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1442477"/>
        <w:docPartObj>
          <w:docPartGallery w:val="Cover Pages"/>
          <w:docPartUnique/>
        </w:docPartObj>
      </w:sdtPr>
      <w:sdtContent>
        <w:p w14:paraId="0A303121" w14:textId="331FEAD2" w:rsidR="00AC793A" w:rsidRDefault="00AC793A">
          <w:pPr>
            <w:spacing w:after="160" w:line="259" w:lineRule="auto"/>
          </w:pPr>
          <w:r w:rsidRPr="00AC793A">
            <w:rPr>
              <w:rFonts w:ascii="Arial" w:eastAsiaTheme="minorEastAsia" w:hAnsi="Arial" w:cs="Arial"/>
              <w:noProof/>
              <w:kern w:val="0"/>
              <w:sz w:val="24"/>
              <w:szCs w:val="24"/>
              <w:lang w:val="en-US"/>
              <w14:ligatures w14:val="none"/>
            </w:rPr>
            <mc:AlternateContent>
              <mc:Choice Requires="wps">
                <w:drawing>
                  <wp:anchor distT="0" distB="0" distL="114300" distR="114300" simplePos="0" relativeHeight="251659264" behindDoc="0" locked="0" layoutInCell="1" allowOverlap="1" wp14:anchorId="2C54D0DB" wp14:editId="448D8770">
                    <wp:simplePos x="0" y="0"/>
                    <wp:positionH relativeFrom="page">
                      <wp:posOffset>228600</wp:posOffset>
                    </wp:positionH>
                    <wp:positionV relativeFrom="margin">
                      <wp:posOffset>-563880</wp:posOffset>
                    </wp:positionV>
                    <wp:extent cx="1712890" cy="964438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96443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33"/>
                                  <w:gridCol w:w="1365"/>
                                </w:tblGrid>
                                <w:tr w:rsidR="00AC793A" w14:paraId="25997CA2" w14:textId="77777777" w:rsidTr="008321AE">
                                  <w:trPr>
                                    <w:trHeight w:val="7067"/>
                                    <w:jc w:val="center"/>
                                  </w:trPr>
                                  <w:tc>
                                    <w:tcPr>
                                      <w:tcW w:w="2470" w:type="pct"/>
                                      <w:vAlign w:val="center"/>
                                    </w:tcPr>
                                    <w:sdt>
                                      <w:sdt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0D0427E" w14:textId="618ED863" w:rsidR="00744FDE" w:rsidRPr="000D72D3" w:rsidRDefault="008774F9" w:rsidP="00744FDE">
                                          <w:pPr>
                                            <w:pStyle w:val="NoSpacing"/>
                                            <w:spacing w:line="312"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p w14:paraId="75D979CE" w14:textId="7B123AC6" w:rsidR="00AC793A" w:rsidRDefault="000C1722">
                                      <w:pPr>
                                        <w:jc w:val="right"/>
                                      </w:pPr>
                                      <w:r>
                                        <w:rPr>
                                          <w:noProof/>
                                        </w:rPr>
                                        <w:drawing>
                                          <wp:inline distT="0" distB="0" distL="0" distR="0" wp14:anchorId="40BC4425" wp14:editId="559C166E">
                                            <wp:extent cx="3094431" cy="1744980"/>
                                            <wp:effectExtent l="0" t="0" r="0" b="7620"/>
                                            <wp:docPr id="738667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5573" cy="1745624"/>
                                                    </a:xfrm>
                                                    <a:prstGeom prst="rect">
                                                      <a:avLst/>
                                                    </a:prstGeom>
                                                    <a:noFill/>
                                                    <a:ln>
                                                      <a:noFill/>
                                                    </a:ln>
                                                  </pic:spPr>
                                                </pic:pic>
                                              </a:graphicData>
                                            </a:graphic>
                                          </wp:inline>
                                        </w:drawing>
                                      </w:r>
                                    </w:p>
                                    <w:sdt>
                                      <w:sdtPr>
                                        <w:rPr>
                                          <w:rFonts w:ascii="Arial" w:eastAsia="Arial" w:hAnsi="Arial" w:cs="Arial"/>
                                          <w:b/>
                                          <w:kern w:val="0"/>
                                          <w:lang w:val="en-US"/>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CED097" w14:textId="04CE8CC1" w:rsidR="00AC793A" w:rsidRPr="00744FDE" w:rsidRDefault="0009664E" w:rsidP="00A22BD4">
                                          <w:pPr>
                                            <w:rPr>
                                              <w:rFonts w:ascii="Arial" w:hAnsi="Arial" w:cs="Arial"/>
                                            </w:rPr>
                                          </w:pPr>
                                          <w:r w:rsidRPr="0009664E">
                                            <w:rPr>
                                              <w:rFonts w:ascii="Arial" w:eastAsia="Arial" w:hAnsi="Arial" w:cs="Arial"/>
                                              <w:b/>
                                              <w:kern w:val="0"/>
                                              <w:lang w:val="en-US"/>
                                              <w14:ligatures w14:val="none"/>
                                            </w:rPr>
                                            <w:t>ASSIGNMENT: Comparison of Two Hospitality Organizations</w:t>
                                          </w:r>
                                          <w:r w:rsidR="00354927">
                                            <w:rPr>
                                              <w:rFonts w:ascii="Arial" w:eastAsia="Arial" w:hAnsi="Arial" w:cs="Arial"/>
                                              <w:b/>
                                              <w:kern w:val="0"/>
                                              <w:lang w:val="en-US"/>
                                              <w14:ligatures w14:val="none"/>
                                            </w:rPr>
                                            <w:t xml:space="preserve"> </w:t>
                                          </w:r>
                                          <w:r w:rsidR="002344EB">
                                            <w:rPr>
                                              <w:rFonts w:ascii="Arial" w:eastAsia="Arial" w:hAnsi="Arial" w:cs="Arial"/>
                                              <w:b/>
                                              <w:kern w:val="0"/>
                                              <w:lang w:val="en-US"/>
                                              <w14:ligatures w14:val="none"/>
                                            </w:rPr>
                                            <w:t>Business</w:t>
                                          </w:r>
                                          <w:r w:rsidR="00354927">
                                            <w:rPr>
                                              <w:rFonts w:ascii="Arial" w:eastAsia="Arial" w:hAnsi="Arial" w:cs="Arial"/>
                                              <w:b/>
                                              <w:kern w:val="0"/>
                                              <w:lang w:val="en-US"/>
                                              <w14:ligatures w14:val="none"/>
                                            </w:rPr>
                                            <w:t xml:space="preserve"> </w:t>
                                          </w:r>
                                          <w:r w:rsidR="002344EB">
                                            <w:rPr>
                                              <w:rFonts w:ascii="Arial" w:eastAsia="Arial" w:hAnsi="Arial" w:cs="Arial"/>
                                              <w:b/>
                                              <w:kern w:val="0"/>
                                              <w:lang w:val="en-US"/>
                                              <w14:ligatures w14:val="none"/>
                                            </w:rPr>
                                            <w:t>Report. (</w:t>
                                          </w:r>
                                          <w:r w:rsidRPr="0009664E">
                                            <w:rPr>
                                              <w:rFonts w:ascii="Arial" w:eastAsia="Arial" w:hAnsi="Arial" w:cs="Arial"/>
                                              <w:b/>
                                              <w:kern w:val="0"/>
                                              <w:lang w:val="en-US"/>
                                              <w14:ligatures w14:val="none"/>
                                            </w:rPr>
                                            <w:t>Financial management for the hotel industry</w:t>
                                          </w:r>
                                          <w:r w:rsidR="002344EB">
                                            <w:rPr>
                                              <w:rFonts w:ascii="Arial" w:eastAsia="Arial" w:hAnsi="Arial" w:cs="Arial"/>
                                              <w:b/>
                                              <w:kern w:val="0"/>
                                              <w:lang w:val="en-US"/>
                                              <w14:ligatures w14:val="none"/>
                                            </w:rPr>
                                            <w:t>)</w:t>
                                          </w:r>
                                        </w:p>
                                      </w:sdtContent>
                                    </w:sdt>
                                  </w:tc>
                                  <w:tc>
                                    <w:tcPr>
                                      <w:tcW w:w="2530" w:type="pct"/>
                                      <w:vAlign w:val="center"/>
                                    </w:tcPr>
                                    <w:p w14:paraId="2610DB85" w14:textId="5C696311" w:rsidR="009249F6" w:rsidRDefault="009249F6">
                                      <w:pPr>
                                        <w:rPr>
                                          <w:rFonts w:ascii="Arial" w:hAnsi="Arial" w:cs="Arial"/>
                                          <w:color w:val="ED7D31" w:themeColor="accent2"/>
                                          <w:sz w:val="24"/>
                                          <w:szCs w:val="24"/>
                                        </w:rPr>
                                      </w:pPr>
                                      <w:r>
                                        <w:rPr>
                                          <w:rFonts w:ascii="Arial" w:hAnsi="Arial" w:cs="Arial"/>
                                          <w:color w:val="ED7D31" w:themeColor="accent2"/>
                                          <w:sz w:val="24"/>
                                          <w:szCs w:val="24"/>
                                        </w:rPr>
                                        <w:t>Executive Summary</w:t>
                                      </w:r>
                                    </w:p>
                                    <w:p w14:paraId="22B7DA22" w14:textId="16E4E7A9" w:rsidR="00FB71C1" w:rsidRDefault="00A2467F">
                                      <w:pPr>
                                        <w:pStyle w:val="NoSpacing"/>
                                        <w:rPr>
                                          <w:rFonts w:ascii="Arial" w:eastAsiaTheme="minorHAnsi" w:hAnsi="Arial" w:cs="Arial"/>
                                          <w:color w:val="000000" w:themeColor="text1"/>
                                          <w:kern w:val="2"/>
                                          <w:sz w:val="24"/>
                                          <w:szCs w:val="24"/>
                                          <w:lang w:val="en-GB"/>
                                          <w14:ligatures w14:val="standardContextual"/>
                                        </w:rPr>
                                      </w:pPr>
                                      <w:r w:rsidRPr="00A2467F">
                                        <w:rPr>
                                          <w:rFonts w:ascii="Arial" w:eastAsiaTheme="minorHAnsi" w:hAnsi="Arial" w:cs="Arial"/>
                                          <w:color w:val="000000" w:themeColor="text1"/>
                                          <w:kern w:val="2"/>
                                          <w:sz w:val="24"/>
                                          <w:szCs w:val="24"/>
                                          <w:lang w:val="en-GB"/>
                                          <w14:ligatures w14:val="standardContextual"/>
                                        </w:rPr>
                                        <w:t>This report compares the financial performance of Hayat and Marriott. Revenue, profitability, market position, growth, and sustainability evidence were the factors analysed in the report. Hayat and Marriott have strong market positions, but Marriott is more profitable and has more significant revenue than Hayat. In addition, Marriott and Hayat demonstrated sustainability efforts in their operations, with Hayat showing a higher growth rate than Marriott in 2020. Although Marriott performs better financially, Hayat is a close competitor, and both follow standard operating procedures.</w:t>
                                      </w:r>
                                    </w:p>
                                    <w:p w14:paraId="71544515" w14:textId="77777777" w:rsidR="00A2467F" w:rsidRDefault="00A2467F">
                                      <w:pPr>
                                        <w:pStyle w:val="NoSpacing"/>
                                        <w:rPr>
                                          <w:rFonts w:ascii="Arial" w:hAnsi="Arial" w:cs="Arial"/>
                                          <w:color w:val="ED7D31" w:themeColor="accent2"/>
                                          <w:sz w:val="24"/>
                                          <w:szCs w:val="24"/>
                                        </w:rPr>
                                      </w:pPr>
                                    </w:p>
                                    <w:p w14:paraId="12AD51E7" w14:textId="004226D3" w:rsidR="00B13EE6" w:rsidRDefault="00AC793A">
                                      <w:pPr>
                                        <w:pStyle w:val="NoSpacing"/>
                                        <w:rPr>
                                          <w:rFonts w:ascii="Arial" w:hAnsi="Arial" w:cs="Arial"/>
                                          <w:color w:val="C45911" w:themeColor="accent2" w:themeShade="BF"/>
                                          <w:sz w:val="24"/>
                                          <w:szCs w:val="24"/>
                                        </w:rPr>
                                      </w:pPr>
                                      <w:r w:rsidRPr="00CB67A3">
                                        <w:rPr>
                                          <w:rFonts w:ascii="Arial" w:hAnsi="Arial" w:cs="Arial"/>
                                          <w:color w:val="C45911" w:themeColor="accent2" w:themeShade="BF"/>
                                          <w:sz w:val="24"/>
                                          <w:szCs w:val="24"/>
                                        </w:rPr>
                                        <w:t xml:space="preserve">Mohammad Shahidul Islam Chowdhury, Student Id: </w:t>
                                      </w:r>
                                      <w:r w:rsidR="00B13EE6" w:rsidRPr="00CB67A3">
                                        <w:rPr>
                                          <w:rFonts w:ascii="Arial" w:hAnsi="Arial" w:cs="Arial"/>
                                          <w:color w:val="C45911" w:themeColor="accent2" w:themeShade="BF"/>
                                          <w:sz w:val="24"/>
                                          <w:szCs w:val="24"/>
                                        </w:rPr>
                                        <w:t>2026960</w:t>
                                      </w:r>
                                    </w:p>
                                    <w:p w14:paraId="04D82C6C" w14:textId="77777777" w:rsidR="00F84C16" w:rsidRPr="00CB67A3" w:rsidRDefault="00F84C16">
                                      <w:pPr>
                                        <w:pStyle w:val="NoSpacing"/>
                                        <w:rPr>
                                          <w:rFonts w:ascii="Arial" w:hAnsi="Arial" w:cs="Arial"/>
                                          <w:color w:val="C45911" w:themeColor="accent2" w:themeShade="BF"/>
                                          <w:sz w:val="24"/>
                                          <w:szCs w:val="24"/>
                                        </w:rPr>
                                      </w:pPr>
                                    </w:p>
                                    <w:p w14:paraId="3C7CA807" w14:textId="72E9B28F" w:rsidR="00192CE8" w:rsidRPr="00192CE8" w:rsidRDefault="000C76AA" w:rsidP="00192CE8">
                                      <w:pPr>
                                        <w:spacing w:after="0" w:line="240" w:lineRule="auto"/>
                                        <w:rPr>
                                          <w:rFonts w:ascii="Calibri" w:eastAsia="Times New Roman" w:hAnsi="Calibri" w:cs="Calibri"/>
                                          <w:b/>
                                          <w:kern w:val="0"/>
                                          <w:sz w:val="28"/>
                                          <w:szCs w:val="28"/>
                                          <w:lang w:eastAsia="en-GB"/>
                                          <w14:ligatures w14:val="none"/>
                                        </w:rPr>
                                      </w:pPr>
                                      <w:r>
                                        <w:rPr>
                                          <w:rFonts w:ascii="Calibri" w:eastAsia="Times New Roman" w:hAnsi="Calibri" w:cs="Calibri"/>
                                          <w:b/>
                                          <w:kern w:val="0"/>
                                          <w:sz w:val="28"/>
                                          <w:szCs w:val="28"/>
                                          <w:lang w:eastAsia="en-GB"/>
                                          <w14:ligatures w14:val="none"/>
                                        </w:rPr>
                                        <w:t xml:space="preserve">Lecturer: </w:t>
                                      </w:r>
                                      <w:r w:rsidR="00192CE8" w:rsidRPr="00192CE8">
                                        <w:rPr>
                                          <w:rFonts w:ascii="Calibri" w:eastAsia="Times New Roman" w:hAnsi="Calibri" w:cs="Calibri"/>
                                          <w:b/>
                                          <w:kern w:val="0"/>
                                          <w:sz w:val="28"/>
                                          <w:szCs w:val="28"/>
                                          <w:lang w:eastAsia="en-GB"/>
                                          <w14:ligatures w14:val="none"/>
                                        </w:rPr>
                                        <w:t>Christopher Wilkin</w:t>
                                      </w:r>
                                    </w:p>
                                    <w:p w14:paraId="5E9B0859" w14:textId="1546DE6D" w:rsidR="00013747" w:rsidRPr="00192CE8" w:rsidRDefault="00013747">
                                      <w:pPr>
                                        <w:pStyle w:val="NoSpacing"/>
                                        <w:rPr>
                                          <w:rFonts w:cstheme="minorHAnsi"/>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D67E248" w14:textId="77777777" w:rsidR="0070201D" w:rsidRPr="00A90F7A" w:rsidRDefault="0070201D">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D47501" w14:textId="21DF3053" w:rsidR="00AC793A" w:rsidRDefault="00AC793A">
                                      <w:pPr>
                                        <w:pStyle w:val="NoSpacing"/>
                                      </w:pPr>
                                    </w:p>
                                  </w:tc>
                                </w:tr>
                              </w:tbl>
                              <w:p w14:paraId="0C4F2174" w14:textId="77777777" w:rsidR="00AC793A" w:rsidRDefault="00AC793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C54D0DB" id="_x0000_t202" coordsize="21600,21600" o:spt="202" path="m,l,21600r21600,l21600,xe">
                    <v:stroke joinstyle="miter"/>
                    <v:path gradientshapeok="t" o:connecttype="rect"/>
                  </v:shapetype>
                  <v:shape id="Text Box 138" o:spid="_x0000_s1026" type="#_x0000_t202" style="position:absolute;margin-left:18pt;margin-top:-44.4pt;width:134.85pt;height:759.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EGkbgIAAFgFAAAOAAAAZHJzL2Uyb0RvYy54bWysVN9P2zAQfp+0/8Hy+0hbGCsVKepATJMQ&#10;oMHEs+vYrTXH553dJt1fv7OTtIzxwrQX55z77s733Y/zi7a2bKswGHAlHx+NOFNOQmXcquTfH68/&#10;TDkLUbhKWHCq5DsV+MX8/bvzxs/UBNZgK4WMnLgwa3zJ1zH6WVEEuVa1CEfglSOlBqxFpCuuigpF&#10;Q95rW0xGo9OiAaw8glQh0N+rTsnn2b/WSsY7rYOKzJac3hbziflcprOYn4vZCoVfG9k/Q/zDK2ph&#10;HAXdu7oSUbANmr9c1UYiBNDxSEJdgNZGqpwDZTMevcjmYS28yrkQOcHvaQr/z6283T74e2Sx/Qwt&#10;FTAR0vgwC/Qz5dNqrNOXXspITxTu9rSpNjKZjD6NJ9MzUknSnZ2enBxPM7HFwdxjiF8U1CwJJUeq&#10;S6ZLbG9CpJAEHSApWgBrqmtjbb6kXlCXFtlWUBVtzI8kiz9Q1rGm5KfHH0fZsYNk3nm2LrlRuRv6&#10;cIcUsxR3ViWMdd+UZqbKmb4SW0ip3D5+RieUplBvMezxh1e9xbjLgyxyZHBxb1wbB5izz+NzoKz6&#10;MVCmOzwR/izvJMZ22falX0K1o45A6IYleHltqGo3IsR7gTQdVGma+HhHh7ZArEMvcbYG/PXa/4Sn&#10;piUtZw1NW8nDz41AxZn96qid02gOAg7CchDcpr4EKv2YdomXWSQDjHYQNUL9RItgkaKQSjhJsUou&#10;Iw6Xy9hNPa0SqRaLDKMR9CLeuAcvk/NEaOrCx/ZJoO9bNVKX38IwiWL2omM7bLJ0sNhE0Ca3c6K0&#10;47GnmsY3d3m/atJ+eH7PqMNCnP8GAAD//wMAUEsDBBQABgAIAAAAIQB4fczy4QAAAAsBAAAPAAAA&#10;ZHJzL2Rvd25yZXYueG1sTI9LS8NAFIX3gv9huIK7dkajbYiZFCmIC6XQGijuppmbh86LzLSN/97r&#10;qi4v93DO95WryRp2wjEO3km4mwtg6BqvB9dJqD9eZjmwmJTTyniHEn4wwqq6vipVof3ZbfG0Sx2j&#10;EhcLJaFPKRScx6ZHq+LcB3T0a/1oVaJz7Lge1ZnKreH3Qiy4VYOjhV4FXPfYfO+OVsLmfd8uP+v1&#10;W6y/WhOa7WsbNnspb2+m5ydgCad0CcMfPqFDRUwHf3Q6MiMhW5BKkjDLc1KgQCYel8AOlHzIhABe&#10;lfy/Q/ULAAD//wMAUEsBAi0AFAAGAAgAAAAhALaDOJL+AAAA4QEAABMAAAAAAAAAAAAAAAAAAAAA&#10;AFtDb250ZW50X1R5cGVzXS54bWxQSwECLQAUAAYACAAAACEAOP0h/9YAAACUAQAACwAAAAAAAAAA&#10;AAAAAAAvAQAAX3JlbHMvLnJlbHNQSwECLQAUAAYACAAAACEAXtRBpG4CAABYBQAADgAAAAAAAAAA&#10;AAAAAAAuAgAAZHJzL2Uyb0RvYy54bWxQSwECLQAUAAYACAAAACEAeH3M8uEAAAALAQAADwAAAAAA&#10;AAAAAAAAAADIBAAAZHJzL2Rvd25yZXYueG1sUEsFBgAAAAAEAAQA8wAAANYFAAAAAA==&#10;" fillcolor="white [3201]" stroked="f" strokeweight=".5pt">
                    <v:textbox inset="0,0,0,0">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33"/>
                            <w:gridCol w:w="1365"/>
                          </w:tblGrid>
                          <w:tr w:rsidR="00AC793A" w14:paraId="25997CA2" w14:textId="77777777" w:rsidTr="008321AE">
                            <w:trPr>
                              <w:trHeight w:val="7067"/>
                              <w:jc w:val="center"/>
                            </w:trPr>
                            <w:tc>
                              <w:tcPr>
                                <w:tcW w:w="2470" w:type="pct"/>
                                <w:vAlign w:val="center"/>
                              </w:tcPr>
                              <w:sdt>
                                <w:sdt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0D0427E" w14:textId="618ED863" w:rsidR="00744FDE" w:rsidRPr="000D72D3" w:rsidRDefault="008774F9" w:rsidP="00744FDE">
                                    <w:pPr>
                                      <w:pStyle w:val="NoSpacing"/>
                                      <w:spacing w:line="312"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p w14:paraId="75D979CE" w14:textId="7B123AC6" w:rsidR="00AC793A" w:rsidRDefault="000C1722">
                                <w:pPr>
                                  <w:jc w:val="right"/>
                                </w:pPr>
                                <w:r>
                                  <w:rPr>
                                    <w:noProof/>
                                  </w:rPr>
                                  <w:drawing>
                                    <wp:inline distT="0" distB="0" distL="0" distR="0" wp14:anchorId="40BC4425" wp14:editId="559C166E">
                                      <wp:extent cx="3094431" cy="1744980"/>
                                      <wp:effectExtent l="0" t="0" r="0" b="7620"/>
                                      <wp:docPr id="738667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5573" cy="1745624"/>
                                              </a:xfrm>
                                              <a:prstGeom prst="rect">
                                                <a:avLst/>
                                              </a:prstGeom>
                                              <a:noFill/>
                                              <a:ln>
                                                <a:noFill/>
                                              </a:ln>
                                            </pic:spPr>
                                          </pic:pic>
                                        </a:graphicData>
                                      </a:graphic>
                                    </wp:inline>
                                  </w:drawing>
                                </w:r>
                              </w:p>
                              <w:sdt>
                                <w:sdtPr>
                                  <w:rPr>
                                    <w:rFonts w:ascii="Arial" w:eastAsia="Arial" w:hAnsi="Arial" w:cs="Arial"/>
                                    <w:b/>
                                    <w:kern w:val="0"/>
                                    <w:lang w:val="en-US"/>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CED097" w14:textId="04CE8CC1" w:rsidR="00AC793A" w:rsidRPr="00744FDE" w:rsidRDefault="0009664E" w:rsidP="00A22BD4">
                                    <w:pPr>
                                      <w:rPr>
                                        <w:rFonts w:ascii="Arial" w:hAnsi="Arial" w:cs="Arial"/>
                                      </w:rPr>
                                    </w:pPr>
                                    <w:r w:rsidRPr="0009664E">
                                      <w:rPr>
                                        <w:rFonts w:ascii="Arial" w:eastAsia="Arial" w:hAnsi="Arial" w:cs="Arial"/>
                                        <w:b/>
                                        <w:kern w:val="0"/>
                                        <w:lang w:val="en-US"/>
                                        <w14:ligatures w14:val="none"/>
                                      </w:rPr>
                                      <w:t>ASSIGNMENT: Comparison of Two Hospitality Organizations</w:t>
                                    </w:r>
                                    <w:r w:rsidR="00354927">
                                      <w:rPr>
                                        <w:rFonts w:ascii="Arial" w:eastAsia="Arial" w:hAnsi="Arial" w:cs="Arial"/>
                                        <w:b/>
                                        <w:kern w:val="0"/>
                                        <w:lang w:val="en-US"/>
                                        <w14:ligatures w14:val="none"/>
                                      </w:rPr>
                                      <w:t xml:space="preserve"> </w:t>
                                    </w:r>
                                    <w:r w:rsidR="002344EB">
                                      <w:rPr>
                                        <w:rFonts w:ascii="Arial" w:eastAsia="Arial" w:hAnsi="Arial" w:cs="Arial"/>
                                        <w:b/>
                                        <w:kern w:val="0"/>
                                        <w:lang w:val="en-US"/>
                                        <w14:ligatures w14:val="none"/>
                                      </w:rPr>
                                      <w:t>Business</w:t>
                                    </w:r>
                                    <w:r w:rsidR="00354927">
                                      <w:rPr>
                                        <w:rFonts w:ascii="Arial" w:eastAsia="Arial" w:hAnsi="Arial" w:cs="Arial"/>
                                        <w:b/>
                                        <w:kern w:val="0"/>
                                        <w:lang w:val="en-US"/>
                                        <w14:ligatures w14:val="none"/>
                                      </w:rPr>
                                      <w:t xml:space="preserve"> </w:t>
                                    </w:r>
                                    <w:r w:rsidR="002344EB">
                                      <w:rPr>
                                        <w:rFonts w:ascii="Arial" w:eastAsia="Arial" w:hAnsi="Arial" w:cs="Arial"/>
                                        <w:b/>
                                        <w:kern w:val="0"/>
                                        <w:lang w:val="en-US"/>
                                        <w14:ligatures w14:val="none"/>
                                      </w:rPr>
                                      <w:t>Report. (</w:t>
                                    </w:r>
                                    <w:r w:rsidRPr="0009664E">
                                      <w:rPr>
                                        <w:rFonts w:ascii="Arial" w:eastAsia="Arial" w:hAnsi="Arial" w:cs="Arial"/>
                                        <w:b/>
                                        <w:kern w:val="0"/>
                                        <w:lang w:val="en-US"/>
                                        <w14:ligatures w14:val="none"/>
                                      </w:rPr>
                                      <w:t>Financial management for the hotel industry</w:t>
                                    </w:r>
                                    <w:r w:rsidR="002344EB">
                                      <w:rPr>
                                        <w:rFonts w:ascii="Arial" w:eastAsia="Arial" w:hAnsi="Arial" w:cs="Arial"/>
                                        <w:b/>
                                        <w:kern w:val="0"/>
                                        <w:lang w:val="en-US"/>
                                        <w14:ligatures w14:val="none"/>
                                      </w:rPr>
                                      <w:t>)</w:t>
                                    </w:r>
                                  </w:p>
                                </w:sdtContent>
                              </w:sdt>
                            </w:tc>
                            <w:tc>
                              <w:tcPr>
                                <w:tcW w:w="2530" w:type="pct"/>
                                <w:vAlign w:val="center"/>
                              </w:tcPr>
                              <w:p w14:paraId="2610DB85" w14:textId="5C696311" w:rsidR="009249F6" w:rsidRDefault="009249F6">
                                <w:pPr>
                                  <w:rPr>
                                    <w:rFonts w:ascii="Arial" w:hAnsi="Arial" w:cs="Arial"/>
                                    <w:color w:val="ED7D31" w:themeColor="accent2"/>
                                    <w:sz w:val="24"/>
                                    <w:szCs w:val="24"/>
                                  </w:rPr>
                                </w:pPr>
                                <w:r>
                                  <w:rPr>
                                    <w:rFonts w:ascii="Arial" w:hAnsi="Arial" w:cs="Arial"/>
                                    <w:color w:val="ED7D31" w:themeColor="accent2"/>
                                    <w:sz w:val="24"/>
                                    <w:szCs w:val="24"/>
                                  </w:rPr>
                                  <w:t>Executive Summary</w:t>
                                </w:r>
                              </w:p>
                              <w:p w14:paraId="22B7DA22" w14:textId="16E4E7A9" w:rsidR="00FB71C1" w:rsidRDefault="00A2467F">
                                <w:pPr>
                                  <w:pStyle w:val="NoSpacing"/>
                                  <w:rPr>
                                    <w:rFonts w:ascii="Arial" w:eastAsiaTheme="minorHAnsi" w:hAnsi="Arial" w:cs="Arial"/>
                                    <w:color w:val="000000" w:themeColor="text1"/>
                                    <w:kern w:val="2"/>
                                    <w:sz w:val="24"/>
                                    <w:szCs w:val="24"/>
                                    <w:lang w:val="en-GB"/>
                                    <w14:ligatures w14:val="standardContextual"/>
                                  </w:rPr>
                                </w:pPr>
                                <w:r w:rsidRPr="00A2467F">
                                  <w:rPr>
                                    <w:rFonts w:ascii="Arial" w:eastAsiaTheme="minorHAnsi" w:hAnsi="Arial" w:cs="Arial"/>
                                    <w:color w:val="000000" w:themeColor="text1"/>
                                    <w:kern w:val="2"/>
                                    <w:sz w:val="24"/>
                                    <w:szCs w:val="24"/>
                                    <w:lang w:val="en-GB"/>
                                    <w14:ligatures w14:val="standardContextual"/>
                                  </w:rPr>
                                  <w:t>This report compares the financial performance of Hayat and Marriott. Revenue, profitability, market position, growth, and sustainability evidence were the factors analysed in the report. Hayat and Marriott have strong market positions, but Marriott is more profitable and has more significant revenue than Hayat. In addition, Marriott and Hayat demonstrated sustainability efforts in their operations, with Hayat showing a higher growth rate than Marriott in 2020. Although Marriott performs better financially, Hayat is a close competitor, and both follow standard operating procedures.</w:t>
                                </w:r>
                              </w:p>
                              <w:p w14:paraId="71544515" w14:textId="77777777" w:rsidR="00A2467F" w:rsidRDefault="00A2467F">
                                <w:pPr>
                                  <w:pStyle w:val="NoSpacing"/>
                                  <w:rPr>
                                    <w:rFonts w:ascii="Arial" w:hAnsi="Arial" w:cs="Arial"/>
                                    <w:color w:val="ED7D31" w:themeColor="accent2"/>
                                    <w:sz w:val="24"/>
                                    <w:szCs w:val="24"/>
                                  </w:rPr>
                                </w:pPr>
                              </w:p>
                              <w:p w14:paraId="12AD51E7" w14:textId="004226D3" w:rsidR="00B13EE6" w:rsidRDefault="00AC793A">
                                <w:pPr>
                                  <w:pStyle w:val="NoSpacing"/>
                                  <w:rPr>
                                    <w:rFonts w:ascii="Arial" w:hAnsi="Arial" w:cs="Arial"/>
                                    <w:color w:val="C45911" w:themeColor="accent2" w:themeShade="BF"/>
                                    <w:sz w:val="24"/>
                                    <w:szCs w:val="24"/>
                                  </w:rPr>
                                </w:pPr>
                                <w:r w:rsidRPr="00CB67A3">
                                  <w:rPr>
                                    <w:rFonts w:ascii="Arial" w:hAnsi="Arial" w:cs="Arial"/>
                                    <w:color w:val="C45911" w:themeColor="accent2" w:themeShade="BF"/>
                                    <w:sz w:val="24"/>
                                    <w:szCs w:val="24"/>
                                  </w:rPr>
                                  <w:t xml:space="preserve">Mohammad Shahidul Islam Chowdhury, Student Id: </w:t>
                                </w:r>
                                <w:r w:rsidR="00B13EE6" w:rsidRPr="00CB67A3">
                                  <w:rPr>
                                    <w:rFonts w:ascii="Arial" w:hAnsi="Arial" w:cs="Arial"/>
                                    <w:color w:val="C45911" w:themeColor="accent2" w:themeShade="BF"/>
                                    <w:sz w:val="24"/>
                                    <w:szCs w:val="24"/>
                                  </w:rPr>
                                  <w:t>2026960</w:t>
                                </w:r>
                              </w:p>
                              <w:p w14:paraId="04D82C6C" w14:textId="77777777" w:rsidR="00F84C16" w:rsidRPr="00CB67A3" w:rsidRDefault="00F84C16">
                                <w:pPr>
                                  <w:pStyle w:val="NoSpacing"/>
                                  <w:rPr>
                                    <w:rFonts w:ascii="Arial" w:hAnsi="Arial" w:cs="Arial"/>
                                    <w:color w:val="C45911" w:themeColor="accent2" w:themeShade="BF"/>
                                    <w:sz w:val="24"/>
                                    <w:szCs w:val="24"/>
                                  </w:rPr>
                                </w:pPr>
                              </w:p>
                              <w:p w14:paraId="3C7CA807" w14:textId="72E9B28F" w:rsidR="00192CE8" w:rsidRPr="00192CE8" w:rsidRDefault="000C76AA" w:rsidP="00192CE8">
                                <w:pPr>
                                  <w:spacing w:after="0" w:line="240" w:lineRule="auto"/>
                                  <w:rPr>
                                    <w:rFonts w:ascii="Calibri" w:eastAsia="Times New Roman" w:hAnsi="Calibri" w:cs="Calibri"/>
                                    <w:b/>
                                    <w:kern w:val="0"/>
                                    <w:sz w:val="28"/>
                                    <w:szCs w:val="28"/>
                                    <w:lang w:eastAsia="en-GB"/>
                                    <w14:ligatures w14:val="none"/>
                                  </w:rPr>
                                </w:pPr>
                                <w:r>
                                  <w:rPr>
                                    <w:rFonts w:ascii="Calibri" w:eastAsia="Times New Roman" w:hAnsi="Calibri" w:cs="Calibri"/>
                                    <w:b/>
                                    <w:kern w:val="0"/>
                                    <w:sz w:val="28"/>
                                    <w:szCs w:val="28"/>
                                    <w:lang w:eastAsia="en-GB"/>
                                    <w14:ligatures w14:val="none"/>
                                  </w:rPr>
                                  <w:t xml:space="preserve">Lecturer: </w:t>
                                </w:r>
                                <w:r w:rsidR="00192CE8" w:rsidRPr="00192CE8">
                                  <w:rPr>
                                    <w:rFonts w:ascii="Calibri" w:eastAsia="Times New Roman" w:hAnsi="Calibri" w:cs="Calibri"/>
                                    <w:b/>
                                    <w:kern w:val="0"/>
                                    <w:sz w:val="28"/>
                                    <w:szCs w:val="28"/>
                                    <w:lang w:eastAsia="en-GB"/>
                                    <w14:ligatures w14:val="none"/>
                                  </w:rPr>
                                  <w:t>Christopher Wilkin</w:t>
                                </w:r>
                              </w:p>
                              <w:p w14:paraId="5E9B0859" w14:textId="1546DE6D" w:rsidR="00013747" w:rsidRPr="00192CE8" w:rsidRDefault="00013747">
                                <w:pPr>
                                  <w:pStyle w:val="NoSpacing"/>
                                  <w:rPr>
                                    <w:rFonts w:cstheme="minorHAnsi"/>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D67E248" w14:textId="77777777" w:rsidR="0070201D" w:rsidRPr="00A90F7A" w:rsidRDefault="0070201D">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D47501" w14:textId="21DF3053" w:rsidR="00AC793A" w:rsidRDefault="00AC793A">
                                <w:pPr>
                                  <w:pStyle w:val="NoSpacing"/>
                                </w:pPr>
                              </w:p>
                            </w:tc>
                          </w:tr>
                        </w:tbl>
                        <w:p w14:paraId="0C4F2174" w14:textId="77777777" w:rsidR="00AC793A" w:rsidRDefault="00AC793A"/>
                      </w:txbxContent>
                    </v:textbox>
                    <w10:wrap anchorx="page" anchory="margin"/>
                  </v:shape>
                </w:pict>
              </mc:Fallback>
            </mc:AlternateContent>
          </w:r>
          <w:r>
            <w:br w:type="page"/>
          </w:r>
        </w:p>
      </w:sdtContent>
    </w:sdt>
    <w:sdt>
      <w:sdtPr>
        <w:rPr>
          <w:rFonts w:ascii="Arial" w:eastAsiaTheme="minorEastAsia" w:hAnsi="Arial" w:cs="Arial"/>
          <w:b/>
          <w:bCs/>
          <w:color w:val="auto"/>
          <w:kern w:val="2"/>
          <w:sz w:val="24"/>
          <w:szCs w:val="24"/>
          <w:lang w:val="en-GB"/>
          <w14:ligatures w14:val="standardContextual"/>
        </w:rPr>
        <w:id w:val="988985841"/>
        <w:docPartObj>
          <w:docPartGallery w:val="Table of Contents"/>
          <w:docPartUnique/>
        </w:docPartObj>
      </w:sdtPr>
      <w:sdtEndPr>
        <w:rPr>
          <w:kern w:val="0"/>
          <w:lang w:val="en-US"/>
          <w14:ligatures w14:val="none"/>
        </w:rPr>
      </w:sdtEndPr>
      <w:sdtContent>
        <w:p w14:paraId="0280BE2A" w14:textId="200BF154" w:rsidR="00E47AAD" w:rsidRPr="00E47AAD" w:rsidRDefault="00255217" w:rsidP="00E47AAD">
          <w:pPr>
            <w:pStyle w:val="TOCHeading"/>
            <w:spacing w:before="0"/>
            <w:rPr>
              <w:rFonts w:ascii="Arial" w:hAnsi="Arial" w:cs="Arial"/>
              <w:b/>
              <w:bCs/>
              <w:color w:val="auto"/>
              <w:sz w:val="24"/>
              <w:szCs w:val="24"/>
              <w:u w:val="single"/>
            </w:rPr>
          </w:pPr>
          <w:r w:rsidRPr="00E47AAD">
            <w:rPr>
              <w:rFonts w:ascii="Arial" w:hAnsi="Arial" w:cs="Arial"/>
              <w:b/>
              <w:bCs/>
              <w:color w:val="auto"/>
              <w:sz w:val="24"/>
              <w:szCs w:val="24"/>
              <w:u w:val="single"/>
            </w:rPr>
            <w:t>Table of Contents:</w:t>
          </w:r>
        </w:p>
        <w:p w14:paraId="5228553A" w14:textId="77777777" w:rsidR="00ED7537" w:rsidRPr="00ED7537" w:rsidRDefault="00ED7537" w:rsidP="00ED7537">
          <w:pPr>
            <w:rPr>
              <w:lang w:val="en-US"/>
            </w:rPr>
          </w:pPr>
        </w:p>
        <w:p w14:paraId="1B365285" w14:textId="77777777" w:rsidR="00DF0371" w:rsidRDefault="00255217" w:rsidP="00AB21E7">
          <w:pPr>
            <w:pStyle w:val="TOC1"/>
          </w:pPr>
          <w:r w:rsidRPr="00AA45C6">
            <w:t>Introduction</w:t>
          </w:r>
          <w:r w:rsidRPr="00AA45C6">
            <w:ptab w:relativeTo="margin" w:alignment="right" w:leader="dot"/>
          </w:r>
          <w:r w:rsidRPr="00AA45C6">
            <w:t>2</w:t>
          </w:r>
        </w:p>
        <w:p w14:paraId="2A6B3CEF" w14:textId="4E151E40" w:rsidR="00255217" w:rsidRPr="00AB21E7" w:rsidRDefault="00AB21E7" w:rsidP="00AB21E7">
          <w:pPr>
            <w:pStyle w:val="TOC1"/>
          </w:pPr>
          <w:r w:rsidRPr="00AB21E7">
            <w:t>Total Revenue</w:t>
          </w:r>
          <w:r w:rsidRPr="00AA45C6">
            <w:rPr>
              <w:b w:val="0"/>
              <w:bCs w:val="0"/>
            </w:rPr>
            <w:t xml:space="preserve"> </w:t>
          </w:r>
          <w:r w:rsidR="00255217" w:rsidRPr="00AA45C6">
            <w:rPr>
              <w:b w:val="0"/>
              <w:bCs w:val="0"/>
            </w:rPr>
            <w:ptab w:relativeTo="margin" w:alignment="right" w:leader="dot"/>
          </w:r>
          <w:r w:rsidR="00F865AB" w:rsidRPr="00AA45C6">
            <w:rPr>
              <w:b w:val="0"/>
              <w:bCs w:val="0"/>
            </w:rPr>
            <w:t>2</w:t>
          </w:r>
        </w:p>
        <w:p w14:paraId="6F0D5C96" w14:textId="3BAE1AE7" w:rsidR="00255217" w:rsidRPr="00DF0371" w:rsidRDefault="00DF0371" w:rsidP="00465AD8">
          <w:pPr>
            <w:pStyle w:val="TOC3"/>
          </w:pPr>
          <w:r w:rsidRPr="00DF0371">
            <w:t>Total Revenue of Hayat Group over the years</w:t>
          </w:r>
          <w:r w:rsidR="00255217" w:rsidRPr="00DF0371">
            <w:ptab w:relativeTo="margin" w:alignment="right" w:leader="dot"/>
          </w:r>
          <w:r w:rsidR="002A1885">
            <w:t>2</w:t>
          </w:r>
        </w:p>
        <w:p w14:paraId="11505D97" w14:textId="52FEFD40" w:rsidR="00AB21E7" w:rsidRPr="00465AD8" w:rsidRDefault="00465AD8" w:rsidP="00465AD8">
          <w:pPr>
            <w:pStyle w:val="TOC3"/>
          </w:pPr>
          <w:r w:rsidRPr="00465AD8">
            <w:t>Total Revenue of Marriott Group over the years</w:t>
          </w:r>
          <w:r w:rsidR="00AB21E7" w:rsidRPr="00465AD8">
            <w:ptab w:relativeTo="margin" w:alignment="right" w:leader="dot"/>
          </w:r>
          <w:r w:rsidR="002A1885">
            <w:t>3</w:t>
          </w:r>
        </w:p>
        <w:p w14:paraId="6EA5D66F" w14:textId="75962F0A" w:rsidR="00255217" w:rsidRPr="00955055" w:rsidRDefault="00067994" w:rsidP="00591205">
          <w:pPr>
            <w:pStyle w:val="TOC1"/>
            <w:spacing w:after="0" w:line="360" w:lineRule="auto"/>
          </w:pPr>
          <w:r>
            <w:t>Profitability</w:t>
          </w:r>
          <w:r w:rsidR="00255217" w:rsidRPr="00955055">
            <w:ptab w:relativeTo="margin" w:alignment="right" w:leader="dot"/>
          </w:r>
          <w:r w:rsidR="002A1885">
            <w:t>3</w:t>
          </w:r>
        </w:p>
        <w:p w14:paraId="520C46BD" w14:textId="5BFCE113" w:rsidR="00147D04" w:rsidRPr="00591205" w:rsidRDefault="00591205" w:rsidP="00591205">
          <w:pPr>
            <w:spacing w:after="0" w:line="360" w:lineRule="auto"/>
            <w:ind w:left="284" w:right="-46" w:hanging="284"/>
            <w:rPr>
              <w:rFonts w:ascii="Arial" w:hAnsi="Arial" w:cs="Arial"/>
              <w:sz w:val="24"/>
              <w:szCs w:val="24"/>
            </w:rPr>
          </w:pPr>
          <w:r w:rsidRPr="00591205">
            <w:rPr>
              <w:rFonts w:ascii="Arial" w:hAnsi="Arial" w:cs="Arial"/>
              <w:sz w:val="24"/>
              <w:szCs w:val="24"/>
            </w:rPr>
            <w:t>Profitability of Hayat Group over the years</w:t>
          </w:r>
          <w:r w:rsidR="00255217" w:rsidRPr="00591205">
            <w:rPr>
              <w:rFonts w:ascii="Arial" w:hAnsi="Arial" w:cs="Arial"/>
              <w:sz w:val="24"/>
              <w:szCs w:val="24"/>
            </w:rPr>
            <w:ptab w:relativeTo="margin" w:alignment="right" w:leader="dot"/>
          </w:r>
          <w:r w:rsidR="002A1885">
            <w:rPr>
              <w:rFonts w:ascii="Arial" w:hAnsi="Arial" w:cs="Arial"/>
              <w:sz w:val="24"/>
              <w:szCs w:val="24"/>
            </w:rPr>
            <w:t>3</w:t>
          </w:r>
        </w:p>
        <w:p w14:paraId="05B4C499" w14:textId="7719535C" w:rsidR="00AA45C6" w:rsidRPr="00591205" w:rsidRDefault="00591205" w:rsidP="001A3C21">
          <w:pPr>
            <w:spacing w:after="0" w:line="360" w:lineRule="auto"/>
            <w:rPr>
              <w:rFonts w:ascii="Arial" w:hAnsi="Arial" w:cs="Arial"/>
              <w:sz w:val="24"/>
              <w:szCs w:val="24"/>
            </w:rPr>
          </w:pPr>
          <w:r w:rsidRPr="00591205">
            <w:rPr>
              <w:rFonts w:ascii="Arial" w:hAnsi="Arial" w:cs="Arial"/>
              <w:sz w:val="24"/>
              <w:szCs w:val="24"/>
            </w:rPr>
            <w:t>Profitability of Marriott Group over the years</w:t>
          </w:r>
          <w:r w:rsidR="00955055" w:rsidRPr="00591205">
            <w:rPr>
              <w:rFonts w:ascii="Arial" w:hAnsi="Arial" w:cs="Arial"/>
              <w:sz w:val="24"/>
              <w:szCs w:val="24"/>
            </w:rPr>
            <w:t>………………………………….</w:t>
          </w:r>
          <w:r w:rsidR="00255217" w:rsidRPr="00591205">
            <w:rPr>
              <w:rFonts w:ascii="Arial" w:hAnsi="Arial" w:cs="Arial"/>
              <w:sz w:val="24"/>
              <w:szCs w:val="24"/>
            </w:rPr>
            <w:ptab w:relativeTo="margin" w:alignment="right" w:leader="dot"/>
          </w:r>
          <w:r w:rsidR="00B60E3A">
            <w:rPr>
              <w:rFonts w:ascii="Arial" w:hAnsi="Arial" w:cs="Arial"/>
              <w:sz w:val="24"/>
              <w:szCs w:val="24"/>
            </w:rPr>
            <w:t>4</w:t>
          </w:r>
        </w:p>
        <w:p w14:paraId="7E5DD31E" w14:textId="0E01D158" w:rsidR="00955055" w:rsidRDefault="001A3C21" w:rsidP="001A3C21">
          <w:pPr>
            <w:pStyle w:val="TOC2"/>
            <w:spacing w:after="0" w:line="360" w:lineRule="auto"/>
          </w:pPr>
          <w:r w:rsidRPr="00F97CAB">
            <w:t>Market Position and Stability</w:t>
          </w:r>
          <w:r w:rsidRPr="00AA45C6">
            <w:t xml:space="preserve"> </w:t>
          </w:r>
          <w:r w:rsidR="00955055" w:rsidRPr="00AA45C6">
            <w:ptab w:relativeTo="margin" w:alignment="right" w:leader="dot"/>
          </w:r>
          <w:r w:rsidR="00B60E3A">
            <w:t>4</w:t>
          </w:r>
        </w:p>
        <w:p w14:paraId="53C8983C" w14:textId="75BD8507" w:rsidR="00374C74" w:rsidRPr="00591205" w:rsidRDefault="00237B15" w:rsidP="00374C74">
          <w:pPr>
            <w:spacing w:after="0" w:line="360" w:lineRule="auto"/>
            <w:ind w:left="284" w:right="-46" w:hanging="284"/>
            <w:rPr>
              <w:rFonts w:ascii="Arial" w:hAnsi="Arial" w:cs="Arial"/>
              <w:sz w:val="24"/>
              <w:szCs w:val="24"/>
            </w:rPr>
          </w:pPr>
          <w:r w:rsidRPr="00237B15">
            <w:rPr>
              <w:rFonts w:ascii="Arial" w:hAnsi="Arial" w:cs="Arial"/>
              <w:sz w:val="24"/>
              <w:szCs w:val="24"/>
            </w:rPr>
            <w:t>Market Position and Stability of Hayat Group</w:t>
          </w:r>
          <w:r w:rsidR="00374C74" w:rsidRPr="00591205">
            <w:rPr>
              <w:rFonts w:ascii="Arial" w:hAnsi="Arial" w:cs="Arial"/>
              <w:sz w:val="24"/>
              <w:szCs w:val="24"/>
            </w:rPr>
            <w:ptab w:relativeTo="margin" w:alignment="right" w:leader="dot"/>
          </w:r>
          <w:r w:rsidR="00B06863">
            <w:rPr>
              <w:rFonts w:ascii="Arial" w:hAnsi="Arial" w:cs="Arial"/>
              <w:sz w:val="24"/>
              <w:szCs w:val="24"/>
            </w:rPr>
            <w:t>4</w:t>
          </w:r>
        </w:p>
        <w:p w14:paraId="51851D7F" w14:textId="1A7237EF" w:rsidR="00374C74" w:rsidRDefault="00B37378" w:rsidP="00374C74">
          <w:pPr>
            <w:spacing w:after="0" w:line="360" w:lineRule="auto"/>
            <w:rPr>
              <w:rFonts w:ascii="Arial" w:hAnsi="Arial" w:cs="Arial"/>
              <w:sz w:val="24"/>
              <w:szCs w:val="24"/>
            </w:rPr>
          </w:pPr>
          <w:r w:rsidRPr="00B37378">
            <w:rPr>
              <w:rFonts w:ascii="Arial" w:hAnsi="Arial" w:cs="Arial"/>
              <w:sz w:val="24"/>
              <w:szCs w:val="24"/>
            </w:rPr>
            <w:t>Market Position and Stability of Marriott Group</w:t>
          </w:r>
          <w:r w:rsidRPr="00591205">
            <w:rPr>
              <w:rFonts w:ascii="Arial" w:hAnsi="Arial" w:cs="Arial"/>
              <w:sz w:val="24"/>
              <w:szCs w:val="24"/>
            </w:rPr>
            <w:t xml:space="preserve"> </w:t>
          </w:r>
          <w:r w:rsidR="00374C74" w:rsidRPr="00591205">
            <w:rPr>
              <w:rFonts w:ascii="Arial" w:hAnsi="Arial" w:cs="Arial"/>
              <w:sz w:val="24"/>
              <w:szCs w:val="24"/>
            </w:rPr>
            <w:t>………………………………….</w:t>
          </w:r>
          <w:r w:rsidR="00374C74" w:rsidRPr="00591205">
            <w:rPr>
              <w:rFonts w:ascii="Arial" w:hAnsi="Arial" w:cs="Arial"/>
              <w:sz w:val="24"/>
              <w:szCs w:val="24"/>
            </w:rPr>
            <w:ptab w:relativeTo="margin" w:alignment="right" w:leader="dot"/>
          </w:r>
          <w:r w:rsidR="00B06863">
            <w:rPr>
              <w:rFonts w:ascii="Arial" w:hAnsi="Arial" w:cs="Arial"/>
              <w:sz w:val="24"/>
              <w:szCs w:val="24"/>
            </w:rPr>
            <w:t>5</w:t>
          </w:r>
        </w:p>
        <w:p w14:paraId="40F49FE3" w14:textId="13BB9AE8" w:rsidR="000E10B9" w:rsidRDefault="009F5222" w:rsidP="000E10B9">
          <w:pPr>
            <w:pStyle w:val="TOC1"/>
            <w:spacing w:line="276" w:lineRule="auto"/>
            <w:rPr>
              <w:b w:val="0"/>
              <w:bCs w:val="0"/>
            </w:rPr>
          </w:pPr>
          <w:r w:rsidRPr="00BE467C">
            <w:t>Growth potential</w:t>
          </w:r>
          <w:r w:rsidR="000E10B9" w:rsidRPr="00AA45C6">
            <w:rPr>
              <w:b w:val="0"/>
              <w:bCs w:val="0"/>
            </w:rPr>
            <w:ptab w:relativeTo="margin" w:alignment="right" w:leader="dot"/>
          </w:r>
          <w:r w:rsidR="00B60E3A">
            <w:rPr>
              <w:b w:val="0"/>
              <w:bCs w:val="0"/>
            </w:rPr>
            <w:t>7</w:t>
          </w:r>
        </w:p>
        <w:p w14:paraId="464F91ED" w14:textId="77777777" w:rsidR="00AC4476" w:rsidRPr="00AC4476" w:rsidRDefault="009F5222" w:rsidP="00AC4476">
          <w:pPr>
            <w:spacing w:after="0" w:line="360" w:lineRule="auto"/>
            <w:ind w:left="284" w:right="-46" w:hanging="284"/>
            <w:rPr>
              <w:rFonts w:ascii="Arial" w:hAnsi="Arial" w:cs="Arial"/>
              <w:sz w:val="24"/>
              <w:szCs w:val="24"/>
            </w:rPr>
          </w:pPr>
          <w:r w:rsidRPr="00AC4476">
            <w:rPr>
              <w:rFonts w:ascii="Arial" w:hAnsi="Arial" w:cs="Arial"/>
              <w:sz w:val="24"/>
              <w:szCs w:val="24"/>
            </w:rPr>
            <w:t>Growth Potential (Hotel Hayat Group)</w:t>
          </w:r>
          <w:r w:rsidRPr="00AC4476">
            <w:rPr>
              <w:rFonts w:ascii="Arial" w:hAnsi="Arial" w:cs="Arial"/>
              <w:sz w:val="24"/>
              <w:szCs w:val="24"/>
            </w:rPr>
            <w:ptab w:relativeTo="margin" w:alignment="right" w:leader="dot"/>
          </w:r>
          <w:r w:rsidRPr="00AC4476">
            <w:rPr>
              <w:rFonts w:ascii="Arial" w:hAnsi="Arial" w:cs="Arial"/>
              <w:sz w:val="24"/>
              <w:szCs w:val="24"/>
            </w:rPr>
            <w:t>7</w:t>
          </w:r>
        </w:p>
        <w:p w14:paraId="6CEF0357" w14:textId="3AC03741" w:rsidR="00A02D12" w:rsidRDefault="00AC4476" w:rsidP="00A02D12">
          <w:pPr>
            <w:spacing w:after="0" w:line="360" w:lineRule="auto"/>
            <w:ind w:left="284" w:right="-46" w:hanging="284"/>
            <w:rPr>
              <w:rFonts w:ascii="Arial" w:hAnsi="Arial" w:cs="Arial"/>
              <w:sz w:val="24"/>
              <w:szCs w:val="24"/>
            </w:rPr>
          </w:pPr>
          <w:r w:rsidRPr="00AC4476">
            <w:rPr>
              <w:rFonts w:ascii="Arial" w:hAnsi="Arial" w:cs="Arial"/>
              <w:sz w:val="24"/>
              <w:szCs w:val="24"/>
            </w:rPr>
            <w:t>Growth potential (Hotel Marriott Group) …</w:t>
          </w:r>
          <w:r w:rsidR="009F5222" w:rsidRPr="00AC4476">
            <w:rPr>
              <w:rFonts w:ascii="Arial" w:hAnsi="Arial" w:cs="Arial"/>
              <w:sz w:val="24"/>
              <w:szCs w:val="24"/>
            </w:rPr>
            <w:t>……………………………….</w:t>
          </w:r>
          <w:r w:rsidR="009F5222" w:rsidRPr="00591205">
            <w:rPr>
              <w:rFonts w:ascii="Arial" w:hAnsi="Arial" w:cs="Arial"/>
              <w:sz w:val="24"/>
              <w:szCs w:val="24"/>
            </w:rPr>
            <w:ptab w:relativeTo="margin" w:alignment="right" w:leader="dot"/>
          </w:r>
          <w:r w:rsidR="002D0222">
            <w:rPr>
              <w:rFonts w:ascii="Arial" w:hAnsi="Arial" w:cs="Arial"/>
              <w:sz w:val="24"/>
              <w:szCs w:val="24"/>
            </w:rPr>
            <w:t>7</w:t>
          </w:r>
        </w:p>
        <w:p w14:paraId="5084B859" w14:textId="5336007E" w:rsidR="00374C74" w:rsidRPr="00094D9B" w:rsidRDefault="00A02D12" w:rsidP="00A02D12">
          <w:pPr>
            <w:spacing w:after="0" w:line="360" w:lineRule="auto"/>
            <w:ind w:left="284" w:right="-46" w:hanging="284"/>
            <w:rPr>
              <w:rFonts w:ascii="Arial" w:hAnsi="Arial" w:cs="Arial"/>
              <w:sz w:val="24"/>
              <w:szCs w:val="24"/>
            </w:rPr>
          </w:pPr>
          <w:r w:rsidRPr="00094D9B">
            <w:rPr>
              <w:rFonts w:ascii="Arial" w:hAnsi="Arial" w:cs="Arial"/>
              <w:b/>
              <w:bCs/>
              <w:sz w:val="24"/>
              <w:szCs w:val="24"/>
            </w:rPr>
            <w:t>Sustainable Action Hyatt and Marriott</w:t>
          </w:r>
          <w:r w:rsidR="00147D04" w:rsidRPr="00094D9B">
            <w:rPr>
              <w:rFonts w:ascii="Arial" w:hAnsi="Arial" w:cs="Arial"/>
              <w:sz w:val="24"/>
              <w:szCs w:val="24"/>
            </w:rPr>
            <w:ptab w:relativeTo="margin" w:alignment="right" w:leader="dot"/>
          </w:r>
          <w:r w:rsidR="00B06863">
            <w:rPr>
              <w:rFonts w:ascii="Arial" w:hAnsi="Arial" w:cs="Arial"/>
              <w:b/>
              <w:bCs/>
              <w:sz w:val="24"/>
              <w:szCs w:val="24"/>
            </w:rPr>
            <w:t>7</w:t>
          </w:r>
        </w:p>
        <w:p w14:paraId="00E775BC" w14:textId="1A06B80B" w:rsidR="00D91703" w:rsidRDefault="00FB1694" w:rsidP="001A3C21">
          <w:pPr>
            <w:pStyle w:val="TOC2"/>
            <w:spacing w:line="276" w:lineRule="auto"/>
          </w:pPr>
          <w:r w:rsidRPr="00247420">
            <w:t>Recommendation</w:t>
          </w:r>
          <w:r w:rsidR="00D91703" w:rsidRPr="00AA45C6">
            <w:ptab w:relativeTo="margin" w:alignment="right" w:leader="dot"/>
          </w:r>
          <w:r w:rsidR="002D0222">
            <w:t>8</w:t>
          </w:r>
        </w:p>
        <w:p w14:paraId="5D248A9C" w14:textId="3F30AF0A" w:rsidR="00FB1694" w:rsidRPr="004E5AD8" w:rsidRDefault="004E5AD8" w:rsidP="00FB1694">
          <w:pPr>
            <w:spacing w:after="0" w:line="360" w:lineRule="auto"/>
            <w:ind w:left="284" w:right="-46" w:hanging="284"/>
            <w:rPr>
              <w:rFonts w:ascii="Arial" w:hAnsi="Arial" w:cs="Arial"/>
              <w:sz w:val="24"/>
              <w:szCs w:val="24"/>
            </w:rPr>
          </w:pPr>
          <w:r w:rsidRPr="004E5AD8">
            <w:rPr>
              <w:rFonts w:ascii="Arial" w:hAnsi="Arial" w:cs="Arial"/>
              <w:sz w:val="24"/>
              <w:szCs w:val="24"/>
            </w:rPr>
            <w:t>Recommendation About Hayat Group</w:t>
          </w:r>
          <w:r w:rsidR="00FB1694" w:rsidRPr="004E5AD8">
            <w:rPr>
              <w:rFonts w:ascii="Arial" w:hAnsi="Arial" w:cs="Arial"/>
              <w:sz w:val="24"/>
              <w:szCs w:val="24"/>
            </w:rPr>
            <w:ptab w:relativeTo="margin" w:alignment="right" w:leader="dot"/>
          </w:r>
          <w:r w:rsidR="002D0222">
            <w:rPr>
              <w:rFonts w:ascii="Arial" w:hAnsi="Arial" w:cs="Arial"/>
              <w:sz w:val="24"/>
              <w:szCs w:val="24"/>
            </w:rPr>
            <w:t>8</w:t>
          </w:r>
        </w:p>
        <w:p w14:paraId="5DE67C5B" w14:textId="62489FDF" w:rsidR="00FB1694" w:rsidRPr="00E02144" w:rsidRDefault="004E5AD8" w:rsidP="00FB1694">
          <w:pPr>
            <w:spacing w:after="0" w:line="360" w:lineRule="auto"/>
            <w:ind w:left="284" w:right="-46" w:hanging="284"/>
            <w:rPr>
              <w:rFonts w:ascii="Arial" w:hAnsi="Arial" w:cs="Arial"/>
              <w:sz w:val="24"/>
              <w:szCs w:val="24"/>
            </w:rPr>
          </w:pPr>
          <w:r w:rsidRPr="00E02144">
            <w:rPr>
              <w:rFonts w:ascii="Arial" w:hAnsi="Arial" w:cs="Arial"/>
              <w:sz w:val="24"/>
              <w:szCs w:val="24"/>
            </w:rPr>
            <w:t xml:space="preserve">Recommendation About Marriott Group </w:t>
          </w:r>
          <w:r w:rsidR="00FB1694" w:rsidRPr="00E02144">
            <w:rPr>
              <w:rFonts w:ascii="Arial" w:hAnsi="Arial" w:cs="Arial"/>
              <w:sz w:val="24"/>
              <w:szCs w:val="24"/>
            </w:rPr>
            <w:t>………………………………….</w:t>
          </w:r>
          <w:r w:rsidR="00FB1694" w:rsidRPr="00E02144">
            <w:rPr>
              <w:rFonts w:ascii="Arial" w:hAnsi="Arial" w:cs="Arial"/>
              <w:sz w:val="24"/>
              <w:szCs w:val="24"/>
            </w:rPr>
            <w:ptab w:relativeTo="margin" w:alignment="right" w:leader="dot"/>
          </w:r>
          <w:r w:rsidR="00B06863">
            <w:rPr>
              <w:rFonts w:ascii="Arial" w:hAnsi="Arial" w:cs="Arial"/>
              <w:sz w:val="24"/>
              <w:szCs w:val="24"/>
            </w:rPr>
            <w:t>8</w:t>
          </w:r>
        </w:p>
        <w:p w14:paraId="58433C8F" w14:textId="5D75CBAA" w:rsidR="006C206E" w:rsidRPr="00AA45C6" w:rsidRDefault="006C206E" w:rsidP="006C206E">
          <w:pPr>
            <w:pStyle w:val="TOC1"/>
            <w:spacing w:line="276" w:lineRule="auto"/>
            <w:rPr>
              <w:b w:val="0"/>
              <w:bCs w:val="0"/>
            </w:rPr>
          </w:pPr>
          <w:r>
            <w:t>Conclusion</w:t>
          </w:r>
          <w:r w:rsidRPr="00AA45C6">
            <w:rPr>
              <w:b w:val="0"/>
              <w:bCs w:val="0"/>
            </w:rPr>
            <w:t xml:space="preserve"> </w:t>
          </w:r>
          <w:r w:rsidRPr="00AA45C6">
            <w:rPr>
              <w:b w:val="0"/>
              <w:bCs w:val="0"/>
            </w:rPr>
            <w:ptab w:relativeTo="margin" w:alignment="right" w:leader="dot"/>
          </w:r>
          <w:r w:rsidR="002D0222">
            <w:rPr>
              <w:b w:val="0"/>
              <w:bCs w:val="0"/>
            </w:rPr>
            <w:t>9</w:t>
          </w:r>
        </w:p>
        <w:p w14:paraId="508C162C" w14:textId="79244211" w:rsidR="00255217" w:rsidRPr="00D91703" w:rsidRDefault="006C206E" w:rsidP="00D72BB9">
          <w:pPr>
            <w:pStyle w:val="TOC2"/>
            <w:spacing w:line="276" w:lineRule="auto"/>
          </w:pPr>
          <w:r>
            <w:t>Reference</w:t>
          </w:r>
          <w:r w:rsidRPr="00AA45C6">
            <w:t xml:space="preserve"> </w:t>
          </w:r>
          <w:r w:rsidRPr="00AA45C6">
            <w:ptab w:relativeTo="margin" w:alignment="right" w:leader="dot"/>
          </w:r>
          <w:r w:rsidR="003C47EB">
            <w:t>1</w:t>
          </w:r>
          <w:r w:rsidR="002D0222">
            <w:t>0</w:t>
          </w:r>
        </w:p>
      </w:sdtContent>
    </w:sdt>
    <w:p w14:paraId="3735F476" w14:textId="2BF01195" w:rsidR="00AD1F84" w:rsidRDefault="00AD1F84"/>
    <w:p w14:paraId="33DF5C3E" w14:textId="1AE28B92" w:rsidR="00AD1F84" w:rsidRDefault="00AD1F84"/>
    <w:p w14:paraId="62F5A870" w14:textId="054BCBA6" w:rsidR="00AD1F84" w:rsidRDefault="00AD1F84"/>
    <w:p w14:paraId="47D0558D" w14:textId="47964857" w:rsidR="00AD1F84" w:rsidRDefault="00AD1F84" w:rsidP="00591205">
      <w:pPr>
        <w:ind w:left="284" w:hanging="284"/>
      </w:pPr>
    </w:p>
    <w:p w14:paraId="6B62108A" w14:textId="77777777" w:rsidR="00255217" w:rsidRDefault="00255217"/>
    <w:p w14:paraId="20E881DD" w14:textId="12CAB103" w:rsidR="00AD1F84" w:rsidRDefault="00AD1F84"/>
    <w:p w14:paraId="04F57CA3" w14:textId="58BB23B3" w:rsidR="00AD1F84" w:rsidRDefault="00AD1F84"/>
    <w:p w14:paraId="45F6DA46" w14:textId="77777777" w:rsidR="001425FC" w:rsidRDefault="001425FC"/>
    <w:p w14:paraId="62DCCAB9" w14:textId="4B5A0DEC" w:rsidR="00AD1F84" w:rsidRDefault="00AD1F84"/>
    <w:p w14:paraId="43337E16" w14:textId="77777777" w:rsidR="0047131D" w:rsidRDefault="0047131D" w:rsidP="00BB1F8F">
      <w:pPr>
        <w:spacing w:before="240" w:line="360" w:lineRule="auto"/>
      </w:pPr>
    </w:p>
    <w:p w14:paraId="6E43ECEA" w14:textId="69D2487B" w:rsidR="004A1890" w:rsidRPr="00806C85" w:rsidRDefault="004A1890" w:rsidP="00BB1F8F">
      <w:pPr>
        <w:spacing w:before="240" w:line="360" w:lineRule="auto"/>
        <w:rPr>
          <w:rFonts w:ascii="Arial" w:hAnsi="Arial" w:cs="Arial"/>
          <w:b/>
          <w:bCs/>
          <w:sz w:val="24"/>
          <w:szCs w:val="24"/>
        </w:rPr>
      </w:pPr>
      <w:r w:rsidRPr="00806C85">
        <w:rPr>
          <w:rFonts w:ascii="Arial" w:hAnsi="Arial" w:cs="Arial"/>
          <w:b/>
          <w:bCs/>
          <w:sz w:val="24"/>
          <w:szCs w:val="24"/>
        </w:rPr>
        <w:lastRenderedPageBreak/>
        <w:t>Introduction</w:t>
      </w:r>
      <w:r w:rsidR="003E3B67" w:rsidRPr="00806C85">
        <w:rPr>
          <w:rFonts w:ascii="Arial" w:hAnsi="Arial" w:cs="Arial"/>
          <w:b/>
          <w:bCs/>
          <w:sz w:val="24"/>
          <w:szCs w:val="24"/>
        </w:rPr>
        <w:t>:</w:t>
      </w:r>
    </w:p>
    <w:p w14:paraId="1B49FB7F" w14:textId="536D1C0A" w:rsidR="003E2F5B" w:rsidRDefault="00265FD9" w:rsidP="00822BC7">
      <w:pPr>
        <w:spacing w:before="240"/>
        <w:rPr>
          <w:rFonts w:ascii="Arial" w:hAnsi="Arial" w:cs="Arial"/>
          <w:sz w:val="24"/>
          <w:szCs w:val="24"/>
        </w:rPr>
      </w:pPr>
      <w:r w:rsidRPr="00265FD9">
        <w:rPr>
          <w:rFonts w:ascii="Arial" w:hAnsi="Arial" w:cs="Arial"/>
          <w:sz w:val="24"/>
          <w:szCs w:val="24"/>
        </w:rPr>
        <w:t>A significant role is played by the hotel industry worldwide. Planning, organising, and controlling are all business financial management components. In addition, they are developing and implementing monetary policies, procedures, or programs. The hospitality industry relies heavily on financial management. Effective financial management is crucial to the success of a hospitality business. Financial planning and control can ensure that a company meets its obligations and achieves its goals. The hospitality industry is highly competitive and dynamic. This sector has significantly impacted global economic growth over the past few decades. Globally, the hotel industry contributes a significant amount to the GDP. The hotel industry is competitive, with companies like Hayat and Marriott competing. A critical analysis and comparison of the financial performance of these two groups is presented in this report. Additionally, the information will examine profitability, market position, growth, and sustainability evidence.</w:t>
      </w:r>
    </w:p>
    <w:p w14:paraId="5CFBB78E" w14:textId="1E36117F" w:rsidR="00822BC7" w:rsidRPr="00771FEF" w:rsidRDefault="009A604E" w:rsidP="00822BC7">
      <w:pPr>
        <w:spacing w:before="240"/>
        <w:rPr>
          <w:rFonts w:ascii="Arial" w:hAnsi="Arial" w:cs="Arial"/>
          <w:b/>
          <w:bCs/>
          <w:sz w:val="24"/>
          <w:szCs w:val="24"/>
        </w:rPr>
      </w:pPr>
      <w:r w:rsidRPr="00771FEF">
        <w:rPr>
          <w:rFonts w:ascii="Arial" w:hAnsi="Arial" w:cs="Arial"/>
          <w:b/>
          <w:bCs/>
          <w:sz w:val="24"/>
          <w:szCs w:val="24"/>
        </w:rPr>
        <w:t>Total Revenue:</w:t>
      </w:r>
    </w:p>
    <w:p w14:paraId="2111EB36" w14:textId="77777777" w:rsidR="00A02706" w:rsidRDefault="00A02706" w:rsidP="004E4A0E">
      <w:pPr>
        <w:spacing w:before="240"/>
        <w:rPr>
          <w:rFonts w:ascii="Arial" w:hAnsi="Arial" w:cs="Arial"/>
          <w:sz w:val="24"/>
          <w:szCs w:val="24"/>
        </w:rPr>
      </w:pPr>
      <w:r w:rsidRPr="00A02706">
        <w:rPr>
          <w:rFonts w:ascii="Arial" w:hAnsi="Arial" w:cs="Arial"/>
          <w:sz w:val="24"/>
          <w:szCs w:val="24"/>
        </w:rPr>
        <w:t>A hotel group's financial success is determined by its total revenue. In addition to their hotel operations, the Hayat Group and Marriott Group also offer spas, fitness centres, and food and beverage services. The exact details of their total income are difficult to provide since it depends on several factors, including the chain size, location, seasonality, and global economic conditions. However, the long-term performance of the hotel Hayat can be assessed by analysing its financial statements over a long period. Likewise, Marriott's growth patterns, financial stability, and performance can be gathered from its long-term financial statements and reports.</w:t>
      </w:r>
    </w:p>
    <w:p w14:paraId="0A8BF56C" w14:textId="31E7B4DA" w:rsidR="008E42A0" w:rsidRDefault="00AE4440" w:rsidP="004E4A0E">
      <w:pPr>
        <w:spacing w:before="240"/>
        <w:rPr>
          <w:rFonts w:ascii="Arial" w:hAnsi="Arial" w:cs="Arial"/>
          <w:noProof/>
          <w:sz w:val="24"/>
          <w:szCs w:val="24"/>
          <w:u w:val="single"/>
        </w:rPr>
      </w:pPr>
      <w:r w:rsidRPr="00771FEF">
        <w:rPr>
          <w:rFonts w:ascii="Arial" w:hAnsi="Arial" w:cs="Arial"/>
          <w:b/>
          <w:bCs/>
          <w:sz w:val="24"/>
          <w:szCs w:val="24"/>
        </w:rPr>
        <w:t>Total Revenue of Hayat Group over the years:</w:t>
      </w:r>
      <w:r w:rsidR="009C11CA" w:rsidRPr="009C11CA">
        <w:rPr>
          <w:rFonts w:ascii="Arial" w:hAnsi="Arial" w:cs="Arial"/>
          <w:noProof/>
          <w:sz w:val="24"/>
          <w:szCs w:val="24"/>
          <w:u w:val="single"/>
        </w:rPr>
        <w:t xml:space="preserve"> </w:t>
      </w:r>
      <w:r w:rsidR="009C11CA">
        <w:rPr>
          <w:rFonts w:ascii="Arial" w:hAnsi="Arial" w:cs="Arial"/>
          <w:noProof/>
          <w:sz w:val="24"/>
          <w:szCs w:val="24"/>
          <w:u w:val="single"/>
        </w:rPr>
        <w:drawing>
          <wp:inline distT="0" distB="0" distL="0" distR="0" wp14:anchorId="0348CF57" wp14:editId="43BBF72E">
            <wp:extent cx="4686300" cy="2121760"/>
            <wp:effectExtent l="0" t="0" r="0" b="0"/>
            <wp:docPr id="1398958762" name="Picture 2" descr="A picture containing text, screensh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58762" name="Picture 2" descr="A picture containing text, screenshot, diagram, paralle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96731" cy="2126483"/>
                    </a:xfrm>
                    <a:prstGeom prst="rect">
                      <a:avLst/>
                    </a:prstGeom>
                  </pic:spPr>
                </pic:pic>
              </a:graphicData>
            </a:graphic>
          </wp:inline>
        </w:drawing>
      </w:r>
    </w:p>
    <w:p w14:paraId="479CB167" w14:textId="3D80A021" w:rsidR="00634335" w:rsidRDefault="00634335" w:rsidP="004E4A0E">
      <w:pPr>
        <w:spacing w:before="240"/>
        <w:rPr>
          <w:rFonts w:ascii="Roboto" w:hAnsi="Roboto"/>
          <w:sz w:val="23"/>
          <w:szCs w:val="23"/>
          <w:shd w:val="clear" w:color="auto" w:fill="FFFFFF"/>
        </w:rPr>
      </w:pPr>
      <w:r w:rsidRPr="006533EC">
        <w:rPr>
          <w:rFonts w:ascii="Roboto" w:hAnsi="Roboto"/>
          <w:sz w:val="23"/>
          <w:szCs w:val="23"/>
          <w:shd w:val="clear" w:color="auto" w:fill="FFFFFF"/>
        </w:rPr>
        <w:t>(Statista, n.d.)</w:t>
      </w:r>
    </w:p>
    <w:p w14:paraId="692DB6E4" w14:textId="77777777" w:rsidR="00936102" w:rsidRPr="006533EC" w:rsidRDefault="00936102" w:rsidP="004E4A0E">
      <w:pPr>
        <w:spacing w:before="240"/>
        <w:rPr>
          <w:rFonts w:ascii="Arial" w:hAnsi="Arial" w:cs="Arial"/>
          <w:noProof/>
          <w:sz w:val="24"/>
          <w:szCs w:val="24"/>
          <w:u w:val="single"/>
        </w:rPr>
      </w:pPr>
    </w:p>
    <w:p w14:paraId="1908DA4A" w14:textId="03AB0AC0" w:rsidR="004305B0" w:rsidRPr="00771FEF" w:rsidRDefault="00DF637C" w:rsidP="00D23A5D">
      <w:pPr>
        <w:spacing w:before="240"/>
        <w:rPr>
          <w:rFonts w:ascii="Arial" w:hAnsi="Arial" w:cs="Arial"/>
          <w:b/>
          <w:bCs/>
          <w:sz w:val="24"/>
          <w:szCs w:val="24"/>
        </w:rPr>
      </w:pPr>
      <w:r w:rsidRPr="00771FEF">
        <w:rPr>
          <w:rFonts w:ascii="Arial" w:hAnsi="Arial" w:cs="Arial"/>
          <w:b/>
          <w:bCs/>
          <w:sz w:val="24"/>
          <w:szCs w:val="24"/>
        </w:rPr>
        <w:lastRenderedPageBreak/>
        <w:t>Total Revenue of Marriott Group</w:t>
      </w:r>
      <w:r w:rsidR="00BA2A38" w:rsidRPr="00771FEF">
        <w:rPr>
          <w:rFonts w:ascii="Arial" w:hAnsi="Arial" w:cs="Arial"/>
          <w:b/>
          <w:bCs/>
          <w:sz w:val="24"/>
          <w:szCs w:val="24"/>
        </w:rPr>
        <w:t xml:space="preserve"> over the years:</w:t>
      </w:r>
    </w:p>
    <w:p w14:paraId="1CAF7661" w14:textId="77777777" w:rsidR="000D0A73" w:rsidRDefault="00412958" w:rsidP="00D23A5D">
      <w:pPr>
        <w:spacing w:before="240"/>
        <w:rPr>
          <w:rFonts w:ascii="Roboto" w:hAnsi="Roboto"/>
          <w:sz w:val="23"/>
          <w:szCs w:val="23"/>
          <w:shd w:val="clear" w:color="auto" w:fill="FFFFFF"/>
        </w:rPr>
      </w:pPr>
      <w:r w:rsidRPr="00E3075B">
        <w:rPr>
          <w:rFonts w:ascii="Calibri" w:hAnsi="Calibri" w:cs="Calibri"/>
          <w:noProof/>
          <w:sz w:val="27"/>
          <w:szCs w:val="27"/>
        </w:rPr>
        <w:drawing>
          <wp:inline distT="0" distB="0" distL="0" distR="0" wp14:anchorId="23555768" wp14:editId="08F95526">
            <wp:extent cx="4914900" cy="2693880"/>
            <wp:effectExtent l="0" t="0" r="0" b="0"/>
            <wp:docPr id="1423407279" name="Picture 5" descr="A picture containing text, line, plo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07279" name="Picture 5" descr="A picture containing text, line, plot, screensh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69700" cy="2723916"/>
                    </a:xfrm>
                    <a:prstGeom prst="rect">
                      <a:avLst/>
                    </a:prstGeom>
                  </pic:spPr>
                </pic:pic>
              </a:graphicData>
            </a:graphic>
          </wp:inline>
        </w:drawing>
      </w:r>
    </w:p>
    <w:p w14:paraId="02AC8D92" w14:textId="19C4B160" w:rsidR="00D825FC" w:rsidRPr="000D0A73" w:rsidRDefault="00D825FC" w:rsidP="00D825FC">
      <w:pPr>
        <w:spacing w:before="240"/>
        <w:rPr>
          <w:rFonts w:ascii="Roboto" w:hAnsi="Roboto"/>
          <w:sz w:val="23"/>
          <w:szCs w:val="23"/>
          <w:shd w:val="clear" w:color="auto" w:fill="FFFFFF"/>
        </w:rPr>
      </w:pPr>
      <w:r w:rsidRPr="00E3075B">
        <w:rPr>
          <w:rFonts w:ascii="Roboto" w:hAnsi="Roboto"/>
          <w:sz w:val="23"/>
          <w:szCs w:val="23"/>
          <w:shd w:val="clear" w:color="auto" w:fill="FFFFFF"/>
        </w:rPr>
        <w:t>(Statista, 20</w:t>
      </w:r>
      <w:r w:rsidR="00215613">
        <w:rPr>
          <w:rFonts w:ascii="Roboto" w:hAnsi="Roboto"/>
          <w:sz w:val="23"/>
          <w:szCs w:val="23"/>
          <w:shd w:val="clear" w:color="auto" w:fill="FFFFFF"/>
        </w:rPr>
        <w:t>23</w:t>
      </w:r>
      <w:r w:rsidRPr="00E3075B">
        <w:rPr>
          <w:rFonts w:ascii="Roboto" w:hAnsi="Roboto"/>
          <w:sz w:val="23"/>
          <w:szCs w:val="23"/>
          <w:shd w:val="clear" w:color="auto" w:fill="FFFFFF"/>
        </w:rPr>
        <w:t>)</w:t>
      </w:r>
    </w:p>
    <w:p w14:paraId="769D63A4" w14:textId="6BBFDD38" w:rsidR="00BA2A38" w:rsidRPr="00DD7CE2" w:rsidRDefault="009A604E" w:rsidP="009A604E">
      <w:pPr>
        <w:spacing w:before="240"/>
        <w:rPr>
          <w:rFonts w:ascii="Arial" w:hAnsi="Arial" w:cs="Arial"/>
          <w:b/>
          <w:bCs/>
          <w:sz w:val="24"/>
          <w:szCs w:val="24"/>
        </w:rPr>
      </w:pPr>
      <w:r w:rsidRPr="00DD7CE2">
        <w:rPr>
          <w:rFonts w:ascii="Arial" w:hAnsi="Arial" w:cs="Arial"/>
          <w:b/>
          <w:bCs/>
          <w:sz w:val="24"/>
          <w:szCs w:val="24"/>
        </w:rPr>
        <w:t>Profitability:</w:t>
      </w:r>
    </w:p>
    <w:p w14:paraId="1F988B5B" w14:textId="77777777" w:rsidR="00AB3546" w:rsidRDefault="00AB3546" w:rsidP="009A604E">
      <w:pPr>
        <w:spacing w:before="240"/>
        <w:rPr>
          <w:rFonts w:ascii="Arial" w:hAnsi="Arial" w:cs="Arial"/>
          <w:sz w:val="24"/>
          <w:szCs w:val="24"/>
        </w:rPr>
      </w:pPr>
      <w:r w:rsidRPr="00AB3546">
        <w:rPr>
          <w:rFonts w:ascii="Arial" w:hAnsi="Arial" w:cs="Arial"/>
          <w:sz w:val="24"/>
          <w:szCs w:val="24"/>
        </w:rPr>
        <w:t>Measuring profitability is also essential. Marriott and Hayat have made money on it over the years. For a hotel to be profitable, operating profit margins, gross profit margins, and net profit margins should all be considered. Comparing these ratios can also give us an idea of the company's financial health. For example, we can determine Hotel Hayat's profitability by analysing key profitability ratios. Marriott's profit margins are higher than Hayat's.</w:t>
      </w:r>
    </w:p>
    <w:p w14:paraId="3391F494" w14:textId="4E409B74" w:rsidR="00BA2A38" w:rsidRDefault="000769AA" w:rsidP="009A604E">
      <w:pPr>
        <w:spacing w:before="240"/>
        <w:rPr>
          <w:rFonts w:ascii="Arial" w:hAnsi="Arial" w:cs="Arial"/>
          <w:b/>
          <w:bCs/>
          <w:sz w:val="24"/>
          <w:szCs w:val="24"/>
        </w:rPr>
      </w:pPr>
      <w:r w:rsidRPr="007011C9">
        <w:rPr>
          <w:rFonts w:ascii="Roboto" w:hAnsi="Roboto"/>
          <w:noProof/>
          <w:color w:val="2C3E50"/>
          <w:sz w:val="23"/>
          <w:szCs w:val="23"/>
          <w:shd w:val="clear" w:color="auto" w:fill="FFFFFF"/>
        </w:rPr>
        <w:drawing>
          <wp:anchor distT="0" distB="0" distL="114300" distR="114300" simplePos="0" relativeHeight="251661312" behindDoc="0" locked="0" layoutInCell="1" allowOverlap="1" wp14:anchorId="612BB5B1" wp14:editId="3DFF4135">
            <wp:simplePos x="0" y="0"/>
            <wp:positionH relativeFrom="margin">
              <wp:align>left</wp:align>
            </wp:positionH>
            <wp:positionV relativeFrom="paragraph">
              <wp:posOffset>281054</wp:posOffset>
            </wp:positionV>
            <wp:extent cx="5372100" cy="2097405"/>
            <wp:effectExtent l="0" t="0" r="0" b="0"/>
            <wp:wrapSquare wrapText="bothSides"/>
            <wp:docPr id="1188454679" name="Picture 8"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454679" name="Picture 8" descr="A picture containing text, screenshot, font, line&#10;&#10;Description automatically generated"/>
                    <pic:cNvPicPr/>
                  </pic:nvPicPr>
                  <pic:blipFill rotWithShape="1">
                    <a:blip r:embed="rId12">
                      <a:extLst>
                        <a:ext uri="{28A0092B-C50C-407E-A947-70E740481C1C}">
                          <a14:useLocalDpi xmlns:a14="http://schemas.microsoft.com/office/drawing/2010/main" val="0"/>
                        </a:ext>
                      </a:extLst>
                    </a:blip>
                    <a:srcRect t="29274"/>
                    <a:stretch/>
                  </pic:blipFill>
                  <pic:spPr bwMode="auto">
                    <a:xfrm>
                      <a:off x="0" y="0"/>
                      <a:ext cx="5372100" cy="2097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2A38" w:rsidRPr="007011C9">
        <w:rPr>
          <w:rFonts w:ascii="Arial" w:hAnsi="Arial" w:cs="Arial"/>
          <w:b/>
          <w:bCs/>
          <w:sz w:val="24"/>
          <w:szCs w:val="24"/>
        </w:rPr>
        <w:t>Profitability of Hayat Group over the years:</w:t>
      </w:r>
    </w:p>
    <w:p w14:paraId="314EE778" w14:textId="2A39BCAC" w:rsidR="000769AA" w:rsidRDefault="000769AA" w:rsidP="009A604E">
      <w:pPr>
        <w:spacing w:before="240"/>
        <w:rPr>
          <w:rFonts w:ascii="Arial" w:hAnsi="Arial" w:cs="Arial"/>
          <w:b/>
          <w:bCs/>
          <w:sz w:val="24"/>
          <w:szCs w:val="24"/>
        </w:rPr>
      </w:pPr>
    </w:p>
    <w:p w14:paraId="75DE98D4" w14:textId="77777777" w:rsidR="00672526" w:rsidRDefault="00672526" w:rsidP="00E25D05">
      <w:pPr>
        <w:spacing w:before="240"/>
        <w:rPr>
          <w:rStyle w:val="Strong"/>
          <w:rFonts w:ascii="Arial" w:hAnsi="Arial" w:cs="Arial"/>
          <w:b w:val="0"/>
          <w:bCs w:val="0"/>
          <w:color w:val="0E101A"/>
          <w:sz w:val="24"/>
          <w:szCs w:val="24"/>
        </w:rPr>
      </w:pPr>
    </w:p>
    <w:p w14:paraId="698E5F59" w14:textId="77777777" w:rsidR="00672526" w:rsidRDefault="00672526" w:rsidP="00E25D05">
      <w:pPr>
        <w:spacing w:before="240"/>
        <w:rPr>
          <w:rStyle w:val="Strong"/>
          <w:rFonts w:ascii="Arial" w:hAnsi="Arial" w:cs="Arial"/>
          <w:b w:val="0"/>
          <w:bCs w:val="0"/>
          <w:color w:val="0E101A"/>
          <w:sz w:val="24"/>
          <w:szCs w:val="24"/>
        </w:rPr>
      </w:pPr>
    </w:p>
    <w:p w14:paraId="36DB970D" w14:textId="77777777" w:rsidR="00672526" w:rsidRDefault="00672526" w:rsidP="00E25D05">
      <w:pPr>
        <w:spacing w:before="240"/>
        <w:rPr>
          <w:rStyle w:val="Strong"/>
          <w:rFonts w:ascii="Arial" w:hAnsi="Arial" w:cs="Arial"/>
          <w:b w:val="0"/>
          <w:bCs w:val="0"/>
          <w:color w:val="0E101A"/>
          <w:sz w:val="24"/>
          <w:szCs w:val="24"/>
        </w:rPr>
      </w:pPr>
    </w:p>
    <w:p w14:paraId="7A11239B" w14:textId="77777777" w:rsidR="00672526" w:rsidRDefault="00672526" w:rsidP="00E25D05">
      <w:pPr>
        <w:spacing w:before="240"/>
        <w:rPr>
          <w:rStyle w:val="Strong"/>
          <w:rFonts w:ascii="Arial" w:hAnsi="Arial" w:cs="Arial"/>
          <w:b w:val="0"/>
          <w:bCs w:val="0"/>
          <w:color w:val="0E101A"/>
          <w:sz w:val="24"/>
          <w:szCs w:val="24"/>
        </w:rPr>
      </w:pPr>
    </w:p>
    <w:p w14:paraId="0418EE02" w14:textId="77777777" w:rsidR="002C1DA7" w:rsidRDefault="002C1DA7" w:rsidP="000769AA">
      <w:pPr>
        <w:spacing w:before="240"/>
        <w:rPr>
          <w:rStyle w:val="Strong"/>
          <w:rFonts w:ascii="Arial" w:hAnsi="Arial" w:cs="Arial"/>
          <w:b w:val="0"/>
          <w:bCs w:val="0"/>
          <w:color w:val="0E101A"/>
          <w:sz w:val="24"/>
          <w:szCs w:val="24"/>
        </w:rPr>
      </w:pPr>
    </w:p>
    <w:p w14:paraId="28AA7399" w14:textId="4B6F3389" w:rsidR="000769AA" w:rsidRPr="001024BC" w:rsidRDefault="000769AA" w:rsidP="000769AA">
      <w:pPr>
        <w:spacing w:before="240"/>
        <w:rPr>
          <w:rFonts w:ascii="Arial" w:hAnsi="Arial" w:cs="Arial"/>
          <w:b/>
          <w:bCs/>
          <w:sz w:val="24"/>
          <w:szCs w:val="24"/>
          <w:u w:val="single"/>
        </w:rPr>
      </w:pPr>
      <w:r w:rsidRPr="001024BC">
        <w:rPr>
          <w:rFonts w:ascii="Roboto" w:hAnsi="Roboto"/>
          <w:sz w:val="23"/>
          <w:szCs w:val="23"/>
          <w:shd w:val="clear" w:color="auto" w:fill="FFFFFF"/>
        </w:rPr>
        <w:t>(Finbox.com, 2023)</w:t>
      </w:r>
    </w:p>
    <w:p w14:paraId="1501E13C" w14:textId="77777777" w:rsidR="00B43A79" w:rsidRDefault="00B43A79" w:rsidP="009A604E">
      <w:pPr>
        <w:spacing w:before="240"/>
        <w:rPr>
          <w:rStyle w:val="Strong"/>
          <w:rFonts w:ascii="Arial" w:hAnsi="Arial" w:cs="Arial"/>
          <w:b w:val="0"/>
          <w:bCs w:val="0"/>
          <w:color w:val="0E101A"/>
          <w:sz w:val="24"/>
          <w:szCs w:val="24"/>
        </w:rPr>
      </w:pPr>
      <w:r w:rsidRPr="00B43A79">
        <w:rPr>
          <w:rStyle w:val="Strong"/>
          <w:rFonts w:ascii="Arial" w:hAnsi="Arial" w:cs="Arial"/>
          <w:b w:val="0"/>
          <w:bCs w:val="0"/>
          <w:color w:val="0E101A"/>
          <w:sz w:val="24"/>
          <w:szCs w:val="24"/>
        </w:rPr>
        <w:t xml:space="preserve">Its latest twelve-monthly gross profit margin is 42.9%. From December 2018 to December 2022, Hyatt Hotels Group's gross profit margin was 39.2%. From </w:t>
      </w:r>
      <w:r w:rsidRPr="00B43A79">
        <w:rPr>
          <w:rStyle w:val="Strong"/>
          <w:rFonts w:ascii="Arial" w:hAnsi="Arial" w:cs="Arial"/>
          <w:b w:val="0"/>
          <w:bCs w:val="0"/>
          <w:color w:val="0E101A"/>
          <w:sz w:val="24"/>
          <w:szCs w:val="24"/>
        </w:rPr>
        <w:lastRenderedPageBreak/>
        <w:t xml:space="preserve">December 2018 to December 2022, Hyatt Hotels Group generated a median gross profit margin of 39.2%. However, Hyatt Hotels' gross profit margin reached its five-year low by 11.3%. Hyatt Hotels Group's gross profit margin decreased in the following years: 2019 (39.2%, -2.6%), 2020 (11.3%), and March 2023 marked Hyatt Hotels' peak gross profit margin at 42.9%. </w:t>
      </w:r>
    </w:p>
    <w:p w14:paraId="49DBB256" w14:textId="53879F94" w:rsidR="00BA2A38" w:rsidRDefault="00BA2A38" w:rsidP="009A604E">
      <w:pPr>
        <w:spacing w:before="240"/>
        <w:rPr>
          <w:rFonts w:ascii="Arial" w:hAnsi="Arial" w:cs="Arial"/>
          <w:b/>
          <w:bCs/>
          <w:sz w:val="24"/>
          <w:szCs w:val="24"/>
        </w:rPr>
      </w:pPr>
      <w:r w:rsidRPr="007011C9">
        <w:rPr>
          <w:rFonts w:ascii="Arial" w:hAnsi="Arial" w:cs="Arial"/>
          <w:b/>
          <w:bCs/>
          <w:sz w:val="24"/>
          <w:szCs w:val="24"/>
        </w:rPr>
        <w:t>Profitability of Marriott Group over the years:</w:t>
      </w:r>
    </w:p>
    <w:p w14:paraId="645E6AF5" w14:textId="77777777" w:rsidR="00397501" w:rsidRDefault="006216A1" w:rsidP="006216A1">
      <w:pPr>
        <w:spacing w:before="240"/>
        <w:rPr>
          <w:rFonts w:ascii="Roboto" w:hAnsi="Roboto"/>
          <w:sz w:val="23"/>
          <w:szCs w:val="23"/>
          <w:shd w:val="clear" w:color="auto" w:fill="FFFFFF"/>
        </w:rPr>
      </w:pPr>
      <w:r>
        <w:rPr>
          <w:rFonts w:ascii="Arial" w:hAnsi="Arial" w:cs="Arial"/>
          <w:noProof/>
          <w:sz w:val="24"/>
          <w:szCs w:val="24"/>
        </w:rPr>
        <w:drawing>
          <wp:inline distT="0" distB="0" distL="0" distR="0" wp14:anchorId="3F6E8C59" wp14:editId="75EBB2E5">
            <wp:extent cx="4800600" cy="1781233"/>
            <wp:effectExtent l="0" t="0" r="0" b="9525"/>
            <wp:docPr id="1737068255" name="Picture 7"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68255" name="Picture 7" descr="A picture containing text, screenshot, font, line&#10;&#10;Description automatically generated"/>
                    <pic:cNvPicPr/>
                  </pic:nvPicPr>
                  <pic:blipFill rotWithShape="1">
                    <a:blip r:embed="rId13">
                      <a:extLst>
                        <a:ext uri="{28A0092B-C50C-407E-A947-70E740481C1C}">
                          <a14:useLocalDpi xmlns:a14="http://schemas.microsoft.com/office/drawing/2010/main" val="0"/>
                        </a:ext>
                      </a:extLst>
                    </a:blip>
                    <a:srcRect t="32376"/>
                    <a:stretch/>
                  </pic:blipFill>
                  <pic:spPr bwMode="auto">
                    <a:xfrm>
                      <a:off x="0" y="0"/>
                      <a:ext cx="4817054" cy="1787338"/>
                    </a:xfrm>
                    <a:prstGeom prst="rect">
                      <a:avLst/>
                    </a:prstGeom>
                    <a:ln>
                      <a:noFill/>
                    </a:ln>
                    <a:extLst>
                      <a:ext uri="{53640926-AAD7-44D8-BBD7-CCE9431645EC}">
                        <a14:shadowObscured xmlns:a14="http://schemas.microsoft.com/office/drawing/2010/main"/>
                      </a:ext>
                    </a:extLst>
                  </pic:spPr>
                </pic:pic>
              </a:graphicData>
            </a:graphic>
          </wp:inline>
        </w:drawing>
      </w:r>
    </w:p>
    <w:p w14:paraId="1F9E3B2A" w14:textId="6E3AE48A" w:rsidR="006216A1" w:rsidRPr="00331FCA" w:rsidRDefault="006216A1" w:rsidP="006216A1">
      <w:pPr>
        <w:spacing w:before="240"/>
        <w:rPr>
          <w:rFonts w:ascii="Arial" w:hAnsi="Arial" w:cs="Arial"/>
          <w:sz w:val="24"/>
          <w:szCs w:val="24"/>
        </w:rPr>
      </w:pPr>
      <w:r w:rsidRPr="00331FCA">
        <w:rPr>
          <w:rFonts w:ascii="Roboto" w:hAnsi="Roboto"/>
          <w:sz w:val="23"/>
          <w:szCs w:val="23"/>
          <w:shd w:val="clear" w:color="auto" w:fill="FFFFFF"/>
        </w:rPr>
        <w:t>(Finbox.com, 2023)</w:t>
      </w:r>
    </w:p>
    <w:p w14:paraId="692178B8" w14:textId="77777777" w:rsidR="00B43A79" w:rsidRDefault="00B43A79" w:rsidP="00972200">
      <w:pPr>
        <w:tabs>
          <w:tab w:val="left" w:pos="8083"/>
        </w:tabs>
        <w:spacing w:before="240"/>
        <w:rPr>
          <w:rStyle w:val="Strong"/>
          <w:rFonts w:ascii="Arial" w:hAnsi="Arial" w:cs="Arial"/>
          <w:b w:val="0"/>
          <w:bCs w:val="0"/>
          <w:color w:val="0E101A"/>
          <w:sz w:val="24"/>
          <w:szCs w:val="24"/>
        </w:rPr>
      </w:pPr>
      <w:r w:rsidRPr="00B43A79">
        <w:rPr>
          <w:rStyle w:val="Strong"/>
          <w:rFonts w:ascii="Arial" w:hAnsi="Arial" w:cs="Arial"/>
          <w:b w:val="0"/>
          <w:bCs w:val="0"/>
          <w:color w:val="0E101A"/>
          <w:sz w:val="24"/>
          <w:szCs w:val="24"/>
        </w:rPr>
        <w:t>Its latest twelve-monthly month gross profit margin is 82.9%. From December 2018 to December 2022, the gross profit margin for Marriott International in the fiscal years ending December 2018 to 2022 was 75.4%. Between December 2018 and December 2022, Marriott International generated a median gross profit margin of 75.5%. In 2020, Marriott International's gross profit margin dropped by 9.9% to 68.1%. 2018 saw a 4.5% increase in gross profit margin to 75.0%. In 2019, it increased by 0.7% to 75.5%. In 2021 and 2022, it increased by 14.5% to 78.5%. In 2021 and 2022, it increased by 14.5% to 78.5%. In March 2023, Marriott International's gross profit margin peaked at 82.9%.</w:t>
      </w:r>
    </w:p>
    <w:p w14:paraId="72F6EB94" w14:textId="3D8D19BF" w:rsidR="00972200" w:rsidRPr="005535AC" w:rsidRDefault="009A604E" w:rsidP="00972200">
      <w:pPr>
        <w:tabs>
          <w:tab w:val="left" w:pos="8083"/>
        </w:tabs>
        <w:spacing w:before="240"/>
        <w:rPr>
          <w:rFonts w:ascii="Arial" w:hAnsi="Arial" w:cs="Arial"/>
          <w:b/>
          <w:bCs/>
          <w:sz w:val="24"/>
          <w:szCs w:val="24"/>
        </w:rPr>
      </w:pPr>
      <w:r w:rsidRPr="005535AC">
        <w:rPr>
          <w:rFonts w:ascii="Arial" w:hAnsi="Arial" w:cs="Arial"/>
          <w:b/>
          <w:bCs/>
          <w:sz w:val="24"/>
          <w:szCs w:val="24"/>
        </w:rPr>
        <w:t>Market Position and Stability:</w:t>
      </w:r>
    </w:p>
    <w:p w14:paraId="0BB9864F" w14:textId="77777777" w:rsidR="00FA1A4C" w:rsidRDefault="00FA1A4C" w:rsidP="00155745">
      <w:pPr>
        <w:tabs>
          <w:tab w:val="left" w:pos="8083"/>
        </w:tabs>
        <w:spacing w:before="240"/>
        <w:rPr>
          <w:rFonts w:ascii="Arial" w:hAnsi="Arial" w:cs="Arial"/>
          <w:sz w:val="24"/>
          <w:szCs w:val="24"/>
        </w:rPr>
      </w:pPr>
      <w:r w:rsidRPr="00FA1A4C">
        <w:rPr>
          <w:rFonts w:ascii="Arial" w:hAnsi="Arial" w:cs="Arial"/>
          <w:sz w:val="24"/>
          <w:szCs w:val="24"/>
        </w:rPr>
        <w:t>Market share, customer satisfaction ratings, brand recognition, and regional presence can all provide indications of Hotel Hayat &amp; Marriott's position in the market. In addition, hotel Hayat can be assessed for its financial stability based on its debt-to-equity ratio, liquidity ratio, and financial leverage. Therefore, Marriott's financial stability can be evaluated by analysing its debt-to-equity ratio, liquidity ratios, and financial power.</w:t>
      </w:r>
    </w:p>
    <w:p w14:paraId="032C43F7" w14:textId="57239936" w:rsidR="00B43A79" w:rsidRDefault="00605CE4" w:rsidP="00155745">
      <w:pPr>
        <w:tabs>
          <w:tab w:val="left" w:pos="8083"/>
        </w:tabs>
        <w:spacing w:before="240"/>
        <w:rPr>
          <w:rFonts w:ascii="Arial" w:hAnsi="Arial" w:cs="Arial"/>
          <w:sz w:val="24"/>
          <w:szCs w:val="24"/>
        </w:rPr>
      </w:pPr>
      <w:r w:rsidRPr="007011C9">
        <w:rPr>
          <w:rFonts w:ascii="Arial" w:hAnsi="Arial" w:cs="Arial"/>
          <w:b/>
          <w:bCs/>
          <w:sz w:val="24"/>
          <w:szCs w:val="24"/>
        </w:rPr>
        <w:t>Market Position and Stability of Hayat Group</w:t>
      </w:r>
      <w:r w:rsidRPr="007011C9">
        <w:rPr>
          <w:rFonts w:ascii="Arial" w:hAnsi="Arial" w:cs="Arial"/>
          <w:sz w:val="24"/>
          <w:szCs w:val="24"/>
        </w:rPr>
        <w:t>:</w:t>
      </w:r>
    </w:p>
    <w:p w14:paraId="311CF39C" w14:textId="19D107FD" w:rsidR="00B648B1" w:rsidRPr="00B43A79" w:rsidRDefault="00B648B1" w:rsidP="00155745">
      <w:pPr>
        <w:tabs>
          <w:tab w:val="left" w:pos="8083"/>
        </w:tabs>
        <w:spacing w:before="240"/>
        <w:rPr>
          <w:rFonts w:ascii="Arial" w:hAnsi="Arial" w:cs="Arial"/>
          <w:sz w:val="24"/>
          <w:szCs w:val="24"/>
        </w:rPr>
      </w:pPr>
      <w:r w:rsidRPr="00B648B1">
        <w:rPr>
          <w:rFonts w:ascii="Arial" w:hAnsi="Arial" w:cs="Arial"/>
          <w:sz w:val="24"/>
          <w:szCs w:val="24"/>
        </w:rPr>
        <w:t xml:space="preserve">The company has increased its revenue in both quarters due to its continued and sustained recovery from rock bottom in the last few years. The company is well-positioned in the market even though it is still undergoing massive changes. The </w:t>
      </w:r>
      <w:r w:rsidRPr="00B648B1">
        <w:rPr>
          <w:rFonts w:ascii="Arial" w:hAnsi="Arial" w:cs="Arial"/>
          <w:sz w:val="24"/>
          <w:szCs w:val="24"/>
        </w:rPr>
        <w:lastRenderedPageBreak/>
        <w:t>company has struggled to capture demand since it launched limited operations two years ago. Therefore, its prospects for growth and recovery are more evident and promising. Although Covid-19 and monkeypox have caused fears, revenge travel remains popular. In addition, inflation does adversely affect leisure and business travel. Hyatt Hotels' market capitalisation is $12.11 billion. As a measure of company value, market capitalisation is the sum of the market value of the company's outstanding shares.</w:t>
      </w:r>
    </w:p>
    <w:p w14:paraId="3CBCFB2B" w14:textId="1DF3E821" w:rsidR="00D1460F" w:rsidRPr="00491B4D" w:rsidRDefault="006D4F48" w:rsidP="00FD5BA2">
      <w:pPr>
        <w:spacing w:before="240"/>
        <w:rPr>
          <w:rFonts w:ascii="Arial" w:hAnsi="Arial" w:cs="Arial"/>
          <w:sz w:val="24"/>
          <w:szCs w:val="24"/>
        </w:rPr>
      </w:pPr>
      <w:r>
        <w:rPr>
          <w:rFonts w:ascii="Arial" w:hAnsi="Arial" w:cs="Arial"/>
          <w:noProof/>
          <w:sz w:val="24"/>
          <w:szCs w:val="24"/>
        </w:rPr>
        <w:drawing>
          <wp:inline distT="0" distB="0" distL="0" distR="0" wp14:anchorId="7416E398" wp14:editId="1E14782F">
            <wp:extent cx="4686300" cy="2141181"/>
            <wp:effectExtent l="0" t="0" r="0" b="0"/>
            <wp:docPr id="10861294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29412" name="Picture 10861294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9033" cy="2165275"/>
                    </a:xfrm>
                    <a:prstGeom prst="rect">
                      <a:avLst/>
                    </a:prstGeom>
                  </pic:spPr>
                </pic:pic>
              </a:graphicData>
            </a:graphic>
          </wp:inline>
        </w:drawing>
      </w:r>
      <w:r w:rsidR="00D1460F" w:rsidRPr="00491B4D">
        <w:rPr>
          <w:rFonts w:ascii="Roboto" w:hAnsi="Roboto"/>
          <w:sz w:val="23"/>
          <w:szCs w:val="23"/>
          <w:shd w:val="clear" w:color="auto" w:fill="FFFFFF"/>
        </w:rPr>
        <w:t>(companiesmarketcap.com, n.d.</w:t>
      </w:r>
      <w:r w:rsidR="00955951" w:rsidRPr="00491B4D">
        <w:rPr>
          <w:rFonts w:ascii="Roboto" w:hAnsi="Roboto"/>
          <w:sz w:val="23"/>
          <w:szCs w:val="23"/>
          <w:shd w:val="clear" w:color="auto" w:fill="FFFFFF"/>
        </w:rPr>
        <w:t>)</w:t>
      </w:r>
    </w:p>
    <w:p w14:paraId="4964A943" w14:textId="37F33968" w:rsidR="00955951" w:rsidRPr="004C0207" w:rsidRDefault="00955951" w:rsidP="00955951">
      <w:pPr>
        <w:pStyle w:val="Heading3"/>
        <w:spacing w:before="0" w:beforeAutospacing="0"/>
        <w:rPr>
          <w:rFonts w:ascii="Arial" w:hAnsi="Arial" w:cs="Arial"/>
          <w:b w:val="0"/>
          <w:bCs w:val="0"/>
          <w:color w:val="212529"/>
          <w:sz w:val="24"/>
          <w:szCs w:val="24"/>
        </w:rPr>
      </w:pPr>
      <w:r>
        <w:rPr>
          <w:rFonts w:ascii="Arial" w:hAnsi="Arial" w:cs="Arial"/>
          <w:b w:val="0"/>
          <w:bCs w:val="0"/>
          <w:color w:val="212529"/>
          <w:sz w:val="24"/>
          <w:szCs w:val="24"/>
        </w:rPr>
        <w:t xml:space="preserve">Chart: </w:t>
      </w:r>
      <w:r w:rsidRPr="004C0207">
        <w:rPr>
          <w:rFonts w:ascii="Arial" w:hAnsi="Arial" w:cs="Arial"/>
          <w:b w:val="0"/>
          <w:bCs w:val="0"/>
          <w:color w:val="212529"/>
          <w:sz w:val="24"/>
          <w:szCs w:val="24"/>
        </w:rPr>
        <w:t>End of year Market Cap</w:t>
      </w:r>
    </w:p>
    <w:tbl>
      <w:tblPr>
        <w:tblStyle w:val="TableGrid"/>
        <w:tblW w:w="9016" w:type="dxa"/>
        <w:tblLook w:val="04A0" w:firstRow="1" w:lastRow="0" w:firstColumn="1" w:lastColumn="0" w:noHBand="0" w:noVBand="1"/>
      </w:tblPr>
      <w:tblGrid>
        <w:gridCol w:w="3019"/>
        <w:gridCol w:w="3188"/>
        <w:gridCol w:w="2809"/>
      </w:tblGrid>
      <w:tr w:rsidR="00955951" w:rsidRPr="00E2330A" w14:paraId="266ABAC6" w14:textId="77777777" w:rsidTr="00D52236">
        <w:tc>
          <w:tcPr>
            <w:tcW w:w="3019" w:type="dxa"/>
          </w:tcPr>
          <w:p w14:paraId="35BE5B63" w14:textId="77777777" w:rsidR="00955951" w:rsidRPr="00E2330A" w:rsidRDefault="00955951" w:rsidP="005926A9">
            <w:pPr>
              <w:spacing w:after="0"/>
              <w:rPr>
                <w:rFonts w:ascii="Arial" w:hAnsi="Arial" w:cs="Arial"/>
                <w:sz w:val="24"/>
                <w:szCs w:val="24"/>
              </w:rPr>
            </w:pPr>
            <w:r w:rsidRPr="00E2330A">
              <w:rPr>
                <w:rFonts w:ascii="Arial" w:hAnsi="Arial" w:cs="Arial"/>
                <w:sz w:val="24"/>
                <w:szCs w:val="24"/>
              </w:rPr>
              <w:t>Year</w:t>
            </w:r>
            <w:r w:rsidRPr="00E2330A">
              <w:rPr>
                <w:rFonts w:ascii="Arial" w:hAnsi="Arial" w:cs="Arial"/>
                <w:sz w:val="24"/>
                <w:szCs w:val="24"/>
              </w:rPr>
              <w:tab/>
            </w:r>
          </w:p>
        </w:tc>
        <w:tc>
          <w:tcPr>
            <w:tcW w:w="3188" w:type="dxa"/>
          </w:tcPr>
          <w:p w14:paraId="62C4BBF4" w14:textId="77777777" w:rsidR="00955951" w:rsidRPr="004C0207" w:rsidRDefault="00955951" w:rsidP="005926A9">
            <w:pPr>
              <w:spacing w:after="0"/>
              <w:rPr>
                <w:rFonts w:ascii="Arial" w:hAnsi="Arial" w:cs="Arial"/>
                <w:sz w:val="24"/>
                <w:szCs w:val="24"/>
              </w:rPr>
            </w:pPr>
            <w:r w:rsidRPr="004C0207">
              <w:rPr>
                <w:rFonts w:ascii="Arial" w:hAnsi="Arial" w:cs="Arial"/>
                <w:sz w:val="24"/>
                <w:szCs w:val="24"/>
                <w:shd w:val="clear" w:color="auto" w:fill="FFFFFF"/>
              </w:rPr>
              <w:t>Market cap</w:t>
            </w:r>
          </w:p>
        </w:tc>
        <w:tc>
          <w:tcPr>
            <w:tcW w:w="2809" w:type="dxa"/>
          </w:tcPr>
          <w:p w14:paraId="306B7B6C" w14:textId="77777777" w:rsidR="00955951" w:rsidRPr="00E2330A" w:rsidRDefault="00955951" w:rsidP="005926A9">
            <w:pPr>
              <w:spacing w:after="0"/>
              <w:rPr>
                <w:rFonts w:ascii="Arial" w:hAnsi="Arial" w:cs="Arial"/>
                <w:sz w:val="24"/>
                <w:szCs w:val="24"/>
              </w:rPr>
            </w:pPr>
            <w:r w:rsidRPr="00E2330A">
              <w:rPr>
                <w:rFonts w:ascii="Arial" w:hAnsi="Arial" w:cs="Arial"/>
                <w:sz w:val="24"/>
                <w:szCs w:val="24"/>
                <w:shd w:val="clear" w:color="auto" w:fill="FFFFFF"/>
              </w:rPr>
              <w:t>Change</w:t>
            </w:r>
          </w:p>
        </w:tc>
      </w:tr>
      <w:tr w:rsidR="00D323F2" w:rsidRPr="00E2330A" w14:paraId="3002847F" w14:textId="77777777" w:rsidTr="00D52236">
        <w:tc>
          <w:tcPr>
            <w:tcW w:w="3019" w:type="dxa"/>
          </w:tcPr>
          <w:p w14:paraId="678BFDEB" w14:textId="4936D257" w:rsidR="00D323F2" w:rsidRPr="00D323F2" w:rsidRDefault="00D323F2" w:rsidP="005926A9">
            <w:pPr>
              <w:spacing w:after="0"/>
              <w:rPr>
                <w:rFonts w:ascii="Arial" w:hAnsi="Arial" w:cs="Arial"/>
                <w:sz w:val="24"/>
                <w:szCs w:val="24"/>
              </w:rPr>
            </w:pPr>
            <w:r w:rsidRPr="00D323F2">
              <w:rPr>
                <w:rFonts w:ascii="Arial" w:hAnsi="Arial" w:cs="Arial"/>
                <w:sz w:val="24"/>
                <w:szCs w:val="24"/>
              </w:rPr>
              <w:t>2023</w:t>
            </w:r>
          </w:p>
        </w:tc>
        <w:tc>
          <w:tcPr>
            <w:tcW w:w="3188" w:type="dxa"/>
          </w:tcPr>
          <w:p w14:paraId="0098FEDC" w14:textId="6CF34F9A" w:rsidR="00D323F2" w:rsidRPr="00D323F2" w:rsidRDefault="00D323F2" w:rsidP="005926A9">
            <w:pPr>
              <w:spacing w:after="0"/>
              <w:rPr>
                <w:rFonts w:ascii="Arial" w:hAnsi="Arial" w:cs="Arial"/>
                <w:sz w:val="24"/>
                <w:szCs w:val="24"/>
              </w:rPr>
            </w:pPr>
            <w:r w:rsidRPr="00D323F2">
              <w:rPr>
                <w:rFonts w:ascii="Arial" w:hAnsi="Arial" w:cs="Arial"/>
                <w:sz w:val="24"/>
                <w:szCs w:val="24"/>
              </w:rPr>
              <w:t>$12.07 B</w:t>
            </w:r>
          </w:p>
        </w:tc>
        <w:tc>
          <w:tcPr>
            <w:tcW w:w="2809" w:type="dxa"/>
          </w:tcPr>
          <w:p w14:paraId="0875F346" w14:textId="6ECF9691"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24.59%</w:t>
            </w:r>
          </w:p>
        </w:tc>
      </w:tr>
      <w:tr w:rsidR="00D323F2" w:rsidRPr="00E2330A" w14:paraId="156A4807" w14:textId="77777777" w:rsidTr="00D52236">
        <w:tc>
          <w:tcPr>
            <w:tcW w:w="3019" w:type="dxa"/>
          </w:tcPr>
          <w:p w14:paraId="6BA1C6BA" w14:textId="0AA4E075" w:rsidR="00D323F2" w:rsidRPr="00D323F2" w:rsidRDefault="00D323F2" w:rsidP="005926A9">
            <w:pPr>
              <w:spacing w:after="0"/>
              <w:rPr>
                <w:rFonts w:ascii="Arial" w:hAnsi="Arial" w:cs="Arial"/>
                <w:sz w:val="24"/>
                <w:szCs w:val="24"/>
              </w:rPr>
            </w:pPr>
            <w:r w:rsidRPr="00D323F2">
              <w:rPr>
                <w:rFonts w:ascii="Arial" w:hAnsi="Arial" w:cs="Arial"/>
                <w:sz w:val="24"/>
                <w:szCs w:val="24"/>
              </w:rPr>
              <w:t>2022</w:t>
            </w:r>
          </w:p>
        </w:tc>
        <w:tc>
          <w:tcPr>
            <w:tcW w:w="3188" w:type="dxa"/>
          </w:tcPr>
          <w:p w14:paraId="3851B3D0" w14:textId="24F7D28D" w:rsidR="00D323F2" w:rsidRPr="00D323F2" w:rsidRDefault="00D323F2" w:rsidP="005926A9">
            <w:pPr>
              <w:spacing w:after="0"/>
              <w:rPr>
                <w:rFonts w:ascii="Arial" w:hAnsi="Arial" w:cs="Arial"/>
                <w:sz w:val="24"/>
                <w:szCs w:val="24"/>
              </w:rPr>
            </w:pPr>
            <w:r w:rsidRPr="00D323F2">
              <w:rPr>
                <w:rFonts w:ascii="Arial" w:hAnsi="Arial" w:cs="Arial"/>
                <w:sz w:val="24"/>
                <w:szCs w:val="24"/>
              </w:rPr>
              <w:t>$9.68 B</w:t>
            </w:r>
          </w:p>
        </w:tc>
        <w:tc>
          <w:tcPr>
            <w:tcW w:w="2809" w:type="dxa"/>
          </w:tcPr>
          <w:p w14:paraId="316BF387" w14:textId="278FFECE"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-8.12%</w:t>
            </w:r>
          </w:p>
        </w:tc>
      </w:tr>
      <w:tr w:rsidR="00D323F2" w:rsidRPr="00E2330A" w14:paraId="27E24F80" w14:textId="77777777" w:rsidTr="00D52236">
        <w:tc>
          <w:tcPr>
            <w:tcW w:w="3019" w:type="dxa"/>
          </w:tcPr>
          <w:p w14:paraId="295A010C" w14:textId="52C87FC0" w:rsidR="00D323F2" w:rsidRPr="00D323F2" w:rsidRDefault="00D323F2" w:rsidP="005926A9">
            <w:pPr>
              <w:spacing w:after="0"/>
              <w:rPr>
                <w:rFonts w:ascii="Arial" w:hAnsi="Arial" w:cs="Arial"/>
                <w:sz w:val="24"/>
                <w:szCs w:val="24"/>
              </w:rPr>
            </w:pPr>
            <w:r w:rsidRPr="00D323F2">
              <w:rPr>
                <w:rFonts w:ascii="Arial" w:hAnsi="Arial" w:cs="Arial"/>
                <w:sz w:val="24"/>
                <w:szCs w:val="24"/>
              </w:rPr>
              <w:t>2021</w:t>
            </w:r>
          </w:p>
        </w:tc>
        <w:tc>
          <w:tcPr>
            <w:tcW w:w="3188" w:type="dxa"/>
          </w:tcPr>
          <w:p w14:paraId="7CE6EE4A" w14:textId="6E1EE01C" w:rsidR="00D323F2" w:rsidRPr="00D323F2" w:rsidRDefault="00D323F2" w:rsidP="005926A9">
            <w:pPr>
              <w:spacing w:after="0"/>
              <w:rPr>
                <w:rFonts w:ascii="Arial" w:hAnsi="Arial" w:cs="Arial"/>
                <w:sz w:val="24"/>
                <w:szCs w:val="24"/>
              </w:rPr>
            </w:pPr>
            <w:r w:rsidRPr="00D323F2">
              <w:rPr>
                <w:rFonts w:ascii="Arial" w:hAnsi="Arial" w:cs="Arial"/>
                <w:sz w:val="24"/>
                <w:szCs w:val="24"/>
              </w:rPr>
              <w:t>$10.54 B</w:t>
            </w:r>
          </w:p>
        </w:tc>
        <w:tc>
          <w:tcPr>
            <w:tcW w:w="2809" w:type="dxa"/>
          </w:tcPr>
          <w:p w14:paraId="42509148" w14:textId="5D8CD3D4"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40.36%</w:t>
            </w:r>
          </w:p>
        </w:tc>
      </w:tr>
      <w:tr w:rsidR="00D323F2" w:rsidRPr="00E2330A" w14:paraId="417E3480" w14:textId="77777777" w:rsidTr="00D52236">
        <w:tc>
          <w:tcPr>
            <w:tcW w:w="3019" w:type="dxa"/>
          </w:tcPr>
          <w:p w14:paraId="30109AE5" w14:textId="76B6201C" w:rsidR="00D323F2" w:rsidRPr="00D323F2" w:rsidRDefault="00D323F2" w:rsidP="005926A9">
            <w:pPr>
              <w:spacing w:after="0"/>
              <w:rPr>
                <w:rFonts w:ascii="Arial" w:hAnsi="Arial" w:cs="Arial"/>
                <w:sz w:val="24"/>
                <w:szCs w:val="24"/>
              </w:rPr>
            </w:pPr>
            <w:r w:rsidRPr="00D323F2">
              <w:rPr>
                <w:rFonts w:ascii="Arial" w:hAnsi="Arial" w:cs="Arial"/>
                <w:sz w:val="24"/>
                <w:szCs w:val="24"/>
              </w:rPr>
              <w:t>2020</w:t>
            </w:r>
          </w:p>
        </w:tc>
        <w:tc>
          <w:tcPr>
            <w:tcW w:w="3188" w:type="dxa"/>
          </w:tcPr>
          <w:p w14:paraId="08132247" w14:textId="06AAD28B" w:rsidR="00D323F2" w:rsidRPr="00D323F2" w:rsidRDefault="00D323F2" w:rsidP="005926A9">
            <w:pPr>
              <w:spacing w:after="0"/>
              <w:rPr>
                <w:rFonts w:ascii="Arial" w:hAnsi="Arial" w:cs="Arial"/>
                <w:sz w:val="24"/>
                <w:szCs w:val="24"/>
              </w:rPr>
            </w:pPr>
            <w:r w:rsidRPr="00D323F2">
              <w:rPr>
                <w:rFonts w:ascii="Arial" w:hAnsi="Arial" w:cs="Arial"/>
                <w:sz w:val="24"/>
                <w:szCs w:val="24"/>
              </w:rPr>
              <w:t>$7.51 B</w:t>
            </w:r>
          </w:p>
        </w:tc>
        <w:tc>
          <w:tcPr>
            <w:tcW w:w="2809" w:type="dxa"/>
          </w:tcPr>
          <w:p w14:paraId="6116C486" w14:textId="75EC8223"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-18.12%</w:t>
            </w:r>
          </w:p>
        </w:tc>
      </w:tr>
      <w:tr w:rsidR="00D323F2" w:rsidRPr="00E2330A" w14:paraId="1A1BE8D7" w14:textId="77777777" w:rsidTr="00D52236">
        <w:tc>
          <w:tcPr>
            <w:tcW w:w="3019" w:type="dxa"/>
          </w:tcPr>
          <w:p w14:paraId="21B0FAF4" w14:textId="556BCFCE" w:rsidR="00D323F2" w:rsidRPr="00D323F2" w:rsidRDefault="00D323F2" w:rsidP="005926A9">
            <w:pPr>
              <w:spacing w:after="0"/>
              <w:rPr>
                <w:rFonts w:ascii="Arial" w:hAnsi="Arial" w:cs="Arial"/>
                <w:sz w:val="24"/>
                <w:szCs w:val="24"/>
              </w:rPr>
            </w:pPr>
            <w:r w:rsidRPr="00D323F2">
              <w:rPr>
                <w:rFonts w:ascii="Arial" w:hAnsi="Arial" w:cs="Arial"/>
                <w:sz w:val="24"/>
                <w:szCs w:val="24"/>
              </w:rPr>
              <w:t>2019</w:t>
            </w:r>
          </w:p>
        </w:tc>
        <w:tc>
          <w:tcPr>
            <w:tcW w:w="3188" w:type="dxa"/>
          </w:tcPr>
          <w:p w14:paraId="1D981E10" w14:textId="14A29D10" w:rsidR="00D323F2" w:rsidRPr="00D323F2" w:rsidRDefault="00D323F2" w:rsidP="005926A9">
            <w:pPr>
              <w:spacing w:after="0"/>
              <w:rPr>
                <w:rFonts w:ascii="Arial" w:hAnsi="Arial" w:cs="Arial"/>
                <w:sz w:val="24"/>
                <w:szCs w:val="24"/>
              </w:rPr>
            </w:pPr>
            <w:r w:rsidRPr="00D323F2">
              <w:rPr>
                <w:rFonts w:ascii="Arial" w:hAnsi="Arial" w:cs="Arial"/>
                <w:sz w:val="24"/>
                <w:szCs w:val="24"/>
              </w:rPr>
              <w:t>$9.17 B</w:t>
            </w:r>
          </w:p>
        </w:tc>
        <w:tc>
          <w:tcPr>
            <w:tcW w:w="2809" w:type="dxa"/>
          </w:tcPr>
          <w:p w14:paraId="6FC600DC" w14:textId="1205A0E0"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27.29%</w:t>
            </w:r>
          </w:p>
        </w:tc>
      </w:tr>
      <w:tr w:rsidR="00D323F2" w:rsidRPr="00E2330A" w14:paraId="011F71C1" w14:textId="77777777" w:rsidTr="00D52236">
        <w:tc>
          <w:tcPr>
            <w:tcW w:w="3019" w:type="dxa"/>
          </w:tcPr>
          <w:p w14:paraId="3BC04FC1" w14:textId="0A05C9AF" w:rsidR="00D323F2" w:rsidRPr="00D323F2" w:rsidRDefault="00D323F2" w:rsidP="005926A9">
            <w:pPr>
              <w:spacing w:after="0"/>
              <w:rPr>
                <w:rFonts w:ascii="Arial" w:hAnsi="Arial" w:cs="Arial"/>
                <w:sz w:val="24"/>
                <w:szCs w:val="24"/>
              </w:rPr>
            </w:pPr>
            <w:r w:rsidRPr="00D323F2">
              <w:rPr>
                <w:rFonts w:ascii="Arial" w:hAnsi="Arial" w:cs="Arial"/>
                <w:sz w:val="24"/>
                <w:szCs w:val="24"/>
              </w:rPr>
              <w:t>2018</w:t>
            </w:r>
          </w:p>
        </w:tc>
        <w:tc>
          <w:tcPr>
            <w:tcW w:w="3188" w:type="dxa"/>
          </w:tcPr>
          <w:p w14:paraId="5BC07C2C" w14:textId="5CDA512A" w:rsidR="00D323F2" w:rsidRPr="00D323F2" w:rsidRDefault="00D323F2" w:rsidP="005926A9">
            <w:pPr>
              <w:spacing w:after="0"/>
              <w:rPr>
                <w:rFonts w:ascii="Arial" w:hAnsi="Arial" w:cs="Arial"/>
                <w:sz w:val="24"/>
                <w:szCs w:val="24"/>
              </w:rPr>
            </w:pPr>
            <w:r w:rsidRPr="00D323F2">
              <w:rPr>
                <w:rFonts w:ascii="Arial" w:hAnsi="Arial" w:cs="Arial"/>
                <w:sz w:val="24"/>
                <w:szCs w:val="24"/>
              </w:rPr>
              <w:t>$7.20 B</w:t>
            </w:r>
          </w:p>
        </w:tc>
        <w:tc>
          <w:tcPr>
            <w:tcW w:w="2809" w:type="dxa"/>
          </w:tcPr>
          <w:p w14:paraId="026894C1" w14:textId="50CFEBAE"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-18.04%</w:t>
            </w:r>
          </w:p>
        </w:tc>
      </w:tr>
      <w:tr w:rsidR="00D323F2" w:rsidRPr="00E2330A" w14:paraId="2CF82E68" w14:textId="77777777" w:rsidTr="00D52236">
        <w:tc>
          <w:tcPr>
            <w:tcW w:w="3019" w:type="dxa"/>
          </w:tcPr>
          <w:p w14:paraId="2E5BB117" w14:textId="0778A7E6" w:rsidR="00D323F2" w:rsidRPr="00D323F2" w:rsidRDefault="00D323F2" w:rsidP="005926A9">
            <w:pPr>
              <w:spacing w:after="0"/>
              <w:rPr>
                <w:rFonts w:ascii="Arial" w:hAnsi="Arial" w:cs="Arial"/>
                <w:sz w:val="24"/>
                <w:szCs w:val="24"/>
              </w:rPr>
            </w:pPr>
            <w:r w:rsidRPr="00D323F2">
              <w:rPr>
                <w:rFonts w:ascii="Arial" w:hAnsi="Arial" w:cs="Arial"/>
                <w:sz w:val="24"/>
                <w:szCs w:val="24"/>
              </w:rPr>
              <w:t>2017</w:t>
            </w:r>
          </w:p>
        </w:tc>
        <w:tc>
          <w:tcPr>
            <w:tcW w:w="3188" w:type="dxa"/>
          </w:tcPr>
          <w:p w14:paraId="0EA57DC5" w14:textId="06DAB419" w:rsidR="00D323F2" w:rsidRPr="00D323F2" w:rsidRDefault="00D323F2" w:rsidP="005926A9">
            <w:pPr>
              <w:spacing w:after="0"/>
              <w:rPr>
                <w:rFonts w:ascii="Arial" w:hAnsi="Arial" w:cs="Arial"/>
                <w:sz w:val="24"/>
                <w:szCs w:val="24"/>
              </w:rPr>
            </w:pPr>
            <w:r w:rsidRPr="00D323F2">
              <w:rPr>
                <w:rFonts w:ascii="Arial" w:hAnsi="Arial" w:cs="Arial"/>
                <w:sz w:val="24"/>
                <w:szCs w:val="24"/>
              </w:rPr>
              <w:t>$8.79 B</w:t>
            </w:r>
          </w:p>
        </w:tc>
        <w:tc>
          <w:tcPr>
            <w:tcW w:w="2809" w:type="dxa"/>
          </w:tcPr>
          <w:p w14:paraId="7DD69AA9" w14:textId="0563C078"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21.61%</w:t>
            </w:r>
          </w:p>
        </w:tc>
      </w:tr>
      <w:tr w:rsidR="00D323F2" w:rsidRPr="00E2330A" w14:paraId="50D77701" w14:textId="77777777" w:rsidTr="00D52236">
        <w:tc>
          <w:tcPr>
            <w:tcW w:w="3019" w:type="dxa"/>
          </w:tcPr>
          <w:p w14:paraId="48192851" w14:textId="25463FEF" w:rsidR="00D323F2" w:rsidRPr="00D323F2" w:rsidRDefault="00D323F2" w:rsidP="005926A9">
            <w:pPr>
              <w:spacing w:after="0"/>
              <w:rPr>
                <w:rFonts w:ascii="Arial" w:hAnsi="Arial" w:cs="Arial"/>
                <w:sz w:val="24"/>
                <w:szCs w:val="24"/>
              </w:rPr>
            </w:pPr>
            <w:r w:rsidRPr="00D323F2">
              <w:rPr>
                <w:rFonts w:ascii="Arial" w:hAnsi="Arial" w:cs="Arial"/>
                <w:sz w:val="24"/>
                <w:szCs w:val="24"/>
              </w:rPr>
              <w:t>2016</w:t>
            </w:r>
          </w:p>
        </w:tc>
        <w:tc>
          <w:tcPr>
            <w:tcW w:w="3188" w:type="dxa"/>
          </w:tcPr>
          <w:p w14:paraId="082C91C8" w14:textId="54BADB73" w:rsidR="00D323F2" w:rsidRPr="00D323F2" w:rsidRDefault="00D323F2" w:rsidP="005926A9">
            <w:pPr>
              <w:spacing w:after="0"/>
              <w:rPr>
                <w:rFonts w:ascii="Arial" w:hAnsi="Arial" w:cs="Arial"/>
                <w:sz w:val="24"/>
                <w:szCs w:val="24"/>
              </w:rPr>
            </w:pPr>
            <w:r w:rsidRPr="00D323F2">
              <w:rPr>
                <w:rFonts w:ascii="Arial" w:hAnsi="Arial" w:cs="Arial"/>
                <w:sz w:val="24"/>
                <w:szCs w:val="24"/>
              </w:rPr>
              <w:t>$7.23 B</w:t>
            </w:r>
          </w:p>
        </w:tc>
        <w:tc>
          <w:tcPr>
            <w:tcW w:w="2809" w:type="dxa"/>
          </w:tcPr>
          <w:p w14:paraId="30E15DC7" w14:textId="4C360BD4"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12.89%</w:t>
            </w:r>
          </w:p>
        </w:tc>
      </w:tr>
      <w:tr w:rsidR="00D323F2" w:rsidRPr="00E2330A" w14:paraId="5B56656C" w14:textId="77777777" w:rsidTr="00D52236">
        <w:tc>
          <w:tcPr>
            <w:tcW w:w="3019" w:type="dxa"/>
          </w:tcPr>
          <w:p w14:paraId="74FD47CA" w14:textId="0B3C6E0B" w:rsidR="00D323F2" w:rsidRPr="00D323F2" w:rsidRDefault="00D323F2" w:rsidP="005926A9">
            <w:pPr>
              <w:spacing w:after="0"/>
              <w:rPr>
                <w:rFonts w:ascii="Arial" w:hAnsi="Arial" w:cs="Arial"/>
                <w:sz w:val="24"/>
                <w:szCs w:val="24"/>
              </w:rPr>
            </w:pPr>
            <w:r w:rsidRPr="00D323F2">
              <w:rPr>
                <w:rFonts w:ascii="Arial" w:hAnsi="Arial" w:cs="Arial"/>
                <w:sz w:val="24"/>
                <w:szCs w:val="24"/>
              </w:rPr>
              <w:t>2015</w:t>
            </w:r>
          </w:p>
        </w:tc>
        <w:tc>
          <w:tcPr>
            <w:tcW w:w="3188" w:type="dxa"/>
          </w:tcPr>
          <w:p w14:paraId="33B7F5D6" w14:textId="1508060B" w:rsidR="00D323F2" w:rsidRPr="00D323F2" w:rsidRDefault="00D323F2" w:rsidP="005926A9">
            <w:pPr>
              <w:spacing w:after="0"/>
              <w:rPr>
                <w:rFonts w:ascii="Arial" w:hAnsi="Arial" w:cs="Arial"/>
                <w:sz w:val="24"/>
                <w:szCs w:val="24"/>
              </w:rPr>
            </w:pPr>
            <w:r w:rsidRPr="00D323F2">
              <w:rPr>
                <w:rFonts w:ascii="Arial" w:hAnsi="Arial" w:cs="Arial"/>
                <w:sz w:val="24"/>
                <w:szCs w:val="24"/>
              </w:rPr>
              <w:t>$6.40 B</w:t>
            </w:r>
          </w:p>
        </w:tc>
        <w:tc>
          <w:tcPr>
            <w:tcW w:w="2809" w:type="dxa"/>
          </w:tcPr>
          <w:p w14:paraId="335EEA7C" w14:textId="79CD440F"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-28.64%</w:t>
            </w:r>
          </w:p>
        </w:tc>
      </w:tr>
      <w:tr w:rsidR="00D323F2" w:rsidRPr="00E2330A" w14:paraId="59111591" w14:textId="77777777" w:rsidTr="00D52236">
        <w:tc>
          <w:tcPr>
            <w:tcW w:w="3019" w:type="dxa"/>
          </w:tcPr>
          <w:p w14:paraId="1C7DB9ED" w14:textId="19884086" w:rsidR="00D323F2" w:rsidRPr="00D323F2" w:rsidRDefault="00D323F2" w:rsidP="005926A9">
            <w:pPr>
              <w:spacing w:after="0"/>
              <w:rPr>
                <w:rFonts w:ascii="Arial" w:hAnsi="Arial" w:cs="Arial"/>
                <w:sz w:val="24"/>
                <w:szCs w:val="24"/>
              </w:rPr>
            </w:pPr>
            <w:r w:rsidRPr="00D323F2">
              <w:rPr>
                <w:rFonts w:ascii="Arial" w:hAnsi="Arial" w:cs="Arial"/>
                <w:sz w:val="24"/>
                <w:szCs w:val="24"/>
              </w:rPr>
              <w:t>2014</w:t>
            </w:r>
          </w:p>
        </w:tc>
        <w:tc>
          <w:tcPr>
            <w:tcW w:w="3188" w:type="dxa"/>
          </w:tcPr>
          <w:p w14:paraId="1E527CD6" w14:textId="3ABFABD8" w:rsidR="00D323F2" w:rsidRPr="00D323F2" w:rsidRDefault="00D323F2" w:rsidP="005926A9">
            <w:pPr>
              <w:spacing w:after="0"/>
              <w:rPr>
                <w:rFonts w:ascii="Arial" w:hAnsi="Arial" w:cs="Arial"/>
                <w:sz w:val="24"/>
                <w:szCs w:val="24"/>
              </w:rPr>
            </w:pPr>
            <w:r w:rsidRPr="00D323F2">
              <w:rPr>
                <w:rFonts w:ascii="Arial" w:hAnsi="Arial" w:cs="Arial"/>
                <w:sz w:val="24"/>
                <w:szCs w:val="24"/>
              </w:rPr>
              <w:t>$8.97 B</w:t>
            </w:r>
          </w:p>
        </w:tc>
        <w:tc>
          <w:tcPr>
            <w:tcW w:w="2809" w:type="dxa"/>
          </w:tcPr>
          <w:p w14:paraId="5D8BD902" w14:textId="686419EE"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16.25%</w:t>
            </w:r>
          </w:p>
        </w:tc>
      </w:tr>
      <w:tr w:rsidR="00D323F2" w:rsidRPr="00E2330A" w14:paraId="7B0CF41D" w14:textId="77777777" w:rsidTr="00D52236">
        <w:tc>
          <w:tcPr>
            <w:tcW w:w="3019" w:type="dxa"/>
          </w:tcPr>
          <w:p w14:paraId="7F752E78" w14:textId="343486F2" w:rsidR="00D323F2" w:rsidRPr="00D323F2" w:rsidRDefault="00D323F2" w:rsidP="005926A9">
            <w:pPr>
              <w:spacing w:after="0"/>
              <w:rPr>
                <w:rFonts w:ascii="Arial" w:hAnsi="Arial" w:cs="Arial"/>
                <w:sz w:val="24"/>
                <w:szCs w:val="24"/>
              </w:rPr>
            </w:pPr>
            <w:r w:rsidRPr="00D323F2">
              <w:rPr>
                <w:rFonts w:ascii="Arial" w:hAnsi="Arial" w:cs="Arial"/>
                <w:sz w:val="24"/>
                <w:szCs w:val="24"/>
              </w:rPr>
              <w:t>2013</w:t>
            </w:r>
          </w:p>
        </w:tc>
        <w:tc>
          <w:tcPr>
            <w:tcW w:w="3188" w:type="dxa"/>
          </w:tcPr>
          <w:p w14:paraId="4D84A6C8" w14:textId="0415E151" w:rsidR="00D323F2" w:rsidRPr="00D323F2" w:rsidRDefault="00D323F2" w:rsidP="005926A9">
            <w:pPr>
              <w:spacing w:after="0"/>
              <w:rPr>
                <w:rFonts w:ascii="Arial" w:hAnsi="Arial" w:cs="Arial"/>
                <w:sz w:val="24"/>
                <w:szCs w:val="24"/>
              </w:rPr>
            </w:pPr>
            <w:r w:rsidRPr="00D323F2">
              <w:rPr>
                <w:rFonts w:ascii="Arial" w:hAnsi="Arial" w:cs="Arial"/>
                <w:sz w:val="24"/>
                <w:szCs w:val="24"/>
              </w:rPr>
              <w:t>$7.72 B</w:t>
            </w:r>
          </w:p>
        </w:tc>
        <w:tc>
          <w:tcPr>
            <w:tcW w:w="2809" w:type="dxa"/>
          </w:tcPr>
          <w:p w14:paraId="74FF23CA" w14:textId="5CD10745"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23.52%</w:t>
            </w:r>
          </w:p>
        </w:tc>
      </w:tr>
      <w:tr w:rsidR="00D323F2" w:rsidRPr="00E2330A" w14:paraId="452ED8C2" w14:textId="77777777" w:rsidTr="00D52236">
        <w:tc>
          <w:tcPr>
            <w:tcW w:w="3019" w:type="dxa"/>
          </w:tcPr>
          <w:p w14:paraId="3AFE06EE" w14:textId="53E22CF4" w:rsidR="00D323F2" w:rsidRPr="00D323F2" w:rsidRDefault="00D323F2" w:rsidP="005926A9">
            <w:pPr>
              <w:spacing w:after="0"/>
              <w:rPr>
                <w:rFonts w:ascii="Arial" w:hAnsi="Arial" w:cs="Arial"/>
                <w:sz w:val="24"/>
                <w:szCs w:val="24"/>
              </w:rPr>
            </w:pPr>
            <w:r w:rsidRPr="00D323F2">
              <w:rPr>
                <w:rFonts w:ascii="Arial" w:hAnsi="Arial" w:cs="Arial"/>
                <w:sz w:val="24"/>
                <w:szCs w:val="24"/>
              </w:rPr>
              <w:t>2012</w:t>
            </w:r>
          </w:p>
        </w:tc>
        <w:tc>
          <w:tcPr>
            <w:tcW w:w="3188" w:type="dxa"/>
          </w:tcPr>
          <w:p w14:paraId="3E5C9ED2" w14:textId="7F99CEED" w:rsidR="00D323F2" w:rsidRPr="00D323F2" w:rsidRDefault="00D323F2" w:rsidP="005926A9">
            <w:pPr>
              <w:spacing w:after="0"/>
              <w:rPr>
                <w:rFonts w:ascii="Arial" w:hAnsi="Arial" w:cs="Arial"/>
                <w:sz w:val="24"/>
                <w:szCs w:val="24"/>
              </w:rPr>
            </w:pPr>
            <w:r w:rsidRPr="00D323F2">
              <w:rPr>
                <w:rFonts w:ascii="Arial" w:hAnsi="Arial" w:cs="Arial"/>
                <w:sz w:val="24"/>
                <w:szCs w:val="24"/>
              </w:rPr>
              <w:t>$6.25 B</w:t>
            </w:r>
          </w:p>
        </w:tc>
        <w:tc>
          <w:tcPr>
            <w:tcW w:w="2809" w:type="dxa"/>
          </w:tcPr>
          <w:p w14:paraId="0245A746" w14:textId="1D7F7547"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0.55%</w:t>
            </w:r>
          </w:p>
        </w:tc>
      </w:tr>
      <w:tr w:rsidR="00D323F2" w:rsidRPr="00E2330A" w14:paraId="4F1DD60A" w14:textId="77777777" w:rsidTr="00D52236">
        <w:tc>
          <w:tcPr>
            <w:tcW w:w="3019" w:type="dxa"/>
          </w:tcPr>
          <w:p w14:paraId="313E6A63" w14:textId="78CFAB23" w:rsidR="00D323F2" w:rsidRPr="00D323F2" w:rsidRDefault="00D323F2" w:rsidP="005926A9">
            <w:pPr>
              <w:spacing w:after="0"/>
              <w:rPr>
                <w:rFonts w:ascii="Arial" w:hAnsi="Arial" w:cs="Arial"/>
                <w:sz w:val="24"/>
                <w:szCs w:val="24"/>
              </w:rPr>
            </w:pPr>
            <w:r w:rsidRPr="00D323F2">
              <w:rPr>
                <w:rFonts w:ascii="Arial" w:hAnsi="Arial" w:cs="Arial"/>
                <w:sz w:val="24"/>
                <w:szCs w:val="24"/>
              </w:rPr>
              <w:t>2011</w:t>
            </w:r>
          </w:p>
        </w:tc>
        <w:tc>
          <w:tcPr>
            <w:tcW w:w="3188" w:type="dxa"/>
          </w:tcPr>
          <w:p w14:paraId="428435A0" w14:textId="6798AECF" w:rsidR="00D323F2" w:rsidRPr="00D323F2" w:rsidRDefault="00D323F2" w:rsidP="005926A9">
            <w:pPr>
              <w:spacing w:after="0"/>
              <w:rPr>
                <w:rFonts w:ascii="Arial" w:hAnsi="Arial" w:cs="Arial"/>
                <w:sz w:val="24"/>
                <w:szCs w:val="24"/>
              </w:rPr>
            </w:pPr>
            <w:r w:rsidRPr="00D323F2">
              <w:rPr>
                <w:rFonts w:ascii="Arial" w:hAnsi="Arial" w:cs="Arial"/>
                <w:sz w:val="24"/>
                <w:szCs w:val="24"/>
              </w:rPr>
              <w:t>$6.21 B</w:t>
            </w:r>
          </w:p>
        </w:tc>
        <w:tc>
          <w:tcPr>
            <w:tcW w:w="2809" w:type="dxa"/>
          </w:tcPr>
          <w:p w14:paraId="650A16E9" w14:textId="602C7E42"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-21.9%</w:t>
            </w:r>
          </w:p>
        </w:tc>
      </w:tr>
      <w:tr w:rsidR="00D323F2" w:rsidRPr="00E2330A" w14:paraId="205B8D3E" w14:textId="77777777" w:rsidTr="00D52236">
        <w:tc>
          <w:tcPr>
            <w:tcW w:w="3019" w:type="dxa"/>
          </w:tcPr>
          <w:p w14:paraId="46A91EF7" w14:textId="3263043A" w:rsidR="00D323F2" w:rsidRPr="00D323F2" w:rsidRDefault="00D323F2" w:rsidP="005926A9">
            <w:pPr>
              <w:spacing w:after="0"/>
              <w:rPr>
                <w:rFonts w:ascii="Arial" w:hAnsi="Arial" w:cs="Arial"/>
                <w:sz w:val="24"/>
                <w:szCs w:val="24"/>
              </w:rPr>
            </w:pPr>
            <w:r w:rsidRPr="00D323F2">
              <w:rPr>
                <w:rFonts w:ascii="Arial" w:hAnsi="Arial" w:cs="Arial"/>
                <w:sz w:val="24"/>
                <w:szCs w:val="24"/>
              </w:rPr>
              <w:t>2010</w:t>
            </w:r>
          </w:p>
        </w:tc>
        <w:tc>
          <w:tcPr>
            <w:tcW w:w="3188" w:type="dxa"/>
          </w:tcPr>
          <w:p w14:paraId="6115C1B2" w14:textId="46C449C3" w:rsidR="00D323F2" w:rsidRPr="00D323F2" w:rsidRDefault="00D323F2" w:rsidP="005926A9">
            <w:pPr>
              <w:spacing w:after="0"/>
              <w:rPr>
                <w:rFonts w:ascii="Arial" w:hAnsi="Arial" w:cs="Arial"/>
                <w:sz w:val="24"/>
                <w:szCs w:val="24"/>
              </w:rPr>
            </w:pPr>
            <w:r w:rsidRPr="00D323F2">
              <w:rPr>
                <w:rFonts w:ascii="Arial" w:hAnsi="Arial" w:cs="Arial"/>
                <w:sz w:val="24"/>
                <w:szCs w:val="24"/>
              </w:rPr>
              <w:t>$7.96 B</w:t>
            </w:r>
          </w:p>
        </w:tc>
        <w:tc>
          <w:tcPr>
            <w:tcW w:w="2809" w:type="dxa"/>
          </w:tcPr>
          <w:p w14:paraId="1AB4ACF2" w14:textId="27B0B04F" w:rsidR="00D323F2" w:rsidRPr="00D323F2" w:rsidRDefault="00D323F2" w:rsidP="005926A9">
            <w:pPr>
              <w:spacing w:after="0"/>
              <w:rPr>
                <w:rFonts w:ascii="Arial" w:hAnsi="Arial" w:cs="Arial"/>
                <w:sz w:val="24"/>
                <w:szCs w:val="24"/>
                <w:shd w:val="clear" w:color="auto" w:fill="FFFFFF"/>
              </w:rPr>
            </w:pPr>
            <w:r w:rsidRPr="00D323F2">
              <w:rPr>
                <w:rFonts w:ascii="Arial" w:hAnsi="Arial" w:cs="Arial"/>
                <w:sz w:val="24"/>
                <w:szCs w:val="24"/>
              </w:rPr>
              <w:t>53.57%</w:t>
            </w:r>
          </w:p>
        </w:tc>
      </w:tr>
    </w:tbl>
    <w:p w14:paraId="1EADA6F1" w14:textId="54760C11" w:rsidR="007811CB" w:rsidRPr="007011C9" w:rsidRDefault="007811CB" w:rsidP="007811CB">
      <w:pPr>
        <w:spacing w:before="240"/>
        <w:rPr>
          <w:rFonts w:ascii="Arial" w:hAnsi="Arial" w:cs="Arial"/>
          <w:b/>
          <w:bCs/>
          <w:sz w:val="24"/>
          <w:szCs w:val="24"/>
        </w:rPr>
      </w:pPr>
      <w:r w:rsidRPr="007011C9">
        <w:rPr>
          <w:rFonts w:ascii="Arial" w:hAnsi="Arial" w:cs="Arial"/>
          <w:b/>
          <w:bCs/>
          <w:sz w:val="24"/>
          <w:szCs w:val="24"/>
        </w:rPr>
        <w:t>Market Position and Stability of Marriott Group:</w:t>
      </w:r>
    </w:p>
    <w:p w14:paraId="7E711C27" w14:textId="77777777" w:rsidR="00A15607" w:rsidRDefault="00A15607" w:rsidP="00300ABC">
      <w:pPr>
        <w:tabs>
          <w:tab w:val="left" w:pos="1750"/>
        </w:tabs>
        <w:spacing w:before="240"/>
        <w:rPr>
          <w:rFonts w:ascii="Arial" w:hAnsi="Arial" w:cs="Arial"/>
          <w:sz w:val="24"/>
          <w:szCs w:val="24"/>
        </w:rPr>
      </w:pPr>
      <w:r w:rsidRPr="00A15607">
        <w:rPr>
          <w:rFonts w:ascii="Arial" w:hAnsi="Arial" w:cs="Arial"/>
          <w:sz w:val="24"/>
          <w:szCs w:val="24"/>
        </w:rPr>
        <w:t xml:space="preserve">A major hotel chain in the world, Marriott is among the largest. It operates under several brands, including Marriott Hotels, JW Marriott, Ritz-Carlton, Sheraton, Westin, and others. With a strong market position and a reputation for quality </w:t>
      </w:r>
      <w:r w:rsidRPr="00A15607">
        <w:rPr>
          <w:rFonts w:ascii="Arial" w:hAnsi="Arial" w:cs="Arial"/>
          <w:sz w:val="24"/>
          <w:szCs w:val="24"/>
        </w:rPr>
        <w:lastRenderedPageBreak/>
        <w:t xml:space="preserve">service, Marriott enjoys a strong position in the industry. Marriott's stability can be attributed to several factors. The company's portfolio of brands caters to various market segments, from luxury to budget travellers. Risks can be mitigated by diversifying based on consumer preferences and economic conditions. As an additional benefit, Marriott Bonvoy rewards customers who stay at Marriott hotels with a robust loyalty program. Members receive various benefits, including free upgrades, exclusive experiences, and free nights when redeeming points. A large part of Marriott's stability comes from its loyal customers. In May 2023, Marriott International reached a market capitalisation of $54.50 billion. Marriott International is ranked 289th by market cap. The market capitalisation of a company is its total stock market value. </w:t>
      </w:r>
    </w:p>
    <w:p w14:paraId="359C823B" w14:textId="4C47ED8D" w:rsidR="00FB741F" w:rsidRDefault="00AB2CEB" w:rsidP="00300ABC">
      <w:pPr>
        <w:tabs>
          <w:tab w:val="left" w:pos="1750"/>
        </w:tabs>
        <w:spacing w:before="240"/>
        <w:rPr>
          <w:rFonts w:ascii="Calibri" w:hAnsi="Calibri" w:cs="Calibri"/>
          <w:color w:val="000000"/>
          <w:sz w:val="27"/>
          <w:szCs w:val="27"/>
        </w:rPr>
      </w:pPr>
      <w:r>
        <w:rPr>
          <w:rFonts w:ascii="Arial" w:hAnsi="Arial" w:cs="Arial"/>
          <w:noProof/>
          <w:sz w:val="24"/>
          <w:szCs w:val="24"/>
        </w:rPr>
        <w:drawing>
          <wp:inline distT="0" distB="0" distL="0" distR="0" wp14:anchorId="243AA886" wp14:editId="416B9BE6">
            <wp:extent cx="5029200" cy="2264979"/>
            <wp:effectExtent l="0" t="0" r="0" b="2540"/>
            <wp:docPr id="1379660170" name="Picture 8"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60170" name="Picture 8" descr="A picture containing text, screenshot, font, 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2832" cy="2271119"/>
                    </a:xfrm>
                    <a:prstGeom prst="rect">
                      <a:avLst/>
                    </a:prstGeom>
                  </pic:spPr>
                </pic:pic>
              </a:graphicData>
            </a:graphic>
          </wp:inline>
        </w:drawing>
      </w:r>
      <w:r w:rsidR="00FB741F">
        <w:rPr>
          <w:rFonts w:ascii="Calibri" w:hAnsi="Calibri" w:cs="Calibri"/>
          <w:color w:val="000000"/>
          <w:sz w:val="27"/>
          <w:szCs w:val="27"/>
        </w:rPr>
        <w:t>(companiesmarketcap.com)</w:t>
      </w:r>
    </w:p>
    <w:p w14:paraId="5213799A" w14:textId="30130C25" w:rsidR="004C0207" w:rsidRPr="004C0207" w:rsidRDefault="004C0207" w:rsidP="004C0207">
      <w:pPr>
        <w:pStyle w:val="Heading3"/>
        <w:spacing w:before="0" w:beforeAutospacing="0"/>
        <w:rPr>
          <w:rFonts w:ascii="Arial" w:hAnsi="Arial" w:cs="Arial"/>
          <w:b w:val="0"/>
          <w:bCs w:val="0"/>
          <w:color w:val="212529"/>
          <w:sz w:val="24"/>
          <w:szCs w:val="24"/>
        </w:rPr>
      </w:pPr>
      <w:r>
        <w:rPr>
          <w:rFonts w:ascii="Arial" w:hAnsi="Arial" w:cs="Arial"/>
          <w:b w:val="0"/>
          <w:bCs w:val="0"/>
          <w:color w:val="212529"/>
          <w:sz w:val="24"/>
          <w:szCs w:val="24"/>
        </w:rPr>
        <w:t xml:space="preserve">Chart: </w:t>
      </w:r>
      <w:r w:rsidRPr="004C0207">
        <w:rPr>
          <w:rFonts w:ascii="Arial" w:hAnsi="Arial" w:cs="Arial"/>
          <w:b w:val="0"/>
          <w:bCs w:val="0"/>
          <w:color w:val="212529"/>
          <w:sz w:val="24"/>
          <w:szCs w:val="24"/>
        </w:rPr>
        <w:t>End of year Market Cap</w:t>
      </w:r>
    </w:p>
    <w:tbl>
      <w:tblPr>
        <w:tblStyle w:val="TableGrid"/>
        <w:tblW w:w="9016" w:type="dxa"/>
        <w:tblLook w:val="04A0" w:firstRow="1" w:lastRow="0" w:firstColumn="1" w:lastColumn="0" w:noHBand="0" w:noVBand="1"/>
      </w:tblPr>
      <w:tblGrid>
        <w:gridCol w:w="3019"/>
        <w:gridCol w:w="3188"/>
        <w:gridCol w:w="2809"/>
      </w:tblGrid>
      <w:tr w:rsidR="00E2330A" w:rsidRPr="00E2330A" w14:paraId="4A15C143" w14:textId="77777777" w:rsidTr="00AE1DE1">
        <w:tc>
          <w:tcPr>
            <w:tcW w:w="3019" w:type="dxa"/>
          </w:tcPr>
          <w:p w14:paraId="04872FF2" w14:textId="77777777" w:rsidR="00E2330A" w:rsidRPr="00E2330A" w:rsidRDefault="00E2330A" w:rsidP="00614040">
            <w:pPr>
              <w:spacing w:after="0"/>
              <w:rPr>
                <w:rFonts w:ascii="Arial" w:hAnsi="Arial" w:cs="Arial"/>
                <w:sz w:val="24"/>
                <w:szCs w:val="24"/>
              </w:rPr>
            </w:pPr>
            <w:r w:rsidRPr="00E2330A">
              <w:rPr>
                <w:rFonts w:ascii="Arial" w:hAnsi="Arial" w:cs="Arial"/>
                <w:sz w:val="24"/>
                <w:szCs w:val="24"/>
              </w:rPr>
              <w:t>Year</w:t>
            </w:r>
            <w:r w:rsidRPr="00E2330A">
              <w:rPr>
                <w:rFonts w:ascii="Arial" w:hAnsi="Arial" w:cs="Arial"/>
                <w:sz w:val="24"/>
                <w:szCs w:val="24"/>
              </w:rPr>
              <w:tab/>
            </w:r>
          </w:p>
        </w:tc>
        <w:tc>
          <w:tcPr>
            <w:tcW w:w="3188" w:type="dxa"/>
          </w:tcPr>
          <w:p w14:paraId="514704FF" w14:textId="75251D12" w:rsidR="00E2330A" w:rsidRPr="004C0207" w:rsidRDefault="00E2330A" w:rsidP="00614040">
            <w:pPr>
              <w:spacing w:after="0"/>
              <w:rPr>
                <w:rFonts w:ascii="Arial" w:hAnsi="Arial" w:cs="Arial"/>
                <w:sz w:val="24"/>
                <w:szCs w:val="24"/>
              </w:rPr>
            </w:pPr>
            <w:r w:rsidRPr="004C0207">
              <w:rPr>
                <w:rFonts w:ascii="Arial" w:hAnsi="Arial" w:cs="Arial"/>
                <w:sz w:val="24"/>
                <w:szCs w:val="24"/>
                <w:shd w:val="clear" w:color="auto" w:fill="FFFFFF"/>
              </w:rPr>
              <w:t>Market cap</w:t>
            </w:r>
          </w:p>
        </w:tc>
        <w:tc>
          <w:tcPr>
            <w:tcW w:w="2809" w:type="dxa"/>
          </w:tcPr>
          <w:p w14:paraId="2C977950" w14:textId="77777777" w:rsidR="00E2330A" w:rsidRPr="00E2330A" w:rsidRDefault="00E2330A" w:rsidP="00614040">
            <w:pPr>
              <w:spacing w:after="0"/>
              <w:rPr>
                <w:rFonts w:ascii="Arial" w:hAnsi="Arial" w:cs="Arial"/>
                <w:sz w:val="24"/>
                <w:szCs w:val="24"/>
              </w:rPr>
            </w:pPr>
            <w:r w:rsidRPr="00E2330A">
              <w:rPr>
                <w:rFonts w:ascii="Arial" w:hAnsi="Arial" w:cs="Arial"/>
                <w:sz w:val="24"/>
                <w:szCs w:val="24"/>
                <w:shd w:val="clear" w:color="auto" w:fill="FFFFFF"/>
              </w:rPr>
              <w:t>Change</w:t>
            </w:r>
          </w:p>
        </w:tc>
      </w:tr>
      <w:tr w:rsidR="00E2330A" w:rsidRPr="00E2330A" w14:paraId="4C5240E4" w14:textId="77777777" w:rsidTr="00AE1DE1">
        <w:tc>
          <w:tcPr>
            <w:tcW w:w="3019" w:type="dxa"/>
          </w:tcPr>
          <w:p w14:paraId="3FA400F4" w14:textId="7012B256" w:rsidR="00E2330A" w:rsidRPr="00E2330A" w:rsidRDefault="00E2330A" w:rsidP="00614040">
            <w:pPr>
              <w:spacing w:after="0"/>
              <w:rPr>
                <w:rFonts w:ascii="Arial" w:hAnsi="Arial" w:cs="Arial"/>
                <w:sz w:val="24"/>
                <w:szCs w:val="24"/>
              </w:rPr>
            </w:pPr>
            <w:r w:rsidRPr="00E2330A">
              <w:rPr>
                <w:rFonts w:ascii="Arial" w:hAnsi="Arial" w:cs="Arial"/>
                <w:sz w:val="24"/>
                <w:szCs w:val="24"/>
              </w:rPr>
              <w:t>2023</w:t>
            </w:r>
          </w:p>
        </w:tc>
        <w:tc>
          <w:tcPr>
            <w:tcW w:w="3188" w:type="dxa"/>
          </w:tcPr>
          <w:p w14:paraId="11C573C6" w14:textId="651B627D" w:rsidR="00E2330A" w:rsidRPr="00E2330A" w:rsidRDefault="00E2330A" w:rsidP="00614040">
            <w:pPr>
              <w:spacing w:after="0"/>
              <w:rPr>
                <w:rFonts w:ascii="Arial" w:hAnsi="Arial" w:cs="Arial"/>
                <w:b/>
                <w:bCs/>
                <w:sz w:val="24"/>
                <w:szCs w:val="24"/>
              </w:rPr>
            </w:pPr>
            <w:r w:rsidRPr="00E2330A">
              <w:rPr>
                <w:rFonts w:ascii="Arial" w:hAnsi="Arial" w:cs="Arial"/>
                <w:sz w:val="24"/>
                <w:szCs w:val="24"/>
              </w:rPr>
              <w:t>$53.78 B</w:t>
            </w:r>
          </w:p>
        </w:tc>
        <w:tc>
          <w:tcPr>
            <w:tcW w:w="2809" w:type="dxa"/>
          </w:tcPr>
          <w:p w14:paraId="5EF73251" w14:textId="5E1FD511"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14.12%</w:t>
            </w:r>
          </w:p>
        </w:tc>
      </w:tr>
      <w:tr w:rsidR="00E2330A" w:rsidRPr="00E2330A" w14:paraId="42927169" w14:textId="77777777" w:rsidTr="00AE1DE1">
        <w:tc>
          <w:tcPr>
            <w:tcW w:w="3019" w:type="dxa"/>
          </w:tcPr>
          <w:p w14:paraId="0A904126" w14:textId="20AC019F" w:rsidR="00E2330A" w:rsidRPr="00E2330A" w:rsidRDefault="00E2330A" w:rsidP="00614040">
            <w:pPr>
              <w:spacing w:after="0"/>
              <w:rPr>
                <w:rFonts w:ascii="Arial" w:hAnsi="Arial" w:cs="Arial"/>
                <w:sz w:val="24"/>
                <w:szCs w:val="24"/>
              </w:rPr>
            </w:pPr>
            <w:r w:rsidRPr="00E2330A">
              <w:rPr>
                <w:rFonts w:ascii="Arial" w:hAnsi="Arial" w:cs="Arial"/>
                <w:sz w:val="24"/>
                <w:szCs w:val="24"/>
              </w:rPr>
              <w:t>2022</w:t>
            </w:r>
          </w:p>
        </w:tc>
        <w:tc>
          <w:tcPr>
            <w:tcW w:w="3188" w:type="dxa"/>
          </w:tcPr>
          <w:p w14:paraId="5B200BDF" w14:textId="4B590E57" w:rsidR="00E2330A" w:rsidRPr="00E2330A" w:rsidRDefault="00E2330A" w:rsidP="00614040">
            <w:pPr>
              <w:spacing w:after="0"/>
              <w:rPr>
                <w:rFonts w:ascii="Arial" w:hAnsi="Arial" w:cs="Arial"/>
                <w:sz w:val="24"/>
                <w:szCs w:val="24"/>
              </w:rPr>
            </w:pPr>
            <w:r w:rsidRPr="00E2330A">
              <w:rPr>
                <w:rFonts w:ascii="Arial" w:hAnsi="Arial" w:cs="Arial"/>
                <w:sz w:val="24"/>
                <w:szCs w:val="24"/>
              </w:rPr>
              <w:t>$47.12 B</w:t>
            </w:r>
          </w:p>
        </w:tc>
        <w:tc>
          <w:tcPr>
            <w:tcW w:w="2809" w:type="dxa"/>
          </w:tcPr>
          <w:p w14:paraId="77744545" w14:textId="28C68D12"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-12.42%</w:t>
            </w:r>
          </w:p>
        </w:tc>
      </w:tr>
      <w:tr w:rsidR="00E2330A" w:rsidRPr="00E2330A" w14:paraId="30E22540" w14:textId="77777777" w:rsidTr="00AE1DE1">
        <w:tc>
          <w:tcPr>
            <w:tcW w:w="3019" w:type="dxa"/>
          </w:tcPr>
          <w:p w14:paraId="0715A10A" w14:textId="65394759" w:rsidR="00E2330A" w:rsidRPr="00E2330A" w:rsidRDefault="00E2330A" w:rsidP="00614040">
            <w:pPr>
              <w:spacing w:after="0"/>
              <w:rPr>
                <w:rFonts w:ascii="Arial" w:hAnsi="Arial" w:cs="Arial"/>
                <w:sz w:val="24"/>
                <w:szCs w:val="24"/>
              </w:rPr>
            </w:pPr>
            <w:r w:rsidRPr="00E2330A">
              <w:rPr>
                <w:rFonts w:ascii="Arial" w:hAnsi="Arial" w:cs="Arial"/>
                <w:sz w:val="24"/>
                <w:szCs w:val="24"/>
              </w:rPr>
              <w:t>2021</w:t>
            </w:r>
          </w:p>
        </w:tc>
        <w:tc>
          <w:tcPr>
            <w:tcW w:w="3188" w:type="dxa"/>
          </w:tcPr>
          <w:p w14:paraId="63CFB294" w14:textId="16173642" w:rsidR="00E2330A" w:rsidRPr="00E2330A" w:rsidRDefault="00E2330A" w:rsidP="00614040">
            <w:pPr>
              <w:spacing w:after="0"/>
              <w:rPr>
                <w:rFonts w:ascii="Arial" w:hAnsi="Arial" w:cs="Arial"/>
                <w:sz w:val="24"/>
                <w:szCs w:val="24"/>
              </w:rPr>
            </w:pPr>
            <w:r w:rsidRPr="00E2330A">
              <w:rPr>
                <w:rFonts w:ascii="Arial" w:hAnsi="Arial" w:cs="Arial"/>
                <w:sz w:val="24"/>
                <w:szCs w:val="24"/>
              </w:rPr>
              <w:t>$53.81 B</w:t>
            </w:r>
          </w:p>
        </w:tc>
        <w:tc>
          <w:tcPr>
            <w:tcW w:w="2809" w:type="dxa"/>
          </w:tcPr>
          <w:p w14:paraId="3202CF94" w14:textId="1435D966"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25.78%</w:t>
            </w:r>
          </w:p>
        </w:tc>
      </w:tr>
      <w:tr w:rsidR="00E2330A" w:rsidRPr="00E2330A" w14:paraId="566AC013" w14:textId="77777777" w:rsidTr="00AE1DE1">
        <w:tc>
          <w:tcPr>
            <w:tcW w:w="3019" w:type="dxa"/>
          </w:tcPr>
          <w:p w14:paraId="6EBBE2D6" w14:textId="33EBD7D9" w:rsidR="00E2330A" w:rsidRPr="00E2330A" w:rsidRDefault="00E2330A" w:rsidP="00614040">
            <w:pPr>
              <w:spacing w:after="0"/>
              <w:rPr>
                <w:rFonts w:ascii="Arial" w:hAnsi="Arial" w:cs="Arial"/>
                <w:sz w:val="24"/>
                <w:szCs w:val="24"/>
              </w:rPr>
            </w:pPr>
            <w:r w:rsidRPr="00E2330A">
              <w:rPr>
                <w:rFonts w:ascii="Arial" w:hAnsi="Arial" w:cs="Arial"/>
                <w:sz w:val="24"/>
                <w:szCs w:val="24"/>
              </w:rPr>
              <w:t>2020</w:t>
            </w:r>
          </w:p>
        </w:tc>
        <w:tc>
          <w:tcPr>
            <w:tcW w:w="3188" w:type="dxa"/>
          </w:tcPr>
          <w:p w14:paraId="38FA1CBC" w14:textId="7F82AF6A" w:rsidR="00E2330A" w:rsidRPr="00E2330A" w:rsidRDefault="00E2330A" w:rsidP="00614040">
            <w:pPr>
              <w:spacing w:after="0"/>
              <w:rPr>
                <w:rFonts w:ascii="Arial" w:hAnsi="Arial" w:cs="Arial"/>
                <w:sz w:val="24"/>
                <w:szCs w:val="24"/>
              </w:rPr>
            </w:pPr>
            <w:r w:rsidRPr="00E2330A">
              <w:rPr>
                <w:rFonts w:ascii="Arial" w:hAnsi="Arial" w:cs="Arial"/>
                <w:sz w:val="24"/>
                <w:szCs w:val="24"/>
              </w:rPr>
              <w:t>$42.78 B</w:t>
            </w:r>
          </w:p>
        </w:tc>
        <w:tc>
          <w:tcPr>
            <w:tcW w:w="2809" w:type="dxa"/>
          </w:tcPr>
          <w:p w14:paraId="6E2D2ED6" w14:textId="6998C67F"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-13.58%</w:t>
            </w:r>
          </w:p>
        </w:tc>
      </w:tr>
      <w:tr w:rsidR="00E2330A" w:rsidRPr="00E2330A" w14:paraId="19D433EF" w14:textId="77777777" w:rsidTr="00AE1DE1">
        <w:tc>
          <w:tcPr>
            <w:tcW w:w="3019" w:type="dxa"/>
          </w:tcPr>
          <w:p w14:paraId="58578E50" w14:textId="68DAA508" w:rsidR="00E2330A" w:rsidRPr="00E2330A" w:rsidRDefault="00E2330A" w:rsidP="00614040">
            <w:pPr>
              <w:spacing w:after="0"/>
              <w:rPr>
                <w:rFonts w:ascii="Arial" w:hAnsi="Arial" w:cs="Arial"/>
                <w:sz w:val="24"/>
                <w:szCs w:val="24"/>
              </w:rPr>
            </w:pPr>
            <w:r w:rsidRPr="00E2330A">
              <w:rPr>
                <w:rFonts w:ascii="Arial" w:hAnsi="Arial" w:cs="Arial"/>
                <w:sz w:val="24"/>
                <w:szCs w:val="24"/>
              </w:rPr>
              <w:t>2019</w:t>
            </w:r>
          </w:p>
        </w:tc>
        <w:tc>
          <w:tcPr>
            <w:tcW w:w="3188" w:type="dxa"/>
          </w:tcPr>
          <w:p w14:paraId="31FB851B" w14:textId="61966264" w:rsidR="00E2330A" w:rsidRPr="00E2330A" w:rsidRDefault="00E2330A" w:rsidP="00614040">
            <w:pPr>
              <w:spacing w:after="0"/>
              <w:rPr>
                <w:rFonts w:ascii="Arial" w:hAnsi="Arial" w:cs="Arial"/>
                <w:sz w:val="24"/>
                <w:szCs w:val="24"/>
              </w:rPr>
            </w:pPr>
            <w:r w:rsidRPr="00E2330A">
              <w:rPr>
                <w:rFonts w:ascii="Arial" w:hAnsi="Arial" w:cs="Arial"/>
                <w:sz w:val="24"/>
                <w:szCs w:val="24"/>
              </w:rPr>
              <w:t>$49.50 B</w:t>
            </w:r>
          </w:p>
        </w:tc>
        <w:tc>
          <w:tcPr>
            <w:tcW w:w="2809" w:type="dxa"/>
          </w:tcPr>
          <w:p w14:paraId="192E21D2" w14:textId="5B46BD6F"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33.69%</w:t>
            </w:r>
          </w:p>
        </w:tc>
      </w:tr>
      <w:tr w:rsidR="00E2330A" w:rsidRPr="00E2330A" w14:paraId="49138C6F" w14:textId="77777777" w:rsidTr="00AE1DE1">
        <w:tc>
          <w:tcPr>
            <w:tcW w:w="3019" w:type="dxa"/>
          </w:tcPr>
          <w:p w14:paraId="7CD9059A" w14:textId="3D5B0334" w:rsidR="00E2330A" w:rsidRPr="00E2330A" w:rsidRDefault="00E2330A" w:rsidP="00614040">
            <w:pPr>
              <w:spacing w:after="0"/>
              <w:rPr>
                <w:rFonts w:ascii="Arial" w:hAnsi="Arial" w:cs="Arial"/>
                <w:sz w:val="24"/>
                <w:szCs w:val="24"/>
              </w:rPr>
            </w:pPr>
            <w:r w:rsidRPr="00E2330A">
              <w:rPr>
                <w:rFonts w:ascii="Arial" w:hAnsi="Arial" w:cs="Arial"/>
                <w:sz w:val="24"/>
                <w:szCs w:val="24"/>
              </w:rPr>
              <w:t>2018</w:t>
            </w:r>
          </w:p>
        </w:tc>
        <w:tc>
          <w:tcPr>
            <w:tcW w:w="3188" w:type="dxa"/>
          </w:tcPr>
          <w:p w14:paraId="2CB8E47A" w14:textId="1BE38FA9" w:rsidR="00E2330A" w:rsidRPr="00E2330A" w:rsidRDefault="00E2330A" w:rsidP="00614040">
            <w:pPr>
              <w:spacing w:after="0"/>
              <w:rPr>
                <w:rFonts w:ascii="Arial" w:hAnsi="Arial" w:cs="Arial"/>
                <w:sz w:val="24"/>
                <w:szCs w:val="24"/>
              </w:rPr>
            </w:pPr>
            <w:r w:rsidRPr="00E2330A">
              <w:rPr>
                <w:rFonts w:ascii="Arial" w:hAnsi="Arial" w:cs="Arial"/>
                <w:sz w:val="24"/>
                <w:szCs w:val="24"/>
              </w:rPr>
              <w:t>$37.03 B</w:t>
            </w:r>
          </w:p>
        </w:tc>
        <w:tc>
          <w:tcPr>
            <w:tcW w:w="2809" w:type="dxa"/>
          </w:tcPr>
          <w:p w14:paraId="4C21D5CA" w14:textId="370C100F"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-25.16%</w:t>
            </w:r>
          </w:p>
        </w:tc>
      </w:tr>
      <w:tr w:rsidR="00E2330A" w:rsidRPr="00E2330A" w14:paraId="55E00D61" w14:textId="77777777" w:rsidTr="00AE1DE1">
        <w:tc>
          <w:tcPr>
            <w:tcW w:w="3019" w:type="dxa"/>
          </w:tcPr>
          <w:p w14:paraId="0DFF674D" w14:textId="6D8C5BB1" w:rsidR="00E2330A" w:rsidRPr="00E2330A" w:rsidRDefault="00E2330A" w:rsidP="00614040">
            <w:pPr>
              <w:spacing w:after="0"/>
              <w:rPr>
                <w:rFonts w:ascii="Arial" w:hAnsi="Arial" w:cs="Arial"/>
                <w:sz w:val="24"/>
                <w:szCs w:val="24"/>
              </w:rPr>
            </w:pPr>
            <w:r w:rsidRPr="00E2330A">
              <w:rPr>
                <w:rFonts w:ascii="Arial" w:hAnsi="Arial" w:cs="Arial"/>
                <w:sz w:val="24"/>
                <w:szCs w:val="24"/>
              </w:rPr>
              <w:t>2017</w:t>
            </w:r>
          </w:p>
        </w:tc>
        <w:tc>
          <w:tcPr>
            <w:tcW w:w="3188" w:type="dxa"/>
          </w:tcPr>
          <w:p w14:paraId="1A2ABACF" w14:textId="59419B8B" w:rsidR="00E2330A" w:rsidRPr="00E2330A" w:rsidRDefault="00E2330A" w:rsidP="00614040">
            <w:pPr>
              <w:spacing w:after="0"/>
              <w:rPr>
                <w:rFonts w:ascii="Arial" w:hAnsi="Arial" w:cs="Arial"/>
                <w:sz w:val="24"/>
                <w:szCs w:val="24"/>
              </w:rPr>
            </w:pPr>
            <w:r w:rsidRPr="00E2330A">
              <w:rPr>
                <w:rFonts w:ascii="Arial" w:hAnsi="Arial" w:cs="Arial"/>
                <w:sz w:val="24"/>
                <w:szCs w:val="24"/>
              </w:rPr>
              <w:t>$49.48 B</w:t>
            </w:r>
          </w:p>
        </w:tc>
        <w:tc>
          <w:tcPr>
            <w:tcW w:w="2809" w:type="dxa"/>
          </w:tcPr>
          <w:p w14:paraId="744D55C3" w14:textId="21912198"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53.27%</w:t>
            </w:r>
          </w:p>
        </w:tc>
      </w:tr>
      <w:tr w:rsidR="00E2330A" w:rsidRPr="00E2330A" w14:paraId="5C0E71B9" w14:textId="77777777" w:rsidTr="00AE1DE1">
        <w:tc>
          <w:tcPr>
            <w:tcW w:w="3019" w:type="dxa"/>
          </w:tcPr>
          <w:p w14:paraId="0F6E1FAD" w14:textId="1C1817C4" w:rsidR="00E2330A" w:rsidRPr="00E2330A" w:rsidRDefault="00E2330A" w:rsidP="00614040">
            <w:pPr>
              <w:spacing w:after="0"/>
              <w:rPr>
                <w:rFonts w:ascii="Arial" w:hAnsi="Arial" w:cs="Arial"/>
                <w:sz w:val="24"/>
                <w:szCs w:val="24"/>
              </w:rPr>
            </w:pPr>
            <w:r w:rsidRPr="00E2330A">
              <w:rPr>
                <w:rFonts w:ascii="Arial" w:hAnsi="Arial" w:cs="Arial"/>
                <w:sz w:val="24"/>
                <w:szCs w:val="24"/>
              </w:rPr>
              <w:t>2016</w:t>
            </w:r>
          </w:p>
        </w:tc>
        <w:tc>
          <w:tcPr>
            <w:tcW w:w="3188" w:type="dxa"/>
          </w:tcPr>
          <w:p w14:paraId="0EC1F6BC" w14:textId="3A1A3136" w:rsidR="00E2330A" w:rsidRPr="00E2330A" w:rsidRDefault="00E2330A" w:rsidP="00614040">
            <w:pPr>
              <w:spacing w:after="0"/>
              <w:rPr>
                <w:rFonts w:ascii="Arial" w:hAnsi="Arial" w:cs="Arial"/>
                <w:sz w:val="24"/>
                <w:szCs w:val="24"/>
              </w:rPr>
            </w:pPr>
            <w:r w:rsidRPr="00E2330A">
              <w:rPr>
                <w:rFonts w:ascii="Arial" w:hAnsi="Arial" w:cs="Arial"/>
                <w:sz w:val="24"/>
                <w:szCs w:val="24"/>
              </w:rPr>
              <w:t>$32.28 B</w:t>
            </w:r>
          </w:p>
        </w:tc>
        <w:tc>
          <w:tcPr>
            <w:tcW w:w="2809" w:type="dxa"/>
          </w:tcPr>
          <w:p w14:paraId="42233754" w14:textId="0E2403E0"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87.9%</w:t>
            </w:r>
          </w:p>
        </w:tc>
      </w:tr>
      <w:tr w:rsidR="00E2330A" w:rsidRPr="00E2330A" w14:paraId="6993135A" w14:textId="77777777" w:rsidTr="00AE1DE1">
        <w:tc>
          <w:tcPr>
            <w:tcW w:w="3019" w:type="dxa"/>
          </w:tcPr>
          <w:p w14:paraId="312DA8BD" w14:textId="66A1B1D0" w:rsidR="00E2330A" w:rsidRPr="00E2330A" w:rsidRDefault="00E2330A" w:rsidP="00614040">
            <w:pPr>
              <w:spacing w:after="0"/>
              <w:rPr>
                <w:rFonts w:ascii="Arial" w:hAnsi="Arial" w:cs="Arial"/>
                <w:sz w:val="24"/>
                <w:szCs w:val="24"/>
              </w:rPr>
            </w:pPr>
            <w:r w:rsidRPr="00E2330A">
              <w:rPr>
                <w:rFonts w:ascii="Arial" w:hAnsi="Arial" w:cs="Arial"/>
                <w:sz w:val="24"/>
                <w:szCs w:val="24"/>
              </w:rPr>
              <w:t>2015</w:t>
            </w:r>
          </w:p>
        </w:tc>
        <w:tc>
          <w:tcPr>
            <w:tcW w:w="3188" w:type="dxa"/>
          </w:tcPr>
          <w:p w14:paraId="3FAF2F08" w14:textId="069E696A" w:rsidR="00E2330A" w:rsidRPr="00E2330A" w:rsidRDefault="00E2330A" w:rsidP="00614040">
            <w:pPr>
              <w:spacing w:after="0"/>
              <w:rPr>
                <w:rFonts w:ascii="Arial" w:hAnsi="Arial" w:cs="Arial"/>
                <w:sz w:val="24"/>
                <w:szCs w:val="24"/>
              </w:rPr>
            </w:pPr>
            <w:r w:rsidRPr="00E2330A">
              <w:rPr>
                <w:rFonts w:ascii="Arial" w:hAnsi="Arial" w:cs="Arial"/>
                <w:sz w:val="24"/>
                <w:szCs w:val="24"/>
              </w:rPr>
              <w:t>$17.18 B</w:t>
            </w:r>
          </w:p>
        </w:tc>
        <w:tc>
          <w:tcPr>
            <w:tcW w:w="2809" w:type="dxa"/>
          </w:tcPr>
          <w:p w14:paraId="3EAC0D9D" w14:textId="2D3F6240"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-22.29%</w:t>
            </w:r>
          </w:p>
        </w:tc>
      </w:tr>
      <w:tr w:rsidR="00E2330A" w:rsidRPr="00E2330A" w14:paraId="6C2C5D78" w14:textId="77777777" w:rsidTr="00AE1DE1">
        <w:tc>
          <w:tcPr>
            <w:tcW w:w="3019" w:type="dxa"/>
          </w:tcPr>
          <w:p w14:paraId="4A5A634C" w14:textId="4E4E6FCE" w:rsidR="00E2330A" w:rsidRPr="00E2330A" w:rsidRDefault="00E2330A" w:rsidP="00614040">
            <w:pPr>
              <w:spacing w:after="0"/>
              <w:rPr>
                <w:rFonts w:ascii="Arial" w:hAnsi="Arial" w:cs="Arial"/>
                <w:sz w:val="24"/>
                <w:szCs w:val="24"/>
              </w:rPr>
            </w:pPr>
            <w:r w:rsidRPr="00E2330A">
              <w:rPr>
                <w:rFonts w:ascii="Arial" w:hAnsi="Arial" w:cs="Arial"/>
                <w:sz w:val="24"/>
                <w:szCs w:val="24"/>
              </w:rPr>
              <w:t>2014</w:t>
            </w:r>
          </w:p>
        </w:tc>
        <w:tc>
          <w:tcPr>
            <w:tcW w:w="3188" w:type="dxa"/>
          </w:tcPr>
          <w:p w14:paraId="08A04144" w14:textId="2E89FEDF" w:rsidR="00E2330A" w:rsidRPr="00E2330A" w:rsidRDefault="00E2330A" w:rsidP="00614040">
            <w:pPr>
              <w:spacing w:after="0"/>
              <w:rPr>
                <w:rFonts w:ascii="Arial" w:hAnsi="Arial" w:cs="Arial"/>
                <w:sz w:val="24"/>
                <w:szCs w:val="24"/>
              </w:rPr>
            </w:pPr>
            <w:r w:rsidRPr="00E2330A">
              <w:rPr>
                <w:rFonts w:ascii="Arial" w:hAnsi="Arial" w:cs="Arial"/>
                <w:sz w:val="24"/>
                <w:szCs w:val="24"/>
              </w:rPr>
              <w:t>$22.11 B</w:t>
            </w:r>
          </w:p>
        </w:tc>
        <w:tc>
          <w:tcPr>
            <w:tcW w:w="2809" w:type="dxa"/>
          </w:tcPr>
          <w:p w14:paraId="06F47B57" w14:textId="7F0378CA"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50.35%</w:t>
            </w:r>
          </w:p>
        </w:tc>
      </w:tr>
      <w:tr w:rsidR="00E2330A" w:rsidRPr="00E2330A" w14:paraId="36FA3BA7" w14:textId="77777777" w:rsidTr="00AE1DE1">
        <w:tc>
          <w:tcPr>
            <w:tcW w:w="3019" w:type="dxa"/>
          </w:tcPr>
          <w:p w14:paraId="7D0AAC84" w14:textId="26175A3D" w:rsidR="00E2330A" w:rsidRPr="00E2330A" w:rsidRDefault="00E2330A" w:rsidP="00614040">
            <w:pPr>
              <w:spacing w:after="0"/>
              <w:rPr>
                <w:rFonts w:ascii="Arial" w:hAnsi="Arial" w:cs="Arial"/>
                <w:sz w:val="24"/>
                <w:szCs w:val="24"/>
              </w:rPr>
            </w:pPr>
            <w:r w:rsidRPr="00E2330A">
              <w:rPr>
                <w:rFonts w:ascii="Arial" w:hAnsi="Arial" w:cs="Arial"/>
                <w:sz w:val="24"/>
                <w:szCs w:val="24"/>
              </w:rPr>
              <w:t>2013</w:t>
            </w:r>
          </w:p>
        </w:tc>
        <w:tc>
          <w:tcPr>
            <w:tcW w:w="3188" w:type="dxa"/>
          </w:tcPr>
          <w:p w14:paraId="1D8941C3" w14:textId="7EB44221" w:rsidR="00E2330A" w:rsidRPr="00E2330A" w:rsidRDefault="00E2330A" w:rsidP="00614040">
            <w:pPr>
              <w:spacing w:after="0"/>
              <w:rPr>
                <w:rFonts w:ascii="Arial" w:hAnsi="Arial" w:cs="Arial"/>
                <w:sz w:val="24"/>
                <w:szCs w:val="24"/>
              </w:rPr>
            </w:pPr>
            <w:r w:rsidRPr="00E2330A">
              <w:rPr>
                <w:rFonts w:ascii="Arial" w:hAnsi="Arial" w:cs="Arial"/>
                <w:sz w:val="24"/>
                <w:szCs w:val="24"/>
              </w:rPr>
              <w:t>$14.70 B</w:t>
            </w:r>
          </w:p>
        </w:tc>
        <w:tc>
          <w:tcPr>
            <w:tcW w:w="2809" w:type="dxa"/>
          </w:tcPr>
          <w:p w14:paraId="35AC886B" w14:textId="687F08DA"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26.92%</w:t>
            </w:r>
          </w:p>
        </w:tc>
      </w:tr>
      <w:tr w:rsidR="00E2330A" w:rsidRPr="00E2330A" w14:paraId="44316E1E" w14:textId="77777777" w:rsidTr="00AE1DE1">
        <w:tc>
          <w:tcPr>
            <w:tcW w:w="3019" w:type="dxa"/>
          </w:tcPr>
          <w:p w14:paraId="38CF33C9" w14:textId="4B1393F6" w:rsidR="00E2330A" w:rsidRPr="00E2330A" w:rsidRDefault="00E2330A" w:rsidP="00614040">
            <w:pPr>
              <w:spacing w:after="0"/>
              <w:rPr>
                <w:rFonts w:ascii="Arial" w:hAnsi="Arial" w:cs="Arial"/>
                <w:sz w:val="24"/>
                <w:szCs w:val="24"/>
              </w:rPr>
            </w:pPr>
            <w:r w:rsidRPr="00E2330A">
              <w:rPr>
                <w:rFonts w:ascii="Arial" w:hAnsi="Arial" w:cs="Arial"/>
                <w:sz w:val="24"/>
                <w:szCs w:val="24"/>
              </w:rPr>
              <w:t>2012</w:t>
            </w:r>
          </w:p>
        </w:tc>
        <w:tc>
          <w:tcPr>
            <w:tcW w:w="3188" w:type="dxa"/>
          </w:tcPr>
          <w:p w14:paraId="00026FC1" w14:textId="725B9018" w:rsidR="00E2330A" w:rsidRPr="00E2330A" w:rsidRDefault="00E2330A" w:rsidP="00614040">
            <w:pPr>
              <w:spacing w:after="0"/>
              <w:rPr>
                <w:rFonts w:ascii="Arial" w:hAnsi="Arial" w:cs="Arial"/>
                <w:sz w:val="24"/>
                <w:szCs w:val="24"/>
              </w:rPr>
            </w:pPr>
            <w:r w:rsidRPr="00E2330A">
              <w:rPr>
                <w:rFonts w:ascii="Arial" w:hAnsi="Arial" w:cs="Arial"/>
                <w:sz w:val="24"/>
                <w:szCs w:val="24"/>
              </w:rPr>
              <w:t>$11.58 B</w:t>
            </w:r>
          </w:p>
        </w:tc>
        <w:tc>
          <w:tcPr>
            <w:tcW w:w="2809" w:type="dxa"/>
          </w:tcPr>
          <w:p w14:paraId="7885E865" w14:textId="365261A4"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18.53%</w:t>
            </w:r>
          </w:p>
        </w:tc>
      </w:tr>
      <w:tr w:rsidR="00E2330A" w:rsidRPr="00E2330A" w14:paraId="7845293C" w14:textId="77777777" w:rsidTr="00AE1DE1">
        <w:tc>
          <w:tcPr>
            <w:tcW w:w="3019" w:type="dxa"/>
          </w:tcPr>
          <w:p w14:paraId="375A4D3D" w14:textId="5D448342" w:rsidR="00E2330A" w:rsidRPr="00E2330A" w:rsidRDefault="00E2330A" w:rsidP="00614040">
            <w:pPr>
              <w:spacing w:after="0"/>
              <w:rPr>
                <w:rFonts w:ascii="Arial" w:hAnsi="Arial" w:cs="Arial"/>
                <w:sz w:val="24"/>
                <w:szCs w:val="24"/>
              </w:rPr>
            </w:pPr>
            <w:r w:rsidRPr="00E2330A">
              <w:rPr>
                <w:rFonts w:ascii="Arial" w:hAnsi="Arial" w:cs="Arial"/>
                <w:sz w:val="24"/>
                <w:szCs w:val="24"/>
              </w:rPr>
              <w:t>2011</w:t>
            </w:r>
          </w:p>
        </w:tc>
        <w:tc>
          <w:tcPr>
            <w:tcW w:w="3188" w:type="dxa"/>
          </w:tcPr>
          <w:p w14:paraId="1E51FCEC" w14:textId="63E10F57" w:rsidR="00E2330A" w:rsidRPr="00E2330A" w:rsidRDefault="00E2330A" w:rsidP="00614040">
            <w:pPr>
              <w:spacing w:after="0"/>
              <w:rPr>
                <w:rFonts w:ascii="Arial" w:hAnsi="Arial" w:cs="Arial"/>
                <w:sz w:val="24"/>
                <w:szCs w:val="24"/>
              </w:rPr>
            </w:pPr>
            <w:r w:rsidRPr="00E2330A">
              <w:rPr>
                <w:rFonts w:ascii="Arial" w:hAnsi="Arial" w:cs="Arial"/>
                <w:sz w:val="24"/>
                <w:szCs w:val="24"/>
              </w:rPr>
              <w:t>$9.77 B</w:t>
            </w:r>
          </w:p>
        </w:tc>
        <w:tc>
          <w:tcPr>
            <w:tcW w:w="2809" w:type="dxa"/>
          </w:tcPr>
          <w:p w14:paraId="4A60A274" w14:textId="117D73E4"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-35.39%</w:t>
            </w:r>
          </w:p>
        </w:tc>
      </w:tr>
      <w:tr w:rsidR="00E2330A" w:rsidRPr="00E2330A" w14:paraId="7731DD56" w14:textId="77777777" w:rsidTr="00AE1DE1">
        <w:tc>
          <w:tcPr>
            <w:tcW w:w="3019" w:type="dxa"/>
          </w:tcPr>
          <w:p w14:paraId="104BCE9F" w14:textId="4CB912E4" w:rsidR="00E2330A" w:rsidRPr="00E2330A" w:rsidRDefault="00E2330A" w:rsidP="00614040">
            <w:pPr>
              <w:spacing w:after="0"/>
              <w:rPr>
                <w:rFonts w:ascii="Arial" w:hAnsi="Arial" w:cs="Arial"/>
                <w:sz w:val="24"/>
                <w:szCs w:val="24"/>
              </w:rPr>
            </w:pPr>
            <w:r w:rsidRPr="00E2330A">
              <w:rPr>
                <w:rFonts w:ascii="Arial" w:hAnsi="Arial" w:cs="Arial"/>
                <w:sz w:val="24"/>
                <w:szCs w:val="24"/>
              </w:rPr>
              <w:t>2010</w:t>
            </w:r>
          </w:p>
        </w:tc>
        <w:tc>
          <w:tcPr>
            <w:tcW w:w="3188" w:type="dxa"/>
          </w:tcPr>
          <w:p w14:paraId="47426BEC" w14:textId="44018111" w:rsidR="00E2330A" w:rsidRPr="00E2330A" w:rsidRDefault="00E2330A" w:rsidP="00614040">
            <w:pPr>
              <w:spacing w:after="0"/>
              <w:rPr>
                <w:rFonts w:ascii="Arial" w:hAnsi="Arial" w:cs="Arial"/>
                <w:sz w:val="24"/>
                <w:szCs w:val="24"/>
              </w:rPr>
            </w:pPr>
            <w:r w:rsidRPr="00E2330A">
              <w:rPr>
                <w:rFonts w:ascii="Arial" w:hAnsi="Arial" w:cs="Arial"/>
                <w:sz w:val="24"/>
                <w:szCs w:val="24"/>
              </w:rPr>
              <w:t>$15.13 B</w:t>
            </w:r>
          </w:p>
        </w:tc>
        <w:tc>
          <w:tcPr>
            <w:tcW w:w="2809" w:type="dxa"/>
          </w:tcPr>
          <w:p w14:paraId="5A33257C" w14:textId="7B8AA739" w:rsidR="00E2330A" w:rsidRPr="00E2330A" w:rsidRDefault="00E2330A" w:rsidP="00614040">
            <w:pPr>
              <w:spacing w:after="0"/>
              <w:rPr>
                <w:rFonts w:ascii="Arial" w:hAnsi="Arial" w:cs="Arial"/>
                <w:sz w:val="24"/>
                <w:szCs w:val="24"/>
                <w:shd w:val="clear" w:color="auto" w:fill="FFFFFF"/>
              </w:rPr>
            </w:pPr>
            <w:r w:rsidRPr="00E2330A">
              <w:rPr>
                <w:rFonts w:ascii="Arial" w:hAnsi="Arial" w:cs="Arial"/>
                <w:sz w:val="24"/>
                <w:szCs w:val="24"/>
              </w:rPr>
              <w:t>55.43%</w:t>
            </w:r>
          </w:p>
        </w:tc>
      </w:tr>
    </w:tbl>
    <w:p w14:paraId="1CC92124" w14:textId="77777777" w:rsidR="009C21A0" w:rsidRDefault="009C21A0" w:rsidP="00054F7F">
      <w:pPr>
        <w:spacing w:before="240"/>
        <w:rPr>
          <w:rFonts w:ascii="Arial" w:hAnsi="Arial" w:cs="Arial"/>
          <w:b/>
          <w:bCs/>
          <w:sz w:val="24"/>
          <w:szCs w:val="24"/>
        </w:rPr>
      </w:pPr>
      <w:r w:rsidRPr="00BE467C">
        <w:rPr>
          <w:rFonts w:ascii="Arial" w:hAnsi="Arial" w:cs="Arial"/>
          <w:b/>
          <w:bCs/>
          <w:sz w:val="24"/>
          <w:szCs w:val="24"/>
        </w:rPr>
        <w:lastRenderedPageBreak/>
        <w:t>Growth potential</w:t>
      </w:r>
      <w:r>
        <w:rPr>
          <w:rFonts w:ascii="Arial" w:hAnsi="Arial" w:cs="Arial"/>
          <w:b/>
          <w:bCs/>
          <w:sz w:val="24"/>
          <w:szCs w:val="24"/>
        </w:rPr>
        <w:t xml:space="preserve">: </w:t>
      </w:r>
    </w:p>
    <w:p w14:paraId="57AF0D32" w14:textId="7EE66BEF" w:rsidR="009C21A0" w:rsidRPr="009C21A0" w:rsidRDefault="009C21A0" w:rsidP="00054F7F">
      <w:pPr>
        <w:spacing w:before="240"/>
        <w:rPr>
          <w:rFonts w:ascii="Arial" w:hAnsi="Arial" w:cs="Arial"/>
          <w:sz w:val="24"/>
          <w:szCs w:val="24"/>
        </w:rPr>
      </w:pPr>
      <w:r w:rsidRPr="009C21A0">
        <w:rPr>
          <w:rFonts w:ascii="Arial" w:hAnsi="Arial" w:cs="Arial"/>
          <w:sz w:val="24"/>
          <w:szCs w:val="24"/>
        </w:rPr>
        <w:t>Hotel Hayat and Marriott Group have significant growth potential, driven by their strong brand reputation and expanding market presence.</w:t>
      </w:r>
    </w:p>
    <w:p w14:paraId="4CD82E4F" w14:textId="58F07BC5" w:rsidR="00054F7F" w:rsidRPr="00BE467C" w:rsidRDefault="00054F7F" w:rsidP="00054F7F">
      <w:pPr>
        <w:spacing w:before="240"/>
        <w:rPr>
          <w:rFonts w:ascii="Arial" w:hAnsi="Arial" w:cs="Arial"/>
          <w:b/>
          <w:bCs/>
          <w:sz w:val="24"/>
          <w:szCs w:val="24"/>
        </w:rPr>
      </w:pPr>
      <w:r w:rsidRPr="00BE467C">
        <w:rPr>
          <w:rFonts w:ascii="Arial" w:hAnsi="Arial" w:cs="Arial"/>
          <w:b/>
          <w:bCs/>
          <w:sz w:val="24"/>
          <w:szCs w:val="24"/>
        </w:rPr>
        <w:t xml:space="preserve">Growth </w:t>
      </w:r>
      <w:r w:rsidR="006B3362" w:rsidRPr="00BE467C">
        <w:rPr>
          <w:rFonts w:ascii="Arial" w:hAnsi="Arial" w:cs="Arial"/>
          <w:b/>
          <w:bCs/>
          <w:sz w:val="24"/>
          <w:szCs w:val="24"/>
        </w:rPr>
        <w:t>potential</w:t>
      </w:r>
      <w:r w:rsidR="00125C07" w:rsidRPr="00BE467C">
        <w:rPr>
          <w:rFonts w:ascii="Arial" w:hAnsi="Arial" w:cs="Arial"/>
          <w:b/>
          <w:bCs/>
          <w:sz w:val="24"/>
          <w:szCs w:val="24"/>
        </w:rPr>
        <w:t xml:space="preserve"> (Hotel Hayat Group)</w:t>
      </w:r>
      <w:r w:rsidRPr="00BE467C">
        <w:rPr>
          <w:rFonts w:ascii="Arial" w:hAnsi="Arial" w:cs="Arial"/>
          <w:b/>
          <w:bCs/>
          <w:sz w:val="24"/>
          <w:szCs w:val="24"/>
        </w:rPr>
        <w:t>:</w:t>
      </w:r>
    </w:p>
    <w:p w14:paraId="6E13241B" w14:textId="6D824C68" w:rsidR="0075138A" w:rsidRDefault="00DF0798" w:rsidP="00160F0F">
      <w:pPr>
        <w:spacing w:before="240"/>
        <w:rPr>
          <w:rFonts w:ascii="Arial" w:hAnsi="Arial" w:cs="Arial"/>
          <w:sz w:val="24"/>
          <w:szCs w:val="24"/>
        </w:rPr>
      </w:pPr>
      <w:r>
        <w:rPr>
          <w:rFonts w:ascii="Arial" w:hAnsi="Arial" w:cs="Arial"/>
          <w:sz w:val="24"/>
          <w:szCs w:val="24"/>
        </w:rPr>
        <w:t>Capitalises</w:t>
      </w:r>
      <w:r w:rsidR="00A15607" w:rsidRPr="00A15607">
        <w:rPr>
          <w:rFonts w:ascii="Arial" w:hAnsi="Arial" w:cs="Arial"/>
          <w:sz w:val="24"/>
          <w:szCs w:val="24"/>
        </w:rPr>
        <w:t xml:space="preserve"> on global macro trends by taking advantage of all-inclusive experiences and guest attractions, leisure travel's durability, and group and transient business demand. The Luxury, Lifestyle, and Resort brands are expected to represent 44% of Hyatt's rooms by 2020, up from 32% in 2017. The Company has taken proactive measures to become asset-light, cash-generative, and high-growth. As a result of acquiring high-growth platforms and launching new brands, Hyatt has used many of its leased assets. Improving a company's financial health is possible by making efficient operations, controlling costs, and managing finances effectively. Two of Hyatt's top priorities are growth and return of capital to shareholders. From 2023 to 2025, Hyatt anticipates generating approximately $3.3 billion in cash from asset dispositions and Free Cash </w:t>
      </w:r>
      <w:r w:rsidR="0075138A" w:rsidRPr="0075138A">
        <w:rPr>
          <w:rFonts w:ascii="Arial" w:hAnsi="Arial" w:cs="Arial"/>
          <w:sz w:val="24"/>
          <w:szCs w:val="24"/>
        </w:rPr>
        <w:t>Flow.</w:t>
      </w:r>
    </w:p>
    <w:p w14:paraId="1243423A" w14:textId="579AF0C2" w:rsidR="00BE467C" w:rsidRDefault="00BE467C" w:rsidP="00160F0F">
      <w:pPr>
        <w:spacing w:before="240"/>
        <w:rPr>
          <w:rFonts w:ascii="Arial" w:hAnsi="Arial" w:cs="Arial"/>
          <w:b/>
          <w:bCs/>
          <w:sz w:val="24"/>
          <w:szCs w:val="24"/>
        </w:rPr>
      </w:pPr>
      <w:r w:rsidRPr="00BE467C">
        <w:rPr>
          <w:rFonts w:ascii="Arial" w:hAnsi="Arial" w:cs="Arial"/>
          <w:b/>
          <w:bCs/>
          <w:sz w:val="24"/>
          <w:szCs w:val="24"/>
        </w:rPr>
        <w:t>Growth potential (Hotel Marriott Group):</w:t>
      </w:r>
    </w:p>
    <w:p w14:paraId="7D25D4B8" w14:textId="32822D39" w:rsidR="00136DD2" w:rsidRDefault="00136DD2" w:rsidP="009A604E">
      <w:pPr>
        <w:spacing w:before="240"/>
        <w:rPr>
          <w:rFonts w:ascii="Arial" w:hAnsi="Arial" w:cs="Arial"/>
          <w:sz w:val="24"/>
          <w:szCs w:val="24"/>
        </w:rPr>
      </w:pPr>
      <w:r w:rsidRPr="00136DD2">
        <w:rPr>
          <w:rFonts w:ascii="Arial" w:hAnsi="Arial" w:cs="Arial"/>
          <w:sz w:val="24"/>
          <w:szCs w:val="24"/>
        </w:rPr>
        <w:t xml:space="preserve">Marriott intends to drive additional growth in this market through its proven brands. Marriott International operates 28 all-inclusive properties in the Caribbean, Mexico, and Central America. Autograph Collection Hotels' first all-inclusive resort agreement in North Africa and Marriott's first all-inclusive resort agreement in North Africa set a company record for Marriott International in 2021. Marriott may have growth opportunities as customer preferences change and new markets emerge. Hotel operations must generate revenue, costs must be managed efficiently, profit margins must be healthy, and Marriott must invest strategically in new properties to maintain strong financial performance. </w:t>
      </w:r>
      <w:proofErr w:type="gramStart"/>
      <w:r w:rsidRPr="00136DD2">
        <w:rPr>
          <w:rFonts w:ascii="Arial" w:hAnsi="Arial" w:cs="Arial"/>
          <w:sz w:val="24"/>
          <w:szCs w:val="24"/>
        </w:rPr>
        <w:t>In order to</w:t>
      </w:r>
      <w:proofErr w:type="gramEnd"/>
      <w:r w:rsidRPr="00136DD2">
        <w:rPr>
          <w:rFonts w:ascii="Arial" w:hAnsi="Arial" w:cs="Arial"/>
          <w:sz w:val="24"/>
          <w:szCs w:val="24"/>
        </w:rPr>
        <w:t xml:space="preserve"> assess Marriott's financial situation, it is necessary to review its financial statements and reports. Marriott Hotels' demand and supply dynamics differ based on market segments and locations.</w:t>
      </w:r>
    </w:p>
    <w:p w14:paraId="270A69CA" w14:textId="333E6E9A" w:rsidR="009A604E" w:rsidRPr="00A02D12" w:rsidRDefault="005C0036" w:rsidP="009A604E">
      <w:pPr>
        <w:spacing w:before="240"/>
        <w:rPr>
          <w:rFonts w:ascii="Arial" w:hAnsi="Arial" w:cs="Arial"/>
          <w:b/>
          <w:bCs/>
          <w:sz w:val="24"/>
          <w:szCs w:val="24"/>
        </w:rPr>
      </w:pPr>
      <w:r w:rsidRPr="00A02D12">
        <w:rPr>
          <w:rFonts w:ascii="Arial" w:hAnsi="Arial" w:cs="Arial"/>
          <w:b/>
          <w:bCs/>
          <w:sz w:val="24"/>
          <w:szCs w:val="24"/>
        </w:rPr>
        <w:t>Sustainable Action Hyatt</w:t>
      </w:r>
      <w:r w:rsidR="00C3110D" w:rsidRPr="00A02D12">
        <w:rPr>
          <w:rFonts w:ascii="Arial" w:hAnsi="Arial" w:cs="Arial"/>
          <w:b/>
          <w:bCs/>
          <w:sz w:val="24"/>
          <w:szCs w:val="24"/>
        </w:rPr>
        <w:t xml:space="preserve"> and Marriott</w:t>
      </w:r>
      <w:r w:rsidRPr="00A02D12">
        <w:rPr>
          <w:rFonts w:ascii="Arial" w:hAnsi="Arial" w:cs="Arial"/>
          <w:b/>
          <w:bCs/>
          <w:sz w:val="24"/>
          <w:szCs w:val="24"/>
        </w:rPr>
        <w:t>:</w:t>
      </w:r>
    </w:p>
    <w:p w14:paraId="6E322E03" w14:textId="595256E5" w:rsidR="00C460F7" w:rsidRPr="00C460F7" w:rsidRDefault="00C460F7" w:rsidP="00C460F7">
      <w:pPr>
        <w:spacing w:before="240"/>
        <w:rPr>
          <w:rFonts w:ascii="Arial" w:hAnsi="Arial" w:cs="Arial"/>
          <w:sz w:val="24"/>
          <w:szCs w:val="24"/>
        </w:rPr>
      </w:pPr>
      <w:r w:rsidRPr="00C460F7">
        <w:rPr>
          <w:rFonts w:ascii="Arial" w:hAnsi="Arial" w:cs="Arial"/>
          <w:sz w:val="24"/>
          <w:szCs w:val="24"/>
        </w:rPr>
        <w:t xml:space="preserve">Hyatt plans to achieve ambitious environmental sustainability goals by 2020. </w:t>
      </w:r>
      <w:r w:rsidR="00DF0798" w:rsidRPr="00DF0798">
        <w:rPr>
          <w:rFonts w:ascii="Arial" w:hAnsi="Arial" w:cs="Arial"/>
          <w:sz w:val="24"/>
          <w:szCs w:val="24"/>
        </w:rPr>
        <w:t>The goals of hotel chains are energy, water, and greenhouse gas emissions</w:t>
      </w:r>
      <w:r w:rsidRPr="00C460F7">
        <w:rPr>
          <w:rFonts w:ascii="Arial" w:hAnsi="Arial" w:cs="Arial"/>
          <w:sz w:val="24"/>
          <w:szCs w:val="24"/>
        </w:rPr>
        <w:t>. Throughout the world, Hyatt donated 35,000 books to children, built 11 libraries, and supported 30 schools. Thirty thousand students in India have also benefitted from Hyatt's reading and writing programs. The hotel giant has also partnered with WWF to ensure that all seafood served in its restaurants is sustainable.</w:t>
      </w:r>
    </w:p>
    <w:p w14:paraId="46EDAE66" w14:textId="77777777" w:rsidR="00C460F7" w:rsidRDefault="00C460F7" w:rsidP="00C460F7">
      <w:pPr>
        <w:spacing w:before="240"/>
        <w:rPr>
          <w:rFonts w:ascii="Arial" w:hAnsi="Arial" w:cs="Arial"/>
          <w:sz w:val="24"/>
          <w:szCs w:val="24"/>
        </w:rPr>
      </w:pPr>
      <w:r w:rsidRPr="00C460F7">
        <w:rPr>
          <w:rFonts w:ascii="Arial" w:hAnsi="Arial" w:cs="Arial"/>
          <w:sz w:val="24"/>
          <w:szCs w:val="24"/>
        </w:rPr>
        <w:t xml:space="preserve">Marriott International pioneered a system that scored green buildings with resource-efficient designs in the early years of LEED. Besides reducing water consumption, </w:t>
      </w:r>
      <w:r w:rsidRPr="00C460F7">
        <w:rPr>
          <w:rFonts w:ascii="Arial" w:hAnsi="Arial" w:cs="Arial"/>
          <w:sz w:val="24"/>
          <w:szCs w:val="24"/>
        </w:rPr>
        <w:lastRenderedPageBreak/>
        <w:t>carbon dioxide emissions will be reduced by 30%, waste to landfills will be reduced by 45 per cent, and food waste will be reduced by 50 per cent. Our business management, people empowerment, and advancing the rights of all are divided into four categories. As part of its commitment to sustainable success, the company invests in conservation initiatives, such as protecting the Amazon Rainforest. Small amenity bottles are replaced with recyclable dispensers at select hotels in North America. In addition, Marriott plans to attain LEED certification for 650 properties by 2025. By 2020, LEED standards will be integrated into building design and renovation (225 hotels have already achieved LEED certification).</w:t>
      </w:r>
    </w:p>
    <w:p w14:paraId="65A6B70A" w14:textId="4DD6DD1E" w:rsidR="00F11BBC" w:rsidRDefault="00F11BBC" w:rsidP="00C460F7">
      <w:pPr>
        <w:spacing w:before="240"/>
        <w:rPr>
          <w:rFonts w:ascii="Arial" w:hAnsi="Arial" w:cs="Arial"/>
          <w:b/>
          <w:bCs/>
          <w:sz w:val="24"/>
          <w:szCs w:val="24"/>
        </w:rPr>
      </w:pPr>
      <w:r w:rsidRPr="00247420">
        <w:rPr>
          <w:rFonts w:ascii="Arial" w:hAnsi="Arial" w:cs="Arial"/>
          <w:b/>
          <w:bCs/>
          <w:sz w:val="24"/>
          <w:szCs w:val="24"/>
        </w:rPr>
        <w:t>Recommendation</w:t>
      </w:r>
      <w:r>
        <w:rPr>
          <w:rFonts w:ascii="Arial" w:hAnsi="Arial" w:cs="Arial"/>
          <w:b/>
          <w:bCs/>
          <w:sz w:val="24"/>
          <w:szCs w:val="24"/>
        </w:rPr>
        <w:t>:</w:t>
      </w:r>
    </w:p>
    <w:p w14:paraId="1AC833C2" w14:textId="37D62328" w:rsidR="00F11BBC" w:rsidRPr="00C3110D" w:rsidRDefault="00F11BBC" w:rsidP="009A604E">
      <w:pPr>
        <w:spacing w:before="240"/>
        <w:rPr>
          <w:rFonts w:ascii="Arial" w:hAnsi="Arial" w:cs="Arial"/>
          <w:sz w:val="24"/>
          <w:szCs w:val="24"/>
        </w:rPr>
      </w:pPr>
      <w:r w:rsidRPr="00F11BBC">
        <w:rPr>
          <w:rFonts w:ascii="Arial" w:hAnsi="Arial" w:cs="Arial"/>
          <w:sz w:val="24"/>
          <w:szCs w:val="24"/>
        </w:rPr>
        <w:t xml:space="preserve">Marriott Group and Hotel Hayat have the potential to grow through sustainable practices, a strong market position, and meet evolving customer demands. </w:t>
      </w:r>
      <w:r w:rsidR="00B91087">
        <w:rPr>
          <w:rFonts w:ascii="Arial" w:hAnsi="Arial" w:cs="Arial"/>
          <w:sz w:val="24"/>
          <w:szCs w:val="24"/>
        </w:rPr>
        <w:t xml:space="preserve">Therefore, </w:t>
      </w:r>
      <w:r w:rsidRPr="00F11BBC">
        <w:rPr>
          <w:rFonts w:ascii="Arial" w:hAnsi="Arial" w:cs="Arial"/>
          <w:sz w:val="24"/>
          <w:szCs w:val="24"/>
        </w:rPr>
        <w:t>I would highly recommend exploring these avenues for more success.</w:t>
      </w:r>
    </w:p>
    <w:p w14:paraId="45212B74" w14:textId="78A4F15C" w:rsidR="009D171F" w:rsidRDefault="005C0036" w:rsidP="00605F73">
      <w:pPr>
        <w:spacing w:before="240"/>
        <w:rPr>
          <w:rFonts w:ascii="Arial" w:hAnsi="Arial" w:cs="Arial"/>
          <w:b/>
          <w:bCs/>
          <w:sz w:val="24"/>
          <w:szCs w:val="24"/>
        </w:rPr>
      </w:pPr>
      <w:r w:rsidRPr="00247420">
        <w:rPr>
          <w:rFonts w:ascii="Arial" w:hAnsi="Arial" w:cs="Arial"/>
          <w:b/>
          <w:bCs/>
          <w:sz w:val="24"/>
          <w:szCs w:val="24"/>
        </w:rPr>
        <w:t>Recommendation</w:t>
      </w:r>
      <w:r w:rsidR="00831755">
        <w:rPr>
          <w:rFonts w:ascii="Arial" w:hAnsi="Arial" w:cs="Arial"/>
          <w:b/>
          <w:bCs/>
          <w:sz w:val="24"/>
          <w:szCs w:val="24"/>
        </w:rPr>
        <w:t xml:space="preserve"> About </w:t>
      </w:r>
      <w:r w:rsidR="00831755" w:rsidRPr="00771FEF">
        <w:rPr>
          <w:rFonts w:ascii="Arial" w:hAnsi="Arial" w:cs="Arial"/>
          <w:b/>
          <w:bCs/>
          <w:sz w:val="24"/>
          <w:szCs w:val="24"/>
        </w:rPr>
        <w:t>Hayat Group</w:t>
      </w:r>
      <w:r w:rsidR="00831755">
        <w:rPr>
          <w:rFonts w:ascii="Arial" w:hAnsi="Arial" w:cs="Arial"/>
          <w:b/>
          <w:bCs/>
          <w:sz w:val="24"/>
          <w:szCs w:val="24"/>
        </w:rPr>
        <w:t>:</w:t>
      </w:r>
    </w:p>
    <w:p w14:paraId="20B7EACB" w14:textId="77777777" w:rsidR="00DF0798" w:rsidRPr="00DF0798" w:rsidRDefault="00DF0798" w:rsidP="00DF0798">
      <w:pPr>
        <w:spacing w:before="240"/>
        <w:rPr>
          <w:rFonts w:ascii="Arial" w:hAnsi="Arial" w:cs="Arial"/>
          <w:sz w:val="24"/>
          <w:szCs w:val="24"/>
        </w:rPr>
      </w:pPr>
      <w:r w:rsidRPr="00DF0798">
        <w:rPr>
          <w:rFonts w:ascii="Arial" w:hAnsi="Arial" w:cs="Arial"/>
          <w:sz w:val="24"/>
          <w:szCs w:val="24"/>
        </w:rPr>
        <w:t xml:space="preserve">Guest amenities and services at Hotel Hayat are standard. However, the hotel Hayat should offer a customised experience and upgraded facilities to differentiate itself and attract a broader customer base. Modern furnishings, comfortable beds, premium toiletries, and in-room entertainment systems are just some amenities Hotel Hayat could upgrade its rooms to include. A concierge service can also provide guests with recommendations based on their interests in local attractions and activities. In addition, a hotel's partnership with local businesses, such as spas and restaurants, can also offer guests exclusive discounts and packages. </w:t>
      </w:r>
    </w:p>
    <w:p w14:paraId="3EE6AACE" w14:textId="77777777" w:rsidR="00DF0798" w:rsidRDefault="00DF0798" w:rsidP="00DF0798">
      <w:pPr>
        <w:spacing w:before="240"/>
        <w:rPr>
          <w:rFonts w:ascii="Arial" w:hAnsi="Arial" w:cs="Arial"/>
          <w:sz w:val="24"/>
          <w:szCs w:val="24"/>
        </w:rPr>
      </w:pPr>
      <w:r w:rsidRPr="00DF0798">
        <w:rPr>
          <w:rFonts w:ascii="Arial" w:hAnsi="Arial" w:cs="Arial"/>
          <w:sz w:val="24"/>
          <w:szCs w:val="24"/>
        </w:rPr>
        <w:t>Hotel Residence has faced financial challenges, such as stagnant revenue growth and declining profitability. Hotel Residence should focus on cost optimisation to improve its financial performance. Hotel Residence can conduct operational cost reviews to identify inefficiencies. Investing in energy-efficient technologies and analysing energy consumption patterns can reduce utility costs. A better deal can be negotiated with suppliers to minimise procurement costs. A sound inventory management system can reduce waste, prevent overstocking, and save money.</w:t>
      </w:r>
    </w:p>
    <w:p w14:paraId="7B25410A" w14:textId="6F9EEC93" w:rsidR="00204AB2" w:rsidRDefault="00204AB2" w:rsidP="00DF0798">
      <w:pPr>
        <w:spacing w:before="240"/>
        <w:rPr>
          <w:rFonts w:ascii="Arial" w:hAnsi="Arial" w:cs="Arial"/>
          <w:b/>
          <w:bCs/>
          <w:sz w:val="24"/>
          <w:szCs w:val="24"/>
        </w:rPr>
      </w:pPr>
      <w:r w:rsidRPr="00247420">
        <w:rPr>
          <w:rFonts w:ascii="Arial" w:hAnsi="Arial" w:cs="Arial"/>
          <w:b/>
          <w:bCs/>
          <w:sz w:val="24"/>
          <w:szCs w:val="24"/>
        </w:rPr>
        <w:t>Recommendation</w:t>
      </w:r>
      <w:r>
        <w:rPr>
          <w:rFonts w:ascii="Arial" w:hAnsi="Arial" w:cs="Arial"/>
          <w:b/>
          <w:bCs/>
          <w:sz w:val="24"/>
          <w:szCs w:val="24"/>
        </w:rPr>
        <w:t xml:space="preserve"> About </w:t>
      </w:r>
      <w:r w:rsidRPr="00771FEF">
        <w:rPr>
          <w:rFonts w:ascii="Arial" w:hAnsi="Arial" w:cs="Arial"/>
          <w:b/>
          <w:bCs/>
          <w:sz w:val="24"/>
          <w:szCs w:val="24"/>
        </w:rPr>
        <w:t>Marriott Group</w:t>
      </w:r>
      <w:r>
        <w:rPr>
          <w:rFonts w:ascii="Arial" w:hAnsi="Arial" w:cs="Arial"/>
          <w:b/>
          <w:bCs/>
          <w:sz w:val="24"/>
          <w:szCs w:val="24"/>
        </w:rPr>
        <w:t>:</w:t>
      </w:r>
    </w:p>
    <w:p w14:paraId="71AE5188" w14:textId="77777777" w:rsidR="00DF0798" w:rsidRPr="00DF0798" w:rsidRDefault="00DF0798" w:rsidP="00DF0798">
      <w:pPr>
        <w:spacing w:before="240"/>
        <w:rPr>
          <w:rFonts w:ascii="Arial" w:hAnsi="Arial" w:cs="Arial"/>
          <w:sz w:val="24"/>
          <w:szCs w:val="24"/>
        </w:rPr>
      </w:pPr>
      <w:r w:rsidRPr="00DF0798">
        <w:rPr>
          <w:rFonts w:ascii="Arial" w:hAnsi="Arial" w:cs="Arial"/>
          <w:sz w:val="24"/>
          <w:szCs w:val="24"/>
        </w:rPr>
        <w:t>Marriott International can expand its presence in the luxury segment by partnering with an existing luxury hotel brand. As a result, Marriott could capture a more significant share of the luxury travel market by using the luxury brand's reputation and expertise. Additionally, Marriott can leverage its service and customer experience expertise to partner with an iconic luxury hotel brand. As a result, Marriott can gain instant recognition by collaborating with this brand and gaining access to a loyal customer base.</w:t>
      </w:r>
    </w:p>
    <w:p w14:paraId="13DEF1E8" w14:textId="77777777" w:rsidR="00DF0798" w:rsidRDefault="00DF0798" w:rsidP="00DF0798">
      <w:pPr>
        <w:spacing w:before="240"/>
        <w:rPr>
          <w:rFonts w:ascii="Arial" w:hAnsi="Arial" w:cs="Arial"/>
          <w:sz w:val="24"/>
          <w:szCs w:val="24"/>
        </w:rPr>
      </w:pPr>
      <w:r w:rsidRPr="00DF0798">
        <w:rPr>
          <w:rFonts w:ascii="Arial" w:hAnsi="Arial" w:cs="Arial"/>
          <w:sz w:val="24"/>
          <w:szCs w:val="24"/>
        </w:rPr>
        <w:lastRenderedPageBreak/>
        <w:t>Marriott International can demonstrate its commitment to sustainability by using renewable energy sources to power its hotels. By installing solar panels, wind turbines, or other renewable energy systems, Marriott can reduce its dependency on fossil fuels. For example, Marriott might install solar panels on its hotels' roofs in partnership with a renewable energy provider. Thus, some of the properties' electricity needs could be met using clean, renewable energy. By doing so, Marriott can demonstrate its commitment to environmental conservation and reduce energy costs in the long run.</w:t>
      </w:r>
    </w:p>
    <w:p w14:paraId="56BCE24D" w14:textId="4927B887" w:rsidR="009A604E" w:rsidRPr="00B5618F" w:rsidRDefault="009A604E" w:rsidP="00DF0798">
      <w:pPr>
        <w:spacing w:before="240"/>
        <w:rPr>
          <w:rFonts w:ascii="Arial" w:hAnsi="Arial" w:cs="Arial"/>
          <w:b/>
          <w:bCs/>
          <w:sz w:val="24"/>
          <w:szCs w:val="24"/>
        </w:rPr>
      </w:pPr>
      <w:r w:rsidRPr="00B5618F">
        <w:rPr>
          <w:rFonts w:ascii="Arial" w:hAnsi="Arial" w:cs="Arial"/>
          <w:b/>
          <w:bCs/>
          <w:sz w:val="24"/>
          <w:szCs w:val="24"/>
        </w:rPr>
        <w:t>Conclusion:</w:t>
      </w:r>
    </w:p>
    <w:p w14:paraId="3FB8BC85" w14:textId="3E3A2ED4" w:rsidR="009A604E" w:rsidRPr="009A604E" w:rsidRDefault="009A604E" w:rsidP="009A604E">
      <w:pPr>
        <w:spacing w:before="240"/>
        <w:rPr>
          <w:rFonts w:ascii="Arial" w:hAnsi="Arial" w:cs="Arial"/>
          <w:sz w:val="24"/>
          <w:szCs w:val="24"/>
        </w:rPr>
      </w:pPr>
      <w:r w:rsidRPr="009A604E">
        <w:rPr>
          <w:rFonts w:ascii="Arial" w:hAnsi="Arial" w:cs="Arial"/>
          <w:sz w:val="24"/>
          <w:szCs w:val="24"/>
        </w:rPr>
        <w:t xml:space="preserve">The report concludes by critically </w:t>
      </w:r>
      <w:r w:rsidR="00162285">
        <w:rPr>
          <w:rFonts w:ascii="Arial" w:hAnsi="Arial" w:cs="Arial"/>
          <w:sz w:val="24"/>
          <w:szCs w:val="24"/>
        </w:rPr>
        <w:t>analysing</w:t>
      </w:r>
      <w:r w:rsidRPr="009A604E">
        <w:rPr>
          <w:rFonts w:ascii="Arial" w:hAnsi="Arial" w:cs="Arial"/>
          <w:sz w:val="24"/>
          <w:szCs w:val="24"/>
        </w:rPr>
        <w:t xml:space="preserve"> and comparing the financial performance of Hyatt and Marriott. Marriott has a stronger market position and a more </w:t>
      </w:r>
      <w:r w:rsidR="00162285">
        <w:rPr>
          <w:rFonts w:ascii="Arial" w:hAnsi="Arial" w:cs="Arial"/>
          <w:sz w:val="24"/>
          <w:szCs w:val="24"/>
        </w:rPr>
        <w:t>recognisable</w:t>
      </w:r>
      <w:r w:rsidRPr="009A604E">
        <w:rPr>
          <w:rFonts w:ascii="Arial" w:hAnsi="Arial" w:cs="Arial"/>
          <w:sz w:val="24"/>
          <w:szCs w:val="24"/>
        </w:rPr>
        <w:t xml:space="preserve"> brand, but both companies have shown consistent growth and profitability over the years. However, Hyatt has made significant strides in expanding its global footprint and increasing its brand recognition in recent years.</w:t>
      </w:r>
    </w:p>
    <w:p w14:paraId="59B7DEE0" w14:textId="77777777" w:rsidR="00DA1489" w:rsidRDefault="009A604E" w:rsidP="008D03BB">
      <w:pPr>
        <w:spacing w:before="240"/>
        <w:rPr>
          <w:rFonts w:ascii="Arial" w:hAnsi="Arial" w:cs="Arial"/>
          <w:sz w:val="24"/>
          <w:szCs w:val="24"/>
        </w:rPr>
      </w:pPr>
      <w:r w:rsidRPr="009A604E">
        <w:rPr>
          <w:rFonts w:ascii="Arial" w:hAnsi="Arial" w:cs="Arial"/>
          <w:sz w:val="24"/>
          <w:szCs w:val="24"/>
        </w:rPr>
        <w:t xml:space="preserve">Additionally, Marriott has invested in renewable energy and implemented sustainable practices in its hotels, while Hyatt has implemented sustainable practices in its hotels. </w:t>
      </w:r>
      <w:r w:rsidR="00162285">
        <w:rPr>
          <w:rFonts w:ascii="Arial" w:hAnsi="Arial" w:cs="Arial"/>
          <w:sz w:val="24"/>
          <w:szCs w:val="24"/>
        </w:rPr>
        <w:t>However, due to</w:t>
      </w:r>
      <w:r w:rsidRPr="009A604E">
        <w:rPr>
          <w:rFonts w:ascii="Arial" w:hAnsi="Arial" w:cs="Arial"/>
          <w:sz w:val="24"/>
          <w:szCs w:val="24"/>
        </w:rPr>
        <w:t xml:space="preserve"> the COVID-19 pandemic, the hotel industry has suffered a significant impact</w:t>
      </w:r>
      <w:r w:rsidR="00162285">
        <w:rPr>
          <w:rFonts w:ascii="Arial" w:hAnsi="Arial" w:cs="Arial"/>
          <w:sz w:val="24"/>
          <w:szCs w:val="24"/>
        </w:rPr>
        <w:t>. Still, both</w:t>
      </w:r>
      <w:r w:rsidRPr="009A604E">
        <w:rPr>
          <w:rFonts w:ascii="Arial" w:hAnsi="Arial" w:cs="Arial"/>
          <w:sz w:val="24"/>
          <w:szCs w:val="24"/>
        </w:rPr>
        <w:t xml:space="preserve"> companies have taken measures to ensure </w:t>
      </w:r>
      <w:r w:rsidR="00162285" w:rsidRPr="00162285">
        <w:rPr>
          <w:rFonts w:ascii="Arial" w:hAnsi="Arial" w:cs="Arial"/>
          <w:sz w:val="24"/>
          <w:szCs w:val="24"/>
        </w:rPr>
        <w:t>their guests' and employees' safety and well-being</w:t>
      </w:r>
      <w:r w:rsidRPr="009A604E">
        <w:rPr>
          <w:rFonts w:ascii="Arial" w:hAnsi="Arial" w:cs="Arial"/>
          <w:sz w:val="24"/>
          <w:szCs w:val="24"/>
        </w:rPr>
        <w:t xml:space="preserve">, including enhanced cleaning and </w:t>
      </w:r>
      <w:r w:rsidR="00162285">
        <w:rPr>
          <w:rFonts w:ascii="Arial" w:hAnsi="Arial" w:cs="Arial"/>
          <w:sz w:val="24"/>
          <w:szCs w:val="24"/>
        </w:rPr>
        <w:t>sanitisation</w:t>
      </w:r>
      <w:r w:rsidRPr="009A604E">
        <w:rPr>
          <w:rFonts w:ascii="Arial" w:hAnsi="Arial" w:cs="Arial"/>
          <w:sz w:val="24"/>
          <w:szCs w:val="24"/>
        </w:rPr>
        <w:t xml:space="preserve"> measures, social distancing guidelines, and contactless check-in procedures.</w:t>
      </w:r>
    </w:p>
    <w:p w14:paraId="6809775D" w14:textId="77777777" w:rsidR="00402A1B" w:rsidRDefault="00402A1B" w:rsidP="008D03BB">
      <w:pPr>
        <w:spacing w:before="240"/>
        <w:rPr>
          <w:rFonts w:ascii="Arial" w:hAnsi="Arial" w:cs="Arial"/>
          <w:sz w:val="24"/>
          <w:szCs w:val="24"/>
        </w:rPr>
      </w:pPr>
    </w:p>
    <w:p w14:paraId="2F3A474A" w14:textId="77777777" w:rsidR="007245CE" w:rsidRDefault="007245CE" w:rsidP="008D03BB">
      <w:pPr>
        <w:spacing w:before="240"/>
        <w:rPr>
          <w:rFonts w:ascii="Arial" w:hAnsi="Arial" w:cs="Arial"/>
          <w:sz w:val="24"/>
          <w:szCs w:val="24"/>
        </w:rPr>
      </w:pPr>
    </w:p>
    <w:p w14:paraId="139C25E9" w14:textId="77777777" w:rsidR="007245CE" w:rsidRDefault="007245CE" w:rsidP="008D03BB">
      <w:pPr>
        <w:spacing w:before="240"/>
        <w:rPr>
          <w:rFonts w:ascii="Arial" w:hAnsi="Arial" w:cs="Arial"/>
          <w:sz w:val="24"/>
          <w:szCs w:val="24"/>
        </w:rPr>
      </w:pPr>
    </w:p>
    <w:p w14:paraId="549C4B5B" w14:textId="77777777" w:rsidR="007245CE" w:rsidRDefault="007245CE" w:rsidP="008D03BB">
      <w:pPr>
        <w:spacing w:before="240"/>
        <w:rPr>
          <w:rFonts w:ascii="Arial" w:hAnsi="Arial" w:cs="Arial"/>
          <w:sz w:val="24"/>
          <w:szCs w:val="24"/>
        </w:rPr>
      </w:pPr>
    </w:p>
    <w:p w14:paraId="2A464CFA" w14:textId="77777777" w:rsidR="007245CE" w:rsidRDefault="007245CE" w:rsidP="008D03BB">
      <w:pPr>
        <w:spacing w:before="240"/>
        <w:rPr>
          <w:rFonts w:ascii="Arial" w:hAnsi="Arial" w:cs="Arial"/>
          <w:sz w:val="24"/>
          <w:szCs w:val="24"/>
        </w:rPr>
      </w:pPr>
    </w:p>
    <w:p w14:paraId="7F0B5596" w14:textId="77777777" w:rsidR="003E2F5B" w:rsidRDefault="003E2F5B" w:rsidP="008D03BB">
      <w:pPr>
        <w:spacing w:before="240"/>
        <w:rPr>
          <w:rFonts w:ascii="Arial" w:hAnsi="Arial" w:cs="Arial"/>
          <w:sz w:val="24"/>
          <w:szCs w:val="24"/>
        </w:rPr>
      </w:pPr>
    </w:p>
    <w:p w14:paraId="47AC0C1E" w14:textId="77777777" w:rsidR="00B06863" w:rsidRDefault="00B06863" w:rsidP="008D03BB">
      <w:pPr>
        <w:spacing w:before="240"/>
        <w:rPr>
          <w:rFonts w:ascii="Arial" w:hAnsi="Arial" w:cs="Arial"/>
          <w:sz w:val="24"/>
          <w:szCs w:val="24"/>
        </w:rPr>
      </w:pPr>
    </w:p>
    <w:p w14:paraId="1393289A" w14:textId="77777777" w:rsidR="00DF0798" w:rsidRDefault="00DF0798" w:rsidP="008D03BB">
      <w:pPr>
        <w:spacing w:before="240"/>
        <w:rPr>
          <w:rFonts w:ascii="Arial" w:hAnsi="Arial" w:cs="Arial"/>
          <w:sz w:val="24"/>
          <w:szCs w:val="24"/>
        </w:rPr>
      </w:pPr>
    </w:p>
    <w:p w14:paraId="44887089" w14:textId="77777777" w:rsidR="00B06863" w:rsidRDefault="00B06863" w:rsidP="008D03BB">
      <w:pPr>
        <w:spacing w:before="240"/>
        <w:rPr>
          <w:rFonts w:ascii="Arial" w:hAnsi="Arial" w:cs="Arial"/>
          <w:sz w:val="24"/>
          <w:szCs w:val="24"/>
        </w:rPr>
      </w:pPr>
    </w:p>
    <w:p w14:paraId="05C2109B" w14:textId="77777777" w:rsidR="00B06863" w:rsidRDefault="00B06863" w:rsidP="008D03BB">
      <w:pPr>
        <w:spacing w:before="240"/>
        <w:rPr>
          <w:rFonts w:ascii="Arial" w:hAnsi="Arial" w:cs="Arial"/>
          <w:sz w:val="24"/>
          <w:szCs w:val="24"/>
        </w:rPr>
      </w:pPr>
    </w:p>
    <w:p w14:paraId="7BCC5397" w14:textId="77777777" w:rsidR="00B43A79" w:rsidRDefault="00B43A79" w:rsidP="008D03BB">
      <w:pPr>
        <w:spacing w:before="240"/>
        <w:rPr>
          <w:rFonts w:ascii="Arial" w:hAnsi="Arial" w:cs="Arial"/>
          <w:sz w:val="24"/>
          <w:szCs w:val="24"/>
        </w:rPr>
      </w:pPr>
    </w:p>
    <w:p w14:paraId="01576843" w14:textId="2CF8A3FD" w:rsidR="008D03BB" w:rsidRPr="008B2F2C" w:rsidRDefault="008D03BB" w:rsidP="008D03BB">
      <w:pPr>
        <w:spacing w:before="240"/>
        <w:rPr>
          <w:rFonts w:ascii="Arial" w:hAnsi="Arial" w:cs="Arial"/>
          <w:b/>
          <w:bCs/>
          <w:sz w:val="24"/>
          <w:szCs w:val="24"/>
        </w:rPr>
      </w:pPr>
      <w:r w:rsidRPr="008B2F2C">
        <w:rPr>
          <w:rFonts w:ascii="Arial" w:hAnsi="Arial" w:cs="Arial"/>
          <w:b/>
          <w:bCs/>
          <w:sz w:val="24"/>
          <w:szCs w:val="24"/>
        </w:rPr>
        <w:lastRenderedPageBreak/>
        <w:t>Reference:</w:t>
      </w:r>
    </w:p>
    <w:p w14:paraId="11478871"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antaranews.com (n.d.). </w:t>
      </w:r>
      <w:r>
        <w:rPr>
          <w:rFonts w:ascii="Calibri" w:hAnsi="Calibri" w:cs="Calibri"/>
          <w:i/>
          <w:iCs/>
          <w:color w:val="000000"/>
          <w:sz w:val="27"/>
          <w:szCs w:val="27"/>
        </w:rPr>
        <w:t>Hyatt Strengthens Position as Leader in Luxury, Lifestyle and Leisure in 2023 and Beyond with Record Global Pipeline</w:t>
      </w:r>
      <w:r>
        <w:rPr>
          <w:rFonts w:ascii="Calibri" w:hAnsi="Calibri" w:cs="Calibri"/>
          <w:color w:val="000000"/>
          <w:sz w:val="27"/>
          <w:szCs w:val="27"/>
        </w:rPr>
        <w:t xml:space="preserve">. [online] Antara News. Available at: </w:t>
      </w:r>
      <w:hyperlink r:id="rId16" w:history="1">
        <w:r w:rsidRPr="00DB0B76">
          <w:rPr>
            <w:rStyle w:val="Hyperlink"/>
            <w:rFonts w:ascii="Calibri" w:hAnsi="Calibri" w:cs="Calibri"/>
            <w:sz w:val="27"/>
            <w:szCs w:val="27"/>
          </w:rPr>
          <w:t>https://en.antaranews.com/news/270225/hyatt-strengthens-position-as-leader-in-luxury-lifestyle-and-leisure-in-2023-and-beyond-with-record-global-pipeline</w:t>
        </w:r>
      </w:hyperlink>
      <w:r>
        <w:rPr>
          <w:rFonts w:ascii="Calibri" w:hAnsi="Calibri" w:cs="Calibri"/>
          <w:color w:val="000000"/>
          <w:sz w:val="27"/>
          <w:szCs w:val="27"/>
        </w:rPr>
        <w:t>.</w:t>
      </w:r>
    </w:p>
    <w:p w14:paraId="5FD11259"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345770A6" w14:textId="265D2E9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Breaking Travel News. (2023). </w:t>
      </w:r>
      <w:r>
        <w:rPr>
          <w:rFonts w:ascii="Calibri" w:hAnsi="Calibri" w:cs="Calibri"/>
          <w:i/>
          <w:iCs/>
          <w:color w:val="000000"/>
          <w:sz w:val="27"/>
          <w:szCs w:val="27"/>
        </w:rPr>
        <w:t>Hyatt Hotels Corporation Sees Continued Growth in EAME Markets</w:t>
      </w:r>
      <w:r>
        <w:rPr>
          <w:rFonts w:ascii="Calibri" w:hAnsi="Calibri" w:cs="Calibri"/>
          <w:color w:val="000000"/>
          <w:sz w:val="27"/>
          <w:szCs w:val="27"/>
        </w:rPr>
        <w:t xml:space="preserve">. [online] Available at: </w:t>
      </w:r>
      <w:hyperlink r:id="rId17" w:history="1">
        <w:r w:rsidRPr="00E801F1">
          <w:rPr>
            <w:rStyle w:val="Hyperlink"/>
            <w:rFonts w:ascii="Calibri" w:hAnsi="Calibri" w:cs="Calibri"/>
            <w:sz w:val="27"/>
            <w:szCs w:val="27"/>
          </w:rPr>
          <w:t>https://www.breakingtravelnews.com/news/article/hyatt-hotels-corporation-sees-continued-growth-in-eame-markets/</w:t>
        </w:r>
      </w:hyperlink>
      <w:r>
        <w:rPr>
          <w:rFonts w:ascii="Calibri" w:hAnsi="Calibri" w:cs="Calibri"/>
          <w:color w:val="000000"/>
          <w:sz w:val="27"/>
          <w:szCs w:val="27"/>
        </w:rPr>
        <w:t>.</w:t>
      </w:r>
    </w:p>
    <w:p w14:paraId="5B6FACE9"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4465A3D8" w14:textId="72B9C2B6"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sidRPr="006B2BB6">
        <w:rPr>
          <w:rFonts w:ascii="Calibri" w:hAnsi="Calibri" w:cs="Calibri"/>
          <w:color w:val="000000"/>
          <w:sz w:val="27"/>
          <w:szCs w:val="27"/>
        </w:rPr>
        <w:t xml:space="preserve">companiesmarketcap.com. (n.d.). Hyatt Hotels (H) - Market capitalisation. [online] Available at: </w:t>
      </w:r>
      <w:hyperlink r:id="rId18" w:history="1">
        <w:r w:rsidRPr="00DB0B76">
          <w:rPr>
            <w:rStyle w:val="Hyperlink"/>
            <w:rFonts w:ascii="Calibri" w:hAnsi="Calibri" w:cs="Calibri"/>
            <w:sz w:val="27"/>
            <w:szCs w:val="27"/>
          </w:rPr>
          <w:t>https://companiesmarketcap.com/hyatt/marketcap/</w:t>
        </w:r>
      </w:hyperlink>
      <w:r w:rsidRPr="006B2BB6">
        <w:rPr>
          <w:rFonts w:ascii="Calibri" w:hAnsi="Calibri" w:cs="Calibri"/>
          <w:color w:val="000000"/>
          <w:sz w:val="27"/>
          <w:szCs w:val="27"/>
        </w:rPr>
        <w:t>.</w:t>
      </w:r>
    </w:p>
    <w:p w14:paraId="277FF594"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0C34BD40" w14:textId="66495CF4"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companiesmarketcap.com. (n.d.). </w:t>
      </w:r>
      <w:r>
        <w:rPr>
          <w:rFonts w:ascii="Calibri" w:hAnsi="Calibri" w:cs="Calibri"/>
          <w:i/>
          <w:iCs/>
          <w:color w:val="000000"/>
          <w:sz w:val="27"/>
          <w:szCs w:val="27"/>
        </w:rPr>
        <w:t>Marriott International (MAR) - Market capitalisation</w:t>
      </w:r>
      <w:r>
        <w:rPr>
          <w:rFonts w:ascii="Calibri" w:hAnsi="Calibri" w:cs="Calibri"/>
          <w:color w:val="000000"/>
          <w:sz w:val="27"/>
          <w:szCs w:val="27"/>
        </w:rPr>
        <w:t xml:space="preserve">. [online] Available at: </w:t>
      </w:r>
      <w:hyperlink r:id="rId19" w:history="1">
        <w:r w:rsidRPr="00DB0B76">
          <w:rPr>
            <w:rStyle w:val="Hyperlink"/>
            <w:rFonts w:ascii="Calibri" w:hAnsi="Calibri" w:cs="Calibri"/>
            <w:sz w:val="27"/>
            <w:szCs w:val="27"/>
          </w:rPr>
          <w:t>https://companiesmarketcap.com/marriott-international/marketcap/</w:t>
        </w:r>
      </w:hyperlink>
      <w:r>
        <w:rPr>
          <w:rFonts w:ascii="Calibri" w:hAnsi="Calibri" w:cs="Calibri"/>
          <w:color w:val="000000"/>
          <w:sz w:val="27"/>
          <w:szCs w:val="27"/>
        </w:rPr>
        <w:t>.</w:t>
      </w:r>
    </w:p>
    <w:p w14:paraId="6B776B12"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4B00A34A" w14:textId="72FCE8AF"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Clements, M. (2022). </w:t>
      </w:r>
      <w:r>
        <w:rPr>
          <w:rFonts w:ascii="Calibri" w:hAnsi="Calibri" w:cs="Calibri"/>
          <w:i/>
          <w:iCs/>
          <w:color w:val="000000"/>
          <w:sz w:val="27"/>
          <w:szCs w:val="27"/>
        </w:rPr>
        <w:t>Positioning Strategy for 6 Leading Travel Brands</w:t>
      </w:r>
      <w:r>
        <w:rPr>
          <w:rFonts w:ascii="Calibri" w:hAnsi="Calibri" w:cs="Calibri"/>
          <w:color w:val="000000"/>
          <w:sz w:val="27"/>
          <w:szCs w:val="27"/>
        </w:rPr>
        <w:t xml:space="preserve">. [online] Insight </w:t>
      </w:r>
      <w:proofErr w:type="gramStart"/>
      <w:r>
        <w:rPr>
          <w:rFonts w:ascii="Calibri" w:hAnsi="Calibri" w:cs="Calibri"/>
          <w:color w:val="000000"/>
          <w:sz w:val="27"/>
          <w:szCs w:val="27"/>
        </w:rPr>
        <w:t>To</w:t>
      </w:r>
      <w:proofErr w:type="gramEnd"/>
      <w:r>
        <w:rPr>
          <w:rFonts w:ascii="Calibri" w:hAnsi="Calibri" w:cs="Calibri"/>
          <w:color w:val="000000"/>
          <w:sz w:val="27"/>
          <w:szCs w:val="27"/>
        </w:rPr>
        <w:t xml:space="preserve"> Action. Available at: </w:t>
      </w:r>
      <w:hyperlink r:id="rId20" w:history="1">
        <w:r w:rsidRPr="00DB0B76">
          <w:rPr>
            <w:rStyle w:val="Hyperlink"/>
            <w:rFonts w:ascii="Calibri" w:hAnsi="Calibri" w:cs="Calibri"/>
            <w:sz w:val="27"/>
            <w:szCs w:val="27"/>
          </w:rPr>
          <w:t>https://itoaction.com/positioning-strategy-for-6-leading-travel-brands/</w:t>
        </w:r>
      </w:hyperlink>
      <w:r>
        <w:rPr>
          <w:rFonts w:ascii="Calibri" w:hAnsi="Calibri" w:cs="Calibri"/>
          <w:color w:val="000000"/>
          <w:sz w:val="27"/>
          <w:szCs w:val="27"/>
        </w:rPr>
        <w:t>.</w:t>
      </w:r>
    </w:p>
    <w:p w14:paraId="2E3C83B8" w14:textId="77777777" w:rsidR="007351B3" w:rsidRDefault="007351B3" w:rsidP="007351B3">
      <w:pPr>
        <w:pStyle w:val="NormalWeb"/>
        <w:spacing w:before="0" w:beforeAutospacing="0" w:after="0" w:afterAutospacing="0" w:line="360" w:lineRule="atLeast"/>
        <w:rPr>
          <w:rFonts w:ascii="Calibri" w:hAnsi="Calibri" w:cs="Calibri"/>
          <w:color w:val="000000"/>
          <w:sz w:val="27"/>
          <w:szCs w:val="27"/>
        </w:rPr>
      </w:pPr>
    </w:p>
    <w:p w14:paraId="7CB00F14" w14:textId="5F538826"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Finbox.com. (2023). </w:t>
      </w:r>
      <w:r>
        <w:rPr>
          <w:rFonts w:ascii="Calibri" w:hAnsi="Calibri" w:cs="Calibri"/>
          <w:i/>
          <w:iCs/>
          <w:color w:val="000000"/>
          <w:sz w:val="27"/>
          <w:szCs w:val="27"/>
        </w:rPr>
        <w:t>The Complete Toolbox for Investors | finbox.com</w:t>
      </w:r>
      <w:r>
        <w:rPr>
          <w:rFonts w:ascii="Calibri" w:hAnsi="Calibri" w:cs="Calibri"/>
          <w:color w:val="000000"/>
          <w:sz w:val="27"/>
          <w:szCs w:val="27"/>
        </w:rPr>
        <w:t xml:space="preserve">. [online] Available at: </w:t>
      </w:r>
      <w:hyperlink r:id="rId21" w:history="1">
        <w:r w:rsidRPr="00897E57">
          <w:rPr>
            <w:rStyle w:val="Hyperlink"/>
            <w:rFonts w:ascii="Calibri" w:hAnsi="Calibri" w:cs="Calibri"/>
            <w:sz w:val="27"/>
            <w:szCs w:val="27"/>
          </w:rPr>
          <w:t>https://finbox.com/NASDAQGS:MAR/explorer/gp_margin/</w:t>
        </w:r>
      </w:hyperlink>
      <w:r>
        <w:rPr>
          <w:rFonts w:ascii="Calibri" w:hAnsi="Calibri" w:cs="Calibri"/>
          <w:color w:val="000000"/>
          <w:sz w:val="27"/>
          <w:szCs w:val="27"/>
        </w:rPr>
        <w:t>.</w:t>
      </w:r>
    </w:p>
    <w:p w14:paraId="4C63D43F"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71410980"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Free Essays. (n.d.). </w:t>
      </w:r>
      <w:r>
        <w:rPr>
          <w:rFonts w:ascii="Calibri" w:hAnsi="Calibri" w:cs="Calibri"/>
          <w:i/>
          <w:iCs/>
          <w:color w:val="000000"/>
          <w:sz w:val="27"/>
          <w:szCs w:val="27"/>
        </w:rPr>
        <w:t>Hyatt Hotels Corporation and Industry Analysis - 8223 Words | Report Example</w:t>
      </w:r>
      <w:r>
        <w:rPr>
          <w:rFonts w:ascii="Calibri" w:hAnsi="Calibri" w:cs="Calibri"/>
          <w:color w:val="000000"/>
          <w:sz w:val="27"/>
          <w:szCs w:val="27"/>
        </w:rPr>
        <w:t xml:space="preserve">. [online] Available at: </w:t>
      </w:r>
      <w:hyperlink r:id="rId22" w:history="1">
        <w:r w:rsidRPr="00897E57">
          <w:rPr>
            <w:rStyle w:val="Hyperlink"/>
            <w:rFonts w:ascii="Calibri" w:hAnsi="Calibri" w:cs="Calibri"/>
            <w:sz w:val="27"/>
            <w:szCs w:val="27"/>
          </w:rPr>
          <w:t>https://ivypanda.com/essays/hyatt-hotels-corporation-and-industry-analysis/</w:t>
        </w:r>
      </w:hyperlink>
      <w:r>
        <w:rPr>
          <w:rFonts w:ascii="Calibri" w:hAnsi="Calibri" w:cs="Calibri"/>
          <w:color w:val="000000"/>
          <w:sz w:val="27"/>
          <w:szCs w:val="27"/>
        </w:rPr>
        <w:t>.</w:t>
      </w:r>
    </w:p>
    <w:p w14:paraId="1655A4C4"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61C604B9"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Hotel Tech Report. (2020). </w:t>
      </w:r>
      <w:r>
        <w:rPr>
          <w:rFonts w:ascii="Calibri" w:hAnsi="Calibri" w:cs="Calibri"/>
          <w:i/>
          <w:iCs/>
          <w:color w:val="000000"/>
          <w:sz w:val="27"/>
          <w:szCs w:val="27"/>
        </w:rPr>
        <w:t>Hotel Brands &amp; Chains: Marriott, Hyatt, Hilton, IHG (Who Owns What?)</w:t>
      </w:r>
      <w:r>
        <w:rPr>
          <w:rFonts w:ascii="Calibri" w:hAnsi="Calibri" w:cs="Calibri"/>
          <w:color w:val="000000"/>
          <w:sz w:val="27"/>
          <w:szCs w:val="27"/>
        </w:rPr>
        <w:t xml:space="preserve">. [online] Available at: </w:t>
      </w:r>
      <w:hyperlink r:id="rId23" w:history="1">
        <w:r w:rsidRPr="00B738C9">
          <w:rPr>
            <w:rStyle w:val="Hyperlink"/>
            <w:rFonts w:ascii="Calibri" w:hAnsi="Calibri" w:cs="Calibri"/>
            <w:sz w:val="27"/>
            <w:szCs w:val="27"/>
          </w:rPr>
          <w:t>https://hoteltechreport.com/news/hotel-brand-guide</w:t>
        </w:r>
      </w:hyperlink>
      <w:r>
        <w:rPr>
          <w:rFonts w:ascii="Calibri" w:hAnsi="Calibri" w:cs="Calibri"/>
          <w:color w:val="000000"/>
          <w:sz w:val="27"/>
          <w:szCs w:val="27"/>
        </w:rPr>
        <w:t>.</w:t>
      </w:r>
    </w:p>
    <w:p w14:paraId="5B61055C"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7394A04A"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Hyatt Newsroom. (n.d.). </w:t>
      </w:r>
      <w:r>
        <w:rPr>
          <w:rFonts w:ascii="Calibri" w:hAnsi="Calibri" w:cs="Calibri"/>
          <w:i/>
          <w:iCs/>
          <w:color w:val="000000"/>
          <w:sz w:val="27"/>
          <w:szCs w:val="27"/>
        </w:rPr>
        <w:t>Hyatt Reports Fourth Quarter and Full Year 2022 Results</w:t>
      </w:r>
      <w:r>
        <w:rPr>
          <w:rFonts w:ascii="Calibri" w:hAnsi="Calibri" w:cs="Calibri"/>
          <w:color w:val="000000"/>
          <w:sz w:val="27"/>
          <w:szCs w:val="27"/>
        </w:rPr>
        <w:t xml:space="preserve">. [online] Available at: </w:t>
      </w:r>
      <w:hyperlink r:id="rId24" w:history="1">
        <w:r w:rsidRPr="008E3CBA">
          <w:rPr>
            <w:rStyle w:val="Hyperlink"/>
            <w:rFonts w:ascii="Calibri" w:hAnsi="Calibri" w:cs="Calibri"/>
            <w:sz w:val="27"/>
            <w:szCs w:val="27"/>
          </w:rPr>
          <w:t>https://newsroom.hyatt.com/news-releases?item=124350</w:t>
        </w:r>
      </w:hyperlink>
      <w:r>
        <w:rPr>
          <w:rFonts w:ascii="Calibri" w:hAnsi="Calibri" w:cs="Calibri"/>
          <w:color w:val="000000"/>
          <w:sz w:val="27"/>
          <w:szCs w:val="27"/>
        </w:rPr>
        <w:t>.</w:t>
      </w:r>
    </w:p>
    <w:p w14:paraId="03DC741E"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60E96EB4"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investors.hyatt.com. (n.d.). </w:t>
      </w:r>
      <w:r>
        <w:rPr>
          <w:rFonts w:ascii="Calibri" w:hAnsi="Calibri" w:cs="Calibri"/>
          <w:i/>
          <w:iCs/>
          <w:color w:val="000000"/>
          <w:sz w:val="27"/>
          <w:szCs w:val="27"/>
        </w:rPr>
        <w:t>Around the World of Care: Hyatt Shares Progress Update Across Environmental, Social and Governance Commitments and Initiatives</w:t>
      </w:r>
      <w:r>
        <w:rPr>
          <w:rFonts w:ascii="Calibri" w:hAnsi="Calibri" w:cs="Calibri"/>
          <w:color w:val="000000"/>
          <w:sz w:val="27"/>
          <w:szCs w:val="27"/>
        </w:rPr>
        <w:t xml:space="preserve">. [online] Available at: </w:t>
      </w:r>
      <w:hyperlink r:id="rId25" w:history="1">
        <w:r w:rsidRPr="00BC7A08">
          <w:rPr>
            <w:rStyle w:val="Hyperlink"/>
            <w:rFonts w:ascii="Calibri" w:hAnsi="Calibri" w:cs="Calibri"/>
            <w:sz w:val="27"/>
            <w:szCs w:val="27"/>
          </w:rPr>
          <w:t>https://investors.hyatt.com/investor-relations/news-and-events/financial-news/financial-news-details/2022/Around-the-World-of-Care-Hyatt-Shares-Progress-Update-Across-Environmental-Social-and-Governance-Commitments-and-Initiatives/default.aspx</w:t>
        </w:r>
      </w:hyperlink>
      <w:r>
        <w:rPr>
          <w:rFonts w:ascii="Calibri" w:hAnsi="Calibri" w:cs="Calibri"/>
          <w:color w:val="000000"/>
          <w:sz w:val="27"/>
          <w:szCs w:val="27"/>
        </w:rPr>
        <w:t>.</w:t>
      </w:r>
    </w:p>
    <w:p w14:paraId="541CAB90"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657B9EA4"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sidRPr="00544CCC">
        <w:rPr>
          <w:rFonts w:ascii="Calibri" w:hAnsi="Calibri" w:cs="Calibri"/>
          <w:color w:val="000000"/>
          <w:sz w:val="27"/>
          <w:szCs w:val="27"/>
        </w:rPr>
        <w:t xml:space="preserve">Lock, S. (2022). Marriott: hotels worldwide 2009-2018 | Statista. [online] Statista. Available at: </w:t>
      </w:r>
      <w:hyperlink r:id="rId26" w:history="1">
        <w:r w:rsidRPr="005D4353">
          <w:rPr>
            <w:rStyle w:val="Hyperlink"/>
            <w:rFonts w:ascii="Calibri" w:hAnsi="Calibri" w:cs="Calibri"/>
            <w:sz w:val="27"/>
            <w:szCs w:val="27"/>
          </w:rPr>
          <w:t>https://www.statista.com/statistics/247285/number-of-marriott-international-hotels-worldwide/</w:t>
        </w:r>
      </w:hyperlink>
      <w:r w:rsidRPr="00544CCC">
        <w:rPr>
          <w:rFonts w:ascii="Calibri" w:hAnsi="Calibri" w:cs="Calibri"/>
          <w:color w:val="000000"/>
          <w:sz w:val="27"/>
          <w:szCs w:val="27"/>
        </w:rPr>
        <w:t>.</w:t>
      </w:r>
    </w:p>
    <w:p w14:paraId="414C476E"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5CDA1C09" w14:textId="6206FE0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Macrotrends (2019). </w:t>
      </w:r>
      <w:r>
        <w:rPr>
          <w:rFonts w:ascii="Calibri" w:hAnsi="Calibri" w:cs="Calibri"/>
          <w:i/>
          <w:iCs/>
          <w:color w:val="000000"/>
          <w:sz w:val="27"/>
          <w:szCs w:val="27"/>
        </w:rPr>
        <w:t>Marriott Revenue 2006-2019 | MAR</w:t>
      </w:r>
      <w:r>
        <w:rPr>
          <w:rFonts w:ascii="Calibri" w:hAnsi="Calibri" w:cs="Calibri"/>
          <w:color w:val="000000"/>
          <w:sz w:val="27"/>
          <w:szCs w:val="27"/>
        </w:rPr>
        <w:t xml:space="preserve">. [online] Macrotrends.net. Available at: </w:t>
      </w:r>
      <w:hyperlink r:id="rId27" w:history="1">
        <w:r w:rsidRPr="008E1DC6">
          <w:rPr>
            <w:rStyle w:val="Hyperlink"/>
            <w:rFonts w:ascii="Calibri" w:hAnsi="Calibri" w:cs="Calibri"/>
            <w:sz w:val="27"/>
            <w:szCs w:val="27"/>
          </w:rPr>
          <w:t>https://www.macrotrends.net/stocks/charts/MAR/marriott/revenue</w:t>
        </w:r>
      </w:hyperlink>
      <w:r>
        <w:rPr>
          <w:rFonts w:ascii="Calibri" w:hAnsi="Calibri" w:cs="Calibri"/>
          <w:color w:val="000000"/>
          <w:sz w:val="27"/>
          <w:szCs w:val="27"/>
        </w:rPr>
        <w:t>.</w:t>
      </w:r>
    </w:p>
    <w:p w14:paraId="4F95AACE"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78610DEE" w14:textId="68BDACA8"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Marriott International </w:t>
      </w:r>
      <w:proofErr w:type="spellStart"/>
      <w:r>
        <w:rPr>
          <w:rFonts w:ascii="Calibri" w:hAnsi="Calibri" w:cs="Calibri"/>
          <w:color w:val="000000"/>
          <w:sz w:val="27"/>
          <w:szCs w:val="27"/>
        </w:rPr>
        <w:t>Newscenter</w:t>
      </w:r>
      <w:proofErr w:type="spellEnd"/>
      <w:r>
        <w:rPr>
          <w:rFonts w:ascii="Calibri" w:hAnsi="Calibri" w:cs="Calibri"/>
          <w:color w:val="000000"/>
          <w:sz w:val="27"/>
          <w:szCs w:val="27"/>
        </w:rPr>
        <w:t xml:space="preserve"> (US). (n.d.). </w:t>
      </w:r>
      <w:r>
        <w:rPr>
          <w:rFonts w:ascii="Calibri" w:hAnsi="Calibri" w:cs="Calibri"/>
          <w:i/>
          <w:iCs/>
          <w:color w:val="000000"/>
          <w:sz w:val="27"/>
          <w:szCs w:val="27"/>
        </w:rPr>
        <w:t>Marriott International Provides an Update on Development Progress in 2021 and Overview of Key Trends Currently Shaping Hospitality Development</w:t>
      </w:r>
      <w:r>
        <w:rPr>
          <w:rFonts w:ascii="Calibri" w:hAnsi="Calibri" w:cs="Calibri"/>
          <w:color w:val="000000"/>
          <w:sz w:val="27"/>
          <w:szCs w:val="27"/>
        </w:rPr>
        <w:t xml:space="preserve">. [online] Available at: </w:t>
      </w:r>
      <w:hyperlink r:id="rId28" w:history="1">
        <w:r w:rsidRPr="00BC7A08">
          <w:rPr>
            <w:rStyle w:val="Hyperlink"/>
            <w:rFonts w:ascii="Calibri" w:hAnsi="Calibri" w:cs="Calibri"/>
            <w:sz w:val="27"/>
            <w:szCs w:val="27"/>
          </w:rPr>
          <w:t>https://news.marriott.com/news/2022/01/20/marriott-international-provides-an-update-on-development-progress-in-2021-and-overview-of-key-trends-currently-shaping-hospitality-development</w:t>
        </w:r>
      </w:hyperlink>
      <w:r>
        <w:rPr>
          <w:rFonts w:ascii="Calibri" w:hAnsi="Calibri" w:cs="Calibri"/>
          <w:color w:val="000000"/>
          <w:sz w:val="27"/>
          <w:szCs w:val="27"/>
        </w:rPr>
        <w:t>.</w:t>
      </w:r>
    </w:p>
    <w:p w14:paraId="5C71DDD8"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6A8533F5" w14:textId="123027C1"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marriott-sustainability-goals-for-2025-and-beyond. (n.d.). </w:t>
      </w:r>
      <w:r>
        <w:rPr>
          <w:rFonts w:ascii="Calibri" w:hAnsi="Calibri" w:cs="Calibri"/>
          <w:i/>
          <w:iCs/>
          <w:color w:val="000000"/>
          <w:sz w:val="27"/>
          <w:szCs w:val="27"/>
        </w:rPr>
        <w:t xml:space="preserve">Marriott Sustainability Goals for 2025 and </w:t>
      </w:r>
      <w:proofErr w:type="gramStart"/>
      <w:r>
        <w:rPr>
          <w:rFonts w:ascii="Calibri" w:hAnsi="Calibri" w:cs="Calibri"/>
          <w:i/>
          <w:iCs/>
          <w:color w:val="000000"/>
          <w:sz w:val="27"/>
          <w:szCs w:val="27"/>
        </w:rPr>
        <w:t>Beyond</w:t>
      </w:r>
      <w:proofErr w:type="gramEnd"/>
      <w:r>
        <w:rPr>
          <w:rFonts w:ascii="Calibri" w:hAnsi="Calibri" w:cs="Calibri"/>
          <w:color w:val="000000"/>
          <w:sz w:val="27"/>
          <w:szCs w:val="27"/>
        </w:rPr>
        <w:t xml:space="preserve">. [online] Available at: </w:t>
      </w:r>
      <w:hyperlink r:id="rId29" w:anchor=":~:text=Marriott%20has%20ambitious%202025%20sustainability" w:history="1">
        <w:r w:rsidRPr="00BC7A08">
          <w:rPr>
            <w:rStyle w:val="Hyperlink"/>
            <w:rFonts w:ascii="Calibri" w:hAnsi="Calibri" w:cs="Calibri"/>
            <w:sz w:val="27"/>
            <w:szCs w:val="27"/>
          </w:rPr>
          <w:t>https://www.ecolab.com/stories/marriott-sustainability-goals-for-2025-and-beyond#:~:text=Marriott%20has%20ambitious%202025%20sustainability</w:t>
        </w:r>
      </w:hyperlink>
      <w:r>
        <w:rPr>
          <w:rFonts w:ascii="Calibri" w:hAnsi="Calibri" w:cs="Calibri"/>
          <w:color w:val="000000"/>
          <w:sz w:val="27"/>
          <w:szCs w:val="27"/>
        </w:rPr>
        <w:t>.</w:t>
      </w:r>
    </w:p>
    <w:p w14:paraId="132723AF"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5F90B6B5"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Market, I.T.S. (2022). </w:t>
      </w:r>
      <w:r>
        <w:rPr>
          <w:rFonts w:ascii="Calibri" w:hAnsi="Calibri" w:cs="Calibri"/>
          <w:i/>
          <w:iCs/>
          <w:color w:val="000000"/>
          <w:sz w:val="27"/>
          <w:szCs w:val="27"/>
        </w:rPr>
        <w:t>Hyatt Hotels: Strong Positioning Amidst the Summer Travel Splurge | Seeking Alpha</w:t>
      </w:r>
      <w:r>
        <w:rPr>
          <w:rFonts w:ascii="Calibri" w:hAnsi="Calibri" w:cs="Calibri"/>
          <w:color w:val="000000"/>
          <w:sz w:val="27"/>
          <w:szCs w:val="27"/>
        </w:rPr>
        <w:t xml:space="preserve">. [online] seekingalpha.com. Available at: </w:t>
      </w:r>
      <w:hyperlink r:id="rId30" w:history="1">
        <w:r w:rsidRPr="00897E57">
          <w:rPr>
            <w:rStyle w:val="Hyperlink"/>
            <w:rFonts w:ascii="Calibri" w:hAnsi="Calibri" w:cs="Calibri"/>
            <w:sz w:val="27"/>
            <w:szCs w:val="27"/>
          </w:rPr>
          <w:t>https://seekingalpha.com/article/4535325-hyatt-hotels-strong-positioning-amidst-the-summer-travel-splurge</w:t>
        </w:r>
      </w:hyperlink>
      <w:r>
        <w:rPr>
          <w:rFonts w:ascii="Calibri" w:hAnsi="Calibri" w:cs="Calibri"/>
          <w:color w:val="000000"/>
          <w:sz w:val="27"/>
          <w:szCs w:val="27"/>
        </w:rPr>
        <w:t>.</w:t>
      </w:r>
    </w:p>
    <w:p w14:paraId="4DBE1831"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10B2F2DC"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Silverstein, K. (2022). </w:t>
      </w:r>
      <w:r>
        <w:rPr>
          <w:rFonts w:ascii="Calibri" w:hAnsi="Calibri" w:cs="Calibri"/>
          <w:i/>
          <w:iCs/>
          <w:color w:val="000000"/>
          <w:sz w:val="27"/>
          <w:szCs w:val="27"/>
        </w:rPr>
        <w:t>Marriott Reduces Water and Energy Use by Double-Digits</w:t>
      </w:r>
      <w:r>
        <w:rPr>
          <w:rFonts w:ascii="Calibri" w:hAnsi="Calibri" w:cs="Calibri"/>
          <w:color w:val="000000"/>
          <w:sz w:val="27"/>
          <w:szCs w:val="27"/>
        </w:rPr>
        <w:t xml:space="preserve">. [online] Environment + Energy Leader. Available at: </w:t>
      </w:r>
      <w:hyperlink r:id="rId31" w:history="1">
        <w:r w:rsidRPr="00BC7A08">
          <w:rPr>
            <w:rStyle w:val="Hyperlink"/>
            <w:rFonts w:ascii="Calibri" w:hAnsi="Calibri" w:cs="Calibri"/>
            <w:sz w:val="27"/>
            <w:szCs w:val="27"/>
          </w:rPr>
          <w:t>https://www.environmentalleader.com/2022/07/marriott-is-an-environmental-leader-reducing-water-and-energy-use-by-double-digits/</w:t>
        </w:r>
      </w:hyperlink>
      <w:r>
        <w:rPr>
          <w:rFonts w:ascii="Calibri" w:hAnsi="Calibri" w:cs="Calibri"/>
          <w:color w:val="000000"/>
          <w:sz w:val="27"/>
          <w:szCs w:val="27"/>
        </w:rPr>
        <w:t>.</w:t>
      </w:r>
    </w:p>
    <w:p w14:paraId="3C1B9A58"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09FCF332" w14:textId="77777777" w:rsidR="008D03BB" w:rsidRDefault="008D03BB" w:rsidP="008D03BB">
      <w:pPr>
        <w:pStyle w:val="NormalWeb"/>
        <w:spacing w:before="0" w:beforeAutospacing="0" w:after="0" w:afterAutospacing="0"/>
        <w:rPr>
          <w:rFonts w:ascii="Calibri" w:hAnsi="Calibri" w:cs="Calibri"/>
          <w:color w:val="000000"/>
          <w:sz w:val="27"/>
          <w:szCs w:val="27"/>
        </w:rPr>
      </w:pPr>
      <w:r w:rsidRPr="002726B5">
        <w:rPr>
          <w:rFonts w:ascii="Calibri" w:hAnsi="Calibri" w:cs="Calibri"/>
          <w:color w:val="000000"/>
          <w:sz w:val="27"/>
          <w:szCs w:val="27"/>
        </w:rPr>
        <w:lastRenderedPageBreak/>
        <w:t xml:space="preserve">Statista. (n.d.). Hyatt Hotels: </w:t>
      </w:r>
      <w:r>
        <w:rPr>
          <w:rFonts w:ascii="Calibri" w:hAnsi="Calibri" w:cs="Calibri"/>
          <w:color w:val="000000"/>
          <w:sz w:val="27"/>
          <w:szCs w:val="27"/>
        </w:rPr>
        <w:t>Revenue</w:t>
      </w:r>
      <w:r w:rsidRPr="002726B5">
        <w:rPr>
          <w:rFonts w:ascii="Calibri" w:hAnsi="Calibri" w:cs="Calibri"/>
          <w:color w:val="000000"/>
          <w:sz w:val="27"/>
          <w:szCs w:val="27"/>
        </w:rPr>
        <w:t xml:space="preserve"> 2019. [online] Available at: </w:t>
      </w:r>
      <w:hyperlink r:id="rId32" w:history="1">
        <w:r w:rsidRPr="005D4353">
          <w:rPr>
            <w:rStyle w:val="Hyperlink"/>
            <w:rFonts w:ascii="Calibri" w:hAnsi="Calibri" w:cs="Calibri"/>
            <w:sz w:val="27"/>
            <w:szCs w:val="27"/>
          </w:rPr>
          <w:t>https://www.statista.com/statistics/257362/revenue-of-the-hyatt-hotels-corporation/</w:t>
        </w:r>
      </w:hyperlink>
      <w:r w:rsidRPr="002726B5">
        <w:rPr>
          <w:rFonts w:ascii="Calibri" w:hAnsi="Calibri" w:cs="Calibri"/>
          <w:color w:val="000000"/>
          <w:sz w:val="27"/>
          <w:szCs w:val="27"/>
        </w:rPr>
        <w:t>.</w:t>
      </w:r>
    </w:p>
    <w:p w14:paraId="480A74BE" w14:textId="77777777" w:rsidR="008D03BB" w:rsidRDefault="008D03BB" w:rsidP="008D03BB">
      <w:pPr>
        <w:pStyle w:val="NormalWeb"/>
        <w:spacing w:before="0" w:beforeAutospacing="0" w:after="0" w:afterAutospacing="0"/>
        <w:rPr>
          <w:rFonts w:ascii="Calibri" w:hAnsi="Calibri" w:cs="Calibri"/>
          <w:color w:val="000000"/>
          <w:sz w:val="27"/>
          <w:szCs w:val="27"/>
        </w:rPr>
      </w:pPr>
    </w:p>
    <w:p w14:paraId="542D83F9" w14:textId="77777777" w:rsidR="008D03BB" w:rsidRDefault="008D03BB" w:rsidP="008D03BB">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Statista (2023). </w:t>
      </w:r>
      <w:r>
        <w:rPr>
          <w:rFonts w:ascii="Calibri" w:hAnsi="Calibri" w:cs="Calibri"/>
          <w:i/>
          <w:iCs/>
          <w:color w:val="000000"/>
          <w:sz w:val="27"/>
          <w:szCs w:val="27"/>
        </w:rPr>
        <w:t>Marriott International: revenue 1999-2023 | Statista</w:t>
      </w:r>
      <w:r>
        <w:rPr>
          <w:rFonts w:ascii="Calibri" w:hAnsi="Calibri" w:cs="Calibri"/>
          <w:color w:val="000000"/>
          <w:sz w:val="27"/>
          <w:szCs w:val="27"/>
        </w:rPr>
        <w:t xml:space="preserve">. [online] Statista. Available at: </w:t>
      </w:r>
      <w:hyperlink r:id="rId33" w:history="1">
        <w:r w:rsidRPr="00DB0B76">
          <w:rPr>
            <w:rStyle w:val="Hyperlink"/>
            <w:rFonts w:ascii="Calibri" w:hAnsi="Calibri" w:cs="Calibri"/>
            <w:sz w:val="27"/>
            <w:szCs w:val="27"/>
          </w:rPr>
          <w:t>https://www.statista.com/statistics/266279/revenue-of-the-marriott-international-inc-hotel-chain/</w:t>
        </w:r>
      </w:hyperlink>
      <w:r>
        <w:rPr>
          <w:rFonts w:ascii="Calibri" w:hAnsi="Calibri" w:cs="Calibri"/>
          <w:color w:val="000000"/>
          <w:sz w:val="27"/>
          <w:szCs w:val="27"/>
        </w:rPr>
        <w:t>.</w:t>
      </w:r>
    </w:p>
    <w:p w14:paraId="712CD753" w14:textId="77777777" w:rsidR="008D03BB" w:rsidRDefault="008D03BB" w:rsidP="008D03BB">
      <w:pPr>
        <w:pStyle w:val="NormalWeb"/>
        <w:spacing w:before="0" w:beforeAutospacing="0" w:after="0" w:afterAutospacing="0"/>
        <w:rPr>
          <w:rFonts w:ascii="Calibri" w:hAnsi="Calibri" w:cs="Calibri"/>
          <w:color w:val="000000"/>
          <w:sz w:val="27"/>
          <w:szCs w:val="27"/>
        </w:rPr>
      </w:pPr>
    </w:p>
    <w:p w14:paraId="604D6C42" w14:textId="77777777" w:rsidR="008D03BB" w:rsidRDefault="008D03BB" w:rsidP="008D03BB">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Stoller, G. (n.d.). </w:t>
      </w:r>
      <w:r>
        <w:rPr>
          <w:rFonts w:ascii="Calibri" w:hAnsi="Calibri" w:cs="Calibri"/>
          <w:i/>
          <w:iCs/>
          <w:color w:val="000000"/>
          <w:sz w:val="27"/>
          <w:szCs w:val="27"/>
        </w:rPr>
        <w:t>New Study: Hyatt Has Best Hotel Policies During Pandemic</w:t>
      </w:r>
      <w:r>
        <w:rPr>
          <w:rFonts w:ascii="Calibri" w:hAnsi="Calibri" w:cs="Calibri"/>
          <w:color w:val="000000"/>
          <w:sz w:val="27"/>
          <w:szCs w:val="27"/>
        </w:rPr>
        <w:t>. [online] Forbes. Available at:</w:t>
      </w:r>
      <w:hyperlink r:id="rId34" w:history="1">
        <w:r w:rsidRPr="00E801F1">
          <w:rPr>
            <w:rStyle w:val="Hyperlink"/>
            <w:rFonts w:ascii="Calibri" w:hAnsi="Calibri" w:cs="Calibri"/>
            <w:sz w:val="27"/>
            <w:szCs w:val="27"/>
          </w:rPr>
          <w:t>https://www.forbes.com/sites/garystoller/2020/08/03/new-study-hyatt-has-best-hotel-policies-during-pandemic/</w:t>
        </w:r>
      </w:hyperlink>
      <w:r>
        <w:rPr>
          <w:rFonts w:ascii="Calibri" w:hAnsi="Calibri" w:cs="Calibri"/>
          <w:color w:val="000000"/>
          <w:sz w:val="27"/>
          <w:szCs w:val="27"/>
        </w:rPr>
        <w:t>.</w:t>
      </w:r>
    </w:p>
    <w:p w14:paraId="153F0967" w14:textId="77777777" w:rsidR="008D03BB" w:rsidRDefault="008D03BB" w:rsidP="008D03BB">
      <w:pPr>
        <w:pStyle w:val="NormalWeb"/>
        <w:spacing w:before="0" w:beforeAutospacing="0" w:after="0" w:afterAutospacing="0"/>
        <w:rPr>
          <w:rFonts w:ascii="Calibri" w:hAnsi="Calibri" w:cs="Calibri"/>
          <w:color w:val="000000"/>
          <w:sz w:val="27"/>
          <w:szCs w:val="27"/>
        </w:rPr>
      </w:pPr>
    </w:p>
    <w:p w14:paraId="2E587DB3" w14:textId="77777777" w:rsidR="008D03BB" w:rsidRDefault="008D03BB" w:rsidP="008D03BB">
      <w:pPr>
        <w:pStyle w:val="NormalWeb"/>
        <w:spacing w:before="0" w:beforeAutospacing="0" w:after="0" w:afterAutospacing="0"/>
        <w:rPr>
          <w:rFonts w:ascii="Calibri" w:hAnsi="Calibri" w:cs="Calibri"/>
          <w:color w:val="000000"/>
          <w:sz w:val="27"/>
          <w:szCs w:val="27"/>
        </w:rPr>
      </w:pPr>
      <w:proofErr w:type="spellStart"/>
      <w:r>
        <w:rPr>
          <w:rFonts w:ascii="Calibri" w:hAnsi="Calibri" w:cs="Calibri"/>
          <w:color w:val="000000"/>
          <w:sz w:val="27"/>
          <w:szCs w:val="27"/>
        </w:rPr>
        <w:t>Trefis</w:t>
      </w:r>
      <w:proofErr w:type="spellEnd"/>
      <w:r>
        <w:rPr>
          <w:rFonts w:ascii="Calibri" w:hAnsi="Calibri" w:cs="Calibri"/>
          <w:color w:val="000000"/>
          <w:sz w:val="27"/>
          <w:szCs w:val="27"/>
        </w:rPr>
        <w:t>. (n.d.). </w:t>
      </w:r>
      <w:r>
        <w:rPr>
          <w:rFonts w:ascii="Calibri" w:hAnsi="Calibri" w:cs="Calibri"/>
          <w:i/>
          <w:iCs/>
          <w:color w:val="000000"/>
          <w:sz w:val="27"/>
          <w:szCs w:val="27"/>
        </w:rPr>
        <w:t>Hyatt Hotels Revenues: How Does Hyatt Make Money?</w:t>
      </w:r>
      <w:r>
        <w:rPr>
          <w:rFonts w:ascii="Calibri" w:hAnsi="Calibri" w:cs="Calibri"/>
          <w:color w:val="000000"/>
          <w:sz w:val="27"/>
          <w:szCs w:val="27"/>
        </w:rPr>
        <w:t xml:space="preserve"> [online] Available at: </w:t>
      </w:r>
      <w:hyperlink r:id="rId35" w:history="1">
        <w:r w:rsidRPr="008E3CBA">
          <w:rPr>
            <w:rStyle w:val="Hyperlink"/>
            <w:rFonts w:ascii="Calibri" w:hAnsi="Calibri" w:cs="Calibri"/>
            <w:sz w:val="27"/>
            <w:szCs w:val="27"/>
          </w:rPr>
          <w:t>https://www.trefis.com/data/companies/H/no-login-required/8QfVTU97/Hyatt-Hotels-Revenues-How-Does-Hyatt-Make-Money-</w:t>
        </w:r>
      </w:hyperlink>
      <w:r>
        <w:rPr>
          <w:rFonts w:ascii="Calibri" w:hAnsi="Calibri" w:cs="Calibri"/>
          <w:color w:val="000000"/>
          <w:sz w:val="27"/>
          <w:szCs w:val="27"/>
        </w:rPr>
        <w:t>.</w:t>
      </w:r>
    </w:p>
    <w:p w14:paraId="65746A5F"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3E21A277"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www.fcmtravel.com. (n.d.). </w:t>
      </w:r>
      <w:r>
        <w:rPr>
          <w:rFonts w:ascii="Calibri" w:hAnsi="Calibri" w:cs="Calibri"/>
          <w:i/>
          <w:iCs/>
          <w:color w:val="000000"/>
          <w:sz w:val="27"/>
          <w:szCs w:val="27"/>
        </w:rPr>
        <w:t>The rise of the sustainable hotel</w:t>
      </w:r>
      <w:r>
        <w:rPr>
          <w:rFonts w:ascii="Calibri" w:hAnsi="Calibri" w:cs="Calibri"/>
          <w:color w:val="000000"/>
          <w:sz w:val="27"/>
          <w:szCs w:val="27"/>
        </w:rPr>
        <w:t xml:space="preserve">. [online] Available at: </w:t>
      </w:r>
      <w:hyperlink r:id="rId36" w:history="1">
        <w:r w:rsidRPr="00B738C9">
          <w:rPr>
            <w:rStyle w:val="Hyperlink"/>
            <w:rFonts w:ascii="Calibri" w:hAnsi="Calibri" w:cs="Calibri"/>
            <w:sz w:val="27"/>
            <w:szCs w:val="27"/>
          </w:rPr>
          <w:t>https://www.fcmtravel.com/en-gb/resources/guides/rise-sustainable-hotel</w:t>
        </w:r>
      </w:hyperlink>
      <w:r>
        <w:rPr>
          <w:rFonts w:ascii="Calibri" w:hAnsi="Calibri" w:cs="Calibri"/>
          <w:color w:val="000000"/>
          <w:sz w:val="27"/>
          <w:szCs w:val="27"/>
        </w:rPr>
        <w:t>.</w:t>
      </w:r>
    </w:p>
    <w:p w14:paraId="2B6294E9"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7FF774C6"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www.businesswire.com. (2023). </w:t>
      </w:r>
      <w:r>
        <w:rPr>
          <w:rFonts w:ascii="Calibri" w:hAnsi="Calibri" w:cs="Calibri"/>
          <w:i/>
          <w:iCs/>
          <w:color w:val="000000"/>
          <w:sz w:val="27"/>
          <w:szCs w:val="27"/>
        </w:rPr>
        <w:t>Hyatt Investor Day to Highlight Asset-Light Transformation and Expectations for Significant Expansion in Free Cash Flow</w:t>
      </w:r>
      <w:r>
        <w:rPr>
          <w:rFonts w:ascii="Calibri" w:hAnsi="Calibri" w:cs="Calibri"/>
          <w:color w:val="000000"/>
          <w:sz w:val="27"/>
          <w:szCs w:val="27"/>
        </w:rPr>
        <w:t xml:space="preserve">. [online] Available at: </w:t>
      </w:r>
      <w:hyperlink r:id="rId37" w:history="1">
        <w:r w:rsidRPr="00E801F1">
          <w:rPr>
            <w:rStyle w:val="Hyperlink"/>
            <w:rFonts w:ascii="Calibri" w:hAnsi="Calibri" w:cs="Calibri"/>
            <w:sz w:val="27"/>
            <w:szCs w:val="27"/>
          </w:rPr>
          <w:t>https://www.businesswire.com/news/home/20230511005160/en/Hyatt-Investor-Day-to-Highlight-Asset-Light-Transformation-and-Expectations-for-Significant-Expansion-in-Free-Cash-Flow</w:t>
        </w:r>
      </w:hyperlink>
      <w:r>
        <w:rPr>
          <w:rFonts w:ascii="Calibri" w:hAnsi="Calibri" w:cs="Calibri"/>
          <w:color w:val="000000"/>
          <w:sz w:val="27"/>
          <w:szCs w:val="27"/>
        </w:rPr>
        <w:t>.</w:t>
      </w:r>
    </w:p>
    <w:p w14:paraId="051F7911" w14:textId="1D640BF3"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3DDDC7C7"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www.hpac.com. (n.d.). </w:t>
      </w:r>
      <w:proofErr w:type="spellStart"/>
      <w:r>
        <w:rPr>
          <w:rFonts w:ascii="Calibri" w:hAnsi="Calibri" w:cs="Calibri"/>
          <w:i/>
          <w:iCs/>
          <w:color w:val="000000"/>
          <w:sz w:val="27"/>
          <w:szCs w:val="27"/>
        </w:rPr>
        <w:t>StackPath</w:t>
      </w:r>
      <w:proofErr w:type="spellEnd"/>
      <w:r>
        <w:rPr>
          <w:rFonts w:ascii="Calibri" w:hAnsi="Calibri" w:cs="Calibri"/>
          <w:color w:val="000000"/>
          <w:sz w:val="27"/>
          <w:szCs w:val="27"/>
        </w:rPr>
        <w:t xml:space="preserve">. [online] Available at: </w:t>
      </w:r>
      <w:hyperlink r:id="rId38" w:history="1">
        <w:r w:rsidRPr="00BC7A08">
          <w:rPr>
            <w:rStyle w:val="Hyperlink"/>
            <w:rFonts w:ascii="Calibri" w:hAnsi="Calibri" w:cs="Calibri"/>
            <w:sz w:val="27"/>
            <w:szCs w:val="27"/>
          </w:rPr>
          <w:t>https://www.hpac.com/columns/engineering-green-buildings/article/20929978/sustainable-hospitality-global-lodging-grows-greener</w:t>
        </w:r>
      </w:hyperlink>
      <w:r>
        <w:rPr>
          <w:rFonts w:ascii="Calibri" w:hAnsi="Calibri" w:cs="Calibri"/>
          <w:color w:val="000000"/>
          <w:sz w:val="27"/>
          <w:szCs w:val="27"/>
        </w:rPr>
        <w:t>.</w:t>
      </w:r>
    </w:p>
    <w:p w14:paraId="0045F39D"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2EA0F41A"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www.linkedin.com. (n.d.). </w:t>
      </w:r>
      <w:r>
        <w:rPr>
          <w:rFonts w:ascii="Calibri" w:hAnsi="Calibri" w:cs="Calibri"/>
          <w:i/>
          <w:iCs/>
          <w:color w:val="000000"/>
          <w:sz w:val="27"/>
          <w:szCs w:val="27"/>
        </w:rPr>
        <w:t>Quality in Hospitality - Marriott Hotels Case Study</w:t>
      </w:r>
      <w:r>
        <w:rPr>
          <w:rFonts w:ascii="Calibri" w:hAnsi="Calibri" w:cs="Calibri"/>
          <w:color w:val="000000"/>
          <w:sz w:val="27"/>
          <w:szCs w:val="27"/>
        </w:rPr>
        <w:t xml:space="preserve">. [online] Available at: </w:t>
      </w:r>
      <w:hyperlink r:id="rId39" w:history="1">
        <w:r w:rsidRPr="00B738C9">
          <w:rPr>
            <w:rStyle w:val="Hyperlink"/>
            <w:rFonts w:ascii="Calibri" w:hAnsi="Calibri" w:cs="Calibri"/>
            <w:sz w:val="27"/>
            <w:szCs w:val="27"/>
          </w:rPr>
          <w:t>https://www.linkedin.com/pulse/quality-hospitality-marriott-hotels-case-study-tsvetan-bankov</w:t>
        </w:r>
      </w:hyperlink>
      <w:r>
        <w:rPr>
          <w:rFonts w:ascii="Calibri" w:hAnsi="Calibri" w:cs="Calibri"/>
          <w:color w:val="000000"/>
          <w:sz w:val="27"/>
          <w:szCs w:val="27"/>
        </w:rPr>
        <w:t>.</w:t>
      </w:r>
    </w:p>
    <w:p w14:paraId="1050FD8A"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32E54892" w14:textId="77777777" w:rsidR="007351B3" w:rsidRDefault="007351B3" w:rsidP="007351B3">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www.macrotrends.net. (n.d.). </w:t>
      </w:r>
      <w:r>
        <w:rPr>
          <w:rFonts w:ascii="Calibri" w:hAnsi="Calibri" w:cs="Calibri"/>
          <w:i/>
          <w:iCs/>
          <w:color w:val="000000"/>
          <w:sz w:val="27"/>
          <w:szCs w:val="27"/>
        </w:rPr>
        <w:t>Hyatt Hotels Revenue 2010-2022 | H</w:t>
      </w:r>
      <w:r>
        <w:rPr>
          <w:rFonts w:ascii="Calibri" w:hAnsi="Calibri" w:cs="Calibri"/>
          <w:color w:val="000000"/>
          <w:sz w:val="27"/>
          <w:szCs w:val="27"/>
        </w:rPr>
        <w:t xml:space="preserve">. [online] Available at: </w:t>
      </w:r>
      <w:hyperlink r:id="rId40" w:anchor=":~:text=Hyatt%20Hotels%20annual%20revenue%20for" w:history="1">
        <w:r w:rsidRPr="00897E57">
          <w:rPr>
            <w:rStyle w:val="Hyperlink"/>
            <w:rFonts w:ascii="Calibri" w:hAnsi="Calibri" w:cs="Calibri"/>
            <w:sz w:val="27"/>
            <w:szCs w:val="27"/>
          </w:rPr>
          <w:t>https://www.macrotrends.net/stocks/charts/H/hyatt-hotels/revenue#:~:text=Hyatt%20Hotels%20annual%20revenue%20for</w:t>
        </w:r>
      </w:hyperlink>
      <w:r>
        <w:rPr>
          <w:rFonts w:ascii="Calibri" w:hAnsi="Calibri" w:cs="Calibri"/>
          <w:color w:val="000000"/>
          <w:sz w:val="27"/>
          <w:szCs w:val="27"/>
        </w:rPr>
        <w:t>.</w:t>
      </w:r>
    </w:p>
    <w:p w14:paraId="56D7E126" w14:textId="77777777" w:rsidR="007351B3" w:rsidRDefault="007351B3" w:rsidP="008D03BB">
      <w:pPr>
        <w:pStyle w:val="NormalWeb"/>
        <w:spacing w:before="0" w:beforeAutospacing="0" w:after="0" w:afterAutospacing="0" w:line="360" w:lineRule="atLeast"/>
        <w:rPr>
          <w:rFonts w:ascii="Calibri" w:hAnsi="Calibri" w:cs="Calibri"/>
          <w:color w:val="000000"/>
          <w:sz w:val="27"/>
          <w:szCs w:val="27"/>
        </w:rPr>
      </w:pPr>
    </w:p>
    <w:p w14:paraId="6FC16450"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22E8247A" w14:textId="3F67890B"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www.macrotrends.net. (n.d.). </w:t>
      </w:r>
      <w:r>
        <w:rPr>
          <w:rFonts w:ascii="Calibri" w:hAnsi="Calibri" w:cs="Calibri"/>
          <w:i/>
          <w:iCs/>
          <w:color w:val="000000"/>
          <w:sz w:val="27"/>
          <w:szCs w:val="27"/>
        </w:rPr>
        <w:t>Marriot Vacations Worldwide Revenue 2010-2020 | VAC</w:t>
      </w:r>
      <w:r>
        <w:rPr>
          <w:rFonts w:ascii="Calibri" w:hAnsi="Calibri" w:cs="Calibri"/>
          <w:color w:val="000000"/>
          <w:sz w:val="27"/>
          <w:szCs w:val="27"/>
        </w:rPr>
        <w:t xml:space="preserve">. [online] Available at: </w:t>
      </w:r>
      <w:hyperlink r:id="rId41" w:history="1">
        <w:r w:rsidRPr="00897E57">
          <w:rPr>
            <w:rStyle w:val="Hyperlink"/>
            <w:rFonts w:ascii="Calibri" w:hAnsi="Calibri" w:cs="Calibri"/>
            <w:sz w:val="27"/>
            <w:szCs w:val="27"/>
          </w:rPr>
          <w:t>https://www.macrotrends.net/stocks/charts/VAC/marriot-vacations-worldwide/revenue</w:t>
        </w:r>
      </w:hyperlink>
      <w:r>
        <w:rPr>
          <w:rFonts w:ascii="Calibri" w:hAnsi="Calibri" w:cs="Calibri"/>
          <w:color w:val="000000"/>
          <w:sz w:val="27"/>
          <w:szCs w:val="27"/>
        </w:rPr>
        <w:t>.</w:t>
      </w:r>
    </w:p>
    <w:p w14:paraId="15663A09"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p>
    <w:p w14:paraId="0DCD2498" w14:textId="77777777" w:rsidR="008D03BB" w:rsidRDefault="008D03BB" w:rsidP="008D03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ycharts.com. (n.d.). </w:t>
      </w:r>
      <w:r>
        <w:rPr>
          <w:rFonts w:ascii="Calibri" w:hAnsi="Calibri" w:cs="Calibri"/>
          <w:i/>
          <w:iCs/>
          <w:color w:val="000000"/>
          <w:sz w:val="27"/>
          <w:szCs w:val="27"/>
        </w:rPr>
        <w:t>Hyatt Hotels Gross Profit Margin (Quarterly)</w:t>
      </w:r>
      <w:r>
        <w:rPr>
          <w:rFonts w:ascii="Calibri" w:hAnsi="Calibri" w:cs="Calibri"/>
          <w:color w:val="000000"/>
          <w:sz w:val="27"/>
          <w:szCs w:val="27"/>
        </w:rPr>
        <w:t xml:space="preserve">. [online] Available at: </w:t>
      </w:r>
      <w:hyperlink r:id="rId42" w:history="1">
        <w:r w:rsidRPr="00897E57">
          <w:rPr>
            <w:rStyle w:val="Hyperlink"/>
            <w:rFonts w:ascii="Calibri" w:hAnsi="Calibri" w:cs="Calibri"/>
            <w:sz w:val="27"/>
            <w:szCs w:val="27"/>
          </w:rPr>
          <w:t>https://ycharts.com/companies/H/gross_profit_margin</w:t>
        </w:r>
      </w:hyperlink>
    </w:p>
    <w:p w14:paraId="12018CF9" w14:textId="77777777" w:rsidR="008D03BB" w:rsidRDefault="008D03BB" w:rsidP="008D03BB">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Calibri" w:hAnsi="Calibri" w:cs="Calibri"/>
          <w:color w:val="000000"/>
          <w:sz w:val="27"/>
          <w:szCs w:val="27"/>
        </w:rPr>
        <w:t>Xaif</w:t>
      </w:r>
      <w:proofErr w:type="spellEnd"/>
      <w:r>
        <w:rPr>
          <w:rFonts w:ascii="Calibri" w:hAnsi="Calibri" w:cs="Calibri"/>
          <w:color w:val="000000"/>
          <w:sz w:val="27"/>
          <w:szCs w:val="27"/>
        </w:rPr>
        <w:t xml:space="preserve"> (2023). </w:t>
      </w:r>
      <w:r>
        <w:rPr>
          <w:rFonts w:ascii="Calibri" w:hAnsi="Calibri" w:cs="Calibri"/>
          <w:i/>
          <w:iCs/>
          <w:color w:val="000000"/>
          <w:sz w:val="27"/>
          <w:szCs w:val="27"/>
        </w:rPr>
        <w:t>Detailed Marketing Strategy of Marriott International - A Case Study | IIDE</w:t>
      </w:r>
      <w:r>
        <w:rPr>
          <w:rFonts w:ascii="Calibri" w:hAnsi="Calibri" w:cs="Calibri"/>
          <w:color w:val="000000"/>
          <w:sz w:val="27"/>
          <w:szCs w:val="27"/>
        </w:rPr>
        <w:t xml:space="preserve">. [online] Available at: </w:t>
      </w:r>
      <w:hyperlink r:id="rId43" w:anchor=":~:text=Marriott%20is%20one%20of%20the" w:history="1">
        <w:r w:rsidRPr="00BC7A08">
          <w:rPr>
            <w:rStyle w:val="Hyperlink"/>
            <w:rFonts w:ascii="Calibri" w:hAnsi="Calibri" w:cs="Calibri"/>
            <w:sz w:val="27"/>
            <w:szCs w:val="27"/>
          </w:rPr>
          <w:t>https://iide.co/case-studies/marketing-strategy-marriott-international/#:~:text=Marriott%20is%20one%20of%20the</w:t>
        </w:r>
      </w:hyperlink>
      <w:r>
        <w:rPr>
          <w:rFonts w:ascii="Calibri" w:hAnsi="Calibri" w:cs="Calibri"/>
          <w:color w:val="000000"/>
          <w:sz w:val="27"/>
          <w:szCs w:val="27"/>
        </w:rPr>
        <w:t>.</w:t>
      </w:r>
    </w:p>
    <w:p w14:paraId="6089F74F" w14:textId="77777777" w:rsidR="008D03BB" w:rsidRPr="00C110CF" w:rsidRDefault="008D03BB" w:rsidP="008D03BB">
      <w:pPr>
        <w:pStyle w:val="NormalWeb"/>
        <w:spacing w:before="0" w:beforeAutospacing="0" w:after="0" w:afterAutospacing="0" w:line="360" w:lineRule="atLeast"/>
        <w:rPr>
          <w:rFonts w:ascii="Calibri" w:hAnsi="Calibri" w:cs="Calibri"/>
          <w:color w:val="000000"/>
          <w:sz w:val="27"/>
          <w:szCs w:val="27"/>
        </w:rPr>
      </w:pPr>
    </w:p>
    <w:p w14:paraId="66EF31D3" w14:textId="77777777" w:rsidR="008D03BB" w:rsidRPr="009A604E" w:rsidRDefault="008D03BB" w:rsidP="004A1890">
      <w:pPr>
        <w:spacing w:before="240"/>
        <w:rPr>
          <w:rFonts w:ascii="Arial" w:hAnsi="Arial" w:cs="Arial"/>
          <w:sz w:val="24"/>
          <w:szCs w:val="24"/>
        </w:rPr>
      </w:pPr>
    </w:p>
    <w:p w14:paraId="502F9A73" w14:textId="4D45055E" w:rsidR="00945416" w:rsidRPr="009A604E" w:rsidRDefault="00945416" w:rsidP="004A1890">
      <w:pPr>
        <w:spacing w:before="240"/>
        <w:rPr>
          <w:rFonts w:ascii="Arial" w:hAnsi="Arial" w:cs="Arial"/>
          <w:sz w:val="24"/>
          <w:szCs w:val="24"/>
        </w:rPr>
      </w:pPr>
    </w:p>
    <w:p w14:paraId="6BEBCDF3" w14:textId="5048C535" w:rsidR="00945416" w:rsidRPr="009A604E" w:rsidRDefault="00945416" w:rsidP="004A1890">
      <w:pPr>
        <w:spacing w:before="240"/>
        <w:rPr>
          <w:rFonts w:ascii="Arial" w:hAnsi="Arial" w:cs="Arial"/>
          <w:sz w:val="24"/>
          <w:szCs w:val="24"/>
        </w:rPr>
      </w:pPr>
    </w:p>
    <w:p w14:paraId="12C26BAE" w14:textId="77777777" w:rsidR="00945416" w:rsidRPr="009A604E" w:rsidRDefault="00945416" w:rsidP="004A1890">
      <w:pPr>
        <w:spacing w:before="240"/>
        <w:rPr>
          <w:rFonts w:ascii="Arial" w:hAnsi="Arial" w:cs="Arial"/>
          <w:sz w:val="24"/>
          <w:szCs w:val="24"/>
        </w:rPr>
      </w:pPr>
    </w:p>
    <w:p w14:paraId="6A7BBEE7" w14:textId="3DFEF4A5" w:rsidR="00E82311" w:rsidRPr="009A604E" w:rsidRDefault="00E82311" w:rsidP="004A1890">
      <w:pPr>
        <w:spacing w:before="240"/>
        <w:rPr>
          <w:rFonts w:ascii="Arial" w:hAnsi="Arial" w:cs="Arial"/>
          <w:sz w:val="24"/>
          <w:szCs w:val="24"/>
        </w:rPr>
      </w:pPr>
    </w:p>
    <w:p w14:paraId="78FC383A" w14:textId="7F06048C" w:rsidR="000F016F" w:rsidRDefault="000F016F" w:rsidP="004A1890">
      <w:pPr>
        <w:spacing w:before="240"/>
        <w:rPr>
          <w:rFonts w:ascii="Arial" w:hAnsi="Arial" w:cs="Arial"/>
          <w:sz w:val="24"/>
          <w:szCs w:val="24"/>
        </w:rPr>
      </w:pPr>
    </w:p>
    <w:p w14:paraId="1CC40257" w14:textId="77777777" w:rsidR="00DD0AD5" w:rsidRDefault="00DD0AD5" w:rsidP="004A1890">
      <w:pPr>
        <w:spacing w:before="240"/>
        <w:rPr>
          <w:rFonts w:ascii="Arial" w:hAnsi="Arial" w:cs="Arial"/>
          <w:sz w:val="24"/>
          <w:szCs w:val="24"/>
        </w:rPr>
      </w:pPr>
    </w:p>
    <w:p w14:paraId="1DB19EFA" w14:textId="77777777" w:rsidR="00487C09" w:rsidRDefault="00487C09" w:rsidP="004A1890">
      <w:pPr>
        <w:spacing w:before="240"/>
        <w:rPr>
          <w:rFonts w:ascii="Arial" w:hAnsi="Arial" w:cs="Arial"/>
          <w:sz w:val="24"/>
          <w:szCs w:val="24"/>
        </w:rPr>
      </w:pPr>
    </w:p>
    <w:p w14:paraId="4773EE0F" w14:textId="77777777" w:rsidR="00487C09" w:rsidRDefault="00487C09" w:rsidP="004A1890">
      <w:pPr>
        <w:spacing w:before="240"/>
        <w:rPr>
          <w:rFonts w:ascii="Arial" w:hAnsi="Arial" w:cs="Arial"/>
          <w:sz w:val="24"/>
          <w:szCs w:val="24"/>
        </w:rPr>
      </w:pPr>
    </w:p>
    <w:p w14:paraId="70B533AA" w14:textId="77777777" w:rsidR="00487C09" w:rsidRDefault="00487C09" w:rsidP="004A1890">
      <w:pPr>
        <w:spacing w:before="240"/>
        <w:rPr>
          <w:rFonts w:ascii="Arial" w:hAnsi="Arial" w:cs="Arial"/>
          <w:sz w:val="24"/>
          <w:szCs w:val="24"/>
        </w:rPr>
      </w:pPr>
    </w:p>
    <w:p w14:paraId="7CCEF490" w14:textId="77777777" w:rsidR="00487C09" w:rsidRDefault="00487C09" w:rsidP="004A1890">
      <w:pPr>
        <w:spacing w:before="240"/>
        <w:rPr>
          <w:rFonts w:ascii="Arial" w:hAnsi="Arial" w:cs="Arial"/>
          <w:sz w:val="24"/>
          <w:szCs w:val="24"/>
        </w:rPr>
      </w:pPr>
    </w:p>
    <w:p w14:paraId="69D49988" w14:textId="77777777" w:rsidR="00487C09" w:rsidRDefault="00487C09" w:rsidP="004A1890">
      <w:pPr>
        <w:spacing w:before="240"/>
        <w:rPr>
          <w:rFonts w:ascii="Arial" w:hAnsi="Arial" w:cs="Arial"/>
          <w:sz w:val="24"/>
          <w:szCs w:val="24"/>
        </w:rPr>
      </w:pPr>
    </w:p>
    <w:p w14:paraId="1A44619F" w14:textId="77777777" w:rsidR="00487C09" w:rsidRDefault="00487C09" w:rsidP="004A1890">
      <w:pPr>
        <w:spacing w:before="240"/>
        <w:rPr>
          <w:rFonts w:ascii="Arial" w:hAnsi="Arial" w:cs="Arial"/>
          <w:sz w:val="24"/>
          <w:szCs w:val="24"/>
        </w:rPr>
      </w:pPr>
    </w:p>
    <w:p w14:paraId="5D368F64" w14:textId="77777777" w:rsidR="00487C09" w:rsidRDefault="00487C09" w:rsidP="004A1890">
      <w:pPr>
        <w:spacing w:before="240"/>
        <w:rPr>
          <w:rFonts w:ascii="Arial" w:hAnsi="Arial" w:cs="Arial"/>
          <w:sz w:val="24"/>
          <w:szCs w:val="24"/>
        </w:rPr>
      </w:pPr>
    </w:p>
    <w:p w14:paraId="070C6E32" w14:textId="77777777" w:rsidR="006C764A" w:rsidRPr="004C01BB" w:rsidRDefault="006C764A" w:rsidP="006C764A">
      <w:pPr>
        <w:pStyle w:val="NormalWeb"/>
        <w:spacing w:before="0" w:beforeAutospacing="0" w:after="0" w:afterAutospacing="0" w:line="360" w:lineRule="atLeast"/>
        <w:rPr>
          <w:rFonts w:ascii="Calibri" w:hAnsi="Calibri" w:cs="Calibri"/>
          <w:color w:val="000000"/>
          <w:sz w:val="27"/>
          <w:szCs w:val="27"/>
        </w:rPr>
      </w:pPr>
    </w:p>
    <w:sectPr w:rsidR="006C764A" w:rsidRPr="004C01BB" w:rsidSect="0061671F">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BC291" w14:textId="77777777" w:rsidR="00BD27E2" w:rsidRDefault="00BD27E2" w:rsidP="00AD1F84">
      <w:pPr>
        <w:spacing w:after="0" w:line="240" w:lineRule="auto"/>
      </w:pPr>
      <w:r>
        <w:separator/>
      </w:r>
    </w:p>
  </w:endnote>
  <w:endnote w:type="continuationSeparator" w:id="0">
    <w:p w14:paraId="0BAD09A4" w14:textId="77777777" w:rsidR="00BD27E2" w:rsidRDefault="00BD27E2" w:rsidP="00AD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878438207"/>
      <w:docPartObj>
        <w:docPartGallery w:val="Page Numbers (Bottom of Page)"/>
        <w:docPartUnique/>
      </w:docPartObj>
    </w:sdtPr>
    <w:sdtEndPr>
      <w:rPr>
        <w:noProof/>
      </w:rPr>
    </w:sdtEndPr>
    <w:sdtContent>
      <w:p w14:paraId="34F9D536" w14:textId="68AFCFE4" w:rsidR="005B68F3" w:rsidRDefault="005B68F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C05D796" w14:textId="77777777" w:rsidR="00AD1F84" w:rsidRDefault="00AD1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21EC7" w14:textId="77777777" w:rsidR="00BD27E2" w:rsidRDefault="00BD27E2" w:rsidP="00AD1F84">
      <w:pPr>
        <w:spacing w:after="0" w:line="240" w:lineRule="auto"/>
      </w:pPr>
      <w:r>
        <w:separator/>
      </w:r>
    </w:p>
  </w:footnote>
  <w:footnote w:type="continuationSeparator" w:id="0">
    <w:p w14:paraId="022CF501" w14:textId="77777777" w:rsidR="00BD27E2" w:rsidRDefault="00BD27E2" w:rsidP="00AD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75C"/>
    <w:multiLevelType w:val="multilevel"/>
    <w:tmpl w:val="54BAD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D3329"/>
    <w:multiLevelType w:val="hybridMultilevel"/>
    <w:tmpl w:val="F60CB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6379A"/>
    <w:multiLevelType w:val="hybridMultilevel"/>
    <w:tmpl w:val="3D7AD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402527">
    <w:abstractNumId w:val="0"/>
  </w:num>
  <w:num w:numId="2" w16cid:durableId="125901976">
    <w:abstractNumId w:val="1"/>
  </w:num>
  <w:num w:numId="3" w16cid:durableId="463429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0B"/>
    <w:rsid w:val="00005C79"/>
    <w:rsid w:val="00010CFE"/>
    <w:rsid w:val="00013747"/>
    <w:rsid w:val="00014C2A"/>
    <w:rsid w:val="000174A0"/>
    <w:rsid w:val="000214D2"/>
    <w:rsid w:val="00031776"/>
    <w:rsid w:val="000347EE"/>
    <w:rsid w:val="00036E63"/>
    <w:rsid w:val="00044D5F"/>
    <w:rsid w:val="000509E0"/>
    <w:rsid w:val="00054F7F"/>
    <w:rsid w:val="000562D7"/>
    <w:rsid w:val="00062BD5"/>
    <w:rsid w:val="00067994"/>
    <w:rsid w:val="000711C9"/>
    <w:rsid w:val="00071F5B"/>
    <w:rsid w:val="000766EA"/>
    <w:rsid w:val="000769AA"/>
    <w:rsid w:val="00077FF5"/>
    <w:rsid w:val="00086A44"/>
    <w:rsid w:val="000876EC"/>
    <w:rsid w:val="00091427"/>
    <w:rsid w:val="00093ED6"/>
    <w:rsid w:val="00094D9B"/>
    <w:rsid w:val="0009664E"/>
    <w:rsid w:val="00096FCF"/>
    <w:rsid w:val="000A4B55"/>
    <w:rsid w:val="000B7251"/>
    <w:rsid w:val="000B7DDA"/>
    <w:rsid w:val="000C1722"/>
    <w:rsid w:val="000C76AA"/>
    <w:rsid w:val="000D0A73"/>
    <w:rsid w:val="000D19C5"/>
    <w:rsid w:val="000D645E"/>
    <w:rsid w:val="000D72D3"/>
    <w:rsid w:val="000E10B9"/>
    <w:rsid w:val="000E2338"/>
    <w:rsid w:val="000E5321"/>
    <w:rsid w:val="000F016F"/>
    <w:rsid w:val="000F0AD5"/>
    <w:rsid w:val="000F5368"/>
    <w:rsid w:val="000F66E1"/>
    <w:rsid w:val="000F6FCF"/>
    <w:rsid w:val="00101C30"/>
    <w:rsid w:val="001020CD"/>
    <w:rsid w:val="001024BC"/>
    <w:rsid w:val="00104E6B"/>
    <w:rsid w:val="00112124"/>
    <w:rsid w:val="00114849"/>
    <w:rsid w:val="00114F79"/>
    <w:rsid w:val="00117E0E"/>
    <w:rsid w:val="001216ED"/>
    <w:rsid w:val="00125C07"/>
    <w:rsid w:val="00131BBA"/>
    <w:rsid w:val="00136DD2"/>
    <w:rsid w:val="00137FE7"/>
    <w:rsid w:val="001425FC"/>
    <w:rsid w:val="00145188"/>
    <w:rsid w:val="001455DB"/>
    <w:rsid w:val="0014674E"/>
    <w:rsid w:val="00147D04"/>
    <w:rsid w:val="00155745"/>
    <w:rsid w:val="00160F0F"/>
    <w:rsid w:val="00162285"/>
    <w:rsid w:val="00162776"/>
    <w:rsid w:val="00163460"/>
    <w:rsid w:val="00165A4A"/>
    <w:rsid w:val="00170889"/>
    <w:rsid w:val="0017290A"/>
    <w:rsid w:val="00172D47"/>
    <w:rsid w:val="00186AD5"/>
    <w:rsid w:val="00190F4A"/>
    <w:rsid w:val="00192CE8"/>
    <w:rsid w:val="00193FAB"/>
    <w:rsid w:val="001949A9"/>
    <w:rsid w:val="00197E95"/>
    <w:rsid w:val="001A3C21"/>
    <w:rsid w:val="001A6868"/>
    <w:rsid w:val="001A6A2B"/>
    <w:rsid w:val="001A6D5F"/>
    <w:rsid w:val="001B11A7"/>
    <w:rsid w:val="001B45FB"/>
    <w:rsid w:val="001C1218"/>
    <w:rsid w:val="001C402A"/>
    <w:rsid w:val="001D05B9"/>
    <w:rsid w:val="001D0899"/>
    <w:rsid w:val="001D0C27"/>
    <w:rsid w:val="001D1F3B"/>
    <w:rsid w:val="001D38A3"/>
    <w:rsid w:val="001F0D25"/>
    <w:rsid w:val="001F1E42"/>
    <w:rsid w:val="001F3559"/>
    <w:rsid w:val="00203491"/>
    <w:rsid w:val="00204AB2"/>
    <w:rsid w:val="002108BF"/>
    <w:rsid w:val="00211884"/>
    <w:rsid w:val="002146F9"/>
    <w:rsid w:val="00215613"/>
    <w:rsid w:val="002242D0"/>
    <w:rsid w:val="00226E9F"/>
    <w:rsid w:val="002340A0"/>
    <w:rsid w:val="002344EB"/>
    <w:rsid w:val="00237B15"/>
    <w:rsid w:val="00245A4D"/>
    <w:rsid w:val="00247420"/>
    <w:rsid w:val="00255217"/>
    <w:rsid w:val="002558E4"/>
    <w:rsid w:val="00262F3A"/>
    <w:rsid w:val="00265395"/>
    <w:rsid w:val="00265FD9"/>
    <w:rsid w:val="00270DA4"/>
    <w:rsid w:val="002726B5"/>
    <w:rsid w:val="002755D4"/>
    <w:rsid w:val="00276C57"/>
    <w:rsid w:val="002831CB"/>
    <w:rsid w:val="00285006"/>
    <w:rsid w:val="002858DB"/>
    <w:rsid w:val="00285BBA"/>
    <w:rsid w:val="00290B00"/>
    <w:rsid w:val="002939A9"/>
    <w:rsid w:val="00293E36"/>
    <w:rsid w:val="002974EE"/>
    <w:rsid w:val="002A1885"/>
    <w:rsid w:val="002A68A9"/>
    <w:rsid w:val="002B1E9A"/>
    <w:rsid w:val="002B4DA6"/>
    <w:rsid w:val="002C1DA7"/>
    <w:rsid w:val="002C556A"/>
    <w:rsid w:val="002D0222"/>
    <w:rsid w:val="002D0D5D"/>
    <w:rsid w:val="002D5B1C"/>
    <w:rsid w:val="002E207E"/>
    <w:rsid w:val="002E63C0"/>
    <w:rsid w:val="002F3C7F"/>
    <w:rsid w:val="002F5086"/>
    <w:rsid w:val="002F68D2"/>
    <w:rsid w:val="002F769B"/>
    <w:rsid w:val="00300ABC"/>
    <w:rsid w:val="00303885"/>
    <w:rsid w:val="00303E36"/>
    <w:rsid w:val="00320100"/>
    <w:rsid w:val="00326676"/>
    <w:rsid w:val="00327607"/>
    <w:rsid w:val="003308BF"/>
    <w:rsid w:val="003309F1"/>
    <w:rsid w:val="00331FCA"/>
    <w:rsid w:val="0033708D"/>
    <w:rsid w:val="00340129"/>
    <w:rsid w:val="0034491F"/>
    <w:rsid w:val="003543CD"/>
    <w:rsid w:val="00354891"/>
    <w:rsid w:val="00354927"/>
    <w:rsid w:val="0035601E"/>
    <w:rsid w:val="00356BF6"/>
    <w:rsid w:val="00362469"/>
    <w:rsid w:val="00363E34"/>
    <w:rsid w:val="00374C74"/>
    <w:rsid w:val="0037594A"/>
    <w:rsid w:val="003823AF"/>
    <w:rsid w:val="00383164"/>
    <w:rsid w:val="0038609B"/>
    <w:rsid w:val="00390DBB"/>
    <w:rsid w:val="00393998"/>
    <w:rsid w:val="00393A27"/>
    <w:rsid w:val="00393D80"/>
    <w:rsid w:val="00394661"/>
    <w:rsid w:val="00396F27"/>
    <w:rsid w:val="00397121"/>
    <w:rsid w:val="00397501"/>
    <w:rsid w:val="003A1134"/>
    <w:rsid w:val="003A3DF0"/>
    <w:rsid w:val="003A5EAF"/>
    <w:rsid w:val="003A7236"/>
    <w:rsid w:val="003B22A1"/>
    <w:rsid w:val="003B44F2"/>
    <w:rsid w:val="003C4697"/>
    <w:rsid w:val="003C47EB"/>
    <w:rsid w:val="003C4D37"/>
    <w:rsid w:val="003C7070"/>
    <w:rsid w:val="003C76CD"/>
    <w:rsid w:val="003D1ABF"/>
    <w:rsid w:val="003D2A04"/>
    <w:rsid w:val="003E0E05"/>
    <w:rsid w:val="003E1332"/>
    <w:rsid w:val="003E1C4C"/>
    <w:rsid w:val="003E2F5B"/>
    <w:rsid w:val="003E304A"/>
    <w:rsid w:val="003E39A8"/>
    <w:rsid w:val="003E3B67"/>
    <w:rsid w:val="003E5567"/>
    <w:rsid w:val="003E6461"/>
    <w:rsid w:val="003F1973"/>
    <w:rsid w:val="003F70FE"/>
    <w:rsid w:val="00401804"/>
    <w:rsid w:val="00402A1B"/>
    <w:rsid w:val="004111B4"/>
    <w:rsid w:val="0041244E"/>
    <w:rsid w:val="00412958"/>
    <w:rsid w:val="00412C25"/>
    <w:rsid w:val="004163DD"/>
    <w:rsid w:val="0041709C"/>
    <w:rsid w:val="004228E3"/>
    <w:rsid w:val="00422D7F"/>
    <w:rsid w:val="00426AFA"/>
    <w:rsid w:val="004305B0"/>
    <w:rsid w:val="004307E6"/>
    <w:rsid w:val="00435E87"/>
    <w:rsid w:val="00446498"/>
    <w:rsid w:val="0045712A"/>
    <w:rsid w:val="004607ED"/>
    <w:rsid w:val="00460807"/>
    <w:rsid w:val="00465AD8"/>
    <w:rsid w:val="0047131D"/>
    <w:rsid w:val="0047477A"/>
    <w:rsid w:val="00477C74"/>
    <w:rsid w:val="00487C09"/>
    <w:rsid w:val="00490EE8"/>
    <w:rsid w:val="00491B4D"/>
    <w:rsid w:val="004929AA"/>
    <w:rsid w:val="00494687"/>
    <w:rsid w:val="004A1890"/>
    <w:rsid w:val="004B5DA5"/>
    <w:rsid w:val="004B7382"/>
    <w:rsid w:val="004C01BB"/>
    <w:rsid w:val="004C0207"/>
    <w:rsid w:val="004C2845"/>
    <w:rsid w:val="004C586B"/>
    <w:rsid w:val="004D0CC3"/>
    <w:rsid w:val="004D20C1"/>
    <w:rsid w:val="004D34F4"/>
    <w:rsid w:val="004D5079"/>
    <w:rsid w:val="004D5B92"/>
    <w:rsid w:val="004D6553"/>
    <w:rsid w:val="004D69BF"/>
    <w:rsid w:val="004D7785"/>
    <w:rsid w:val="004E4A0E"/>
    <w:rsid w:val="004E5AD8"/>
    <w:rsid w:val="004F1734"/>
    <w:rsid w:val="004F5674"/>
    <w:rsid w:val="0050608E"/>
    <w:rsid w:val="00507F47"/>
    <w:rsid w:val="0051168A"/>
    <w:rsid w:val="00511F69"/>
    <w:rsid w:val="00516274"/>
    <w:rsid w:val="00520602"/>
    <w:rsid w:val="005215E9"/>
    <w:rsid w:val="00522A6A"/>
    <w:rsid w:val="00527AEB"/>
    <w:rsid w:val="0053031D"/>
    <w:rsid w:val="00541A4C"/>
    <w:rsid w:val="00544CCC"/>
    <w:rsid w:val="00545C03"/>
    <w:rsid w:val="005470E2"/>
    <w:rsid w:val="005535AC"/>
    <w:rsid w:val="0055526F"/>
    <w:rsid w:val="00557F58"/>
    <w:rsid w:val="00562651"/>
    <w:rsid w:val="005631A4"/>
    <w:rsid w:val="00570891"/>
    <w:rsid w:val="00570BE4"/>
    <w:rsid w:val="00576FE9"/>
    <w:rsid w:val="0058325D"/>
    <w:rsid w:val="00584B8D"/>
    <w:rsid w:val="005863FA"/>
    <w:rsid w:val="00586672"/>
    <w:rsid w:val="00586877"/>
    <w:rsid w:val="005905BD"/>
    <w:rsid w:val="00591205"/>
    <w:rsid w:val="005926A9"/>
    <w:rsid w:val="005943A1"/>
    <w:rsid w:val="00595945"/>
    <w:rsid w:val="005A606D"/>
    <w:rsid w:val="005B1B28"/>
    <w:rsid w:val="005B4B1C"/>
    <w:rsid w:val="005B66CB"/>
    <w:rsid w:val="005B68F3"/>
    <w:rsid w:val="005B7C92"/>
    <w:rsid w:val="005C0036"/>
    <w:rsid w:val="005C2973"/>
    <w:rsid w:val="005D0FAE"/>
    <w:rsid w:val="005D1324"/>
    <w:rsid w:val="005D5D85"/>
    <w:rsid w:val="005E2758"/>
    <w:rsid w:val="005E6C0B"/>
    <w:rsid w:val="005F4D03"/>
    <w:rsid w:val="006009E8"/>
    <w:rsid w:val="00605CE4"/>
    <w:rsid w:val="00605F05"/>
    <w:rsid w:val="00605F73"/>
    <w:rsid w:val="00606144"/>
    <w:rsid w:val="006116EB"/>
    <w:rsid w:val="006121D8"/>
    <w:rsid w:val="00612FE0"/>
    <w:rsid w:val="00614040"/>
    <w:rsid w:val="00616049"/>
    <w:rsid w:val="0061671F"/>
    <w:rsid w:val="006179F0"/>
    <w:rsid w:val="0062047E"/>
    <w:rsid w:val="006216A1"/>
    <w:rsid w:val="00625FEB"/>
    <w:rsid w:val="00626E55"/>
    <w:rsid w:val="00634335"/>
    <w:rsid w:val="006364C1"/>
    <w:rsid w:val="006414B9"/>
    <w:rsid w:val="006430B8"/>
    <w:rsid w:val="00650712"/>
    <w:rsid w:val="00650F9A"/>
    <w:rsid w:val="006533EC"/>
    <w:rsid w:val="00653904"/>
    <w:rsid w:val="006637A2"/>
    <w:rsid w:val="00670345"/>
    <w:rsid w:val="00672526"/>
    <w:rsid w:val="006758BD"/>
    <w:rsid w:val="00675993"/>
    <w:rsid w:val="00675D2F"/>
    <w:rsid w:val="006871A3"/>
    <w:rsid w:val="00687C66"/>
    <w:rsid w:val="00693126"/>
    <w:rsid w:val="006B2BB6"/>
    <w:rsid w:val="006B3249"/>
    <w:rsid w:val="006B3362"/>
    <w:rsid w:val="006B67CD"/>
    <w:rsid w:val="006C206E"/>
    <w:rsid w:val="006C764A"/>
    <w:rsid w:val="006D0D6E"/>
    <w:rsid w:val="006D1928"/>
    <w:rsid w:val="006D390F"/>
    <w:rsid w:val="006D4F48"/>
    <w:rsid w:val="006E2B08"/>
    <w:rsid w:val="006E3E38"/>
    <w:rsid w:val="006F1C58"/>
    <w:rsid w:val="007005C2"/>
    <w:rsid w:val="007011C9"/>
    <w:rsid w:val="0070201D"/>
    <w:rsid w:val="00707B72"/>
    <w:rsid w:val="007118D3"/>
    <w:rsid w:val="00712DF8"/>
    <w:rsid w:val="007147A0"/>
    <w:rsid w:val="00714953"/>
    <w:rsid w:val="00722B53"/>
    <w:rsid w:val="00723454"/>
    <w:rsid w:val="007245CE"/>
    <w:rsid w:val="00726A15"/>
    <w:rsid w:val="007279B3"/>
    <w:rsid w:val="00727E16"/>
    <w:rsid w:val="00727F46"/>
    <w:rsid w:val="00730711"/>
    <w:rsid w:val="0073095F"/>
    <w:rsid w:val="007321B9"/>
    <w:rsid w:val="007334F4"/>
    <w:rsid w:val="007351B3"/>
    <w:rsid w:val="00740340"/>
    <w:rsid w:val="0074371C"/>
    <w:rsid w:val="00744FDE"/>
    <w:rsid w:val="00750204"/>
    <w:rsid w:val="007512A3"/>
    <w:rsid w:val="0075138A"/>
    <w:rsid w:val="00753412"/>
    <w:rsid w:val="00763974"/>
    <w:rsid w:val="00763C0A"/>
    <w:rsid w:val="00764D06"/>
    <w:rsid w:val="00770A15"/>
    <w:rsid w:val="00770AAA"/>
    <w:rsid w:val="00771BB4"/>
    <w:rsid w:val="00771FEF"/>
    <w:rsid w:val="007811CB"/>
    <w:rsid w:val="00783FC3"/>
    <w:rsid w:val="00784DDA"/>
    <w:rsid w:val="007965AB"/>
    <w:rsid w:val="007A332C"/>
    <w:rsid w:val="007A62BD"/>
    <w:rsid w:val="007B2D73"/>
    <w:rsid w:val="007B756A"/>
    <w:rsid w:val="007B7A23"/>
    <w:rsid w:val="007D2731"/>
    <w:rsid w:val="007D2D91"/>
    <w:rsid w:val="007E1616"/>
    <w:rsid w:val="007E1AB0"/>
    <w:rsid w:val="007E3842"/>
    <w:rsid w:val="007F3ECD"/>
    <w:rsid w:val="007F5FAE"/>
    <w:rsid w:val="007F79C2"/>
    <w:rsid w:val="00802D19"/>
    <w:rsid w:val="0080428A"/>
    <w:rsid w:val="00804618"/>
    <w:rsid w:val="00806C85"/>
    <w:rsid w:val="008072D1"/>
    <w:rsid w:val="0081510D"/>
    <w:rsid w:val="00817FBC"/>
    <w:rsid w:val="0082021E"/>
    <w:rsid w:val="008214DC"/>
    <w:rsid w:val="00821D7E"/>
    <w:rsid w:val="00822076"/>
    <w:rsid w:val="0082219E"/>
    <w:rsid w:val="00822BC7"/>
    <w:rsid w:val="00823B95"/>
    <w:rsid w:val="0082524F"/>
    <w:rsid w:val="00831755"/>
    <w:rsid w:val="008321AE"/>
    <w:rsid w:val="00833E49"/>
    <w:rsid w:val="008369D5"/>
    <w:rsid w:val="008431BC"/>
    <w:rsid w:val="008435DC"/>
    <w:rsid w:val="0084764A"/>
    <w:rsid w:val="008537EA"/>
    <w:rsid w:val="008569D8"/>
    <w:rsid w:val="00857537"/>
    <w:rsid w:val="00863584"/>
    <w:rsid w:val="0086624F"/>
    <w:rsid w:val="00870FB7"/>
    <w:rsid w:val="008721C1"/>
    <w:rsid w:val="00876960"/>
    <w:rsid w:val="008774F9"/>
    <w:rsid w:val="0088278F"/>
    <w:rsid w:val="008844FF"/>
    <w:rsid w:val="00886C26"/>
    <w:rsid w:val="00891128"/>
    <w:rsid w:val="00895668"/>
    <w:rsid w:val="008A0C7C"/>
    <w:rsid w:val="008A1028"/>
    <w:rsid w:val="008A7FE5"/>
    <w:rsid w:val="008B0C17"/>
    <w:rsid w:val="008B1988"/>
    <w:rsid w:val="008B2523"/>
    <w:rsid w:val="008B2950"/>
    <w:rsid w:val="008B2F2C"/>
    <w:rsid w:val="008C6434"/>
    <w:rsid w:val="008D03BB"/>
    <w:rsid w:val="008D1B7B"/>
    <w:rsid w:val="008E27D3"/>
    <w:rsid w:val="008E42A0"/>
    <w:rsid w:val="008F30BD"/>
    <w:rsid w:val="008F4AF6"/>
    <w:rsid w:val="008F5F81"/>
    <w:rsid w:val="008F6959"/>
    <w:rsid w:val="009021E8"/>
    <w:rsid w:val="0090247B"/>
    <w:rsid w:val="00902700"/>
    <w:rsid w:val="009074F2"/>
    <w:rsid w:val="00910DC8"/>
    <w:rsid w:val="00912F45"/>
    <w:rsid w:val="00913459"/>
    <w:rsid w:val="00914175"/>
    <w:rsid w:val="00917265"/>
    <w:rsid w:val="00917848"/>
    <w:rsid w:val="0092198C"/>
    <w:rsid w:val="009245D2"/>
    <w:rsid w:val="009249F6"/>
    <w:rsid w:val="00925A55"/>
    <w:rsid w:val="00930F1C"/>
    <w:rsid w:val="0093453E"/>
    <w:rsid w:val="00936102"/>
    <w:rsid w:val="00941DAA"/>
    <w:rsid w:val="00941F1B"/>
    <w:rsid w:val="00945416"/>
    <w:rsid w:val="00946C7E"/>
    <w:rsid w:val="00951E70"/>
    <w:rsid w:val="00955055"/>
    <w:rsid w:val="00955951"/>
    <w:rsid w:val="00956096"/>
    <w:rsid w:val="00963BB1"/>
    <w:rsid w:val="00972200"/>
    <w:rsid w:val="00973732"/>
    <w:rsid w:val="00975458"/>
    <w:rsid w:val="00975F07"/>
    <w:rsid w:val="00996EC1"/>
    <w:rsid w:val="009A0C72"/>
    <w:rsid w:val="009A604E"/>
    <w:rsid w:val="009B247E"/>
    <w:rsid w:val="009B2928"/>
    <w:rsid w:val="009C0B7A"/>
    <w:rsid w:val="009C11CA"/>
    <w:rsid w:val="009C1A30"/>
    <w:rsid w:val="009C21A0"/>
    <w:rsid w:val="009C2DF5"/>
    <w:rsid w:val="009C70F4"/>
    <w:rsid w:val="009D171F"/>
    <w:rsid w:val="009D37EA"/>
    <w:rsid w:val="009D4F9C"/>
    <w:rsid w:val="009D5EAE"/>
    <w:rsid w:val="009D7191"/>
    <w:rsid w:val="009E0F9A"/>
    <w:rsid w:val="009E3E3F"/>
    <w:rsid w:val="009F5222"/>
    <w:rsid w:val="00A01565"/>
    <w:rsid w:val="00A02706"/>
    <w:rsid w:val="00A02D12"/>
    <w:rsid w:val="00A06B32"/>
    <w:rsid w:val="00A15607"/>
    <w:rsid w:val="00A15A73"/>
    <w:rsid w:val="00A21D4E"/>
    <w:rsid w:val="00A22BD4"/>
    <w:rsid w:val="00A2379A"/>
    <w:rsid w:val="00A2467F"/>
    <w:rsid w:val="00A318C1"/>
    <w:rsid w:val="00A31A8E"/>
    <w:rsid w:val="00A33FB7"/>
    <w:rsid w:val="00A42679"/>
    <w:rsid w:val="00A50B5C"/>
    <w:rsid w:val="00A576BE"/>
    <w:rsid w:val="00A62AAA"/>
    <w:rsid w:val="00A6572F"/>
    <w:rsid w:val="00A65859"/>
    <w:rsid w:val="00A66733"/>
    <w:rsid w:val="00A713FC"/>
    <w:rsid w:val="00A82644"/>
    <w:rsid w:val="00A864B0"/>
    <w:rsid w:val="00A902F8"/>
    <w:rsid w:val="00A90F7A"/>
    <w:rsid w:val="00A922ED"/>
    <w:rsid w:val="00AA37C6"/>
    <w:rsid w:val="00AA45C6"/>
    <w:rsid w:val="00AA55BD"/>
    <w:rsid w:val="00AB21E7"/>
    <w:rsid w:val="00AB2CEB"/>
    <w:rsid w:val="00AB3546"/>
    <w:rsid w:val="00AB3E09"/>
    <w:rsid w:val="00AB7A55"/>
    <w:rsid w:val="00AC4476"/>
    <w:rsid w:val="00AC5A2E"/>
    <w:rsid w:val="00AC793A"/>
    <w:rsid w:val="00AC7FF7"/>
    <w:rsid w:val="00AD1F84"/>
    <w:rsid w:val="00AD3DAA"/>
    <w:rsid w:val="00AD6AC5"/>
    <w:rsid w:val="00AD7D51"/>
    <w:rsid w:val="00AE354F"/>
    <w:rsid w:val="00AE4440"/>
    <w:rsid w:val="00AE55E2"/>
    <w:rsid w:val="00AF0FAA"/>
    <w:rsid w:val="00AF37BD"/>
    <w:rsid w:val="00AF48D2"/>
    <w:rsid w:val="00B00D25"/>
    <w:rsid w:val="00B06863"/>
    <w:rsid w:val="00B06AE4"/>
    <w:rsid w:val="00B12F97"/>
    <w:rsid w:val="00B13EE6"/>
    <w:rsid w:val="00B161E5"/>
    <w:rsid w:val="00B17FBA"/>
    <w:rsid w:val="00B21658"/>
    <w:rsid w:val="00B26979"/>
    <w:rsid w:val="00B27024"/>
    <w:rsid w:val="00B30E2A"/>
    <w:rsid w:val="00B31FA7"/>
    <w:rsid w:val="00B327EA"/>
    <w:rsid w:val="00B327EB"/>
    <w:rsid w:val="00B33BE7"/>
    <w:rsid w:val="00B344D3"/>
    <w:rsid w:val="00B348BD"/>
    <w:rsid w:val="00B37378"/>
    <w:rsid w:val="00B37BD4"/>
    <w:rsid w:val="00B41393"/>
    <w:rsid w:val="00B43A79"/>
    <w:rsid w:val="00B43D7D"/>
    <w:rsid w:val="00B52700"/>
    <w:rsid w:val="00B5504F"/>
    <w:rsid w:val="00B5618F"/>
    <w:rsid w:val="00B56625"/>
    <w:rsid w:val="00B571B8"/>
    <w:rsid w:val="00B60E3A"/>
    <w:rsid w:val="00B61F3A"/>
    <w:rsid w:val="00B648B1"/>
    <w:rsid w:val="00B67036"/>
    <w:rsid w:val="00B67533"/>
    <w:rsid w:val="00B829D4"/>
    <w:rsid w:val="00B90E65"/>
    <w:rsid w:val="00B91087"/>
    <w:rsid w:val="00B9172C"/>
    <w:rsid w:val="00B949D7"/>
    <w:rsid w:val="00BA2A38"/>
    <w:rsid w:val="00BA5906"/>
    <w:rsid w:val="00BA6D6E"/>
    <w:rsid w:val="00BB1F8F"/>
    <w:rsid w:val="00BB6AC4"/>
    <w:rsid w:val="00BC00E5"/>
    <w:rsid w:val="00BC011D"/>
    <w:rsid w:val="00BC11E2"/>
    <w:rsid w:val="00BD27E2"/>
    <w:rsid w:val="00BD5FD0"/>
    <w:rsid w:val="00BD76CE"/>
    <w:rsid w:val="00BE187F"/>
    <w:rsid w:val="00BE467C"/>
    <w:rsid w:val="00BE7A30"/>
    <w:rsid w:val="00BF098D"/>
    <w:rsid w:val="00BF0F3D"/>
    <w:rsid w:val="00BF201D"/>
    <w:rsid w:val="00BF2667"/>
    <w:rsid w:val="00BF3949"/>
    <w:rsid w:val="00BF39A0"/>
    <w:rsid w:val="00C02BE5"/>
    <w:rsid w:val="00C0335D"/>
    <w:rsid w:val="00C03C95"/>
    <w:rsid w:val="00C03E98"/>
    <w:rsid w:val="00C04815"/>
    <w:rsid w:val="00C12223"/>
    <w:rsid w:val="00C1589D"/>
    <w:rsid w:val="00C254F5"/>
    <w:rsid w:val="00C25BAC"/>
    <w:rsid w:val="00C3110D"/>
    <w:rsid w:val="00C319AE"/>
    <w:rsid w:val="00C32EBA"/>
    <w:rsid w:val="00C33288"/>
    <w:rsid w:val="00C41309"/>
    <w:rsid w:val="00C460F7"/>
    <w:rsid w:val="00C514B8"/>
    <w:rsid w:val="00C6478C"/>
    <w:rsid w:val="00C657FA"/>
    <w:rsid w:val="00C70AF9"/>
    <w:rsid w:val="00C7707E"/>
    <w:rsid w:val="00C779A7"/>
    <w:rsid w:val="00C805B1"/>
    <w:rsid w:val="00C84C38"/>
    <w:rsid w:val="00C93EC3"/>
    <w:rsid w:val="00C93F88"/>
    <w:rsid w:val="00CA3D9A"/>
    <w:rsid w:val="00CA5E58"/>
    <w:rsid w:val="00CB01DD"/>
    <w:rsid w:val="00CB0E6E"/>
    <w:rsid w:val="00CB46A5"/>
    <w:rsid w:val="00CB67A3"/>
    <w:rsid w:val="00CB682B"/>
    <w:rsid w:val="00CC498D"/>
    <w:rsid w:val="00CD1F53"/>
    <w:rsid w:val="00CD351D"/>
    <w:rsid w:val="00CD3C20"/>
    <w:rsid w:val="00CD4A6E"/>
    <w:rsid w:val="00CD64C5"/>
    <w:rsid w:val="00CE11E3"/>
    <w:rsid w:val="00CE370A"/>
    <w:rsid w:val="00CE4A59"/>
    <w:rsid w:val="00CF1745"/>
    <w:rsid w:val="00CF1E23"/>
    <w:rsid w:val="00CF35A0"/>
    <w:rsid w:val="00CF7B64"/>
    <w:rsid w:val="00D041A7"/>
    <w:rsid w:val="00D112A9"/>
    <w:rsid w:val="00D12ADB"/>
    <w:rsid w:val="00D1460F"/>
    <w:rsid w:val="00D149FE"/>
    <w:rsid w:val="00D16860"/>
    <w:rsid w:val="00D20F36"/>
    <w:rsid w:val="00D23A5D"/>
    <w:rsid w:val="00D323F2"/>
    <w:rsid w:val="00D43461"/>
    <w:rsid w:val="00D47919"/>
    <w:rsid w:val="00D5084B"/>
    <w:rsid w:val="00D604D9"/>
    <w:rsid w:val="00D62063"/>
    <w:rsid w:val="00D62693"/>
    <w:rsid w:val="00D62DD0"/>
    <w:rsid w:val="00D64E90"/>
    <w:rsid w:val="00D6524E"/>
    <w:rsid w:val="00D65793"/>
    <w:rsid w:val="00D7244C"/>
    <w:rsid w:val="00D72BB9"/>
    <w:rsid w:val="00D72CA9"/>
    <w:rsid w:val="00D768EA"/>
    <w:rsid w:val="00D8114E"/>
    <w:rsid w:val="00D825FC"/>
    <w:rsid w:val="00D8366F"/>
    <w:rsid w:val="00D91703"/>
    <w:rsid w:val="00D929B3"/>
    <w:rsid w:val="00D951AE"/>
    <w:rsid w:val="00D95C01"/>
    <w:rsid w:val="00D966BD"/>
    <w:rsid w:val="00D97451"/>
    <w:rsid w:val="00D97902"/>
    <w:rsid w:val="00DA05CA"/>
    <w:rsid w:val="00DA1489"/>
    <w:rsid w:val="00DA34CA"/>
    <w:rsid w:val="00DA6A40"/>
    <w:rsid w:val="00DB1BDC"/>
    <w:rsid w:val="00DC66BA"/>
    <w:rsid w:val="00DD0AD5"/>
    <w:rsid w:val="00DD36FC"/>
    <w:rsid w:val="00DD7CE2"/>
    <w:rsid w:val="00DE0632"/>
    <w:rsid w:val="00DF0371"/>
    <w:rsid w:val="00DF0798"/>
    <w:rsid w:val="00DF637C"/>
    <w:rsid w:val="00DF7411"/>
    <w:rsid w:val="00E02144"/>
    <w:rsid w:val="00E10797"/>
    <w:rsid w:val="00E111CF"/>
    <w:rsid w:val="00E11FC9"/>
    <w:rsid w:val="00E13193"/>
    <w:rsid w:val="00E13E65"/>
    <w:rsid w:val="00E22180"/>
    <w:rsid w:val="00E2330A"/>
    <w:rsid w:val="00E23C80"/>
    <w:rsid w:val="00E25D05"/>
    <w:rsid w:val="00E26693"/>
    <w:rsid w:val="00E30480"/>
    <w:rsid w:val="00E3075B"/>
    <w:rsid w:val="00E31158"/>
    <w:rsid w:val="00E31479"/>
    <w:rsid w:val="00E336B9"/>
    <w:rsid w:val="00E3656C"/>
    <w:rsid w:val="00E47AAD"/>
    <w:rsid w:val="00E53441"/>
    <w:rsid w:val="00E54928"/>
    <w:rsid w:val="00E55103"/>
    <w:rsid w:val="00E6249B"/>
    <w:rsid w:val="00E63C88"/>
    <w:rsid w:val="00E66F5E"/>
    <w:rsid w:val="00E75EC0"/>
    <w:rsid w:val="00E82311"/>
    <w:rsid w:val="00E834AB"/>
    <w:rsid w:val="00E84C3B"/>
    <w:rsid w:val="00E930FA"/>
    <w:rsid w:val="00EA0323"/>
    <w:rsid w:val="00EA060D"/>
    <w:rsid w:val="00EA0C2B"/>
    <w:rsid w:val="00EA0D83"/>
    <w:rsid w:val="00EA41EF"/>
    <w:rsid w:val="00EC5410"/>
    <w:rsid w:val="00ED3D32"/>
    <w:rsid w:val="00ED6B91"/>
    <w:rsid w:val="00ED7537"/>
    <w:rsid w:val="00EE1C05"/>
    <w:rsid w:val="00EF066C"/>
    <w:rsid w:val="00EF2D50"/>
    <w:rsid w:val="00EF3D20"/>
    <w:rsid w:val="00EF48E7"/>
    <w:rsid w:val="00F01EAB"/>
    <w:rsid w:val="00F02256"/>
    <w:rsid w:val="00F0301B"/>
    <w:rsid w:val="00F108F1"/>
    <w:rsid w:val="00F11BBC"/>
    <w:rsid w:val="00F128C4"/>
    <w:rsid w:val="00F201B2"/>
    <w:rsid w:val="00F22B75"/>
    <w:rsid w:val="00F41BF0"/>
    <w:rsid w:val="00F42670"/>
    <w:rsid w:val="00F42A2E"/>
    <w:rsid w:val="00F57A0D"/>
    <w:rsid w:val="00F67FDF"/>
    <w:rsid w:val="00F73427"/>
    <w:rsid w:val="00F82E4C"/>
    <w:rsid w:val="00F84C16"/>
    <w:rsid w:val="00F865AB"/>
    <w:rsid w:val="00F9197E"/>
    <w:rsid w:val="00F96774"/>
    <w:rsid w:val="00F97CAB"/>
    <w:rsid w:val="00F97FBC"/>
    <w:rsid w:val="00FA1A4C"/>
    <w:rsid w:val="00FA5B98"/>
    <w:rsid w:val="00FB1694"/>
    <w:rsid w:val="00FB578D"/>
    <w:rsid w:val="00FB71C1"/>
    <w:rsid w:val="00FB741F"/>
    <w:rsid w:val="00FB7699"/>
    <w:rsid w:val="00FC553B"/>
    <w:rsid w:val="00FC6353"/>
    <w:rsid w:val="00FD098D"/>
    <w:rsid w:val="00FD3AB5"/>
    <w:rsid w:val="00FD3C37"/>
    <w:rsid w:val="00FD5BA2"/>
    <w:rsid w:val="00FD61D8"/>
    <w:rsid w:val="00FD78A8"/>
    <w:rsid w:val="00FE4A1E"/>
    <w:rsid w:val="00FF2ADD"/>
    <w:rsid w:val="00FF4F1A"/>
    <w:rsid w:val="00FF5790"/>
    <w:rsid w:val="00FF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316AF"/>
  <w15:chartTrackingRefBased/>
  <w15:docId w15:val="{E4F4F211-9660-475E-8DE5-3324BFF8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paragraph" w:styleId="Heading1">
    <w:name w:val="heading 1"/>
    <w:basedOn w:val="Normal"/>
    <w:next w:val="Normal"/>
    <w:link w:val="Heading1Char"/>
    <w:uiPriority w:val="9"/>
    <w:qFormat/>
    <w:rsid w:val="00AD1F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6206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F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1F84"/>
    <w:pPr>
      <w:spacing w:line="259" w:lineRule="auto"/>
      <w:outlineLvl w:val="9"/>
    </w:pPr>
    <w:rPr>
      <w:kern w:val="0"/>
      <w:lang w:val="en-US"/>
      <w14:ligatures w14:val="none"/>
    </w:rPr>
  </w:style>
  <w:style w:type="paragraph" w:styleId="TOC2">
    <w:name w:val="toc 2"/>
    <w:basedOn w:val="Normal"/>
    <w:next w:val="Normal"/>
    <w:autoRedefine/>
    <w:uiPriority w:val="39"/>
    <w:unhideWhenUsed/>
    <w:rsid w:val="00AA45C6"/>
    <w:pPr>
      <w:spacing w:after="100" w:line="240" w:lineRule="auto"/>
    </w:pPr>
    <w:rPr>
      <w:rFonts w:ascii="Arial" w:eastAsiaTheme="minorEastAsia" w:hAnsi="Arial" w:cs="Arial"/>
      <w:b/>
      <w:bCs/>
      <w:kern w:val="0"/>
      <w:sz w:val="24"/>
      <w:szCs w:val="24"/>
      <w:lang w:val="en-US"/>
      <w14:ligatures w14:val="none"/>
    </w:rPr>
  </w:style>
  <w:style w:type="paragraph" w:styleId="TOC1">
    <w:name w:val="toc 1"/>
    <w:basedOn w:val="Normal"/>
    <w:next w:val="Normal"/>
    <w:autoRedefine/>
    <w:uiPriority w:val="39"/>
    <w:unhideWhenUsed/>
    <w:rsid w:val="00AA45C6"/>
    <w:pPr>
      <w:spacing w:after="100" w:line="240" w:lineRule="auto"/>
    </w:pPr>
    <w:rPr>
      <w:rFonts w:ascii="Arial" w:eastAsiaTheme="minorEastAsia" w:hAnsi="Arial" w:cs="Arial"/>
      <w:b/>
      <w:bCs/>
      <w:kern w:val="0"/>
      <w:sz w:val="24"/>
      <w:szCs w:val="24"/>
      <w:lang w:val="en-US"/>
      <w14:ligatures w14:val="none"/>
    </w:rPr>
  </w:style>
  <w:style w:type="paragraph" w:styleId="TOC3">
    <w:name w:val="toc 3"/>
    <w:basedOn w:val="Normal"/>
    <w:next w:val="Normal"/>
    <w:autoRedefine/>
    <w:uiPriority w:val="39"/>
    <w:unhideWhenUsed/>
    <w:rsid w:val="00465AD8"/>
    <w:pPr>
      <w:tabs>
        <w:tab w:val="left" w:pos="446"/>
      </w:tabs>
      <w:spacing w:after="100" w:line="259" w:lineRule="auto"/>
    </w:pPr>
    <w:rPr>
      <w:rFonts w:ascii="Arial" w:hAnsi="Arial" w:cs="Arial"/>
      <w:sz w:val="24"/>
      <w:szCs w:val="24"/>
      <w:lang w:val="en-US"/>
    </w:rPr>
  </w:style>
  <w:style w:type="paragraph" w:styleId="Header">
    <w:name w:val="header"/>
    <w:basedOn w:val="Normal"/>
    <w:link w:val="HeaderChar"/>
    <w:uiPriority w:val="99"/>
    <w:unhideWhenUsed/>
    <w:rsid w:val="00AD1F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F84"/>
  </w:style>
  <w:style w:type="paragraph" w:styleId="Footer">
    <w:name w:val="footer"/>
    <w:basedOn w:val="Normal"/>
    <w:link w:val="FooterChar"/>
    <w:uiPriority w:val="99"/>
    <w:unhideWhenUsed/>
    <w:rsid w:val="00AD1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F84"/>
  </w:style>
  <w:style w:type="paragraph" w:styleId="NoSpacing">
    <w:name w:val="No Spacing"/>
    <w:link w:val="NoSpacingChar"/>
    <w:uiPriority w:val="1"/>
    <w:qFormat/>
    <w:rsid w:val="006167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1671F"/>
    <w:rPr>
      <w:rFonts w:eastAsiaTheme="minorEastAsia"/>
      <w:kern w:val="0"/>
      <w:lang w:val="en-US"/>
      <w14:ligatures w14:val="none"/>
    </w:rPr>
  </w:style>
  <w:style w:type="paragraph" w:styleId="NormalWeb">
    <w:name w:val="Normal (Web)"/>
    <w:basedOn w:val="Normal"/>
    <w:uiPriority w:val="99"/>
    <w:unhideWhenUsed/>
    <w:rsid w:val="004018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C5410"/>
    <w:rPr>
      <w:color w:val="0563C1" w:themeColor="hyperlink"/>
      <w:u w:val="single"/>
    </w:rPr>
  </w:style>
  <w:style w:type="table" w:styleId="TableGrid">
    <w:name w:val="Table Grid"/>
    <w:basedOn w:val="TableNormal"/>
    <w:uiPriority w:val="39"/>
    <w:rsid w:val="00743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7FBC"/>
    <w:rPr>
      <w:color w:val="605E5C"/>
      <w:shd w:val="clear" w:color="auto" w:fill="E1DFDD"/>
    </w:rPr>
  </w:style>
  <w:style w:type="character" w:customStyle="1" w:styleId="Heading3Char">
    <w:name w:val="Heading 3 Char"/>
    <w:basedOn w:val="DefaultParagraphFont"/>
    <w:link w:val="Heading3"/>
    <w:uiPriority w:val="9"/>
    <w:rsid w:val="00D62063"/>
    <w:rPr>
      <w:rFonts w:ascii="Times New Roman" w:eastAsia="Times New Roman" w:hAnsi="Times New Roman" w:cs="Times New Roman"/>
      <w:b/>
      <w:bCs/>
      <w:kern w:val="0"/>
      <w:sz w:val="27"/>
      <w:szCs w:val="27"/>
      <w:lang w:eastAsia="en-GB"/>
      <w14:ligatures w14:val="none"/>
    </w:rPr>
  </w:style>
  <w:style w:type="paragraph" w:customStyle="1" w:styleId="dshmm">
    <w:name w:val="dshmm"/>
    <w:basedOn w:val="Normal"/>
    <w:rsid w:val="00FF4F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tfg0">
    <w:name w:val="mtfg0"/>
    <w:basedOn w:val="DefaultParagraphFont"/>
    <w:rsid w:val="00FF4F1A"/>
  </w:style>
  <w:style w:type="paragraph" w:styleId="ListParagraph">
    <w:name w:val="List Paragraph"/>
    <w:basedOn w:val="Normal"/>
    <w:uiPriority w:val="34"/>
    <w:qFormat/>
    <w:rsid w:val="009245D2"/>
    <w:pPr>
      <w:ind w:left="720"/>
      <w:contextualSpacing/>
    </w:pPr>
  </w:style>
  <w:style w:type="character" w:styleId="Strong">
    <w:name w:val="Strong"/>
    <w:basedOn w:val="DefaultParagraphFont"/>
    <w:uiPriority w:val="22"/>
    <w:qFormat/>
    <w:rsid w:val="005215E9"/>
    <w:rPr>
      <w:b/>
      <w:bCs/>
    </w:rPr>
  </w:style>
  <w:style w:type="paragraph" w:customStyle="1" w:styleId="pb-2">
    <w:name w:val="pb-2"/>
    <w:basedOn w:val="Normal"/>
    <w:rsid w:val="004D7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5983">
      <w:bodyDiv w:val="1"/>
      <w:marLeft w:val="0"/>
      <w:marRight w:val="0"/>
      <w:marTop w:val="0"/>
      <w:marBottom w:val="0"/>
      <w:divBdr>
        <w:top w:val="none" w:sz="0" w:space="0" w:color="auto"/>
        <w:left w:val="none" w:sz="0" w:space="0" w:color="auto"/>
        <w:bottom w:val="none" w:sz="0" w:space="0" w:color="auto"/>
        <w:right w:val="none" w:sz="0" w:space="0" w:color="auto"/>
      </w:divBdr>
    </w:div>
    <w:div w:id="53281779">
      <w:bodyDiv w:val="1"/>
      <w:marLeft w:val="0"/>
      <w:marRight w:val="0"/>
      <w:marTop w:val="0"/>
      <w:marBottom w:val="0"/>
      <w:divBdr>
        <w:top w:val="none" w:sz="0" w:space="0" w:color="auto"/>
        <w:left w:val="none" w:sz="0" w:space="0" w:color="auto"/>
        <w:bottom w:val="none" w:sz="0" w:space="0" w:color="auto"/>
        <w:right w:val="none" w:sz="0" w:space="0" w:color="auto"/>
      </w:divBdr>
    </w:div>
    <w:div w:id="158539791">
      <w:bodyDiv w:val="1"/>
      <w:marLeft w:val="0"/>
      <w:marRight w:val="0"/>
      <w:marTop w:val="0"/>
      <w:marBottom w:val="0"/>
      <w:divBdr>
        <w:top w:val="none" w:sz="0" w:space="0" w:color="auto"/>
        <w:left w:val="none" w:sz="0" w:space="0" w:color="auto"/>
        <w:bottom w:val="none" w:sz="0" w:space="0" w:color="auto"/>
        <w:right w:val="none" w:sz="0" w:space="0" w:color="auto"/>
      </w:divBdr>
    </w:div>
    <w:div w:id="184443270">
      <w:bodyDiv w:val="1"/>
      <w:marLeft w:val="0"/>
      <w:marRight w:val="0"/>
      <w:marTop w:val="0"/>
      <w:marBottom w:val="0"/>
      <w:divBdr>
        <w:top w:val="none" w:sz="0" w:space="0" w:color="auto"/>
        <w:left w:val="none" w:sz="0" w:space="0" w:color="auto"/>
        <w:bottom w:val="none" w:sz="0" w:space="0" w:color="auto"/>
        <w:right w:val="none" w:sz="0" w:space="0" w:color="auto"/>
      </w:divBdr>
    </w:div>
    <w:div w:id="197210017">
      <w:bodyDiv w:val="1"/>
      <w:marLeft w:val="0"/>
      <w:marRight w:val="0"/>
      <w:marTop w:val="0"/>
      <w:marBottom w:val="0"/>
      <w:divBdr>
        <w:top w:val="none" w:sz="0" w:space="0" w:color="auto"/>
        <w:left w:val="none" w:sz="0" w:space="0" w:color="auto"/>
        <w:bottom w:val="none" w:sz="0" w:space="0" w:color="auto"/>
        <w:right w:val="none" w:sz="0" w:space="0" w:color="auto"/>
      </w:divBdr>
    </w:div>
    <w:div w:id="201677309">
      <w:bodyDiv w:val="1"/>
      <w:marLeft w:val="0"/>
      <w:marRight w:val="0"/>
      <w:marTop w:val="0"/>
      <w:marBottom w:val="0"/>
      <w:divBdr>
        <w:top w:val="none" w:sz="0" w:space="0" w:color="auto"/>
        <w:left w:val="none" w:sz="0" w:space="0" w:color="auto"/>
        <w:bottom w:val="none" w:sz="0" w:space="0" w:color="auto"/>
        <w:right w:val="none" w:sz="0" w:space="0" w:color="auto"/>
      </w:divBdr>
    </w:div>
    <w:div w:id="257761310">
      <w:bodyDiv w:val="1"/>
      <w:marLeft w:val="0"/>
      <w:marRight w:val="0"/>
      <w:marTop w:val="0"/>
      <w:marBottom w:val="0"/>
      <w:divBdr>
        <w:top w:val="none" w:sz="0" w:space="0" w:color="auto"/>
        <w:left w:val="none" w:sz="0" w:space="0" w:color="auto"/>
        <w:bottom w:val="none" w:sz="0" w:space="0" w:color="auto"/>
        <w:right w:val="none" w:sz="0" w:space="0" w:color="auto"/>
      </w:divBdr>
    </w:div>
    <w:div w:id="283200669">
      <w:bodyDiv w:val="1"/>
      <w:marLeft w:val="0"/>
      <w:marRight w:val="0"/>
      <w:marTop w:val="0"/>
      <w:marBottom w:val="0"/>
      <w:divBdr>
        <w:top w:val="none" w:sz="0" w:space="0" w:color="auto"/>
        <w:left w:val="none" w:sz="0" w:space="0" w:color="auto"/>
        <w:bottom w:val="none" w:sz="0" w:space="0" w:color="auto"/>
        <w:right w:val="none" w:sz="0" w:space="0" w:color="auto"/>
      </w:divBdr>
    </w:div>
    <w:div w:id="292836529">
      <w:bodyDiv w:val="1"/>
      <w:marLeft w:val="0"/>
      <w:marRight w:val="0"/>
      <w:marTop w:val="0"/>
      <w:marBottom w:val="0"/>
      <w:divBdr>
        <w:top w:val="none" w:sz="0" w:space="0" w:color="auto"/>
        <w:left w:val="none" w:sz="0" w:space="0" w:color="auto"/>
        <w:bottom w:val="none" w:sz="0" w:space="0" w:color="auto"/>
        <w:right w:val="none" w:sz="0" w:space="0" w:color="auto"/>
      </w:divBdr>
    </w:div>
    <w:div w:id="306058012">
      <w:bodyDiv w:val="1"/>
      <w:marLeft w:val="0"/>
      <w:marRight w:val="0"/>
      <w:marTop w:val="0"/>
      <w:marBottom w:val="0"/>
      <w:divBdr>
        <w:top w:val="none" w:sz="0" w:space="0" w:color="auto"/>
        <w:left w:val="none" w:sz="0" w:space="0" w:color="auto"/>
        <w:bottom w:val="none" w:sz="0" w:space="0" w:color="auto"/>
        <w:right w:val="none" w:sz="0" w:space="0" w:color="auto"/>
      </w:divBdr>
    </w:div>
    <w:div w:id="359866326">
      <w:bodyDiv w:val="1"/>
      <w:marLeft w:val="0"/>
      <w:marRight w:val="0"/>
      <w:marTop w:val="0"/>
      <w:marBottom w:val="0"/>
      <w:divBdr>
        <w:top w:val="none" w:sz="0" w:space="0" w:color="auto"/>
        <w:left w:val="none" w:sz="0" w:space="0" w:color="auto"/>
        <w:bottom w:val="none" w:sz="0" w:space="0" w:color="auto"/>
        <w:right w:val="none" w:sz="0" w:space="0" w:color="auto"/>
      </w:divBdr>
    </w:div>
    <w:div w:id="376973586">
      <w:bodyDiv w:val="1"/>
      <w:marLeft w:val="0"/>
      <w:marRight w:val="0"/>
      <w:marTop w:val="0"/>
      <w:marBottom w:val="0"/>
      <w:divBdr>
        <w:top w:val="none" w:sz="0" w:space="0" w:color="auto"/>
        <w:left w:val="none" w:sz="0" w:space="0" w:color="auto"/>
        <w:bottom w:val="none" w:sz="0" w:space="0" w:color="auto"/>
        <w:right w:val="none" w:sz="0" w:space="0" w:color="auto"/>
      </w:divBdr>
    </w:div>
    <w:div w:id="438335841">
      <w:bodyDiv w:val="1"/>
      <w:marLeft w:val="0"/>
      <w:marRight w:val="0"/>
      <w:marTop w:val="0"/>
      <w:marBottom w:val="0"/>
      <w:divBdr>
        <w:top w:val="none" w:sz="0" w:space="0" w:color="auto"/>
        <w:left w:val="none" w:sz="0" w:space="0" w:color="auto"/>
        <w:bottom w:val="none" w:sz="0" w:space="0" w:color="auto"/>
        <w:right w:val="none" w:sz="0" w:space="0" w:color="auto"/>
      </w:divBdr>
    </w:div>
    <w:div w:id="502164199">
      <w:bodyDiv w:val="1"/>
      <w:marLeft w:val="0"/>
      <w:marRight w:val="0"/>
      <w:marTop w:val="0"/>
      <w:marBottom w:val="0"/>
      <w:divBdr>
        <w:top w:val="none" w:sz="0" w:space="0" w:color="auto"/>
        <w:left w:val="none" w:sz="0" w:space="0" w:color="auto"/>
        <w:bottom w:val="none" w:sz="0" w:space="0" w:color="auto"/>
        <w:right w:val="none" w:sz="0" w:space="0" w:color="auto"/>
      </w:divBdr>
    </w:div>
    <w:div w:id="529685249">
      <w:bodyDiv w:val="1"/>
      <w:marLeft w:val="0"/>
      <w:marRight w:val="0"/>
      <w:marTop w:val="0"/>
      <w:marBottom w:val="0"/>
      <w:divBdr>
        <w:top w:val="none" w:sz="0" w:space="0" w:color="auto"/>
        <w:left w:val="none" w:sz="0" w:space="0" w:color="auto"/>
        <w:bottom w:val="none" w:sz="0" w:space="0" w:color="auto"/>
        <w:right w:val="none" w:sz="0" w:space="0" w:color="auto"/>
      </w:divBdr>
    </w:div>
    <w:div w:id="554774323">
      <w:bodyDiv w:val="1"/>
      <w:marLeft w:val="0"/>
      <w:marRight w:val="0"/>
      <w:marTop w:val="0"/>
      <w:marBottom w:val="0"/>
      <w:divBdr>
        <w:top w:val="none" w:sz="0" w:space="0" w:color="auto"/>
        <w:left w:val="none" w:sz="0" w:space="0" w:color="auto"/>
        <w:bottom w:val="none" w:sz="0" w:space="0" w:color="auto"/>
        <w:right w:val="none" w:sz="0" w:space="0" w:color="auto"/>
      </w:divBdr>
    </w:div>
    <w:div w:id="567956091">
      <w:bodyDiv w:val="1"/>
      <w:marLeft w:val="0"/>
      <w:marRight w:val="0"/>
      <w:marTop w:val="0"/>
      <w:marBottom w:val="0"/>
      <w:divBdr>
        <w:top w:val="none" w:sz="0" w:space="0" w:color="auto"/>
        <w:left w:val="none" w:sz="0" w:space="0" w:color="auto"/>
        <w:bottom w:val="none" w:sz="0" w:space="0" w:color="auto"/>
        <w:right w:val="none" w:sz="0" w:space="0" w:color="auto"/>
      </w:divBdr>
    </w:div>
    <w:div w:id="578636381">
      <w:bodyDiv w:val="1"/>
      <w:marLeft w:val="0"/>
      <w:marRight w:val="0"/>
      <w:marTop w:val="0"/>
      <w:marBottom w:val="0"/>
      <w:divBdr>
        <w:top w:val="none" w:sz="0" w:space="0" w:color="auto"/>
        <w:left w:val="none" w:sz="0" w:space="0" w:color="auto"/>
        <w:bottom w:val="none" w:sz="0" w:space="0" w:color="auto"/>
        <w:right w:val="none" w:sz="0" w:space="0" w:color="auto"/>
      </w:divBdr>
    </w:div>
    <w:div w:id="592861654">
      <w:bodyDiv w:val="1"/>
      <w:marLeft w:val="0"/>
      <w:marRight w:val="0"/>
      <w:marTop w:val="0"/>
      <w:marBottom w:val="0"/>
      <w:divBdr>
        <w:top w:val="none" w:sz="0" w:space="0" w:color="auto"/>
        <w:left w:val="none" w:sz="0" w:space="0" w:color="auto"/>
        <w:bottom w:val="none" w:sz="0" w:space="0" w:color="auto"/>
        <w:right w:val="none" w:sz="0" w:space="0" w:color="auto"/>
      </w:divBdr>
    </w:div>
    <w:div w:id="604506853">
      <w:bodyDiv w:val="1"/>
      <w:marLeft w:val="0"/>
      <w:marRight w:val="0"/>
      <w:marTop w:val="0"/>
      <w:marBottom w:val="0"/>
      <w:divBdr>
        <w:top w:val="none" w:sz="0" w:space="0" w:color="auto"/>
        <w:left w:val="none" w:sz="0" w:space="0" w:color="auto"/>
        <w:bottom w:val="none" w:sz="0" w:space="0" w:color="auto"/>
        <w:right w:val="none" w:sz="0" w:space="0" w:color="auto"/>
      </w:divBdr>
      <w:divsChild>
        <w:div w:id="328018411">
          <w:marLeft w:val="0"/>
          <w:marRight w:val="0"/>
          <w:marTop w:val="0"/>
          <w:marBottom w:val="0"/>
          <w:divBdr>
            <w:top w:val="none" w:sz="0" w:space="0" w:color="auto"/>
            <w:left w:val="none" w:sz="0" w:space="0" w:color="auto"/>
            <w:bottom w:val="none" w:sz="0" w:space="0" w:color="auto"/>
            <w:right w:val="none" w:sz="0" w:space="0" w:color="auto"/>
          </w:divBdr>
        </w:div>
      </w:divsChild>
    </w:div>
    <w:div w:id="622468306">
      <w:bodyDiv w:val="1"/>
      <w:marLeft w:val="0"/>
      <w:marRight w:val="0"/>
      <w:marTop w:val="0"/>
      <w:marBottom w:val="0"/>
      <w:divBdr>
        <w:top w:val="none" w:sz="0" w:space="0" w:color="auto"/>
        <w:left w:val="none" w:sz="0" w:space="0" w:color="auto"/>
        <w:bottom w:val="none" w:sz="0" w:space="0" w:color="auto"/>
        <w:right w:val="none" w:sz="0" w:space="0" w:color="auto"/>
      </w:divBdr>
    </w:div>
    <w:div w:id="632297387">
      <w:bodyDiv w:val="1"/>
      <w:marLeft w:val="0"/>
      <w:marRight w:val="0"/>
      <w:marTop w:val="0"/>
      <w:marBottom w:val="0"/>
      <w:divBdr>
        <w:top w:val="none" w:sz="0" w:space="0" w:color="auto"/>
        <w:left w:val="none" w:sz="0" w:space="0" w:color="auto"/>
        <w:bottom w:val="none" w:sz="0" w:space="0" w:color="auto"/>
        <w:right w:val="none" w:sz="0" w:space="0" w:color="auto"/>
      </w:divBdr>
    </w:div>
    <w:div w:id="696396372">
      <w:bodyDiv w:val="1"/>
      <w:marLeft w:val="0"/>
      <w:marRight w:val="0"/>
      <w:marTop w:val="0"/>
      <w:marBottom w:val="0"/>
      <w:divBdr>
        <w:top w:val="none" w:sz="0" w:space="0" w:color="auto"/>
        <w:left w:val="none" w:sz="0" w:space="0" w:color="auto"/>
        <w:bottom w:val="none" w:sz="0" w:space="0" w:color="auto"/>
        <w:right w:val="none" w:sz="0" w:space="0" w:color="auto"/>
      </w:divBdr>
    </w:div>
    <w:div w:id="697705392">
      <w:bodyDiv w:val="1"/>
      <w:marLeft w:val="0"/>
      <w:marRight w:val="0"/>
      <w:marTop w:val="0"/>
      <w:marBottom w:val="0"/>
      <w:divBdr>
        <w:top w:val="none" w:sz="0" w:space="0" w:color="auto"/>
        <w:left w:val="none" w:sz="0" w:space="0" w:color="auto"/>
        <w:bottom w:val="none" w:sz="0" w:space="0" w:color="auto"/>
        <w:right w:val="none" w:sz="0" w:space="0" w:color="auto"/>
      </w:divBdr>
    </w:div>
    <w:div w:id="730999309">
      <w:bodyDiv w:val="1"/>
      <w:marLeft w:val="0"/>
      <w:marRight w:val="0"/>
      <w:marTop w:val="0"/>
      <w:marBottom w:val="0"/>
      <w:divBdr>
        <w:top w:val="none" w:sz="0" w:space="0" w:color="auto"/>
        <w:left w:val="none" w:sz="0" w:space="0" w:color="auto"/>
        <w:bottom w:val="none" w:sz="0" w:space="0" w:color="auto"/>
        <w:right w:val="none" w:sz="0" w:space="0" w:color="auto"/>
      </w:divBdr>
    </w:div>
    <w:div w:id="771166028">
      <w:bodyDiv w:val="1"/>
      <w:marLeft w:val="0"/>
      <w:marRight w:val="0"/>
      <w:marTop w:val="0"/>
      <w:marBottom w:val="0"/>
      <w:divBdr>
        <w:top w:val="none" w:sz="0" w:space="0" w:color="auto"/>
        <w:left w:val="none" w:sz="0" w:space="0" w:color="auto"/>
        <w:bottom w:val="none" w:sz="0" w:space="0" w:color="auto"/>
        <w:right w:val="none" w:sz="0" w:space="0" w:color="auto"/>
      </w:divBdr>
    </w:div>
    <w:div w:id="774131443">
      <w:bodyDiv w:val="1"/>
      <w:marLeft w:val="0"/>
      <w:marRight w:val="0"/>
      <w:marTop w:val="0"/>
      <w:marBottom w:val="0"/>
      <w:divBdr>
        <w:top w:val="none" w:sz="0" w:space="0" w:color="auto"/>
        <w:left w:val="none" w:sz="0" w:space="0" w:color="auto"/>
        <w:bottom w:val="none" w:sz="0" w:space="0" w:color="auto"/>
        <w:right w:val="none" w:sz="0" w:space="0" w:color="auto"/>
      </w:divBdr>
    </w:div>
    <w:div w:id="794561015">
      <w:bodyDiv w:val="1"/>
      <w:marLeft w:val="0"/>
      <w:marRight w:val="0"/>
      <w:marTop w:val="0"/>
      <w:marBottom w:val="0"/>
      <w:divBdr>
        <w:top w:val="none" w:sz="0" w:space="0" w:color="auto"/>
        <w:left w:val="none" w:sz="0" w:space="0" w:color="auto"/>
        <w:bottom w:val="none" w:sz="0" w:space="0" w:color="auto"/>
        <w:right w:val="none" w:sz="0" w:space="0" w:color="auto"/>
      </w:divBdr>
    </w:div>
    <w:div w:id="825244590">
      <w:bodyDiv w:val="1"/>
      <w:marLeft w:val="0"/>
      <w:marRight w:val="0"/>
      <w:marTop w:val="0"/>
      <w:marBottom w:val="0"/>
      <w:divBdr>
        <w:top w:val="none" w:sz="0" w:space="0" w:color="auto"/>
        <w:left w:val="none" w:sz="0" w:space="0" w:color="auto"/>
        <w:bottom w:val="none" w:sz="0" w:space="0" w:color="auto"/>
        <w:right w:val="none" w:sz="0" w:space="0" w:color="auto"/>
      </w:divBdr>
    </w:div>
    <w:div w:id="831021744">
      <w:bodyDiv w:val="1"/>
      <w:marLeft w:val="0"/>
      <w:marRight w:val="0"/>
      <w:marTop w:val="0"/>
      <w:marBottom w:val="0"/>
      <w:divBdr>
        <w:top w:val="none" w:sz="0" w:space="0" w:color="auto"/>
        <w:left w:val="none" w:sz="0" w:space="0" w:color="auto"/>
        <w:bottom w:val="none" w:sz="0" w:space="0" w:color="auto"/>
        <w:right w:val="none" w:sz="0" w:space="0" w:color="auto"/>
      </w:divBdr>
    </w:div>
    <w:div w:id="855391755">
      <w:bodyDiv w:val="1"/>
      <w:marLeft w:val="0"/>
      <w:marRight w:val="0"/>
      <w:marTop w:val="0"/>
      <w:marBottom w:val="0"/>
      <w:divBdr>
        <w:top w:val="none" w:sz="0" w:space="0" w:color="auto"/>
        <w:left w:val="none" w:sz="0" w:space="0" w:color="auto"/>
        <w:bottom w:val="none" w:sz="0" w:space="0" w:color="auto"/>
        <w:right w:val="none" w:sz="0" w:space="0" w:color="auto"/>
      </w:divBdr>
    </w:div>
    <w:div w:id="856046858">
      <w:bodyDiv w:val="1"/>
      <w:marLeft w:val="0"/>
      <w:marRight w:val="0"/>
      <w:marTop w:val="0"/>
      <w:marBottom w:val="0"/>
      <w:divBdr>
        <w:top w:val="none" w:sz="0" w:space="0" w:color="auto"/>
        <w:left w:val="none" w:sz="0" w:space="0" w:color="auto"/>
        <w:bottom w:val="none" w:sz="0" w:space="0" w:color="auto"/>
        <w:right w:val="none" w:sz="0" w:space="0" w:color="auto"/>
      </w:divBdr>
    </w:div>
    <w:div w:id="897009355">
      <w:bodyDiv w:val="1"/>
      <w:marLeft w:val="0"/>
      <w:marRight w:val="0"/>
      <w:marTop w:val="0"/>
      <w:marBottom w:val="0"/>
      <w:divBdr>
        <w:top w:val="none" w:sz="0" w:space="0" w:color="auto"/>
        <w:left w:val="none" w:sz="0" w:space="0" w:color="auto"/>
        <w:bottom w:val="none" w:sz="0" w:space="0" w:color="auto"/>
        <w:right w:val="none" w:sz="0" w:space="0" w:color="auto"/>
      </w:divBdr>
    </w:div>
    <w:div w:id="910820723">
      <w:bodyDiv w:val="1"/>
      <w:marLeft w:val="0"/>
      <w:marRight w:val="0"/>
      <w:marTop w:val="0"/>
      <w:marBottom w:val="0"/>
      <w:divBdr>
        <w:top w:val="none" w:sz="0" w:space="0" w:color="auto"/>
        <w:left w:val="none" w:sz="0" w:space="0" w:color="auto"/>
        <w:bottom w:val="none" w:sz="0" w:space="0" w:color="auto"/>
        <w:right w:val="none" w:sz="0" w:space="0" w:color="auto"/>
      </w:divBdr>
    </w:div>
    <w:div w:id="920260347">
      <w:bodyDiv w:val="1"/>
      <w:marLeft w:val="0"/>
      <w:marRight w:val="0"/>
      <w:marTop w:val="0"/>
      <w:marBottom w:val="0"/>
      <w:divBdr>
        <w:top w:val="none" w:sz="0" w:space="0" w:color="auto"/>
        <w:left w:val="none" w:sz="0" w:space="0" w:color="auto"/>
        <w:bottom w:val="none" w:sz="0" w:space="0" w:color="auto"/>
        <w:right w:val="none" w:sz="0" w:space="0" w:color="auto"/>
      </w:divBdr>
    </w:div>
    <w:div w:id="935094732">
      <w:bodyDiv w:val="1"/>
      <w:marLeft w:val="0"/>
      <w:marRight w:val="0"/>
      <w:marTop w:val="0"/>
      <w:marBottom w:val="0"/>
      <w:divBdr>
        <w:top w:val="none" w:sz="0" w:space="0" w:color="auto"/>
        <w:left w:val="none" w:sz="0" w:space="0" w:color="auto"/>
        <w:bottom w:val="none" w:sz="0" w:space="0" w:color="auto"/>
        <w:right w:val="none" w:sz="0" w:space="0" w:color="auto"/>
      </w:divBdr>
    </w:div>
    <w:div w:id="968703982">
      <w:bodyDiv w:val="1"/>
      <w:marLeft w:val="0"/>
      <w:marRight w:val="0"/>
      <w:marTop w:val="0"/>
      <w:marBottom w:val="0"/>
      <w:divBdr>
        <w:top w:val="none" w:sz="0" w:space="0" w:color="auto"/>
        <w:left w:val="none" w:sz="0" w:space="0" w:color="auto"/>
        <w:bottom w:val="none" w:sz="0" w:space="0" w:color="auto"/>
        <w:right w:val="none" w:sz="0" w:space="0" w:color="auto"/>
      </w:divBdr>
    </w:div>
    <w:div w:id="976642217">
      <w:bodyDiv w:val="1"/>
      <w:marLeft w:val="0"/>
      <w:marRight w:val="0"/>
      <w:marTop w:val="0"/>
      <w:marBottom w:val="0"/>
      <w:divBdr>
        <w:top w:val="none" w:sz="0" w:space="0" w:color="auto"/>
        <w:left w:val="none" w:sz="0" w:space="0" w:color="auto"/>
        <w:bottom w:val="none" w:sz="0" w:space="0" w:color="auto"/>
        <w:right w:val="none" w:sz="0" w:space="0" w:color="auto"/>
      </w:divBdr>
    </w:div>
    <w:div w:id="1014379465">
      <w:bodyDiv w:val="1"/>
      <w:marLeft w:val="0"/>
      <w:marRight w:val="0"/>
      <w:marTop w:val="0"/>
      <w:marBottom w:val="0"/>
      <w:divBdr>
        <w:top w:val="none" w:sz="0" w:space="0" w:color="auto"/>
        <w:left w:val="none" w:sz="0" w:space="0" w:color="auto"/>
        <w:bottom w:val="none" w:sz="0" w:space="0" w:color="auto"/>
        <w:right w:val="none" w:sz="0" w:space="0" w:color="auto"/>
      </w:divBdr>
    </w:div>
    <w:div w:id="1028028919">
      <w:bodyDiv w:val="1"/>
      <w:marLeft w:val="0"/>
      <w:marRight w:val="0"/>
      <w:marTop w:val="0"/>
      <w:marBottom w:val="0"/>
      <w:divBdr>
        <w:top w:val="none" w:sz="0" w:space="0" w:color="auto"/>
        <w:left w:val="none" w:sz="0" w:space="0" w:color="auto"/>
        <w:bottom w:val="none" w:sz="0" w:space="0" w:color="auto"/>
        <w:right w:val="none" w:sz="0" w:space="0" w:color="auto"/>
      </w:divBdr>
    </w:div>
    <w:div w:id="1052342843">
      <w:bodyDiv w:val="1"/>
      <w:marLeft w:val="0"/>
      <w:marRight w:val="0"/>
      <w:marTop w:val="0"/>
      <w:marBottom w:val="0"/>
      <w:divBdr>
        <w:top w:val="none" w:sz="0" w:space="0" w:color="auto"/>
        <w:left w:val="none" w:sz="0" w:space="0" w:color="auto"/>
        <w:bottom w:val="none" w:sz="0" w:space="0" w:color="auto"/>
        <w:right w:val="none" w:sz="0" w:space="0" w:color="auto"/>
      </w:divBdr>
    </w:div>
    <w:div w:id="1056275131">
      <w:bodyDiv w:val="1"/>
      <w:marLeft w:val="0"/>
      <w:marRight w:val="0"/>
      <w:marTop w:val="0"/>
      <w:marBottom w:val="0"/>
      <w:divBdr>
        <w:top w:val="none" w:sz="0" w:space="0" w:color="auto"/>
        <w:left w:val="none" w:sz="0" w:space="0" w:color="auto"/>
        <w:bottom w:val="none" w:sz="0" w:space="0" w:color="auto"/>
        <w:right w:val="none" w:sz="0" w:space="0" w:color="auto"/>
      </w:divBdr>
    </w:div>
    <w:div w:id="1100565646">
      <w:bodyDiv w:val="1"/>
      <w:marLeft w:val="0"/>
      <w:marRight w:val="0"/>
      <w:marTop w:val="0"/>
      <w:marBottom w:val="0"/>
      <w:divBdr>
        <w:top w:val="none" w:sz="0" w:space="0" w:color="auto"/>
        <w:left w:val="none" w:sz="0" w:space="0" w:color="auto"/>
        <w:bottom w:val="none" w:sz="0" w:space="0" w:color="auto"/>
        <w:right w:val="none" w:sz="0" w:space="0" w:color="auto"/>
      </w:divBdr>
    </w:div>
    <w:div w:id="1161774493">
      <w:bodyDiv w:val="1"/>
      <w:marLeft w:val="0"/>
      <w:marRight w:val="0"/>
      <w:marTop w:val="0"/>
      <w:marBottom w:val="0"/>
      <w:divBdr>
        <w:top w:val="none" w:sz="0" w:space="0" w:color="auto"/>
        <w:left w:val="none" w:sz="0" w:space="0" w:color="auto"/>
        <w:bottom w:val="none" w:sz="0" w:space="0" w:color="auto"/>
        <w:right w:val="none" w:sz="0" w:space="0" w:color="auto"/>
      </w:divBdr>
    </w:div>
    <w:div w:id="1186820466">
      <w:bodyDiv w:val="1"/>
      <w:marLeft w:val="0"/>
      <w:marRight w:val="0"/>
      <w:marTop w:val="0"/>
      <w:marBottom w:val="0"/>
      <w:divBdr>
        <w:top w:val="none" w:sz="0" w:space="0" w:color="auto"/>
        <w:left w:val="none" w:sz="0" w:space="0" w:color="auto"/>
        <w:bottom w:val="none" w:sz="0" w:space="0" w:color="auto"/>
        <w:right w:val="none" w:sz="0" w:space="0" w:color="auto"/>
      </w:divBdr>
    </w:div>
    <w:div w:id="1251618869">
      <w:bodyDiv w:val="1"/>
      <w:marLeft w:val="0"/>
      <w:marRight w:val="0"/>
      <w:marTop w:val="0"/>
      <w:marBottom w:val="0"/>
      <w:divBdr>
        <w:top w:val="none" w:sz="0" w:space="0" w:color="auto"/>
        <w:left w:val="none" w:sz="0" w:space="0" w:color="auto"/>
        <w:bottom w:val="none" w:sz="0" w:space="0" w:color="auto"/>
        <w:right w:val="none" w:sz="0" w:space="0" w:color="auto"/>
      </w:divBdr>
    </w:div>
    <w:div w:id="1277298180">
      <w:bodyDiv w:val="1"/>
      <w:marLeft w:val="0"/>
      <w:marRight w:val="0"/>
      <w:marTop w:val="0"/>
      <w:marBottom w:val="0"/>
      <w:divBdr>
        <w:top w:val="none" w:sz="0" w:space="0" w:color="auto"/>
        <w:left w:val="none" w:sz="0" w:space="0" w:color="auto"/>
        <w:bottom w:val="none" w:sz="0" w:space="0" w:color="auto"/>
        <w:right w:val="none" w:sz="0" w:space="0" w:color="auto"/>
      </w:divBdr>
    </w:div>
    <w:div w:id="1303852557">
      <w:bodyDiv w:val="1"/>
      <w:marLeft w:val="0"/>
      <w:marRight w:val="0"/>
      <w:marTop w:val="0"/>
      <w:marBottom w:val="0"/>
      <w:divBdr>
        <w:top w:val="none" w:sz="0" w:space="0" w:color="auto"/>
        <w:left w:val="none" w:sz="0" w:space="0" w:color="auto"/>
        <w:bottom w:val="none" w:sz="0" w:space="0" w:color="auto"/>
        <w:right w:val="none" w:sz="0" w:space="0" w:color="auto"/>
      </w:divBdr>
    </w:div>
    <w:div w:id="1326545971">
      <w:bodyDiv w:val="1"/>
      <w:marLeft w:val="0"/>
      <w:marRight w:val="0"/>
      <w:marTop w:val="0"/>
      <w:marBottom w:val="0"/>
      <w:divBdr>
        <w:top w:val="none" w:sz="0" w:space="0" w:color="auto"/>
        <w:left w:val="none" w:sz="0" w:space="0" w:color="auto"/>
        <w:bottom w:val="none" w:sz="0" w:space="0" w:color="auto"/>
        <w:right w:val="none" w:sz="0" w:space="0" w:color="auto"/>
      </w:divBdr>
    </w:div>
    <w:div w:id="1345209745">
      <w:bodyDiv w:val="1"/>
      <w:marLeft w:val="0"/>
      <w:marRight w:val="0"/>
      <w:marTop w:val="0"/>
      <w:marBottom w:val="0"/>
      <w:divBdr>
        <w:top w:val="none" w:sz="0" w:space="0" w:color="auto"/>
        <w:left w:val="none" w:sz="0" w:space="0" w:color="auto"/>
        <w:bottom w:val="none" w:sz="0" w:space="0" w:color="auto"/>
        <w:right w:val="none" w:sz="0" w:space="0" w:color="auto"/>
      </w:divBdr>
    </w:div>
    <w:div w:id="1394695307">
      <w:bodyDiv w:val="1"/>
      <w:marLeft w:val="0"/>
      <w:marRight w:val="0"/>
      <w:marTop w:val="0"/>
      <w:marBottom w:val="0"/>
      <w:divBdr>
        <w:top w:val="none" w:sz="0" w:space="0" w:color="auto"/>
        <w:left w:val="none" w:sz="0" w:space="0" w:color="auto"/>
        <w:bottom w:val="none" w:sz="0" w:space="0" w:color="auto"/>
        <w:right w:val="none" w:sz="0" w:space="0" w:color="auto"/>
      </w:divBdr>
    </w:div>
    <w:div w:id="1419450401">
      <w:bodyDiv w:val="1"/>
      <w:marLeft w:val="0"/>
      <w:marRight w:val="0"/>
      <w:marTop w:val="0"/>
      <w:marBottom w:val="0"/>
      <w:divBdr>
        <w:top w:val="none" w:sz="0" w:space="0" w:color="auto"/>
        <w:left w:val="none" w:sz="0" w:space="0" w:color="auto"/>
        <w:bottom w:val="none" w:sz="0" w:space="0" w:color="auto"/>
        <w:right w:val="none" w:sz="0" w:space="0" w:color="auto"/>
      </w:divBdr>
    </w:div>
    <w:div w:id="1450974027">
      <w:bodyDiv w:val="1"/>
      <w:marLeft w:val="0"/>
      <w:marRight w:val="0"/>
      <w:marTop w:val="0"/>
      <w:marBottom w:val="0"/>
      <w:divBdr>
        <w:top w:val="none" w:sz="0" w:space="0" w:color="auto"/>
        <w:left w:val="none" w:sz="0" w:space="0" w:color="auto"/>
        <w:bottom w:val="none" w:sz="0" w:space="0" w:color="auto"/>
        <w:right w:val="none" w:sz="0" w:space="0" w:color="auto"/>
      </w:divBdr>
    </w:div>
    <w:div w:id="1572696688">
      <w:bodyDiv w:val="1"/>
      <w:marLeft w:val="0"/>
      <w:marRight w:val="0"/>
      <w:marTop w:val="0"/>
      <w:marBottom w:val="0"/>
      <w:divBdr>
        <w:top w:val="none" w:sz="0" w:space="0" w:color="auto"/>
        <w:left w:val="none" w:sz="0" w:space="0" w:color="auto"/>
        <w:bottom w:val="none" w:sz="0" w:space="0" w:color="auto"/>
        <w:right w:val="none" w:sz="0" w:space="0" w:color="auto"/>
      </w:divBdr>
    </w:div>
    <w:div w:id="1596471868">
      <w:bodyDiv w:val="1"/>
      <w:marLeft w:val="0"/>
      <w:marRight w:val="0"/>
      <w:marTop w:val="0"/>
      <w:marBottom w:val="0"/>
      <w:divBdr>
        <w:top w:val="none" w:sz="0" w:space="0" w:color="auto"/>
        <w:left w:val="none" w:sz="0" w:space="0" w:color="auto"/>
        <w:bottom w:val="none" w:sz="0" w:space="0" w:color="auto"/>
        <w:right w:val="none" w:sz="0" w:space="0" w:color="auto"/>
      </w:divBdr>
    </w:div>
    <w:div w:id="1597253557">
      <w:bodyDiv w:val="1"/>
      <w:marLeft w:val="0"/>
      <w:marRight w:val="0"/>
      <w:marTop w:val="0"/>
      <w:marBottom w:val="0"/>
      <w:divBdr>
        <w:top w:val="none" w:sz="0" w:space="0" w:color="auto"/>
        <w:left w:val="none" w:sz="0" w:space="0" w:color="auto"/>
        <w:bottom w:val="none" w:sz="0" w:space="0" w:color="auto"/>
        <w:right w:val="none" w:sz="0" w:space="0" w:color="auto"/>
      </w:divBdr>
    </w:div>
    <w:div w:id="1625388562">
      <w:bodyDiv w:val="1"/>
      <w:marLeft w:val="0"/>
      <w:marRight w:val="0"/>
      <w:marTop w:val="0"/>
      <w:marBottom w:val="0"/>
      <w:divBdr>
        <w:top w:val="none" w:sz="0" w:space="0" w:color="auto"/>
        <w:left w:val="none" w:sz="0" w:space="0" w:color="auto"/>
        <w:bottom w:val="none" w:sz="0" w:space="0" w:color="auto"/>
        <w:right w:val="none" w:sz="0" w:space="0" w:color="auto"/>
      </w:divBdr>
    </w:div>
    <w:div w:id="1766262991">
      <w:bodyDiv w:val="1"/>
      <w:marLeft w:val="0"/>
      <w:marRight w:val="0"/>
      <w:marTop w:val="0"/>
      <w:marBottom w:val="0"/>
      <w:divBdr>
        <w:top w:val="none" w:sz="0" w:space="0" w:color="auto"/>
        <w:left w:val="none" w:sz="0" w:space="0" w:color="auto"/>
        <w:bottom w:val="none" w:sz="0" w:space="0" w:color="auto"/>
        <w:right w:val="none" w:sz="0" w:space="0" w:color="auto"/>
      </w:divBdr>
    </w:div>
    <w:div w:id="1773741269">
      <w:bodyDiv w:val="1"/>
      <w:marLeft w:val="0"/>
      <w:marRight w:val="0"/>
      <w:marTop w:val="0"/>
      <w:marBottom w:val="0"/>
      <w:divBdr>
        <w:top w:val="none" w:sz="0" w:space="0" w:color="auto"/>
        <w:left w:val="none" w:sz="0" w:space="0" w:color="auto"/>
        <w:bottom w:val="none" w:sz="0" w:space="0" w:color="auto"/>
        <w:right w:val="none" w:sz="0" w:space="0" w:color="auto"/>
      </w:divBdr>
    </w:div>
    <w:div w:id="1851020508">
      <w:bodyDiv w:val="1"/>
      <w:marLeft w:val="0"/>
      <w:marRight w:val="0"/>
      <w:marTop w:val="0"/>
      <w:marBottom w:val="0"/>
      <w:divBdr>
        <w:top w:val="none" w:sz="0" w:space="0" w:color="auto"/>
        <w:left w:val="none" w:sz="0" w:space="0" w:color="auto"/>
        <w:bottom w:val="none" w:sz="0" w:space="0" w:color="auto"/>
        <w:right w:val="none" w:sz="0" w:space="0" w:color="auto"/>
      </w:divBdr>
    </w:div>
    <w:div w:id="1851795835">
      <w:bodyDiv w:val="1"/>
      <w:marLeft w:val="0"/>
      <w:marRight w:val="0"/>
      <w:marTop w:val="0"/>
      <w:marBottom w:val="0"/>
      <w:divBdr>
        <w:top w:val="none" w:sz="0" w:space="0" w:color="auto"/>
        <w:left w:val="none" w:sz="0" w:space="0" w:color="auto"/>
        <w:bottom w:val="none" w:sz="0" w:space="0" w:color="auto"/>
        <w:right w:val="none" w:sz="0" w:space="0" w:color="auto"/>
      </w:divBdr>
    </w:div>
    <w:div w:id="1880582403">
      <w:bodyDiv w:val="1"/>
      <w:marLeft w:val="0"/>
      <w:marRight w:val="0"/>
      <w:marTop w:val="0"/>
      <w:marBottom w:val="0"/>
      <w:divBdr>
        <w:top w:val="none" w:sz="0" w:space="0" w:color="auto"/>
        <w:left w:val="none" w:sz="0" w:space="0" w:color="auto"/>
        <w:bottom w:val="none" w:sz="0" w:space="0" w:color="auto"/>
        <w:right w:val="none" w:sz="0" w:space="0" w:color="auto"/>
      </w:divBdr>
    </w:div>
    <w:div w:id="1880895289">
      <w:bodyDiv w:val="1"/>
      <w:marLeft w:val="0"/>
      <w:marRight w:val="0"/>
      <w:marTop w:val="0"/>
      <w:marBottom w:val="0"/>
      <w:divBdr>
        <w:top w:val="none" w:sz="0" w:space="0" w:color="auto"/>
        <w:left w:val="none" w:sz="0" w:space="0" w:color="auto"/>
        <w:bottom w:val="none" w:sz="0" w:space="0" w:color="auto"/>
        <w:right w:val="none" w:sz="0" w:space="0" w:color="auto"/>
      </w:divBdr>
    </w:div>
    <w:div w:id="1911189545">
      <w:bodyDiv w:val="1"/>
      <w:marLeft w:val="0"/>
      <w:marRight w:val="0"/>
      <w:marTop w:val="0"/>
      <w:marBottom w:val="0"/>
      <w:divBdr>
        <w:top w:val="none" w:sz="0" w:space="0" w:color="auto"/>
        <w:left w:val="none" w:sz="0" w:space="0" w:color="auto"/>
        <w:bottom w:val="none" w:sz="0" w:space="0" w:color="auto"/>
        <w:right w:val="none" w:sz="0" w:space="0" w:color="auto"/>
      </w:divBdr>
    </w:div>
    <w:div w:id="1946842585">
      <w:bodyDiv w:val="1"/>
      <w:marLeft w:val="0"/>
      <w:marRight w:val="0"/>
      <w:marTop w:val="0"/>
      <w:marBottom w:val="0"/>
      <w:divBdr>
        <w:top w:val="none" w:sz="0" w:space="0" w:color="auto"/>
        <w:left w:val="none" w:sz="0" w:space="0" w:color="auto"/>
        <w:bottom w:val="none" w:sz="0" w:space="0" w:color="auto"/>
        <w:right w:val="none" w:sz="0" w:space="0" w:color="auto"/>
      </w:divBdr>
    </w:div>
    <w:div w:id="2010055031">
      <w:bodyDiv w:val="1"/>
      <w:marLeft w:val="0"/>
      <w:marRight w:val="0"/>
      <w:marTop w:val="0"/>
      <w:marBottom w:val="0"/>
      <w:divBdr>
        <w:top w:val="none" w:sz="0" w:space="0" w:color="auto"/>
        <w:left w:val="none" w:sz="0" w:space="0" w:color="auto"/>
        <w:bottom w:val="none" w:sz="0" w:space="0" w:color="auto"/>
        <w:right w:val="none" w:sz="0" w:space="0" w:color="auto"/>
      </w:divBdr>
    </w:div>
    <w:div w:id="2078084869">
      <w:bodyDiv w:val="1"/>
      <w:marLeft w:val="0"/>
      <w:marRight w:val="0"/>
      <w:marTop w:val="0"/>
      <w:marBottom w:val="0"/>
      <w:divBdr>
        <w:top w:val="none" w:sz="0" w:space="0" w:color="auto"/>
        <w:left w:val="none" w:sz="0" w:space="0" w:color="auto"/>
        <w:bottom w:val="none" w:sz="0" w:space="0" w:color="auto"/>
        <w:right w:val="none" w:sz="0" w:space="0" w:color="auto"/>
      </w:divBdr>
    </w:div>
    <w:div w:id="2078435336">
      <w:bodyDiv w:val="1"/>
      <w:marLeft w:val="0"/>
      <w:marRight w:val="0"/>
      <w:marTop w:val="0"/>
      <w:marBottom w:val="0"/>
      <w:divBdr>
        <w:top w:val="none" w:sz="0" w:space="0" w:color="auto"/>
        <w:left w:val="none" w:sz="0" w:space="0" w:color="auto"/>
        <w:bottom w:val="none" w:sz="0" w:space="0" w:color="auto"/>
        <w:right w:val="none" w:sz="0" w:space="0" w:color="auto"/>
      </w:divBdr>
    </w:div>
    <w:div w:id="2103135731">
      <w:bodyDiv w:val="1"/>
      <w:marLeft w:val="0"/>
      <w:marRight w:val="0"/>
      <w:marTop w:val="0"/>
      <w:marBottom w:val="0"/>
      <w:divBdr>
        <w:top w:val="none" w:sz="0" w:space="0" w:color="auto"/>
        <w:left w:val="none" w:sz="0" w:space="0" w:color="auto"/>
        <w:bottom w:val="none" w:sz="0" w:space="0" w:color="auto"/>
        <w:right w:val="none" w:sz="0" w:space="0" w:color="auto"/>
      </w:divBdr>
    </w:div>
    <w:div w:id="210904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hyperlink" Target="https://companiesmarketcap.com/hyatt/marketcap/" TargetMode="External"/><Relationship Id="rId26" Type="http://schemas.openxmlformats.org/officeDocument/2006/relationships/hyperlink" Target="https://www.statista.com/statistics/247285/number-of-marriott-international-hotels-worldwide/" TargetMode="External"/><Relationship Id="rId39" Type="http://schemas.openxmlformats.org/officeDocument/2006/relationships/hyperlink" Target="https://www.linkedin.com/pulse/quality-hospitality-marriott-hotels-case-study-tsvetan-bankov" TargetMode="External"/><Relationship Id="rId21" Type="http://schemas.openxmlformats.org/officeDocument/2006/relationships/hyperlink" Target="https://finbox.com/NASDAQGS:MAR/explorer/gp_margin/" TargetMode="External"/><Relationship Id="rId34" Type="http://schemas.openxmlformats.org/officeDocument/2006/relationships/hyperlink" Target="https://www.forbes.com/sites/garystoller/2020/08/03/new-study-hyatt-has-best-hotel-policies-during-pandemic/" TargetMode="External"/><Relationship Id="rId42" Type="http://schemas.openxmlformats.org/officeDocument/2006/relationships/hyperlink" Target="https://ycharts.com/companies/H/gross_profit_margin"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n.antaranews.com/news/270225/hyatt-strengthens-position-as-leader-in-luxury-lifestyle-and-leisure-in-2023-and-beyond-with-record-global-pipeline" TargetMode="External"/><Relationship Id="rId29" Type="http://schemas.openxmlformats.org/officeDocument/2006/relationships/hyperlink" Target="https://www.ecolab.com/stories/marriott-sustainability-goals-for-2025-and-beyo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24" Type="http://schemas.openxmlformats.org/officeDocument/2006/relationships/hyperlink" Target="https://newsroom.hyatt.com/news-releases?item=124350" TargetMode="External"/><Relationship Id="rId32" Type="http://schemas.openxmlformats.org/officeDocument/2006/relationships/hyperlink" Target="https://www.statista.com/statistics/257362/revenue-of-the-hyatt-hotels-corporation/" TargetMode="External"/><Relationship Id="rId37" Type="http://schemas.openxmlformats.org/officeDocument/2006/relationships/hyperlink" Target="https://www.businesswire.com/news/home/20230511005160/en/Hyatt-Investor-Day-to-Highlight-Asset-Light-Transformation-and-Expectations-for-Significant-Expansion-in-Free-Cash-Flow" TargetMode="External"/><Relationship Id="rId40" Type="http://schemas.openxmlformats.org/officeDocument/2006/relationships/hyperlink" Target="https://www.macrotrends.net/stocks/charts/H/hyatt-hotels/revenue"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tmp"/><Relationship Id="rId23" Type="http://schemas.openxmlformats.org/officeDocument/2006/relationships/hyperlink" Target="https://hoteltechreport.com/news/hotel-brand-guide" TargetMode="External"/><Relationship Id="rId28" Type="http://schemas.openxmlformats.org/officeDocument/2006/relationships/hyperlink" Target="https://news.marriott.com/news/2022/01/20/marriott-international-provides-an-update-on-development-progress-in-2021-and-overview-of-key-trends-currently-shaping-hospitality-development" TargetMode="External"/><Relationship Id="rId36" Type="http://schemas.openxmlformats.org/officeDocument/2006/relationships/hyperlink" Target="https://www.fcmtravel.com/en-gb/resources/guides/rise-sustainable-hotel" TargetMode="External"/><Relationship Id="rId10" Type="http://schemas.openxmlformats.org/officeDocument/2006/relationships/image" Target="media/image2.tmp"/><Relationship Id="rId19" Type="http://schemas.openxmlformats.org/officeDocument/2006/relationships/hyperlink" Target="https://companiesmarketcap.com/marriott-international/marketcap/" TargetMode="External"/><Relationship Id="rId31" Type="http://schemas.openxmlformats.org/officeDocument/2006/relationships/hyperlink" Target="https://www.environmentalleader.com/2022/07/marriott-is-an-environmental-leader-reducing-water-and-energy-use-by-double-digits/"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tmp"/><Relationship Id="rId22" Type="http://schemas.openxmlformats.org/officeDocument/2006/relationships/hyperlink" Target="https://ivypanda.com/essays/hyatt-hotels-corporation-and-industry-analysis/" TargetMode="External"/><Relationship Id="rId27" Type="http://schemas.openxmlformats.org/officeDocument/2006/relationships/hyperlink" Target="https://www.macrotrends.net/stocks/charts/MAR/marriott/revenue" TargetMode="External"/><Relationship Id="rId30" Type="http://schemas.openxmlformats.org/officeDocument/2006/relationships/hyperlink" Target="https://seekingalpha.com/article/4535325-hyatt-hotels-strong-positioning-amidst-the-summer-travel-splurge" TargetMode="External"/><Relationship Id="rId35" Type="http://schemas.openxmlformats.org/officeDocument/2006/relationships/hyperlink" Target="https://www.trefis.com/data/companies/H/no-login-required/8QfVTU97/Hyatt-Hotels-Revenues-How-Does-Hyatt-Make-Money-" TargetMode="External"/><Relationship Id="rId43" Type="http://schemas.openxmlformats.org/officeDocument/2006/relationships/hyperlink" Target="https://iide.co/case-studies/marketing-strategy-marriott-internationa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tmp"/><Relationship Id="rId17" Type="http://schemas.openxmlformats.org/officeDocument/2006/relationships/hyperlink" Target="https://www.breakingtravelnews.com/news/article/hyatt-hotels-corporation-sees-continued-growth-in-eame-markets/" TargetMode="External"/><Relationship Id="rId25" Type="http://schemas.openxmlformats.org/officeDocument/2006/relationships/hyperlink" Target="https://investors.hyatt.com/investor-relations/news-and-events/financial-news/financial-news-details/2022/Around-the-World-of-Care-Hyatt-Shares-Progress-Update-Across-Environmental-Social-and-Governance-Commitments-and-Initiatives/default.aspx" TargetMode="External"/><Relationship Id="rId33" Type="http://schemas.openxmlformats.org/officeDocument/2006/relationships/hyperlink" Target="https://www.statista.com/statistics/266279/revenue-of-the-marriott-international-inc-hotel-chain/" TargetMode="External"/><Relationship Id="rId38" Type="http://schemas.openxmlformats.org/officeDocument/2006/relationships/hyperlink" Target="https://www.hpac.com/columns/engineering-green-buildings/article/20929978/sustainable-hospitality-global-lodging-grows-greener" TargetMode="External"/><Relationship Id="rId46" Type="http://schemas.openxmlformats.org/officeDocument/2006/relationships/theme" Target="theme/theme1.xml"/><Relationship Id="rId20" Type="http://schemas.openxmlformats.org/officeDocument/2006/relationships/hyperlink" Target="https://itoaction.com/positioning-strategy-for-6-leading-travel-brands/" TargetMode="External"/><Relationship Id="rId41" Type="http://schemas.openxmlformats.org/officeDocument/2006/relationships/hyperlink" Target="https://www.macrotrends.net/stocks/charts/VAC/marriot-vacations-worldwide/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Due to globalisation, modern society is increasingly in contact with other cultures. Therefore, it is essential to be aware of cultures and borders when working across them. Furthermore, to understand different cultures with empathy, we must deeply understand their values, mindsets, rituals, traditions, and communication methods.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35D05F-1F05-4738-BFC2-41751A4C5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14</Pages>
  <Words>3579</Words>
  <Characters>20404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Comparison of Two Hospitality Organizations Business Report. (Financial management for the hotel industry)</dc:subject>
  <dc:creator>Mohammad Chowdhury</dc:creator>
  <cp:keywords/>
  <dc:description/>
  <cp:lastModifiedBy>Mohammad Chowdhury</cp:lastModifiedBy>
  <cp:revision>459</cp:revision>
  <dcterms:created xsi:type="dcterms:W3CDTF">2023-05-19T11:12:00Z</dcterms:created>
  <dcterms:modified xsi:type="dcterms:W3CDTF">2023-05-20T23:28:00Z</dcterms:modified>
  <cp:category>BMIH (5003)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887907bb122945a30fbe4ce4b594ef4bd962dc2c51dfd33bf116d9de67aa5a7e</vt:lpwstr>
  </property>
</Properties>
</file>