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3F251" w14:textId="25B3CC5E" w:rsidR="00777D5C" w:rsidRDefault="00777D5C" w:rsidP="003123BD">
      <w:pPr>
        <w:spacing w:line="360" w:lineRule="auto"/>
        <w:rPr>
          <w:rFonts w:ascii="Times New Roman" w:eastAsia="Times New Roman" w:hAnsi="Times New Roman" w:cs="Times New Roman"/>
          <w:sz w:val="24"/>
          <w:szCs w:val="24"/>
        </w:rPr>
      </w:pPr>
    </w:p>
    <w:p w14:paraId="7DB3FBCD" w14:textId="7CCFD683" w:rsidR="00777D5C" w:rsidRDefault="00777D5C" w:rsidP="00064E42">
      <w:pPr>
        <w:spacing w:line="360" w:lineRule="auto"/>
        <w:jc w:val="center"/>
        <w:rPr>
          <w:rFonts w:ascii="Times New Roman" w:eastAsia="Times New Roman" w:hAnsi="Times New Roman" w:cs="Times New Roman"/>
          <w:sz w:val="24"/>
          <w:szCs w:val="24"/>
        </w:rPr>
      </w:pPr>
    </w:p>
    <w:p w14:paraId="4C656749" w14:textId="6938338F" w:rsidR="00777D5C" w:rsidRDefault="00777D5C" w:rsidP="00064E42">
      <w:pPr>
        <w:spacing w:line="360" w:lineRule="auto"/>
        <w:jc w:val="center"/>
        <w:rPr>
          <w:rFonts w:ascii="Times New Roman" w:eastAsia="Times New Roman" w:hAnsi="Times New Roman" w:cs="Times New Roman"/>
          <w:sz w:val="24"/>
          <w:szCs w:val="24"/>
        </w:rPr>
      </w:pPr>
    </w:p>
    <w:p w14:paraId="2C1EDF33" w14:textId="376570BC" w:rsidR="00777D5C" w:rsidRDefault="00777D5C" w:rsidP="00064E42">
      <w:pPr>
        <w:spacing w:line="360" w:lineRule="auto"/>
        <w:jc w:val="center"/>
        <w:rPr>
          <w:rFonts w:ascii="Times New Roman" w:eastAsia="Times New Roman" w:hAnsi="Times New Roman" w:cs="Times New Roman"/>
          <w:sz w:val="24"/>
          <w:szCs w:val="24"/>
        </w:rPr>
      </w:pPr>
    </w:p>
    <w:p w14:paraId="49A2A188" w14:textId="77777777" w:rsidR="00777D5C" w:rsidRDefault="00777D5C" w:rsidP="00064E42">
      <w:pPr>
        <w:spacing w:line="360" w:lineRule="auto"/>
        <w:jc w:val="center"/>
        <w:rPr>
          <w:rFonts w:ascii="Times New Roman" w:eastAsia="Times New Roman" w:hAnsi="Times New Roman" w:cs="Times New Roman"/>
          <w:sz w:val="24"/>
          <w:szCs w:val="24"/>
        </w:rPr>
      </w:pPr>
    </w:p>
    <w:p w14:paraId="2F8FE17E" w14:textId="253A8401" w:rsidR="110E6D1A" w:rsidRPr="003123BD" w:rsidRDefault="1AED4C1B" w:rsidP="00064E42">
      <w:pPr>
        <w:spacing w:line="360" w:lineRule="auto"/>
        <w:jc w:val="center"/>
        <w:rPr>
          <w:rFonts w:ascii="Times New Roman" w:eastAsia="Times New Roman" w:hAnsi="Times New Roman" w:cs="Times New Roman"/>
          <w:b/>
          <w:bCs/>
          <w:sz w:val="44"/>
          <w:szCs w:val="44"/>
        </w:rPr>
      </w:pPr>
      <w:r w:rsidRPr="003123BD">
        <w:rPr>
          <w:rFonts w:ascii="Times New Roman" w:eastAsia="Times New Roman" w:hAnsi="Times New Roman" w:cs="Times New Roman"/>
          <w:b/>
          <w:bCs/>
          <w:sz w:val="44"/>
          <w:szCs w:val="44"/>
        </w:rPr>
        <w:t>Community Engagement</w:t>
      </w:r>
    </w:p>
    <w:p w14:paraId="49F0B770" w14:textId="53446010" w:rsidR="003123BD" w:rsidRDefault="00755C16" w:rsidP="003123BD">
      <w:pPr>
        <w:spacing w:line="360" w:lineRule="auto"/>
        <w:jc w:val="center"/>
        <w:rPr>
          <w:rFonts w:ascii="Times New Roman" w:eastAsia="Times New Roman" w:hAnsi="Times New Roman" w:cs="Times New Roman"/>
          <w:b/>
          <w:bCs/>
          <w:sz w:val="36"/>
          <w:szCs w:val="36"/>
        </w:rPr>
      </w:pPr>
      <w:r w:rsidRPr="003123BD">
        <w:rPr>
          <w:rFonts w:ascii="Times New Roman" w:eastAsia="Times New Roman" w:hAnsi="Times New Roman" w:cs="Times New Roman"/>
          <w:b/>
          <w:bCs/>
          <w:sz w:val="36"/>
          <w:szCs w:val="36"/>
        </w:rPr>
        <w:t>Essay</w:t>
      </w:r>
    </w:p>
    <w:p w14:paraId="012630BD" w14:textId="77777777" w:rsidR="003123BD" w:rsidRPr="003123BD" w:rsidRDefault="003123BD" w:rsidP="003123BD">
      <w:pPr>
        <w:spacing w:line="360" w:lineRule="auto"/>
        <w:jc w:val="center"/>
        <w:rPr>
          <w:rFonts w:ascii="Times New Roman" w:eastAsia="Times New Roman" w:hAnsi="Times New Roman" w:cs="Times New Roman"/>
          <w:b/>
          <w:bCs/>
          <w:sz w:val="36"/>
          <w:szCs w:val="36"/>
        </w:rPr>
      </w:pPr>
    </w:p>
    <w:p w14:paraId="32BA14E9" w14:textId="77777777" w:rsidR="003123BD" w:rsidRDefault="003123BD" w:rsidP="003123BD">
      <w:pPr>
        <w:rPr>
          <w:sz w:val="28"/>
          <w:szCs w:val="28"/>
        </w:rPr>
      </w:pPr>
    </w:p>
    <w:p w14:paraId="27C10497" w14:textId="77777777" w:rsidR="003123BD" w:rsidRDefault="003123BD" w:rsidP="003123BD">
      <w:pPr>
        <w:rPr>
          <w:b/>
          <w:bCs/>
          <w:sz w:val="28"/>
          <w:szCs w:val="28"/>
        </w:rPr>
      </w:pPr>
      <w:r>
        <w:rPr>
          <w:sz w:val="28"/>
          <w:szCs w:val="28"/>
        </w:rPr>
        <w:t xml:space="preserve">                                          </w:t>
      </w:r>
      <w:r>
        <w:rPr>
          <w:b/>
          <w:bCs/>
          <w:sz w:val="28"/>
          <w:szCs w:val="28"/>
        </w:rPr>
        <w:t xml:space="preserve">Student Name: George </w:t>
      </w:r>
      <w:proofErr w:type="spellStart"/>
      <w:r>
        <w:rPr>
          <w:b/>
          <w:bCs/>
          <w:sz w:val="28"/>
          <w:szCs w:val="28"/>
        </w:rPr>
        <w:t>Nitulescu</w:t>
      </w:r>
      <w:proofErr w:type="spellEnd"/>
    </w:p>
    <w:p w14:paraId="32D9D572" w14:textId="77777777" w:rsidR="003123BD" w:rsidRDefault="003123BD" w:rsidP="003123BD">
      <w:pPr>
        <w:rPr>
          <w:b/>
          <w:bCs/>
          <w:sz w:val="28"/>
          <w:szCs w:val="28"/>
        </w:rPr>
      </w:pPr>
      <w:r>
        <w:rPr>
          <w:b/>
          <w:bCs/>
          <w:sz w:val="28"/>
          <w:szCs w:val="28"/>
        </w:rPr>
        <w:t xml:space="preserve">                                                   Student ID: 2123688</w:t>
      </w:r>
    </w:p>
    <w:p w14:paraId="218022DA" w14:textId="086D58E5" w:rsidR="110E6D1A" w:rsidRPr="00064E42" w:rsidRDefault="110E6D1A" w:rsidP="00064E42">
      <w:pPr>
        <w:spacing w:line="360" w:lineRule="auto"/>
        <w:jc w:val="center"/>
        <w:rPr>
          <w:rFonts w:ascii="Times New Roman" w:eastAsia="Times New Roman" w:hAnsi="Times New Roman" w:cs="Times New Roman"/>
          <w:sz w:val="24"/>
          <w:szCs w:val="24"/>
        </w:rPr>
      </w:pPr>
    </w:p>
    <w:p w14:paraId="7BE629A4" w14:textId="22A44515" w:rsidR="110E6D1A" w:rsidRPr="00064E42" w:rsidRDefault="110E6D1A" w:rsidP="00064E42">
      <w:pPr>
        <w:spacing w:line="360" w:lineRule="auto"/>
        <w:jc w:val="both"/>
        <w:rPr>
          <w:rFonts w:ascii="Times New Roman" w:hAnsi="Times New Roman" w:cs="Times New Roman"/>
        </w:rPr>
      </w:pPr>
      <w:r w:rsidRPr="00064E42">
        <w:rPr>
          <w:rFonts w:ascii="Times New Roman" w:hAnsi="Times New Roman" w:cs="Times New Roman"/>
        </w:rPr>
        <w:br w:type="page"/>
      </w:r>
    </w:p>
    <w:p w14:paraId="4363C269" w14:textId="2B85D69B" w:rsidR="110E6D1A" w:rsidRPr="00777D5C" w:rsidRDefault="1AED4C1B" w:rsidP="00777D5C">
      <w:pPr>
        <w:pStyle w:val="Heading1"/>
        <w:spacing w:before="0" w:line="240" w:lineRule="auto"/>
        <w:jc w:val="both"/>
        <w:rPr>
          <w:rFonts w:ascii="Times New Roman" w:eastAsia="Times New Roman" w:hAnsi="Times New Roman" w:cs="Times New Roman"/>
          <w:b/>
          <w:color w:val="000000" w:themeColor="text1"/>
          <w:sz w:val="24"/>
          <w:szCs w:val="24"/>
        </w:rPr>
      </w:pPr>
      <w:r w:rsidRPr="00777D5C">
        <w:rPr>
          <w:rFonts w:ascii="Times New Roman" w:eastAsia="Times New Roman" w:hAnsi="Times New Roman" w:cs="Times New Roman"/>
          <w:b/>
          <w:color w:val="000000" w:themeColor="text1"/>
          <w:sz w:val="24"/>
          <w:szCs w:val="24"/>
        </w:rPr>
        <w:lastRenderedPageBreak/>
        <w:t>Community Engagement</w:t>
      </w:r>
    </w:p>
    <w:p w14:paraId="56C53E8A" w14:textId="2BA5AC53" w:rsidR="110E6D1A"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 xml:space="preserve">According to London City Hall (2019), community engagement is the practice of cooperating with various groups of individuals connected by closeness to one another, shared interests, or comparable circumstances to address problems affecting their well-being. This is an effective tool for enacting behavioural and environmental transformations that will enhance the living conditions of community member (London City Hall, 2019). It frequently incorporates collaborations and initiatives that can help in mobilizing the resources, influence systems, alter partner dynamics, and function as motivators for altering legislation, programs, and activities. The purpose of embracing community engagement is to comprehend the place from a person's perspective and draw on that local expertise. The involvement of locals, businesses, organisations, groups, and authorities will be encouraged by effective public participation to acquire a knowledge of each party's demands. </w:t>
      </w:r>
    </w:p>
    <w:p w14:paraId="312E9C60" w14:textId="7D89ABE7" w:rsidR="110E6D1A"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This essay will discuss various viewpoints on community engagement, as well as its advantages and disadvantages. Additionally, it will examine potential strategies for effectively interacting with the members of community and make critical analysis of how challenges affect the likelihood of working with partners within the aspect of community engagement. Within the essay, key stakeholders and their relationships will be established, and the best engagement tactics will be discussed. After that, it will give a thorough account of how various social media sites might be employed as a commitment and support. The essay will examine pertinent strategies for fostering community involvement, cooperation, diversity as well as inclusion to support sociocultural cohesion and cultural diversity.</w:t>
      </w:r>
    </w:p>
    <w:p w14:paraId="00162E34" w14:textId="231654AE" w:rsidR="110E6D1A"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Stakeholder engagement is more crucial than ever before in the current world of internet activism and use of social media platforms (</w:t>
      </w:r>
      <w:proofErr w:type="spellStart"/>
      <w:r w:rsidRPr="00064E42">
        <w:rPr>
          <w:rFonts w:ascii="Times New Roman" w:eastAsia="Times New Roman" w:hAnsi="Times New Roman" w:cs="Times New Roman"/>
          <w:sz w:val="24"/>
          <w:szCs w:val="24"/>
        </w:rPr>
        <w:t>Romenti</w:t>
      </w:r>
      <w:proofErr w:type="spellEnd"/>
      <w:r w:rsidRPr="00064E42">
        <w:rPr>
          <w:rFonts w:ascii="Times New Roman" w:eastAsia="Times New Roman" w:hAnsi="Times New Roman" w:cs="Times New Roman"/>
          <w:sz w:val="24"/>
          <w:szCs w:val="24"/>
        </w:rPr>
        <w:t xml:space="preserve">, </w:t>
      </w:r>
      <w:proofErr w:type="spellStart"/>
      <w:r w:rsidRPr="00064E42">
        <w:rPr>
          <w:rFonts w:ascii="Times New Roman" w:eastAsia="Times New Roman" w:hAnsi="Times New Roman" w:cs="Times New Roman"/>
          <w:sz w:val="24"/>
          <w:szCs w:val="24"/>
        </w:rPr>
        <w:t>Murtarelli</w:t>
      </w:r>
      <w:proofErr w:type="spellEnd"/>
      <w:r w:rsidRPr="00064E42">
        <w:rPr>
          <w:rFonts w:ascii="Times New Roman" w:eastAsia="Times New Roman" w:hAnsi="Times New Roman" w:cs="Times New Roman"/>
          <w:sz w:val="24"/>
          <w:szCs w:val="24"/>
        </w:rPr>
        <w:t xml:space="preserve"> and </w:t>
      </w:r>
      <w:proofErr w:type="spellStart"/>
      <w:r w:rsidRPr="00064E42">
        <w:rPr>
          <w:rFonts w:ascii="Times New Roman" w:eastAsia="Times New Roman" w:hAnsi="Times New Roman" w:cs="Times New Roman"/>
          <w:sz w:val="24"/>
          <w:szCs w:val="24"/>
        </w:rPr>
        <w:t>Valentini</w:t>
      </w:r>
      <w:proofErr w:type="spellEnd"/>
      <w:r w:rsidRPr="00064E42">
        <w:rPr>
          <w:rFonts w:ascii="Times New Roman" w:eastAsia="Times New Roman" w:hAnsi="Times New Roman" w:cs="Times New Roman"/>
          <w:sz w:val="24"/>
          <w:szCs w:val="24"/>
        </w:rPr>
        <w:t>, 2014). Stakeholders can have a significant impact on community project, and if they are not properly managed, they may cause resource depletion, delays in projects, political interference, or even project cancellation. The capacity to decrease risk, create customized mitigation strategies, and complete a project successfully will be improved by efficient identification, knowledge, and control of key stakeholders, their motivations, and their aspirations (</w:t>
      </w:r>
      <w:proofErr w:type="spellStart"/>
      <w:r w:rsidRPr="00064E42">
        <w:rPr>
          <w:rFonts w:ascii="Times New Roman" w:eastAsia="Times New Roman" w:hAnsi="Times New Roman" w:cs="Times New Roman"/>
          <w:sz w:val="24"/>
          <w:szCs w:val="24"/>
        </w:rPr>
        <w:t>Romenti</w:t>
      </w:r>
      <w:proofErr w:type="spellEnd"/>
      <w:r w:rsidRPr="00064E42">
        <w:rPr>
          <w:rFonts w:ascii="Times New Roman" w:eastAsia="Times New Roman" w:hAnsi="Times New Roman" w:cs="Times New Roman"/>
          <w:sz w:val="24"/>
          <w:szCs w:val="24"/>
        </w:rPr>
        <w:t xml:space="preserve">, </w:t>
      </w:r>
      <w:proofErr w:type="spellStart"/>
      <w:r w:rsidRPr="00064E42">
        <w:rPr>
          <w:rFonts w:ascii="Times New Roman" w:eastAsia="Times New Roman" w:hAnsi="Times New Roman" w:cs="Times New Roman"/>
          <w:sz w:val="24"/>
          <w:szCs w:val="24"/>
        </w:rPr>
        <w:t>Murtarelli</w:t>
      </w:r>
      <w:proofErr w:type="spellEnd"/>
      <w:r w:rsidRPr="00064E42">
        <w:rPr>
          <w:rFonts w:ascii="Times New Roman" w:eastAsia="Times New Roman" w:hAnsi="Times New Roman" w:cs="Times New Roman"/>
          <w:sz w:val="24"/>
          <w:szCs w:val="24"/>
        </w:rPr>
        <w:t xml:space="preserve"> and </w:t>
      </w:r>
      <w:proofErr w:type="spellStart"/>
      <w:r w:rsidRPr="00064E42">
        <w:rPr>
          <w:rFonts w:ascii="Times New Roman" w:eastAsia="Times New Roman" w:hAnsi="Times New Roman" w:cs="Times New Roman"/>
          <w:sz w:val="24"/>
          <w:szCs w:val="24"/>
        </w:rPr>
        <w:t>Valentini</w:t>
      </w:r>
      <w:proofErr w:type="spellEnd"/>
      <w:r w:rsidRPr="00064E42">
        <w:rPr>
          <w:rFonts w:ascii="Times New Roman" w:eastAsia="Times New Roman" w:hAnsi="Times New Roman" w:cs="Times New Roman"/>
          <w:sz w:val="24"/>
          <w:szCs w:val="24"/>
        </w:rPr>
        <w:t xml:space="preserve">, 2014). Social media platforms are widely used by a wide range of people, corporations, governmental as well as non-governmental organisations (US EPA, 2016). It allows people to meet new people, government entities to communicate with their constituents, non-governmental organisations to coordinate grassroots events, and corporations to advertise their products. </w:t>
      </w:r>
    </w:p>
    <w:p w14:paraId="52586B9C" w14:textId="7B152AFE" w:rsidR="110E6D1A"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 xml:space="preserve">According to </w:t>
      </w:r>
      <w:proofErr w:type="spellStart"/>
      <w:r w:rsidRPr="00064E42">
        <w:rPr>
          <w:rFonts w:ascii="Times New Roman" w:eastAsia="Times New Roman" w:hAnsi="Times New Roman" w:cs="Times New Roman"/>
          <w:sz w:val="24"/>
          <w:szCs w:val="24"/>
        </w:rPr>
        <w:t>Meratian</w:t>
      </w:r>
      <w:proofErr w:type="spellEnd"/>
      <w:r w:rsidRPr="00064E42">
        <w:rPr>
          <w:rFonts w:ascii="Times New Roman" w:eastAsia="Times New Roman" w:hAnsi="Times New Roman" w:cs="Times New Roman"/>
          <w:sz w:val="24"/>
          <w:szCs w:val="24"/>
        </w:rPr>
        <w:t xml:space="preserve"> and Johnson (2018), the use of social media has completely changed how businesses operate, improving the communication between the stakeholders and giving businesses a flexible, affordable, quick-response technique for the successful advertising and communication strategy, therefore, social media utilization can enhance customer support and raise stakeholder satisfaction. Social media makes it possible to distribute facts and information swiftly. Additionally, compared to conventional media, it makes it easier for businesses to reach their target audience. These features turn social media platforms into an integral component of businesses' marketing and promotion plans (</w:t>
      </w:r>
      <w:proofErr w:type="spellStart"/>
      <w:r w:rsidRPr="00064E42">
        <w:rPr>
          <w:rFonts w:ascii="Times New Roman" w:eastAsia="Times New Roman" w:hAnsi="Times New Roman" w:cs="Times New Roman"/>
          <w:sz w:val="24"/>
          <w:szCs w:val="24"/>
        </w:rPr>
        <w:t>Meratian</w:t>
      </w:r>
      <w:proofErr w:type="spellEnd"/>
      <w:r w:rsidRPr="00064E42">
        <w:rPr>
          <w:rFonts w:ascii="Times New Roman" w:eastAsia="Times New Roman" w:hAnsi="Times New Roman" w:cs="Times New Roman"/>
          <w:sz w:val="24"/>
          <w:szCs w:val="24"/>
        </w:rPr>
        <w:t xml:space="preserve"> and Johnson, 2018).</w:t>
      </w:r>
    </w:p>
    <w:p w14:paraId="4C0C8355" w14:textId="4472EC0E" w:rsidR="110E6D1A"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 xml:space="preserve"> Additionally, it fosters employee interaction and cooperation within firms, which is why many businesses utilize this as a tool for organisational learning, product and service creation (</w:t>
      </w:r>
      <w:proofErr w:type="spellStart"/>
      <w:r w:rsidRPr="00064E42">
        <w:rPr>
          <w:rFonts w:ascii="Times New Roman" w:eastAsia="Times New Roman" w:hAnsi="Times New Roman" w:cs="Times New Roman"/>
          <w:sz w:val="24"/>
          <w:szCs w:val="24"/>
        </w:rPr>
        <w:t>Meratian</w:t>
      </w:r>
      <w:proofErr w:type="spellEnd"/>
      <w:r w:rsidRPr="00064E42">
        <w:rPr>
          <w:rFonts w:ascii="Times New Roman" w:eastAsia="Times New Roman" w:hAnsi="Times New Roman" w:cs="Times New Roman"/>
          <w:sz w:val="24"/>
          <w:szCs w:val="24"/>
        </w:rPr>
        <w:t xml:space="preserve"> and Johnson, 2018). In order to assess the market, modify goods and services in reaction to shifts in the external factors, examine competitors' operations, and understand what customers have to say concerning them, businesses can also watch their business associates and competitors through social media. Corporations that participate in various social media assessment do not produce content to interact with their key stakeholders and, instead, they must listen to everyone and follow the social media accounts of the rivals to gather the necessary data (</w:t>
      </w:r>
      <w:proofErr w:type="spellStart"/>
      <w:r w:rsidRPr="00064E42">
        <w:rPr>
          <w:rFonts w:ascii="Times New Roman" w:eastAsia="Times New Roman" w:hAnsi="Times New Roman" w:cs="Times New Roman"/>
          <w:sz w:val="24"/>
          <w:szCs w:val="24"/>
        </w:rPr>
        <w:t>Meratian</w:t>
      </w:r>
      <w:proofErr w:type="spellEnd"/>
      <w:r w:rsidRPr="00064E42">
        <w:rPr>
          <w:rFonts w:ascii="Times New Roman" w:eastAsia="Times New Roman" w:hAnsi="Times New Roman" w:cs="Times New Roman"/>
          <w:sz w:val="24"/>
          <w:szCs w:val="24"/>
        </w:rPr>
        <w:t xml:space="preserve"> and Johnson, 2018).</w:t>
      </w:r>
    </w:p>
    <w:p w14:paraId="4A1EA126" w14:textId="73BDB408" w:rsidR="1AED4C1B"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 xml:space="preserve">There are various strategies that will help in managing and engaging the stakeholders. These strategies are discussed below. First is the stakeholder mapping.  Stakeholder identification will be aided by detailed stakeholder engagement. It is important to identify and analyse important elements, such as demography and accessibility to the facility. Recognizing key internal stakeholders, including the immediate co-workers, distributors, and contractors, as well as larger organizations or coalitions, investors, is also crucial. By conducting the stakeholder mapping, individuals can determine if they have the sufficient equipment or whether their project team will work well. Secondly is by determining the level of influence. Individuals can forecast how a given stakeholder might behave with the project team and other parties by understanding degree of influence (Phillips Group, 2018).  </w:t>
      </w:r>
    </w:p>
    <w:p w14:paraId="10FE905C" w14:textId="310823F7" w:rsidR="1AED4C1B"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 xml:space="preserve">The spectrum of potential influence is wide, ranging from encouragement and good attitude to opposition to their project including community activity. They should determine their strength on a scale ranging from high, moderate, and low in order to gauge the possible impact of the stakeholders (Phillips Group, 2018). Another key strategy is proactive mitigation. It is crucial to create a mitigation strategy after thoroughly studying various stakeholders, their impact, and the catalysts. Proactive mitigation explains the risks people are willing to take on, share, prevent and shows how they might lessen their effects.  It might also involve choosing different building methods, hauling routes, or other adjustments to alignments and noise reduction strategies (Phillips Group, 2018). </w:t>
      </w:r>
    </w:p>
    <w:p w14:paraId="6E68FB8C" w14:textId="74F8EC15" w:rsidR="1AED4C1B" w:rsidRPr="00064E42" w:rsidRDefault="1AED4C1B" w:rsidP="00064E42">
      <w:pPr>
        <w:spacing w:line="360" w:lineRule="auto"/>
        <w:jc w:val="both"/>
        <w:rPr>
          <w:rFonts w:ascii="Times New Roman" w:hAnsi="Times New Roman" w:cs="Times New Roman"/>
        </w:rPr>
      </w:pPr>
      <w:r w:rsidRPr="00064E42">
        <w:rPr>
          <w:rFonts w:ascii="Times New Roman" w:eastAsia="Times New Roman" w:hAnsi="Times New Roman" w:cs="Times New Roman"/>
          <w:sz w:val="24"/>
          <w:szCs w:val="24"/>
        </w:rPr>
        <w:t>Various social media platforms enable businesses to connect with a bigger audience. Nearly every day, many brand-new customers will offer remarks, likes, and reviews in real-time. There is a lot of consumer-generated content regarding goods and services that managers can utilize to learn relevant information (Anon, 2022). Marketing through social media entails the creation of content for platforms such as Facebook, Twitter, and Instagram to advertise one's goods and services, foster community among one's market segment, and drive traffic to one's website. It is constantly expanding, with new tools emerging daily.</w:t>
      </w:r>
    </w:p>
    <w:p w14:paraId="64D01EE9" w14:textId="3D1C1A87" w:rsidR="1AED4C1B" w:rsidRPr="00064E42" w:rsidRDefault="1AED4C1B" w:rsidP="00064E42">
      <w:pPr>
        <w:spacing w:line="360" w:lineRule="auto"/>
        <w:jc w:val="both"/>
        <w:rPr>
          <w:rFonts w:ascii="Times New Roman" w:hAnsi="Times New Roman" w:cs="Times New Roman"/>
        </w:rPr>
      </w:pPr>
      <w:r w:rsidRPr="00064E42">
        <w:rPr>
          <w:rFonts w:ascii="Times New Roman" w:eastAsia="Times New Roman" w:hAnsi="Times New Roman" w:cs="Times New Roman"/>
          <w:sz w:val="24"/>
          <w:szCs w:val="24"/>
        </w:rPr>
        <w:t>With billion active users each month, Facebook is among the well-known social media networking platforms available. Facebook is a fantastic platform for sharing information about what's happening around the world, such as newly opened companies, work opportunities, new regulations and active development programs (Cities, 2020).  Individuals who would like to understand what is going on across their neighbourhood can see the scope of their institutions efforts in order by sharing images and posting frequently. With Facebook Live, it offers live broadcasting functionality. It's simple to connect a sizable audience, respond to inquiries, and inform the public of significant updates with Facebook Live. This ability to interact with users by answering questions of the participants and monitoring Live responses in real time is only one of the special features (Cities, 2020).</w:t>
      </w:r>
    </w:p>
    <w:p w14:paraId="1715AE03" w14:textId="1DBF53FA" w:rsidR="1AED4C1B"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 xml:space="preserve">Twitter can be utilized in a variety of ways to help the project. One of the better methods is to use Twitter threads. From the viewpoint of the creator, threads can be utilized to connect relevant topics in a continuing dialogue. Threads are interactive tweets that can be utilized in keeping an audio audience engaged. They are useful for developing tales and creating a recurring remark on brand consistency (Berry and Sam, 2013). They may both attract new audiences every time by progressively introducing tweets whenever they are necessary and keep existing audiences who were recently involved. Utilizing Twitter surveys is among the finest ways to maintain audience interest in a corporate name. Twitter polls give users the opportunity to manage online competitions and offer their intended audience intriguing rewards to increase desire to take the poll. Comments offers one of the biggest chances for enhancing their products or brands and can help them identify any problems that should be fixed and the public's impression of their capabilities (Berry and Sam, 2013). </w:t>
      </w:r>
    </w:p>
    <w:p w14:paraId="59EC1CB4" w14:textId="5AE0C6AE" w:rsidR="1AED4C1B"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People can utilize Twitter poll to ask their whole following questions across any subject, which will yield a lot of responses and motivate people to share their posts with colleagues and other companions. The hashtags are among the most popular icons used online, and it appears on several platforms (</w:t>
      </w:r>
      <w:r w:rsidRPr="00064E42">
        <w:rPr>
          <w:rFonts w:ascii="Times New Roman" w:eastAsia="Times New Roman" w:hAnsi="Times New Roman" w:cs="Times New Roman"/>
          <w:color w:val="000000" w:themeColor="text1"/>
          <w:sz w:val="24"/>
          <w:szCs w:val="24"/>
        </w:rPr>
        <w:t>Chan and Ngai, 2018)</w:t>
      </w:r>
      <w:r w:rsidRPr="00064E42">
        <w:rPr>
          <w:rFonts w:ascii="Times New Roman" w:eastAsia="Times New Roman" w:hAnsi="Times New Roman" w:cs="Times New Roman"/>
          <w:sz w:val="24"/>
          <w:szCs w:val="24"/>
        </w:rPr>
        <w:t xml:space="preserve">. Despite becoming somewhat cliched and ubiquitous as a result, the hashtags are still utilized productively to advance a company's brand. Use of hashtags are the greatest since they attract followers' interest and compel them to react. Instead of just representing their product, hashtags are used to promote brand and it should reflect a purpose, an action, and an engagement because this gives their twitter posts a more complex quality (Chan and Ngai, 2018). </w:t>
      </w:r>
    </w:p>
    <w:p w14:paraId="23197E3D" w14:textId="272B902B" w:rsidR="1AED4C1B"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 xml:space="preserve">People in each society must be capable of and inspired to engage in cultural, environmental, economic, and political processes at the national as well as local levels in order to establish and maintain inclusive communities (Guillory et al., 2020). The values of inclusivity will be best fostered in a community where most of its citizens feel as though they are contributing, have accessibility to their fundamental necessities, and are given the chance to take part in activities which have an impact on their daily lives. A robust civilized society is essential for active engagement and holding governmental policies and organisations responsible. It promotes respect for entitlements, protections, and obligations of all persons while presuming that they carry out their social obligations. People should be allowed to freely express their differing opinions and original, unusual thoughts. Individuals in the community should have the self-assurance to associate with one another, establish trust, and respect one another's diversity (Guillory et al., 2020). </w:t>
      </w:r>
    </w:p>
    <w:p w14:paraId="001B7968" w14:textId="40122C80" w:rsidR="1AED4C1B" w:rsidRPr="00064E42" w:rsidRDefault="1AED4C1B" w:rsidP="00064E42">
      <w:pPr>
        <w:spacing w:line="360" w:lineRule="auto"/>
        <w:jc w:val="both"/>
        <w:rPr>
          <w:rFonts w:ascii="Times New Roman" w:hAnsi="Times New Roman" w:cs="Times New Roman"/>
        </w:rPr>
      </w:pPr>
      <w:r w:rsidRPr="00064E42">
        <w:rPr>
          <w:rFonts w:ascii="Times New Roman" w:eastAsia="Times New Roman" w:hAnsi="Times New Roman" w:cs="Times New Roman"/>
          <w:sz w:val="24"/>
          <w:szCs w:val="24"/>
        </w:rPr>
        <w:t>Education is crucial in this regard since it offers an opportunity to learn about the people's culture and other communities' histories and traditions, which fosters respect for and awareness of other civilizations, ethnicities, and beliefs. Education offers the chance to impart values like respect and tolerance for diversity, especially to teenagers</w:t>
      </w:r>
      <w:r w:rsidRPr="00064E42">
        <w:rPr>
          <w:rFonts w:ascii="Times New Roman" w:eastAsia="Times New Roman" w:hAnsi="Times New Roman" w:cs="Times New Roman"/>
          <w:color w:val="000000" w:themeColor="text1"/>
          <w:sz w:val="24"/>
          <w:szCs w:val="24"/>
        </w:rPr>
        <w:t xml:space="preserve"> (DESA, 2009)</w:t>
      </w:r>
      <w:r w:rsidRPr="00064E42">
        <w:rPr>
          <w:rFonts w:ascii="Times New Roman" w:eastAsia="Times New Roman" w:hAnsi="Times New Roman" w:cs="Times New Roman"/>
          <w:sz w:val="24"/>
          <w:szCs w:val="24"/>
        </w:rPr>
        <w:t>. Education can also give those disadvantaged or alienated the ability to participate in debates and judgements. People can better comprehend how inclusive societies or exclusionary regulations have influenced them and other people by studying past changes and developments. This understanding eventually affects people's beliefs, decisions, and judgments, especially those individuals within the decision-making positions</w:t>
      </w:r>
      <w:r w:rsidRPr="00064E42">
        <w:rPr>
          <w:rFonts w:ascii="Times New Roman" w:eastAsia="Times New Roman" w:hAnsi="Times New Roman" w:cs="Times New Roman"/>
          <w:color w:val="000000" w:themeColor="text1"/>
          <w:sz w:val="24"/>
          <w:szCs w:val="24"/>
        </w:rPr>
        <w:t xml:space="preserve"> (DESA, 2009)</w:t>
      </w:r>
      <w:r w:rsidRPr="00064E42">
        <w:rPr>
          <w:rFonts w:ascii="Times New Roman" w:eastAsia="Times New Roman" w:hAnsi="Times New Roman" w:cs="Times New Roman"/>
          <w:sz w:val="24"/>
          <w:szCs w:val="24"/>
        </w:rPr>
        <w:t>.</w:t>
      </w:r>
    </w:p>
    <w:p w14:paraId="5F355803" w14:textId="4D219A5C" w:rsidR="1AED4C1B" w:rsidRPr="00064E42" w:rsidRDefault="1AED4C1B" w:rsidP="00064E42">
      <w:pPr>
        <w:spacing w:line="360" w:lineRule="auto"/>
        <w:jc w:val="both"/>
        <w:rPr>
          <w:rFonts w:ascii="Times New Roman" w:eastAsia="Times New Roman" w:hAnsi="Times New Roman" w:cs="Times New Roman"/>
          <w:sz w:val="24"/>
          <w:szCs w:val="24"/>
        </w:rPr>
      </w:pPr>
      <w:r w:rsidRPr="00064E42">
        <w:rPr>
          <w:rFonts w:ascii="Times New Roman" w:eastAsia="Times New Roman" w:hAnsi="Times New Roman" w:cs="Times New Roman"/>
          <w:sz w:val="24"/>
          <w:szCs w:val="24"/>
        </w:rPr>
        <w:t>For a society to become participatory, leadership must be effective. A gap between the individuals and their authorities may eventually occur where the leadership does not represent the population (Graham et al., 2015). The most popular method for handling this important factor at the community scale is to improve the free and prompt delivery of important information to people and other participants while also holding open discussions with community members   regarding municipal concerns like the budgets. Throughout all the levels of government, the public could be encouraged to participate in the decision-making and policy-making processes (Graham et al., 2015).</w:t>
      </w:r>
    </w:p>
    <w:p w14:paraId="4CC7A733" w14:textId="2B2EEBD2" w:rsidR="1AED4C1B" w:rsidRPr="00064E42" w:rsidRDefault="00777D5C" w:rsidP="00064E4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summary, t</w:t>
      </w:r>
      <w:r w:rsidR="1AED4C1B" w:rsidRPr="00064E42">
        <w:rPr>
          <w:rFonts w:ascii="Times New Roman" w:eastAsia="Times New Roman" w:hAnsi="Times New Roman" w:cs="Times New Roman"/>
          <w:color w:val="000000" w:themeColor="text1"/>
          <w:sz w:val="24"/>
          <w:szCs w:val="24"/>
        </w:rPr>
        <w:t>his essay has examined several points of view on community engagement, as well as its benefits and drawbacks. Challenges affecting the possibility of cooperating with partners within the element of community engagement were evaluated, as well as viable techniques for successfully connecting with community members. The best engagement strategies and important stakeholders' relation</w:t>
      </w:r>
      <w:r w:rsidR="009318C7">
        <w:rPr>
          <w:rFonts w:ascii="Times New Roman" w:eastAsia="Times New Roman" w:hAnsi="Times New Roman" w:cs="Times New Roman"/>
          <w:color w:val="000000" w:themeColor="text1"/>
          <w:sz w:val="24"/>
          <w:szCs w:val="24"/>
        </w:rPr>
        <w:t xml:space="preserve">ships were built in this essay, providing a </w:t>
      </w:r>
      <w:r w:rsidR="1AED4C1B" w:rsidRPr="00064E42">
        <w:rPr>
          <w:rFonts w:ascii="Times New Roman" w:eastAsia="Times New Roman" w:hAnsi="Times New Roman" w:cs="Times New Roman"/>
          <w:color w:val="000000" w:themeColor="text1"/>
          <w:sz w:val="24"/>
          <w:szCs w:val="24"/>
        </w:rPr>
        <w:t>detailed explanation of the potential uses of various social media platforms as a commitment and support. In order to encourage sociocultural cohesiveness and cultural variety, the essay also looked at appropriate community engagement, cooperation, diversity, and inclusion measures.</w:t>
      </w:r>
    </w:p>
    <w:p w14:paraId="1F401B48" w14:textId="13692E6C" w:rsidR="1AED4C1B" w:rsidRPr="00064E42" w:rsidRDefault="1AED4C1B" w:rsidP="00064E42">
      <w:pPr>
        <w:spacing w:line="360" w:lineRule="auto"/>
        <w:jc w:val="both"/>
        <w:rPr>
          <w:rFonts w:ascii="Times New Roman" w:eastAsia="Times New Roman" w:hAnsi="Times New Roman" w:cs="Times New Roman"/>
          <w:color w:val="000000" w:themeColor="text1"/>
          <w:sz w:val="24"/>
          <w:szCs w:val="24"/>
        </w:rPr>
      </w:pPr>
      <w:r w:rsidRPr="00064E42">
        <w:rPr>
          <w:rFonts w:ascii="Times New Roman" w:eastAsia="Times New Roman" w:hAnsi="Times New Roman" w:cs="Times New Roman"/>
          <w:color w:val="000000" w:themeColor="text1"/>
          <w:sz w:val="24"/>
          <w:szCs w:val="24"/>
        </w:rPr>
        <w:t>Understanding why people utilize the social media platforms is helpful in comprehending how effective social media marketing functions. By designing the right content for the suitable stakeholders to strengthen at the perfect time through the right social networking site, an organisation may establish effective tactics to develop improved social media participation once it has gained an understanding of these motives and behavioural patterns.</w:t>
      </w:r>
    </w:p>
    <w:p w14:paraId="4C5270C5" w14:textId="7CD8588D" w:rsidR="1AED4C1B" w:rsidRPr="00064E42" w:rsidRDefault="1AED4C1B" w:rsidP="00064E42">
      <w:pPr>
        <w:spacing w:line="360" w:lineRule="auto"/>
        <w:jc w:val="both"/>
        <w:rPr>
          <w:rFonts w:ascii="Times New Roman" w:eastAsia="Times New Roman" w:hAnsi="Times New Roman" w:cs="Times New Roman"/>
          <w:color w:val="000000" w:themeColor="text1"/>
          <w:sz w:val="24"/>
          <w:szCs w:val="24"/>
        </w:rPr>
      </w:pPr>
      <w:r w:rsidRPr="00064E42">
        <w:rPr>
          <w:rFonts w:ascii="Times New Roman" w:eastAsia="Times New Roman" w:hAnsi="Times New Roman" w:cs="Times New Roman"/>
          <w:color w:val="000000" w:themeColor="text1"/>
          <w:sz w:val="24"/>
          <w:szCs w:val="24"/>
        </w:rPr>
        <w:t>People engage in discourse on issues of mutual interest using social media as a participatory platform. Organizations must develop information according to their approach, values, and overall requirements of their stakeholders. Companies should therefore identify their target audience in order to create the appropriate content for social media. For companies to effectively use social media, they must have a comprehensive understanding of their crucial stakeholders. When executives choose to use the social media marketing tools, their main stakeholders are always current and potential clients, which makes them unique from those who choose to utilize it for internal knowledge exchange. Companies will be unable to produce content for important stakeholders when they lack a thorough understanding of their needs and preferences.</w:t>
      </w:r>
    </w:p>
    <w:p w14:paraId="1D26C585" w14:textId="5A448078" w:rsidR="1AED4C1B" w:rsidRPr="00064E42" w:rsidRDefault="1AED4C1B" w:rsidP="00064E42">
      <w:pPr>
        <w:spacing w:line="360" w:lineRule="auto"/>
        <w:jc w:val="both"/>
        <w:rPr>
          <w:rFonts w:ascii="Times New Roman" w:eastAsia="Times New Roman" w:hAnsi="Times New Roman" w:cs="Times New Roman"/>
          <w:color w:val="000000" w:themeColor="text1"/>
          <w:sz w:val="24"/>
          <w:szCs w:val="24"/>
        </w:rPr>
      </w:pPr>
    </w:p>
    <w:p w14:paraId="4EA37F67" w14:textId="40E32E0B" w:rsidR="1AED4C1B" w:rsidRPr="00064E42" w:rsidRDefault="1AED4C1B" w:rsidP="00064E42">
      <w:pPr>
        <w:spacing w:line="360" w:lineRule="auto"/>
        <w:jc w:val="both"/>
        <w:rPr>
          <w:rFonts w:ascii="Times New Roman" w:hAnsi="Times New Roman" w:cs="Times New Roman"/>
        </w:rPr>
      </w:pPr>
      <w:r w:rsidRPr="00064E42">
        <w:rPr>
          <w:rFonts w:ascii="Times New Roman" w:hAnsi="Times New Roman" w:cs="Times New Roman"/>
        </w:rPr>
        <w:br w:type="page"/>
      </w:r>
    </w:p>
    <w:p w14:paraId="3B079E9A" w14:textId="0F8B31A7" w:rsidR="1AED4C1B" w:rsidRPr="00777D5C" w:rsidRDefault="1AED4C1B" w:rsidP="00777D5C">
      <w:pPr>
        <w:pStyle w:val="Heading1"/>
        <w:spacing w:before="0" w:line="240" w:lineRule="auto"/>
        <w:jc w:val="both"/>
        <w:rPr>
          <w:rFonts w:ascii="Times New Roman" w:eastAsia="Times New Roman" w:hAnsi="Times New Roman" w:cs="Times New Roman"/>
          <w:b/>
          <w:color w:val="000000" w:themeColor="text1"/>
          <w:sz w:val="24"/>
          <w:szCs w:val="24"/>
        </w:rPr>
      </w:pPr>
      <w:r w:rsidRPr="00777D5C">
        <w:rPr>
          <w:rFonts w:ascii="Times New Roman" w:eastAsia="Times New Roman" w:hAnsi="Times New Roman" w:cs="Times New Roman"/>
          <w:b/>
          <w:color w:val="000000" w:themeColor="text1"/>
          <w:sz w:val="24"/>
          <w:szCs w:val="24"/>
        </w:rPr>
        <w:t>References</w:t>
      </w:r>
    </w:p>
    <w:p w14:paraId="20DDAA70" w14:textId="74FDDF89"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rPr>
      </w:pPr>
      <w:r w:rsidRPr="00064E42">
        <w:rPr>
          <w:rFonts w:ascii="Times New Roman" w:eastAsia="Times New Roman" w:hAnsi="Times New Roman" w:cs="Times New Roman"/>
          <w:color w:val="000000" w:themeColor="text1"/>
          <w:sz w:val="24"/>
          <w:szCs w:val="24"/>
        </w:rPr>
        <w:t xml:space="preserve">Anon, (2022). How To Create The Perfect Social Media Outreach Plan: 7 Steps - </w:t>
      </w:r>
      <w:proofErr w:type="spellStart"/>
      <w:r w:rsidRPr="00064E42">
        <w:rPr>
          <w:rFonts w:ascii="Times New Roman" w:eastAsia="Times New Roman" w:hAnsi="Times New Roman" w:cs="Times New Roman"/>
          <w:color w:val="000000" w:themeColor="text1"/>
          <w:sz w:val="24"/>
          <w:szCs w:val="24"/>
        </w:rPr>
        <w:t>eclincher</w:t>
      </w:r>
      <w:proofErr w:type="spellEnd"/>
      <w:r w:rsidRPr="00064E42">
        <w:rPr>
          <w:rFonts w:ascii="Times New Roman" w:eastAsia="Times New Roman" w:hAnsi="Times New Roman" w:cs="Times New Roman"/>
          <w:color w:val="000000" w:themeColor="text1"/>
          <w:sz w:val="24"/>
          <w:szCs w:val="24"/>
        </w:rPr>
        <w:t xml:space="preserve">. [online] Available at: </w:t>
      </w:r>
      <w:hyperlink r:id="rId6">
        <w:r w:rsidRPr="00064E42">
          <w:rPr>
            <w:rStyle w:val="Hyperlink"/>
            <w:rFonts w:ascii="Times New Roman" w:eastAsia="Times New Roman" w:hAnsi="Times New Roman" w:cs="Times New Roman"/>
            <w:sz w:val="24"/>
            <w:szCs w:val="24"/>
          </w:rPr>
          <w:t>https://eclincher.com/how-to-create-perfect-social-media-outreach-plan/</w:t>
        </w:r>
      </w:hyperlink>
      <w:r w:rsidRPr="00064E42">
        <w:rPr>
          <w:rFonts w:ascii="Times New Roman" w:eastAsia="Times New Roman" w:hAnsi="Times New Roman" w:cs="Times New Roman"/>
          <w:color w:val="000000" w:themeColor="text1"/>
          <w:sz w:val="24"/>
          <w:szCs w:val="24"/>
        </w:rPr>
        <w:t xml:space="preserve"> [Accessed </w:t>
      </w:r>
      <w:r w:rsidR="003123BD">
        <w:rPr>
          <w:rFonts w:ascii="Times New Roman" w:eastAsia="Times New Roman" w:hAnsi="Times New Roman" w:cs="Times New Roman"/>
          <w:color w:val="000000" w:themeColor="text1"/>
          <w:sz w:val="24"/>
          <w:szCs w:val="24"/>
        </w:rPr>
        <w:t>25 Aug</w:t>
      </w:r>
      <w:r w:rsidRPr="00064E42">
        <w:rPr>
          <w:rFonts w:ascii="Times New Roman" w:eastAsia="Times New Roman" w:hAnsi="Times New Roman" w:cs="Times New Roman"/>
          <w:color w:val="000000" w:themeColor="text1"/>
          <w:sz w:val="24"/>
          <w:szCs w:val="24"/>
        </w:rPr>
        <w:t>. 2022].</w:t>
      </w:r>
    </w:p>
    <w:p w14:paraId="72E044AE"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Berry, J.W. and Sam, D.L. (2013). Accommodating Cultural Diversity and Achieving Equity. European Psychologist, 18(3), pp.151–157. doi:10.1027/1016-9040/a000167.</w:t>
      </w:r>
    </w:p>
    <w:p w14:paraId="20B7B7AE" w14:textId="77777777" w:rsid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Chan, C. and Ngai, S.S. (2018). Utilizing social media for social work: insights from clients in online youth services. Journal of Social Work Practice, 33(2), pp.157–172. doi:10.1080/02650533.2018.1504286.</w:t>
      </w:r>
    </w:p>
    <w:p w14:paraId="430E5A6A"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 xml:space="preserve">Cities, W.W. (2020). Community Engagement and Social Media. [online] Medium. Available at: </w:t>
      </w:r>
      <w:hyperlink r:id="rId7">
        <w:r w:rsidRPr="00064E42">
          <w:rPr>
            <w:rStyle w:val="Hyperlink"/>
            <w:rFonts w:ascii="Times New Roman" w:eastAsia="Times New Roman" w:hAnsi="Times New Roman" w:cs="Times New Roman"/>
            <w:sz w:val="24"/>
            <w:szCs w:val="24"/>
          </w:rPr>
          <w:t>https://medium.com/the-guide-to-remote-community-engagement/community-engagement-and-social-media-8b5164a8486f</w:t>
        </w:r>
      </w:hyperlink>
      <w:r w:rsidRPr="00064E42">
        <w:rPr>
          <w:rFonts w:ascii="Times New Roman" w:eastAsia="Times New Roman" w:hAnsi="Times New Roman" w:cs="Times New Roman"/>
          <w:color w:val="000000" w:themeColor="text1"/>
          <w:sz w:val="24"/>
          <w:szCs w:val="24"/>
        </w:rPr>
        <w:t>.</w:t>
      </w:r>
    </w:p>
    <w:p w14:paraId="18AF63EF"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 xml:space="preserve">DESA (2009). Creating an Inclusive Society: Practical Strategies to Promote Social Integration CHAPTER ONE: A VISION FOR AN INCLUSIVE SOCIET. [online] Available at: </w:t>
      </w:r>
      <w:hyperlink r:id="rId8">
        <w:r w:rsidRPr="00064E42">
          <w:rPr>
            <w:rStyle w:val="Hyperlink"/>
            <w:rFonts w:ascii="Times New Roman" w:eastAsia="Times New Roman" w:hAnsi="Times New Roman" w:cs="Times New Roman"/>
            <w:sz w:val="24"/>
            <w:szCs w:val="24"/>
          </w:rPr>
          <w:t>https://www.un.org/esa/socdev/egms/docs/2009/Ghana/inclusive-society.pdf</w:t>
        </w:r>
      </w:hyperlink>
      <w:r w:rsidRPr="00064E42">
        <w:rPr>
          <w:rFonts w:ascii="Times New Roman" w:eastAsia="Times New Roman" w:hAnsi="Times New Roman" w:cs="Times New Roman"/>
          <w:color w:val="000000" w:themeColor="text1"/>
          <w:sz w:val="24"/>
          <w:szCs w:val="24"/>
        </w:rPr>
        <w:t>.</w:t>
      </w:r>
    </w:p>
    <w:p w14:paraId="1B998FFC"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 xml:space="preserve">‌Graham, P.W., Kim, M.M., Clinton-Sherrod, A.M., </w:t>
      </w:r>
      <w:proofErr w:type="spellStart"/>
      <w:r w:rsidRPr="00064E42">
        <w:rPr>
          <w:rFonts w:ascii="Times New Roman" w:eastAsia="Times New Roman" w:hAnsi="Times New Roman" w:cs="Times New Roman"/>
          <w:color w:val="000000" w:themeColor="text1"/>
          <w:sz w:val="24"/>
          <w:szCs w:val="24"/>
        </w:rPr>
        <w:t>Yaros</w:t>
      </w:r>
      <w:proofErr w:type="spellEnd"/>
      <w:r w:rsidRPr="00064E42">
        <w:rPr>
          <w:rFonts w:ascii="Times New Roman" w:eastAsia="Times New Roman" w:hAnsi="Times New Roman" w:cs="Times New Roman"/>
          <w:color w:val="000000" w:themeColor="text1"/>
          <w:sz w:val="24"/>
          <w:szCs w:val="24"/>
        </w:rPr>
        <w:t xml:space="preserve">, A., Richmond, A.N., Jackson, M. and Corbie-Smith, G. (2015). What is the role of culture, diversity, and community engagement in transdisciplinary translational science? Translational </w:t>
      </w:r>
      <w:proofErr w:type="spellStart"/>
      <w:r w:rsidRPr="00064E42">
        <w:rPr>
          <w:rFonts w:ascii="Times New Roman" w:eastAsia="Times New Roman" w:hAnsi="Times New Roman" w:cs="Times New Roman"/>
          <w:color w:val="000000" w:themeColor="text1"/>
          <w:sz w:val="24"/>
          <w:szCs w:val="24"/>
        </w:rPr>
        <w:t>Behavioral</w:t>
      </w:r>
      <w:proofErr w:type="spellEnd"/>
      <w:r w:rsidRPr="00064E42">
        <w:rPr>
          <w:rFonts w:ascii="Times New Roman" w:eastAsia="Times New Roman" w:hAnsi="Times New Roman" w:cs="Times New Roman"/>
          <w:color w:val="000000" w:themeColor="text1"/>
          <w:sz w:val="24"/>
          <w:szCs w:val="24"/>
        </w:rPr>
        <w:t xml:space="preserve"> Medicine, [online] 6(1), pp.115–124. doi:10.1007/s13142-015-0368-2.</w:t>
      </w:r>
    </w:p>
    <w:p w14:paraId="6D3566F3"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 xml:space="preserve">Guillory, J., Jordan, A., Paquin, R.S., </w:t>
      </w:r>
      <w:proofErr w:type="spellStart"/>
      <w:r w:rsidRPr="00064E42">
        <w:rPr>
          <w:rFonts w:ascii="Times New Roman" w:eastAsia="Times New Roman" w:hAnsi="Times New Roman" w:cs="Times New Roman"/>
          <w:color w:val="000000" w:themeColor="text1"/>
          <w:sz w:val="24"/>
          <w:szCs w:val="24"/>
        </w:rPr>
        <w:t>Pikowski</w:t>
      </w:r>
      <w:proofErr w:type="spellEnd"/>
      <w:r w:rsidRPr="00064E42">
        <w:rPr>
          <w:rFonts w:ascii="Times New Roman" w:eastAsia="Times New Roman" w:hAnsi="Times New Roman" w:cs="Times New Roman"/>
          <w:color w:val="000000" w:themeColor="text1"/>
          <w:sz w:val="24"/>
          <w:szCs w:val="24"/>
        </w:rPr>
        <w:t xml:space="preserve">, J., McInnis, S., </w:t>
      </w:r>
      <w:proofErr w:type="spellStart"/>
      <w:r w:rsidRPr="00064E42">
        <w:rPr>
          <w:rFonts w:ascii="Times New Roman" w:eastAsia="Times New Roman" w:hAnsi="Times New Roman" w:cs="Times New Roman"/>
          <w:color w:val="000000" w:themeColor="text1"/>
          <w:sz w:val="24"/>
          <w:szCs w:val="24"/>
        </w:rPr>
        <w:t>Anakaraonye</w:t>
      </w:r>
      <w:proofErr w:type="spellEnd"/>
      <w:r w:rsidRPr="00064E42">
        <w:rPr>
          <w:rFonts w:ascii="Times New Roman" w:eastAsia="Times New Roman" w:hAnsi="Times New Roman" w:cs="Times New Roman"/>
          <w:color w:val="000000" w:themeColor="text1"/>
          <w:sz w:val="24"/>
          <w:szCs w:val="24"/>
        </w:rPr>
        <w:t xml:space="preserve">, A., </w:t>
      </w:r>
      <w:proofErr w:type="spellStart"/>
      <w:r w:rsidRPr="00064E42">
        <w:rPr>
          <w:rFonts w:ascii="Times New Roman" w:eastAsia="Times New Roman" w:hAnsi="Times New Roman" w:cs="Times New Roman"/>
          <w:color w:val="000000" w:themeColor="text1"/>
          <w:sz w:val="24"/>
          <w:szCs w:val="24"/>
        </w:rPr>
        <w:t>Peay</w:t>
      </w:r>
      <w:proofErr w:type="spellEnd"/>
      <w:r w:rsidRPr="00064E42">
        <w:rPr>
          <w:rFonts w:ascii="Times New Roman" w:eastAsia="Times New Roman" w:hAnsi="Times New Roman" w:cs="Times New Roman"/>
          <w:color w:val="000000" w:themeColor="text1"/>
          <w:sz w:val="24"/>
          <w:szCs w:val="24"/>
        </w:rPr>
        <w:t xml:space="preserve">, H.L. and Lewis, M.A. (2020). Using Social Media to Conduct Outreach and Recruitment for Expanded </w:t>
      </w:r>
      <w:proofErr w:type="spellStart"/>
      <w:r w:rsidRPr="00064E42">
        <w:rPr>
          <w:rFonts w:ascii="Times New Roman" w:eastAsia="Times New Roman" w:hAnsi="Times New Roman" w:cs="Times New Roman"/>
          <w:color w:val="000000" w:themeColor="text1"/>
          <w:sz w:val="24"/>
          <w:szCs w:val="24"/>
        </w:rPr>
        <w:t>Newborn</w:t>
      </w:r>
      <w:proofErr w:type="spellEnd"/>
      <w:r w:rsidRPr="00064E42">
        <w:rPr>
          <w:rFonts w:ascii="Times New Roman" w:eastAsia="Times New Roman" w:hAnsi="Times New Roman" w:cs="Times New Roman"/>
          <w:color w:val="000000" w:themeColor="text1"/>
          <w:sz w:val="24"/>
          <w:szCs w:val="24"/>
        </w:rPr>
        <w:t xml:space="preserve"> Screening. Frontiers in Communication, 5. doi:10.3389/fcomm.2020.00021.</w:t>
      </w:r>
    </w:p>
    <w:p w14:paraId="34BB5F28"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rPr>
      </w:pPr>
      <w:r w:rsidRPr="00064E42">
        <w:rPr>
          <w:rFonts w:ascii="Times New Roman" w:eastAsia="Calibri" w:hAnsi="Times New Roman" w:cs="Times New Roman"/>
          <w:color w:val="000000" w:themeColor="text1"/>
        </w:rPr>
        <w:t>‌</w:t>
      </w:r>
      <w:r w:rsidRPr="00064E42">
        <w:rPr>
          <w:rFonts w:ascii="Times New Roman" w:eastAsia="Times New Roman" w:hAnsi="Times New Roman" w:cs="Times New Roman"/>
          <w:color w:val="000000" w:themeColor="text1"/>
          <w:sz w:val="24"/>
          <w:szCs w:val="24"/>
        </w:rPr>
        <w:t xml:space="preserve">London City Hall. (2019). Community Engagement. [online] Available at: </w:t>
      </w:r>
      <w:hyperlink r:id="rId9">
        <w:r w:rsidRPr="00064E42">
          <w:rPr>
            <w:rStyle w:val="Hyperlink"/>
            <w:rFonts w:ascii="Times New Roman" w:eastAsia="Times New Roman" w:hAnsi="Times New Roman" w:cs="Times New Roman"/>
            <w:sz w:val="24"/>
            <w:szCs w:val="24"/>
          </w:rPr>
          <w:t>https://www.london.gov.uk/what-we-do/communities/community-engagement</w:t>
        </w:r>
      </w:hyperlink>
      <w:r w:rsidRPr="00064E42">
        <w:rPr>
          <w:rFonts w:ascii="Times New Roman" w:eastAsia="Times New Roman" w:hAnsi="Times New Roman" w:cs="Times New Roman"/>
          <w:color w:val="000000" w:themeColor="text1"/>
          <w:sz w:val="24"/>
          <w:szCs w:val="24"/>
        </w:rPr>
        <w:t>.</w:t>
      </w:r>
    </w:p>
    <w:p w14:paraId="133E4425"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rPr>
      </w:pPr>
      <w:r w:rsidRPr="00064E42">
        <w:rPr>
          <w:rFonts w:ascii="Times New Roman" w:eastAsia="Times New Roman" w:hAnsi="Times New Roman" w:cs="Times New Roman"/>
          <w:color w:val="000000" w:themeColor="text1"/>
          <w:sz w:val="24"/>
          <w:szCs w:val="24"/>
        </w:rPr>
        <w:t>‌</w:t>
      </w:r>
      <w:proofErr w:type="spellStart"/>
      <w:r w:rsidRPr="00064E42">
        <w:rPr>
          <w:rFonts w:ascii="Times New Roman" w:eastAsia="Times New Roman" w:hAnsi="Times New Roman" w:cs="Times New Roman"/>
          <w:color w:val="000000" w:themeColor="text1"/>
          <w:sz w:val="24"/>
          <w:szCs w:val="24"/>
        </w:rPr>
        <w:t>Meratian</w:t>
      </w:r>
      <w:proofErr w:type="spellEnd"/>
      <w:r w:rsidRPr="00064E42">
        <w:rPr>
          <w:rFonts w:ascii="Times New Roman" w:eastAsia="Times New Roman" w:hAnsi="Times New Roman" w:cs="Times New Roman"/>
          <w:color w:val="000000" w:themeColor="text1"/>
          <w:sz w:val="24"/>
          <w:szCs w:val="24"/>
        </w:rPr>
        <w:t xml:space="preserve"> </w:t>
      </w:r>
      <w:proofErr w:type="spellStart"/>
      <w:r w:rsidRPr="00064E42">
        <w:rPr>
          <w:rFonts w:ascii="Times New Roman" w:eastAsia="Times New Roman" w:hAnsi="Times New Roman" w:cs="Times New Roman"/>
          <w:color w:val="000000" w:themeColor="text1"/>
          <w:sz w:val="24"/>
          <w:szCs w:val="24"/>
        </w:rPr>
        <w:t>Esfahani</w:t>
      </w:r>
      <w:proofErr w:type="spellEnd"/>
      <w:r w:rsidRPr="00064E42">
        <w:rPr>
          <w:rFonts w:ascii="Times New Roman" w:eastAsia="Times New Roman" w:hAnsi="Times New Roman" w:cs="Times New Roman"/>
          <w:color w:val="000000" w:themeColor="text1"/>
          <w:sz w:val="24"/>
          <w:szCs w:val="24"/>
        </w:rPr>
        <w:t>, L. and W. Johnson, L. (2018). Stakeholders’ Engagement and Strategic Management of Social Media. JOURNAL OF INTERNATIONAL BUSINESS RESEARCH AND MARKETING, 3(6), pp.47–56. doi:10.18775/jibrm.1849-8558.2015.36.3004.</w:t>
      </w:r>
    </w:p>
    <w:p w14:paraId="56C90546"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rPr>
      </w:pPr>
      <w:r w:rsidRPr="00064E42">
        <w:rPr>
          <w:rFonts w:ascii="Times New Roman" w:eastAsia="Times New Roman" w:hAnsi="Times New Roman" w:cs="Times New Roman"/>
          <w:color w:val="000000" w:themeColor="text1"/>
          <w:sz w:val="24"/>
          <w:szCs w:val="24"/>
        </w:rPr>
        <w:t xml:space="preserve">Phillips Group. (2018). 5 effective strategies to manage stakeholder engagement. [online] Available at: </w:t>
      </w:r>
      <w:hyperlink r:id="rId10">
        <w:r w:rsidRPr="00064E42">
          <w:rPr>
            <w:rStyle w:val="Hyperlink"/>
            <w:rFonts w:ascii="Times New Roman" w:eastAsia="Times New Roman" w:hAnsi="Times New Roman" w:cs="Times New Roman"/>
            <w:sz w:val="24"/>
            <w:szCs w:val="24"/>
          </w:rPr>
          <w:t>https://www.phillipsgroup.com.au/insight/5-strategies-for-effective-stakeholder-management/</w:t>
        </w:r>
      </w:hyperlink>
      <w:r w:rsidRPr="00064E42">
        <w:rPr>
          <w:rFonts w:ascii="Times New Roman" w:eastAsia="Times New Roman" w:hAnsi="Times New Roman" w:cs="Times New Roman"/>
          <w:color w:val="000000" w:themeColor="text1"/>
          <w:sz w:val="24"/>
          <w:szCs w:val="24"/>
        </w:rPr>
        <w:t>.</w:t>
      </w:r>
    </w:p>
    <w:p w14:paraId="78DC335B" w14:textId="150D1A5F"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 xml:space="preserve">‌Reitz, J.G., Breton, R., Dion, K.K. and Dion, K.L. (2009). Multiculturalism and Social Cohesion: Potentials and Challenges of Diversity. [online] Google Books. Springer Science &amp; Business Media. Available at: </w:t>
      </w:r>
      <w:hyperlink r:id="rId11">
        <w:r w:rsidRPr="00064E42">
          <w:rPr>
            <w:rStyle w:val="Hyperlink"/>
            <w:rFonts w:ascii="Times New Roman" w:eastAsia="Times New Roman" w:hAnsi="Times New Roman" w:cs="Times New Roman"/>
            <w:sz w:val="24"/>
            <w:szCs w:val="24"/>
          </w:rPr>
          <w:t>https://books.google.co.ke/books?hl=en&amp;lr=&amp;id=j1uUIUjqLkgC&amp;oi=fnd&amp;pg=PP7&amp;dq=++ways+of+promoting+community++participation</w:t>
        </w:r>
      </w:hyperlink>
      <w:r w:rsidRPr="00064E42">
        <w:rPr>
          <w:rFonts w:ascii="Times New Roman" w:eastAsia="Times New Roman" w:hAnsi="Times New Roman" w:cs="Times New Roman"/>
          <w:color w:val="000000" w:themeColor="text1"/>
          <w:sz w:val="24"/>
          <w:szCs w:val="24"/>
        </w:rPr>
        <w:t xml:space="preserve"> [Accessed 29 </w:t>
      </w:r>
      <w:r w:rsidR="003123BD">
        <w:rPr>
          <w:rFonts w:ascii="Times New Roman" w:eastAsia="Times New Roman" w:hAnsi="Times New Roman" w:cs="Times New Roman"/>
          <w:color w:val="000000" w:themeColor="text1"/>
          <w:sz w:val="24"/>
          <w:szCs w:val="24"/>
        </w:rPr>
        <w:t>Aug</w:t>
      </w:r>
      <w:r w:rsidRPr="00064E42">
        <w:rPr>
          <w:rFonts w:ascii="Times New Roman" w:eastAsia="Times New Roman" w:hAnsi="Times New Roman" w:cs="Times New Roman"/>
          <w:color w:val="000000" w:themeColor="text1"/>
          <w:sz w:val="24"/>
          <w:szCs w:val="24"/>
        </w:rPr>
        <w:t>. 2022].</w:t>
      </w:r>
    </w:p>
    <w:p w14:paraId="32AB1D99" w14:textId="77777777"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rPr>
      </w:pPr>
      <w:proofErr w:type="spellStart"/>
      <w:r w:rsidRPr="00064E42">
        <w:rPr>
          <w:rFonts w:ascii="Times New Roman" w:eastAsia="Times New Roman" w:hAnsi="Times New Roman" w:cs="Times New Roman"/>
          <w:color w:val="000000" w:themeColor="text1"/>
          <w:sz w:val="24"/>
          <w:szCs w:val="24"/>
        </w:rPr>
        <w:t>Romenti</w:t>
      </w:r>
      <w:proofErr w:type="spellEnd"/>
      <w:r w:rsidRPr="00064E42">
        <w:rPr>
          <w:rFonts w:ascii="Times New Roman" w:eastAsia="Times New Roman" w:hAnsi="Times New Roman" w:cs="Times New Roman"/>
          <w:color w:val="000000" w:themeColor="text1"/>
          <w:sz w:val="24"/>
          <w:szCs w:val="24"/>
        </w:rPr>
        <w:t xml:space="preserve">, S., </w:t>
      </w:r>
      <w:proofErr w:type="spellStart"/>
      <w:r w:rsidRPr="00064E42">
        <w:rPr>
          <w:rFonts w:ascii="Times New Roman" w:eastAsia="Times New Roman" w:hAnsi="Times New Roman" w:cs="Times New Roman"/>
          <w:color w:val="000000" w:themeColor="text1"/>
          <w:sz w:val="24"/>
          <w:szCs w:val="24"/>
        </w:rPr>
        <w:t>Murtarelli</w:t>
      </w:r>
      <w:proofErr w:type="spellEnd"/>
      <w:r w:rsidRPr="00064E42">
        <w:rPr>
          <w:rFonts w:ascii="Times New Roman" w:eastAsia="Times New Roman" w:hAnsi="Times New Roman" w:cs="Times New Roman"/>
          <w:color w:val="000000" w:themeColor="text1"/>
          <w:sz w:val="24"/>
          <w:szCs w:val="24"/>
        </w:rPr>
        <w:t xml:space="preserve">, G., &amp; </w:t>
      </w:r>
      <w:proofErr w:type="spellStart"/>
      <w:r w:rsidRPr="00064E42">
        <w:rPr>
          <w:rFonts w:ascii="Times New Roman" w:eastAsia="Times New Roman" w:hAnsi="Times New Roman" w:cs="Times New Roman"/>
          <w:color w:val="000000" w:themeColor="text1"/>
          <w:sz w:val="24"/>
          <w:szCs w:val="24"/>
        </w:rPr>
        <w:t>Valentini</w:t>
      </w:r>
      <w:proofErr w:type="spellEnd"/>
      <w:r w:rsidRPr="00064E42">
        <w:rPr>
          <w:rFonts w:ascii="Times New Roman" w:eastAsia="Times New Roman" w:hAnsi="Times New Roman" w:cs="Times New Roman"/>
          <w:color w:val="000000" w:themeColor="text1"/>
          <w:sz w:val="24"/>
          <w:szCs w:val="24"/>
        </w:rPr>
        <w:t>, C. (2014). Organisations' conversations in social media: applying dialogue strategies in times of crises. Corporate communications: an international journal.</w:t>
      </w:r>
    </w:p>
    <w:p w14:paraId="699B5404" w14:textId="6BED5D3E" w:rsidR="00064E42" w:rsidRPr="00064E42" w:rsidRDefault="00064E42" w:rsidP="00064E42">
      <w:pPr>
        <w:spacing w:line="360" w:lineRule="auto"/>
        <w:ind w:left="720" w:hanging="720"/>
        <w:jc w:val="both"/>
        <w:rPr>
          <w:rFonts w:ascii="Times New Roman" w:eastAsia="Times New Roman" w:hAnsi="Times New Roman" w:cs="Times New Roman"/>
          <w:color w:val="000000" w:themeColor="text1"/>
          <w:sz w:val="24"/>
          <w:szCs w:val="24"/>
          <w:lang w:val="en-US"/>
        </w:rPr>
      </w:pPr>
      <w:r w:rsidRPr="00064E42">
        <w:rPr>
          <w:rFonts w:ascii="Times New Roman" w:eastAsia="Times New Roman" w:hAnsi="Times New Roman" w:cs="Times New Roman"/>
          <w:color w:val="000000" w:themeColor="text1"/>
          <w:sz w:val="24"/>
          <w:szCs w:val="24"/>
        </w:rPr>
        <w:t xml:space="preserve">‌US EPA, O. (2016). Public Participation Guide: Social Media. [online] </w:t>
      </w:r>
      <w:hyperlink>
        <w:r w:rsidRPr="00064E42">
          <w:rPr>
            <w:rStyle w:val="Hyperlink"/>
            <w:rFonts w:ascii="Times New Roman" w:eastAsia="Times New Roman" w:hAnsi="Times New Roman" w:cs="Times New Roman"/>
            <w:sz w:val="24"/>
            <w:szCs w:val="24"/>
          </w:rPr>
          <w:t>www.epa.gov</w:t>
        </w:r>
      </w:hyperlink>
      <w:r w:rsidRPr="00064E42">
        <w:rPr>
          <w:rFonts w:ascii="Times New Roman" w:eastAsia="Times New Roman" w:hAnsi="Times New Roman" w:cs="Times New Roman"/>
          <w:color w:val="000000" w:themeColor="text1"/>
          <w:sz w:val="24"/>
          <w:szCs w:val="24"/>
        </w:rPr>
        <w:t xml:space="preserve">. Available at: </w:t>
      </w:r>
      <w:hyperlink r:id="rId12">
        <w:r w:rsidRPr="00064E42">
          <w:rPr>
            <w:rStyle w:val="Hyperlink"/>
            <w:rFonts w:ascii="Times New Roman" w:eastAsia="Times New Roman" w:hAnsi="Times New Roman" w:cs="Times New Roman"/>
            <w:sz w:val="24"/>
            <w:szCs w:val="24"/>
          </w:rPr>
          <w:t>https://www.epa.gov/international-cooperation/public-participation-guide-social-media</w:t>
        </w:r>
      </w:hyperlink>
      <w:r w:rsidRPr="00064E42">
        <w:rPr>
          <w:rFonts w:ascii="Times New Roman" w:eastAsia="Times New Roman" w:hAnsi="Times New Roman" w:cs="Times New Roman"/>
          <w:color w:val="000000" w:themeColor="text1"/>
          <w:sz w:val="24"/>
          <w:szCs w:val="24"/>
        </w:rPr>
        <w:t xml:space="preserve"> [Accessed 29 </w:t>
      </w:r>
      <w:r w:rsidR="003123BD">
        <w:rPr>
          <w:rFonts w:ascii="Times New Roman" w:eastAsia="Times New Roman" w:hAnsi="Times New Roman" w:cs="Times New Roman"/>
          <w:color w:val="000000" w:themeColor="text1"/>
          <w:sz w:val="24"/>
          <w:szCs w:val="24"/>
        </w:rPr>
        <w:t>Aug</w:t>
      </w:r>
      <w:r w:rsidRPr="00064E42">
        <w:rPr>
          <w:rFonts w:ascii="Times New Roman" w:eastAsia="Times New Roman" w:hAnsi="Times New Roman" w:cs="Times New Roman"/>
          <w:color w:val="000000" w:themeColor="text1"/>
          <w:sz w:val="24"/>
          <w:szCs w:val="24"/>
        </w:rPr>
        <w:t>. 2022].</w:t>
      </w:r>
    </w:p>
    <w:p w14:paraId="51CFBE99" w14:textId="2EBF526E" w:rsidR="1AED4C1B" w:rsidRPr="00064E42" w:rsidRDefault="1AED4C1B" w:rsidP="00064E42">
      <w:pPr>
        <w:spacing w:line="360" w:lineRule="auto"/>
        <w:jc w:val="both"/>
        <w:rPr>
          <w:rFonts w:ascii="Times New Roman" w:eastAsia="Calibri" w:hAnsi="Times New Roman" w:cs="Times New Roman"/>
          <w:color w:val="000000" w:themeColor="text1"/>
        </w:rPr>
      </w:pPr>
    </w:p>
    <w:p w14:paraId="12D7C29B" w14:textId="7B609537" w:rsidR="1AED4C1B" w:rsidRPr="00064E42" w:rsidRDefault="1AED4C1B" w:rsidP="00064E42">
      <w:pPr>
        <w:spacing w:line="360" w:lineRule="auto"/>
        <w:jc w:val="both"/>
        <w:rPr>
          <w:rFonts w:ascii="Times New Roman" w:eastAsia="Times New Roman" w:hAnsi="Times New Roman" w:cs="Times New Roman"/>
          <w:sz w:val="24"/>
          <w:szCs w:val="24"/>
        </w:rPr>
      </w:pPr>
    </w:p>
    <w:p w14:paraId="3C15C34E" w14:textId="6F833EA9" w:rsidR="110E6D1A" w:rsidRPr="00064E42" w:rsidRDefault="110E6D1A" w:rsidP="00064E42">
      <w:pPr>
        <w:spacing w:line="360" w:lineRule="auto"/>
        <w:jc w:val="both"/>
        <w:rPr>
          <w:rFonts w:ascii="Times New Roman" w:eastAsia="Times New Roman" w:hAnsi="Times New Roman" w:cs="Times New Roman"/>
          <w:sz w:val="24"/>
          <w:szCs w:val="24"/>
        </w:rPr>
      </w:pPr>
    </w:p>
    <w:p w14:paraId="4B417CC0" w14:textId="50FBDB01" w:rsidR="110E6D1A" w:rsidRPr="00064E42" w:rsidRDefault="110E6D1A" w:rsidP="00064E42">
      <w:pPr>
        <w:spacing w:line="360" w:lineRule="auto"/>
        <w:jc w:val="both"/>
        <w:rPr>
          <w:rFonts w:ascii="Times New Roman" w:eastAsia="Times New Roman" w:hAnsi="Times New Roman" w:cs="Times New Roman"/>
          <w:sz w:val="24"/>
          <w:szCs w:val="24"/>
        </w:rPr>
      </w:pPr>
    </w:p>
    <w:p w14:paraId="499801BA" w14:textId="1745A683" w:rsidR="110E6D1A" w:rsidRPr="00064E42" w:rsidRDefault="110E6D1A" w:rsidP="00064E42">
      <w:pPr>
        <w:spacing w:line="360" w:lineRule="auto"/>
        <w:jc w:val="both"/>
        <w:rPr>
          <w:rFonts w:ascii="Times New Roman" w:eastAsia="Times New Roman" w:hAnsi="Times New Roman" w:cs="Times New Roman"/>
          <w:sz w:val="24"/>
          <w:szCs w:val="24"/>
        </w:rPr>
      </w:pPr>
    </w:p>
    <w:p w14:paraId="5E864F62" w14:textId="2ED81C4E" w:rsidR="110E6D1A" w:rsidRPr="00064E42" w:rsidRDefault="110E6D1A" w:rsidP="00064E42">
      <w:pPr>
        <w:spacing w:line="360" w:lineRule="auto"/>
        <w:jc w:val="both"/>
        <w:rPr>
          <w:rFonts w:ascii="Times New Roman" w:eastAsia="Times New Roman" w:hAnsi="Times New Roman" w:cs="Times New Roman"/>
          <w:sz w:val="24"/>
          <w:szCs w:val="24"/>
        </w:rPr>
      </w:pPr>
    </w:p>
    <w:p w14:paraId="0337D80A" w14:textId="008284BE" w:rsidR="110E6D1A" w:rsidRPr="00064E42" w:rsidRDefault="110E6D1A" w:rsidP="00064E42">
      <w:pPr>
        <w:spacing w:line="360" w:lineRule="auto"/>
        <w:jc w:val="both"/>
        <w:rPr>
          <w:rFonts w:ascii="Times New Roman" w:eastAsia="Times New Roman" w:hAnsi="Times New Roman" w:cs="Times New Roman"/>
          <w:sz w:val="24"/>
          <w:szCs w:val="24"/>
        </w:rPr>
      </w:pPr>
    </w:p>
    <w:sectPr w:rsidR="110E6D1A" w:rsidRPr="00064E42" w:rsidSect="009854F9">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88F2A" w14:textId="77777777" w:rsidR="00540FFB" w:rsidRDefault="00540FFB" w:rsidP="009854F9">
      <w:pPr>
        <w:spacing w:after="0" w:line="240" w:lineRule="auto"/>
      </w:pPr>
      <w:r>
        <w:separator/>
      </w:r>
    </w:p>
  </w:endnote>
  <w:endnote w:type="continuationSeparator" w:id="0">
    <w:p w14:paraId="24FC82C0" w14:textId="77777777" w:rsidR="00540FFB" w:rsidRDefault="00540FFB" w:rsidP="00985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727659"/>
      <w:docPartObj>
        <w:docPartGallery w:val="Page Numbers (Bottom of Page)"/>
        <w:docPartUnique/>
      </w:docPartObj>
    </w:sdtPr>
    <w:sdtEndPr>
      <w:rPr>
        <w:color w:val="7F7F7F" w:themeColor="background1" w:themeShade="7F"/>
        <w:spacing w:val="60"/>
      </w:rPr>
    </w:sdtEndPr>
    <w:sdtContent>
      <w:p w14:paraId="7183D93F" w14:textId="262AACEE" w:rsidR="009854F9" w:rsidRDefault="009854F9">
        <w:pPr>
          <w:pStyle w:val="Footer"/>
          <w:pBdr>
            <w:top w:val="single" w:sz="4" w:space="1" w:color="D9D9D9" w:themeColor="background1" w:themeShade="D9"/>
          </w:pBdr>
          <w:rPr>
            <w:b/>
            <w:bCs/>
          </w:rPr>
        </w:pPr>
        <w:r w:rsidRPr="00777D5C">
          <w:rPr>
            <w:rFonts w:ascii="Times New Roman" w:hAnsi="Times New Roman" w:cs="Times New Roman"/>
            <w:sz w:val="24"/>
            <w:szCs w:val="24"/>
          </w:rPr>
          <w:fldChar w:fldCharType="begin"/>
        </w:r>
        <w:r w:rsidRPr="00777D5C">
          <w:rPr>
            <w:rFonts w:ascii="Times New Roman" w:hAnsi="Times New Roman" w:cs="Times New Roman"/>
            <w:sz w:val="24"/>
            <w:szCs w:val="24"/>
          </w:rPr>
          <w:instrText xml:space="preserve"> PAGE   \* MERGEFORMAT </w:instrText>
        </w:r>
        <w:r w:rsidRPr="00777D5C">
          <w:rPr>
            <w:rFonts w:ascii="Times New Roman" w:hAnsi="Times New Roman" w:cs="Times New Roman"/>
            <w:sz w:val="24"/>
            <w:szCs w:val="24"/>
          </w:rPr>
          <w:fldChar w:fldCharType="separate"/>
        </w:r>
        <w:r w:rsidRPr="00777D5C">
          <w:rPr>
            <w:rFonts w:ascii="Times New Roman" w:hAnsi="Times New Roman" w:cs="Times New Roman"/>
            <w:b/>
            <w:bCs/>
            <w:noProof/>
            <w:sz w:val="24"/>
            <w:szCs w:val="24"/>
          </w:rPr>
          <w:t>1</w:t>
        </w:r>
        <w:r w:rsidRPr="00777D5C">
          <w:rPr>
            <w:rFonts w:ascii="Times New Roman" w:hAnsi="Times New Roman" w:cs="Times New Roman"/>
            <w:b/>
            <w:bCs/>
            <w:noProof/>
            <w:sz w:val="24"/>
            <w:szCs w:val="24"/>
          </w:rPr>
          <w:fldChar w:fldCharType="end"/>
        </w:r>
        <w:r w:rsidRPr="00777D5C">
          <w:rPr>
            <w:rFonts w:ascii="Times New Roman" w:hAnsi="Times New Roman" w:cs="Times New Roman"/>
            <w:b/>
            <w:bCs/>
            <w:sz w:val="24"/>
            <w:szCs w:val="24"/>
          </w:rPr>
          <w:t xml:space="preserve"> | </w:t>
        </w:r>
        <w:r w:rsidRPr="00777D5C">
          <w:rPr>
            <w:rFonts w:ascii="Times New Roman" w:hAnsi="Times New Roman" w:cs="Times New Roman"/>
            <w:color w:val="7F7F7F" w:themeColor="background1" w:themeShade="7F"/>
            <w:spacing w:val="60"/>
            <w:sz w:val="24"/>
            <w:szCs w:val="24"/>
          </w:rPr>
          <w:t>Page</w:t>
        </w:r>
      </w:p>
    </w:sdtContent>
  </w:sdt>
  <w:p w14:paraId="0F753543" w14:textId="77777777" w:rsidR="009854F9" w:rsidRDefault="00985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4C25B" w14:textId="77777777" w:rsidR="00540FFB" w:rsidRDefault="00540FFB" w:rsidP="009854F9">
      <w:pPr>
        <w:spacing w:after="0" w:line="240" w:lineRule="auto"/>
      </w:pPr>
      <w:r>
        <w:separator/>
      </w:r>
    </w:p>
  </w:footnote>
  <w:footnote w:type="continuationSeparator" w:id="0">
    <w:p w14:paraId="6B97F0CB" w14:textId="77777777" w:rsidR="00540FFB" w:rsidRDefault="00540FFB" w:rsidP="009854F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wLIQt96plxjiE" int2:id="0pR4509v">
      <int2:state int2:value="Rejected" int2:type="LegacyProofing"/>
    </int2:textHash>
    <int2:textHash int2:hashCode="oXQhY4ne0OAHAB" int2:id="0tQIxffl">
      <int2:state int2:value="Rejected" int2:type="LegacyProofing"/>
    </int2:textHash>
    <int2:textHash int2:hashCode="Wg5rU+ILGdAWNv" int2:id="35A0adBK">
      <int2:state int2:value="Rejected" int2:type="LegacyProofing"/>
    </int2:textHash>
    <int2:textHash int2:hashCode="9ldym2brFXebUc" int2:id="ggNrYpvI">
      <int2:state int2:value="Rejected" int2:type="LegacyProofing"/>
    </int2:textHash>
    <int2:bookmark int2:bookmarkName="_Int_3KZG0H75" int2:invalidationBookmarkName="" int2:hashCode="qKBhEDfeagZm+0" int2:id="nk7IeKTV">
      <int2:state int2:value="Reviewed" int2:type="WordDesignerSuggestedImage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492A24"/>
    <w:rsid w:val="00064E42"/>
    <w:rsid w:val="003123BD"/>
    <w:rsid w:val="003C66B8"/>
    <w:rsid w:val="004D4A4B"/>
    <w:rsid w:val="00540FFB"/>
    <w:rsid w:val="005C7723"/>
    <w:rsid w:val="00755C16"/>
    <w:rsid w:val="00777D5C"/>
    <w:rsid w:val="008F0449"/>
    <w:rsid w:val="009318C7"/>
    <w:rsid w:val="009854F9"/>
    <w:rsid w:val="00BC0E82"/>
    <w:rsid w:val="110E6D1A"/>
    <w:rsid w:val="1AED4C1B"/>
    <w:rsid w:val="6B492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92A24"/>
  <w15:chartTrackingRefBased/>
  <w15:docId w15:val="{496D1200-99AC-491F-9396-635420E7C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10E6D1A"/>
    <w:rPr>
      <w:lang w:val="en-GB"/>
    </w:rPr>
  </w:style>
  <w:style w:type="paragraph" w:styleId="Heading1">
    <w:name w:val="heading 1"/>
    <w:basedOn w:val="Normal"/>
    <w:next w:val="Normal"/>
    <w:link w:val="Heading1Char"/>
    <w:uiPriority w:val="9"/>
    <w:qFormat/>
    <w:rsid w:val="110E6D1A"/>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10E6D1A"/>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10E6D1A"/>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10E6D1A"/>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10E6D1A"/>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10E6D1A"/>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10E6D1A"/>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10E6D1A"/>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10E6D1A"/>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10E6D1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10E6D1A"/>
    <w:rPr>
      <w:rFonts w:eastAsiaTheme="minorEastAsia"/>
      <w:color w:val="5A5A5A"/>
    </w:rPr>
  </w:style>
  <w:style w:type="paragraph" w:styleId="Quote">
    <w:name w:val="Quote"/>
    <w:basedOn w:val="Normal"/>
    <w:next w:val="Normal"/>
    <w:link w:val="QuoteChar"/>
    <w:uiPriority w:val="29"/>
    <w:qFormat/>
    <w:rsid w:val="110E6D1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10E6D1A"/>
    <w:pPr>
      <w:spacing w:before="360" w:after="360"/>
      <w:ind w:left="864" w:right="864"/>
      <w:jc w:val="center"/>
    </w:pPr>
    <w:rPr>
      <w:i/>
      <w:iCs/>
      <w:color w:val="4472C4" w:themeColor="accent1"/>
    </w:rPr>
  </w:style>
  <w:style w:type="paragraph" w:styleId="ListParagraph">
    <w:name w:val="List Paragraph"/>
    <w:basedOn w:val="Normal"/>
    <w:uiPriority w:val="34"/>
    <w:qFormat/>
    <w:rsid w:val="110E6D1A"/>
    <w:pPr>
      <w:ind w:left="720"/>
      <w:contextualSpacing/>
    </w:pPr>
  </w:style>
  <w:style w:type="character" w:customStyle="1" w:styleId="Heading1Char">
    <w:name w:val="Heading 1 Char"/>
    <w:basedOn w:val="DefaultParagraphFont"/>
    <w:link w:val="Heading1"/>
    <w:uiPriority w:val="9"/>
    <w:rsid w:val="110E6D1A"/>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10E6D1A"/>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10E6D1A"/>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10E6D1A"/>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10E6D1A"/>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10E6D1A"/>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10E6D1A"/>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10E6D1A"/>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10E6D1A"/>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10E6D1A"/>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10E6D1A"/>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10E6D1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10E6D1A"/>
    <w:rPr>
      <w:i/>
      <w:iCs/>
      <w:noProof w:val="0"/>
      <w:color w:val="4472C4" w:themeColor="accent1"/>
      <w:lang w:val="en-GB"/>
    </w:rPr>
  </w:style>
  <w:style w:type="paragraph" w:styleId="TOC1">
    <w:name w:val="toc 1"/>
    <w:basedOn w:val="Normal"/>
    <w:next w:val="Normal"/>
    <w:uiPriority w:val="39"/>
    <w:unhideWhenUsed/>
    <w:rsid w:val="110E6D1A"/>
    <w:pPr>
      <w:spacing w:after="100"/>
    </w:pPr>
  </w:style>
  <w:style w:type="paragraph" w:styleId="TOC2">
    <w:name w:val="toc 2"/>
    <w:basedOn w:val="Normal"/>
    <w:next w:val="Normal"/>
    <w:uiPriority w:val="39"/>
    <w:unhideWhenUsed/>
    <w:rsid w:val="110E6D1A"/>
    <w:pPr>
      <w:spacing w:after="100"/>
      <w:ind w:left="220"/>
    </w:pPr>
  </w:style>
  <w:style w:type="paragraph" w:styleId="TOC3">
    <w:name w:val="toc 3"/>
    <w:basedOn w:val="Normal"/>
    <w:next w:val="Normal"/>
    <w:uiPriority w:val="39"/>
    <w:unhideWhenUsed/>
    <w:rsid w:val="110E6D1A"/>
    <w:pPr>
      <w:spacing w:after="100"/>
      <w:ind w:left="440"/>
    </w:pPr>
  </w:style>
  <w:style w:type="paragraph" w:styleId="TOC4">
    <w:name w:val="toc 4"/>
    <w:basedOn w:val="Normal"/>
    <w:next w:val="Normal"/>
    <w:uiPriority w:val="39"/>
    <w:unhideWhenUsed/>
    <w:rsid w:val="110E6D1A"/>
    <w:pPr>
      <w:spacing w:after="100"/>
      <w:ind w:left="660"/>
    </w:pPr>
  </w:style>
  <w:style w:type="paragraph" w:styleId="TOC5">
    <w:name w:val="toc 5"/>
    <w:basedOn w:val="Normal"/>
    <w:next w:val="Normal"/>
    <w:uiPriority w:val="39"/>
    <w:unhideWhenUsed/>
    <w:rsid w:val="110E6D1A"/>
    <w:pPr>
      <w:spacing w:after="100"/>
      <w:ind w:left="880"/>
    </w:pPr>
  </w:style>
  <w:style w:type="paragraph" w:styleId="TOC6">
    <w:name w:val="toc 6"/>
    <w:basedOn w:val="Normal"/>
    <w:next w:val="Normal"/>
    <w:uiPriority w:val="39"/>
    <w:unhideWhenUsed/>
    <w:rsid w:val="110E6D1A"/>
    <w:pPr>
      <w:spacing w:after="100"/>
      <w:ind w:left="1100"/>
    </w:pPr>
  </w:style>
  <w:style w:type="paragraph" w:styleId="TOC7">
    <w:name w:val="toc 7"/>
    <w:basedOn w:val="Normal"/>
    <w:next w:val="Normal"/>
    <w:uiPriority w:val="39"/>
    <w:unhideWhenUsed/>
    <w:rsid w:val="110E6D1A"/>
    <w:pPr>
      <w:spacing w:after="100"/>
      <w:ind w:left="1320"/>
    </w:pPr>
  </w:style>
  <w:style w:type="paragraph" w:styleId="TOC8">
    <w:name w:val="toc 8"/>
    <w:basedOn w:val="Normal"/>
    <w:next w:val="Normal"/>
    <w:uiPriority w:val="39"/>
    <w:unhideWhenUsed/>
    <w:rsid w:val="110E6D1A"/>
    <w:pPr>
      <w:spacing w:after="100"/>
      <w:ind w:left="1540"/>
    </w:pPr>
  </w:style>
  <w:style w:type="paragraph" w:styleId="TOC9">
    <w:name w:val="toc 9"/>
    <w:basedOn w:val="Normal"/>
    <w:next w:val="Normal"/>
    <w:uiPriority w:val="39"/>
    <w:unhideWhenUsed/>
    <w:rsid w:val="110E6D1A"/>
    <w:pPr>
      <w:spacing w:after="100"/>
      <w:ind w:left="1760"/>
    </w:pPr>
  </w:style>
  <w:style w:type="paragraph" w:styleId="EndnoteText">
    <w:name w:val="endnote text"/>
    <w:basedOn w:val="Normal"/>
    <w:link w:val="EndnoteTextChar"/>
    <w:uiPriority w:val="99"/>
    <w:semiHidden/>
    <w:unhideWhenUsed/>
    <w:rsid w:val="110E6D1A"/>
    <w:pPr>
      <w:spacing w:after="0"/>
    </w:pPr>
    <w:rPr>
      <w:sz w:val="20"/>
      <w:szCs w:val="20"/>
    </w:rPr>
  </w:style>
  <w:style w:type="character" w:customStyle="1" w:styleId="EndnoteTextChar">
    <w:name w:val="Endnote Text Char"/>
    <w:basedOn w:val="DefaultParagraphFont"/>
    <w:link w:val="EndnoteText"/>
    <w:uiPriority w:val="99"/>
    <w:semiHidden/>
    <w:rsid w:val="110E6D1A"/>
    <w:rPr>
      <w:noProof w:val="0"/>
      <w:sz w:val="20"/>
      <w:szCs w:val="20"/>
      <w:lang w:val="en-GB"/>
    </w:rPr>
  </w:style>
  <w:style w:type="paragraph" w:styleId="Footer">
    <w:name w:val="footer"/>
    <w:basedOn w:val="Normal"/>
    <w:link w:val="FooterChar"/>
    <w:uiPriority w:val="99"/>
    <w:unhideWhenUsed/>
    <w:rsid w:val="110E6D1A"/>
    <w:pPr>
      <w:tabs>
        <w:tab w:val="center" w:pos="4680"/>
        <w:tab w:val="right" w:pos="9360"/>
      </w:tabs>
      <w:spacing w:after="0"/>
    </w:pPr>
  </w:style>
  <w:style w:type="character" w:customStyle="1" w:styleId="FooterChar">
    <w:name w:val="Footer Char"/>
    <w:basedOn w:val="DefaultParagraphFont"/>
    <w:link w:val="Footer"/>
    <w:uiPriority w:val="99"/>
    <w:rsid w:val="110E6D1A"/>
    <w:rPr>
      <w:noProof w:val="0"/>
      <w:lang w:val="en-GB"/>
    </w:rPr>
  </w:style>
  <w:style w:type="paragraph" w:styleId="FootnoteText">
    <w:name w:val="footnote text"/>
    <w:basedOn w:val="Normal"/>
    <w:link w:val="FootnoteTextChar"/>
    <w:uiPriority w:val="99"/>
    <w:semiHidden/>
    <w:unhideWhenUsed/>
    <w:rsid w:val="110E6D1A"/>
    <w:pPr>
      <w:spacing w:after="0"/>
    </w:pPr>
    <w:rPr>
      <w:sz w:val="20"/>
      <w:szCs w:val="20"/>
    </w:rPr>
  </w:style>
  <w:style w:type="character" w:customStyle="1" w:styleId="FootnoteTextChar">
    <w:name w:val="Footnote Text Char"/>
    <w:basedOn w:val="DefaultParagraphFont"/>
    <w:link w:val="FootnoteText"/>
    <w:uiPriority w:val="99"/>
    <w:semiHidden/>
    <w:rsid w:val="110E6D1A"/>
    <w:rPr>
      <w:noProof w:val="0"/>
      <w:sz w:val="20"/>
      <w:szCs w:val="20"/>
      <w:lang w:val="en-GB"/>
    </w:rPr>
  </w:style>
  <w:style w:type="paragraph" w:styleId="Header">
    <w:name w:val="header"/>
    <w:basedOn w:val="Normal"/>
    <w:link w:val="HeaderChar"/>
    <w:uiPriority w:val="99"/>
    <w:unhideWhenUsed/>
    <w:rsid w:val="110E6D1A"/>
    <w:pPr>
      <w:tabs>
        <w:tab w:val="center" w:pos="4680"/>
        <w:tab w:val="right" w:pos="9360"/>
      </w:tabs>
      <w:spacing w:after="0"/>
    </w:pPr>
  </w:style>
  <w:style w:type="character" w:customStyle="1" w:styleId="HeaderChar">
    <w:name w:val="Header Char"/>
    <w:basedOn w:val="DefaultParagraphFont"/>
    <w:link w:val="Header"/>
    <w:uiPriority w:val="99"/>
    <w:rsid w:val="110E6D1A"/>
    <w:rPr>
      <w:noProof w:val="0"/>
      <w:lang w:val="en-GB"/>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247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esa/socdev/egms/docs/2009/Ghana/inclusive-society.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medium.com/the-guide-to-remote-community-engagement/community-engagement-and-social-media-8b5164a8486f" TargetMode="External"/><Relationship Id="rId12" Type="http://schemas.openxmlformats.org/officeDocument/2006/relationships/hyperlink" Target="https://www.epa.gov/international-cooperation/public-participation-guide-social-media"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eclincher.com/how-to-create-perfect-social-media-outreach-plan/" TargetMode="External"/><Relationship Id="rId11" Type="http://schemas.openxmlformats.org/officeDocument/2006/relationships/hyperlink" Target="https://books.google.co.ke/books?hl=en&amp;lr=&amp;id=j1uUIUjqLkgC&amp;oi=fnd&amp;pg=PP7&amp;dq=++ways+of+promoting+community++participatio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phillipsgroup.com.au/insight/5-strategies-for-effective-stakeholder-management/" TargetMode="External"/><Relationship Id="rId4" Type="http://schemas.openxmlformats.org/officeDocument/2006/relationships/footnotes" Target="footnotes.xml"/><Relationship Id="rId9" Type="http://schemas.openxmlformats.org/officeDocument/2006/relationships/hyperlink" Target="https://www.london.gov.uk/what-we-do/communities/community-eng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2664</Words>
  <Characters>15189</Characters>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2022-09-02T21:05:00Z</dcterms:created>
  <dcterms:modified xsi:type="dcterms:W3CDTF">2022-09-02T21:05:00Z</dcterms:modified>
</cp:coreProperties>
</file>