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3793E57F" w:rsidR="00F8045B" w:rsidRDefault="58994F3F" w:rsidP="58994F3F">
      <w:pPr>
        <w:jc w:val="both"/>
      </w:pPr>
      <w:bookmarkStart w:id="0" w:name="_GoBack"/>
      <w:bookmarkEnd w:id="0"/>
      <w:r>
        <w:t xml:space="preserve">Methods section </w:t>
      </w:r>
    </w:p>
    <w:p w14:paraId="3FD81274" w14:textId="5F48B365" w:rsidR="00B947C0" w:rsidRDefault="00B947C0" w:rsidP="58994F3F">
      <w:pPr>
        <w:jc w:val="both"/>
      </w:pPr>
    </w:p>
    <w:p w14:paraId="03171FEF" w14:textId="427587C0" w:rsidR="00B947C0" w:rsidRDefault="58994F3F" w:rsidP="58994F3F">
      <w:pPr>
        <w:jc w:val="both"/>
        <w:rPr>
          <w:u w:val="single"/>
        </w:rPr>
      </w:pPr>
      <w:r w:rsidRPr="58994F3F">
        <w:rPr>
          <w:u w:val="single"/>
        </w:rPr>
        <w:t xml:space="preserve">Participants </w:t>
      </w:r>
    </w:p>
    <w:p w14:paraId="4CA44836" w14:textId="77777777" w:rsidR="0062246A" w:rsidRDefault="58994F3F" w:rsidP="58994F3F">
      <w:pPr>
        <w:pStyle w:val="paragraph"/>
        <w:spacing w:before="0" w:beforeAutospacing="0" w:after="0" w:afterAutospacing="0"/>
        <w:jc w:val="both"/>
        <w:textAlignment w:val="baseline"/>
        <w:rPr>
          <w:rFonts w:ascii="&amp;quot" w:hAnsi="&amp;quot"/>
          <w:sz w:val="18"/>
          <w:szCs w:val="18"/>
        </w:rPr>
      </w:pPr>
      <w:r w:rsidRPr="58994F3F">
        <w:rPr>
          <w:rStyle w:val="normaltextrun"/>
          <w:rFonts w:ascii="Calibri" w:hAnsi="Calibri" w:cs="Calibri"/>
          <w:sz w:val="22"/>
          <w:szCs w:val="22"/>
        </w:rPr>
        <w:t>The study protocol adhered to the ethics guidelines set out by the British Psychological Society and ethical approval was granted by the University of Wales Trinity Saint David’s (UWTSD) ethics committee. A total of _______ participants completed this study (____ females, _____ males, mean age: ___, SD: ___) participated in this research. Participants were undergraduate psychology students studying at the UWTSD who were invited to participate through the university’s experiment management system in return for course credit. The only exclusion criteria utilised required that all participants were over the age of 18 years.</w:t>
      </w:r>
      <w:r w:rsidRPr="58994F3F">
        <w:rPr>
          <w:rStyle w:val="eop"/>
          <w:rFonts w:ascii="Calibri" w:hAnsi="Calibri" w:cs="Calibri"/>
          <w:sz w:val="22"/>
          <w:szCs w:val="22"/>
        </w:rPr>
        <w:t> </w:t>
      </w:r>
    </w:p>
    <w:p w14:paraId="31E5A57F" w14:textId="520ABD52" w:rsidR="00B947C0" w:rsidRDefault="00B947C0" w:rsidP="58994F3F">
      <w:pPr>
        <w:jc w:val="both"/>
        <w:rPr>
          <w:u w:val="single"/>
        </w:rPr>
      </w:pPr>
    </w:p>
    <w:p w14:paraId="010DD7DF" w14:textId="05BD8DCD" w:rsidR="00B947C0" w:rsidRDefault="58994F3F" w:rsidP="58994F3F">
      <w:pPr>
        <w:jc w:val="both"/>
        <w:rPr>
          <w:u w:val="single"/>
        </w:rPr>
      </w:pPr>
      <w:r w:rsidRPr="58994F3F">
        <w:rPr>
          <w:u w:val="single"/>
        </w:rPr>
        <w:t xml:space="preserve">Design </w:t>
      </w:r>
    </w:p>
    <w:p w14:paraId="1B314809" w14:textId="41411E19" w:rsidR="0062246A" w:rsidRDefault="58994F3F" w:rsidP="58994F3F">
      <w:pPr>
        <w:pStyle w:val="paragraph"/>
        <w:spacing w:before="0" w:beforeAutospacing="0" w:after="0" w:afterAutospacing="0"/>
        <w:jc w:val="both"/>
        <w:rPr>
          <w:rStyle w:val="normaltextrun"/>
          <w:rFonts w:ascii="Calibri" w:hAnsi="Calibri" w:cs="Calibri"/>
          <w:sz w:val="22"/>
          <w:szCs w:val="22"/>
        </w:rPr>
      </w:pPr>
      <w:r w:rsidRPr="58994F3F">
        <w:rPr>
          <w:rStyle w:val="normaltextrun"/>
          <w:rFonts w:ascii="Calibri" w:hAnsi="Calibri" w:cs="Calibri"/>
          <w:sz w:val="22"/>
          <w:szCs w:val="22"/>
        </w:rPr>
        <w:t xml:space="preserve">Participants completed the study individually within a noise-controlled laboratory setting. An experimental mixed design was utilised with exposure to social media page (extrovert/introvert; between subjects) and questionnaire completion (pre/post; within subjects) exposure to the social media page were the independent variables. The questionnaire response was the dependent variable. Participants were placed into either the extrovert condition, who viewed the extroverted social media page, or the introverted condition, viewing the introverted social media page. An overall employability score was calculated at each time point the questionnaire was utilised, in which the answers to the four questions was combined to create an ‘overall employability’ score for the primary analysis. </w:t>
      </w:r>
    </w:p>
    <w:p w14:paraId="63AE7361" w14:textId="6C1A2C44" w:rsidR="0062246A" w:rsidRDefault="0062246A" w:rsidP="58994F3F">
      <w:pPr>
        <w:pStyle w:val="paragraph"/>
        <w:spacing w:before="0" w:beforeAutospacing="0" w:after="0" w:afterAutospacing="0"/>
        <w:jc w:val="both"/>
        <w:rPr>
          <w:rStyle w:val="normaltextrun"/>
          <w:rFonts w:ascii="Calibri" w:hAnsi="Calibri" w:cs="Calibri"/>
          <w:sz w:val="22"/>
          <w:szCs w:val="22"/>
        </w:rPr>
      </w:pPr>
    </w:p>
    <w:p w14:paraId="59F8DA41" w14:textId="712892F8" w:rsidR="0062246A" w:rsidRDefault="0062246A" w:rsidP="58994F3F">
      <w:pPr>
        <w:spacing w:after="0"/>
        <w:jc w:val="both"/>
        <w:rPr>
          <w:rStyle w:val="normaltextrun"/>
          <w:rFonts w:ascii="Calibri" w:hAnsi="Calibri" w:cs="Calibri"/>
        </w:rPr>
      </w:pPr>
    </w:p>
    <w:p w14:paraId="4B9885D5" w14:textId="2FFD030F" w:rsidR="00B947C0" w:rsidRDefault="58994F3F" w:rsidP="58994F3F">
      <w:pPr>
        <w:jc w:val="both"/>
        <w:rPr>
          <w:u w:val="single"/>
        </w:rPr>
      </w:pPr>
      <w:r w:rsidRPr="58994F3F">
        <w:rPr>
          <w:u w:val="single"/>
        </w:rPr>
        <w:t>Materials</w:t>
      </w:r>
    </w:p>
    <w:p w14:paraId="186B2FD7" w14:textId="31CCDD16" w:rsidR="00CA6583" w:rsidRDefault="58994F3F" w:rsidP="58994F3F">
      <w:pPr>
        <w:jc w:val="both"/>
        <w:rPr>
          <w:u w:val="single"/>
        </w:rPr>
      </w:pPr>
      <w:r w:rsidRPr="58994F3F">
        <w:rPr>
          <w:u w:val="single"/>
        </w:rPr>
        <w:t xml:space="preserve">CV </w:t>
      </w:r>
    </w:p>
    <w:p w14:paraId="48AF89C5" w14:textId="712E9B96" w:rsidR="009E5922" w:rsidRDefault="58994F3F" w:rsidP="58994F3F">
      <w:pPr>
        <w:jc w:val="both"/>
      </w:pPr>
      <w:r>
        <w:t xml:space="preserve">The CV was developed utilizing example CV’s identified through online platforms as suitable for applying for a lecturer’s position. The information was tailored to meet the qualification and skill requirements outlined by the Psychology Lecturers job description. This tailoring was completed to ensure that poor employability scores were not given as a result of a ‘mismatch’ between the CV and the job description.  </w:t>
      </w:r>
    </w:p>
    <w:p w14:paraId="19F47014" w14:textId="37F7611C" w:rsidR="00CA6583" w:rsidRDefault="58994F3F" w:rsidP="58994F3F">
      <w:pPr>
        <w:jc w:val="both"/>
        <w:rPr>
          <w:u w:val="single"/>
        </w:rPr>
      </w:pPr>
      <w:r w:rsidRPr="58994F3F">
        <w:rPr>
          <w:u w:val="single"/>
        </w:rPr>
        <w:t>Job description</w:t>
      </w:r>
    </w:p>
    <w:p w14:paraId="65D65B90" w14:textId="15A0E5FD" w:rsidR="00064ED9" w:rsidRPr="00F138CE" w:rsidRDefault="58994F3F" w:rsidP="58994F3F">
      <w:pPr>
        <w:jc w:val="both"/>
      </w:pPr>
      <w:r>
        <w:t xml:space="preserve">The Psychology lecturers job description was developed in line with current advertisement for similar lecturers’ positions identified on job advertisement websites. This information was tailored, removing university specific information, in order to condense the description as appropriate to present to participants with little or no hiring experience. </w:t>
      </w:r>
    </w:p>
    <w:p w14:paraId="054C99E8" w14:textId="16BEF85A" w:rsidR="00A014C4" w:rsidRDefault="58994F3F" w:rsidP="58994F3F">
      <w:pPr>
        <w:jc w:val="both"/>
        <w:rPr>
          <w:u w:val="single"/>
        </w:rPr>
      </w:pPr>
      <w:r w:rsidRPr="58994F3F">
        <w:rPr>
          <w:u w:val="single"/>
        </w:rPr>
        <w:t xml:space="preserve">Employability Questionnaire </w:t>
      </w:r>
    </w:p>
    <w:p w14:paraId="623716A6" w14:textId="644A34A6" w:rsidR="00A014C4" w:rsidRDefault="58994F3F" w:rsidP="58994F3F">
      <w:pPr>
        <w:jc w:val="both"/>
      </w:pPr>
      <w:r>
        <w:t xml:space="preserve">The employability questions have been previously utilized by Johnson, </w:t>
      </w:r>
      <w:proofErr w:type="spellStart"/>
      <w:r>
        <w:t>Podratz</w:t>
      </w:r>
      <w:proofErr w:type="spellEnd"/>
      <w:r>
        <w:t xml:space="preserve">, </w:t>
      </w:r>
      <w:proofErr w:type="spellStart"/>
      <w:r>
        <w:t>Dipboye</w:t>
      </w:r>
      <w:proofErr w:type="spellEnd"/>
      <w:r>
        <w:t xml:space="preserve"> &amp; Gibbons (2010), and </w:t>
      </w:r>
      <w:proofErr w:type="spellStart"/>
      <w:r>
        <w:t>Pastian-Underdahl</w:t>
      </w:r>
      <w:proofErr w:type="spellEnd"/>
      <w:r>
        <w:t xml:space="preserve"> &amp; Walker (2015) in studies of a similar design to collect employability ratings. The questionnaire involves four questions, and participant responses will be recorded on a Likert-type scale where 1 = not suitable and 5 = very suitable, for example: how suitable is the candidate for the position?  </w:t>
      </w:r>
    </w:p>
    <w:p w14:paraId="0DD2C39C" w14:textId="1AA1BD6C" w:rsidR="008B7FA6" w:rsidRDefault="58994F3F" w:rsidP="58994F3F">
      <w:pPr>
        <w:jc w:val="both"/>
      </w:pPr>
      <w:r>
        <w:lastRenderedPageBreak/>
        <w:t xml:space="preserve">A score will be recorded for each of the four questions, and the four responses will be totaled to create an ‘overall employability score’ that will be utilized within the ANOVA analysis. </w:t>
      </w:r>
    </w:p>
    <w:p w14:paraId="62497675" w14:textId="77777777" w:rsidR="00303F0C" w:rsidRPr="00A014C4" w:rsidRDefault="00303F0C" w:rsidP="58994F3F">
      <w:pPr>
        <w:jc w:val="both"/>
      </w:pPr>
    </w:p>
    <w:p w14:paraId="0B717B9B" w14:textId="10131C89" w:rsidR="00A014C4" w:rsidRDefault="58994F3F" w:rsidP="58994F3F">
      <w:pPr>
        <w:jc w:val="both"/>
        <w:rPr>
          <w:u w:val="single"/>
        </w:rPr>
      </w:pPr>
      <w:r w:rsidRPr="58994F3F">
        <w:rPr>
          <w:u w:val="single"/>
        </w:rPr>
        <w:t xml:space="preserve">Social media page </w:t>
      </w:r>
    </w:p>
    <w:p w14:paraId="786B773E" w14:textId="3AF76C06" w:rsidR="0062246A" w:rsidRPr="00121202" w:rsidRDefault="58994F3F" w:rsidP="58994F3F">
      <w:pPr>
        <w:jc w:val="both"/>
      </w:pPr>
      <w:r>
        <w:t>The Twitter pages were developed to display an extroverted or introverted applicant through manipulation of the number of friends, number of tweets, biographical information and the content of the posts ‘</w:t>
      </w:r>
      <w:proofErr w:type="gramStart"/>
      <w:r>
        <w:t>tweets’</w:t>
      </w:r>
      <w:proofErr w:type="gramEnd"/>
      <w:r>
        <w:t xml:space="preserve">. The content of the biographical information and content of the tweets was designed in line with items from the big five personality scale (Srivastava, 1999) utilizing key words from the questions identifying extrovert and introvert qualities in order to manipulate observable personality. The profile picture utilized is identical for both pages, leaving the only manipulations system and user generated cues in order to control for impact of image manipulation. </w:t>
      </w:r>
    </w:p>
    <w:p w14:paraId="6D1A26A8" w14:textId="1F49F744" w:rsidR="0062246A" w:rsidRDefault="0062246A" w:rsidP="58994F3F">
      <w:pPr>
        <w:jc w:val="both"/>
        <w:rPr>
          <w:u w:val="single"/>
        </w:rPr>
      </w:pPr>
    </w:p>
    <w:p w14:paraId="739FA578" w14:textId="77777777" w:rsidR="0062246A" w:rsidRDefault="0062246A" w:rsidP="58994F3F">
      <w:pPr>
        <w:jc w:val="both"/>
        <w:rPr>
          <w:u w:val="single"/>
        </w:rPr>
      </w:pPr>
    </w:p>
    <w:p w14:paraId="4855EDCA" w14:textId="40F7EC82" w:rsidR="00B947C0" w:rsidRDefault="58994F3F" w:rsidP="58994F3F">
      <w:pPr>
        <w:jc w:val="both"/>
        <w:rPr>
          <w:u w:val="single"/>
        </w:rPr>
      </w:pPr>
      <w:r w:rsidRPr="58994F3F">
        <w:rPr>
          <w:u w:val="single"/>
        </w:rPr>
        <w:t xml:space="preserve">Procedure </w:t>
      </w:r>
    </w:p>
    <w:p w14:paraId="0049E61E" w14:textId="2D9631C0" w:rsidR="00D91D50" w:rsidRDefault="00D91D50" w:rsidP="58994F3F">
      <w:pPr>
        <w:jc w:val="both"/>
        <w:rPr>
          <w:u w:val="single"/>
        </w:rPr>
      </w:pPr>
    </w:p>
    <w:p w14:paraId="0D317E64" w14:textId="0A1C6816" w:rsidR="003E2A99" w:rsidRPr="003E2A99" w:rsidRDefault="58994F3F" w:rsidP="58994F3F">
      <w:pPr>
        <w:jc w:val="both"/>
        <w:rPr>
          <w:i/>
          <w:iCs/>
        </w:rPr>
      </w:pPr>
      <w:r w:rsidRPr="58994F3F">
        <w:rPr>
          <w:i/>
          <w:iCs/>
        </w:rPr>
        <w:t>A pilot test was run **as this has not yet been completed cannot comment further**</w:t>
      </w:r>
    </w:p>
    <w:p w14:paraId="035B6D04" w14:textId="7F30E0CA" w:rsidR="58994F3F" w:rsidRDefault="58994F3F" w:rsidP="58994F3F">
      <w:pPr>
        <w:jc w:val="both"/>
      </w:pPr>
    </w:p>
    <w:p w14:paraId="4D70104D" w14:textId="5D9E8666" w:rsidR="00A33038" w:rsidRDefault="58994F3F" w:rsidP="58994F3F">
      <w:pPr>
        <w:jc w:val="both"/>
      </w:pPr>
      <w:r>
        <w:t xml:space="preserve">Participants were recruited utilizing opportunity sampling through the Psychology department’s experiment management system utilizing a unique participant number in return for course credit. The participants included first, second, and third year psychology students at the University of Wales, Trinity Saint David.  In order to sign up to participate a brief description outlining that the study would involve the use of a computer in evaluating a potential candidate for a lecturer’s position. </w:t>
      </w:r>
    </w:p>
    <w:p w14:paraId="2D989E1C" w14:textId="60C004B2" w:rsidR="008E43B0" w:rsidRDefault="0EB15E6E" w:rsidP="58994F3F">
      <w:pPr>
        <w:jc w:val="both"/>
      </w:pPr>
      <w:r>
        <w:t>Participants were required to wait in a waiting room until the researcher came to bring them through to the labs and were identified only using their unique participant number. When brought into the labs, the participants were presented with a consent form that they were asked to read carefully with the experimenter out of the room, informed to ring the bell provided.</w:t>
      </w:r>
    </w:p>
    <w:p w14:paraId="428EF80D" w14:textId="4CB4CF04" w:rsidR="008E43B0" w:rsidRDefault="58994F3F" w:rsidP="58994F3F">
      <w:pPr>
        <w:jc w:val="both"/>
      </w:pPr>
      <w:r>
        <w:t xml:space="preserve">ed when complete. Once consent has been gathered participants were provided with a description of the task required on the computer and prompted to click the mouse when ready to begin. </w:t>
      </w:r>
    </w:p>
    <w:p w14:paraId="7DD899D4" w14:textId="15A8266A" w:rsidR="0009675A" w:rsidRDefault="0EB15E6E" w:rsidP="58994F3F">
      <w:pPr>
        <w:jc w:val="both"/>
      </w:pPr>
      <w:r>
        <w:t xml:space="preserve">Firstly, participants were presented with a job description for a Psychology lecturer’s position and asked to consider it carefully, prompted to click the mouse when completed. Secondly participants viewed Lauren Hoffman’s CV for the position and were informed that she had passed the initial screening stage and deemed appropriate in terms of qualifications. Paper copies of both the job description and the CV were provided for participants to refer to if needed. Once the CV had been reviewed, the participant was presented with the employability questionnaire on the computer screen. Each question was displayed alone on the screen and responses were reported on a five-point Likert-type scale, with no option to omit answering the question. </w:t>
      </w:r>
    </w:p>
    <w:p w14:paraId="708D1938" w14:textId="6B4FC386" w:rsidR="0EB15E6E" w:rsidRDefault="0EB15E6E" w:rsidP="0EB15E6E">
      <w:pPr>
        <w:jc w:val="both"/>
      </w:pPr>
    </w:p>
    <w:p w14:paraId="5AAB86BE" w14:textId="424CC7E0" w:rsidR="007B0A19" w:rsidRPr="00A33038" w:rsidRDefault="58994F3F" w:rsidP="58994F3F">
      <w:pPr>
        <w:jc w:val="both"/>
      </w:pPr>
      <w:r>
        <w:lastRenderedPageBreak/>
        <w:t xml:space="preserve">After the first responses to the questionnaire were recorded, participants were presented with either an extroverted or introverted twitter page of the candidate that they observed for a minimum of 30 seconds. After exposure to the social media page, the same employability questionnaire was presented to the participants, again answered on a five-point Likert scale. </w:t>
      </w:r>
    </w:p>
    <w:p w14:paraId="0F687A30" w14:textId="36244081" w:rsidR="00C24082" w:rsidRDefault="00C24082" w:rsidP="58994F3F">
      <w:pPr>
        <w:jc w:val="both"/>
      </w:pPr>
    </w:p>
    <w:p w14:paraId="394238D1" w14:textId="6B6873E1" w:rsidR="00C42D4D" w:rsidRDefault="0EB15E6E" w:rsidP="58994F3F">
      <w:pPr>
        <w:jc w:val="both"/>
      </w:pPr>
      <w:r>
        <w:t xml:space="preserve">Upon completion of the procedure, participants alerted the researcher through utilizing the bell provided. After which the researcher entered the room with a paper debrief sheet, explaining the nature of the study, including that the applicant that was evaluated is not real and the social media pages were created for the purposes of this study. The participant was thanked for their participation in the research, asked if they had any immediate questions and shown the contact details of the both the researcher and study supervisor in case any questions arose after leaving the laboratory. </w:t>
      </w:r>
    </w:p>
    <w:p w14:paraId="6008DF7B" w14:textId="4941ECE2" w:rsidR="0EB15E6E" w:rsidRDefault="0EB15E6E" w:rsidP="0EB15E6E">
      <w:pPr>
        <w:jc w:val="both"/>
      </w:pPr>
    </w:p>
    <w:p w14:paraId="27303BEC" w14:textId="72BBE601" w:rsidR="00C42D4D" w:rsidRDefault="58994F3F" w:rsidP="58994F3F">
      <w:pPr>
        <w:jc w:val="both"/>
      </w:pPr>
      <w:r>
        <w:t xml:space="preserve">The primary ethical issue considered within the design of this study was that of informed consent as due to the nature of the study, disclosing the relevance of the social media page to the study aims would damage the reliability of the results. This issue was overcome through providing as much detail about the study within the EMS description as possible without damaging the study result. </w:t>
      </w:r>
    </w:p>
    <w:p w14:paraId="72B264B2" w14:textId="66D270E8" w:rsidR="00AA02C5" w:rsidRPr="00E201AA" w:rsidRDefault="003E2DCE">
      <w:r>
        <w:t xml:space="preserve"> </w:t>
      </w:r>
    </w:p>
    <w:sectPr w:rsidR="00AA02C5" w:rsidRPr="00E201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990CA4"/>
    <w:rsid w:val="000113B4"/>
    <w:rsid w:val="00022FD1"/>
    <w:rsid w:val="00064ED9"/>
    <w:rsid w:val="0009675A"/>
    <w:rsid w:val="000C694B"/>
    <w:rsid w:val="000E36A1"/>
    <w:rsid w:val="001054E8"/>
    <w:rsid w:val="00121202"/>
    <w:rsid w:val="00175B66"/>
    <w:rsid w:val="0028275D"/>
    <w:rsid w:val="002C4B6E"/>
    <w:rsid w:val="002D670A"/>
    <w:rsid w:val="00303F0C"/>
    <w:rsid w:val="0036569D"/>
    <w:rsid w:val="003E2A99"/>
    <w:rsid w:val="003E2DCE"/>
    <w:rsid w:val="004701A3"/>
    <w:rsid w:val="0050691D"/>
    <w:rsid w:val="00530CB5"/>
    <w:rsid w:val="005A5874"/>
    <w:rsid w:val="005B4696"/>
    <w:rsid w:val="0062246A"/>
    <w:rsid w:val="006C5735"/>
    <w:rsid w:val="006E6E97"/>
    <w:rsid w:val="00787CB2"/>
    <w:rsid w:val="0079525A"/>
    <w:rsid w:val="007B0A19"/>
    <w:rsid w:val="007B6C20"/>
    <w:rsid w:val="007E2238"/>
    <w:rsid w:val="008A58D4"/>
    <w:rsid w:val="008B7FA6"/>
    <w:rsid w:val="008C0485"/>
    <w:rsid w:val="008E43B0"/>
    <w:rsid w:val="008F4E1F"/>
    <w:rsid w:val="0093235F"/>
    <w:rsid w:val="00935730"/>
    <w:rsid w:val="009E5922"/>
    <w:rsid w:val="00A014C4"/>
    <w:rsid w:val="00A33038"/>
    <w:rsid w:val="00AA02C5"/>
    <w:rsid w:val="00AB77A0"/>
    <w:rsid w:val="00B0392C"/>
    <w:rsid w:val="00B1542B"/>
    <w:rsid w:val="00B8390B"/>
    <w:rsid w:val="00B843AB"/>
    <w:rsid w:val="00B947C0"/>
    <w:rsid w:val="00C24082"/>
    <w:rsid w:val="00C315B5"/>
    <w:rsid w:val="00C320C3"/>
    <w:rsid w:val="00C42D4D"/>
    <w:rsid w:val="00CA6583"/>
    <w:rsid w:val="00CE407F"/>
    <w:rsid w:val="00D5306D"/>
    <w:rsid w:val="00D7176F"/>
    <w:rsid w:val="00D91D50"/>
    <w:rsid w:val="00E201AA"/>
    <w:rsid w:val="00EA7203"/>
    <w:rsid w:val="00F138CE"/>
    <w:rsid w:val="00F477BF"/>
    <w:rsid w:val="00F559C9"/>
    <w:rsid w:val="00F8045B"/>
    <w:rsid w:val="00F839B9"/>
    <w:rsid w:val="00F97BF8"/>
    <w:rsid w:val="0EB15E6E"/>
    <w:rsid w:val="36990CA4"/>
    <w:rsid w:val="58994F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0CA4"/>
  <w15:chartTrackingRefBased/>
  <w15:docId w15:val="{A363B797-89D6-4CAC-BA89-FE71DBCB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46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2246A"/>
  </w:style>
  <w:style w:type="character" w:customStyle="1" w:styleId="eop">
    <w:name w:val="eop"/>
    <w:basedOn w:val="DefaultParagraphFont"/>
    <w:rsid w:val="00622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093199">
      <w:bodyDiv w:val="1"/>
      <w:marLeft w:val="0"/>
      <w:marRight w:val="0"/>
      <w:marTop w:val="0"/>
      <w:marBottom w:val="0"/>
      <w:divBdr>
        <w:top w:val="none" w:sz="0" w:space="0" w:color="auto"/>
        <w:left w:val="none" w:sz="0" w:space="0" w:color="auto"/>
        <w:bottom w:val="none" w:sz="0" w:space="0" w:color="auto"/>
        <w:right w:val="none" w:sz="0" w:space="0" w:color="auto"/>
      </w:divBdr>
    </w:div>
    <w:div w:id="151742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2C34AE-236A-4411-B3BB-EC9B2B7FC2A0}">
  <ds:schemaRefs>
    <ds:schemaRef ds:uri="http://schemas.microsoft.com/sharepoint/v3/contenttype/forms"/>
  </ds:schemaRefs>
</ds:datastoreItem>
</file>

<file path=customXml/itemProps2.xml><?xml version="1.0" encoding="utf-8"?>
<ds:datastoreItem xmlns:ds="http://schemas.openxmlformats.org/officeDocument/2006/customXml" ds:itemID="{798005B0-7812-4B13-AA68-65DC91BC6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01C57C-0E88-4D10-AB2A-2C030163C0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Phillips (1351715)</dc:creator>
  <cp:keywords/>
  <dc:description/>
  <cp:lastModifiedBy>Bronwen Phillips</cp:lastModifiedBy>
  <cp:revision>2</cp:revision>
  <dcterms:created xsi:type="dcterms:W3CDTF">2019-12-15T15:00:00Z</dcterms:created>
  <dcterms:modified xsi:type="dcterms:W3CDTF">2019-12-15T15:00:00Z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