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7E6E6" w:themeColor="background2"/>
  <w:body>
    <w:p w14:paraId="1901EE69" w14:textId="39911AE7"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ECF4F3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624ED">
        <w:rPr>
          <w:rFonts w:asciiTheme="minorBidi" w:hAnsiTheme="minorBidi"/>
          <w:sz w:val="28"/>
          <w:szCs w:val="28"/>
        </w:rPr>
        <w:t>Natasha Mckinlay</w:t>
      </w:r>
    </w:p>
    <w:p w14:paraId="485B6F49" w14:textId="284B01D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624ED">
        <w:rPr>
          <w:rFonts w:asciiTheme="minorBidi" w:hAnsiTheme="minorBidi"/>
          <w:sz w:val="28"/>
          <w:szCs w:val="28"/>
        </w:rPr>
        <w:t>2507264</w:t>
      </w:r>
    </w:p>
    <w:p w14:paraId="3C1E7A20" w14:textId="4D73970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7624ED">
        <w:rPr>
          <w:rFonts w:asciiTheme="minorBidi" w:hAnsiTheme="minorBidi"/>
          <w:sz w:val="28"/>
          <w:szCs w:val="28"/>
        </w:rPr>
        <w:t>LC</w:t>
      </w:r>
      <w:r w:rsidR="0079405C">
        <w:rPr>
          <w:rFonts w:asciiTheme="minorBidi" w:hAnsiTheme="minorBidi"/>
          <w:sz w:val="28"/>
          <w:szCs w:val="28"/>
        </w:rPr>
        <w:t>HS</w:t>
      </w:r>
      <w:r w:rsidR="00555A25">
        <w:rPr>
          <w:rFonts w:asciiTheme="minorBidi" w:hAnsiTheme="minorBidi"/>
          <w:sz w:val="28"/>
          <w:szCs w:val="28"/>
        </w:rPr>
        <w:t>4001</w:t>
      </w:r>
    </w:p>
    <w:p w14:paraId="4EEB2DA3" w14:textId="599D7561"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555A25">
        <w:rPr>
          <w:rFonts w:asciiTheme="minorBidi" w:hAnsiTheme="minorBidi"/>
          <w:sz w:val="28"/>
          <w:szCs w:val="28"/>
        </w:rPr>
        <w:t>Academic and Employability skills</w:t>
      </w:r>
    </w:p>
    <w:p w14:paraId="112342CB" w14:textId="65ACE45F"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55A25">
        <w:rPr>
          <w:rFonts w:asciiTheme="minorBidi" w:hAnsiTheme="minorBidi"/>
          <w:sz w:val="28"/>
          <w:szCs w:val="28"/>
        </w:rPr>
        <w:t xml:space="preserve">Miss </w:t>
      </w:r>
      <w:r w:rsidR="58F80CD9" w:rsidRPr="6D8A19E0">
        <w:rPr>
          <w:rFonts w:asciiTheme="minorBidi" w:hAnsiTheme="minorBidi"/>
          <w:sz w:val="28"/>
          <w:szCs w:val="28"/>
        </w:rPr>
        <w:t>Charissa</w:t>
      </w:r>
      <w:r w:rsidR="00555A25">
        <w:rPr>
          <w:rFonts w:asciiTheme="minorBidi" w:hAnsiTheme="minorBidi"/>
          <w:sz w:val="28"/>
          <w:szCs w:val="28"/>
        </w:rPr>
        <w:t xml:space="preserve"> Brain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4003721"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47C20265" w:rsidRPr="5D3B2AE9">
        <w:rPr>
          <w:rFonts w:asciiTheme="minorBidi" w:hAnsiTheme="minorBidi"/>
          <w:sz w:val="28"/>
          <w:szCs w:val="28"/>
        </w:rPr>
        <w:t>20</w:t>
      </w:r>
      <w:r w:rsidR="47C20265" w:rsidRPr="5D3B2AE9">
        <w:rPr>
          <w:rFonts w:asciiTheme="minorBidi" w:hAnsiTheme="minorBidi"/>
          <w:sz w:val="28"/>
          <w:szCs w:val="28"/>
          <w:vertAlign w:val="superscript"/>
        </w:rPr>
        <w:t>th</w:t>
      </w:r>
      <w:r w:rsidR="47C20265" w:rsidRPr="5D3B2AE9">
        <w:rPr>
          <w:rFonts w:asciiTheme="minorBidi" w:hAnsiTheme="minorBidi"/>
          <w:sz w:val="28"/>
          <w:szCs w:val="28"/>
        </w:rPr>
        <w:t xml:space="preserve"> </w:t>
      </w:r>
      <w:r w:rsidR="47C20265" w:rsidRPr="229A6412">
        <w:rPr>
          <w:rFonts w:asciiTheme="minorBidi" w:hAnsiTheme="minorBidi"/>
          <w:sz w:val="28"/>
          <w:szCs w:val="28"/>
        </w:rPr>
        <w:t xml:space="preserve">November </w:t>
      </w:r>
      <w:r w:rsidR="47C20265" w:rsidRPr="7BC62470">
        <w:rPr>
          <w:rFonts w:asciiTheme="minorBidi" w:hAnsiTheme="minorBidi"/>
          <w:sz w:val="28"/>
          <w:szCs w:val="28"/>
        </w:rPr>
        <w:t>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144380478"/>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41D8A661">
            <w:rPr>
              <w:color w:val="4472C4" w:themeColor="accent1"/>
            </w:rPr>
            <w:t>Table of Contents</w:t>
          </w:r>
        </w:p>
        <w:p w14:paraId="65E4DECC" w14:textId="66FC50E1" w:rsidR="00790B98" w:rsidRDefault="00790B98" w:rsidP="41D8A661">
          <w:pPr>
            <w:pStyle w:val="TOC2"/>
            <w:tabs>
              <w:tab w:val="left" w:pos="600"/>
              <w:tab w:val="right" w:leader="dot" w:pos="9015"/>
            </w:tabs>
            <w:rPr>
              <w:rStyle w:val="Hyperlink"/>
              <w:noProof/>
              <w:lang w:eastAsia="en-GB"/>
            </w:rPr>
          </w:pPr>
          <w:r>
            <w:fldChar w:fldCharType="begin"/>
          </w:r>
          <w:r w:rsidR="00184A9A">
            <w:instrText>TOC \o "1-3" \z \u \h</w:instrText>
          </w:r>
          <w:r>
            <w:fldChar w:fldCharType="separate"/>
          </w:r>
          <w:hyperlink w:anchor="_Toc2096177715">
            <w:r w:rsidR="41D8A661" w:rsidRPr="41D8A661">
              <w:rPr>
                <w:rStyle w:val="Hyperlink"/>
              </w:rPr>
              <w:t>1.1</w:t>
            </w:r>
            <w:r w:rsidR="00184A9A">
              <w:tab/>
            </w:r>
            <w:r w:rsidR="41D8A661" w:rsidRPr="41D8A661">
              <w:rPr>
                <w:rStyle w:val="Hyperlink"/>
              </w:rPr>
              <w:t>Introduction</w:t>
            </w:r>
            <w:r w:rsidR="00184A9A">
              <w:tab/>
            </w:r>
            <w:r w:rsidR="00184A9A">
              <w:fldChar w:fldCharType="begin"/>
            </w:r>
            <w:r w:rsidR="00184A9A">
              <w:instrText>PAGEREF _Toc2096177715 \h</w:instrText>
            </w:r>
            <w:r w:rsidR="00184A9A">
              <w:fldChar w:fldCharType="separate"/>
            </w:r>
            <w:r w:rsidR="41D8A661" w:rsidRPr="41D8A661">
              <w:rPr>
                <w:rStyle w:val="Hyperlink"/>
              </w:rPr>
              <w:t>3</w:t>
            </w:r>
            <w:r w:rsidR="00184A9A">
              <w:fldChar w:fldCharType="end"/>
            </w:r>
          </w:hyperlink>
        </w:p>
        <w:p w14:paraId="18442223" w14:textId="3902512E" w:rsidR="00790B98" w:rsidRDefault="41D8A661" w:rsidP="41D8A661">
          <w:pPr>
            <w:pStyle w:val="TOC2"/>
            <w:tabs>
              <w:tab w:val="left" w:pos="600"/>
              <w:tab w:val="right" w:leader="dot" w:pos="9015"/>
            </w:tabs>
            <w:rPr>
              <w:rStyle w:val="Hyperlink"/>
              <w:noProof/>
              <w:lang w:eastAsia="en-GB"/>
            </w:rPr>
          </w:pPr>
          <w:hyperlink w:anchor="_Toc177046290">
            <w:r w:rsidRPr="41D8A661">
              <w:rPr>
                <w:rStyle w:val="Hyperlink"/>
              </w:rPr>
              <w:t>1.2</w:t>
            </w:r>
            <w:r w:rsidR="00790B98">
              <w:tab/>
            </w:r>
            <w:r w:rsidRPr="41D8A661">
              <w:rPr>
                <w:rStyle w:val="Hyperlink"/>
              </w:rPr>
              <w:t>Description of, and background of Residential Children’s Home Management in Healthcare</w:t>
            </w:r>
            <w:r w:rsidR="00790B98">
              <w:tab/>
            </w:r>
            <w:r w:rsidR="00790B98">
              <w:fldChar w:fldCharType="begin"/>
            </w:r>
            <w:r w:rsidR="00790B98">
              <w:instrText>PAGEREF _Toc177046290 \h</w:instrText>
            </w:r>
            <w:r w:rsidR="00790B98">
              <w:fldChar w:fldCharType="separate"/>
            </w:r>
            <w:r w:rsidRPr="41D8A661">
              <w:rPr>
                <w:rStyle w:val="Hyperlink"/>
              </w:rPr>
              <w:t>3</w:t>
            </w:r>
            <w:r w:rsidR="00790B98">
              <w:fldChar w:fldCharType="end"/>
            </w:r>
          </w:hyperlink>
        </w:p>
        <w:p w14:paraId="08DE4D05" w14:textId="69EBB7F9" w:rsidR="00790B98" w:rsidRDefault="41D8A661" w:rsidP="41D8A661">
          <w:pPr>
            <w:pStyle w:val="TOC2"/>
            <w:tabs>
              <w:tab w:val="left" w:pos="600"/>
              <w:tab w:val="right" w:leader="dot" w:pos="9015"/>
            </w:tabs>
            <w:rPr>
              <w:rStyle w:val="Hyperlink"/>
              <w:noProof/>
              <w:lang w:eastAsia="en-GB"/>
            </w:rPr>
          </w:pPr>
          <w:hyperlink w:anchor="_Toc195543630">
            <w:r w:rsidRPr="41D8A661">
              <w:rPr>
                <w:rStyle w:val="Hyperlink"/>
              </w:rPr>
              <w:t>1.4</w:t>
            </w:r>
            <w:r w:rsidR="00790B98">
              <w:tab/>
            </w:r>
            <w:r w:rsidRPr="41D8A661">
              <w:rPr>
                <w:rStyle w:val="Hyperlink"/>
              </w:rPr>
              <w:t>Strategies to improve the skills for Residential Children’s Home Management</w:t>
            </w:r>
            <w:r w:rsidR="00790B98">
              <w:tab/>
            </w:r>
            <w:r w:rsidR="00790B98">
              <w:fldChar w:fldCharType="begin"/>
            </w:r>
            <w:r w:rsidR="00790B98">
              <w:instrText>PAGEREF _Toc195543630 \h</w:instrText>
            </w:r>
            <w:r w:rsidR="00790B98">
              <w:fldChar w:fldCharType="separate"/>
            </w:r>
            <w:r w:rsidRPr="41D8A661">
              <w:rPr>
                <w:rStyle w:val="Hyperlink"/>
              </w:rPr>
              <w:t>4</w:t>
            </w:r>
            <w:r w:rsidR="00790B98">
              <w:fldChar w:fldCharType="end"/>
            </w:r>
          </w:hyperlink>
        </w:p>
        <w:p w14:paraId="533D640D" w14:textId="2C33385B" w:rsidR="00790B98" w:rsidRDefault="41D8A661" w:rsidP="41D8A661">
          <w:pPr>
            <w:pStyle w:val="TOC2"/>
            <w:tabs>
              <w:tab w:val="left" w:pos="600"/>
              <w:tab w:val="right" w:leader="dot" w:pos="9015"/>
            </w:tabs>
            <w:rPr>
              <w:rStyle w:val="Hyperlink"/>
              <w:noProof/>
              <w:lang w:eastAsia="en-GB"/>
            </w:rPr>
          </w:pPr>
          <w:hyperlink w:anchor="_Toc1770965870">
            <w:r w:rsidRPr="41D8A661">
              <w:rPr>
                <w:rStyle w:val="Hyperlink"/>
              </w:rPr>
              <w:t>1.5</w:t>
            </w:r>
            <w:r w:rsidR="00790B98">
              <w:tab/>
            </w:r>
            <w:r w:rsidRPr="41D8A661">
              <w:rPr>
                <w:rStyle w:val="Hyperlink"/>
              </w:rPr>
              <w:t>Conclusion</w:t>
            </w:r>
            <w:r w:rsidR="00790B98">
              <w:tab/>
            </w:r>
            <w:r w:rsidR="00790B98">
              <w:fldChar w:fldCharType="begin"/>
            </w:r>
            <w:r w:rsidR="00790B98">
              <w:instrText>PAGEREF _Toc1770965870 \h</w:instrText>
            </w:r>
            <w:r w:rsidR="00790B98">
              <w:fldChar w:fldCharType="separate"/>
            </w:r>
            <w:r w:rsidRPr="41D8A661">
              <w:rPr>
                <w:rStyle w:val="Hyperlink"/>
              </w:rPr>
              <w:t>6</w:t>
            </w:r>
            <w:r w:rsidR="00790B98">
              <w:fldChar w:fldCharType="end"/>
            </w:r>
          </w:hyperlink>
        </w:p>
        <w:p w14:paraId="75341924" w14:textId="11469D39" w:rsidR="00790B98" w:rsidRDefault="41D8A661" w:rsidP="41D8A661">
          <w:pPr>
            <w:pStyle w:val="TOC2"/>
            <w:tabs>
              <w:tab w:val="left" w:pos="600"/>
              <w:tab w:val="right" w:leader="dot" w:pos="9015"/>
            </w:tabs>
            <w:rPr>
              <w:rStyle w:val="Hyperlink"/>
              <w:noProof/>
              <w:lang w:eastAsia="en-GB"/>
            </w:rPr>
          </w:pPr>
          <w:hyperlink w:anchor="_Toc935622004">
            <w:r w:rsidRPr="41D8A661">
              <w:rPr>
                <w:rStyle w:val="Hyperlink"/>
              </w:rPr>
              <w:t>1.6</w:t>
            </w:r>
            <w:r w:rsidR="00790B98">
              <w:tab/>
            </w:r>
            <w:r w:rsidRPr="41D8A661">
              <w:rPr>
                <w:rStyle w:val="Hyperlink"/>
              </w:rPr>
              <w:t>Reference List</w:t>
            </w:r>
            <w:r w:rsidR="00790B98">
              <w:tab/>
            </w:r>
            <w:r w:rsidR="00790B98">
              <w:fldChar w:fldCharType="begin"/>
            </w:r>
            <w:r w:rsidR="00790B98">
              <w:instrText>PAGEREF _Toc935622004 \h</w:instrText>
            </w:r>
            <w:r w:rsidR="00790B98">
              <w:fldChar w:fldCharType="separate"/>
            </w:r>
            <w:r w:rsidRPr="41D8A661">
              <w:rPr>
                <w:rStyle w:val="Hyperlink"/>
              </w:rPr>
              <w:t>6</w:t>
            </w:r>
            <w:r w:rsidR="00790B98">
              <w:fldChar w:fldCharType="end"/>
            </w:r>
          </w:hyperlink>
          <w:r w:rsidR="00790B98">
            <w:fldChar w:fldCharType="end"/>
          </w:r>
        </w:p>
      </w:sdtContent>
    </w:sdt>
    <w:p w14:paraId="6138A55F" w14:textId="6AB572C9"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4AD7A5C1" w14:textId="61DF98BA" w:rsidR="002A5577" w:rsidRPr="00242974" w:rsidRDefault="002A5577" w:rsidP="002A5577">
      <w:pPr>
        <w:rPr>
          <w:b/>
          <w:bCs/>
          <w:sz w:val="21"/>
          <w:szCs w:val="21"/>
        </w:rPr>
      </w:pPr>
    </w:p>
    <w:p w14:paraId="4E3E05EE" w14:textId="7E628E36" w:rsidR="41D8A661" w:rsidRDefault="41D8A661" w:rsidP="41D8A661">
      <w:pPr>
        <w:pStyle w:val="Title"/>
      </w:pPr>
    </w:p>
    <w:p w14:paraId="77C18CB4" w14:textId="7EB5F92B" w:rsidR="00933720" w:rsidRPr="00CC1D06" w:rsidRDefault="004C0E88" w:rsidP="00CC1D06">
      <w:pPr>
        <w:pStyle w:val="Title"/>
      </w:pPr>
      <w:r>
        <w:t>Exploring Professional Practice and S</w:t>
      </w:r>
      <w:r w:rsidR="00DC1D27">
        <w:t xml:space="preserve">kill Development in </w:t>
      </w:r>
      <w:r w:rsidR="00004E1D">
        <w:t>R</w:t>
      </w:r>
      <w:r w:rsidR="00DC1D27">
        <w:t>esidential</w:t>
      </w:r>
      <w:r w:rsidR="00176C01">
        <w:t xml:space="preserve"> Children’s Home Management</w:t>
      </w:r>
    </w:p>
    <w:p w14:paraId="3FCD41CA" w14:textId="7AE3AC6D" w:rsidR="00A035CD" w:rsidRDefault="00A035CD" w:rsidP="005B2BCF">
      <w:pPr>
        <w:pStyle w:val="Heading2"/>
        <w:numPr>
          <w:ilvl w:val="1"/>
          <w:numId w:val="23"/>
        </w:numPr>
        <w:rPr>
          <w:color w:val="4472C4" w:themeColor="accent1"/>
        </w:rPr>
      </w:pPr>
      <w:bookmarkStart w:id="0" w:name="_Toc2096177715"/>
      <w:r w:rsidRPr="41D8A661">
        <w:rPr>
          <w:color w:val="4472C4" w:themeColor="accent1"/>
        </w:rPr>
        <w:t>Introduc</w:t>
      </w:r>
      <w:r w:rsidR="005B2BCF" w:rsidRPr="41D8A661">
        <w:rPr>
          <w:color w:val="4472C4" w:themeColor="accent1"/>
        </w:rPr>
        <w:t>tion</w:t>
      </w:r>
      <w:bookmarkEnd w:id="0"/>
    </w:p>
    <w:p w14:paraId="4CC61BC1" w14:textId="6915B47E" w:rsidR="00F36ADC" w:rsidRPr="007A2B29" w:rsidRDefault="00053572" w:rsidP="007A2B29">
      <w:pPr>
        <w:spacing w:after="0" w:line="360" w:lineRule="auto"/>
        <w:jc w:val="both"/>
        <w:rPr>
          <w:rFonts w:ascii="Arial" w:hAnsi="Arial" w:cs="Arial"/>
          <w:sz w:val="22"/>
        </w:rPr>
      </w:pPr>
      <w:r w:rsidRPr="007A2B29">
        <w:rPr>
          <w:rFonts w:ascii="Arial" w:hAnsi="Arial" w:cs="Arial"/>
          <w:sz w:val="22"/>
        </w:rPr>
        <w:t>This report explores the role of a registered manager within a children's residential home in the context of the health and social care sector. It aims to examine the core responsibilities associated with the position, identify three essential skills necessary for effective practice, and propose strategies for developing these competencies. The registered manager holds a crucial leadership role in ensuring that residential care is delivered safely, meets regulatory standards, and supports the holistic needs of vulnerable children. The report begins by outlining the background and significance of the role, followed by an evaluation of key professional skills and practical approaches to skill enhancement. It concludes with a summary of the main findings.</w:t>
      </w:r>
    </w:p>
    <w:p w14:paraId="50A9FBC6" w14:textId="13ABCA64" w:rsidR="008B0B22" w:rsidRDefault="006912C4" w:rsidP="41D8A661">
      <w:pPr>
        <w:pStyle w:val="Heading2"/>
        <w:numPr>
          <w:ilvl w:val="1"/>
          <w:numId w:val="23"/>
        </w:numPr>
        <w:rPr>
          <w:color w:val="4472C4" w:themeColor="accent1"/>
        </w:rPr>
      </w:pPr>
      <w:bookmarkStart w:id="1" w:name="_Toc177046290"/>
      <w:r w:rsidRPr="41D8A661">
        <w:rPr>
          <w:color w:val="4472C4" w:themeColor="accent1"/>
        </w:rPr>
        <w:t>Description</w:t>
      </w:r>
      <w:r w:rsidR="00070818" w:rsidRPr="41D8A661">
        <w:rPr>
          <w:color w:val="4472C4" w:themeColor="accent1"/>
        </w:rPr>
        <w:t xml:space="preserve"> of</w:t>
      </w:r>
      <w:r w:rsidRPr="41D8A661">
        <w:rPr>
          <w:color w:val="4472C4" w:themeColor="accent1"/>
        </w:rPr>
        <w:t xml:space="preserve">, and background </w:t>
      </w:r>
      <w:bookmarkStart w:id="2" w:name="_Hlk214546399"/>
      <w:r w:rsidR="00B019CA" w:rsidRPr="41D8A661">
        <w:rPr>
          <w:color w:val="4472C4" w:themeColor="accent1"/>
        </w:rPr>
        <w:t xml:space="preserve">of Residential </w:t>
      </w:r>
      <w:r w:rsidR="00691FE0" w:rsidRPr="41D8A661">
        <w:rPr>
          <w:color w:val="4472C4" w:themeColor="accent1"/>
        </w:rPr>
        <w:t>C</w:t>
      </w:r>
      <w:r w:rsidR="00B019CA" w:rsidRPr="41D8A661">
        <w:rPr>
          <w:color w:val="4472C4" w:themeColor="accent1"/>
        </w:rPr>
        <w:t>hildren</w:t>
      </w:r>
      <w:r w:rsidR="00865503" w:rsidRPr="41D8A661">
        <w:rPr>
          <w:color w:val="4472C4" w:themeColor="accent1"/>
        </w:rPr>
        <w:t>’s</w:t>
      </w:r>
      <w:r w:rsidR="00691FE0" w:rsidRPr="41D8A661">
        <w:rPr>
          <w:color w:val="4472C4" w:themeColor="accent1"/>
        </w:rPr>
        <w:t xml:space="preserve"> H</w:t>
      </w:r>
      <w:r w:rsidR="00865503" w:rsidRPr="41D8A661">
        <w:rPr>
          <w:color w:val="4472C4" w:themeColor="accent1"/>
        </w:rPr>
        <w:t xml:space="preserve">ome </w:t>
      </w:r>
      <w:r w:rsidR="00691FE0" w:rsidRPr="41D8A661">
        <w:rPr>
          <w:color w:val="4472C4" w:themeColor="accent1"/>
        </w:rPr>
        <w:t>M</w:t>
      </w:r>
      <w:r w:rsidR="00865503" w:rsidRPr="41D8A661">
        <w:rPr>
          <w:color w:val="4472C4" w:themeColor="accent1"/>
        </w:rPr>
        <w:t>anagement</w:t>
      </w:r>
      <w:bookmarkEnd w:id="2"/>
      <w:r w:rsidR="00865503" w:rsidRPr="41D8A661">
        <w:rPr>
          <w:color w:val="4472C4" w:themeColor="accent1"/>
        </w:rPr>
        <w:t xml:space="preserve"> in </w:t>
      </w:r>
      <w:r w:rsidR="008B0B22" w:rsidRPr="41D8A661">
        <w:rPr>
          <w:color w:val="4472C4" w:themeColor="accent1"/>
        </w:rPr>
        <w:t>Healthcare</w:t>
      </w:r>
      <w:bookmarkEnd w:id="1"/>
      <w:r w:rsidR="008B0B22" w:rsidRPr="41D8A661">
        <w:rPr>
          <w:color w:val="4472C4" w:themeColor="accent1"/>
        </w:rPr>
        <w:t xml:space="preserve"> </w:t>
      </w:r>
    </w:p>
    <w:p w14:paraId="59B523EE" w14:textId="30B4A632" w:rsidR="002058AA" w:rsidRPr="00300426" w:rsidRDefault="1C5D0EAD" w:rsidP="00300426">
      <w:pPr>
        <w:spacing w:line="360" w:lineRule="auto"/>
        <w:rPr>
          <w:rFonts w:ascii="Arial" w:hAnsi="Arial" w:cs="Arial"/>
          <w:sz w:val="22"/>
        </w:rPr>
      </w:pPr>
      <w:r w:rsidRPr="00300426">
        <w:rPr>
          <w:rFonts w:ascii="Arial" w:hAnsi="Arial" w:cs="Arial"/>
          <w:sz w:val="22"/>
        </w:rPr>
        <w:t>The registered manager plays a vital leadership role in children’s homes, ensuring safe, consistent, and high-quality care. As Ofsted (2025) notes, these homes support vulnerable young people, many with complex needs or traumatic backgrounds. Managers are responsible for maintaining safety, legal compliance, and person-centred care.</w:t>
      </w:r>
    </w:p>
    <w:p w14:paraId="6E46EACB" w14:textId="39DA77CD" w:rsidR="002058AA" w:rsidRPr="00300426" w:rsidRDefault="1C5D0EAD" w:rsidP="00300426">
      <w:pPr>
        <w:spacing w:line="360" w:lineRule="auto"/>
        <w:rPr>
          <w:rFonts w:ascii="Arial" w:hAnsi="Arial" w:cs="Arial"/>
          <w:sz w:val="22"/>
        </w:rPr>
      </w:pPr>
      <w:r w:rsidRPr="00300426">
        <w:rPr>
          <w:rFonts w:ascii="Arial" w:hAnsi="Arial" w:cs="Arial"/>
          <w:sz w:val="22"/>
        </w:rPr>
        <w:t>Key duties include supervising staff, leading safeguarding, managing budgets, and ensuring compliance with the Children’s Homes Regulations (The Deaf Academy, 2023). They also work with professionals to meet each child’s needs. Strong leadership, communication, and problem-solving are essential for creating a stable, nurturing environment where children feel safe and supported.</w:t>
      </w:r>
    </w:p>
    <w:p w14:paraId="4010C35E" w14:textId="755BEB96" w:rsidR="00EC7EBE" w:rsidRPr="002A63A7" w:rsidRDefault="00805726" w:rsidP="002A63A7">
      <w:pPr>
        <w:pStyle w:val="ListParagraph"/>
        <w:numPr>
          <w:ilvl w:val="1"/>
          <w:numId w:val="23"/>
        </w:numPr>
        <w:spacing w:after="0" w:line="240" w:lineRule="auto"/>
        <w:jc w:val="both"/>
        <w:rPr>
          <w:color w:val="4472C4" w:themeColor="accent1"/>
          <w:sz w:val="28"/>
          <w:szCs w:val="28"/>
        </w:rPr>
      </w:pPr>
      <w:r w:rsidRPr="002A63A7">
        <w:rPr>
          <w:color w:val="4472C4" w:themeColor="accent1"/>
          <w:sz w:val="28"/>
          <w:szCs w:val="28"/>
        </w:rPr>
        <w:t xml:space="preserve">Evaluation of the </w:t>
      </w:r>
      <w:r w:rsidR="00D4006B" w:rsidRPr="002A63A7">
        <w:rPr>
          <w:color w:val="4472C4" w:themeColor="accent1"/>
          <w:sz w:val="28"/>
          <w:szCs w:val="28"/>
        </w:rPr>
        <w:t>skills needed fo</w:t>
      </w:r>
      <w:r w:rsidR="00005ED0">
        <w:rPr>
          <w:color w:val="4472C4" w:themeColor="accent1"/>
          <w:sz w:val="28"/>
          <w:szCs w:val="28"/>
        </w:rPr>
        <w:t xml:space="preserve">r Residential Children’s Home </w:t>
      </w:r>
      <w:r w:rsidR="007A2B29">
        <w:rPr>
          <w:color w:val="4472C4" w:themeColor="accent1"/>
          <w:sz w:val="28"/>
          <w:szCs w:val="28"/>
        </w:rPr>
        <w:t>Management in</w:t>
      </w:r>
      <w:r w:rsidR="007138EF" w:rsidRPr="002A63A7">
        <w:rPr>
          <w:color w:val="4472C4" w:themeColor="accent1"/>
          <w:sz w:val="28"/>
          <w:szCs w:val="28"/>
        </w:rPr>
        <w:t xml:space="preserve"> Healthcar</w:t>
      </w:r>
      <w:r w:rsidR="002A63A7">
        <w:rPr>
          <w:color w:val="4472C4" w:themeColor="accent1"/>
          <w:sz w:val="28"/>
          <w:szCs w:val="28"/>
        </w:rPr>
        <w:t>e</w:t>
      </w:r>
    </w:p>
    <w:p w14:paraId="30CCC664" w14:textId="6E6F36B2" w:rsidR="002A63A7" w:rsidRPr="00202A96" w:rsidRDefault="002A63A7" w:rsidP="008E641B">
      <w:pPr>
        <w:spacing w:line="360" w:lineRule="auto"/>
        <w:rPr>
          <w:rFonts w:ascii="Arial" w:hAnsi="Arial" w:cs="Arial"/>
          <w:sz w:val="22"/>
        </w:rPr>
      </w:pPr>
      <w:r w:rsidRPr="00202A96">
        <w:rPr>
          <w:rFonts w:ascii="Arial" w:hAnsi="Arial" w:cs="Arial"/>
          <w:sz w:val="22"/>
        </w:rPr>
        <w:t>To perform the role of a registered manager effectively within a children's residential home, three core professional skills are essential: leadership, effective communication, and safeguarding proficiency. These competencies underpin the manager’s ability to guide staff, uphold safety standards, and respond to the complex needs of vulnerable children. Each skill contributes to the creation of a stable, nurturing environment where children feel protected, supported, and empowered to thrive.</w:t>
      </w:r>
    </w:p>
    <w:p w14:paraId="335EC1E2" w14:textId="1BF34A3B" w:rsidR="5B824C67" w:rsidRPr="008E641B" w:rsidRDefault="5B824C67" w:rsidP="008E641B">
      <w:pPr>
        <w:spacing w:line="360" w:lineRule="auto"/>
        <w:ind w:left="720"/>
        <w:rPr>
          <w:rFonts w:ascii="Arial" w:hAnsi="Arial" w:cs="Arial"/>
          <w:sz w:val="22"/>
        </w:rPr>
      </w:pPr>
      <w:r w:rsidRPr="00202A96">
        <w:rPr>
          <w:rFonts w:ascii="Arial" w:hAnsi="Arial" w:cs="Arial"/>
          <w:sz w:val="22"/>
        </w:rPr>
        <w:t xml:space="preserve">Leadership is a core skill for registered managers, who are responsible for guiding staff, maintaining high standards of care, and meeting the diverse needs of children. Effective leadership promotes motivation, consistency, and ethical practice, contributing to a stable and nurturing environment. In contrast, poor leadership can negatively impact children’s emotional wellbeing, behaviour, and development (Hicks &amp; Gibbs, 2009). It may result in low staff morale, unsafe practices, and compromised safeguarding. For instance, unclear guidance can lead to procedural failures that </w:t>
      </w:r>
      <w:r w:rsidRPr="008E641B">
        <w:rPr>
          <w:rFonts w:ascii="Arial" w:hAnsi="Arial" w:cs="Arial"/>
          <w:sz w:val="22"/>
        </w:rPr>
        <w:t>place children at risk. Strong leadership ensures staff understand their roles, follow protocols, and work collaboratively to maintain a safe, supportive setting.</w:t>
      </w:r>
    </w:p>
    <w:p w14:paraId="086A1561" w14:textId="65896F0A" w:rsidR="00805AB1" w:rsidRPr="008E641B" w:rsidRDefault="00805AB1" w:rsidP="008E641B">
      <w:pPr>
        <w:spacing w:line="360" w:lineRule="auto"/>
        <w:ind w:left="720"/>
        <w:rPr>
          <w:rFonts w:ascii="Arial" w:hAnsi="Arial" w:cs="Arial"/>
          <w:sz w:val="22"/>
        </w:rPr>
      </w:pPr>
      <w:r w:rsidRPr="008E641B">
        <w:rPr>
          <w:rFonts w:ascii="Arial" w:hAnsi="Arial" w:cs="Arial"/>
          <w:sz w:val="22"/>
        </w:rPr>
        <w:t>Communication is a critical skill for registered managers in children’s residential care, underpinning every aspect of effective service delivery. Managers must communicate clearly and professionally with a wide range of stakeholders, including staff, families, and external professionals such as educators, social workers, and healthcare providers. Strong communication facilitates accurate record-keeping, the development of coherent, person-centred care plans, and the building of trusting relationships with young people. It also ensures that essential information is shared appropriately across services, supporting consistency, safeguarding, and collaborative working. As The Guardian (2015) highlights, managers are frequently required to justify decisions, resolve conflicts, and provide direction to staff—tasks that demand clarity, confidence, and consistency. When communication breaks down, it can result in misunderstandings, fragmented teamwork, and poor documentation, all of which may compromise the quality of care. Therefore, effective communication is essential for promoting accountability, fostering collaboration, and maintaining high standards within the residential setting.</w:t>
      </w:r>
    </w:p>
    <w:p w14:paraId="7E6DF04B" w14:textId="60760E02" w:rsidR="003E21BA" w:rsidRPr="008E641B" w:rsidRDefault="00C34FD5" w:rsidP="008E641B">
      <w:pPr>
        <w:spacing w:line="360" w:lineRule="auto"/>
        <w:ind w:left="720"/>
        <w:rPr>
          <w:rFonts w:ascii="Arial" w:hAnsi="Arial" w:cs="Arial"/>
          <w:sz w:val="22"/>
        </w:rPr>
      </w:pPr>
      <w:r w:rsidRPr="008E641B">
        <w:rPr>
          <w:rFonts w:ascii="Arial" w:hAnsi="Arial" w:cs="Arial"/>
          <w:sz w:val="22"/>
        </w:rPr>
        <w:t xml:space="preserve">Safeguarding competence is equally vital, given the vulnerability of children in residential care. Managers must have a thorough understanding of safeguarding legislation, risk management procedures, and reporting protocols to ensure concerns are identified and addressed promptly. According to Ofsted (2025), managers are responsible for ensuring that safeguarding policies are implemented effectively and that staff respond appropriately to any issues raised. A lack of safeguarding competence may result in missed warning signs or delayed interventions, placing children at significant risk. Effective safeguarding also involves cultivating a culture of vigilance, openness, and accountability, where both staff and children feel empowered to speak up and </w:t>
      </w:r>
      <w:r w:rsidR="001E326E" w:rsidRPr="008E641B">
        <w:rPr>
          <w:rFonts w:ascii="Arial" w:hAnsi="Arial" w:cs="Arial"/>
          <w:sz w:val="22"/>
        </w:rPr>
        <w:t>act</w:t>
      </w:r>
      <w:r w:rsidRPr="008E641B">
        <w:rPr>
          <w:rFonts w:ascii="Arial" w:hAnsi="Arial" w:cs="Arial"/>
          <w:sz w:val="22"/>
        </w:rPr>
        <w:t xml:space="preserve"> when necessary.</w:t>
      </w:r>
    </w:p>
    <w:p w14:paraId="01C49510" w14:textId="7CD523BC" w:rsidR="009E1AC1" w:rsidRPr="004F6661" w:rsidRDefault="003003FD" w:rsidP="41D8A661">
      <w:pPr>
        <w:pStyle w:val="Heading2"/>
        <w:numPr>
          <w:ilvl w:val="1"/>
          <w:numId w:val="23"/>
        </w:numPr>
        <w:rPr>
          <w:color w:val="4472C4" w:themeColor="accent1"/>
        </w:rPr>
      </w:pPr>
      <w:bookmarkStart w:id="3" w:name="_Toc195543630"/>
      <w:r w:rsidRPr="41D8A661">
        <w:rPr>
          <w:color w:val="4472C4" w:themeColor="accent1"/>
        </w:rPr>
        <w:t>Strategies</w:t>
      </w:r>
      <w:r w:rsidR="00183CB9" w:rsidRPr="41D8A661">
        <w:rPr>
          <w:color w:val="4472C4" w:themeColor="accent1"/>
        </w:rPr>
        <w:t xml:space="preserve"> to improve the skills</w:t>
      </w:r>
      <w:r w:rsidR="005D5457" w:rsidRPr="41D8A661">
        <w:rPr>
          <w:color w:val="4472C4" w:themeColor="accent1"/>
        </w:rPr>
        <w:t xml:space="preserve"> </w:t>
      </w:r>
      <w:r w:rsidR="00070818" w:rsidRPr="41D8A661">
        <w:rPr>
          <w:color w:val="4472C4" w:themeColor="accent1"/>
        </w:rPr>
        <w:t xml:space="preserve">for </w:t>
      </w:r>
      <w:r w:rsidR="00953BB7" w:rsidRPr="41D8A661">
        <w:rPr>
          <w:color w:val="4472C4" w:themeColor="accent1"/>
        </w:rPr>
        <w:t>Residential Children’s Home Management</w:t>
      </w:r>
      <w:bookmarkEnd w:id="3"/>
      <w:r w:rsidR="00953BB7" w:rsidRPr="41D8A661">
        <w:rPr>
          <w:color w:val="4472C4" w:themeColor="accent1"/>
        </w:rPr>
        <w:t xml:space="preserve"> </w:t>
      </w:r>
    </w:p>
    <w:p w14:paraId="19D96F66" w14:textId="6EF6F0CD" w:rsidR="00287C5B" w:rsidRPr="00754766" w:rsidRDefault="00287C5B" w:rsidP="009C3C23">
      <w:pPr>
        <w:spacing w:line="360" w:lineRule="auto"/>
        <w:rPr>
          <w:rFonts w:ascii="Arial" w:hAnsi="Arial" w:cs="Arial"/>
          <w:sz w:val="22"/>
        </w:rPr>
      </w:pPr>
      <w:r w:rsidRPr="00754766">
        <w:rPr>
          <w:rFonts w:ascii="Arial" w:hAnsi="Arial" w:cs="Arial"/>
          <w:sz w:val="22"/>
        </w:rPr>
        <w:t>Three effective strategies for developing core skills in residential childcare management include supervision and reflective practice, formal training and qualifications, and mentoring and peer support. Supervision offers a structured space to reflect, receive feedback, and identify areas for improvement. Formal training builds theoretical knowledge and ensures alignment with current legislation and best practice. Mentoring and peer support promote professional growth through shared experience, practical guidance, and collaborative learning.</w:t>
      </w:r>
    </w:p>
    <w:p w14:paraId="01F51141" w14:textId="6BD167D0" w:rsidR="00B51221" w:rsidRPr="00754766" w:rsidRDefault="00B51221" w:rsidP="009C3C23">
      <w:pPr>
        <w:spacing w:line="360" w:lineRule="auto"/>
        <w:ind w:left="720"/>
        <w:rPr>
          <w:rFonts w:ascii="Arial" w:hAnsi="Arial" w:cs="Arial"/>
          <w:sz w:val="22"/>
        </w:rPr>
      </w:pPr>
      <w:r w:rsidRPr="00754766">
        <w:rPr>
          <w:rFonts w:ascii="Arial" w:hAnsi="Arial" w:cs="Arial"/>
          <w:sz w:val="22"/>
        </w:rPr>
        <w:t>Supervision and reflective practice are essential strategies for enhancing leadership and safeguarding competence within children's residential care. Regular supervision provides managers with a structured forum to explore challenges, evaluate decision-making, and identify areas for professional growth. It fosters accountability and encourages critical thinking in relation to complex care situations. According to Clearly Education (2025), reflective practice enables managers to assess how their actions and choices impact both staff dynamics and the wellbeing of children. For instance, reflecting on a safeguarding incident may reveal how communication breakdowns or delayed responses contributed to risk, thereby informing more effective approaches in future scenarios. This strategy promotes continuous learning, strengthens professional judgement, and cultivates a culture of openness and improvement—ultimately contributing to safer, more responsive care environments.</w:t>
      </w:r>
    </w:p>
    <w:p w14:paraId="757F5132" w14:textId="38A9F6A2" w:rsidR="00287C5B" w:rsidRPr="00754766" w:rsidRDefault="0011154B" w:rsidP="009C3C23">
      <w:pPr>
        <w:spacing w:line="360" w:lineRule="auto"/>
        <w:ind w:left="720"/>
        <w:rPr>
          <w:rFonts w:ascii="Arial" w:hAnsi="Arial" w:cs="Arial"/>
          <w:sz w:val="22"/>
        </w:rPr>
      </w:pPr>
      <w:r w:rsidRPr="00754766">
        <w:rPr>
          <w:rFonts w:ascii="Arial" w:hAnsi="Arial" w:cs="Arial"/>
          <w:sz w:val="22"/>
        </w:rPr>
        <w:t>Formal qualifications and training are fundamental to developing communication, leadership, and safeguarding competence in residential childcare management. Programmes such as the Level 5 Diploma in Leadership for Health and Social Care equip managers with current knowledge of legislation, team dynamics, and safeguarding procedures. Ofsted (2025) highlights that well-trained managers demonstrate increased confidence and are better equipped to lead effectively. Training enhances practice by integrating theoretical frameworks with practical tools that can be directly applied in day-to-day operations.</w:t>
      </w:r>
    </w:p>
    <w:p w14:paraId="7D26EF34" w14:textId="44149F76" w:rsidR="00B51221" w:rsidRPr="00754766" w:rsidRDefault="008A6D7D" w:rsidP="009C3C23">
      <w:pPr>
        <w:spacing w:line="360" w:lineRule="auto"/>
        <w:ind w:left="720"/>
        <w:rPr>
          <w:rFonts w:ascii="Arial" w:hAnsi="Arial" w:cs="Arial"/>
          <w:sz w:val="22"/>
        </w:rPr>
      </w:pPr>
      <w:r w:rsidRPr="00754766">
        <w:rPr>
          <w:rFonts w:ascii="Arial" w:hAnsi="Arial" w:cs="Arial"/>
          <w:sz w:val="22"/>
        </w:rPr>
        <w:t>Mentoring and peer support are highly effective strategies for developing leadership, communication, and safeguarding competence in residential childcare. They offer managers access to guidance from experienced professionals and opportunities for collaborative learning. The Guardian (2015) notes that managers often learn best from others who have faced similar challenges. Mentoring facilitates skill development through observation, feedback, and shared problem-solving—for example, a newly appointed manager may shadow a senior colleague during a staff meeting to learn effective feedback techniques. Peer support groups also provide a confidential space to discuss complex situations and gain diverse perspectives. These strategies are evidence-based, widely used in residential settings, and promote continuous professional development—helping managers strengthen the essential skills required to deliver safe, high-quality care.</w:t>
      </w:r>
    </w:p>
    <w:p w14:paraId="1497148C" w14:textId="2D4683E8" w:rsidR="00A946CB" w:rsidRDefault="00A946CB" w:rsidP="41D8A661">
      <w:pPr>
        <w:pStyle w:val="Heading2"/>
        <w:numPr>
          <w:ilvl w:val="1"/>
          <w:numId w:val="23"/>
        </w:numPr>
        <w:rPr>
          <w:color w:val="4472C4" w:themeColor="accent1"/>
          <w:lang w:val="fr-FR"/>
        </w:rPr>
      </w:pPr>
      <w:bookmarkStart w:id="4" w:name="_Toc1770965870"/>
      <w:r w:rsidRPr="41D8A661">
        <w:rPr>
          <w:color w:val="4472C4" w:themeColor="accent1"/>
          <w:lang w:val="fr-FR"/>
        </w:rPr>
        <w:t>Conclusion</w:t>
      </w:r>
      <w:bookmarkEnd w:id="4"/>
    </w:p>
    <w:p w14:paraId="2F3E5B32" w14:textId="79420F14" w:rsidR="0036747C" w:rsidRPr="009C3C23" w:rsidRDefault="0036747C" w:rsidP="009C3C23">
      <w:pPr>
        <w:spacing w:line="360" w:lineRule="auto"/>
        <w:rPr>
          <w:rFonts w:ascii="Arial" w:hAnsi="Arial" w:cs="Arial"/>
          <w:sz w:val="22"/>
        </w:rPr>
      </w:pPr>
      <w:r w:rsidRPr="009C3C23">
        <w:rPr>
          <w:rFonts w:ascii="Arial" w:hAnsi="Arial" w:cs="Arial"/>
          <w:sz w:val="22"/>
        </w:rPr>
        <w:t>The registered manager plays a vital role in ensuring children in residential care receive safe, consistent, and high-quality support. This report outlined key responsibilities and evaluated three core skills: leadership, communication, and safeguarding. It also explored three evidence-based strategies—supervision, formal training, and mentoring—that support professional growth and improve care standards. Maintaining strong skills and a commitment to continuous development is essential for creating safe, nurturing environments where children can thrive.</w:t>
      </w:r>
    </w:p>
    <w:p w14:paraId="6C4B494D" w14:textId="41C955D8" w:rsidR="00226D31" w:rsidRDefault="00226D31" w:rsidP="41D8A661">
      <w:pPr>
        <w:pStyle w:val="Heading2"/>
        <w:numPr>
          <w:ilvl w:val="1"/>
          <w:numId w:val="23"/>
        </w:numPr>
        <w:rPr>
          <w:color w:val="4472C4" w:themeColor="accent1"/>
        </w:rPr>
      </w:pPr>
      <w:bookmarkStart w:id="5" w:name="_Toc935622004"/>
      <w:r w:rsidRPr="41D8A661">
        <w:rPr>
          <w:color w:val="4472C4" w:themeColor="accent1"/>
        </w:rPr>
        <w:t>Reference List</w:t>
      </w:r>
      <w:bookmarkEnd w:id="5"/>
    </w:p>
    <w:p w14:paraId="24D8BADD" w14:textId="7A256269" w:rsidR="008E051E" w:rsidRDefault="00C96BA8" w:rsidP="41D8A661">
      <w:pPr>
        <w:spacing w:line="360" w:lineRule="auto"/>
        <w:rPr>
          <w:rFonts w:ascii="Arial" w:hAnsi="Arial" w:cs="Arial"/>
          <w:sz w:val="22"/>
        </w:rPr>
      </w:pPr>
      <w:r w:rsidRPr="41D8A661">
        <w:rPr>
          <w:rFonts w:ascii="Arial" w:hAnsi="Arial" w:cs="Arial"/>
          <w:sz w:val="22"/>
        </w:rPr>
        <w:t>Clearly Education (2025</w:t>
      </w:r>
      <w:r w:rsidRPr="41D8A661">
        <w:rPr>
          <w:rFonts w:ascii="Arial" w:hAnsi="Arial" w:cs="Arial"/>
          <w:i/>
          <w:iCs/>
          <w:sz w:val="22"/>
          <w:rPrChange w:id="6" w:author="Natasha McKinlay (2507264)" w:date="2025-11-20T16:03:00Z">
            <w:rPr>
              <w:rFonts w:ascii="Arial" w:hAnsi="Arial" w:cs="Arial"/>
              <w:sz w:val="22"/>
            </w:rPr>
          </w:rPrChange>
        </w:rPr>
        <w:t>)</w:t>
      </w:r>
      <w:r w:rsidR="0000097F" w:rsidRPr="41D8A661">
        <w:rPr>
          <w:rFonts w:ascii="Arial" w:hAnsi="Arial" w:cs="Arial"/>
          <w:i/>
          <w:iCs/>
          <w:sz w:val="22"/>
          <w:rPrChange w:id="7" w:author="Natasha McKinlay (2507264)" w:date="2025-11-20T16:03:00Z">
            <w:rPr>
              <w:rFonts w:ascii="Arial" w:hAnsi="Arial" w:cs="Arial"/>
              <w:sz w:val="22"/>
            </w:rPr>
          </w:rPrChange>
        </w:rPr>
        <w:t xml:space="preserve"> </w:t>
      </w:r>
      <w:r w:rsidR="00D736FD" w:rsidRPr="41D8A661">
        <w:rPr>
          <w:rFonts w:ascii="Arial" w:hAnsi="Arial" w:cs="Arial"/>
          <w:i/>
          <w:iCs/>
          <w:sz w:val="22"/>
          <w:rPrChange w:id="8" w:author="Natasha McKinlay (2507264)" w:date="2025-11-20T16:03:00Z">
            <w:rPr>
              <w:rFonts w:ascii="Arial" w:hAnsi="Arial" w:cs="Arial"/>
              <w:sz w:val="22"/>
            </w:rPr>
          </w:rPrChange>
        </w:rPr>
        <w:t>Children’s Residential H</w:t>
      </w:r>
      <w:r w:rsidR="00C04E8A" w:rsidRPr="41D8A661">
        <w:rPr>
          <w:rFonts w:ascii="Arial" w:hAnsi="Arial" w:cs="Arial"/>
          <w:i/>
          <w:iCs/>
          <w:sz w:val="22"/>
          <w:rPrChange w:id="9" w:author="Natasha McKinlay (2507264)" w:date="2025-11-20T16:03:00Z">
            <w:rPr>
              <w:rFonts w:ascii="Arial" w:hAnsi="Arial" w:cs="Arial"/>
              <w:sz w:val="22"/>
            </w:rPr>
          </w:rPrChange>
        </w:rPr>
        <w:t>omes Manager</w:t>
      </w:r>
      <w:r w:rsidR="00560EAE" w:rsidRPr="41D8A661">
        <w:rPr>
          <w:rFonts w:ascii="Arial" w:hAnsi="Arial" w:cs="Arial"/>
          <w:i/>
          <w:iCs/>
          <w:sz w:val="22"/>
          <w:rPrChange w:id="10" w:author="Natasha McKinlay (2507264)" w:date="2025-11-20T16:03:00Z">
            <w:rPr>
              <w:rFonts w:ascii="Arial" w:hAnsi="Arial" w:cs="Arial"/>
              <w:sz w:val="22"/>
            </w:rPr>
          </w:rPrChange>
        </w:rPr>
        <w:t xml:space="preserve"> job </w:t>
      </w:r>
      <w:r w:rsidR="009D02F5" w:rsidRPr="41D8A661">
        <w:rPr>
          <w:rFonts w:ascii="Arial" w:hAnsi="Arial" w:cs="Arial"/>
          <w:i/>
          <w:iCs/>
          <w:sz w:val="22"/>
          <w:rPrChange w:id="11" w:author="Natasha McKinlay (2507264)" w:date="2025-11-20T16:03:00Z">
            <w:rPr>
              <w:rFonts w:ascii="Arial" w:hAnsi="Arial" w:cs="Arial"/>
              <w:sz w:val="22"/>
            </w:rPr>
          </w:rPrChange>
        </w:rPr>
        <w:t>description.</w:t>
      </w:r>
      <w:r w:rsidR="00F443AC" w:rsidRPr="41D8A661">
        <w:rPr>
          <w:rFonts w:ascii="Arial" w:hAnsi="Arial" w:cs="Arial"/>
          <w:sz w:val="22"/>
        </w:rPr>
        <w:t xml:space="preserve"> A</w:t>
      </w:r>
      <w:r w:rsidR="001C4CBF" w:rsidRPr="41D8A661">
        <w:rPr>
          <w:rFonts w:ascii="Arial" w:hAnsi="Arial" w:cs="Arial"/>
          <w:sz w:val="22"/>
        </w:rPr>
        <w:t>vail</w:t>
      </w:r>
      <w:r w:rsidR="00FB0E70" w:rsidRPr="41D8A661">
        <w:rPr>
          <w:rFonts w:ascii="Arial" w:hAnsi="Arial" w:cs="Arial"/>
          <w:sz w:val="22"/>
        </w:rPr>
        <w:t>able</w:t>
      </w:r>
      <w:r w:rsidR="001C4CBF" w:rsidRPr="41D8A661">
        <w:rPr>
          <w:rFonts w:ascii="Arial" w:hAnsi="Arial" w:cs="Arial"/>
          <w:sz w:val="22"/>
        </w:rPr>
        <w:t xml:space="preserve"> at</w:t>
      </w:r>
      <w:r w:rsidR="004B0FE4" w:rsidRPr="41D8A661">
        <w:rPr>
          <w:rFonts w:ascii="Arial" w:hAnsi="Arial" w:cs="Arial"/>
          <w:sz w:val="22"/>
        </w:rPr>
        <w:t xml:space="preserve">: </w:t>
      </w:r>
      <w:r w:rsidRPr="41D8A661">
        <w:fldChar w:fldCharType="begin"/>
      </w:r>
      <w:ins w:id="12" w:author="Natasha McKinlay (2507264)" w:date="2025-11-20T16:05:00Z">
        <w:r w:rsidRPr="41D8A661">
          <w:rPr>
            <w:rFonts w:ascii="Arial" w:hAnsi="Arial" w:cs="Arial"/>
            <w:sz w:val="22"/>
          </w:rPr>
          <w:instrText>HYPERLINK "</w:instrText>
        </w:r>
      </w:ins>
      <w:r w:rsidRPr="41D8A661">
        <w:rPr>
          <w:rFonts w:ascii="Arial" w:hAnsi="Arial" w:cs="Arial"/>
          <w:sz w:val="22"/>
        </w:rPr>
        <w:instrText>htt</w:instrText>
      </w:r>
      <w:ins w:id="13" w:author="Natasha McKinlay (2507264)" w:date="2025-11-20T16:04:00Z">
        <w:r w:rsidRPr="41D8A661">
          <w:rPr>
            <w:rFonts w:ascii="Arial" w:hAnsi="Arial" w:cs="Arial"/>
            <w:sz w:val="22"/>
          </w:rPr>
          <w:instrText>ps://clearlyeducation.com/job/childrens-residential-</w:instrText>
        </w:r>
      </w:ins>
      <w:ins w:id="14" w:author="Natasha McKinlay (2507264)" w:date="2025-11-20T16:05:00Z">
        <w:r w:rsidRPr="41D8A661">
          <w:rPr>
            <w:rFonts w:ascii="Arial" w:hAnsi="Arial" w:cs="Arial"/>
            <w:sz w:val="22"/>
          </w:rPr>
          <w:instrText>homes-manager/"</w:instrText>
        </w:r>
      </w:ins>
      <w:r w:rsidRPr="41D8A661">
        <w:rPr>
          <w:rFonts w:ascii="Arial" w:hAnsi="Arial" w:cs="Arial"/>
          <w:sz w:val="22"/>
        </w:rPr>
        <w:fldChar w:fldCharType="separate"/>
      </w:r>
      <w:r w:rsidR="004041EF" w:rsidRPr="41D8A661">
        <w:rPr>
          <w:rStyle w:val="Hyperlink"/>
          <w:rFonts w:ascii="Arial" w:hAnsi="Arial" w:cs="Arial"/>
          <w:sz w:val="22"/>
        </w:rPr>
        <w:t>https://clearlyeducation.com/job/childrens-residential-homes-manager/</w:t>
      </w:r>
      <w:r w:rsidRPr="41D8A661">
        <w:rPr>
          <w:rFonts w:ascii="Arial" w:hAnsi="Arial" w:cs="Arial"/>
          <w:sz w:val="22"/>
        </w:rPr>
        <w:fldChar w:fldCharType="end"/>
      </w:r>
      <w:r w:rsidR="004041EF" w:rsidRPr="41D8A661">
        <w:rPr>
          <w:rFonts w:ascii="Arial" w:hAnsi="Arial" w:cs="Arial"/>
          <w:sz w:val="22"/>
        </w:rPr>
        <w:t xml:space="preserve"> (Accessed</w:t>
      </w:r>
      <w:r w:rsidR="004E62BE" w:rsidRPr="41D8A661">
        <w:rPr>
          <w:rFonts w:ascii="Arial" w:hAnsi="Arial" w:cs="Arial"/>
          <w:sz w:val="22"/>
        </w:rPr>
        <w:t>:</w:t>
      </w:r>
      <w:r w:rsidR="00F04D7B" w:rsidRPr="41D8A661">
        <w:rPr>
          <w:rFonts w:ascii="Arial" w:hAnsi="Arial" w:cs="Arial"/>
          <w:sz w:val="22"/>
        </w:rPr>
        <w:t xml:space="preserve"> </w:t>
      </w:r>
      <w:r w:rsidR="00182E6D" w:rsidRPr="41D8A661">
        <w:rPr>
          <w:rFonts w:ascii="Arial" w:hAnsi="Arial" w:cs="Arial"/>
          <w:sz w:val="22"/>
        </w:rPr>
        <w:t>11 November</w:t>
      </w:r>
      <w:r w:rsidR="0065658A" w:rsidRPr="41D8A661">
        <w:rPr>
          <w:rFonts w:ascii="Arial" w:hAnsi="Arial" w:cs="Arial"/>
          <w:sz w:val="22"/>
        </w:rPr>
        <w:t xml:space="preserve"> 2025)</w:t>
      </w:r>
      <w:r w:rsidR="00687332" w:rsidRPr="41D8A661">
        <w:rPr>
          <w:rFonts w:ascii="Arial" w:hAnsi="Arial" w:cs="Arial"/>
          <w:sz w:val="22"/>
        </w:rPr>
        <w:t xml:space="preserve">. </w:t>
      </w:r>
    </w:p>
    <w:p w14:paraId="6B853DFF" w14:textId="2231E443" w:rsidR="00947253" w:rsidRDefault="00947253" w:rsidP="41D8A661">
      <w:pPr>
        <w:spacing w:line="360" w:lineRule="auto"/>
        <w:rPr>
          <w:rFonts w:ascii="Arial" w:hAnsi="Arial" w:cs="Arial"/>
          <w:sz w:val="22"/>
        </w:rPr>
      </w:pPr>
      <w:r w:rsidRPr="41D8A661">
        <w:rPr>
          <w:rFonts w:ascii="Arial" w:hAnsi="Arial" w:cs="Arial"/>
          <w:sz w:val="22"/>
        </w:rPr>
        <w:t>H</w:t>
      </w:r>
      <w:r w:rsidR="00407C47" w:rsidRPr="41D8A661">
        <w:rPr>
          <w:rFonts w:ascii="Arial" w:hAnsi="Arial" w:cs="Arial"/>
          <w:sz w:val="22"/>
        </w:rPr>
        <w:t>icks</w:t>
      </w:r>
      <w:r w:rsidR="00715F44" w:rsidRPr="41D8A661">
        <w:rPr>
          <w:rFonts w:ascii="Arial" w:hAnsi="Arial" w:cs="Arial"/>
          <w:sz w:val="22"/>
        </w:rPr>
        <w:t>,</w:t>
      </w:r>
      <w:r w:rsidR="004F5A6C" w:rsidRPr="41D8A661">
        <w:rPr>
          <w:rFonts w:ascii="Arial" w:hAnsi="Arial" w:cs="Arial"/>
          <w:sz w:val="22"/>
        </w:rPr>
        <w:t xml:space="preserve"> L. </w:t>
      </w:r>
      <w:r w:rsidR="00DC35A2" w:rsidRPr="41D8A661">
        <w:rPr>
          <w:rFonts w:ascii="Arial" w:hAnsi="Arial" w:cs="Arial"/>
          <w:sz w:val="22"/>
        </w:rPr>
        <w:t xml:space="preserve">and </w:t>
      </w:r>
      <w:r w:rsidR="007B2D74" w:rsidRPr="41D8A661">
        <w:rPr>
          <w:rFonts w:ascii="Arial" w:hAnsi="Arial" w:cs="Arial"/>
          <w:sz w:val="22"/>
        </w:rPr>
        <w:t>Gibbs, I</w:t>
      </w:r>
      <w:r w:rsidR="0048362A" w:rsidRPr="41D8A661">
        <w:rPr>
          <w:rFonts w:ascii="Arial" w:hAnsi="Arial" w:cs="Arial"/>
          <w:sz w:val="22"/>
        </w:rPr>
        <w:t xml:space="preserve">. </w:t>
      </w:r>
      <w:r w:rsidR="000D3CD4" w:rsidRPr="41D8A661">
        <w:rPr>
          <w:rFonts w:ascii="Arial" w:hAnsi="Arial" w:cs="Arial"/>
          <w:sz w:val="22"/>
        </w:rPr>
        <w:t>(2009</w:t>
      </w:r>
      <w:r w:rsidR="00F428C4" w:rsidRPr="41D8A661">
        <w:rPr>
          <w:rFonts w:ascii="Arial" w:hAnsi="Arial" w:cs="Arial"/>
          <w:sz w:val="22"/>
        </w:rPr>
        <w:t xml:space="preserve">) </w:t>
      </w:r>
      <w:r w:rsidR="00015FC8" w:rsidRPr="41D8A661">
        <w:rPr>
          <w:rFonts w:ascii="Arial" w:hAnsi="Arial" w:cs="Arial"/>
          <w:sz w:val="22"/>
        </w:rPr>
        <w:t>‘</w:t>
      </w:r>
      <w:r w:rsidR="004026AA" w:rsidRPr="41D8A661">
        <w:rPr>
          <w:rFonts w:ascii="Arial" w:hAnsi="Arial" w:cs="Arial"/>
          <w:sz w:val="22"/>
        </w:rPr>
        <w:t>Management</w:t>
      </w:r>
      <w:r w:rsidR="00E93E33" w:rsidRPr="41D8A661">
        <w:rPr>
          <w:rFonts w:ascii="Arial" w:hAnsi="Arial" w:cs="Arial"/>
          <w:sz w:val="22"/>
        </w:rPr>
        <w:t>, Lead</w:t>
      </w:r>
      <w:r w:rsidR="00550216" w:rsidRPr="41D8A661">
        <w:rPr>
          <w:rFonts w:ascii="Arial" w:hAnsi="Arial" w:cs="Arial"/>
          <w:sz w:val="22"/>
        </w:rPr>
        <w:t>ership and Resources in Children’s Homes</w:t>
      </w:r>
      <w:r w:rsidR="00F10D80" w:rsidRPr="41D8A661">
        <w:rPr>
          <w:rFonts w:ascii="Arial" w:hAnsi="Arial" w:cs="Arial"/>
          <w:sz w:val="22"/>
        </w:rPr>
        <w:t xml:space="preserve">’, </w:t>
      </w:r>
      <w:r w:rsidR="0018714E" w:rsidRPr="41D8A661">
        <w:rPr>
          <w:rFonts w:ascii="Arial" w:hAnsi="Arial" w:cs="Arial"/>
          <w:i/>
          <w:iCs/>
          <w:sz w:val="22"/>
          <w:rPrChange w:id="15" w:author="Natasha McKinlay (2507264)" w:date="2025-11-20T16:10:00Z">
            <w:rPr>
              <w:rFonts w:ascii="Arial" w:hAnsi="Arial" w:cs="Arial"/>
              <w:sz w:val="22"/>
            </w:rPr>
          </w:rPrChange>
        </w:rPr>
        <w:t xml:space="preserve">British </w:t>
      </w:r>
      <w:r w:rsidR="00333DCF" w:rsidRPr="41D8A661">
        <w:rPr>
          <w:rFonts w:ascii="Arial" w:hAnsi="Arial" w:cs="Arial"/>
          <w:i/>
          <w:iCs/>
          <w:sz w:val="22"/>
          <w:rPrChange w:id="16" w:author="Natasha McKinlay (2507264)" w:date="2025-11-20T16:10:00Z">
            <w:rPr>
              <w:rFonts w:ascii="Arial" w:hAnsi="Arial" w:cs="Arial"/>
              <w:sz w:val="22"/>
            </w:rPr>
          </w:rPrChange>
        </w:rPr>
        <w:t xml:space="preserve">Journal </w:t>
      </w:r>
      <w:r w:rsidR="00DB613E" w:rsidRPr="41D8A661">
        <w:rPr>
          <w:rFonts w:ascii="Arial" w:hAnsi="Arial" w:cs="Arial"/>
          <w:i/>
          <w:iCs/>
          <w:sz w:val="22"/>
          <w:rPrChange w:id="17" w:author="Natasha McKinlay (2507264)" w:date="2025-11-20T16:10:00Z">
            <w:rPr>
              <w:rFonts w:ascii="Arial" w:hAnsi="Arial" w:cs="Arial"/>
              <w:sz w:val="22"/>
            </w:rPr>
          </w:rPrChange>
        </w:rPr>
        <w:t>of social w</w:t>
      </w:r>
      <w:r w:rsidR="009D1502" w:rsidRPr="41D8A661">
        <w:rPr>
          <w:rFonts w:ascii="Arial" w:hAnsi="Arial" w:cs="Arial"/>
          <w:i/>
          <w:iCs/>
          <w:sz w:val="22"/>
          <w:rPrChange w:id="18" w:author="Natasha McKinlay (2507264)" w:date="2025-11-20T16:10:00Z">
            <w:rPr>
              <w:rFonts w:ascii="Arial" w:hAnsi="Arial" w:cs="Arial"/>
              <w:sz w:val="22"/>
            </w:rPr>
          </w:rPrChange>
        </w:rPr>
        <w:t>ork</w:t>
      </w:r>
      <w:r w:rsidR="002C3D89" w:rsidRPr="41D8A661">
        <w:rPr>
          <w:rFonts w:ascii="Arial" w:hAnsi="Arial" w:cs="Arial"/>
          <w:sz w:val="22"/>
          <w:rPrChange w:id="19" w:author="Natasha McKinlay (2507264)" w:date="2025-11-20T16:10:00Z">
            <w:rPr>
              <w:rFonts w:ascii="Arial" w:hAnsi="Arial" w:cs="Arial"/>
              <w:i/>
              <w:iCs/>
              <w:sz w:val="22"/>
            </w:rPr>
          </w:rPrChange>
        </w:rPr>
        <w:t>, 39</w:t>
      </w:r>
      <w:r w:rsidR="0083524D" w:rsidRPr="41D8A661">
        <w:rPr>
          <w:rFonts w:ascii="Arial" w:hAnsi="Arial" w:cs="Arial"/>
          <w:sz w:val="22"/>
          <w:rPrChange w:id="20" w:author="Natasha McKinlay (2507264)" w:date="2025-11-20T16:10:00Z">
            <w:rPr>
              <w:rFonts w:ascii="Arial" w:hAnsi="Arial" w:cs="Arial"/>
              <w:i/>
              <w:iCs/>
              <w:sz w:val="22"/>
            </w:rPr>
          </w:rPrChange>
        </w:rPr>
        <w:t>(</w:t>
      </w:r>
      <w:r w:rsidR="00BD50C1" w:rsidRPr="41D8A661">
        <w:rPr>
          <w:rFonts w:ascii="Arial" w:hAnsi="Arial" w:cs="Arial"/>
          <w:sz w:val="22"/>
          <w:rPrChange w:id="21" w:author="Natasha McKinlay (2507264)" w:date="2025-11-20T16:10:00Z">
            <w:rPr>
              <w:rFonts w:ascii="Arial" w:hAnsi="Arial" w:cs="Arial"/>
              <w:i/>
              <w:iCs/>
              <w:sz w:val="22"/>
            </w:rPr>
          </w:rPrChange>
        </w:rPr>
        <w:t>5),</w:t>
      </w:r>
      <w:r w:rsidR="005257E3" w:rsidRPr="41D8A661">
        <w:rPr>
          <w:rFonts w:ascii="Arial" w:hAnsi="Arial" w:cs="Arial"/>
          <w:sz w:val="22"/>
          <w:rPrChange w:id="22" w:author="Natasha McKinlay (2507264)" w:date="2025-11-20T16:10:00Z">
            <w:rPr>
              <w:rFonts w:ascii="Arial" w:hAnsi="Arial" w:cs="Arial"/>
              <w:i/>
              <w:iCs/>
              <w:sz w:val="22"/>
            </w:rPr>
          </w:rPrChange>
        </w:rPr>
        <w:t xml:space="preserve"> pp</w:t>
      </w:r>
      <w:r w:rsidR="005169E1" w:rsidRPr="41D8A661">
        <w:rPr>
          <w:rFonts w:ascii="Arial" w:hAnsi="Arial" w:cs="Arial"/>
          <w:sz w:val="22"/>
        </w:rPr>
        <w:t xml:space="preserve">. </w:t>
      </w:r>
      <w:r w:rsidR="006E6032" w:rsidRPr="41D8A661">
        <w:rPr>
          <w:rFonts w:ascii="Arial" w:hAnsi="Arial" w:cs="Arial"/>
          <w:sz w:val="22"/>
        </w:rPr>
        <w:t>828</w:t>
      </w:r>
      <w:r w:rsidR="00A72B96" w:rsidRPr="41D8A661">
        <w:rPr>
          <w:rFonts w:ascii="Arial" w:hAnsi="Arial" w:cs="Arial"/>
          <w:sz w:val="22"/>
        </w:rPr>
        <w:t>-846</w:t>
      </w:r>
      <w:r w:rsidR="00D0629B" w:rsidRPr="41D8A661">
        <w:rPr>
          <w:rFonts w:ascii="Arial" w:hAnsi="Arial" w:cs="Arial"/>
          <w:sz w:val="22"/>
        </w:rPr>
        <w:t>.</w:t>
      </w:r>
    </w:p>
    <w:p w14:paraId="122BC623" w14:textId="6B582255" w:rsidR="00F12DD2" w:rsidRDefault="00F12DD2" w:rsidP="41D8A661">
      <w:pPr>
        <w:spacing w:line="360" w:lineRule="auto"/>
        <w:rPr>
          <w:rFonts w:ascii="Arial" w:hAnsi="Arial" w:cs="Arial"/>
          <w:sz w:val="22"/>
        </w:rPr>
      </w:pPr>
      <w:r w:rsidRPr="41D8A661">
        <w:rPr>
          <w:rFonts w:ascii="Arial" w:hAnsi="Arial" w:cs="Arial"/>
          <w:sz w:val="22"/>
        </w:rPr>
        <w:t>Ofsted (2021</w:t>
      </w:r>
      <w:r w:rsidRPr="41D8A661">
        <w:rPr>
          <w:rFonts w:ascii="Arial" w:hAnsi="Arial" w:cs="Arial"/>
          <w:i/>
          <w:iCs/>
          <w:sz w:val="22"/>
        </w:rPr>
        <w:t xml:space="preserve">) </w:t>
      </w:r>
      <w:r w:rsidR="00425B08" w:rsidRPr="41D8A661">
        <w:rPr>
          <w:rFonts w:ascii="Arial" w:hAnsi="Arial" w:cs="Arial"/>
          <w:i/>
          <w:iCs/>
          <w:sz w:val="22"/>
        </w:rPr>
        <w:t>Inspection report for childre</w:t>
      </w:r>
      <w:r w:rsidR="006B4520" w:rsidRPr="41D8A661">
        <w:rPr>
          <w:rFonts w:ascii="Arial" w:hAnsi="Arial" w:cs="Arial"/>
          <w:i/>
          <w:iCs/>
          <w:sz w:val="22"/>
        </w:rPr>
        <w:t>n’s home</w:t>
      </w:r>
      <w:r w:rsidR="00A952DE" w:rsidRPr="41D8A661">
        <w:rPr>
          <w:rFonts w:ascii="Arial" w:hAnsi="Arial" w:cs="Arial"/>
          <w:i/>
          <w:iCs/>
          <w:sz w:val="22"/>
        </w:rPr>
        <w:t>-</w:t>
      </w:r>
      <w:r w:rsidR="00061BD4" w:rsidRPr="41D8A661">
        <w:rPr>
          <w:rFonts w:ascii="Arial" w:hAnsi="Arial" w:cs="Arial"/>
          <w:i/>
          <w:iCs/>
          <w:sz w:val="22"/>
        </w:rPr>
        <w:t xml:space="preserve"> mo</w:t>
      </w:r>
      <w:r w:rsidR="006E6EFA" w:rsidRPr="41D8A661">
        <w:rPr>
          <w:rFonts w:ascii="Arial" w:hAnsi="Arial" w:cs="Arial"/>
          <w:i/>
          <w:iCs/>
          <w:sz w:val="22"/>
        </w:rPr>
        <w:t>nitoring visit</w:t>
      </w:r>
      <w:r w:rsidR="001D1822" w:rsidRPr="41D8A661">
        <w:rPr>
          <w:rFonts w:ascii="Arial" w:hAnsi="Arial" w:cs="Arial"/>
          <w:i/>
          <w:iCs/>
          <w:sz w:val="22"/>
        </w:rPr>
        <w:t>.</w:t>
      </w:r>
      <w:r w:rsidR="001D1822" w:rsidRPr="41D8A661">
        <w:rPr>
          <w:rFonts w:ascii="Arial" w:hAnsi="Arial" w:cs="Arial"/>
          <w:sz w:val="22"/>
        </w:rPr>
        <w:t xml:space="preserve"> </w:t>
      </w:r>
      <w:r w:rsidR="00D0395F" w:rsidRPr="41D8A661">
        <w:rPr>
          <w:rFonts w:ascii="Arial" w:hAnsi="Arial" w:cs="Arial"/>
          <w:sz w:val="22"/>
        </w:rPr>
        <w:t xml:space="preserve">Available at: </w:t>
      </w:r>
      <w:r w:rsidRPr="41D8A661">
        <w:rPr>
          <w:rFonts w:ascii="Arial" w:hAnsi="Arial" w:cs="Arial"/>
          <w:sz w:val="22"/>
        </w:rPr>
        <w:fldChar w:fldCharType="begin"/>
      </w:r>
      <w:ins w:id="23" w:author="Natasha McKinlay (2507264)" w:date="2025-11-20T16:15:00Z">
        <w:r w:rsidRPr="41D8A661">
          <w:rPr>
            <w:rFonts w:ascii="Arial" w:hAnsi="Arial" w:cs="Arial"/>
            <w:sz w:val="22"/>
          </w:rPr>
          <w:instrText>HYPERLINK "</w:instrText>
        </w:r>
      </w:ins>
      <w:r w:rsidRPr="41D8A661">
        <w:rPr>
          <w:rFonts w:ascii="Arial" w:hAnsi="Arial" w:cs="Arial"/>
          <w:sz w:val="22"/>
        </w:rPr>
        <w:instrText>https://files.ofsted.gov.uk/v1/file/50161198</w:instrText>
      </w:r>
      <w:ins w:id="24" w:author="Natasha McKinlay (2507264)" w:date="2025-11-20T16:15:00Z">
        <w:r w:rsidRPr="41D8A661">
          <w:rPr>
            <w:rFonts w:ascii="Arial" w:hAnsi="Arial" w:cs="Arial"/>
            <w:sz w:val="22"/>
          </w:rPr>
          <w:instrText>"</w:instrText>
        </w:r>
      </w:ins>
      <w:r w:rsidRPr="41D8A661">
        <w:rPr>
          <w:rFonts w:ascii="Arial" w:hAnsi="Arial" w:cs="Arial"/>
          <w:sz w:val="22"/>
        </w:rPr>
      </w:r>
      <w:r w:rsidRPr="41D8A661">
        <w:rPr>
          <w:rFonts w:ascii="Arial" w:hAnsi="Arial" w:cs="Arial"/>
          <w:sz w:val="22"/>
        </w:rPr>
        <w:fldChar w:fldCharType="separate"/>
      </w:r>
      <w:r w:rsidR="00177C46" w:rsidRPr="41D8A661">
        <w:rPr>
          <w:rStyle w:val="Hyperlink"/>
          <w:rFonts w:ascii="Arial" w:hAnsi="Arial" w:cs="Arial"/>
          <w:sz w:val="22"/>
        </w:rPr>
        <w:t>https://files.ofsted.gov.uk/v1/file/50161198</w:t>
      </w:r>
      <w:r w:rsidRPr="41D8A661">
        <w:rPr>
          <w:rFonts w:ascii="Arial" w:hAnsi="Arial" w:cs="Arial"/>
          <w:sz w:val="22"/>
        </w:rPr>
        <w:fldChar w:fldCharType="end"/>
      </w:r>
      <w:r w:rsidR="00177C46" w:rsidRPr="41D8A661">
        <w:rPr>
          <w:rFonts w:ascii="Arial" w:hAnsi="Arial" w:cs="Arial"/>
          <w:sz w:val="22"/>
        </w:rPr>
        <w:t xml:space="preserve"> (Accessed</w:t>
      </w:r>
      <w:r w:rsidR="000F752F" w:rsidRPr="41D8A661">
        <w:rPr>
          <w:rFonts w:ascii="Arial" w:hAnsi="Arial" w:cs="Arial"/>
          <w:sz w:val="22"/>
        </w:rPr>
        <w:t>:</w:t>
      </w:r>
      <w:r w:rsidR="005612FF" w:rsidRPr="41D8A661">
        <w:rPr>
          <w:rFonts w:ascii="Arial" w:hAnsi="Arial" w:cs="Arial"/>
          <w:sz w:val="22"/>
        </w:rPr>
        <w:t xml:space="preserve"> </w:t>
      </w:r>
      <w:r w:rsidR="006762BA" w:rsidRPr="41D8A661">
        <w:rPr>
          <w:rFonts w:ascii="Arial" w:hAnsi="Arial" w:cs="Arial"/>
          <w:sz w:val="22"/>
        </w:rPr>
        <w:t xml:space="preserve">10 </w:t>
      </w:r>
      <w:r w:rsidR="00E72866" w:rsidRPr="41D8A661">
        <w:rPr>
          <w:rFonts w:ascii="Arial" w:hAnsi="Arial" w:cs="Arial"/>
          <w:sz w:val="22"/>
        </w:rPr>
        <w:t>November</w:t>
      </w:r>
      <w:r w:rsidR="006762BA" w:rsidRPr="41D8A661">
        <w:rPr>
          <w:rFonts w:ascii="Arial" w:hAnsi="Arial" w:cs="Arial"/>
          <w:sz w:val="22"/>
        </w:rPr>
        <w:t xml:space="preserve"> 2025).</w:t>
      </w:r>
    </w:p>
    <w:p w14:paraId="31D5655D" w14:textId="1320E004" w:rsidR="00E1531B" w:rsidRDefault="00F301E6" w:rsidP="00E1531B">
      <w:pPr>
        <w:spacing w:line="360" w:lineRule="auto"/>
        <w:rPr>
          <w:rFonts w:ascii="Arial" w:hAnsi="Arial" w:cs="Arial"/>
          <w:sz w:val="22"/>
        </w:rPr>
      </w:pPr>
      <w:r>
        <w:rPr>
          <w:rFonts w:ascii="Arial" w:hAnsi="Arial" w:cs="Arial"/>
          <w:sz w:val="22"/>
        </w:rPr>
        <w:t xml:space="preserve">Ofsted (2025) </w:t>
      </w:r>
      <w:r w:rsidRPr="00C31527">
        <w:rPr>
          <w:rFonts w:ascii="Arial" w:hAnsi="Arial" w:cs="Arial"/>
          <w:i/>
          <w:iCs/>
          <w:sz w:val="22"/>
        </w:rPr>
        <w:t>M</w:t>
      </w:r>
      <w:r w:rsidR="000A231E" w:rsidRPr="00C31527">
        <w:rPr>
          <w:rFonts w:ascii="Arial" w:hAnsi="Arial" w:cs="Arial"/>
          <w:i/>
          <w:iCs/>
          <w:sz w:val="22"/>
        </w:rPr>
        <w:t>ain findings</w:t>
      </w:r>
      <w:r w:rsidR="00360568" w:rsidRPr="00C31527">
        <w:rPr>
          <w:rFonts w:ascii="Arial" w:hAnsi="Arial" w:cs="Arial"/>
          <w:i/>
          <w:iCs/>
          <w:sz w:val="22"/>
        </w:rPr>
        <w:t xml:space="preserve">: </w:t>
      </w:r>
      <w:r w:rsidR="00BC400C" w:rsidRPr="00C31527">
        <w:rPr>
          <w:rFonts w:ascii="Arial" w:hAnsi="Arial" w:cs="Arial"/>
          <w:i/>
          <w:iCs/>
          <w:sz w:val="22"/>
        </w:rPr>
        <w:t>children’s</w:t>
      </w:r>
      <w:r w:rsidR="00360568" w:rsidRPr="00C31527">
        <w:rPr>
          <w:rFonts w:ascii="Arial" w:hAnsi="Arial" w:cs="Arial"/>
          <w:i/>
          <w:iCs/>
          <w:sz w:val="22"/>
        </w:rPr>
        <w:t xml:space="preserve"> social</w:t>
      </w:r>
      <w:r w:rsidR="00775AC2" w:rsidRPr="00C31527">
        <w:rPr>
          <w:rFonts w:ascii="Arial" w:hAnsi="Arial" w:cs="Arial"/>
          <w:i/>
          <w:iCs/>
          <w:sz w:val="22"/>
        </w:rPr>
        <w:t xml:space="preserve"> care</w:t>
      </w:r>
      <w:r w:rsidR="005D38F3" w:rsidRPr="00C31527">
        <w:rPr>
          <w:rFonts w:ascii="Arial" w:hAnsi="Arial" w:cs="Arial"/>
          <w:i/>
          <w:iCs/>
          <w:sz w:val="22"/>
        </w:rPr>
        <w:t xml:space="preserve"> in Engl</w:t>
      </w:r>
      <w:r w:rsidR="00DB02A1" w:rsidRPr="00C31527">
        <w:rPr>
          <w:rFonts w:ascii="Arial" w:hAnsi="Arial" w:cs="Arial"/>
          <w:i/>
          <w:iCs/>
          <w:sz w:val="22"/>
        </w:rPr>
        <w:t>and</w:t>
      </w:r>
      <w:r w:rsidR="000C59D1" w:rsidRPr="00C31527">
        <w:rPr>
          <w:rFonts w:ascii="Arial" w:hAnsi="Arial" w:cs="Arial"/>
          <w:i/>
          <w:iCs/>
          <w:sz w:val="22"/>
        </w:rPr>
        <w:t xml:space="preserve"> 2025.</w:t>
      </w:r>
      <w:r w:rsidR="000C59D1">
        <w:rPr>
          <w:rFonts w:ascii="Arial" w:hAnsi="Arial" w:cs="Arial"/>
          <w:sz w:val="22"/>
        </w:rPr>
        <w:t xml:space="preserve"> </w:t>
      </w:r>
      <w:r w:rsidR="00AC477E">
        <w:rPr>
          <w:rFonts w:ascii="Arial" w:hAnsi="Arial" w:cs="Arial"/>
          <w:sz w:val="22"/>
        </w:rPr>
        <w:t>UK GOVERNMENT</w:t>
      </w:r>
      <w:r w:rsidR="001C46D8">
        <w:rPr>
          <w:rFonts w:ascii="Arial" w:hAnsi="Arial" w:cs="Arial"/>
          <w:sz w:val="22"/>
        </w:rPr>
        <w:t xml:space="preserve"> Available at:</w:t>
      </w:r>
      <w:r w:rsidR="00845156">
        <w:rPr>
          <w:rFonts w:ascii="Arial" w:hAnsi="Arial" w:cs="Arial"/>
          <w:sz w:val="22"/>
        </w:rPr>
        <w:t xml:space="preserve"> </w:t>
      </w:r>
      <w:hyperlink r:id="rId12" w:history="1">
        <w:r w:rsidR="008722BE" w:rsidRPr="007778CC">
          <w:rPr>
            <w:rStyle w:val="Hyperlink"/>
            <w:rFonts w:ascii="Arial" w:hAnsi="Arial" w:cs="Arial"/>
            <w:sz w:val="22"/>
          </w:rPr>
          <w:t>https://www.gov.uk/government/statistics/children’s-social-care-in-england-2025/main-findings-childrens-social-care-in-england-2025</w:t>
        </w:r>
      </w:hyperlink>
      <w:r w:rsidR="008722BE">
        <w:rPr>
          <w:rFonts w:ascii="Arial" w:hAnsi="Arial" w:cs="Arial"/>
          <w:sz w:val="22"/>
        </w:rPr>
        <w:t xml:space="preserve"> (Accessed</w:t>
      </w:r>
      <w:r w:rsidR="00FB0E70">
        <w:rPr>
          <w:rFonts w:ascii="Arial" w:hAnsi="Arial" w:cs="Arial"/>
          <w:sz w:val="22"/>
        </w:rPr>
        <w:t>:</w:t>
      </w:r>
      <w:r w:rsidR="000F752F">
        <w:rPr>
          <w:rFonts w:ascii="Arial" w:hAnsi="Arial" w:cs="Arial"/>
          <w:sz w:val="22"/>
        </w:rPr>
        <w:t xml:space="preserve"> 13 </w:t>
      </w:r>
      <w:r w:rsidR="00035538">
        <w:rPr>
          <w:rFonts w:ascii="Arial" w:hAnsi="Arial" w:cs="Arial"/>
          <w:sz w:val="22"/>
        </w:rPr>
        <w:t>November 2025)</w:t>
      </w:r>
      <w:r w:rsidR="007520B9">
        <w:rPr>
          <w:rFonts w:ascii="Arial" w:hAnsi="Arial" w:cs="Arial"/>
          <w:sz w:val="22"/>
        </w:rPr>
        <w:t>.</w:t>
      </w:r>
    </w:p>
    <w:p w14:paraId="394FA678" w14:textId="32A19EEF" w:rsidR="0083111A" w:rsidRDefault="009C57CA" w:rsidP="0083111A">
      <w:pPr>
        <w:spacing w:line="360" w:lineRule="auto"/>
        <w:rPr>
          <w:rFonts w:ascii="Arial" w:hAnsi="Arial" w:cs="Arial"/>
          <w:sz w:val="22"/>
        </w:rPr>
      </w:pPr>
      <w:r>
        <w:rPr>
          <w:rFonts w:ascii="Arial" w:hAnsi="Arial" w:cs="Arial"/>
          <w:sz w:val="22"/>
        </w:rPr>
        <w:t>Ofsted</w:t>
      </w:r>
      <w:r w:rsidR="00B50DD8">
        <w:rPr>
          <w:rFonts w:ascii="Arial" w:hAnsi="Arial" w:cs="Arial"/>
          <w:sz w:val="22"/>
        </w:rPr>
        <w:t xml:space="preserve"> (2025</w:t>
      </w:r>
      <w:r w:rsidR="000D7497">
        <w:rPr>
          <w:rFonts w:ascii="Arial" w:hAnsi="Arial" w:cs="Arial"/>
          <w:sz w:val="22"/>
        </w:rPr>
        <w:t>b</w:t>
      </w:r>
      <w:r w:rsidR="000D7497" w:rsidRPr="00E4371B">
        <w:rPr>
          <w:rFonts w:ascii="Arial" w:hAnsi="Arial" w:cs="Arial"/>
          <w:i/>
          <w:iCs/>
          <w:sz w:val="22"/>
        </w:rPr>
        <w:t>) Insp</w:t>
      </w:r>
      <w:r w:rsidR="00221213" w:rsidRPr="00E4371B">
        <w:rPr>
          <w:rFonts w:ascii="Arial" w:hAnsi="Arial" w:cs="Arial"/>
          <w:i/>
          <w:iCs/>
          <w:sz w:val="22"/>
        </w:rPr>
        <w:t>ection</w:t>
      </w:r>
      <w:r w:rsidR="00FA2B6B" w:rsidRPr="00E4371B">
        <w:rPr>
          <w:rFonts w:ascii="Arial" w:hAnsi="Arial" w:cs="Arial"/>
          <w:i/>
          <w:iCs/>
          <w:sz w:val="22"/>
        </w:rPr>
        <w:t xml:space="preserve"> report </w:t>
      </w:r>
      <w:r w:rsidR="000E6CBB" w:rsidRPr="00E4371B">
        <w:rPr>
          <w:rFonts w:ascii="Arial" w:hAnsi="Arial" w:cs="Arial"/>
          <w:i/>
          <w:iCs/>
          <w:sz w:val="22"/>
        </w:rPr>
        <w:t>children’s home: leadership</w:t>
      </w:r>
      <w:r w:rsidR="00C45425" w:rsidRPr="00E4371B">
        <w:rPr>
          <w:rFonts w:ascii="Arial" w:hAnsi="Arial" w:cs="Arial"/>
          <w:i/>
          <w:iCs/>
          <w:sz w:val="22"/>
        </w:rPr>
        <w:t xml:space="preserve"> and manag</w:t>
      </w:r>
      <w:r w:rsidR="003F678A" w:rsidRPr="00E4371B">
        <w:rPr>
          <w:rFonts w:ascii="Arial" w:hAnsi="Arial" w:cs="Arial"/>
          <w:i/>
          <w:iCs/>
          <w:sz w:val="22"/>
        </w:rPr>
        <w:t xml:space="preserve">ement </w:t>
      </w:r>
      <w:r w:rsidR="004275DE" w:rsidRPr="00E4371B">
        <w:rPr>
          <w:rFonts w:ascii="Arial" w:hAnsi="Arial" w:cs="Arial"/>
          <w:i/>
          <w:iCs/>
          <w:sz w:val="22"/>
        </w:rPr>
        <w:t>effectiveness.</w:t>
      </w:r>
      <w:r w:rsidR="00DB7ACC">
        <w:rPr>
          <w:rFonts w:ascii="Arial" w:hAnsi="Arial" w:cs="Arial"/>
          <w:i/>
          <w:iCs/>
          <w:sz w:val="22"/>
        </w:rPr>
        <w:t xml:space="preserve"> </w:t>
      </w:r>
      <w:r w:rsidR="00251D99">
        <w:rPr>
          <w:rFonts w:ascii="Arial" w:hAnsi="Arial" w:cs="Arial"/>
          <w:sz w:val="22"/>
        </w:rPr>
        <w:t>Av</w:t>
      </w:r>
      <w:r w:rsidR="00D30F54">
        <w:rPr>
          <w:rFonts w:ascii="Arial" w:hAnsi="Arial" w:cs="Arial"/>
          <w:sz w:val="22"/>
        </w:rPr>
        <w:t>ailable at</w:t>
      </w:r>
      <w:r w:rsidR="00533F2A">
        <w:rPr>
          <w:rFonts w:ascii="Arial" w:hAnsi="Arial" w:cs="Arial"/>
          <w:sz w:val="22"/>
        </w:rPr>
        <w:t>:</w:t>
      </w:r>
      <w:r w:rsidR="00E24BBB">
        <w:rPr>
          <w:rFonts w:ascii="Arial" w:hAnsi="Arial" w:cs="Arial"/>
          <w:sz w:val="22"/>
        </w:rPr>
        <w:t xml:space="preserve"> </w:t>
      </w:r>
      <w:hyperlink r:id="rId13" w:history="1">
        <w:r w:rsidR="00DE0C57" w:rsidRPr="007778CC">
          <w:rPr>
            <w:rStyle w:val="Hyperlink"/>
            <w:rFonts w:ascii="Arial" w:hAnsi="Arial" w:cs="Arial"/>
            <w:sz w:val="22"/>
          </w:rPr>
          <w:t>https://files.ofsted.gov.uk/v1/file/50280432</w:t>
        </w:r>
      </w:hyperlink>
      <w:r w:rsidR="00DE0C57">
        <w:rPr>
          <w:rFonts w:ascii="Arial" w:hAnsi="Arial" w:cs="Arial"/>
          <w:sz w:val="22"/>
        </w:rPr>
        <w:t xml:space="preserve"> (A</w:t>
      </w:r>
      <w:r w:rsidR="005E466F">
        <w:rPr>
          <w:rFonts w:ascii="Arial" w:hAnsi="Arial" w:cs="Arial"/>
          <w:sz w:val="22"/>
        </w:rPr>
        <w:t>cc</w:t>
      </w:r>
      <w:r w:rsidR="006613A1">
        <w:rPr>
          <w:rFonts w:ascii="Arial" w:hAnsi="Arial" w:cs="Arial"/>
          <w:sz w:val="22"/>
        </w:rPr>
        <w:t>es</w:t>
      </w:r>
      <w:r w:rsidR="00791344">
        <w:rPr>
          <w:rFonts w:ascii="Arial" w:hAnsi="Arial" w:cs="Arial"/>
          <w:sz w:val="22"/>
        </w:rPr>
        <w:t>sed</w:t>
      </w:r>
      <w:r w:rsidR="00A85A3A">
        <w:rPr>
          <w:rFonts w:ascii="Arial" w:hAnsi="Arial" w:cs="Arial"/>
          <w:sz w:val="22"/>
        </w:rPr>
        <w:t>: 9 November 2</w:t>
      </w:r>
      <w:r w:rsidR="00470F21">
        <w:rPr>
          <w:rFonts w:ascii="Arial" w:hAnsi="Arial" w:cs="Arial"/>
          <w:sz w:val="22"/>
        </w:rPr>
        <w:t>025).</w:t>
      </w:r>
    </w:p>
    <w:p w14:paraId="4577FFCE" w14:textId="23680B61" w:rsidR="0041709F" w:rsidRPr="00A96A95" w:rsidRDefault="00E04194" w:rsidP="0083111A">
      <w:pPr>
        <w:spacing w:line="360" w:lineRule="auto"/>
        <w:rPr>
          <w:rFonts w:ascii="Arial" w:hAnsi="Arial" w:cs="Arial"/>
          <w:sz w:val="22"/>
          <w:rPrChange w:id="25" w:author="Natasha McKinlay (2507264)" w:date="2025-11-20T16:10:00Z" w16du:dateUtc="2025-11-20T16:10:00Z">
            <w:rPr>
              <w:color w:val="4472C4" w:themeColor="accent1"/>
              <w:szCs w:val="24"/>
            </w:rPr>
          </w:rPrChange>
        </w:rPr>
      </w:pPr>
      <w:r>
        <w:rPr>
          <w:rFonts w:ascii="Arial" w:hAnsi="Arial" w:cs="Arial"/>
          <w:sz w:val="22"/>
        </w:rPr>
        <w:t xml:space="preserve">The Guardian </w:t>
      </w:r>
      <w:r w:rsidR="00187BB8">
        <w:rPr>
          <w:rFonts w:ascii="Arial" w:hAnsi="Arial" w:cs="Arial"/>
          <w:sz w:val="22"/>
        </w:rPr>
        <w:t>(2</w:t>
      </w:r>
      <w:r w:rsidR="00435AF6">
        <w:rPr>
          <w:rFonts w:ascii="Arial" w:hAnsi="Arial" w:cs="Arial"/>
          <w:sz w:val="22"/>
        </w:rPr>
        <w:t>015</w:t>
      </w:r>
      <w:r w:rsidR="00B93BC7">
        <w:rPr>
          <w:rFonts w:ascii="Arial" w:hAnsi="Arial" w:cs="Arial"/>
          <w:sz w:val="22"/>
        </w:rPr>
        <w:t>)</w:t>
      </w:r>
      <w:r w:rsidR="00D25047">
        <w:rPr>
          <w:rFonts w:ascii="Arial" w:hAnsi="Arial" w:cs="Arial"/>
          <w:sz w:val="22"/>
        </w:rPr>
        <w:t xml:space="preserve"> </w:t>
      </w:r>
      <w:r w:rsidR="00DE5C26">
        <w:rPr>
          <w:rFonts w:ascii="Arial" w:hAnsi="Arial" w:cs="Arial"/>
          <w:sz w:val="22"/>
        </w:rPr>
        <w:t>‘</w:t>
      </w:r>
      <w:r w:rsidR="00C73EF2">
        <w:rPr>
          <w:rFonts w:ascii="Arial" w:hAnsi="Arial" w:cs="Arial"/>
          <w:sz w:val="22"/>
        </w:rPr>
        <w:t>”</w:t>
      </w:r>
      <w:r w:rsidR="0027772C">
        <w:rPr>
          <w:rFonts w:ascii="Arial" w:hAnsi="Arial" w:cs="Arial"/>
          <w:sz w:val="22"/>
        </w:rPr>
        <w:t xml:space="preserve">I’m </w:t>
      </w:r>
      <w:r w:rsidR="00220910">
        <w:rPr>
          <w:rFonts w:ascii="Arial" w:hAnsi="Arial" w:cs="Arial"/>
          <w:sz w:val="22"/>
        </w:rPr>
        <w:t>always</w:t>
      </w:r>
      <w:r w:rsidR="00CF4B40">
        <w:rPr>
          <w:rFonts w:ascii="Arial" w:hAnsi="Arial" w:cs="Arial"/>
          <w:sz w:val="22"/>
        </w:rPr>
        <w:t xml:space="preserve"> on call</w:t>
      </w:r>
      <w:r w:rsidR="00201A39">
        <w:rPr>
          <w:rFonts w:ascii="Arial" w:hAnsi="Arial" w:cs="Arial"/>
          <w:sz w:val="22"/>
        </w:rPr>
        <w:t>”</w:t>
      </w:r>
      <w:r w:rsidR="006A058B">
        <w:rPr>
          <w:rFonts w:ascii="Arial" w:hAnsi="Arial" w:cs="Arial"/>
          <w:sz w:val="22"/>
        </w:rPr>
        <w:t>:</w:t>
      </w:r>
      <w:r w:rsidR="005938AC">
        <w:rPr>
          <w:rFonts w:ascii="Arial" w:hAnsi="Arial" w:cs="Arial"/>
          <w:sz w:val="22"/>
        </w:rPr>
        <w:t xml:space="preserve"> manag</w:t>
      </w:r>
      <w:r w:rsidR="004A672C">
        <w:rPr>
          <w:rFonts w:ascii="Arial" w:hAnsi="Arial" w:cs="Arial"/>
          <w:sz w:val="22"/>
        </w:rPr>
        <w:t xml:space="preserve">ing </w:t>
      </w:r>
      <w:r w:rsidR="00A00500">
        <w:rPr>
          <w:rFonts w:ascii="Arial" w:hAnsi="Arial" w:cs="Arial"/>
          <w:sz w:val="22"/>
        </w:rPr>
        <w:t xml:space="preserve">a residential </w:t>
      </w:r>
      <w:r w:rsidR="00A4039A">
        <w:rPr>
          <w:rFonts w:ascii="Arial" w:hAnsi="Arial" w:cs="Arial"/>
          <w:sz w:val="22"/>
        </w:rPr>
        <w:t>children’s home</w:t>
      </w:r>
      <w:r w:rsidR="004A392D">
        <w:rPr>
          <w:rFonts w:ascii="Arial" w:hAnsi="Arial" w:cs="Arial"/>
          <w:sz w:val="22"/>
        </w:rPr>
        <w:t>’</w:t>
      </w:r>
      <w:r w:rsidR="00461568">
        <w:rPr>
          <w:rFonts w:ascii="Arial" w:hAnsi="Arial" w:cs="Arial"/>
          <w:sz w:val="22"/>
        </w:rPr>
        <w:t>.</w:t>
      </w:r>
      <w:r w:rsidR="00816083">
        <w:rPr>
          <w:rFonts w:ascii="Arial" w:hAnsi="Arial" w:cs="Arial"/>
          <w:sz w:val="22"/>
        </w:rPr>
        <w:t xml:space="preserve"> The Guardian</w:t>
      </w:r>
      <w:r w:rsidR="00C47D74">
        <w:rPr>
          <w:rFonts w:ascii="Arial" w:hAnsi="Arial" w:cs="Arial"/>
          <w:sz w:val="22"/>
        </w:rPr>
        <w:t>, 3</w:t>
      </w:r>
      <w:r w:rsidR="00B940C7">
        <w:rPr>
          <w:rFonts w:ascii="Arial" w:hAnsi="Arial" w:cs="Arial"/>
          <w:sz w:val="22"/>
        </w:rPr>
        <w:t xml:space="preserve"> </w:t>
      </w:r>
      <w:r w:rsidR="00FA5215">
        <w:rPr>
          <w:rFonts w:ascii="Arial" w:hAnsi="Arial" w:cs="Arial"/>
          <w:sz w:val="22"/>
        </w:rPr>
        <w:t>June</w:t>
      </w:r>
      <w:r w:rsidR="00CE05C4">
        <w:rPr>
          <w:rFonts w:ascii="Arial" w:hAnsi="Arial" w:cs="Arial"/>
          <w:sz w:val="22"/>
        </w:rPr>
        <w:t xml:space="preserve">. </w:t>
      </w:r>
      <w:r w:rsidR="00324B33">
        <w:rPr>
          <w:rFonts w:ascii="Arial" w:hAnsi="Arial" w:cs="Arial"/>
          <w:sz w:val="22"/>
        </w:rPr>
        <w:t>Available at</w:t>
      </w:r>
      <w:r w:rsidR="00F61319">
        <w:rPr>
          <w:rFonts w:ascii="Arial" w:hAnsi="Arial" w:cs="Arial"/>
          <w:sz w:val="22"/>
        </w:rPr>
        <w:t>:</w:t>
      </w:r>
      <w:r w:rsidR="00383E73">
        <w:rPr>
          <w:rFonts w:ascii="Arial" w:hAnsi="Arial" w:cs="Arial"/>
          <w:sz w:val="22"/>
        </w:rPr>
        <w:t xml:space="preserve"> </w:t>
      </w:r>
      <w:hyperlink r:id="rId14" w:history="1">
        <w:r w:rsidR="008668FE" w:rsidRPr="007778CC">
          <w:rPr>
            <w:rStyle w:val="Hyperlink"/>
            <w:rFonts w:ascii="Arial" w:hAnsi="Arial" w:cs="Arial"/>
            <w:sz w:val="22"/>
          </w:rPr>
          <w:t>https://www.theguardian.com/</w:t>
        </w:r>
      </w:hyperlink>
      <w:r w:rsidR="008668FE">
        <w:rPr>
          <w:rFonts w:ascii="Arial" w:hAnsi="Arial" w:cs="Arial"/>
          <w:sz w:val="22"/>
        </w:rPr>
        <w:t xml:space="preserve"> (Access</w:t>
      </w:r>
      <w:r w:rsidR="001678AD">
        <w:rPr>
          <w:rFonts w:ascii="Arial" w:hAnsi="Arial" w:cs="Arial"/>
          <w:sz w:val="22"/>
        </w:rPr>
        <w:t>ed</w:t>
      </w:r>
      <w:r w:rsidR="000D2C8A">
        <w:rPr>
          <w:rFonts w:ascii="Arial" w:hAnsi="Arial" w:cs="Arial"/>
          <w:sz w:val="22"/>
        </w:rPr>
        <w:t>: 9</w:t>
      </w:r>
      <w:r w:rsidR="00847317">
        <w:rPr>
          <w:rFonts w:ascii="Arial" w:hAnsi="Arial" w:cs="Arial"/>
          <w:sz w:val="22"/>
        </w:rPr>
        <w:t xml:space="preserve"> November</w:t>
      </w:r>
      <w:r w:rsidR="00684420">
        <w:rPr>
          <w:rFonts w:ascii="Arial" w:hAnsi="Arial" w:cs="Arial"/>
          <w:sz w:val="22"/>
        </w:rPr>
        <w:t xml:space="preserve"> </w:t>
      </w:r>
      <w:r w:rsidR="00847317">
        <w:rPr>
          <w:rFonts w:ascii="Arial" w:hAnsi="Arial" w:cs="Arial"/>
          <w:sz w:val="22"/>
        </w:rPr>
        <w:t>2025).</w:t>
      </w:r>
    </w:p>
    <w:p w14:paraId="1D0F2D59" w14:textId="79DA50D6" w:rsidR="004552CE" w:rsidRPr="00D25047" w:rsidRDefault="00A525B6" w:rsidP="00D25047">
      <w:pPr>
        <w:spacing w:line="360" w:lineRule="auto"/>
        <w:rPr>
          <w:rFonts w:ascii="Arial" w:hAnsi="Arial" w:cs="Arial"/>
          <w:color w:val="000000" w:themeColor="text1"/>
          <w:sz w:val="22"/>
        </w:rPr>
      </w:pPr>
      <w:r w:rsidRPr="00D25047">
        <w:rPr>
          <w:rFonts w:ascii="Arial" w:hAnsi="Arial" w:cs="Arial"/>
          <w:color w:val="000000" w:themeColor="text1"/>
          <w:sz w:val="22"/>
        </w:rPr>
        <w:t>Working</w:t>
      </w:r>
      <w:r w:rsidR="005D2DDD" w:rsidRPr="00D25047">
        <w:rPr>
          <w:rFonts w:ascii="Arial" w:hAnsi="Arial" w:cs="Arial"/>
          <w:color w:val="000000" w:themeColor="text1"/>
          <w:sz w:val="22"/>
        </w:rPr>
        <w:t xml:space="preserve"> Together </w:t>
      </w:r>
      <w:r w:rsidR="00ED0A0C" w:rsidRPr="00D25047">
        <w:rPr>
          <w:rFonts w:ascii="Arial" w:hAnsi="Arial" w:cs="Arial"/>
          <w:color w:val="000000" w:themeColor="text1"/>
          <w:sz w:val="22"/>
        </w:rPr>
        <w:t>to S</w:t>
      </w:r>
      <w:r w:rsidR="00543EC1" w:rsidRPr="00D25047">
        <w:rPr>
          <w:rFonts w:ascii="Arial" w:hAnsi="Arial" w:cs="Arial"/>
          <w:color w:val="000000" w:themeColor="text1"/>
          <w:sz w:val="22"/>
        </w:rPr>
        <w:t>afeguard</w:t>
      </w:r>
      <w:r w:rsidR="007F6934" w:rsidRPr="00D25047">
        <w:rPr>
          <w:rFonts w:ascii="Arial" w:hAnsi="Arial" w:cs="Arial"/>
          <w:color w:val="000000" w:themeColor="text1"/>
          <w:sz w:val="22"/>
        </w:rPr>
        <w:t xml:space="preserve"> </w:t>
      </w:r>
      <w:r w:rsidR="00D84ED8" w:rsidRPr="00D25047">
        <w:rPr>
          <w:rFonts w:ascii="Arial" w:hAnsi="Arial" w:cs="Arial"/>
          <w:color w:val="000000" w:themeColor="text1"/>
          <w:sz w:val="22"/>
        </w:rPr>
        <w:t>Children (2018</w:t>
      </w:r>
      <w:r w:rsidR="00C76A18" w:rsidRPr="00D25047">
        <w:rPr>
          <w:rFonts w:ascii="Arial" w:hAnsi="Arial" w:cs="Arial"/>
          <w:color w:val="000000" w:themeColor="text1"/>
          <w:sz w:val="22"/>
        </w:rPr>
        <w:t xml:space="preserve">) </w:t>
      </w:r>
      <w:r w:rsidR="00C76A18" w:rsidRPr="00D25047">
        <w:rPr>
          <w:rFonts w:ascii="Arial" w:hAnsi="Arial" w:cs="Arial"/>
          <w:i/>
          <w:iCs/>
          <w:color w:val="000000" w:themeColor="text1"/>
          <w:sz w:val="22"/>
        </w:rPr>
        <w:t>Stat</w:t>
      </w:r>
      <w:r w:rsidR="00F43C7F" w:rsidRPr="00D25047">
        <w:rPr>
          <w:rFonts w:ascii="Arial" w:hAnsi="Arial" w:cs="Arial"/>
          <w:i/>
          <w:iCs/>
          <w:color w:val="000000" w:themeColor="text1"/>
          <w:sz w:val="22"/>
        </w:rPr>
        <w:t xml:space="preserve">utory </w:t>
      </w:r>
      <w:r w:rsidR="00604559" w:rsidRPr="00D25047">
        <w:rPr>
          <w:rFonts w:ascii="Arial" w:hAnsi="Arial" w:cs="Arial"/>
          <w:i/>
          <w:iCs/>
          <w:color w:val="000000" w:themeColor="text1"/>
          <w:sz w:val="22"/>
        </w:rPr>
        <w:t>guidance on inter</w:t>
      </w:r>
      <w:r w:rsidR="00040FBF" w:rsidRPr="00D25047">
        <w:rPr>
          <w:rFonts w:ascii="Arial" w:hAnsi="Arial" w:cs="Arial"/>
          <w:i/>
          <w:iCs/>
          <w:color w:val="000000" w:themeColor="text1"/>
          <w:sz w:val="22"/>
        </w:rPr>
        <w:t xml:space="preserve">- </w:t>
      </w:r>
      <w:r w:rsidR="0002042F" w:rsidRPr="00D25047">
        <w:rPr>
          <w:rFonts w:ascii="Arial" w:hAnsi="Arial" w:cs="Arial"/>
          <w:i/>
          <w:iCs/>
          <w:color w:val="000000" w:themeColor="text1"/>
          <w:sz w:val="22"/>
        </w:rPr>
        <w:t>agency working.</w:t>
      </w:r>
      <w:r w:rsidR="0002042F" w:rsidRPr="00D25047">
        <w:rPr>
          <w:rFonts w:ascii="Arial" w:hAnsi="Arial" w:cs="Arial"/>
          <w:color w:val="000000" w:themeColor="text1"/>
          <w:sz w:val="22"/>
        </w:rPr>
        <w:t xml:space="preserve"> HM</w:t>
      </w:r>
      <w:r w:rsidR="00D46428" w:rsidRPr="00D25047">
        <w:rPr>
          <w:rFonts w:ascii="Arial" w:hAnsi="Arial" w:cs="Arial"/>
          <w:color w:val="000000" w:themeColor="text1"/>
          <w:sz w:val="22"/>
        </w:rPr>
        <w:t xml:space="preserve"> </w:t>
      </w:r>
      <w:r w:rsidR="002E4019" w:rsidRPr="00D25047">
        <w:rPr>
          <w:rFonts w:ascii="Arial" w:hAnsi="Arial" w:cs="Arial"/>
          <w:color w:val="000000" w:themeColor="text1"/>
          <w:sz w:val="22"/>
        </w:rPr>
        <w:t>Government</w:t>
      </w:r>
      <w:r w:rsidR="00062D0B" w:rsidRPr="00D25047">
        <w:rPr>
          <w:rFonts w:ascii="Arial" w:hAnsi="Arial" w:cs="Arial"/>
          <w:color w:val="000000" w:themeColor="text1"/>
          <w:sz w:val="22"/>
        </w:rPr>
        <w:t>.</w:t>
      </w:r>
    </w:p>
    <w:sectPr w:rsidR="004552CE" w:rsidRPr="00D250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DE1FEF" w14:textId="77777777" w:rsidR="00301C4E" w:rsidRDefault="00301C4E" w:rsidP="003C7C97">
      <w:pPr>
        <w:spacing w:after="0" w:line="240" w:lineRule="auto"/>
      </w:pPr>
      <w:r>
        <w:separator/>
      </w:r>
    </w:p>
  </w:endnote>
  <w:endnote w:type="continuationSeparator" w:id="0">
    <w:p w14:paraId="187B6080" w14:textId="77777777" w:rsidR="00301C4E" w:rsidRDefault="00301C4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340A11" w14:textId="77777777" w:rsidR="00301C4E" w:rsidRDefault="00301C4E" w:rsidP="003C7C97">
      <w:pPr>
        <w:spacing w:after="0" w:line="240" w:lineRule="auto"/>
      </w:pPr>
      <w:r>
        <w:separator/>
      </w:r>
    </w:p>
  </w:footnote>
  <w:footnote w:type="continuationSeparator" w:id="0">
    <w:p w14:paraId="70642889" w14:textId="77777777" w:rsidR="00301C4E" w:rsidRDefault="00301C4E"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B0B25B0"/>
    <w:multiLevelType w:val="multilevel"/>
    <w:tmpl w:val="37343D72"/>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 w:numId="23" w16cid:durableId="177119393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97F"/>
    <w:rsid w:val="00004E1D"/>
    <w:rsid w:val="000052E9"/>
    <w:rsid w:val="00005ED0"/>
    <w:rsid w:val="00006343"/>
    <w:rsid w:val="0001116A"/>
    <w:rsid w:val="00015531"/>
    <w:rsid w:val="00015FC8"/>
    <w:rsid w:val="00016B9F"/>
    <w:rsid w:val="0001715D"/>
    <w:rsid w:val="0002042F"/>
    <w:rsid w:val="00022561"/>
    <w:rsid w:val="00022C42"/>
    <w:rsid w:val="00026B9E"/>
    <w:rsid w:val="00027B15"/>
    <w:rsid w:val="00030A05"/>
    <w:rsid w:val="0003148A"/>
    <w:rsid w:val="00031F2F"/>
    <w:rsid w:val="00035394"/>
    <w:rsid w:val="00035538"/>
    <w:rsid w:val="000359FB"/>
    <w:rsid w:val="00037A8D"/>
    <w:rsid w:val="00040FBF"/>
    <w:rsid w:val="000438E4"/>
    <w:rsid w:val="0004393A"/>
    <w:rsid w:val="0004447A"/>
    <w:rsid w:val="000516ED"/>
    <w:rsid w:val="00053572"/>
    <w:rsid w:val="00061BD4"/>
    <w:rsid w:val="00062D0B"/>
    <w:rsid w:val="00070818"/>
    <w:rsid w:val="00070F9B"/>
    <w:rsid w:val="00073EF2"/>
    <w:rsid w:val="00082104"/>
    <w:rsid w:val="0008238F"/>
    <w:rsid w:val="00082CFD"/>
    <w:rsid w:val="00082EC6"/>
    <w:rsid w:val="0008407F"/>
    <w:rsid w:val="00085388"/>
    <w:rsid w:val="0008752A"/>
    <w:rsid w:val="000903C2"/>
    <w:rsid w:val="00090516"/>
    <w:rsid w:val="000A231E"/>
    <w:rsid w:val="000A692E"/>
    <w:rsid w:val="000B0173"/>
    <w:rsid w:val="000B345C"/>
    <w:rsid w:val="000B383B"/>
    <w:rsid w:val="000C59D1"/>
    <w:rsid w:val="000D0F50"/>
    <w:rsid w:val="000D1161"/>
    <w:rsid w:val="000D2C8A"/>
    <w:rsid w:val="000D3CD4"/>
    <w:rsid w:val="000D41DC"/>
    <w:rsid w:val="000D4B54"/>
    <w:rsid w:val="000D5BC7"/>
    <w:rsid w:val="000D7256"/>
    <w:rsid w:val="000D7497"/>
    <w:rsid w:val="000E22D1"/>
    <w:rsid w:val="000E6CBB"/>
    <w:rsid w:val="000F0566"/>
    <w:rsid w:val="000F752F"/>
    <w:rsid w:val="000F7814"/>
    <w:rsid w:val="00100234"/>
    <w:rsid w:val="00104BC2"/>
    <w:rsid w:val="0011154B"/>
    <w:rsid w:val="00112CAE"/>
    <w:rsid w:val="00113F0F"/>
    <w:rsid w:val="00114051"/>
    <w:rsid w:val="001172FA"/>
    <w:rsid w:val="00120195"/>
    <w:rsid w:val="00123444"/>
    <w:rsid w:val="00125D37"/>
    <w:rsid w:val="00127C1A"/>
    <w:rsid w:val="001346E4"/>
    <w:rsid w:val="00135F3D"/>
    <w:rsid w:val="00137ECE"/>
    <w:rsid w:val="00140CCE"/>
    <w:rsid w:val="00142C48"/>
    <w:rsid w:val="00144745"/>
    <w:rsid w:val="00145B8C"/>
    <w:rsid w:val="00147F7C"/>
    <w:rsid w:val="00150B74"/>
    <w:rsid w:val="00150D81"/>
    <w:rsid w:val="00152ACD"/>
    <w:rsid w:val="0015515C"/>
    <w:rsid w:val="00155BB2"/>
    <w:rsid w:val="001569E8"/>
    <w:rsid w:val="00163F7F"/>
    <w:rsid w:val="00166CEB"/>
    <w:rsid w:val="001678AD"/>
    <w:rsid w:val="00171B02"/>
    <w:rsid w:val="00173AEA"/>
    <w:rsid w:val="00174ED0"/>
    <w:rsid w:val="00175B0C"/>
    <w:rsid w:val="00176C01"/>
    <w:rsid w:val="00177C46"/>
    <w:rsid w:val="00182E6D"/>
    <w:rsid w:val="00183891"/>
    <w:rsid w:val="00183CB9"/>
    <w:rsid w:val="00184A9A"/>
    <w:rsid w:val="0018714E"/>
    <w:rsid w:val="00187BB8"/>
    <w:rsid w:val="0019228B"/>
    <w:rsid w:val="0019472D"/>
    <w:rsid w:val="001947DF"/>
    <w:rsid w:val="00195785"/>
    <w:rsid w:val="001A780C"/>
    <w:rsid w:val="001B160A"/>
    <w:rsid w:val="001B22BB"/>
    <w:rsid w:val="001B24A1"/>
    <w:rsid w:val="001B5921"/>
    <w:rsid w:val="001B5D9D"/>
    <w:rsid w:val="001B619C"/>
    <w:rsid w:val="001C0938"/>
    <w:rsid w:val="001C27A5"/>
    <w:rsid w:val="001C285E"/>
    <w:rsid w:val="001C46D8"/>
    <w:rsid w:val="001C4CBF"/>
    <w:rsid w:val="001C4E5C"/>
    <w:rsid w:val="001C5D9D"/>
    <w:rsid w:val="001D1822"/>
    <w:rsid w:val="001D1D3C"/>
    <w:rsid w:val="001D3065"/>
    <w:rsid w:val="001E1FE6"/>
    <w:rsid w:val="001E326E"/>
    <w:rsid w:val="001E4A0F"/>
    <w:rsid w:val="001E4CF8"/>
    <w:rsid w:val="001F292D"/>
    <w:rsid w:val="001F5DC1"/>
    <w:rsid w:val="002005B2"/>
    <w:rsid w:val="00201A39"/>
    <w:rsid w:val="00202A96"/>
    <w:rsid w:val="002058AA"/>
    <w:rsid w:val="00213154"/>
    <w:rsid w:val="00217089"/>
    <w:rsid w:val="00220188"/>
    <w:rsid w:val="002205D4"/>
    <w:rsid w:val="00220910"/>
    <w:rsid w:val="00221213"/>
    <w:rsid w:val="00222C3A"/>
    <w:rsid w:val="002259A5"/>
    <w:rsid w:val="002263B4"/>
    <w:rsid w:val="00226D31"/>
    <w:rsid w:val="0023084A"/>
    <w:rsid w:val="0023456A"/>
    <w:rsid w:val="00236401"/>
    <w:rsid w:val="002370CE"/>
    <w:rsid w:val="00240B2D"/>
    <w:rsid w:val="002420D9"/>
    <w:rsid w:val="00242462"/>
    <w:rsid w:val="00242974"/>
    <w:rsid w:val="00242983"/>
    <w:rsid w:val="00251D99"/>
    <w:rsid w:val="0025386B"/>
    <w:rsid w:val="00254A42"/>
    <w:rsid w:val="00263FA9"/>
    <w:rsid w:val="0027772C"/>
    <w:rsid w:val="00277987"/>
    <w:rsid w:val="002834B8"/>
    <w:rsid w:val="00284964"/>
    <w:rsid w:val="00285224"/>
    <w:rsid w:val="00287C5B"/>
    <w:rsid w:val="00292CC4"/>
    <w:rsid w:val="002942D5"/>
    <w:rsid w:val="002946EB"/>
    <w:rsid w:val="00295784"/>
    <w:rsid w:val="00295B5A"/>
    <w:rsid w:val="002976D4"/>
    <w:rsid w:val="00297C13"/>
    <w:rsid w:val="002A5577"/>
    <w:rsid w:val="002A63A7"/>
    <w:rsid w:val="002A6FAB"/>
    <w:rsid w:val="002B22E9"/>
    <w:rsid w:val="002B4AA4"/>
    <w:rsid w:val="002C2968"/>
    <w:rsid w:val="002C3D89"/>
    <w:rsid w:val="002C59AB"/>
    <w:rsid w:val="002D3660"/>
    <w:rsid w:val="002D5EB3"/>
    <w:rsid w:val="002E2D3C"/>
    <w:rsid w:val="002E4019"/>
    <w:rsid w:val="002E71BA"/>
    <w:rsid w:val="002F0B77"/>
    <w:rsid w:val="002F5066"/>
    <w:rsid w:val="003003FD"/>
    <w:rsid w:val="00300426"/>
    <w:rsid w:val="00301346"/>
    <w:rsid w:val="00301C4E"/>
    <w:rsid w:val="00304831"/>
    <w:rsid w:val="0030736C"/>
    <w:rsid w:val="00310245"/>
    <w:rsid w:val="00316C95"/>
    <w:rsid w:val="003170EB"/>
    <w:rsid w:val="00324B33"/>
    <w:rsid w:val="00330977"/>
    <w:rsid w:val="00331ADE"/>
    <w:rsid w:val="00333DCF"/>
    <w:rsid w:val="00335335"/>
    <w:rsid w:val="00337643"/>
    <w:rsid w:val="00341DB8"/>
    <w:rsid w:val="00344B17"/>
    <w:rsid w:val="003458DB"/>
    <w:rsid w:val="00345F23"/>
    <w:rsid w:val="00347FDA"/>
    <w:rsid w:val="00350B31"/>
    <w:rsid w:val="003523D3"/>
    <w:rsid w:val="00355FB2"/>
    <w:rsid w:val="00360568"/>
    <w:rsid w:val="003620F4"/>
    <w:rsid w:val="00362587"/>
    <w:rsid w:val="003634F4"/>
    <w:rsid w:val="00364C35"/>
    <w:rsid w:val="003659AB"/>
    <w:rsid w:val="003659AC"/>
    <w:rsid w:val="0036747C"/>
    <w:rsid w:val="00371AD0"/>
    <w:rsid w:val="003803C8"/>
    <w:rsid w:val="00381450"/>
    <w:rsid w:val="00383E73"/>
    <w:rsid w:val="003870B4"/>
    <w:rsid w:val="00393BB6"/>
    <w:rsid w:val="00396F60"/>
    <w:rsid w:val="003A027D"/>
    <w:rsid w:val="003A17CC"/>
    <w:rsid w:val="003A1A7E"/>
    <w:rsid w:val="003A51D6"/>
    <w:rsid w:val="003A5479"/>
    <w:rsid w:val="003B125E"/>
    <w:rsid w:val="003B2A5E"/>
    <w:rsid w:val="003B46AC"/>
    <w:rsid w:val="003B5D31"/>
    <w:rsid w:val="003C3EF2"/>
    <w:rsid w:val="003C7C97"/>
    <w:rsid w:val="003D3D45"/>
    <w:rsid w:val="003D7763"/>
    <w:rsid w:val="003E04E4"/>
    <w:rsid w:val="003E21BA"/>
    <w:rsid w:val="003F4161"/>
    <w:rsid w:val="003F52C0"/>
    <w:rsid w:val="003F64D7"/>
    <w:rsid w:val="003F678A"/>
    <w:rsid w:val="003F720A"/>
    <w:rsid w:val="003F7250"/>
    <w:rsid w:val="0040046F"/>
    <w:rsid w:val="0040058F"/>
    <w:rsid w:val="004026AA"/>
    <w:rsid w:val="00403695"/>
    <w:rsid w:val="004041EF"/>
    <w:rsid w:val="00406B5F"/>
    <w:rsid w:val="00406B8D"/>
    <w:rsid w:val="00407C47"/>
    <w:rsid w:val="00410068"/>
    <w:rsid w:val="0041618E"/>
    <w:rsid w:val="0041709F"/>
    <w:rsid w:val="00422745"/>
    <w:rsid w:val="0042295C"/>
    <w:rsid w:val="004255AF"/>
    <w:rsid w:val="004256D1"/>
    <w:rsid w:val="00425876"/>
    <w:rsid w:val="00425B08"/>
    <w:rsid w:val="00426EEC"/>
    <w:rsid w:val="004275DE"/>
    <w:rsid w:val="00433B56"/>
    <w:rsid w:val="00435AF6"/>
    <w:rsid w:val="00442B15"/>
    <w:rsid w:val="004466C3"/>
    <w:rsid w:val="00450348"/>
    <w:rsid w:val="0045064A"/>
    <w:rsid w:val="004552CE"/>
    <w:rsid w:val="004564B2"/>
    <w:rsid w:val="00456F4F"/>
    <w:rsid w:val="004607B3"/>
    <w:rsid w:val="00461568"/>
    <w:rsid w:val="00464915"/>
    <w:rsid w:val="00470151"/>
    <w:rsid w:val="00470A33"/>
    <w:rsid w:val="00470F21"/>
    <w:rsid w:val="004806CF"/>
    <w:rsid w:val="00481FF7"/>
    <w:rsid w:val="0048362A"/>
    <w:rsid w:val="004A2A46"/>
    <w:rsid w:val="004A392D"/>
    <w:rsid w:val="004A614C"/>
    <w:rsid w:val="004A672C"/>
    <w:rsid w:val="004A6FB8"/>
    <w:rsid w:val="004B0FE4"/>
    <w:rsid w:val="004B1EE2"/>
    <w:rsid w:val="004B78FC"/>
    <w:rsid w:val="004C03C2"/>
    <w:rsid w:val="004C0E88"/>
    <w:rsid w:val="004C632A"/>
    <w:rsid w:val="004D0083"/>
    <w:rsid w:val="004D20C8"/>
    <w:rsid w:val="004D483A"/>
    <w:rsid w:val="004D76E6"/>
    <w:rsid w:val="004E1A2D"/>
    <w:rsid w:val="004E22F5"/>
    <w:rsid w:val="004E5338"/>
    <w:rsid w:val="004E62BE"/>
    <w:rsid w:val="004F29C4"/>
    <w:rsid w:val="004F5781"/>
    <w:rsid w:val="004F5A6C"/>
    <w:rsid w:val="004F6661"/>
    <w:rsid w:val="004F7448"/>
    <w:rsid w:val="00500295"/>
    <w:rsid w:val="00501091"/>
    <w:rsid w:val="00501A20"/>
    <w:rsid w:val="00501AAF"/>
    <w:rsid w:val="00506099"/>
    <w:rsid w:val="0051002F"/>
    <w:rsid w:val="005109A2"/>
    <w:rsid w:val="005169E1"/>
    <w:rsid w:val="00520B59"/>
    <w:rsid w:val="005257E3"/>
    <w:rsid w:val="00527131"/>
    <w:rsid w:val="00527AFA"/>
    <w:rsid w:val="00530297"/>
    <w:rsid w:val="00533B85"/>
    <w:rsid w:val="00533F2A"/>
    <w:rsid w:val="005419DA"/>
    <w:rsid w:val="00543EC1"/>
    <w:rsid w:val="005445BB"/>
    <w:rsid w:val="00550216"/>
    <w:rsid w:val="00554857"/>
    <w:rsid w:val="00555421"/>
    <w:rsid w:val="00555A25"/>
    <w:rsid w:val="00555F9D"/>
    <w:rsid w:val="00560EAE"/>
    <w:rsid w:val="005612FF"/>
    <w:rsid w:val="00564B6F"/>
    <w:rsid w:val="0056764A"/>
    <w:rsid w:val="005678AC"/>
    <w:rsid w:val="005709B1"/>
    <w:rsid w:val="00572B3B"/>
    <w:rsid w:val="0057493E"/>
    <w:rsid w:val="005801C9"/>
    <w:rsid w:val="00581C6E"/>
    <w:rsid w:val="00581C71"/>
    <w:rsid w:val="00582A75"/>
    <w:rsid w:val="00582E62"/>
    <w:rsid w:val="005836D2"/>
    <w:rsid w:val="00587C58"/>
    <w:rsid w:val="005938AC"/>
    <w:rsid w:val="005960BF"/>
    <w:rsid w:val="005A07F1"/>
    <w:rsid w:val="005A6D8C"/>
    <w:rsid w:val="005A78EF"/>
    <w:rsid w:val="005A7FD4"/>
    <w:rsid w:val="005B0B32"/>
    <w:rsid w:val="005B1A84"/>
    <w:rsid w:val="005B2BCF"/>
    <w:rsid w:val="005B7B88"/>
    <w:rsid w:val="005C422E"/>
    <w:rsid w:val="005C4C07"/>
    <w:rsid w:val="005C6CDD"/>
    <w:rsid w:val="005D1AF9"/>
    <w:rsid w:val="005D2DDD"/>
    <w:rsid w:val="005D38F3"/>
    <w:rsid w:val="005D47AE"/>
    <w:rsid w:val="005D5457"/>
    <w:rsid w:val="005E2699"/>
    <w:rsid w:val="005E3169"/>
    <w:rsid w:val="005E44B5"/>
    <w:rsid w:val="005E466F"/>
    <w:rsid w:val="005E75A7"/>
    <w:rsid w:val="005F0B87"/>
    <w:rsid w:val="005F188B"/>
    <w:rsid w:val="005F6454"/>
    <w:rsid w:val="00602516"/>
    <w:rsid w:val="00603999"/>
    <w:rsid w:val="00604559"/>
    <w:rsid w:val="00604B6B"/>
    <w:rsid w:val="006053B1"/>
    <w:rsid w:val="006058DC"/>
    <w:rsid w:val="00612DEA"/>
    <w:rsid w:val="00614572"/>
    <w:rsid w:val="00615694"/>
    <w:rsid w:val="00615BB1"/>
    <w:rsid w:val="006232DF"/>
    <w:rsid w:val="006235EC"/>
    <w:rsid w:val="006316B9"/>
    <w:rsid w:val="00631F2E"/>
    <w:rsid w:val="00632ABD"/>
    <w:rsid w:val="00636897"/>
    <w:rsid w:val="006457C0"/>
    <w:rsid w:val="00652BB7"/>
    <w:rsid w:val="00654AAF"/>
    <w:rsid w:val="0065658A"/>
    <w:rsid w:val="006613A1"/>
    <w:rsid w:val="00661758"/>
    <w:rsid w:val="00662845"/>
    <w:rsid w:val="00667EC1"/>
    <w:rsid w:val="0067612C"/>
    <w:rsid w:val="006762BA"/>
    <w:rsid w:val="00676FEB"/>
    <w:rsid w:val="0068137C"/>
    <w:rsid w:val="00683AE8"/>
    <w:rsid w:val="00684420"/>
    <w:rsid w:val="0068572F"/>
    <w:rsid w:val="00687332"/>
    <w:rsid w:val="0069060B"/>
    <w:rsid w:val="006912C4"/>
    <w:rsid w:val="00691FE0"/>
    <w:rsid w:val="00693C0D"/>
    <w:rsid w:val="00694CA1"/>
    <w:rsid w:val="006950E5"/>
    <w:rsid w:val="006959B9"/>
    <w:rsid w:val="006A058B"/>
    <w:rsid w:val="006A14CB"/>
    <w:rsid w:val="006A15FC"/>
    <w:rsid w:val="006A1BE8"/>
    <w:rsid w:val="006A5CFC"/>
    <w:rsid w:val="006B10C2"/>
    <w:rsid w:val="006B4520"/>
    <w:rsid w:val="006C5138"/>
    <w:rsid w:val="006C689B"/>
    <w:rsid w:val="006D5A71"/>
    <w:rsid w:val="006E005C"/>
    <w:rsid w:val="006E10E8"/>
    <w:rsid w:val="006E579C"/>
    <w:rsid w:val="006E6032"/>
    <w:rsid w:val="006E6EE5"/>
    <w:rsid w:val="006E6EFA"/>
    <w:rsid w:val="006E7C56"/>
    <w:rsid w:val="006F0029"/>
    <w:rsid w:val="006F5F48"/>
    <w:rsid w:val="006F725C"/>
    <w:rsid w:val="007019C9"/>
    <w:rsid w:val="0070439A"/>
    <w:rsid w:val="00710A7E"/>
    <w:rsid w:val="0071269B"/>
    <w:rsid w:val="007138EF"/>
    <w:rsid w:val="00715F44"/>
    <w:rsid w:val="00726662"/>
    <w:rsid w:val="00726A76"/>
    <w:rsid w:val="007270BD"/>
    <w:rsid w:val="00730724"/>
    <w:rsid w:val="0073116A"/>
    <w:rsid w:val="007319C2"/>
    <w:rsid w:val="0074097E"/>
    <w:rsid w:val="007417EA"/>
    <w:rsid w:val="00747D0D"/>
    <w:rsid w:val="007520B9"/>
    <w:rsid w:val="00753586"/>
    <w:rsid w:val="007545AE"/>
    <w:rsid w:val="00754766"/>
    <w:rsid w:val="00760569"/>
    <w:rsid w:val="007624ED"/>
    <w:rsid w:val="007632A9"/>
    <w:rsid w:val="00767B64"/>
    <w:rsid w:val="00774092"/>
    <w:rsid w:val="00775AC2"/>
    <w:rsid w:val="00775DC7"/>
    <w:rsid w:val="00776E63"/>
    <w:rsid w:val="00777719"/>
    <w:rsid w:val="00782830"/>
    <w:rsid w:val="0078402E"/>
    <w:rsid w:val="0078664A"/>
    <w:rsid w:val="00786E68"/>
    <w:rsid w:val="00790B98"/>
    <w:rsid w:val="00791344"/>
    <w:rsid w:val="0079405C"/>
    <w:rsid w:val="007A2674"/>
    <w:rsid w:val="007A2B29"/>
    <w:rsid w:val="007A66A4"/>
    <w:rsid w:val="007B0F6D"/>
    <w:rsid w:val="007B2D74"/>
    <w:rsid w:val="007B4365"/>
    <w:rsid w:val="007C243A"/>
    <w:rsid w:val="007C3A1E"/>
    <w:rsid w:val="007C5DE0"/>
    <w:rsid w:val="007C62C3"/>
    <w:rsid w:val="007D0785"/>
    <w:rsid w:val="007D25AA"/>
    <w:rsid w:val="007D6089"/>
    <w:rsid w:val="007E0D94"/>
    <w:rsid w:val="007E6FF2"/>
    <w:rsid w:val="007F0873"/>
    <w:rsid w:val="007F1B9A"/>
    <w:rsid w:val="007F44ED"/>
    <w:rsid w:val="007F6934"/>
    <w:rsid w:val="00800333"/>
    <w:rsid w:val="00801B1C"/>
    <w:rsid w:val="00804EF5"/>
    <w:rsid w:val="00805726"/>
    <w:rsid w:val="00805AB1"/>
    <w:rsid w:val="008103E2"/>
    <w:rsid w:val="00815117"/>
    <w:rsid w:val="00816083"/>
    <w:rsid w:val="00821978"/>
    <w:rsid w:val="0082432D"/>
    <w:rsid w:val="008245A1"/>
    <w:rsid w:val="00824A19"/>
    <w:rsid w:val="0083111A"/>
    <w:rsid w:val="00834B74"/>
    <w:rsid w:val="0083524D"/>
    <w:rsid w:val="00835402"/>
    <w:rsid w:val="008419B8"/>
    <w:rsid w:val="00843D32"/>
    <w:rsid w:val="00843F4B"/>
    <w:rsid w:val="00845156"/>
    <w:rsid w:val="00847317"/>
    <w:rsid w:val="008520F8"/>
    <w:rsid w:val="008553CD"/>
    <w:rsid w:val="00855F34"/>
    <w:rsid w:val="0085772A"/>
    <w:rsid w:val="008607AA"/>
    <w:rsid w:val="0086482A"/>
    <w:rsid w:val="00865348"/>
    <w:rsid w:val="008653A3"/>
    <w:rsid w:val="00865503"/>
    <w:rsid w:val="008668FE"/>
    <w:rsid w:val="00871391"/>
    <w:rsid w:val="008722BE"/>
    <w:rsid w:val="00880D3C"/>
    <w:rsid w:val="00882081"/>
    <w:rsid w:val="008826B6"/>
    <w:rsid w:val="00883260"/>
    <w:rsid w:val="0088506A"/>
    <w:rsid w:val="00894020"/>
    <w:rsid w:val="008A5E49"/>
    <w:rsid w:val="008A6D7D"/>
    <w:rsid w:val="008A75E7"/>
    <w:rsid w:val="008A7B08"/>
    <w:rsid w:val="008A7B1F"/>
    <w:rsid w:val="008B0B22"/>
    <w:rsid w:val="008B6B76"/>
    <w:rsid w:val="008C0981"/>
    <w:rsid w:val="008C58B0"/>
    <w:rsid w:val="008C591B"/>
    <w:rsid w:val="008C6182"/>
    <w:rsid w:val="008D6B2C"/>
    <w:rsid w:val="008E051E"/>
    <w:rsid w:val="008E4C17"/>
    <w:rsid w:val="008E575D"/>
    <w:rsid w:val="008E5840"/>
    <w:rsid w:val="008E641B"/>
    <w:rsid w:val="008E74FB"/>
    <w:rsid w:val="008F2EE7"/>
    <w:rsid w:val="008F4034"/>
    <w:rsid w:val="008F7B3B"/>
    <w:rsid w:val="009006FB"/>
    <w:rsid w:val="00900C81"/>
    <w:rsid w:val="009034EB"/>
    <w:rsid w:val="009051CB"/>
    <w:rsid w:val="00910A7F"/>
    <w:rsid w:val="00910ACA"/>
    <w:rsid w:val="0091392C"/>
    <w:rsid w:val="00913E1A"/>
    <w:rsid w:val="009179CC"/>
    <w:rsid w:val="009203C7"/>
    <w:rsid w:val="00921377"/>
    <w:rsid w:val="0092241C"/>
    <w:rsid w:val="00926458"/>
    <w:rsid w:val="00933720"/>
    <w:rsid w:val="009339EE"/>
    <w:rsid w:val="00935AEF"/>
    <w:rsid w:val="00942CA1"/>
    <w:rsid w:val="009442BE"/>
    <w:rsid w:val="00944D30"/>
    <w:rsid w:val="00944DAB"/>
    <w:rsid w:val="00947253"/>
    <w:rsid w:val="00953BB7"/>
    <w:rsid w:val="00957F70"/>
    <w:rsid w:val="00963D50"/>
    <w:rsid w:val="00964A1E"/>
    <w:rsid w:val="00967282"/>
    <w:rsid w:val="00971445"/>
    <w:rsid w:val="009732E9"/>
    <w:rsid w:val="00973D29"/>
    <w:rsid w:val="00980138"/>
    <w:rsid w:val="00981BFC"/>
    <w:rsid w:val="00984164"/>
    <w:rsid w:val="009913C6"/>
    <w:rsid w:val="009A19A1"/>
    <w:rsid w:val="009A56A4"/>
    <w:rsid w:val="009B55B0"/>
    <w:rsid w:val="009B7703"/>
    <w:rsid w:val="009C2319"/>
    <w:rsid w:val="009C3B40"/>
    <w:rsid w:val="009C3C23"/>
    <w:rsid w:val="009C3DAA"/>
    <w:rsid w:val="009C4202"/>
    <w:rsid w:val="009C57CA"/>
    <w:rsid w:val="009C7E52"/>
    <w:rsid w:val="009D02F5"/>
    <w:rsid w:val="009D07E8"/>
    <w:rsid w:val="009D0A86"/>
    <w:rsid w:val="009D1502"/>
    <w:rsid w:val="009D345E"/>
    <w:rsid w:val="009D3571"/>
    <w:rsid w:val="009D7442"/>
    <w:rsid w:val="009D759A"/>
    <w:rsid w:val="009E1AC1"/>
    <w:rsid w:val="009E4934"/>
    <w:rsid w:val="009E56B2"/>
    <w:rsid w:val="009E591E"/>
    <w:rsid w:val="009F0FC6"/>
    <w:rsid w:val="009F31DC"/>
    <w:rsid w:val="009F40A7"/>
    <w:rsid w:val="009F5CE6"/>
    <w:rsid w:val="009F67F8"/>
    <w:rsid w:val="00A00500"/>
    <w:rsid w:val="00A01F27"/>
    <w:rsid w:val="00A035CD"/>
    <w:rsid w:val="00A114A1"/>
    <w:rsid w:val="00A13E83"/>
    <w:rsid w:val="00A14729"/>
    <w:rsid w:val="00A2087A"/>
    <w:rsid w:val="00A20D9B"/>
    <w:rsid w:val="00A22245"/>
    <w:rsid w:val="00A3288B"/>
    <w:rsid w:val="00A334F8"/>
    <w:rsid w:val="00A4039A"/>
    <w:rsid w:val="00A42317"/>
    <w:rsid w:val="00A447E9"/>
    <w:rsid w:val="00A50E80"/>
    <w:rsid w:val="00A513B0"/>
    <w:rsid w:val="00A525B6"/>
    <w:rsid w:val="00A53C8E"/>
    <w:rsid w:val="00A63F7F"/>
    <w:rsid w:val="00A667CE"/>
    <w:rsid w:val="00A67F27"/>
    <w:rsid w:val="00A7022F"/>
    <w:rsid w:val="00A70B7F"/>
    <w:rsid w:val="00A71918"/>
    <w:rsid w:val="00A72B96"/>
    <w:rsid w:val="00A75042"/>
    <w:rsid w:val="00A763B5"/>
    <w:rsid w:val="00A774BC"/>
    <w:rsid w:val="00A82678"/>
    <w:rsid w:val="00A857B7"/>
    <w:rsid w:val="00A85A3A"/>
    <w:rsid w:val="00A907C1"/>
    <w:rsid w:val="00A90F99"/>
    <w:rsid w:val="00A94601"/>
    <w:rsid w:val="00A946CB"/>
    <w:rsid w:val="00A952DE"/>
    <w:rsid w:val="00A96A95"/>
    <w:rsid w:val="00AA3F2A"/>
    <w:rsid w:val="00AA77C8"/>
    <w:rsid w:val="00AB50EF"/>
    <w:rsid w:val="00AC18D9"/>
    <w:rsid w:val="00AC1FFD"/>
    <w:rsid w:val="00AC22D4"/>
    <w:rsid w:val="00AC2D4A"/>
    <w:rsid w:val="00AC477E"/>
    <w:rsid w:val="00AC75D2"/>
    <w:rsid w:val="00AC7BE2"/>
    <w:rsid w:val="00AE1AB6"/>
    <w:rsid w:val="00AE2DBE"/>
    <w:rsid w:val="00AE34C0"/>
    <w:rsid w:val="00AE35BF"/>
    <w:rsid w:val="00AE4CEA"/>
    <w:rsid w:val="00AE5417"/>
    <w:rsid w:val="00AF05E7"/>
    <w:rsid w:val="00AF3023"/>
    <w:rsid w:val="00AF7B67"/>
    <w:rsid w:val="00B019CA"/>
    <w:rsid w:val="00B02589"/>
    <w:rsid w:val="00B03DFF"/>
    <w:rsid w:val="00B0668A"/>
    <w:rsid w:val="00B10289"/>
    <w:rsid w:val="00B1067E"/>
    <w:rsid w:val="00B15C65"/>
    <w:rsid w:val="00B25036"/>
    <w:rsid w:val="00B30240"/>
    <w:rsid w:val="00B36954"/>
    <w:rsid w:val="00B40CD0"/>
    <w:rsid w:val="00B4164F"/>
    <w:rsid w:val="00B47859"/>
    <w:rsid w:val="00B50413"/>
    <w:rsid w:val="00B50519"/>
    <w:rsid w:val="00B50DD8"/>
    <w:rsid w:val="00B51221"/>
    <w:rsid w:val="00B549E1"/>
    <w:rsid w:val="00B56FEF"/>
    <w:rsid w:val="00B61579"/>
    <w:rsid w:val="00B711DC"/>
    <w:rsid w:val="00B77E6E"/>
    <w:rsid w:val="00B81790"/>
    <w:rsid w:val="00B81BBC"/>
    <w:rsid w:val="00B87FF4"/>
    <w:rsid w:val="00B93BC7"/>
    <w:rsid w:val="00B940C7"/>
    <w:rsid w:val="00B95EFB"/>
    <w:rsid w:val="00B96A79"/>
    <w:rsid w:val="00B9704B"/>
    <w:rsid w:val="00BA4FEF"/>
    <w:rsid w:val="00BB1159"/>
    <w:rsid w:val="00BB391D"/>
    <w:rsid w:val="00BB4DD4"/>
    <w:rsid w:val="00BC0D11"/>
    <w:rsid w:val="00BC31D2"/>
    <w:rsid w:val="00BC400C"/>
    <w:rsid w:val="00BC46B0"/>
    <w:rsid w:val="00BC5F7F"/>
    <w:rsid w:val="00BD03D5"/>
    <w:rsid w:val="00BD50C1"/>
    <w:rsid w:val="00BD77DD"/>
    <w:rsid w:val="00BE0ED4"/>
    <w:rsid w:val="00BE4A86"/>
    <w:rsid w:val="00BF2C39"/>
    <w:rsid w:val="00BF3991"/>
    <w:rsid w:val="00BF554E"/>
    <w:rsid w:val="00C02C29"/>
    <w:rsid w:val="00C04E8A"/>
    <w:rsid w:val="00C06208"/>
    <w:rsid w:val="00C14F4F"/>
    <w:rsid w:val="00C1741E"/>
    <w:rsid w:val="00C211BD"/>
    <w:rsid w:val="00C220C6"/>
    <w:rsid w:val="00C259E9"/>
    <w:rsid w:val="00C31527"/>
    <w:rsid w:val="00C3215E"/>
    <w:rsid w:val="00C342E2"/>
    <w:rsid w:val="00C34745"/>
    <w:rsid w:val="00C34FD5"/>
    <w:rsid w:val="00C35FDE"/>
    <w:rsid w:val="00C43785"/>
    <w:rsid w:val="00C45272"/>
    <w:rsid w:val="00C45425"/>
    <w:rsid w:val="00C4773D"/>
    <w:rsid w:val="00C47770"/>
    <w:rsid w:val="00C47D74"/>
    <w:rsid w:val="00C51EB9"/>
    <w:rsid w:val="00C55B57"/>
    <w:rsid w:val="00C63FAE"/>
    <w:rsid w:val="00C66918"/>
    <w:rsid w:val="00C73EF2"/>
    <w:rsid w:val="00C75856"/>
    <w:rsid w:val="00C76A18"/>
    <w:rsid w:val="00C77004"/>
    <w:rsid w:val="00C81DF5"/>
    <w:rsid w:val="00C82BF3"/>
    <w:rsid w:val="00C83390"/>
    <w:rsid w:val="00C8448A"/>
    <w:rsid w:val="00C85A7C"/>
    <w:rsid w:val="00C92414"/>
    <w:rsid w:val="00C94E80"/>
    <w:rsid w:val="00C95214"/>
    <w:rsid w:val="00C96BA8"/>
    <w:rsid w:val="00CA1C50"/>
    <w:rsid w:val="00CA3090"/>
    <w:rsid w:val="00CB0083"/>
    <w:rsid w:val="00CB0ECE"/>
    <w:rsid w:val="00CB2850"/>
    <w:rsid w:val="00CB3D3D"/>
    <w:rsid w:val="00CB70DB"/>
    <w:rsid w:val="00CB71A3"/>
    <w:rsid w:val="00CC1D06"/>
    <w:rsid w:val="00CC3F59"/>
    <w:rsid w:val="00CC54F6"/>
    <w:rsid w:val="00CC7E46"/>
    <w:rsid w:val="00CD0E93"/>
    <w:rsid w:val="00CD4774"/>
    <w:rsid w:val="00CD52B4"/>
    <w:rsid w:val="00CD6C24"/>
    <w:rsid w:val="00CE05C4"/>
    <w:rsid w:val="00CE3289"/>
    <w:rsid w:val="00CE4FA2"/>
    <w:rsid w:val="00CF4B40"/>
    <w:rsid w:val="00D0358C"/>
    <w:rsid w:val="00D0395F"/>
    <w:rsid w:val="00D0629B"/>
    <w:rsid w:val="00D10AAF"/>
    <w:rsid w:val="00D12729"/>
    <w:rsid w:val="00D13D3E"/>
    <w:rsid w:val="00D14690"/>
    <w:rsid w:val="00D14D42"/>
    <w:rsid w:val="00D23E41"/>
    <w:rsid w:val="00D24234"/>
    <w:rsid w:val="00D24D9F"/>
    <w:rsid w:val="00D25047"/>
    <w:rsid w:val="00D272F1"/>
    <w:rsid w:val="00D27540"/>
    <w:rsid w:val="00D30F54"/>
    <w:rsid w:val="00D32B06"/>
    <w:rsid w:val="00D4006B"/>
    <w:rsid w:val="00D40D7A"/>
    <w:rsid w:val="00D430A4"/>
    <w:rsid w:val="00D46428"/>
    <w:rsid w:val="00D52EA0"/>
    <w:rsid w:val="00D64A0D"/>
    <w:rsid w:val="00D7193C"/>
    <w:rsid w:val="00D72420"/>
    <w:rsid w:val="00D736FD"/>
    <w:rsid w:val="00D7421B"/>
    <w:rsid w:val="00D750B4"/>
    <w:rsid w:val="00D80291"/>
    <w:rsid w:val="00D81C18"/>
    <w:rsid w:val="00D829FA"/>
    <w:rsid w:val="00D8461A"/>
    <w:rsid w:val="00D84E43"/>
    <w:rsid w:val="00D84ED8"/>
    <w:rsid w:val="00D8690D"/>
    <w:rsid w:val="00D95CAF"/>
    <w:rsid w:val="00DB02A1"/>
    <w:rsid w:val="00DB4133"/>
    <w:rsid w:val="00DB60B6"/>
    <w:rsid w:val="00DB613E"/>
    <w:rsid w:val="00DB7ACC"/>
    <w:rsid w:val="00DC1CC6"/>
    <w:rsid w:val="00DC1D27"/>
    <w:rsid w:val="00DC2CAC"/>
    <w:rsid w:val="00DC35A2"/>
    <w:rsid w:val="00DD163A"/>
    <w:rsid w:val="00DD3913"/>
    <w:rsid w:val="00DE0C57"/>
    <w:rsid w:val="00DE5C26"/>
    <w:rsid w:val="00DF5177"/>
    <w:rsid w:val="00DF5B23"/>
    <w:rsid w:val="00E00192"/>
    <w:rsid w:val="00E01D0F"/>
    <w:rsid w:val="00E04194"/>
    <w:rsid w:val="00E06402"/>
    <w:rsid w:val="00E067A8"/>
    <w:rsid w:val="00E0715C"/>
    <w:rsid w:val="00E13924"/>
    <w:rsid w:val="00E1531B"/>
    <w:rsid w:val="00E1558E"/>
    <w:rsid w:val="00E15D5A"/>
    <w:rsid w:val="00E15FD5"/>
    <w:rsid w:val="00E17101"/>
    <w:rsid w:val="00E1725A"/>
    <w:rsid w:val="00E20522"/>
    <w:rsid w:val="00E20707"/>
    <w:rsid w:val="00E247A2"/>
    <w:rsid w:val="00E24BBB"/>
    <w:rsid w:val="00E24F18"/>
    <w:rsid w:val="00E31018"/>
    <w:rsid w:val="00E33758"/>
    <w:rsid w:val="00E33CA4"/>
    <w:rsid w:val="00E42975"/>
    <w:rsid w:val="00E4371B"/>
    <w:rsid w:val="00E53E5E"/>
    <w:rsid w:val="00E551DD"/>
    <w:rsid w:val="00E559B6"/>
    <w:rsid w:val="00E64325"/>
    <w:rsid w:val="00E667A8"/>
    <w:rsid w:val="00E673C5"/>
    <w:rsid w:val="00E67967"/>
    <w:rsid w:val="00E72866"/>
    <w:rsid w:val="00E75BA2"/>
    <w:rsid w:val="00E75CA5"/>
    <w:rsid w:val="00E80633"/>
    <w:rsid w:val="00E82723"/>
    <w:rsid w:val="00E841D8"/>
    <w:rsid w:val="00E874DC"/>
    <w:rsid w:val="00E90185"/>
    <w:rsid w:val="00E93E33"/>
    <w:rsid w:val="00EA29A5"/>
    <w:rsid w:val="00EA5C6F"/>
    <w:rsid w:val="00EA719A"/>
    <w:rsid w:val="00EA7FCC"/>
    <w:rsid w:val="00EB07C1"/>
    <w:rsid w:val="00EB23EE"/>
    <w:rsid w:val="00EB3AEB"/>
    <w:rsid w:val="00EC07EE"/>
    <w:rsid w:val="00EC107C"/>
    <w:rsid w:val="00EC2B2F"/>
    <w:rsid w:val="00EC5DD6"/>
    <w:rsid w:val="00EC7EBE"/>
    <w:rsid w:val="00EC7FD2"/>
    <w:rsid w:val="00ED01BC"/>
    <w:rsid w:val="00ED0A0C"/>
    <w:rsid w:val="00ED2F0E"/>
    <w:rsid w:val="00ED5712"/>
    <w:rsid w:val="00ED5964"/>
    <w:rsid w:val="00ED6031"/>
    <w:rsid w:val="00EF11BD"/>
    <w:rsid w:val="00F0241A"/>
    <w:rsid w:val="00F04184"/>
    <w:rsid w:val="00F047D7"/>
    <w:rsid w:val="00F04D7B"/>
    <w:rsid w:val="00F06B22"/>
    <w:rsid w:val="00F07732"/>
    <w:rsid w:val="00F10D80"/>
    <w:rsid w:val="00F12DD2"/>
    <w:rsid w:val="00F12F32"/>
    <w:rsid w:val="00F1720B"/>
    <w:rsid w:val="00F27DBA"/>
    <w:rsid w:val="00F301E6"/>
    <w:rsid w:val="00F32E6A"/>
    <w:rsid w:val="00F36ADC"/>
    <w:rsid w:val="00F428C4"/>
    <w:rsid w:val="00F43C7F"/>
    <w:rsid w:val="00F443AC"/>
    <w:rsid w:val="00F44CAB"/>
    <w:rsid w:val="00F45A9B"/>
    <w:rsid w:val="00F475BA"/>
    <w:rsid w:val="00F50B73"/>
    <w:rsid w:val="00F57019"/>
    <w:rsid w:val="00F605C6"/>
    <w:rsid w:val="00F6119E"/>
    <w:rsid w:val="00F611B4"/>
    <w:rsid w:val="00F61319"/>
    <w:rsid w:val="00F6222A"/>
    <w:rsid w:val="00F657B5"/>
    <w:rsid w:val="00F6698F"/>
    <w:rsid w:val="00F6785B"/>
    <w:rsid w:val="00F70F40"/>
    <w:rsid w:val="00F713B0"/>
    <w:rsid w:val="00F7797F"/>
    <w:rsid w:val="00F915D6"/>
    <w:rsid w:val="00F946F7"/>
    <w:rsid w:val="00F957AF"/>
    <w:rsid w:val="00F95A21"/>
    <w:rsid w:val="00F95B51"/>
    <w:rsid w:val="00FA2B6B"/>
    <w:rsid w:val="00FA3555"/>
    <w:rsid w:val="00FA5215"/>
    <w:rsid w:val="00FA70ED"/>
    <w:rsid w:val="00FA7782"/>
    <w:rsid w:val="00FB0096"/>
    <w:rsid w:val="00FB0E70"/>
    <w:rsid w:val="00FB2F38"/>
    <w:rsid w:val="00FB3470"/>
    <w:rsid w:val="00FB349B"/>
    <w:rsid w:val="00FB462A"/>
    <w:rsid w:val="00FB5106"/>
    <w:rsid w:val="00FB691E"/>
    <w:rsid w:val="00FB755D"/>
    <w:rsid w:val="00FD7443"/>
    <w:rsid w:val="00FE217B"/>
    <w:rsid w:val="00FE25A6"/>
    <w:rsid w:val="00FE661A"/>
    <w:rsid w:val="00FF199F"/>
    <w:rsid w:val="00FF2268"/>
    <w:rsid w:val="00FF2B0A"/>
    <w:rsid w:val="00FF3F4D"/>
    <w:rsid w:val="00FF469A"/>
    <w:rsid w:val="00FF5D06"/>
    <w:rsid w:val="0478184F"/>
    <w:rsid w:val="0BC726FE"/>
    <w:rsid w:val="0F64AA73"/>
    <w:rsid w:val="11917A55"/>
    <w:rsid w:val="1677F5E1"/>
    <w:rsid w:val="1C5D0EAD"/>
    <w:rsid w:val="1E197390"/>
    <w:rsid w:val="1FB5E3EB"/>
    <w:rsid w:val="229A6412"/>
    <w:rsid w:val="2A8CD50A"/>
    <w:rsid w:val="2D5B81AD"/>
    <w:rsid w:val="33AAC7B9"/>
    <w:rsid w:val="41D8A661"/>
    <w:rsid w:val="4714C0E4"/>
    <w:rsid w:val="47C20265"/>
    <w:rsid w:val="4CC99544"/>
    <w:rsid w:val="51257C08"/>
    <w:rsid w:val="58F80CD9"/>
    <w:rsid w:val="59E1F34A"/>
    <w:rsid w:val="5B824C67"/>
    <w:rsid w:val="5B8475B2"/>
    <w:rsid w:val="5D3B2AE9"/>
    <w:rsid w:val="5E5E90E4"/>
    <w:rsid w:val="64F1D543"/>
    <w:rsid w:val="6D8A19E0"/>
    <w:rsid w:val="7394A542"/>
    <w:rsid w:val="757DF562"/>
    <w:rsid w:val="7A92976F"/>
    <w:rsid w:val="7BC62470"/>
    <w:rsid w:val="7D14030B"/>
    <w:rsid w:val="7DC5A1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9EE934DF-4DBF-4E61-BE55-5AC79F264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D391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customStyle="1" w:styleId="Heading4Char">
    <w:name w:val="Heading 4 Char"/>
    <w:basedOn w:val="DefaultParagraphFont"/>
    <w:link w:val="Heading4"/>
    <w:uiPriority w:val="9"/>
    <w:rsid w:val="00DD3913"/>
    <w:rPr>
      <w:rFonts w:asciiTheme="majorHAnsi" w:eastAsiaTheme="majorEastAsia" w:hAnsiTheme="majorHAnsi" w:cstheme="majorBidi"/>
      <w:i/>
      <w:iCs/>
      <w:color w:val="2F5496" w:themeColor="accent1" w:themeShade="BF"/>
      <w:sz w:val="20"/>
    </w:rPr>
  </w:style>
  <w:style w:type="paragraph" w:styleId="Title">
    <w:name w:val="Title"/>
    <w:basedOn w:val="Normal"/>
    <w:next w:val="Normal"/>
    <w:link w:val="TitleChar"/>
    <w:uiPriority w:val="10"/>
    <w:qFormat/>
    <w:rsid w:val="00C55B5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B57"/>
    <w:rPr>
      <w:rFonts w:asciiTheme="majorHAnsi" w:eastAsiaTheme="majorEastAsia" w:hAnsiTheme="majorHAnsi" w:cstheme="majorBidi"/>
      <w:spacing w:val="-10"/>
      <w:kern w:val="28"/>
      <w:sz w:val="56"/>
      <w:szCs w:val="56"/>
    </w:rPr>
  </w:style>
  <w:style w:type="paragraph" w:styleId="Revision">
    <w:name w:val="Revision"/>
    <w:hidden/>
    <w:uiPriority w:val="99"/>
    <w:semiHidden/>
    <w:rsid w:val="008E051E"/>
    <w:pPr>
      <w:spacing w:after="0" w:line="240" w:lineRule="auto"/>
    </w:pPr>
    <w:rPr>
      <w:rFonts w:ascii="Segoe UI" w:hAnsi="Segoe UI"/>
      <w:sz w:val="20"/>
    </w:rPr>
  </w:style>
  <w:style w:type="character" w:styleId="UnresolvedMention">
    <w:name w:val="Unresolved Mention"/>
    <w:basedOn w:val="DefaultParagraphFont"/>
    <w:uiPriority w:val="99"/>
    <w:semiHidden/>
    <w:unhideWhenUsed/>
    <w:rsid w:val="004041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files.ofsted.gov.uk/v1/file/50280432"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government/statistics/children&#8217;s-social-care-in-england-2025/main-findings-childrens-social-care-in-england-2025"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theguardia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01175e87b58d32e093f9177cc4576d98">
  <xsd:schema xmlns:xsd="http://www.w3.org/2001/XMLSchema" xmlns:xs="http://www.w3.org/2001/XMLSchema" xmlns:p="http://schemas.microsoft.com/office/2006/metadata/properties" xmlns:ns3="3ef5847a-e696-4fee-a2c0-6c3f87568321" targetNamespace="http://schemas.microsoft.com/office/2006/metadata/properties" ma:root="true" ma:fieldsID="9c4e9d9a787089c4b320fe6c60ce826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4E003A-1838-4C69-80AC-1229EB45A4A9}">
  <ds:schemaRefs>
    <ds:schemaRef ds:uri="http://schemas.microsoft.com/sharepoint/v3/contenttype/forms"/>
  </ds:schemaRefs>
</ds:datastoreItem>
</file>

<file path=customXml/itemProps2.xml><?xml version="1.0" encoding="utf-8"?>
<ds:datastoreItem xmlns:ds="http://schemas.openxmlformats.org/officeDocument/2006/customXml" ds:itemID="{DFF8F54E-4083-4365-BB78-250F01F3C3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4D14A0-8F0B-46D1-A0FF-FA5E18620DBB}">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1662</Words>
  <Characters>9477</Characters>
  <Application>Microsoft Office Word</Application>
  <DocSecurity>4</DocSecurity>
  <Lines>78</Lines>
  <Paragraphs>22</Paragraphs>
  <ScaleCrop>false</ScaleCrop>
  <Company>University of Wales Trinity Saint David</Company>
  <LinksUpToDate>false</LinksUpToDate>
  <CharactersWithSpaces>11117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Natasha McKinlay (2507264)</cp:lastModifiedBy>
  <cp:revision>496</cp:revision>
  <dcterms:created xsi:type="dcterms:W3CDTF">2025-11-20T20:55:00Z</dcterms:created>
  <dcterms:modified xsi:type="dcterms:W3CDTF">2025-11-20T17:09:00Z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0x010100388A3138619E1D4F8EE743C5DD485012</vt:lpwstr>
  </property>
</Properties>
</file>