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0521BFF" w:rsidR="00530E16" w:rsidRPr="00C50406" w:rsidRDefault="00FE7FEC" w:rsidP="00CA1D0C">
      <w:pPr>
        <w:rPr>
          <w:color w:val="000000" w:themeColor="text1"/>
        </w:rPr>
      </w:pPr>
      <w:r w:rsidRPr="00C50406">
        <w:rPr>
          <w:noProof/>
          <w:color w:val="000000" w:themeColor="text1"/>
        </w:rPr>
        <mc:AlternateContent>
          <mc:Choice Requires="wps">
            <w:drawing>
              <wp:anchor distT="0" distB="0" distL="114300" distR="114300" simplePos="0" relativeHeight="251660288" behindDoc="0" locked="0" layoutInCell="1" hidden="0" allowOverlap="1" wp14:anchorId="76713FE0" wp14:editId="0188C059">
                <wp:simplePos x="0" y="0"/>
                <wp:positionH relativeFrom="page">
                  <wp:posOffset>1376680</wp:posOffset>
                </wp:positionH>
                <wp:positionV relativeFrom="page">
                  <wp:posOffset>789940</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Pr="008E5A8F" w:rsidRDefault="004468F8" w:rsidP="00CA1D0C">
                            <w:pPr>
                              <w:rPr>
                                <w:sz w:val="72"/>
                                <w:szCs w:val="72"/>
                              </w:rPr>
                            </w:pPr>
                            <w:r w:rsidRPr="008E5A8F">
                              <w:rPr>
                                <w:sz w:val="72"/>
                                <w:szCs w:val="72"/>
                              </w:rPr>
                              <w:t>Individual Report</w:t>
                            </w:r>
                          </w:p>
                          <w:p w14:paraId="78285425" w14:textId="77777777" w:rsidR="00530E16" w:rsidRPr="008E5A8F" w:rsidRDefault="004468F8" w:rsidP="00CA1D0C">
                            <w:pPr>
                              <w:rPr>
                                <w:sz w:val="36"/>
                                <w:szCs w:val="36"/>
                              </w:rPr>
                            </w:pPr>
                            <w:r w:rsidRPr="008E5A8F">
                              <w:rPr>
                                <w:sz w:val="36"/>
                                <w:szCs w:val="36"/>
                              </w:rPr>
                              <w:t>Module Name: Digital Skills and Research Methods</w:t>
                            </w:r>
                          </w:p>
                          <w:p w14:paraId="3E30FFAF" w14:textId="77777777" w:rsidR="00530E16" w:rsidRPr="008E5A8F" w:rsidRDefault="004468F8" w:rsidP="00CA1D0C">
                            <w:pPr>
                              <w:rPr>
                                <w:sz w:val="36"/>
                                <w:szCs w:val="36"/>
                              </w:rPr>
                            </w:pPr>
                            <w:r w:rsidRPr="008E5A8F">
                              <w:rPr>
                                <w:sz w:val="36"/>
                                <w:szCs w:val="36"/>
                              </w:rPr>
                              <w:t>Module Code: LCHS 4007</w:t>
                            </w:r>
                          </w:p>
                          <w:p w14:paraId="78CDBA4E" w14:textId="5A86D28C" w:rsidR="00530E16" w:rsidRPr="008E5A8F" w:rsidRDefault="004468F8" w:rsidP="00CA1D0C">
                            <w:pPr>
                              <w:rPr>
                                <w:sz w:val="36"/>
                                <w:szCs w:val="36"/>
                              </w:rPr>
                            </w:pPr>
                            <w:r w:rsidRPr="008E5A8F">
                              <w:rPr>
                                <w:sz w:val="36"/>
                                <w:szCs w:val="36"/>
                              </w:rPr>
                              <w:t xml:space="preserve">Student name: </w:t>
                            </w:r>
                            <w:r w:rsidR="0087106A">
                              <w:rPr>
                                <w:sz w:val="36"/>
                                <w:szCs w:val="36"/>
                              </w:rPr>
                              <w:t>Ana-Maria Voicila</w:t>
                            </w:r>
                          </w:p>
                          <w:p w14:paraId="07714B75" w14:textId="5556D515" w:rsidR="00530E16" w:rsidRPr="008E5A8F" w:rsidRDefault="004468F8" w:rsidP="00CA1D0C">
                            <w:pPr>
                              <w:rPr>
                                <w:sz w:val="36"/>
                                <w:szCs w:val="36"/>
                              </w:rPr>
                            </w:pPr>
                            <w:r w:rsidRPr="008E5A8F">
                              <w:rPr>
                                <w:sz w:val="36"/>
                                <w:szCs w:val="36"/>
                              </w:rPr>
                              <w:t>Student ID:</w:t>
                            </w:r>
                            <w:r w:rsidR="0087106A">
                              <w:rPr>
                                <w:sz w:val="36"/>
                                <w:szCs w:val="36"/>
                              </w:rPr>
                              <w:t xml:space="preserve"> 2541771</w:t>
                            </w:r>
                          </w:p>
                          <w:p w14:paraId="20688A91" w14:textId="2A68EAAA" w:rsidR="00530E16" w:rsidRPr="008E5A8F" w:rsidRDefault="004468F8" w:rsidP="00CA1D0C">
                            <w:pPr>
                              <w:rPr>
                                <w:sz w:val="36"/>
                                <w:szCs w:val="36"/>
                              </w:rPr>
                            </w:pPr>
                            <w:r w:rsidRPr="008E5A8F">
                              <w:rPr>
                                <w:sz w:val="36"/>
                                <w:szCs w:val="36"/>
                              </w:rPr>
                              <w:t xml:space="preserve">Lecturer’s Name: </w:t>
                            </w:r>
                            <w:r w:rsidR="0087106A">
                              <w:rPr>
                                <w:sz w:val="36"/>
                                <w:szCs w:val="36"/>
                              </w:rPr>
                              <w:t>Koushik Modak</w:t>
                            </w:r>
                          </w:p>
                        </w:txbxContent>
                      </wps:txbx>
                      <wps:bodyPr spcFirstLastPara="1" wrap="square" lIns="0" tIns="0" rIns="0" bIns="0" anchor="t" anchorCtr="0">
                        <a:noAutofit/>
                      </wps:bodyPr>
                    </wps:wsp>
                  </a:graphicData>
                </a:graphic>
              </wp:anchor>
            </w:drawing>
          </mc:Choice>
          <mc:Fallback>
            <w:pict>
              <v:rect w14:anchorId="76713FE0" id="Rectangle 33" o:spid="_x0000_s1026" style="position:absolute;left:0;text-align:left;margin-left:108.4pt;margin-top:62.2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" filled="f" stroked="f">
                <v:textbox inset="0,0,0,0">
                  <w:txbxContent>
                    <w:p w14:paraId="27475F86" w14:textId="77777777" w:rsidR="00530E16" w:rsidRPr="008E5A8F" w:rsidRDefault="004468F8" w:rsidP="00CA1D0C">
                      <w:pPr>
                        <w:rPr>
                          <w:sz w:val="72"/>
                          <w:szCs w:val="72"/>
                        </w:rPr>
                      </w:pPr>
                      <w:r w:rsidRPr="008E5A8F">
                        <w:rPr>
                          <w:sz w:val="72"/>
                          <w:szCs w:val="72"/>
                        </w:rPr>
                        <w:t>Individual Report</w:t>
                      </w:r>
                    </w:p>
                    <w:p w14:paraId="78285425" w14:textId="77777777" w:rsidR="00530E16" w:rsidRPr="008E5A8F" w:rsidRDefault="004468F8" w:rsidP="00CA1D0C">
                      <w:pPr>
                        <w:rPr>
                          <w:sz w:val="36"/>
                          <w:szCs w:val="36"/>
                        </w:rPr>
                      </w:pPr>
                      <w:r w:rsidRPr="008E5A8F">
                        <w:rPr>
                          <w:sz w:val="36"/>
                          <w:szCs w:val="36"/>
                        </w:rPr>
                        <w:t>Module Name: Digital Skills and Research Methods</w:t>
                      </w:r>
                    </w:p>
                    <w:p w14:paraId="3E30FFAF" w14:textId="77777777" w:rsidR="00530E16" w:rsidRPr="008E5A8F" w:rsidRDefault="004468F8" w:rsidP="00CA1D0C">
                      <w:pPr>
                        <w:rPr>
                          <w:sz w:val="36"/>
                          <w:szCs w:val="36"/>
                        </w:rPr>
                      </w:pPr>
                      <w:r w:rsidRPr="008E5A8F">
                        <w:rPr>
                          <w:sz w:val="36"/>
                          <w:szCs w:val="36"/>
                        </w:rPr>
                        <w:t>Module Code: LCHS 4007</w:t>
                      </w:r>
                    </w:p>
                    <w:p w14:paraId="78CDBA4E" w14:textId="5A86D28C" w:rsidR="00530E16" w:rsidRPr="008E5A8F" w:rsidRDefault="004468F8" w:rsidP="00CA1D0C">
                      <w:pPr>
                        <w:rPr>
                          <w:sz w:val="36"/>
                          <w:szCs w:val="36"/>
                        </w:rPr>
                      </w:pPr>
                      <w:r w:rsidRPr="008E5A8F">
                        <w:rPr>
                          <w:sz w:val="36"/>
                          <w:szCs w:val="36"/>
                        </w:rPr>
                        <w:t xml:space="preserve">Student name: </w:t>
                      </w:r>
                      <w:r w:rsidR="0087106A">
                        <w:rPr>
                          <w:sz w:val="36"/>
                          <w:szCs w:val="36"/>
                        </w:rPr>
                        <w:t>Ana-Maria Voicila</w:t>
                      </w:r>
                    </w:p>
                    <w:p w14:paraId="07714B75" w14:textId="5556D515" w:rsidR="00530E16" w:rsidRPr="008E5A8F" w:rsidRDefault="004468F8" w:rsidP="00CA1D0C">
                      <w:pPr>
                        <w:rPr>
                          <w:sz w:val="36"/>
                          <w:szCs w:val="36"/>
                        </w:rPr>
                      </w:pPr>
                      <w:r w:rsidRPr="008E5A8F">
                        <w:rPr>
                          <w:sz w:val="36"/>
                          <w:szCs w:val="36"/>
                        </w:rPr>
                        <w:t>Student ID:</w:t>
                      </w:r>
                      <w:r w:rsidR="0087106A">
                        <w:rPr>
                          <w:sz w:val="36"/>
                          <w:szCs w:val="36"/>
                        </w:rPr>
                        <w:t xml:space="preserve"> 2541771</w:t>
                      </w:r>
                    </w:p>
                    <w:p w14:paraId="20688A91" w14:textId="2A68EAAA" w:rsidR="00530E16" w:rsidRPr="008E5A8F" w:rsidRDefault="004468F8" w:rsidP="00CA1D0C">
                      <w:pPr>
                        <w:rPr>
                          <w:sz w:val="36"/>
                          <w:szCs w:val="36"/>
                        </w:rPr>
                      </w:pPr>
                      <w:r w:rsidRPr="008E5A8F">
                        <w:rPr>
                          <w:sz w:val="36"/>
                          <w:szCs w:val="36"/>
                        </w:rPr>
                        <w:t xml:space="preserve">Lecturer’s Name: </w:t>
                      </w:r>
                      <w:r w:rsidR="0087106A">
                        <w:rPr>
                          <w:sz w:val="36"/>
                          <w:szCs w:val="36"/>
                        </w:rPr>
                        <w:t>Koushik Modak</w:t>
                      </w:r>
                    </w:p>
                  </w:txbxContent>
                </v:textbox>
                <w10:wrap anchorx="page" anchory="page"/>
              </v:rect>
            </w:pict>
          </mc:Fallback>
        </mc:AlternateContent>
      </w:r>
      <w:r w:rsidR="004468F8" w:rsidRPr="00C50406">
        <w:rPr>
          <w:noProof/>
          <w:color w:val="000000" w:themeColor="text1"/>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rsidP="00CA1D0C"/>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rsidP="00CA1D0C"/>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7" style="position:absolute;left:0;text-align:left;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&#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pQU7eUMPAAAkgQAADgAAAAAAAAAAAAAAAAAuAgAAZHJzL2Uyb0Rv&#10;Yy54bWxQSwECLQAUAAYACAAAACEAfrQ35OQAAAAMAQAADwAAAAAAAAAAAAAAAACdEQAAZHJzL2Rv&#10;d25yZXYueG1sUEsFBgAAAAAEAAQA8wAAAK4SAAAAAA==&#10;">
                <v:rect id="Rectangle 2" o:spid="_x0000_s1028"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rsidP="00CA1D0C"/>
                    </w:txbxContent>
                  </v:textbox>
                </v:rect>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rsidP="00CA1D0C"/>
                    </w:txbxContent>
                  </v:textbox>
                </v:rect>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2"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3"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4"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5"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6"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7"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8"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9"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40"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1"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2"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3"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5"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6"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7"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8"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9"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50"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1"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2"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3"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4"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5"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004468F8" w:rsidRPr="00C50406">
        <w:rPr>
          <w:noProof/>
          <w:color w:val="000000" w:themeColor="text1"/>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EEFF6A1" w14:textId="77777777" w:rsidR="008E5A8F" w:rsidRDefault="008E5A8F" w:rsidP="008E5A8F">
                            <w:pPr>
                              <w:spacing w:line="240" w:lineRule="auto"/>
                              <w:textDirection w:val="btLr"/>
                            </w:pPr>
                            <w:r>
                              <w:rPr>
                                <w:rFonts w:eastAsia="Arial"/>
                                <w:color w:val="156082"/>
                                <w:sz w:val="26"/>
                              </w:rPr>
                              <w:t>University of Wales Trinity Saint David</w:t>
                            </w:r>
                          </w:p>
                          <w:p w14:paraId="16D542C0" w14:textId="77777777" w:rsidR="008E5A8F" w:rsidRDefault="008E5A8F" w:rsidP="008E5A8F">
                            <w:pPr>
                              <w:spacing w:line="240" w:lineRule="auto"/>
                              <w:textDirection w:val="btLr"/>
                            </w:pPr>
                            <w:r>
                              <w:rPr>
                                <w:rFonts w:eastAsia="Arial"/>
                                <w:smallCaps/>
                                <w:color w:val="595959"/>
                                <w:sz w:val="20"/>
                              </w:rPr>
                              <w:t>LONDON CAMPUS</w:t>
                            </w:r>
                          </w:p>
                          <w:p w14:paraId="1BC5148A" w14:textId="1D6B7839" w:rsidR="00530E16" w:rsidRDefault="00530E16" w:rsidP="00CA1D0C"/>
                        </w:txbxContent>
                      </wps:txbx>
                      <wps:bodyPr spcFirstLastPara="1" wrap="square" lIns="0" tIns="0" rIns="0" bIns="0" anchor="b" anchorCtr="0">
                        <a:noAutofit/>
                      </wps:bodyPr>
                    </wps:wsp>
                  </a:graphicData>
                </a:graphic>
              </wp:anchor>
            </w:drawing>
          </mc:Choice>
          <mc:Fallback>
            <w:pict>
              <v:rect w14:anchorId="0AAFA9B1" id="Rectangle 35" o:spid="_x0000_s1056" style="position:absolute;left:0;text-align:left;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" filled="f" stroked="f">
                <v:textbox inset="0,0,0,0">
                  <w:txbxContent>
                    <w:p w14:paraId="3EEFF6A1" w14:textId="77777777" w:rsidR="008E5A8F" w:rsidRDefault="008E5A8F" w:rsidP="008E5A8F">
                      <w:pPr>
                        <w:spacing w:line="240" w:lineRule="auto"/>
                        <w:textDirection w:val="btLr"/>
                      </w:pPr>
                      <w:r>
                        <w:rPr>
                          <w:rFonts w:eastAsia="Arial"/>
                          <w:color w:val="156082"/>
                          <w:sz w:val="26"/>
                        </w:rPr>
                        <w:t>University of Wales Trinity Saint David</w:t>
                      </w:r>
                    </w:p>
                    <w:p w14:paraId="16D542C0" w14:textId="77777777" w:rsidR="008E5A8F" w:rsidRDefault="008E5A8F" w:rsidP="008E5A8F">
                      <w:pPr>
                        <w:spacing w:line="240" w:lineRule="auto"/>
                        <w:textDirection w:val="btLr"/>
                      </w:pPr>
                      <w:r>
                        <w:rPr>
                          <w:rFonts w:eastAsia="Arial"/>
                          <w:smallCaps/>
                          <w:color w:val="595959"/>
                          <w:sz w:val="20"/>
                        </w:rPr>
                        <w:t>LONDON CAMPUS</w:t>
                      </w:r>
                    </w:p>
                    <w:p w14:paraId="1BC5148A" w14:textId="1D6B7839" w:rsidR="00530E16" w:rsidRDefault="00530E16" w:rsidP="00CA1D0C"/>
                  </w:txbxContent>
                </v:textbox>
                <w10:wrap anchorx="page" anchory="page"/>
              </v:rect>
            </w:pict>
          </mc:Fallback>
        </mc:AlternateContent>
      </w:r>
    </w:p>
    <w:p w14:paraId="7EAD830C" w14:textId="7F796CDB" w:rsidR="00530E16" w:rsidRPr="00C50406" w:rsidRDefault="004468F8" w:rsidP="00CA1D0C">
      <w:pPr>
        <w:rPr>
          <w:color w:val="000000" w:themeColor="text1"/>
        </w:rPr>
      </w:pPr>
      <w:r w:rsidRPr="00C50406">
        <w:rPr>
          <w:color w:val="000000" w:themeColor="text1"/>
        </w:rPr>
        <w:br w:type="page"/>
      </w:r>
    </w:p>
    <w:p w14:paraId="61895DA4" w14:textId="77777777" w:rsidR="00530E16" w:rsidRPr="00C50406" w:rsidRDefault="00530E16" w:rsidP="00CA1D0C">
      <w:pPr>
        <w:rPr>
          <w:color w:val="000000" w:themeColor="text1"/>
        </w:rPr>
      </w:pPr>
    </w:p>
    <w:p w14:paraId="4101CA51" w14:textId="77777777" w:rsidR="008E5A8F" w:rsidRPr="00C50406" w:rsidRDefault="008E5A8F" w:rsidP="00EE7919">
      <w:pPr>
        <w:keepNext/>
        <w:keepLines/>
        <w:pBdr>
          <w:top w:val="nil"/>
          <w:left w:val="nil"/>
          <w:bottom w:val="nil"/>
          <w:right w:val="nil"/>
          <w:between w:val="nil"/>
        </w:pBdr>
        <w:jc w:val="center"/>
        <w:rPr>
          <w:rFonts w:eastAsia="Play"/>
          <w:color w:val="000000" w:themeColor="text1"/>
          <w:sz w:val="32"/>
          <w:szCs w:val="32"/>
        </w:rPr>
      </w:pPr>
      <w:r w:rsidRPr="00C50406">
        <w:rPr>
          <w:rFonts w:eastAsia="Play"/>
          <w:color w:val="000000" w:themeColor="text1"/>
          <w:sz w:val="32"/>
          <w:szCs w:val="32"/>
        </w:rPr>
        <w:t>Table of Contents</w:t>
      </w:r>
    </w:p>
    <w:sdt>
      <w:sdtPr>
        <w:rPr>
          <w:color w:val="000000" w:themeColor="text1"/>
        </w:rPr>
        <w:id w:val="-2066176513"/>
        <w:docPartObj>
          <w:docPartGallery w:val="Table of Contents"/>
          <w:docPartUnique/>
        </w:docPartObj>
      </w:sdtPr>
      <w:sdtEndPr/>
      <w:sdtContent>
        <w:p w14:paraId="7299C14F" w14:textId="3BF8A148" w:rsidR="0087106A" w:rsidRDefault="004468F8">
          <w:pPr>
            <w:pStyle w:val="TOC1"/>
            <w:tabs>
              <w:tab w:val="right" w:leader="dot" w:pos="9016"/>
            </w:tabs>
            <w:rPr>
              <w:rFonts w:asciiTheme="minorHAnsi" w:eastAsiaTheme="minorEastAsia" w:hAnsiTheme="minorHAnsi" w:cstheme="minorBidi"/>
              <w:noProof/>
              <w:kern w:val="2"/>
              <w:sz w:val="24"/>
              <w14:ligatures w14:val="standardContextual"/>
            </w:rPr>
          </w:pPr>
          <w:r w:rsidRPr="00C50406">
            <w:rPr>
              <w:color w:val="000000" w:themeColor="text1"/>
            </w:rPr>
            <w:fldChar w:fldCharType="begin"/>
          </w:r>
          <w:r w:rsidRPr="00C50406">
            <w:rPr>
              <w:color w:val="000000" w:themeColor="text1"/>
            </w:rPr>
            <w:instrText xml:space="preserve"> TOC \h \u \z \t "Heading 1,1,Heading 2,2,Heading 3,3,"</w:instrText>
          </w:r>
          <w:r w:rsidRPr="00C50406">
            <w:rPr>
              <w:color w:val="000000" w:themeColor="text1"/>
            </w:rPr>
            <w:fldChar w:fldCharType="separate"/>
          </w:r>
          <w:hyperlink w:anchor="_Toc237594113" w:history="1">
            <w:r w:rsidR="0087106A" w:rsidRPr="003441FE">
              <w:rPr>
                <w:rStyle w:val="Hyperlink"/>
                <w:noProof/>
              </w:rPr>
              <w:t>Section 1: Introducing the Research Paper and Topic Development</w:t>
            </w:r>
            <w:r w:rsidR="0087106A">
              <w:rPr>
                <w:noProof/>
                <w:webHidden/>
              </w:rPr>
              <w:tab/>
            </w:r>
            <w:r w:rsidR="0087106A">
              <w:rPr>
                <w:noProof/>
                <w:webHidden/>
              </w:rPr>
              <w:fldChar w:fldCharType="begin"/>
            </w:r>
            <w:r w:rsidR="0087106A">
              <w:rPr>
                <w:noProof/>
                <w:webHidden/>
              </w:rPr>
              <w:instrText xml:space="preserve"> PAGEREF _Toc237594113 \h </w:instrText>
            </w:r>
            <w:r w:rsidR="0087106A">
              <w:rPr>
                <w:noProof/>
                <w:webHidden/>
              </w:rPr>
            </w:r>
            <w:r w:rsidR="0087106A">
              <w:rPr>
                <w:noProof/>
                <w:webHidden/>
              </w:rPr>
              <w:fldChar w:fldCharType="separate"/>
            </w:r>
            <w:r w:rsidR="0087106A">
              <w:rPr>
                <w:noProof/>
                <w:webHidden/>
              </w:rPr>
              <w:t>2</w:t>
            </w:r>
            <w:r w:rsidR="0087106A">
              <w:rPr>
                <w:noProof/>
                <w:webHidden/>
              </w:rPr>
              <w:fldChar w:fldCharType="end"/>
            </w:r>
          </w:hyperlink>
        </w:p>
        <w:p w14:paraId="0F99DE40" w14:textId="36B30378" w:rsidR="0087106A" w:rsidRDefault="0087106A">
          <w:pPr>
            <w:pStyle w:val="TOC2"/>
            <w:tabs>
              <w:tab w:val="right" w:leader="dot" w:pos="9016"/>
            </w:tabs>
            <w:rPr>
              <w:rFonts w:asciiTheme="minorHAnsi" w:eastAsiaTheme="minorEastAsia" w:hAnsiTheme="minorHAnsi" w:cstheme="minorBidi"/>
              <w:noProof/>
              <w:kern w:val="2"/>
              <w:sz w:val="24"/>
              <w14:ligatures w14:val="standardContextual"/>
            </w:rPr>
          </w:pPr>
          <w:hyperlink w:anchor="_Toc237594114" w:history="1">
            <w:r w:rsidRPr="003441FE">
              <w:rPr>
                <w:rStyle w:val="Hyperlink"/>
                <w:noProof/>
              </w:rPr>
              <w:t>1.2 Main Topic or Problem Explored in the Paper</w:t>
            </w:r>
            <w:r>
              <w:rPr>
                <w:noProof/>
                <w:webHidden/>
              </w:rPr>
              <w:tab/>
            </w:r>
            <w:r>
              <w:rPr>
                <w:noProof/>
                <w:webHidden/>
              </w:rPr>
              <w:fldChar w:fldCharType="begin"/>
            </w:r>
            <w:r>
              <w:rPr>
                <w:noProof/>
                <w:webHidden/>
              </w:rPr>
              <w:instrText xml:space="preserve"> PAGEREF _Toc237594114 \h </w:instrText>
            </w:r>
            <w:r>
              <w:rPr>
                <w:noProof/>
                <w:webHidden/>
              </w:rPr>
            </w:r>
            <w:r>
              <w:rPr>
                <w:noProof/>
                <w:webHidden/>
              </w:rPr>
              <w:fldChar w:fldCharType="separate"/>
            </w:r>
            <w:r>
              <w:rPr>
                <w:noProof/>
                <w:webHidden/>
              </w:rPr>
              <w:t>2</w:t>
            </w:r>
            <w:r>
              <w:rPr>
                <w:noProof/>
                <w:webHidden/>
              </w:rPr>
              <w:fldChar w:fldCharType="end"/>
            </w:r>
          </w:hyperlink>
        </w:p>
        <w:p w14:paraId="1CEFFC1E" w14:textId="5F184E00" w:rsidR="0087106A" w:rsidRDefault="0087106A">
          <w:pPr>
            <w:pStyle w:val="TOC2"/>
            <w:tabs>
              <w:tab w:val="right" w:leader="dot" w:pos="9016"/>
            </w:tabs>
            <w:rPr>
              <w:rFonts w:asciiTheme="minorHAnsi" w:eastAsiaTheme="minorEastAsia" w:hAnsiTheme="minorHAnsi" w:cstheme="minorBidi"/>
              <w:noProof/>
              <w:kern w:val="2"/>
              <w:sz w:val="24"/>
              <w14:ligatures w14:val="standardContextual"/>
            </w:rPr>
          </w:pPr>
          <w:hyperlink w:anchor="_Toc237594115" w:history="1">
            <w:r w:rsidRPr="003441FE">
              <w:rPr>
                <w:rStyle w:val="Hyperlink"/>
                <w:noProof/>
              </w:rPr>
              <w:t>1.3 Who Is the Research About?</w:t>
            </w:r>
            <w:r>
              <w:rPr>
                <w:noProof/>
                <w:webHidden/>
              </w:rPr>
              <w:tab/>
            </w:r>
            <w:r>
              <w:rPr>
                <w:noProof/>
                <w:webHidden/>
              </w:rPr>
              <w:fldChar w:fldCharType="begin"/>
            </w:r>
            <w:r>
              <w:rPr>
                <w:noProof/>
                <w:webHidden/>
              </w:rPr>
              <w:instrText xml:space="preserve"> PAGEREF _Toc237594115 \h </w:instrText>
            </w:r>
            <w:r>
              <w:rPr>
                <w:noProof/>
                <w:webHidden/>
              </w:rPr>
            </w:r>
            <w:r>
              <w:rPr>
                <w:noProof/>
                <w:webHidden/>
              </w:rPr>
              <w:fldChar w:fldCharType="separate"/>
            </w:r>
            <w:r>
              <w:rPr>
                <w:noProof/>
                <w:webHidden/>
              </w:rPr>
              <w:t>2</w:t>
            </w:r>
            <w:r>
              <w:rPr>
                <w:noProof/>
                <w:webHidden/>
              </w:rPr>
              <w:fldChar w:fldCharType="end"/>
            </w:r>
          </w:hyperlink>
        </w:p>
        <w:p w14:paraId="3DA7CD96" w14:textId="2434E2BA" w:rsidR="0087106A" w:rsidRDefault="0087106A">
          <w:pPr>
            <w:pStyle w:val="TOC2"/>
            <w:tabs>
              <w:tab w:val="right" w:leader="dot" w:pos="9016"/>
            </w:tabs>
            <w:rPr>
              <w:rFonts w:asciiTheme="minorHAnsi" w:eastAsiaTheme="minorEastAsia" w:hAnsiTheme="minorHAnsi" w:cstheme="minorBidi"/>
              <w:noProof/>
              <w:kern w:val="2"/>
              <w:sz w:val="24"/>
              <w14:ligatures w14:val="standardContextual"/>
            </w:rPr>
          </w:pPr>
          <w:hyperlink w:anchor="_Toc237594116" w:history="1">
            <w:r w:rsidRPr="003441FE">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_Toc237594116 \h </w:instrText>
            </w:r>
            <w:r>
              <w:rPr>
                <w:noProof/>
                <w:webHidden/>
              </w:rPr>
            </w:r>
            <w:r>
              <w:rPr>
                <w:noProof/>
                <w:webHidden/>
              </w:rPr>
              <w:fldChar w:fldCharType="separate"/>
            </w:r>
            <w:r>
              <w:rPr>
                <w:noProof/>
                <w:webHidden/>
              </w:rPr>
              <w:t>3</w:t>
            </w:r>
            <w:r>
              <w:rPr>
                <w:noProof/>
                <w:webHidden/>
              </w:rPr>
              <w:fldChar w:fldCharType="end"/>
            </w:r>
          </w:hyperlink>
        </w:p>
        <w:p w14:paraId="6986C04B" w14:textId="1A55B97A" w:rsidR="0087106A" w:rsidRDefault="0087106A">
          <w:pPr>
            <w:pStyle w:val="TOC1"/>
            <w:tabs>
              <w:tab w:val="right" w:leader="dot" w:pos="9016"/>
            </w:tabs>
            <w:rPr>
              <w:rFonts w:asciiTheme="minorHAnsi" w:eastAsiaTheme="minorEastAsia" w:hAnsiTheme="minorHAnsi" w:cstheme="minorBidi"/>
              <w:noProof/>
              <w:kern w:val="2"/>
              <w:sz w:val="24"/>
              <w14:ligatures w14:val="standardContextual"/>
            </w:rPr>
          </w:pPr>
          <w:hyperlink w:anchor="_Toc237594117" w:history="1">
            <w:r w:rsidRPr="003441FE">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_Toc237594117 \h </w:instrText>
            </w:r>
            <w:r>
              <w:rPr>
                <w:noProof/>
                <w:webHidden/>
              </w:rPr>
            </w:r>
            <w:r>
              <w:rPr>
                <w:noProof/>
                <w:webHidden/>
              </w:rPr>
              <w:fldChar w:fldCharType="separate"/>
            </w:r>
            <w:r>
              <w:rPr>
                <w:noProof/>
                <w:webHidden/>
              </w:rPr>
              <w:t>4</w:t>
            </w:r>
            <w:r>
              <w:rPr>
                <w:noProof/>
                <w:webHidden/>
              </w:rPr>
              <w:fldChar w:fldCharType="end"/>
            </w:r>
          </w:hyperlink>
        </w:p>
        <w:p w14:paraId="718BDE0D" w14:textId="0BBD1D5B" w:rsidR="0087106A" w:rsidRDefault="0087106A">
          <w:pPr>
            <w:pStyle w:val="TOC2"/>
            <w:tabs>
              <w:tab w:val="right" w:leader="dot" w:pos="9016"/>
            </w:tabs>
            <w:rPr>
              <w:rFonts w:asciiTheme="minorHAnsi" w:eastAsiaTheme="minorEastAsia" w:hAnsiTheme="minorHAnsi" w:cstheme="minorBidi"/>
              <w:noProof/>
              <w:kern w:val="2"/>
              <w:sz w:val="24"/>
              <w14:ligatures w14:val="standardContextual"/>
            </w:rPr>
          </w:pPr>
          <w:hyperlink w:anchor="_Toc237594118" w:history="1">
            <w:r w:rsidRPr="003441FE">
              <w:rPr>
                <w:rStyle w:val="Hyperlink"/>
                <w:noProof/>
              </w:rPr>
              <w:t>2.1 Research Question(s) or Objectives</w:t>
            </w:r>
            <w:r>
              <w:rPr>
                <w:noProof/>
                <w:webHidden/>
              </w:rPr>
              <w:tab/>
            </w:r>
            <w:r>
              <w:rPr>
                <w:noProof/>
                <w:webHidden/>
              </w:rPr>
              <w:fldChar w:fldCharType="begin"/>
            </w:r>
            <w:r>
              <w:rPr>
                <w:noProof/>
                <w:webHidden/>
              </w:rPr>
              <w:instrText xml:space="preserve"> PAGEREF _Toc237594118 \h </w:instrText>
            </w:r>
            <w:r>
              <w:rPr>
                <w:noProof/>
                <w:webHidden/>
              </w:rPr>
            </w:r>
            <w:r>
              <w:rPr>
                <w:noProof/>
                <w:webHidden/>
              </w:rPr>
              <w:fldChar w:fldCharType="separate"/>
            </w:r>
            <w:r>
              <w:rPr>
                <w:noProof/>
                <w:webHidden/>
              </w:rPr>
              <w:t>4</w:t>
            </w:r>
            <w:r>
              <w:rPr>
                <w:noProof/>
                <w:webHidden/>
              </w:rPr>
              <w:fldChar w:fldCharType="end"/>
            </w:r>
          </w:hyperlink>
        </w:p>
        <w:p w14:paraId="1DD28CA4" w14:textId="54FF6094" w:rsidR="0087106A" w:rsidRDefault="0087106A">
          <w:pPr>
            <w:pStyle w:val="TOC1"/>
            <w:tabs>
              <w:tab w:val="right" w:leader="dot" w:pos="9016"/>
            </w:tabs>
            <w:rPr>
              <w:rFonts w:asciiTheme="minorHAnsi" w:eastAsiaTheme="minorEastAsia" w:hAnsiTheme="minorHAnsi" w:cstheme="minorBidi"/>
              <w:noProof/>
              <w:kern w:val="2"/>
              <w:sz w:val="24"/>
              <w14:ligatures w14:val="standardContextual"/>
            </w:rPr>
          </w:pPr>
          <w:hyperlink w:anchor="_Toc237594119" w:history="1">
            <w:r w:rsidRPr="003441FE">
              <w:rPr>
                <w:rStyle w:val="Hyperlink"/>
                <w:noProof/>
              </w:rPr>
              <w:t>Section 3: Understanding the Research Methods</w:t>
            </w:r>
            <w:r>
              <w:rPr>
                <w:noProof/>
                <w:webHidden/>
              </w:rPr>
              <w:tab/>
            </w:r>
            <w:r>
              <w:rPr>
                <w:noProof/>
                <w:webHidden/>
              </w:rPr>
              <w:fldChar w:fldCharType="begin"/>
            </w:r>
            <w:r>
              <w:rPr>
                <w:noProof/>
                <w:webHidden/>
              </w:rPr>
              <w:instrText xml:space="preserve"> PAGEREF _Toc237594119 \h </w:instrText>
            </w:r>
            <w:r>
              <w:rPr>
                <w:noProof/>
                <w:webHidden/>
              </w:rPr>
            </w:r>
            <w:r>
              <w:rPr>
                <w:noProof/>
                <w:webHidden/>
              </w:rPr>
              <w:fldChar w:fldCharType="separate"/>
            </w:r>
            <w:r>
              <w:rPr>
                <w:noProof/>
                <w:webHidden/>
              </w:rPr>
              <w:t>4</w:t>
            </w:r>
            <w:r>
              <w:rPr>
                <w:noProof/>
                <w:webHidden/>
              </w:rPr>
              <w:fldChar w:fldCharType="end"/>
            </w:r>
          </w:hyperlink>
        </w:p>
        <w:p w14:paraId="316A230E" w14:textId="12C25A88" w:rsidR="0087106A" w:rsidRDefault="0087106A">
          <w:pPr>
            <w:pStyle w:val="TOC2"/>
            <w:tabs>
              <w:tab w:val="right" w:leader="dot" w:pos="9016"/>
            </w:tabs>
            <w:rPr>
              <w:rFonts w:asciiTheme="minorHAnsi" w:eastAsiaTheme="minorEastAsia" w:hAnsiTheme="minorHAnsi" w:cstheme="minorBidi"/>
              <w:noProof/>
              <w:kern w:val="2"/>
              <w:sz w:val="24"/>
              <w14:ligatures w14:val="standardContextual"/>
            </w:rPr>
          </w:pPr>
          <w:hyperlink w:anchor="_Toc237594120" w:history="1">
            <w:r w:rsidRPr="003441FE">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_Toc237594120 \h </w:instrText>
            </w:r>
            <w:r>
              <w:rPr>
                <w:noProof/>
                <w:webHidden/>
              </w:rPr>
            </w:r>
            <w:r>
              <w:rPr>
                <w:noProof/>
                <w:webHidden/>
              </w:rPr>
              <w:fldChar w:fldCharType="separate"/>
            </w:r>
            <w:r>
              <w:rPr>
                <w:noProof/>
                <w:webHidden/>
              </w:rPr>
              <w:t>4</w:t>
            </w:r>
            <w:r>
              <w:rPr>
                <w:noProof/>
                <w:webHidden/>
              </w:rPr>
              <w:fldChar w:fldCharType="end"/>
            </w:r>
          </w:hyperlink>
        </w:p>
        <w:p w14:paraId="4FCFA1C2" w14:textId="3E40C63D" w:rsidR="0087106A" w:rsidRDefault="0087106A">
          <w:pPr>
            <w:pStyle w:val="TOC2"/>
            <w:tabs>
              <w:tab w:val="right" w:leader="dot" w:pos="9016"/>
            </w:tabs>
            <w:rPr>
              <w:rFonts w:asciiTheme="minorHAnsi" w:eastAsiaTheme="minorEastAsia" w:hAnsiTheme="minorHAnsi" w:cstheme="minorBidi"/>
              <w:noProof/>
              <w:kern w:val="2"/>
              <w:sz w:val="24"/>
              <w14:ligatures w14:val="standardContextual"/>
            </w:rPr>
          </w:pPr>
          <w:hyperlink w:anchor="_Toc237594121" w:history="1">
            <w:r w:rsidRPr="003441FE">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_Toc237594121 \h </w:instrText>
            </w:r>
            <w:r>
              <w:rPr>
                <w:noProof/>
                <w:webHidden/>
              </w:rPr>
            </w:r>
            <w:r>
              <w:rPr>
                <w:noProof/>
                <w:webHidden/>
              </w:rPr>
              <w:fldChar w:fldCharType="separate"/>
            </w:r>
            <w:r>
              <w:rPr>
                <w:noProof/>
                <w:webHidden/>
              </w:rPr>
              <w:t>5</w:t>
            </w:r>
            <w:r>
              <w:rPr>
                <w:noProof/>
                <w:webHidden/>
              </w:rPr>
              <w:fldChar w:fldCharType="end"/>
            </w:r>
          </w:hyperlink>
        </w:p>
        <w:p w14:paraId="6B7D68DD" w14:textId="1F8BB2EC" w:rsidR="0087106A" w:rsidRDefault="0087106A">
          <w:pPr>
            <w:pStyle w:val="TOC2"/>
            <w:tabs>
              <w:tab w:val="right" w:leader="dot" w:pos="9016"/>
            </w:tabs>
            <w:rPr>
              <w:rFonts w:asciiTheme="minorHAnsi" w:eastAsiaTheme="minorEastAsia" w:hAnsiTheme="minorHAnsi" w:cstheme="minorBidi"/>
              <w:noProof/>
              <w:kern w:val="2"/>
              <w:sz w:val="24"/>
              <w14:ligatures w14:val="standardContextual"/>
            </w:rPr>
          </w:pPr>
          <w:hyperlink w:anchor="_Toc237594122" w:history="1">
            <w:r w:rsidRPr="003441FE">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_Toc237594122 \h </w:instrText>
            </w:r>
            <w:r>
              <w:rPr>
                <w:noProof/>
                <w:webHidden/>
              </w:rPr>
            </w:r>
            <w:r>
              <w:rPr>
                <w:noProof/>
                <w:webHidden/>
              </w:rPr>
              <w:fldChar w:fldCharType="separate"/>
            </w:r>
            <w:r>
              <w:rPr>
                <w:noProof/>
                <w:webHidden/>
              </w:rPr>
              <w:t>6</w:t>
            </w:r>
            <w:r>
              <w:rPr>
                <w:noProof/>
                <w:webHidden/>
              </w:rPr>
              <w:fldChar w:fldCharType="end"/>
            </w:r>
          </w:hyperlink>
        </w:p>
        <w:p w14:paraId="452CDAE0" w14:textId="52BC9D34" w:rsidR="0087106A" w:rsidRDefault="0087106A">
          <w:pPr>
            <w:pStyle w:val="TOC1"/>
            <w:tabs>
              <w:tab w:val="right" w:leader="dot" w:pos="9016"/>
            </w:tabs>
            <w:rPr>
              <w:rFonts w:asciiTheme="minorHAnsi" w:eastAsiaTheme="minorEastAsia" w:hAnsiTheme="minorHAnsi" w:cstheme="minorBidi"/>
              <w:noProof/>
              <w:kern w:val="2"/>
              <w:sz w:val="24"/>
              <w14:ligatures w14:val="standardContextual"/>
            </w:rPr>
          </w:pPr>
          <w:hyperlink w:anchor="_Toc237594123" w:history="1">
            <w:r w:rsidRPr="003441FE">
              <w:rPr>
                <w:rStyle w:val="Hyperlink"/>
                <w:noProof/>
              </w:rPr>
              <w:t>Section 4: Conclusion</w:t>
            </w:r>
            <w:r>
              <w:rPr>
                <w:noProof/>
                <w:webHidden/>
              </w:rPr>
              <w:tab/>
            </w:r>
            <w:r>
              <w:rPr>
                <w:noProof/>
                <w:webHidden/>
              </w:rPr>
              <w:fldChar w:fldCharType="begin"/>
            </w:r>
            <w:r>
              <w:rPr>
                <w:noProof/>
                <w:webHidden/>
              </w:rPr>
              <w:instrText xml:space="preserve"> PAGEREF _Toc237594123 \h </w:instrText>
            </w:r>
            <w:r>
              <w:rPr>
                <w:noProof/>
                <w:webHidden/>
              </w:rPr>
            </w:r>
            <w:r>
              <w:rPr>
                <w:noProof/>
                <w:webHidden/>
              </w:rPr>
              <w:fldChar w:fldCharType="separate"/>
            </w:r>
            <w:r>
              <w:rPr>
                <w:noProof/>
                <w:webHidden/>
              </w:rPr>
              <w:t>7</w:t>
            </w:r>
            <w:r>
              <w:rPr>
                <w:noProof/>
                <w:webHidden/>
              </w:rPr>
              <w:fldChar w:fldCharType="end"/>
            </w:r>
          </w:hyperlink>
        </w:p>
        <w:p w14:paraId="64D58F20" w14:textId="5B682BF3" w:rsidR="0087106A" w:rsidRDefault="0087106A">
          <w:pPr>
            <w:pStyle w:val="TOC1"/>
            <w:tabs>
              <w:tab w:val="right" w:leader="dot" w:pos="9016"/>
            </w:tabs>
            <w:rPr>
              <w:rFonts w:asciiTheme="minorHAnsi" w:eastAsiaTheme="minorEastAsia" w:hAnsiTheme="minorHAnsi" w:cstheme="minorBidi"/>
              <w:noProof/>
              <w:kern w:val="2"/>
              <w:sz w:val="24"/>
              <w14:ligatures w14:val="standardContextual"/>
            </w:rPr>
          </w:pPr>
          <w:hyperlink w:anchor="_Toc237594124" w:history="1">
            <w:r w:rsidRPr="003441FE">
              <w:rPr>
                <w:rStyle w:val="Hyperlink"/>
                <w:noProof/>
              </w:rPr>
              <w:t>Reference List</w:t>
            </w:r>
            <w:r>
              <w:rPr>
                <w:noProof/>
                <w:webHidden/>
              </w:rPr>
              <w:tab/>
            </w:r>
            <w:r>
              <w:rPr>
                <w:noProof/>
                <w:webHidden/>
              </w:rPr>
              <w:fldChar w:fldCharType="begin"/>
            </w:r>
            <w:r>
              <w:rPr>
                <w:noProof/>
                <w:webHidden/>
              </w:rPr>
              <w:instrText xml:space="preserve"> PAGEREF _Toc237594124 \h </w:instrText>
            </w:r>
            <w:r>
              <w:rPr>
                <w:noProof/>
                <w:webHidden/>
              </w:rPr>
            </w:r>
            <w:r>
              <w:rPr>
                <w:noProof/>
                <w:webHidden/>
              </w:rPr>
              <w:fldChar w:fldCharType="separate"/>
            </w:r>
            <w:r>
              <w:rPr>
                <w:noProof/>
                <w:webHidden/>
              </w:rPr>
              <w:t>8</w:t>
            </w:r>
            <w:r>
              <w:rPr>
                <w:noProof/>
                <w:webHidden/>
              </w:rPr>
              <w:fldChar w:fldCharType="end"/>
            </w:r>
          </w:hyperlink>
        </w:p>
        <w:p w14:paraId="28811C41" w14:textId="6FE0B0F7" w:rsidR="00530E16" w:rsidRPr="00C50406" w:rsidRDefault="004468F8" w:rsidP="00EE7919">
          <w:pPr>
            <w:rPr>
              <w:color w:val="000000" w:themeColor="text1"/>
            </w:rPr>
          </w:pPr>
          <w:r w:rsidRPr="00C50406">
            <w:rPr>
              <w:color w:val="000000" w:themeColor="text1"/>
            </w:rPr>
            <w:fldChar w:fldCharType="end"/>
          </w:r>
        </w:p>
      </w:sdtContent>
    </w:sdt>
    <w:p w14:paraId="7C25BAE8" w14:textId="77777777" w:rsidR="00530E16" w:rsidRPr="00C50406" w:rsidRDefault="00530E16" w:rsidP="00CA1D0C">
      <w:pPr>
        <w:rPr>
          <w:color w:val="000000" w:themeColor="text1"/>
        </w:rPr>
      </w:pPr>
    </w:p>
    <w:p w14:paraId="4E80598E" w14:textId="77777777" w:rsidR="00530E16" w:rsidRPr="00C50406" w:rsidRDefault="00530E16" w:rsidP="00CA1D0C">
      <w:pPr>
        <w:rPr>
          <w:color w:val="000000" w:themeColor="text1"/>
        </w:rPr>
      </w:pPr>
    </w:p>
    <w:p w14:paraId="2CF87F6B" w14:textId="77777777" w:rsidR="00530E16" w:rsidRPr="00C50406" w:rsidRDefault="00530E16" w:rsidP="00CA1D0C">
      <w:pPr>
        <w:rPr>
          <w:color w:val="000000" w:themeColor="text1"/>
        </w:rPr>
      </w:pPr>
    </w:p>
    <w:p w14:paraId="543CF5C0" w14:textId="77777777" w:rsidR="00530E16" w:rsidRPr="00C50406" w:rsidRDefault="00530E16" w:rsidP="00CA1D0C">
      <w:pPr>
        <w:rPr>
          <w:color w:val="000000" w:themeColor="text1"/>
        </w:rPr>
      </w:pPr>
    </w:p>
    <w:p w14:paraId="41ACA456" w14:textId="77777777" w:rsidR="00530E16" w:rsidRPr="00C50406" w:rsidRDefault="00530E16" w:rsidP="00CA1D0C">
      <w:pPr>
        <w:rPr>
          <w:color w:val="000000" w:themeColor="text1"/>
        </w:rPr>
      </w:pPr>
    </w:p>
    <w:p w14:paraId="17294C10" w14:textId="77777777" w:rsidR="00530E16" w:rsidRPr="00C50406" w:rsidRDefault="00530E16" w:rsidP="00CA1D0C">
      <w:pPr>
        <w:rPr>
          <w:color w:val="000000" w:themeColor="text1"/>
        </w:rPr>
      </w:pPr>
    </w:p>
    <w:p w14:paraId="2657CCF8" w14:textId="77777777" w:rsidR="00530E16" w:rsidRPr="00C50406" w:rsidRDefault="00530E16" w:rsidP="00CA1D0C">
      <w:pPr>
        <w:rPr>
          <w:color w:val="000000" w:themeColor="text1"/>
        </w:rPr>
      </w:pPr>
    </w:p>
    <w:p w14:paraId="115F00B1" w14:textId="77777777" w:rsidR="00530E16" w:rsidRPr="00C50406" w:rsidRDefault="00530E16" w:rsidP="00CA1D0C">
      <w:pPr>
        <w:rPr>
          <w:color w:val="000000" w:themeColor="text1"/>
        </w:rPr>
      </w:pPr>
    </w:p>
    <w:p w14:paraId="04AA3B6E" w14:textId="77777777" w:rsidR="00530E16" w:rsidRPr="00C50406" w:rsidRDefault="00530E16" w:rsidP="00CA1D0C">
      <w:pPr>
        <w:rPr>
          <w:color w:val="000000" w:themeColor="text1"/>
        </w:rPr>
      </w:pPr>
    </w:p>
    <w:p w14:paraId="11B6961F" w14:textId="77777777" w:rsidR="00530E16" w:rsidRPr="00C50406" w:rsidRDefault="00530E16" w:rsidP="00CA1D0C">
      <w:pPr>
        <w:rPr>
          <w:color w:val="000000" w:themeColor="text1"/>
        </w:rPr>
      </w:pPr>
    </w:p>
    <w:p w14:paraId="24A9EEB7" w14:textId="77777777" w:rsidR="00530E16" w:rsidRPr="00C50406" w:rsidRDefault="00530E16" w:rsidP="00CA1D0C">
      <w:pPr>
        <w:rPr>
          <w:color w:val="000000" w:themeColor="text1"/>
        </w:rPr>
      </w:pPr>
    </w:p>
    <w:p w14:paraId="2637B8F3" w14:textId="77777777" w:rsidR="00530E16" w:rsidRPr="00C50406" w:rsidRDefault="00530E16" w:rsidP="00CA1D0C">
      <w:pPr>
        <w:rPr>
          <w:color w:val="000000" w:themeColor="text1"/>
        </w:rPr>
      </w:pPr>
    </w:p>
    <w:p w14:paraId="1B8FE014" w14:textId="77777777" w:rsidR="002A1842" w:rsidRPr="00C50406" w:rsidRDefault="002A1842" w:rsidP="00CA1D0C">
      <w:pPr>
        <w:rPr>
          <w:color w:val="000000" w:themeColor="text1"/>
        </w:rPr>
        <w:sectPr w:rsidR="002A1842" w:rsidRPr="00C50406">
          <w:footerReference w:type="default" r:id="rId9"/>
          <w:pgSz w:w="11906" w:h="16838"/>
          <w:pgMar w:top="1440" w:right="1440" w:bottom="1440" w:left="1440" w:header="708" w:footer="708" w:gutter="0"/>
          <w:pgNumType w:start="0"/>
          <w:cols w:space="720"/>
          <w:titlePg/>
        </w:sectPr>
      </w:pPr>
    </w:p>
    <w:p w14:paraId="79943009" w14:textId="77777777" w:rsidR="00530E16" w:rsidRPr="00C50406" w:rsidRDefault="00530E16" w:rsidP="00CA1D0C">
      <w:pPr>
        <w:rPr>
          <w:color w:val="000000" w:themeColor="text1"/>
        </w:rPr>
      </w:pPr>
    </w:p>
    <w:p w14:paraId="18A90020" w14:textId="77777777" w:rsidR="007D4AF0" w:rsidRPr="00C50406" w:rsidRDefault="007D4AF0">
      <w:pPr>
        <w:spacing w:after="160" w:line="278" w:lineRule="auto"/>
        <w:jc w:val="left"/>
        <w:rPr>
          <w:rFonts w:eastAsiaTheme="majorEastAsia"/>
          <w:color w:val="000000" w:themeColor="text1"/>
          <w:sz w:val="40"/>
          <w:szCs w:val="40"/>
        </w:rPr>
      </w:pPr>
      <w:r w:rsidRPr="00C50406">
        <w:rPr>
          <w:color w:val="000000" w:themeColor="text1"/>
        </w:rPr>
        <w:br w:type="page"/>
      </w:r>
    </w:p>
    <w:p w14:paraId="4503C221" w14:textId="251B0559" w:rsidR="00530E16" w:rsidRPr="00C50406" w:rsidRDefault="004468F8" w:rsidP="003177E8">
      <w:pPr>
        <w:pStyle w:val="Heading1"/>
        <w:spacing w:before="0" w:after="0"/>
        <w:rPr>
          <w:color w:val="000000" w:themeColor="text1"/>
        </w:rPr>
      </w:pPr>
      <w:bookmarkStart w:id="0" w:name="_Toc237594113"/>
      <w:r w:rsidRPr="00C50406">
        <w:rPr>
          <w:color w:val="000000" w:themeColor="text1"/>
        </w:rPr>
        <w:lastRenderedPageBreak/>
        <w:t>Section 1: Introducing the Research Paper and Topic Development</w:t>
      </w:r>
      <w:bookmarkEnd w:id="0"/>
    </w:p>
    <w:p w14:paraId="48E16877" w14:textId="4569C3AF" w:rsidR="00530E16" w:rsidRPr="00C50406" w:rsidRDefault="00210D5A" w:rsidP="0087106A">
      <w:pPr>
        <w:rPr>
          <w:color w:val="000000" w:themeColor="text1"/>
        </w:rPr>
      </w:pPr>
      <w:r w:rsidRPr="00C50406">
        <w:rPr>
          <w:color w:val="000000" w:themeColor="text1"/>
        </w:rPr>
        <w:t>1.1 Paper</w:t>
      </w:r>
      <w:r w:rsidR="004468F8" w:rsidRPr="00C50406">
        <w:rPr>
          <w:color w:val="000000" w:themeColor="text1"/>
        </w:rPr>
        <w:t xml:space="preserve"> Details (Title, Author</w:t>
      </w:r>
      <w:r w:rsidR="00B618A6" w:rsidRPr="00C50406">
        <w:rPr>
          <w:color w:val="000000" w:themeColor="text1"/>
        </w:rPr>
        <w:t xml:space="preserve">(s), </w:t>
      </w:r>
      <w:r w:rsidR="004468F8" w:rsidRPr="00C50406">
        <w:rPr>
          <w:color w:val="000000" w:themeColor="text1"/>
        </w:rPr>
        <w:t>and Year of Publication)</w:t>
      </w:r>
    </w:p>
    <w:p w14:paraId="0C365DB2" w14:textId="77777777" w:rsidR="00B618A6" w:rsidRPr="00C50406" w:rsidRDefault="00B618A6" w:rsidP="0087106A">
      <w:pPr>
        <w:rPr>
          <w:color w:val="000000" w:themeColor="text1"/>
        </w:rPr>
      </w:pPr>
      <w:r w:rsidRPr="00C50406">
        <w:rPr>
          <w:b/>
          <w:bCs/>
          <w:color w:val="000000" w:themeColor="text1"/>
        </w:rPr>
        <w:t>Title of the Paper:</w:t>
      </w:r>
      <w:r w:rsidRPr="00C50406">
        <w:rPr>
          <w:color w:val="000000" w:themeColor="text1"/>
        </w:rPr>
        <w:t xml:space="preserve"> “Barriers and motivators to undertaking physical activity in adults over 70—a systematic review of the quantitative literature”</w:t>
      </w:r>
    </w:p>
    <w:p w14:paraId="1CB51B5B" w14:textId="77777777" w:rsidR="00B618A6" w:rsidRPr="00C50406" w:rsidRDefault="00B618A6" w:rsidP="0087106A">
      <w:pPr>
        <w:rPr>
          <w:color w:val="000000" w:themeColor="text1"/>
        </w:rPr>
      </w:pPr>
      <w:r w:rsidRPr="00C50406">
        <w:rPr>
          <w:b/>
          <w:bCs/>
          <w:color w:val="000000" w:themeColor="text1"/>
        </w:rPr>
        <w:t>Author Name:</w:t>
      </w:r>
      <w:r w:rsidRPr="00C50406">
        <w:rPr>
          <w:color w:val="000000" w:themeColor="text1"/>
        </w:rPr>
        <w:t xml:space="preserve"> Alixe H.M. Kilgour, Matthew Rutherford, Joanna Higson, Samantha J. Meredith, Jessica McNiff, Stephanie Mitchell, Anusan Wijayendran, Stephen E.R. Lim , and Susan D. </w:t>
      </w:r>
      <w:proofErr w:type="spellStart"/>
      <w:r w:rsidRPr="00C50406">
        <w:rPr>
          <w:color w:val="000000" w:themeColor="text1"/>
        </w:rPr>
        <w:t>Shenkin</w:t>
      </w:r>
      <w:proofErr w:type="spellEnd"/>
      <w:r w:rsidRPr="00C50406">
        <w:rPr>
          <w:color w:val="000000" w:themeColor="text1"/>
        </w:rPr>
        <w:t>.</w:t>
      </w:r>
    </w:p>
    <w:p w14:paraId="6AE7338B" w14:textId="77777777" w:rsidR="00B618A6" w:rsidRPr="00C50406" w:rsidRDefault="00B618A6" w:rsidP="0087106A">
      <w:pPr>
        <w:rPr>
          <w:color w:val="000000" w:themeColor="text1"/>
        </w:rPr>
      </w:pPr>
      <w:r w:rsidRPr="00C50406">
        <w:rPr>
          <w:color w:val="000000" w:themeColor="text1"/>
        </w:rPr>
        <w:t>Publication year: 2024</w:t>
      </w:r>
    </w:p>
    <w:p w14:paraId="42B15242" w14:textId="77777777" w:rsidR="00B618A6" w:rsidRPr="00C50406" w:rsidRDefault="00B618A6" w:rsidP="0087106A">
      <w:pPr>
        <w:rPr>
          <w:color w:val="000000" w:themeColor="text1"/>
        </w:rPr>
      </w:pPr>
      <w:r w:rsidRPr="00C50406">
        <w:rPr>
          <w:color w:val="000000" w:themeColor="text1"/>
        </w:rPr>
        <w:t xml:space="preserve">Introductory sentence: </w:t>
      </w:r>
    </w:p>
    <w:p w14:paraId="30FB5D43" w14:textId="46B07510" w:rsidR="004468F8" w:rsidRPr="00C50406" w:rsidRDefault="00B618A6" w:rsidP="0087106A">
      <w:pPr>
        <w:rPr>
          <w:rFonts w:ascii="Aptos" w:hAnsi="Aptos" w:cs="Aptos"/>
          <w:color w:val="000000" w:themeColor="text1"/>
          <w:sz w:val="24"/>
        </w:rPr>
      </w:pPr>
      <w:r w:rsidRPr="00C50406">
        <w:rPr>
          <w:color w:val="000000" w:themeColor="text1"/>
        </w:rPr>
        <w:t xml:space="preserve">This report examines the motivators and barriers encountered by older people while understanding physical activities. </w:t>
      </w:r>
    </w:p>
    <w:p w14:paraId="3635A443" w14:textId="1B5DBFD1" w:rsidR="00530E16" w:rsidRPr="00C50406" w:rsidRDefault="00E10231" w:rsidP="003177E8">
      <w:pPr>
        <w:pStyle w:val="Heading2"/>
        <w:spacing w:before="0" w:after="0"/>
        <w:rPr>
          <w:color w:val="000000" w:themeColor="text1"/>
        </w:rPr>
      </w:pPr>
      <w:bookmarkStart w:id="1" w:name="_Toc237594114"/>
      <w:r w:rsidRPr="00C50406">
        <w:rPr>
          <w:color w:val="000000" w:themeColor="text1"/>
        </w:rPr>
        <w:t>1.2 Main</w:t>
      </w:r>
      <w:r w:rsidR="004468F8" w:rsidRPr="00C50406">
        <w:rPr>
          <w:color w:val="000000" w:themeColor="text1"/>
        </w:rPr>
        <w:t xml:space="preserve"> Topic or Problem Explored in the Paper</w:t>
      </w:r>
      <w:bookmarkEnd w:id="1"/>
    </w:p>
    <w:p w14:paraId="10C7160E" w14:textId="41EAEFDA" w:rsidR="00CA1D0C" w:rsidRPr="00C50406" w:rsidRDefault="00CA1D0C" w:rsidP="003177E8">
      <w:pPr>
        <w:rPr>
          <w:b/>
          <w:bCs/>
          <w:color w:val="000000" w:themeColor="text1"/>
        </w:rPr>
      </w:pPr>
      <w:r w:rsidRPr="00C50406">
        <w:rPr>
          <w:color w:val="000000" w:themeColor="text1"/>
        </w:rPr>
        <w:t>This paper describes the multiple benefits of physical activities</w:t>
      </w:r>
      <w:r w:rsidR="00C44CDC">
        <w:rPr>
          <w:color w:val="000000" w:themeColor="text1"/>
        </w:rPr>
        <w:t xml:space="preserve"> (PA)</w:t>
      </w:r>
      <w:r w:rsidRPr="00C50406">
        <w:rPr>
          <w:color w:val="000000" w:themeColor="text1"/>
        </w:rPr>
        <w:t xml:space="preserve"> among older adults aged over 70 years. As mentioned by Kilgour </w:t>
      </w:r>
      <w:r w:rsidRPr="00C50406">
        <w:rPr>
          <w:i/>
          <w:iCs/>
          <w:color w:val="000000" w:themeColor="text1"/>
        </w:rPr>
        <w:t xml:space="preserve">et al. </w:t>
      </w:r>
      <w:r w:rsidRPr="00C50406">
        <w:rPr>
          <w:color w:val="000000" w:themeColor="text1"/>
        </w:rPr>
        <w:t xml:space="preserve">(2024), PA helps to reduce the incidence of sarcopenia, cardiovascular diseases, frequency of falls, and number of days spent in hospitals. Therefore, WHO recommends older adults to spend a minimum of 150 minutes doing moderate aerobic or activities to build strength and balance. </w:t>
      </w:r>
    </w:p>
    <w:p w14:paraId="6D821233" w14:textId="1D6F00C1" w:rsidR="00530E16" w:rsidRPr="00C50406" w:rsidRDefault="00E10231" w:rsidP="003177E8">
      <w:pPr>
        <w:pStyle w:val="Heading2"/>
        <w:spacing w:before="0" w:after="0"/>
        <w:rPr>
          <w:color w:val="000000" w:themeColor="text1"/>
        </w:rPr>
      </w:pPr>
      <w:bookmarkStart w:id="2" w:name="_Toc237594115"/>
      <w:r w:rsidRPr="00C50406">
        <w:rPr>
          <w:color w:val="000000" w:themeColor="text1"/>
        </w:rPr>
        <w:t>1.3 Who</w:t>
      </w:r>
      <w:r w:rsidR="004468F8" w:rsidRPr="00C50406">
        <w:rPr>
          <w:color w:val="000000" w:themeColor="text1"/>
        </w:rPr>
        <w:t xml:space="preserve"> Is the Research About?</w:t>
      </w:r>
      <w:bookmarkEnd w:id="2"/>
    </w:p>
    <w:p w14:paraId="13D1E44D" w14:textId="77777777" w:rsidR="00CA1D0C" w:rsidRPr="00C50406" w:rsidRDefault="00CA1D0C" w:rsidP="0087106A">
      <w:pPr>
        <w:rPr>
          <w:color w:val="000000" w:themeColor="text1"/>
        </w:rPr>
      </w:pPr>
      <w:r w:rsidRPr="00C50406">
        <w:rPr>
          <w:color w:val="000000" w:themeColor="text1"/>
        </w:rPr>
        <w:t xml:space="preserve">The research involved people over 70 years where 62% of people were female and have age related health issues such as cognitive impairment. The researcher focused on these populations to evaluate the barriers and motivators encountered by these populations while undertaking physical activities. </w:t>
      </w:r>
    </w:p>
    <w:p w14:paraId="5A320EFF" w14:textId="53A6BF48" w:rsidR="006278D9" w:rsidRPr="00C50406" w:rsidRDefault="006278D9" w:rsidP="0087106A">
      <w:pPr>
        <w:spacing w:after="160"/>
        <w:jc w:val="left"/>
        <w:rPr>
          <w:rFonts w:eastAsiaTheme="majorEastAsia"/>
          <w:color w:val="000000" w:themeColor="text1"/>
          <w:sz w:val="32"/>
          <w:szCs w:val="32"/>
        </w:rPr>
      </w:pPr>
    </w:p>
    <w:p w14:paraId="06A36977" w14:textId="64B3A0F0" w:rsidR="00530E16" w:rsidRPr="00C50406" w:rsidRDefault="00E10231" w:rsidP="003177E8">
      <w:pPr>
        <w:pStyle w:val="Heading2"/>
        <w:spacing w:before="0" w:after="0"/>
        <w:rPr>
          <w:color w:val="000000" w:themeColor="text1"/>
        </w:rPr>
      </w:pPr>
      <w:bookmarkStart w:id="3" w:name="_Toc237594116"/>
      <w:r w:rsidRPr="00C50406">
        <w:rPr>
          <w:color w:val="000000" w:themeColor="text1"/>
        </w:rPr>
        <w:t>1.4 Why</w:t>
      </w:r>
      <w:r w:rsidR="004468F8" w:rsidRPr="00C50406">
        <w:rPr>
          <w:color w:val="000000" w:themeColor="text1"/>
        </w:rPr>
        <w:t xml:space="preserve"> Is This Topic Important in UK Health and Social Care?</w:t>
      </w:r>
      <w:bookmarkEnd w:id="3"/>
    </w:p>
    <w:p w14:paraId="63B68B37" w14:textId="46973100" w:rsidR="00CA1D0C" w:rsidRPr="00C50406" w:rsidRDefault="00CA1D0C" w:rsidP="003177E8">
      <w:pPr>
        <w:rPr>
          <w:color w:val="000000" w:themeColor="text1"/>
        </w:rPr>
      </w:pPr>
      <w:r w:rsidRPr="00C50406">
        <w:rPr>
          <w:color w:val="000000" w:themeColor="text1"/>
        </w:rPr>
        <w:t>The UK has a high population of older adults who suffer from chronic illness and falls that risk their health conditions. Hence, WHO (World Health Organisation</w:t>
      </w:r>
      <w:r w:rsidR="00EC3F2F">
        <w:rPr>
          <w:color w:val="000000" w:themeColor="text1"/>
        </w:rPr>
        <w:t>,</w:t>
      </w:r>
      <w:r w:rsidR="00407777">
        <w:rPr>
          <w:color w:val="000000" w:themeColor="text1"/>
        </w:rPr>
        <w:t xml:space="preserve"> </w:t>
      </w:r>
      <w:r w:rsidR="0044314E">
        <w:rPr>
          <w:color w:val="000000" w:themeColor="text1"/>
        </w:rPr>
        <w:t>2024</w:t>
      </w:r>
      <w:r w:rsidRPr="00C50406">
        <w:rPr>
          <w:color w:val="000000" w:themeColor="text1"/>
        </w:rPr>
        <w:t xml:space="preserve">) suggests the older population to get involved in different physical activities to reduce the risks of chronic diseases and dangerous falls that may result in bone fracture. In 2024, the projected number of people aged over 85 is 3.3 million which is double from the 1.7 million number in 2022 (Age UK, 2025). The attached </w:t>
      </w:r>
      <w:r w:rsidRPr="00C50406">
        <w:rPr>
          <w:i/>
          <w:iCs/>
          <w:color w:val="000000" w:themeColor="text1"/>
        </w:rPr>
        <w:t xml:space="preserve">figure 1 </w:t>
      </w:r>
      <w:r w:rsidRPr="00C50406">
        <w:rPr>
          <w:color w:val="000000" w:themeColor="text1"/>
        </w:rPr>
        <w:t xml:space="preserve">also highlights that 87% of people from 75 to 84 years old and 90% of people over 85 years deal with long-term illness. This issue creates pressure on the healthcare professionals along with increasing the waiting hours of patients across the UK. </w:t>
      </w:r>
    </w:p>
    <w:p w14:paraId="6D07A966" w14:textId="77777777" w:rsidR="00CA1D0C" w:rsidRPr="00C50406" w:rsidRDefault="00CA1D0C" w:rsidP="003177E8">
      <w:pPr>
        <w:jc w:val="center"/>
        <w:rPr>
          <w:color w:val="000000" w:themeColor="text1"/>
        </w:rPr>
      </w:pPr>
      <w:r w:rsidRPr="00C50406">
        <w:rPr>
          <w:noProof/>
          <w:color w:val="000000" w:themeColor="text1"/>
        </w:rPr>
        <w:lastRenderedPageBreak/>
        <w:drawing>
          <wp:inline distT="114300" distB="114300" distL="114300" distR="114300" wp14:anchorId="6CD2656F" wp14:editId="5E8A4C42">
            <wp:extent cx="4862513" cy="2520106"/>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862513" cy="2520106"/>
                    </a:xfrm>
                    <a:prstGeom prst="rect">
                      <a:avLst/>
                    </a:prstGeom>
                    <a:ln w="12700">
                      <a:solidFill>
                        <a:srgbClr val="000000"/>
                      </a:solidFill>
                      <a:prstDash val="solid"/>
                    </a:ln>
                  </pic:spPr>
                </pic:pic>
              </a:graphicData>
            </a:graphic>
          </wp:inline>
        </w:drawing>
      </w:r>
    </w:p>
    <w:p w14:paraId="59FAA7E3" w14:textId="77777777" w:rsidR="00CA1D0C" w:rsidRPr="00C50406" w:rsidRDefault="00CA1D0C" w:rsidP="003177E8">
      <w:pPr>
        <w:jc w:val="center"/>
        <w:rPr>
          <w:b/>
          <w:bCs/>
          <w:color w:val="000000" w:themeColor="text1"/>
        </w:rPr>
      </w:pPr>
      <w:r w:rsidRPr="00C50406">
        <w:rPr>
          <w:b/>
          <w:bCs/>
          <w:color w:val="000000" w:themeColor="text1"/>
        </w:rPr>
        <w:t xml:space="preserve">Figure 1: Health conditions of older adults in UK </w:t>
      </w:r>
    </w:p>
    <w:p w14:paraId="000796CC" w14:textId="77777777" w:rsidR="00CA1D0C" w:rsidRPr="00C50406" w:rsidRDefault="00CA1D0C" w:rsidP="003177E8">
      <w:pPr>
        <w:jc w:val="center"/>
        <w:rPr>
          <w:color w:val="000000" w:themeColor="text1"/>
        </w:rPr>
      </w:pPr>
      <w:r w:rsidRPr="00C50406">
        <w:rPr>
          <w:color w:val="000000" w:themeColor="text1"/>
        </w:rPr>
        <w:t>(Source: Age UK, 2025)</w:t>
      </w:r>
    </w:p>
    <w:p w14:paraId="3E30AFBB" w14:textId="77777777" w:rsidR="00CA1D0C" w:rsidRPr="00C50406" w:rsidRDefault="00CA1D0C" w:rsidP="003177E8">
      <w:pPr>
        <w:rPr>
          <w:color w:val="000000" w:themeColor="text1"/>
        </w:rPr>
      </w:pPr>
      <w:r w:rsidRPr="00C50406">
        <w:rPr>
          <w:color w:val="000000" w:themeColor="text1"/>
        </w:rPr>
        <w:t xml:space="preserve">The addressed challenges or issues of long-term health issues and increasing waiting hours among older adults lead the NHS or National Health Services to collaborate with local authorities of social care to support older people. The healthcare policy of the NHS is working with partners across health and social care to </w:t>
      </w:r>
      <w:r w:rsidRPr="00C50406">
        <w:rPr>
          <w:i/>
          <w:iCs/>
          <w:color w:val="000000" w:themeColor="text1"/>
        </w:rPr>
        <w:t xml:space="preserve">reframe frailty </w:t>
      </w:r>
      <w:r w:rsidRPr="00C50406">
        <w:rPr>
          <w:color w:val="000000" w:themeColor="text1"/>
        </w:rPr>
        <w:t xml:space="preserve">for managing the long-term conditions, </w:t>
      </w:r>
      <w:r w:rsidRPr="00C50406">
        <w:rPr>
          <w:i/>
          <w:iCs/>
          <w:color w:val="000000" w:themeColor="text1"/>
        </w:rPr>
        <w:t>minimise the waiting hours</w:t>
      </w:r>
      <w:r w:rsidRPr="00C50406">
        <w:rPr>
          <w:color w:val="000000" w:themeColor="text1"/>
        </w:rPr>
        <w:t xml:space="preserve"> of patients, and </w:t>
      </w:r>
      <w:r w:rsidRPr="00C50406">
        <w:rPr>
          <w:i/>
          <w:iCs/>
          <w:color w:val="000000" w:themeColor="text1"/>
        </w:rPr>
        <w:t>promote proactive frailty</w:t>
      </w:r>
      <w:r w:rsidRPr="00C50406">
        <w:rPr>
          <w:color w:val="000000" w:themeColor="text1"/>
        </w:rPr>
        <w:t xml:space="preserve"> case findings (NHS England, 2025). In addition to this, the present healthcare policy for old people also emphasises on offering </w:t>
      </w:r>
      <w:r w:rsidRPr="00C50406">
        <w:rPr>
          <w:i/>
          <w:iCs/>
          <w:color w:val="000000" w:themeColor="text1"/>
        </w:rPr>
        <w:t xml:space="preserve">tailored care and personalised care planning </w:t>
      </w:r>
      <w:r w:rsidRPr="00C50406">
        <w:rPr>
          <w:color w:val="000000" w:themeColor="text1"/>
        </w:rPr>
        <w:t xml:space="preserve">that consider the preferences of people and support choices.  </w:t>
      </w:r>
    </w:p>
    <w:p w14:paraId="4B3B6AA3" w14:textId="78F394BF" w:rsidR="006278D9" w:rsidRPr="00C50406" w:rsidRDefault="006278D9">
      <w:pPr>
        <w:spacing w:after="160" w:line="278" w:lineRule="auto"/>
        <w:jc w:val="left"/>
        <w:rPr>
          <w:rFonts w:eastAsiaTheme="majorEastAsia"/>
          <w:color w:val="000000" w:themeColor="text1"/>
          <w:sz w:val="40"/>
          <w:szCs w:val="40"/>
        </w:rPr>
      </w:pPr>
    </w:p>
    <w:p w14:paraId="7EC53AFE" w14:textId="4D76377C" w:rsidR="004468F8" w:rsidRPr="00C50406" w:rsidRDefault="004468F8" w:rsidP="003177E8">
      <w:pPr>
        <w:pStyle w:val="Heading1"/>
        <w:spacing w:before="0" w:after="0"/>
        <w:rPr>
          <w:color w:val="000000" w:themeColor="text1"/>
        </w:rPr>
      </w:pPr>
      <w:bookmarkStart w:id="4" w:name="_Toc237594117"/>
      <w:r w:rsidRPr="00C50406">
        <w:rPr>
          <w:color w:val="000000" w:themeColor="text1"/>
        </w:rPr>
        <w:t>Section 2: Understanding the Purpose and Research Question</w:t>
      </w:r>
      <w:bookmarkEnd w:id="4"/>
    </w:p>
    <w:p w14:paraId="6F7529E4" w14:textId="1268F4A4" w:rsidR="004468F8" w:rsidRPr="00C50406" w:rsidRDefault="00210D5A" w:rsidP="003177E8">
      <w:pPr>
        <w:pStyle w:val="Heading2"/>
        <w:spacing w:before="0" w:after="0"/>
        <w:rPr>
          <w:color w:val="000000" w:themeColor="text1"/>
        </w:rPr>
      </w:pPr>
      <w:bookmarkStart w:id="5" w:name="_Toc237594118"/>
      <w:r w:rsidRPr="00C50406">
        <w:rPr>
          <w:color w:val="000000" w:themeColor="text1"/>
        </w:rPr>
        <w:t>2.1 Research</w:t>
      </w:r>
      <w:r w:rsidR="004468F8" w:rsidRPr="00C50406">
        <w:rPr>
          <w:color w:val="000000" w:themeColor="text1"/>
        </w:rPr>
        <w:t xml:space="preserve"> Question(s) or Objectives</w:t>
      </w:r>
      <w:bookmarkEnd w:id="5"/>
    </w:p>
    <w:p w14:paraId="682B0D0F" w14:textId="77777777" w:rsidR="00CA1D0C" w:rsidRPr="00C50406" w:rsidRDefault="00CA1D0C" w:rsidP="003177E8">
      <w:pPr>
        <w:rPr>
          <w:b/>
          <w:bCs/>
          <w:color w:val="000000" w:themeColor="text1"/>
        </w:rPr>
      </w:pPr>
      <w:r w:rsidRPr="00C50406">
        <w:rPr>
          <w:b/>
          <w:bCs/>
          <w:color w:val="000000" w:themeColor="text1"/>
        </w:rPr>
        <w:t>Question(s)</w:t>
      </w:r>
    </w:p>
    <w:p w14:paraId="56A0E398" w14:textId="77777777" w:rsidR="00CA1D0C" w:rsidRPr="00C50406" w:rsidRDefault="00CA1D0C" w:rsidP="003177E8">
      <w:pPr>
        <w:rPr>
          <w:color w:val="000000" w:themeColor="text1"/>
        </w:rPr>
      </w:pPr>
      <w:r w:rsidRPr="00C50406">
        <w:rPr>
          <w:color w:val="000000" w:themeColor="text1"/>
        </w:rPr>
        <w:t xml:space="preserve">The chosen research paper finds the answers of barriers and motivators of physical activities for older people, significance of person-centred approach, and the modifiable factors to promote physical activities. </w:t>
      </w:r>
    </w:p>
    <w:p w14:paraId="754834AD" w14:textId="77777777" w:rsidR="00CA1D0C" w:rsidRPr="00C50406" w:rsidRDefault="00CA1D0C" w:rsidP="003177E8">
      <w:pPr>
        <w:rPr>
          <w:b/>
          <w:bCs/>
          <w:color w:val="000000" w:themeColor="text1"/>
        </w:rPr>
      </w:pPr>
      <w:r w:rsidRPr="00C50406">
        <w:rPr>
          <w:b/>
          <w:bCs/>
          <w:color w:val="000000" w:themeColor="text1"/>
        </w:rPr>
        <w:t>Aim(s)</w:t>
      </w:r>
    </w:p>
    <w:p w14:paraId="6E19D7B7" w14:textId="77777777" w:rsidR="00CA1D0C" w:rsidRPr="00C50406" w:rsidRDefault="00CA1D0C" w:rsidP="003177E8">
      <w:pPr>
        <w:rPr>
          <w:color w:val="000000" w:themeColor="text1"/>
        </w:rPr>
      </w:pPr>
      <w:r w:rsidRPr="00C50406">
        <w:rPr>
          <w:color w:val="000000" w:themeColor="text1"/>
        </w:rPr>
        <w:t xml:space="preserve">The research aims to address both the barriers and facilitators faced by older people while undertaking different types of physical activities. </w:t>
      </w:r>
    </w:p>
    <w:p w14:paraId="707585E2" w14:textId="77777777" w:rsidR="00CA1D0C" w:rsidRPr="00C50406" w:rsidRDefault="00CA1D0C" w:rsidP="003177E8">
      <w:pPr>
        <w:rPr>
          <w:b/>
          <w:bCs/>
          <w:color w:val="000000" w:themeColor="text1"/>
        </w:rPr>
      </w:pPr>
      <w:r w:rsidRPr="00C50406">
        <w:rPr>
          <w:b/>
          <w:bCs/>
          <w:color w:val="000000" w:themeColor="text1"/>
        </w:rPr>
        <w:t>Objectives(s)</w:t>
      </w:r>
    </w:p>
    <w:p w14:paraId="679E196C" w14:textId="77777777" w:rsidR="00CA1D0C" w:rsidRPr="00C50406" w:rsidRDefault="00CA1D0C" w:rsidP="003177E8">
      <w:pPr>
        <w:rPr>
          <w:color w:val="000000" w:themeColor="text1"/>
        </w:rPr>
      </w:pPr>
      <w:r w:rsidRPr="00C50406">
        <w:rPr>
          <w:color w:val="000000" w:themeColor="text1"/>
        </w:rPr>
        <w:lastRenderedPageBreak/>
        <w:t xml:space="preserve">The objectives of the chosen study include addressing the key barrier of fitness such as history of falling or environmental barriers and health and key motivators that support the older population such as motivation from family/friends or personal benefits. </w:t>
      </w:r>
    </w:p>
    <w:p w14:paraId="63BD9E0B" w14:textId="6B279FD8" w:rsidR="004468F8" w:rsidRPr="00C50406" w:rsidRDefault="004468F8" w:rsidP="003177E8">
      <w:pPr>
        <w:pStyle w:val="Heading1"/>
        <w:spacing w:before="0" w:after="0"/>
        <w:rPr>
          <w:color w:val="000000" w:themeColor="text1"/>
        </w:rPr>
      </w:pPr>
      <w:bookmarkStart w:id="6" w:name="_Toc237594119"/>
      <w:r w:rsidRPr="00C50406">
        <w:rPr>
          <w:color w:val="000000" w:themeColor="text1"/>
        </w:rPr>
        <w:t>Section 3: Understanding the Research Methods</w:t>
      </w:r>
      <w:bookmarkEnd w:id="6"/>
    </w:p>
    <w:p w14:paraId="7C64E5FB" w14:textId="013A667A" w:rsidR="004468F8" w:rsidRPr="00C50406" w:rsidRDefault="00E10231" w:rsidP="003177E8">
      <w:pPr>
        <w:pStyle w:val="Heading2"/>
        <w:spacing w:before="0" w:after="0"/>
        <w:rPr>
          <w:color w:val="000000" w:themeColor="text1"/>
        </w:rPr>
      </w:pPr>
      <w:bookmarkStart w:id="7" w:name="_Toc237594120"/>
      <w:r w:rsidRPr="00C50406">
        <w:rPr>
          <w:color w:val="000000" w:themeColor="text1"/>
        </w:rPr>
        <w:t>3.1 Overview</w:t>
      </w:r>
      <w:r w:rsidR="004468F8" w:rsidRPr="00C50406">
        <w:rPr>
          <w:color w:val="000000" w:themeColor="text1"/>
        </w:rPr>
        <w:t xml:space="preserve"> of Quantitative, Qualitative, and Mixed-Methods Research</w:t>
      </w:r>
      <w:bookmarkEnd w:id="7"/>
    </w:p>
    <w:p w14:paraId="6A2C12AF" w14:textId="77777777" w:rsidR="00CA1D0C" w:rsidRPr="00C50406" w:rsidRDefault="00CA1D0C" w:rsidP="003177E8">
      <w:pPr>
        <w:rPr>
          <w:b/>
          <w:bCs/>
          <w:color w:val="000000" w:themeColor="text1"/>
        </w:rPr>
      </w:pPr>
      <w:r w:rsidRPr="00C50406">
        <w:rPr>
          <w:b/>
          <w:bCs/>
          <w:color w:val="000000" w:themeColor="text1"/>
        </w:rPr>
        <w:t xml:space="preserve">Quantitative research </w:t>
      </w:r>
    </w:p>
    <w:p w14:paraId="37D5AF19" w14:textId="77777777" w:rsidR="00CA1D0C" w:rsidRPr="00C50406" w:rsidRDefault="00CA1D0C" w:rsidP="003177E8">
      <w:pPr>
        <w:rPr>
          <w:color w:val="000000" w:themeColor="text1"/>
        </w:rPr>
      </w:pPr>
      <w:r w:rsidRPr="00C50406">
        <w:rPr>
          <w:color w:val="000000" w:themeColor="text1"/>
        </w:rPr>
        <w:t xml:space="preserve">Quantitative research refers to the use of numerical data for testing ideas or understanding the application of results to a larger group. As defined by Wylie </w:t>
      </w:r>
      <w:r w:rsidRPr="00C50406">
        <w:rPr>
          <w:i/>
          <w:iCs/>
          <w:color w:val="000000" w:themeColor="text1"/>
        </w:rPr>
        <w:t>et al</w:t>
      </w:r>
      <w:r w:rsidRPr="00C50406">
        <w:rPr>
          <w:color w:val="000000" w:themeColor="text1"/>
        </w:rPr>
        <w:t xml:space="preserve">. (2023), quantitative research uses numbers instead of words to find patterns within the dataset and relies on a larger number of people for the sample. In the health and social care, sector the use of qualitative data helps to address the trends of numbers to measure the outcome and consider measurable evidence to shape public health policies. For instance, the quantitative research helped to address the growing physical activity levels in UK care homes for older people by addressing the data patterns (Wylie </w:t>
      </w:r>
      <w:r w:rsidRPr="00C50406">
        <w:rPr>
          <w:i/>
          <w:iCs/>
          <w:color w:val="000000" w:themeColor="text1"/>
        </w:rPr>
        <w:t>et al</w:t>
      </w:r>
      <w:r w:rsidRPr="00C50406">
        <w:rPr>
          <w:color w:val="000000" w:themeColor="text1"/>
        </w:rPr>
        <w:t xml:space="preserve">., 2023). This highlights the effectiveness of quantitative research to get specific understanding of the data patterns to achieve research outcomes. </w:t>
      </w:r>
    </w:p>
    <w:p w14:paraId="02C46A04" w14:textId="4C5A2853" w:rsidR="006278D9" w:rsidRPr="00C50406" w:rsidRDefault="006278D9">
      <w:pPr>
        <w:spacing w:after="160" w:line="278" w:lineRule="auto"/>
        <w:jc w:val="left"/>
        <w:rPr>
          <w:b/>
          <w:bCs/>
          <w:color w:val="000000" w:themeColor="text1"/>
        </w:rPr>
      </w:pPr>
    </w:p>
    <w:p w14:paraId="1BAB1EA9" w14:textId="4176B9D8" w:rsidR="00CA1D0C" w:rsidRPr="00C50406" w:rsidRDefault="00CA1D0C" w:rsidP="003177E8">
      <w:pPr>
        <w:rPr>
          <w:b/>
          <w:bCs/>
          <w:color w:val="000000" w:themeColor="text1"/>
        </w:rPr>
      </w:pPr>
      <w:r w:rsidRPr="00C50406">
        <w:rPr>
          <w:b/>
          <w:bCs/>
          <w:color w:val="000000" w:themeColor="text1"/>
        </w:rPr>
        <w:t xml:space="preserve">Qualitative research </w:t>
      </w:r>
    </w:p>
    <w:p w14:paraId="03D9C942" w14:textId="77777777" w:rsidR="006278D9" w:rsidRPr="00C50406" w:rsidRDefault="00CA1D0C" w:rsidP="006278D9">
      <w:pPr>
        <w:rPr>
          <w:b/>
          <w:bCs/>
          <w:color w:val="000000" w:themeColor="text1"/>
        </w:rPr>
      </w:pPr>
      <w:r w:rsidRPr="00C50406">
        <w:rPr>
          <w:color w:val="000000" w:themeColor="text1"/>
        </w:rPr>
        <w:t xml:space="preserve">Qualitative research refers to the method of collecting and interpreting non-numerical data to understand the feelings or experiences of people. As opined by Zhang </w:t>
      </w:r>
      <w:r w:rsidRPr="00C50406">
        <w:rPr>
          <w:i/>
          <w:iCs/>
          <w:color w:val="000000" w:themeColor="text1"/>
        </w:rPr>
        <w:t>et al</w:t>
      </w:r>
      <w:r w:rsidRPr="00C50406">
        <w:rPr>
          <w:color w:val="000000" w:themeColor="text1"/>
        </w:rPr>
        <w:t xml:space="preserve">. (2022), qualitative research helps the researcher to find the answers of questions about the reason behind any action and process through which an incident takes place. Hence, the use of this method in the healthcare sector helps to uncover the perspectives of patients or healthcare professionals along with evaluating complex interventions. For instance, the use of qualitative data collected from the older residents of Hertfordshire, UK helped to understand the motivating factors such as personal interests, past life experiences, and social capital that influence older people to be involved in physical activities (Zhang </w:t>
      </w:r>
      <w:r w:rsidRPr="00C50406">
        <w:rPr>
          <w:i/>
          <w:iCs/>
          <w:color w:val="000000" w:themeColor="text1"/>
        </w:rPr>
        <w:t>et al</w:t>
      </w:r>
      <w:r w:rsidRPr="00C50406">
        <w:rPr>
          <w:color w:val="000000" w:themeColor="text1"/>
        </w:rPr>
        <w:t xml:space="preserve">., 2022). This indicates the role of qualitative research to get a detailed understanding of the topic to meet research objectives. </w:t>
      </w:r>
    </w:p>
    <w:p w14:paraId="110C0E87" w14:textId="550AA7B1" w:rsidR="00CA1D0C" w:rsidRPr="00C50406" w:rsidRDefault="00CA1D0C" w:rsidP="006278D9">
      <w:pPr>
        <w:rPr>
          <w:b/>
          <w:bCs/>
          <w:color w:val="000000" w:themeColor="text1"/>
        </w:rPr>
      </w:pPr>
      <w:r w:rsidRPr="00C50406">
        <w:rPr>
          <w:b/>
          <w:bCs/>
          <w:color w:val="000000" w:themeColor="text1"/>
        </w:rPr>
        <w:t xml:space="preserve">Mixed-methods </w:t>
      </w:r>
    </w:p>
    <w:p w14:paraId="67A9437E" w14:textId="140A360F" w:rsidR="004468F8" w:rsidRPr="00C50406" w:rsidRDefault="00CA1D0C" w:rsidP="003177E8">
      <w:pPr>
        <w:rPr>
          <w:color w:val="000000" w:themeColor="text1"/>
        </w:rPr>
      </w:pPr>
      <w:r w:rsidRPr="00C50406">
        <w:rPr>
          <w:color w:val="000000" w:themeColor="text1"/>
        </w:rPr>
        <w:t xml:space="preserve">A mixed methods research refers to the combination of quantitative and qualitative data in a single study. According to Liang </w:t>
      </w:r>
      <w:r w:rsidRPr="00C50406">
        <w:rPr>
          <w:i/>
          <w:iCs/>
          <w:color w:val="000000" w:themeColor="text1"/>
        </w:rPr>
        <w:t>et al</w:t>
      </w:r>
      <w:r w:rsidRPr="00C50406">
        <w:rPr>
          <w:color w:val="000000" w:themeColor="text1"/>
        </w:rPr>
        <w:t xml:space="preserve">. (2025), mixed methods allow the researcher to use both numerical and non-numerical data in the research process to get a more balanced understanding of the topic. Hence, the use of mixed methods in the health and social care sector can help to get both specific and in-depth understanding of the topic for making better </w:t>
      </w:r>
      <w:r w:rsidRPr="00C50406">
        <w:rPr>
          <w:color w:val="000000" w:themeColor="text1"/>
        </w:rPr>
        <w:lastRenderedPageBreak/>
        <w:t xml:space="preserve">policy-related decisions. For instance, the use of mixed methods helps to understand the data patterns to address the number of older adults with loneliness in rural communities along with addressing the reason behind the loneliness (Liang </w:t>
      </w:r>
      <w:r w:rsidRPr="00C50406">
        <w:rPr>
          <w:i/>
          <w:iCs/>
          <w:color w:val="000000" w:themeColor="text1"/>
        </w:rPr>
        <w:t>et al</w:t>
      </w:r>
      <w:r w:rsidRPr="00C50406">
        <w:rPr>
          <w:color w:val="000000" w:themeColor="text1"/>
        </w:rPr>
        <w:t xml:space="preserve">., 2025). This mentions the effectiveness of mixed methods to understand data patterns along with in-depth analysis of the topic easily. </w:t>
      </w:r>
    </w:p>
    <w:p w14:paraId="638F19CE" w14:textId="66BE28BF" w:rsidR="004468F8" w:rsidRPr="00C50406" w:rsidRDefault="00E10231" w:rsidP="003177E8">
      <w:pPr>
        <w:pStyle w:val="Heading2"/>
        <w:spacing w:before="0" w:after="0"/>
        <w:rPr>
          <w:color w:val="000000" w:themeColor="text1"/>
        </w:rPr>
      </w:pPr>
      <w:bookmarkStart w:id="8" w:name="_Toc237594121"/>
      <w:r w:rsidRPr="00C50406">
        <w:rPr>
          <w:color w:val="000000" w:themeColor="text1"/>
        </w:rPr>
        <w:t>3.2 Research</w:t>
      </w:r>
      <w:r w:rsidR="004468F8" w:rsidRPr="00C50406">
        <w:rPr>
          <w:color w:val="000000" w:themeColor="text1"/>
        </w:rPr>
        <w:t xml:space="preserve"> Methodology Used in Your Chosen Paper and Why</w:t>
      </w:r>
      <w:bookmarkEnd w:id="8"/>
    </w:p>
    <w:p w14:paraId="3B7D36F4" w14:textId="77777777" w:rsidR="00CA1D0C" w:rsidRPr="00C50406" w:rsidRDefault="00CA1D0C" w:rsidP="003177E8">
      <w:pPr>
        <w:rPr>
          <w:color w:val="000000" w:themeColor="text1"/>
        </w:rPr>
      </w:pPr>
      <w:r w:rsidRPr="00C50406">
        <w:rPr>
          <w:color w:val="000000" w:themeColor="text1"/>
        </w:rPr>
        <w:t>The selected research paper mentions the use of quantitative literature, observational studies, and baseline data from randomised controlled data. This highlights the use of “</w:t>
      </w:r>
      <w:r w:rsidRPr="00C50406">
        <w:rPr>
          <w:i/>
          <w:iCs/>
          <w:color w:val="000000" w:themeColor="text1"/>
        </w:rPr>
        <w:t>quantitative method</w:t>
      </w:r>
      <w:r w:rsidRPr="00C50406">
        <w:rPr>
          <w:color w:val="000000" w:themeColor="text1"/>
        </w:rPr>
        <w:t xml:space="preserve">” in the chosen journal to address the mostly mentioned barriers and motivators for older people while undertaking physical activities. The most cited barriers were concern about physical health/fitness, lack of rest, and fear of falls while the most mentioned motivators are support from family/friends, social interaction, and personal benefits. This highlights the suitability of quantitative methods to get specific information about the motivators and barriers in the chosen research. </w:t>
      </w:r>
    </w:p>
    <w:p w14:paraId="0C79138E" w14:textId="2239A708" w:rsidR="006278D9" w:rsidRPr="00C50406" w:rsidRDefault="006278D9">
      <w:pPr>
        <w:spacing w:after="160" w:line="278" w:lineRule="auto"/>
        <w:jc w:val="left"/>
        <w:rPr>
          <w:rFonts w:eastAsiaTheme="majorEastAsia"/>
          <w:color w:val="000000" w:themeColor="text1"/>
          <w:sz w:val="32"/>
          <w:szCs w:val="32"/>
        </w:rPr>
      </w:pPr>
    </w:p>
    <w:p w14:paraId="6B925483" w14:textId="14D00C6B" w:rsidR="004468F8" w:rsidRPr="00C50406" w:rsidRDefault="004468F8" w:rsidP="003177E8">
      <w:pPr>
        <w:pStyle w:val="Heading2"/>
        <w:spacing w:before="0" w:after="0"/>
        <w:rPr>
          <w:color w:val="000000" w:themeColor="text1"/>
        </w:rPr>
      </w:pPr>
      <w:bookmarkStart w:id="9" w:name="_Toc237594122"/>
      <w:r w:rsidRPr="00C50406">
        <w:rPr>
          <w:color w:val="000000" w:themeColor="text1"/>
        </w:rPr>
        <w:t>3.3 Primary and Secondary Data: Definitions, Differences, and Application to Your Paper</w:t>
      </w:r>
      <w:bookmarkEnd w:id="9"/>
    </w:p>
    <w:p w14:paraId="38440975" w14:textId="77777777" w:rsidR="00CA1D0C" w:rsidRPr="00C50406" w:rsidRDefault="00CA1D0C" w:rsidP="003177E8">
      <w:pPr>
        <w:rPr>
          <w:b/>
          <w:bCs/>
          <w:color w:val="000000" w:themeColor="text1"/>
        </w:rPr>
      </w:pPr>
      <w:r w:rsidRPr="00C50406">
        <w:rPr>
          <w:b/>
          <w:bCs/>
          <w:color w:val="000000" w:themeColor="text1"/>
        </w:rPr>
        <w:t xml:space="preserve">Definitions </w:t>
      </w:r>
    </w:p>
    <w:p w14:paraId="252B9A9B" w14:textId="77777777" w:rsidR="00CA1D0C" w:rsidRPr="00C50406" w:rsidRDefault="00CA1D0C" w:rsidP="003177E8">
      <w:pPr>
        <w:rPr>
          <w:b/>
          <w:bCs/>
          <w:i/>
          <w:iCs/>
          <w:color w:val="000000" w:themeColor="text1"/>
        </w:rPr>
      </w:pPr>
      <w:r w:rsidRPr="00C50406">
        <w:rPr>
          <w:b/>
          <w:bCs/>
          <w:i/>
          <w:iCs/>
          <w:color w:val="000000" w:themeColor="text1"/>
        </w:rPr>
        <w:t xml:space="preserve">Primary data </w:t>
      </w:r>
    </w:p>
    <w:p w14:paraId="14D702A1" w14:textId="6F60F70B" w:rsidR="00CA1D0C" w:rsidRPr="00C50406" w:rsidRDefault="00CA1D0C" w:rsidP="003177E8">
      <w:pPr>
        <w:rPr>
          <w:color w:val="000000" w:themeColor="text1"/>
        </w:rPr>
      </w:pPr>
      <w:r w:rsidRPr="00C50406">
        <w:rPr>
          <w:color w:val="000000" w:themeColor="text1"/>
        </w:rPr>
        <w:t xml:space="preserve">Primary data is the first-hand information collected by the researcher </w:t>
      </w:r>
      <w:r w:rsidR="00E3465E" w:rsidRPr="00C50406">
        <w:rPr>
          <w:color w:val="000000" w:themeColor="text1"/>
        </w:rPr>
        <w:t>directly</w:t>
      </w:r>
      <w:r w:rsidRPr="00C50406">
        <w:rPr>
          <w:color w:val="000000" w:themeColor="text1"/>
        </w:rPr>
        <w:t xml:space="preserve"> from the sources</w:t>
      </w:r>
      <w:r w:rsidR="00906C80" w:rsidRPr="00C50406">
        <w:rPr>
          <w:color w:val="000000" w:themeColor="text1"/>
        </w:rPr>
        <w:t xml:space="preserve"> </w:t>
      </w:r>
      <w:r w:rsidR="00E3465E" w:rsidRPr="00C50406">
        <w:rPr>
          <w:color w:val="000000" w:themeColor="text1"/>
        </w:rPr>
        <w:t xml:space="preserve">to answer research questions </w:t>
      </w:r>
      <w:r w:rsidR="00906C80" w:rsidRPr="00C50406">
        <w:rPr>
          <w:color w:val="000000" w:themeColor="text1"/>
        </w:rPr>
        <w:t>(</w:t>
      </w:r>
      <w:r w:rsidR="00E3465E" w:rsidRPr="00C50406">
        <w:rPr>
          <w:color w:val="000000" w:themeColor="text1"/>
          <w:shd w:val="clear" w:color="auto" w:fill="FFFFFF"/>
        </w:rPr>
        <w:t>Dale, Arber, and Procter, 2025</w:t>
      </w:r>
      <w:r w:rsidR="00906C80" w:rsidRPr="00C50406">
        <w:rPr>
          <w:color w:val="000000" w:themeColor="text1"/>
        </w:rPr>
        <w:t>)</w:t>
      </w:r>
      <w:r w:rsidRPr="00C50406">
        <w:rPr>
          <w:color w:val="000000" w:themeColor="text1"/>
        </w:rPr>
        <w:t xml:space="preserve">. </w:t>
      </w:r>
      <w:r w:rsidR="00D0475C" w:rsidRPr="00C50406">
        <w:rPr>
          <w:color w:val="000000" w:themeColor="text1"/>
        </w:rPr>
        <w:t xml:space="preserve">This first-hand information help the </w:t>
      </w:r>
      <w:r w:rsidR="00DD7ED6" w:rsidRPr="00C50406">
        <w:rPr>
          <w:color w:val="000000" w:themeColor="text1"/>
        </w:rPr>
        <w:t>researchers</w:t>
      </w:r>
      <w:r w:rsidR="00D0475C" w:rsidRPr="00C50406">
        <w:rPr>
          <w:color w:val="000000" w:themeColor="text1"/>
        </w:rPr>
        <w:t xml:space="preserve"> to get specific information to meet the research </w:t>
      </w:r>
      <w:r w:rsidR="00DD7ED6" w:rsidRPr="00C50406">
        <w:rPr>
          <w:color w:val="000000" w:themeColor="text1"/>
        </w:rPr>
        <w:t>objectives</w:t>
      </w:r>
      <w:r w:rsidR="00D0475C" w:rsidRPr="00C50406">
        <w:rPr>
          <w:color w:val="000000" w:themeColor="text1"/>
        </w:rPr>
        <w:t xml:space="preserve">. </w:t>
      </w:r>
    </w:p>
    <w:p w14:paraId="178C978F" w14:textId="77777777" w:rsidR="00CA1D0C" w:rsidRPr="00C50406" w:rsidRDefault="00CA1D0C" w:rsidP="003177E8">
      <w:pPr>
        <w:rPr>
          <w:b/>
          <w:bCs/>
          <w:i/>
          <w:iCs/>
          <w:color w:val="000000" w:themeColor="text1"/>
        </w:rPr>
      </w:pPr>
      <w:r w:rsidRPr="00C50406">
        <w:rPr>
          <w:b/>
          <w:bCs/>
          <w:i/>
          <w:iCs/>
          <w:color w:val="000000" w:themeColor="text1"/>
        </w:rPr>
        <w:t xml:space="preserve">Secondary data </w:t>
      </w:r>
    </w:p>
    <w:p w14:paraId="6F6726BD" w14:textId="61FD2C4C" w:rsidR="006278D9" w:rsidRPr="00C50406" w:rsidRDefault="00CA1D0C" w:rsidP="006278D9">
      <w:pPr>
        <w:rPr>
          <w:color w:val="000000" w:themeColor="text1"/>
        </w:rPr>
      </w:pPr>
      <w:r w:rsidRPr="00C50406">
        <w:rPr>
          <w:color w:val="000000" w:themeColor="text1"/>
        </w:rPr>
        <w:t xml:space="preserve">Secondary data </w:t>
      </w:r>
      <w:r w:rsidR="005C3CE7" w:rsidRPr="00C50406">
        <w:rPr>
          <w:color w:val="000000" w:themeColor="text1"/>
        </w:rPr>
        <w:t>refers to</w:t>
      </w:r>
      <w:r w:rsidRPr="00C50406">
        <w:rPr>
          <w:color w:val="000000" w:themeColor="text1"/>
        </w:rPr>
        <w:t xml:space="preserve"> the </w:t>
      </w:r>
      <w:r w:rsidR="005C3CE7" w:rsidRPr="00C50406">
        <w:rPr>
          <w:color w:val="000000" w:themeColor="text1"/>
        </w:rPr>
        <w:t>pre-</w:t>
      </w:r>
      <w:r w:rsidRPr="00C50406">
        <w:rPr>
          <w:color w:val="000000" w:themeColor="text1"/>
        </w:rPr>
        <w:t xml:space="preserve">existing </w:t>
      </w:r>
      <w:r w:rsidR="005C3CE7" w:rsidRPr="00C50406">
        <w:rPr>
          <w:color w:val="000000" w:themeColor="text1"/>
        </w:rPr>
        <w:t xml:space="preserve">information in different </w:t>
      </w:r>
      <w:r w:rsidRPr="00C50406">
        <w:rPr>
          <w:color w:val="000000" w:themeColor="text1"/>
        </w:rPr>
        <w:t xml:space="preserve">books, journals, and websites </w:t>
      </w:r>
      <w:r w:rsidR="005C3CE7" w:rsidRPr="00C50406">
        <w:rPr>
          <w:color w:val="000000" w:themeColor="text1"/>
        </w:rPr>
        <w:t xml:space="preserve">which are </w:t>
      </w:r>
      <w:r w:rsidRPr="00C50406">
        <w:rPr>
          <w:color w:val="000000" w:themeColor="text1"/>
        </w:rPr>
        <w:t>already collected by other researchers</w:t>
      </w:r>
      <w:r w:rsidR="006F5573" w:rsidRPr="00C50406">
        <w:rPr>
          <w:color w:val="000000" w:themeColor="text1"/>
        </w:rPr>
        <w:t xml:space="preserve"> (</w:t>
      </w:r>
      <w:r w:rsidR="005C3CE7" w:rsidRPr="00C50406">
        <w:rPr>
          <w:color w:val="000000" w:themeColor="text1"/>
          <w:shd w:val="clear" w:color="auto" w:fill="FFFFFF"/>
        </w:rPr>
        <w:t xml:space="preserve">Cheong </w:t>
      </w:r>
      <w:r w:rsidR="005C3CE7" w:rsidRPr="00C50406">
        <w:rPr>
          <w:i/>
          <w:color w:val="000000" w:themeColor="text1"/>
          <w:shd w:val="clear" w:color="auto" w:fill="FFFFFF"/>
        </w:rPr>
        <w:t>et al</w:t>
      </w:r>
      <w:r w:rsidR="005C3CE7" w:rsidRPr="00C50406">
        <w:rPr>
          <w:color w:val="000000" w:themeColor="text1"/>
          <w:shd w:val="clear" w:color="auto" w:fill="FFFFFF"/>
        </w:rPr>
        <w:t>., 2023</w:t>
      </w:r>
      <w:r w:rsidR="006F5573" w:rsidRPr="00C50406">
        <w:rPr>
          <w:color w:val="000000" w:themeColor="text1"/>
        </w:rPr>
        <w:t>)</w:t>
      </w:r>
      <w:r w:rsidRPr="00C50406">
        <w:rPr>
          <w:color w:val="000000" w:themeColor="text1"/>
        </w:rPr>
        <w:t xml:space="preserve">. </w:t>
      </w:r>
      <w:r w:rsidR="00906C80" w:rsidRPr="00C50406">
        <w:rPr>
          <w:color w:val="000000" w:themeColor="text1"/>
        </w:rPr>
        <w:t xml:space="preserve">The secondary data collected by the researchers for different purpose </w:t>
      </w:r>
      <w:r w:rsidR="00281CD6" w:rsidRPr="00C50406">
        <w:rPr>
          <w:color w:val="000000" w:themeColor="text1"/>
        </w:rPr>
        <w:t xml:space="preserve">and requires less effort to collect compared to the primary data. </w:t>
      </w:r>
    </w:p>
    <w:p w14:paraId="797D50CF" w14:textId="63462163" w:rsidR="00CA1D0C" w:rsidRPr="00C50406" w:rsidRDefault="00CA1D0C" w:rsidP="006278D9">
      <w:pPr>
        <w:rPr>
          <w:color w:val="000000" w:themeColor="text1"/>
        </w:rPr>
      </w:pPr>
      <w:r w:rsidRPr="00C50406">
        <w:rPr>
          <w:b/>
          <w:bCs/>
          <w:color w:val="000000" w:themeColor="text1"/>
        </w:rPr>
        <w:t xml:space="preserve">Difference between primary and secondary data </w:t>
      </w:r>
    </w:p>
    <w:p w14:paraId="57921361" w14:textId="77777777" w:rsidR="00CA1D0C" w:rsidRPr="00C50406" w:rsidRDefault="00CA1D0C" w:rsidP="003177E8">
      <w:pPr>
        <w:rPr>
          <w:color w:val="000000" w:themeColor="text1"/>
        </w:rPr>
      </w:pPr>
      <w:r w:rsidRPr="00C50406">
        <w:rPr>
          <w:color w:val="000000" w:themeColor="text1"/>
        </w:rPr>
        <w:t xml:space="preserve">Primary data means the first-hand and original information directly collected by the researcher for a specific project or research. On the other hand, secondary data means the pre-existing information gathered by someone else for a different purpose, which is reused by a new researcher. As mentioned by Schneider </w:t>
      </w:r>
      <w:r w:rsidRPr="00C50406">
        <w:rPr>
          <w:i/>
          <w:iCs/>
          <w:color w:val="000000" w:themeColor="text1"/>
        </w:rPr>
        <w:t>et al</w:t>
      </w:r>
      <w:r w:rsidRPr="00C50406">
        <w:rPr>
          <w:color w:val="000000" w:themeColor="text1"/>
        </w:rPr>
        <w:t xml:space="preserve">. (2023), researchers have high control over the quality and design of primary data while the researcher needs to accept the secondary data </w:t>
      </w:r>
      <w:r w:rsidRPr="00C50406">
        <w:rPr>
          <w:color w:val="000000" w:themeColor="text1"/>
        </w:rPr>
        <w:lastRenderedPageBreak/>
        <w:t xml:space="preserve">as it is due to limited control over the data. In addition to this, the process of collecting primary data requires high cost and a long time compared to the process of gathering secondary data. </w:t>
      </w:r>
    </w:p>
    <w:p w14:paraId="19FE4596" w14:textId="77777777" w:rsidR="00CA1D0C" w:rsidRPr="00C50406" w:rsidRDefault="00CA1D0C" w:rsidP="003177E8">
      <w:pPr>
        <w:rPr>
          <w:b/>
          <w:bCs/>
          <w:color w:val="000000" w:themeColor="text1"/>
        </w:rPr>
      </w:pPr>
      <w:r w:rsidRPr="00C50406">
        <w:rPr>
          <w:b/>
          <w:bCs/>
          <w:color w:val="000000" w:themeColor="text1"/>
        </w:rPr>
        <w:t xml:space="preserve">Data collection method used in the selected paper </w:t>
      </w:r>
    </w:p>
    <w:p w14:paraId="4AC03AB2" w14:textId="77777777" w:rsidR="00CA1D0C" w:rsidRPr="00C50406" w:rsidRDefault="00CA1D0C" w:rsidP="003177E8">
      <w:pPr>
        <w:rPr>
          <w:color w:val="000000" w:themeColor="text1"/>
        </w:rPr>
      </w:pPr>
      <w:r w:rsidRPr="00C50406">
        <w:rPr>
          <w:color w:val="000000" w:themeColor="text1"/>
        </w:rPr>
        <w:t>The chosen paper uses “</w:t>
      </w:r>
      <w:r w:rsidRPr="00C50406">
        <w:rPr>
          <w:i/>
          <w:iCs/>
          <w:color w:val="000000" w:themeColor="text1"/>
        </w:rPr>
        <w:t>secondary data</w:t>
      </w:r>
      <w:r w:rsidRPr="00C50406">
        <w:rPr>
          <w:color w:val="000000" w:themeColor="text1"/>
        </w:rPr>
        <w:t xml:space="preserve">” which include 37 papers collected from the sources of CINAHL, SSIA, PsycINFO, Embase, Medline, and Web of Science. The research includes observational studies of the baseline data collected from the different secondary sources to address the changing data patterns. The use of the ROBANS tool helped to assess the data quality and select 37 papers based on the inclusion criteria. The sociological model used for synthesising the result which highlights that 23 studies addressed barriers that prevent the older people to get involved in physical activities. On the other hand, 14 papers highlight the motivators that encourage old people to participate in different physical activities to improve their health conditions. The use of secondary data sources helped the researcher to complete the study within a limited budget but the overall analysis relies on the previously collected data from other authors. </w:t>
      </w:r>
    </w:p>
    <w:p w14:paraId="26E9EE7E" w14:textId="18C9A95D" w:rsidR="00427A81" w:rsidRPr="00C50406" w:rsidRDefault="00427A81">
      <w:pPr>
        <w:spacing w:after="160" w:line="278" w:lineRule="auto"/>
        <w:jc w:val="left"/>
        <w:rPr>
          <w:rFonts w:eastAsiaTheme="majorEastAsia"/>
          <w:color w:val="000000" w:themeColor="text1"/>
          <w:sz w:val="40"/>
          <w:szCs w:val="40"/>
        </w:rPr>
      </w:pPr>
    </w:p>
    <w:p w14:paraId="5625A96E" w14:textId="76EE16B4" w:rsidR="00530E16" w:rsidRPr="00C50406" w:rsidRDefault="004468F8" w:rsidP="003177E8">
      <w:pPr>
        <w:pStyle w:val="Heading1"/>
        <w:spacing w:before="0" w:after="0"/>
        <w:rPr>
          <w:color w:val="000000" w:themeColor="text1"/>
        </w:rPr>
      </w:pPr>
      <w:bookmarkStart w:id="10" w:name="_Toc237594123"/>
      <w:r w:rsidRPr="00C50406">
        <w:rPr>
          <w:color w:val="000000" w:themeColor="text1"/>
        </w:rPr>
        <w:t>Section 4: Conclusion</w:t>
      </w:r>
      <w:bookmarkEnd w:id="10"/>
    </w:p>
    <w:p w14:paraId="655F7AEE" w14:textId="77777777" w:rsidR="00CA1D0C" w:rsidRPr="00C50406" w:rsidRDefault="00CA1D0C" w:rsidP="003177E8">
      <w:pPr>
        <w:rPr>
          <w:b/>
          <w:bCs/>
          <w:color w:val="000000" w:themeColor="text1"/>
        </w:rPr>
      </w:pPr>
      <w:r w:rsidRPr="00C50406">
        <w:rPr>
          <w:b/>
          <w:bCs/>
          <w:color w:val="000000" w:themeColor="text1"/>
        </w:rPr>
        <w:t>Key points covered in each section</w:t>
      </w:r>
    </w:p>
    <w:p w14:paraId="1AFBE5AA" w14:textId="77777777" w:rsidR="00CA1D0C" w:rsidRPr="00C50406" w:rsidRDefault="00CA1D0C" w:rsidP="003177E8">
      <w:pPr>
        <w:rPr>
          <w:color w:val="000000" w:themeColor="text1"/>
        </w:rPr>
      </w:pPr>
      <w:r w:rsidRPr="00C50406">
        <w:rPr>
          <w:color w:val="000000" w:themeColor="text1"/>
        </w:rPr>
        <w:t xml:space="preserve">The first section of this task provides a detailed overview of the selected research paper while the second section mentions the main purpose of the paper. The third section describes the different research methods such as qualitative, quantitative, mixed methods along with their role in health and care. This section also highlights the research methods used in the chosen paper and its effectiveness to meet research objectives. </w:t>
      </w:r>
    </w:p>
    <w:p w14:paraId="4CA65F22" w14:textId="77777777" w:rsidR="00CA1D0C" w:rsidRPr="00C50406" w:rsidRDefault="00CA1D0C" w:rsidP="003177E8">
      <w:pPr>
        <w:rPr>
          <w:b/>
          <w:bCs/>
          <w:color w:val="000000" w:themeColor="text1"/>
        </w:rPr>
      </w:pPr>
      <w:r w:rsidRPr="00C50406">
        <w:rPr>
          <w:b/>
          <w:bCs/>
          <w:color w:val="000000" w:themeColor="text1"/>
        </w:rPr>
        <w:t xml:space="preserve">Learning about research skills and its role to shape future studies or professional practice in health and social care </w:t>
      </w:r>
    </w:p>
    <w:p w14:paraId="643ED30D" w14:textId="45A5B147" w:rsidR="004468F8" w:rsidRPr="00C50406" w:rsidRDefault="00CA1D0C" w:rsidP="003177E8">
      <w:pPr>
        <w:rPr>
          <w:color w:val="000000" w:themeColor="text1"/>
        </w:rPr>
      </w:pPr>
      <w:r w:rsidRPr="00C50406">
        <w:rPr>
          <w:color w:val="000000" w:themeColor="text1"/>
        </w:rPr>
        <w:t xml:space="preserve">This research allowed me to learn about the process of collecting data by using keywords and choosing reliable data sources. I also understood the different methods and their usefulness in the health and social care sector. My learning will help me in my future studies to collect recent and relevant information related to different topics to get higher marks and improve my academic performance. I can also use my understanding of various research methods to conduct research in health and social care by considering the effectiveness of each method. For instance, I will use quantitative data to get specific information about health sector trends, which can shape the healthcare policies. On the other hand, the use of a qualitative method will help to get detailed information about any topic related to health and social care. Hence, my learning from this task along with improving my academic performance will also assist me to strengthen my professional practice in health and social care. </w:t>
      </w:r>
    </w:p>
    <w:p w14:paraId="59338ACA" w14:textId="77777777" w:rsidR="004468F8" w:rsidRPr="00C50406" w:rsidRDefault="004468F8" w:rsidP="003177E8">
      <w:pPr>
        <w:rPr>
          <w:color w:val="000000" w:themeColor="text1"/>
        </w:rPr>
      </w:pPr>
    </w:p>
    <w:p w14:paraId="296044E5" w14:textId="77777777" w:rsidR="004468F8" w:rsidRPr="00C50406" w:rsidRDefault="004468F8" w:rsidP="003177E8">
      <w:pPr>
        <w:rPr>
          <w:color w:val="000000" w:themeColor="text1"/>
        </w:rPr>
      </w:pPr>
    </w:p>
    <w:p w14:paraId="7B51596F" w14:textId="77777777" w:rsidR="00427A81" w:rsidRPr="00C50406" w:rsidRDefault="00427A81">
      <w:pPr>
        <w:spacing w:after="160" w:line="278" w:lineRule="auto"/>
        <w:jc w:val="left"/>
        <w:rPr>
          <w:rFonts w:eastAsiaTheme="majorEastAsia"/>
          <w:color w:val="000000" w:themeColor="text1"/>
          <w:sz w:val="40"/>
          <w:szCs w:val="40"/>
        </w:rPr>
      </w:pPr>
      <w:r w:rsidRPr="00C50406">
        <w:rPr>
          <w:color w:val="000000" w:themeColor="text1"/>
        </w:rPr>
        <w:br w:type="page"/>
      </w:r>
    </w:p>
    <w:p w14:paraId="6D3FD30A" w14:textId="028B8EF2" w:rsidR="00530E16" w:rsidRPr="00C50406" w:rsidRDefault="004468F8" w:rsidP="003177E8">
      <w:pPr>
        <w:pStyle w:val="Heading1"/>
        <w:spacing w:before="0" w:after="0"/>
        <w:rPr>
          <w:color w:val="000000" w:themeColor="text1"/>
        </w:rPr>
      </w:pPr>
      <w:bookmarkStart w:id="11" w:name="_Toc237594124"/>
      <w:r w:rsidRPr="00C50406">
        <w:rPr>
          <w:color w:val="000000" w:themeColor="text1"/>
        </w:rPr>
        <w:lastRenderedPageBreak/>
        <w:t>Reference</w:t>
      </w:r>
      <w:r w:rsidR="00427A81" w:rsidRPr="00C50406">
        <w:rPr>
          <w:color w:val="000000" w:themeColor="text1"/>
        </w:rPr>
        <w:t xml:space="preserve"> List</w:t>
      </w:r>
      <w:bookmarkEnd w:id="11"/>
    </w:p>
    <w:p w14:paraId="61F71D1D" w14:textId="77777777" w:rsidR="00CA1D0C" w:rsidRPr="00C50406" w:rsidRDefault="00CA1D0C" w:rsidP="003177E8">
      <w:pPr>
        <w:rPr>
          <w:b/>
          <w:bCs/>
          <w:color w:val="000000" w:themeColor="text1"/>
        </w:rPr>
      </w:pPr>
      <w:r w:rsidRPr="00C50406">
        <w:rPr>
          <w:b/>
          <w:bCs/>
          <w:color w:val="000000" w:themeColor="text1"/>
        </w:rPr>
        <w:t xml:space="preserve">Main article </w:t>
      </w:r>
    </w:p>
    <w:p w14:paraId="6024DD04" w14:textId="77777777" w:rsidR="00CA1D0C" w:rsidRPr="00C50406" w:rsidRDefault="00CA1D0C" w:rsidP="003177E8">
      <w:pPr>
        <w:rPr>
          <w:color w:val="000000" w:themeColor="text1"/>
        </w:rPr>
      </w:pPr>
      <w:r w:rsidRPr="00C50406">
        <w:rPr>
          <w:color w:val="000000" w:themeColor="text1"/>
        </w:rPr>
        <w:t xml:space="preserve">Kilgour, A.H., Rutherford, M., Higson, J., Meredith, S.J., McNiff, J., Mitchell, S., </w:t>
      </w:r>
      <w:proofErr w:type="spellStart"/>
      <w:r w:rsidRPr="00C50406">
        <w:rPr>
          <w:color w:val="000000" w:themeColor="text1"/>
        </w:rPr>
        <w:t>Wijayendran</w:t>
      </w:r>
      <w:proofErr w:type="spellEnd"/>
      <w:r w:rsidRPr="00C50406">
        <w:rPr>
          <w:color w:val="000000" w:themeColor="text1"/>
        </w:rPr>
        <w:t xml:space="preserve">, A., Lim, S.E. and </w:t>
      </w:r>
      <w:proofErr w:type="spellStart"/>
      <w:r w:rsidRPr="00C50406">
        <w:rPr>
          <w:color w:val="000000" w:themeColor="text1"/>
        </w:rPr>
        <w:t>Shenkin</w:t>
      </w:r>
      <w:proofErr w:type="spellEnd"/>
      <w:r w:rsidRPr="00C50406">
        <w:rPr>
          <w:color w:val="000000" w:themeColor="text1"/>
        </w:rPr>
        <w:t xml:space="preserve">, S.D., (2024) ‘Barriers and motivators to undertaking physical activity in adults over 70—a systematic review of the quantitative literature’, </w:t>
      </w:r>
      <w:r w:rsidRPr="00C50406">
        <w:rPr>
          <w:i/>
          <w:iCs/>
          <w:color w:val="000000" w:themeColor="text1"/>
        </w:rPr>
        <w:t>Age and Ageing</w:t>
      </w:r>
      <w:r w:rsidRPr="00C50406">
        <w:rPr>
          <w:color w:val="000000" w:themeColor="text1"/>
        </w:rPr>
        <w:t xml:space="preserve">, </w:t>
      </w:r>
      <w:r w:rsidRPr="00C50406">
        <w:rPr>
          <w:i/>
          <w:iCs/>
          <w:color w:val="000000" w:themeColor="text1"/>
        </w:rPr>
        <w:t>53</w:t>
      </w:r>
      <w:r w:rsidRPr="00C50406">
        <w:rPr>
          <w:color w:val="000000" w:themeColor="text1"/>
        </w:rPr>
        <w:t>(4), p. 1-16.</w:t>
      </w:r>
      <w:hyperlink r:id="rId11">
        <w:r w:rsidRPr="00C50406">
          <w:rPr>
            <w:color w:val="000000" w:themeColor="text1"/>
          </w:rPr>
          <w:t xml:space="preserve"> </w:t>
        </w:r>
      </w:hyperlink>
      <w:hyperlink r:id="rId12">
        <w:r w:rsidRPr="00C50406">
          <w:rPr>
            <w:color w:val="000000" w:themeColor="text1"/>
            <w:u w:val="single"/>
          </w:rPr>
          <w:t>https://doi.org/10.1093/ageing/afae080</w:t>
        </w:r>
      </w:hyperlink>
    </w:p>
    <w:p w14:paraId="013FC97C" w14:textId="77777777" w:rsidR="00CA1D0C" w:rsidRPr="00C50406" w:rsidRDefault="00CA1D0C" w:rsidP="003177E8">
      <w:pPr>
        <w:rPr>
          <w:b/>
          <w:bCs/>
          <w:color w:val="000000" w:themeColor="text1"/>
        </w:rPr>
      </w:pPr>
      <w:r w:rsidRPr="00C50406">
        <w:rPr>
          <w:b/>
          <w:bCs/>
          <w:color w:val="000000" w:themeColor="text1"/>
        </w:rPr>
        <w:t xml:space="preserve">Supporting article </w:t>
      </w:r>
    </w:p>
    <w:p w14:paraId="766C747D" w14:textId="77777777" w:rsidR="00103AD9" w:rsidRPr="00C50406" w:rsidRDefault="00103AD9" w:rsidP="00E6668D">
      <w:pPr>
        <w:rPr>
          <w:color w:val="000000" w:themeColor="text1"/>
        </w:rPr>
      </w:pPr>
      <w:r w:rsidRPr="00C50406">
        <w:rPr>
          <w:color w:val="000000" w:themeColor="text1"/>
        </w:rPr>
        <w:t xml:space="preserve">Age UK (2025) ‘The state of health and care of older people in England 2025’, In: </w:t>
      </w:r>
      <w:r w:rsidRPr="00C50406">
        <w:rPr>
          <w:i/>
          <w:iCs/>
          <w:color w:val="000000" w:themeColor="text1"/>
        </w:rPr>
        <w:t>The State of Health and Care of Older People in England 2025</w:t>
      </w:r>
      <w:r w:rsidRPr="00C50406">
        <w:rPr>
          <w:color w:val="000000" w:themeColor="text1"/>
        </w:rPr>
        <w:t>. [online] Available at: https://www.ageuk.org.uk/siteassets/documents/reports-and-publications/reports-and-briefings/health--wellbeing/state-of-health-and-care/state-of-health-care-of-older-people-in-england-2025.pdf (Accessed: 2 August 2026).</w:t>
      </w:r>
    </w:p>
    <w:p w14:paraId="39BDCC82" w14:textId="77777777" w:rsidR="00103AD9" w:rsidRPr="00C50406" w:rsidRDefault="00103AD9" w:rsidP="00CA1D0C">
      <w:pPr>
        <w:rPr>
          <w:color w:val="000000" w:themeColor="text1"/>
        </w:rPr>
      </w:pPr>
      <w:r w:rsidRPr="00C50406">
        <w:rPr>
          <w:color w:val="000000" w:themeColor="text1"/>
          <w:shd w:val="clear" w:color="auto" w:fill="FFFFFF"/>
        </w:rPr>
        <w:t>Cheong, H.I., Lyons, A., Houghton, R. and Majumdar, A., (2023) ‘Secondary qualitative research methodology using online data within the context of social sciences’, </w:t>
      </w:r>
      <w:r w:rsidRPr="00C50406">
        <w:rPr>
          <w:i/>
          <w:iCs/>
          <w:color w:val="000000" w:themeColor="text1"/>
          <w:shd w:val="clear" w:color="auto" w:fill="FFFFFF"/>
        </w:rPr>
        <w:t>International Journal of Qualitative Methods</w:t>
      </w:r>
      <w:r w:rsidRPr="00C50406">
        <w:rPr>
          <w:color w:val="000000" w:themeColor="text1"/>
          <w:shd w:val="clear" w:color="auto" w:fill="FFFFFF"/>
        </w:rPr>
        <w:t>, </w:t>
      </w:r>
      <w:r w:rsidRPr="00C50406">
        <w:rPr>
          <w:i/>
          <w:iCs/>
          <w:color w:val="000000" w:themeColor="text1"/>
          <w:shd w:val="clear" w:color="auto" w:fill="FFFFFF"/>
        </w:rPr>
        <w:t>22</w:t>
      </w:r>
      <w:r w:rsidRPr="00C50406">
        <w:rPr>
          <w:color w:val="000000" w:themeColor="text1"/>
          <w:shd w:val="clear" w:color="auto" w:fill="FFFFFF"/>
        </w:rPr>
        <w:t xml:space="preserve">, p.1-19. </w:t>
      </w:r>
      <w:r w:rsidRPr="00C50406">
        <w:rPr>
          <w:color w:val="000000" w:themeColor="text1"/>
        </w:rPr>
        <w:t>DOI: 10.1177/16094069231180160</w:t>
      </w:r>
    </w:p>
    <w:p w14:paraId="415B5CAF" w14:textId="77777777" w:rsidR="00103AD9" w:rsidRPr="00C50406" w:rsidRDefault="00103AD9" w:rsidP="006A7481">
      <w:pPr>
        <w:rPr>
          <w:color w:val="000000" w:themeColor="text1"/>
          <w:shd w:val="clear" w:color="auto" w:fill="FFFFFF"/>
        </w:rPr>
      </w:pPr>
      <w:r w:rsidRPr="00C50406">
        <w:rPr>
          <w:color w:val="000000" w:themeColor="text1"/>
          <w:shd w:val="clear" w:color="auto" w:fill="FFFFFF"/>
        </w:rPr>
        <w:t xml:space="preserve">Dale, A., Arber, S. and Procter, M., (2025) </w:t>
      </w:r>
      <w:r w:rsidRPr="00C50406">
        <w:rPr>
          <w:i/>
          <w:iCs/>
          <w:color w:val="000000" w:themeColor="text1"/>
          <w:shd w:val="clear" w:color="auto" w:fill="FFFFFF"/>
        </w:rPr>
        <w:t>Doing secondary analysis</w:t>
      </w:r>
      <w:r w:rsidRPr="00C50406">
        <w:rPr>
          <w:color w:val="000000" w:themeColor="text1"/>
          <w:shd w:val="clear" w:color="auto" w:fill="FFFFFF"/>
        </w:rPr>
        <w:t>. Taylor &amp; Francis.</w:t>
      </w:r>
    </w:p>
    <w:p w14:paraId="68FF8E06" w14:textId="77777777" w:rsidR="00103AD9" w:rsidRPr="00C50406" w:rsidRDefault="00103AD9" w:rsidP="00E6668D">
      <w:pPr>
        <w:rPr>
          <w:color w:val="000000" w:themeColor="text1"/>
          <w:u w:val="single"/>
        </w:rPr>
      </w:pPr>
      <w:r w:rsidRPr="00C50406">
        <w:rPr>
          <w:color w:val="000000" w:themeColor="text1"/>
        </w:rPr>
        <w:t xml:space="preserve">Liang, I.J., Perkin, O.J., Williams, S., McGuigan, P.M., Thompson, D. and Western, M.J., (2024) ‘The efficacy of 12-week progressive home-based strength and Tai-Chi exercise snacking in older adults: a mixed-method exploratory randomised control trial’, </w:t>
      </w:r>
      <w:r w:rsidRPr="00C50406">
        <w:rPr>
          <w:i/>
          <w:iCs/>
          <w:color w:val="000000" w:themeColor="text1"/>
        </w:rPr>
        <w:t>The Journal of Frailty &amp; Aging</w:t>
      </w:r>
      <w:r w:rsidRPr="00C50406">
        <w:rPr>
          <w:color w:val="000000" w:themeColor="text1"/>
        </w:rPr>
        <w:t xml:space="preserve">, </w:t>
      </w:r>
      <w:r w:rsidRPr="00C50406">
        <w:rPr>
          <w:i/>
          <w:iCs/>
          <w:color w:val="000000" w:themeColor="text1"/>
        </w:rPr>
        <w:t>13</w:t>
      </w:r>
      <w:r w:rsidRPr="00C50406">
        <w:rPr>
          <w:color w:val="000000" w:themeColor="text1"/>
        </w:rPr>
        <w:t>(4), pp.572-581.</w:t>
      </w:r>
      <w:hyperlink r:id="rId13">
        <w:r w:rsidRPr="00C50406">
          <w:rPr>
            <w:color w:val="000000" w:themeColor="text1"/>
          </w:rPr>
          <w:t xml:space="preserve"> </w:t>
        </w:r>
      </w:hyperlink>
      <w:hyperlink r:id="rId14">
        <w:r w:rsidRPr="00C50406">
          <w:rPr>
            <w:color w:val="000000" w:themeColor="text1"/>
            <w:u w:val="single"/>
          </w:rPr>
          <w:t>https://doi.org/10.3389/fpubh.2023.1113864</w:t>
        </w:r>
      </w:hyperlink>
    </w:p>
    <w:p w14:paraId="2EF85DF6" w14:textId="77777777" w:rsidR="00103AD9" w:rsidRPr="00C50406" w:rsidRDefault="00103AD9" w:rsidP="00E6668D">
      <w:pPr>
        <w:rPr>
          <w:color w:val="000000" w:themeColor="text1"/>
        </w:rPr>
      </w:pPr>
      <w:r w:rsidRPr="00C50406">
        <w:rPr>
          <w:color w:val="000000" w:themeColor="text1"/>
        </w:rPr>
        <w:t xml:space="preserve">NHS England (2025) </w:t>
      </w:r>
      <w:r w:rsidRPr="00C50406">
        <w:rPr>
          <w:i/>
          <w:iCs/>
          <w:color w:val="000000" w:themeColor="text1"/>
        </w:rPr>
        <w:t>Improving care for older people</w:t>
      </w:r>
      <w:r w:rsidRPr="00C50406">
        <w:rPr>
          <w:color w:val="000000" w:themeColor="text1"/>
        </w:rPr>
        <w:t xml:space="preserve">. [online] </w:t>
      </w:r>
      <w:r w:rsidRPr="00C50406">
        <w:rPr>
          <w:i/>
          <w:iCs/>
          <w:color w:val="000000" w:themeColor="text1"/>
        </w:rPr>
        <w:t>NHS England</w:t>
      </w:r>
      <w:r w:rsidRPr="00C50406">
        <w:rPr>
          <w:color w:val="000000" w:themeColor="text1"/>
        </w:rPr>
        <w:t>. Available at: https://www.england.nhs.uk/ourwork/clinical-policy/older-people/improving-care-for-older-people/ (Accessed: 3 August 2026).</w:t>
      </w:r>
    </w:p>
    <w:p w14:paraId="093981C9" w14:textId="77777777" w:rsidR="00103AD9" w:rsidRPr="00C50406" w:rsidRDefault="00103AD9" w:rsidP="00E6668D">
      <w:pPr>
        <w:rPr>
          <w:b/>
          <w:bCs/>
          <w:color w:val="000000" w:themeColor="text1"/>
        </w:rPr>
      </w:pPr>
      <w:r w:rsidRPr="00C50406">
        <w:rPr>
          <w:color w:val="000000" w:themeColor="text1"/>
        </w:rPr>
        <w:t xml:space="preserve">Schneider, A., Wagenknecht, A., Sydow, H., Riedlinger, D., Holzinger, F., </w:t>
      </w:r>
      <w:proofErr w:type="spellStart"/>
      <w:r w:rsidRPr="00C50406">
        <w:rPr>
          <w:color w:val="000000" w:themeColor="text1"/>
        </w:rPr>
        <w:t>Figura</w:t>
      </w:r>
      <w:proofErr w:type="spellEnd"/>
      <w:r w:rsidRPr="00C50406">
        <w:rPr>
          <w:color w:val="000000" w:themeColor="text1"/>
        </w:rPr>
        <w:t xml:space="preserve">, A., </w:t>
      </w:r>
      <w:proofErr w:type="spellStart"/>
      <w:r w:rsidRPr="00C50406">
        <w:rPr>
          <w:color w:val="000000" w:themeColor="text1"/>
        </w:rPr>
        <w:t>Deutschbein</w:t>
      </w:r>
      <w:proofErr w:type="spellEnd"/>
      <w:r w:rsidRPr="00C50406">
        <w:rPr>
          <w:color w:val="000000" w:themeColor="text1"/>
        </w:rPr>
        <w:t xml:space="preserve">, J., Reinhold, T., </w:t>
      </w:r>
      <w:proofErr w:type="spellStart"/>
      <w:r w:rsidRPr="00C50406">
        <w:rPr>
          <w:color w:val="000000" w:themeColor="text1"/>
        </w:rPr>
        <w:t>Pigorsch</w:t>
      </w:r>
      <w:proofErr w:type="spellEnd"/>
      <w:r w:rsidRPr="00C50406">
        <w:rPr>
          <w:color w:val="000000" w:themeColor="text1"/>
        </w:rPr>
        <w:t xml:space="preserve">, M., </w:t>
      </w:r>
      <w:proofErr w:type="spellStart"/>
      <w:r w:rsidRPr="00C50406">
        <w:rPr>
          <w:color w:val="000000" w:themeColor="text1"/>
        </w:rPr>
        <w:t>Stasun</w:t>
      </w:r>
      <w:proofErr w:type="spellEnd"/>
      <w:r w:rsidRPr="00C50406">
        <w:rPr>
          <w:color w:val="000000" w:themeColor="text1"/>
        </w:rPr>
        <w:t xml:space="preserve">, U. and Schenk, L., (2023) ‘Primary and secondary data in emergency medicine health services research–a comparative analysis in a regional research network on multimorbid patients’, </w:t>
      </w:r>
      <w:r w:rsidRPr="00C50406">
        <w:rPr>
          <w:i/>
          <w:iCs/>
          <w:color w:val="000000" w:themeColor="text1"/>
        </w:rPr>
        <w:t>BMC Medical Research Methodology</w:t>
      </w:r>
      <w:r w:rsidRPr="00C50406">
        <w:rPr>
          <w:color w:val="000000" w:themeColor="text1"/>
        </w:rPr>
        <w:t xml:space="preserve">, </w:t>
      </w:r>
      <w:r w:rsidRPr="00C50406">
        <w:rPr>
          <w:i/>
          <w:iCs/>
          <w:color w:val="000000" w:themeColor="text1"/>
        </w:rPr>
        <w:t>23</w:t>
      </w:r>
      <w:r w:rsidRPr="00C50406">
        <w:rPr>
          <w:color w:val="000000" w:themeColor="text1"/>
        </w:rPr>
        <w:t>(1), p.1-12.</w:t>
      </w:r>
      <w:hyperlink r:id="rId15">
        <w:r w:rsidRPr="00C50406">
          <w:rPr>
            <w:color w:val="000000" w:themeColor="text1"/>
          </w:rPr>
          <w:t xml:space="preserve"> </w:t>
        </w:r>
      </w:hyperlink>
      <w:hyperlink r:id="rId16">
        <w:r w:rsidRPr="00C50406">
          <w:rPr>
            <w:color w:val="000000" w:themeColor="text1"/>
            <w:u w:val="single"/>
          </w:rPr>
          <w:t>https://doi.org/10.1186/s12874-023-01855-2</w:t>
        </w:r>
      </w:hyperlink>
      <w:r w:rsidRPr="00C50406">
        <w:rPr>
          <w:b/>
          <w:bCs/>
          <w:color w:val="000000" w:themeColor="text1"/>
        </w:rPr>
        <w:t xml:space="preserve"> </w:t>
      </w:r>
    </w:p>
    <w:p w14:paraId="7E34A035" w14:textId="77777777" w:rsidR="00103AD9" w:rsidRPr="00C50406" w:rsidRDefault="00103AD9" w:rsidP="00E6668D">
      <w:pPr>
        <w:rPr>
          <w:color w:val="000000" w:themeColor="text1"/>
          <w:u w:val="single"/>
        </w:rPr>
      </w:pPr>
      <w:r w:rsidRPr="00C50406">
        <w:rPr>
          <w:color w:val="000000" w:themeColor="text1"/>
        </w:rPr>
        <w:t xml:space="preserve">Wylie, G., Kroll, T., Witham, M.D. and Morris, J., (2023) ‘Increasing physical activity levels in care homes for older people: a quantitative scoping review of intervention studies to guide future research’, </w:t>
      </w:r>
      <w:r w:rsidRPr="00C50406">
        <w:rPr>
          <w:i/>
          <w:iCs/>
          <w:color w:val="000000" w:themeColor="text1"/>
        </w:rPr>
        <w:t>Disability and Rehabilitation</w:t>
      </w:r>
      <w:r w:rsidRPr="00C50406">
        <w:rPr>
          <w:color w:val="000000" w:themeColor="text1"/>
        </w:rPr>
        <w:t xml:space="preserve">, </w:t>
      </w:r>
      <w:r w:rsidRPr="00C50406">
        <w:rPr>
          <w:i/>
          <w:iCs/>
          <w:color w:val="000000" w:themeColor="text1"/>
        </w:rPr>
        <w:t>45</w:t>
      </w:r>
      <w:r w:rsidRPr="00C50406">
        <w:rPr>
          <w:color w:val="000000" w:themeColor="text1"/>
        </w:rPr>
        <w:t>(19), pp.3160-3176.</w:t>
      </w:r>
      <w:hyperlink r:id="rId17">
        <w:r w:rsidRPr="00C50406">
          <w:rPr>
            <w:color w:val="000000" w:themeColor="text1"/>
          </w:rPr>
          <w:t xml:space="preserve"> </w:t>
        </w:r>
      </w:hyperlink>
      <w:hyperlink r:id="rId18">
        <w:r w:rsidRPr="00C50406">
          <w:rPr>
            <w:color w:val="000000" w:themeColor="text1"/>
            <w:u w:val="single"/>
          </w:rPr>
          <w:t>https://doi.org/10.1080/09638288.2022.2118869</w:t>
        </w:r>
      </w:hyperlink>
    </w:p>
    <w:p w14:paraId="43F30731" w14:textId="77777777" w:rsidR="00103AD9" w:rsidRPr="00C50406" w:rsidRDefault="00103AD9" w:rsidP="00E6668D">
      <w:pPr>
        <w:rPr>
          <w:color w:val="000000" w:themeColor="text1"/>
          <w:u w:val="single"/>
        </w:rPr>
      </w:pPr>
      <w:r w:rsidRPr="00C50406">
        <w:rPr>
          <w:color w:val="000000" w:themeColor="text1"/>
        </w:rPr>
        <w:t xml:space="preserve">Zhang, J., Bloom, I., Dennison, E.M., Ward, K.A., Robinson, S.M., Barker, M., Cooper, C. and Lawrence, W., (2022) ‘Understanding influences on physical activity participation by older adults: A qualitative study of community-dwelling older adults from the Hertfordshire Cohort Study, UK’, </w:t>
      </w:r>
      <w:proofErr w:type="spellStart"/>
      <w:r w:rsidRPr="00C50406">
        <w:rPr>
          <w:i/>
          <w:iCs/>
          <w:color w:val="000000" w:themeColor="text1"/>
        </w:rPr>
        <w:t>PloS</w:t>
      </w:r>
      <w:proofErr w:type="spellEnd"/>
      <w:r w:rsidRPr="00C50406">
        <w:rPr>
          <w:i/>
          <w:iCs/>
          <w:color w:val="000000" w:themeColor="text1"/>
        </w:rPr>
        <w:t xml:space="preserve"> one</w:t>
      </w:r>
      <w:r w:rsidRPr="00C50406">
        <w:rPr>
          <w:color w:val="000000" w:themeColor="text1"/>
        </w:rPr>
        <w:t xml:space="preserve">, </w:t>
      </w:r>
      <w:r w:rsidRPr="00C50406">
        <w:rPr>
          <w:i/>
          <w:iCs/>
          <w:color w:val="000000" w:themeColor="text1"/>
        </w:rPr>
        <w:t>17</w:t>
      </w:r>
      <w:r w:rsidRPr="00C50406">
        <w:rPr>
          <w:color w:val="000000" w:themeColor="text1"/>
        </w:rPr>
        <w:t>(1), p.1-15.</w:t>
      </w:r>
      <w:hyperlink r:id="rId19">
        <w:r w:rsidRPr="00C50406">
          <w:rPr>
            <w:color w:val="000000" w:themeColor="text1"/>
          </w:rPr>
          <w:t xml:space="preserve"> </w:t>
        </w:r>
      </w:hyperlink>
      <w:hyperlink r:id="rId20">
        <w:r w:rsidRPr="00C50406">
          <w:rPr>
            <w:color w:val="000000" w:themeColor="text1"/>
            <w:u w:val="single"/>
          </w:rPr>
          <w:t>https://doi.org/10.1371/journal.pone.0263050</w:t>
        </w:r>
      </w:hyperlink>
    </w:p>
    <w:sectPr w:rsidR="00103AD9" w:rsidRPr="00C50406" w:rsidSect="00722EFE">
      <w:footerReference w:type="first" r:id="rId2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AC0A6" w14:textId="77777777" w:rsidR="000312D6" w:rsidRDefault="000312D6" w:rsidP="00CA1D0C">
      <w:r>
        <w:separator/>
      </w:r>
    </w:p>
    <w:p w14:paraId="6E8D54AD" w14:textId="77777777" w:rsidR="000312D6" w:rsidRDefault="000312D6" w:rsidP="00CA1D0C"/>
  </w:endnote>
  <w:endnote w:type="continuationSeparator" w:id="0">
    <w:p w14:paraId="0F2AF3BF" w14:textId="77777777" w:rsidR="000312D6" w:rsidRDefault="000312D6" w:rsidP="00CA1D0C">
      <w:r>
        <w:continuationSeparator/>
      </w:r>
    </w:p>
    <w:p w14:paraId="7DD5A0AD" w14:textId="77777777" w:rsidR="000312D6" w:rsidRDefault="000312D6" w:rsidP="00CA1D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Aptos Display">
    <w:altName w:val="Arial"/>
    <w:charset w:val="00"/>
    <w:family w:val="swiss"/>
    <w:pitch w:val="variable"/>
    <w:sig w:usb0="20000287" w:usb1="00000003" w:usb2="00000000" w:usb3="00000000" w:csb0="0000019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651764"/>
      <w:docPartObj>
        <w:docPartGallery w:val="Page Numbers (Bottom of Page)"/>
        <w:docPartUnique/>
      </w:docPartObj>
    </w:sdtPr>
    <w:sdtEndPr>
      <w:rPr>
        <w:noProof/>
      </w:rPr>
    </w:sdtEndPr>
    <w:sdtContent>
      <w:p w14:paraId="1A126D83" w14:textId="77777777" w:rsidR="00722EFE" w:rsidRDefault="00722EFE" w:rsidP="002B70A6">
        <w:pPr>
          <w:pStyle w:val="Footer"/>
          <w:jc w:val="center"/>
        </w:pPr>
        <w:r>
          <w:fldChar w:fldCharType="begin"/>
        </w:r>
        <w:r>
          <w:instrText xml:space="preserve"> PAGE   \* MERGEFORMAT </w:instrText>
        </w:r>
        <w:r>
          <w:fldChar w:fldCharType="separate"/>
        </w:r>
        <w:r w:rsidR="00C50406">
          <w:rPr>
            <w:noProof/>
          </w:rPr>
          <w:t>7</w:t>
        </w:r>
        <w:r>
          <w:rPr>
            <w:noProof/>
          </w:rPr>
          <w:fldChar w:fldCharType="end"/>
        </w:r>
      </w:p>
    </w:sdtContent>
  </w:sdt>
  <w:p w14:paraId="4FFFEC91" w14:textId="77777777" w:rsidR="00722EFE" w:rsidRDefault="00722EFE" w:rsidP="00CA1D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rsidP="00CA1D0C">
        <w:pPr>
          <w:pStyle w:val="Footer"/>
        </w:pPr>
        <w:r>
          <w:fldChar w:fldCharType="begin"/>
        </w:r>
        <w:r>
          <w:instrText xml:space="preserve"> PAGE   \* MERGEFORMAT </w:instrText>
        </w:r>
        <w:r>
          <w:fldChar w:fldCharType="separate"/>
        </w:r>
        <w:r w:rsidR="00EE7919">
          <w:rPr>
            <w:noProof/>
          </w:rPr>
          <w:t>1</w:t>
        </w:r>
        <w:r>
          <w:rPr>
            <w:noProof/>
          </w:rPr>
          <w:fldChar w:fldCharType="end"/>
        </w:r>
      </w:p>
    </w:sdtContent>
  </w:sdt>
  <w:p w14:paraId="1A36E5E1" w14:textId="77777777" w:rsidR="002A1842" w:rsidRDefault="002A1842" w:rsidP="00CA1D0C">
    <w:pPr>
      <w:pStyle w:val="Footer"/>
    </w:pPr>
  </w:p>
  <w:p w14:paraId="1E3D9876" w14:textId="77777777" w:rsidR="00551047" w:rsidRDefault="00551047" w:rsidP="00CA1D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31D0E" w14:textId="77777777" w:rsidR="000312D6" w:rsidRDefault="000312D6" w:rsidP="00CA1D0C">
      <w:r>
        <w:separator/>
      </w:r>
    </w:p>
    <w:p w14:paraId="668E8C8F" w14:textId="77777777" w:rsidR="000312D6" w:rsidRDefault="000312D6" w:rsidP="00CA1D0C"/>
  </w:footnote>
  <w:footnote w:type="continuationSeparator" w:id="0">
    <w:p w14:paraId="4514A6AF" w14:textId="77777777" w:rsidR="000312D6" w:rsidRDefault="000312D6" w:rsidP="00CA1D0C">
      <w:r>
        <w:continuationSeparator/>
      </w:r>
    </w:p>
    <w:p w14:paraId="444B5C3E" w14:textId="77777777" w:rsidR="000312D6" w:rsidRDefault="000312D6" w:rsidP="00CA1D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2C1C0A"/>
    <w:multiLevelType w:val="hybridMultilevel"/>
    <w:tmpl w:val="DDC8C2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29647637">
    <w:abstractNumId w:val="4"/>
  </w:num>
  <w:num w:numId="2" w16cid:durableId="79563922">
    <w:abstractNumId w:val="3"/>
  </w:num>
  <w:num w:numId="3" w16cid:durableId="1042825799">
    <w:abstractNumId w:val="2"/>
  </w:num>
  <w:num w:numId="4" w16cid:durableId="552810817">
    <w:abstractNumId w:val="1"/>
  </w:num>
  <w:num w:numId="5" w16cid:durableId="16274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124DF"/>
    <w:rsid w:val="000312D6"/>
    <w:rsid w:val="00103AD9"/>
    <w:rsid w:val="00131646"/>
    <w:rsid w:val="00172AD1"/>
    <w:rsid w:val="001813E7"/>
    <w:rsid w:val="001C1EE4"/>
    <w:rsid w:val="001E5C9F"/>
    <w:rsid w:val="00210D5A"/>
    <w:rsid w:val="00275B11"/>
    <w:rsid w:val="00281CD6"/>
    <w:rsid w:val="002A1842"/>
    <w:rsid w:val="002A46BB"/>
    <w:rsid w:val="002B70A6"/>
    <w:rsid w:val="00311FAE"/>
    <w:rsid w:val="003177E8"/>
    <w:rsid w:val="003D4CD1"/>
    <w:rsid w:val="00407777"/>
    <w:rsid w:val="00427A81"/>
    <w:rsid w:val="0044314E"/>
    <w:rsid w:val="004468F8"/>
    <w:rsid w:val="00453B7F"/>
    <w:rsid w:val="004A3271"/>
    <w:rsid w:val="00516457"/>
    <w:rsid w:val="00530E16"/>
    <w:rsid w:val="00537289"/>
    <w:rsid w:val="00550EE3"/>
    <w:rsid w:val="00551047"/>
    <w:rsid w:val="005C3CE7"/>
    <w:rsid w:val="005D0988"/>
    <w:rsid w:val="006278D9"/>
    <w:rsid w:val="006633BB"/>
    <w:rsid w:val="00664A13"/>
    <w:rsid w:val="00692760"/>
    <w:rsid w:val="006A7481"/>
    <w:rsid w:val="006E6F6B"/>
    <w:rsid w:val="006F5573"/>
    <w:rsid w:val="007111A5"/>
    <w:rsid w:val="00722EFE"/>
    <w:rsid w:val="007720D7"/>
    <w:rsid w:val="007A2630"/>
    <w:rsid w:val="007D4AF0"/>
    <w:rsid w:val="0087106A"/>
    <w:rsid w:val="0087308A"/>
    <w:rsid w:val="008E5A8F"/>
    <w:rsid w:val="00906C80"/>
    <w:rsid w:val="00925F7A"/>
    <w:rsid w:val="0096386A"/>
    <w:rsid w:val="009951A2"/>
    <w:rsid w:val="009B3839"/>
    <w:rsid w:val="00A75B15"/>
    <w:rsid w:val="00AE06EA"/>
    <w:rsid w:val="00B618A6"/>
    <w:rsid w:val="00C44CDC"/>
    <w:rsid w:val="00C50406"/>
    <w:rsid w:val="00C87E2E"/>
    <w:rsid w:val="00CA1D0C"/>
    <w:rsid w:val="00CF650B"/>
    <w:rsid w:val="00D0475C"/>
    <w:rsid w:val="00D64BBB"/>
    <w:rsid w:val="00DD0DFC"/>
    <w:rsid w:val="00DD7ED6"/>
    <w:rsid w:val="00E10231"/>
    <w:rsid w:val="00E3465E"/>
    <w:rsid w:val="00E6668D"/>
    <w:rsid w:val="00EC3F2F"/>
    <w:rsid w:val="00EE7919"/>
    <w:rsid w:val="00F618F2"/>
    <w:rsid w:val="00FE7F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D0C"/>
    <w:pPr>
      <w:spacing w:after="0" w:line="360" w:lineRule="auto"/>
      <w:jc w:val="both"/>
    </w:pPr>
    <w:rPr>
      <w:rFonts w:ascii="Arial" w:hAnsi="Arial" w:cs="Arial"/>
      <w:sz w:val="22"/>
    </w:rPr>
  </w:style>
  <w:style w:type="paragraph" w:styleId="Heading1">
    <w:name w:val="heading 1"/>
    <w:basedOn w:val="Normal"/>
    <w:next w:val="Normal"/>
    <w:link w:val="Heading1Char"/>
    <w:uiPriority w:val="9"/>
    <w:qFormat/>
    <w:rsid w:val="00CA1D0C"/>
    <w:pPr>
      <w:keepNext/>
      <w:keepLines/>
      <w:spacing w:before="360" w:after="80"/>
      <w:outlineLvl w:val="0"/>
    </w:pPr>
    <w:rPr>
      <w:rFonts w:eastAsiaTheme="majorEastAsia"/>
      <w:color w:val="0F4761" w:themeColor="accent1" w:themeShade="BF"/>
      <w:sz w:val="40"/>
      <w:szCs w:val="40"/>
    </w:rPr>
  </w:style>
  <w:style w:type="paragraph" w:styleId="Heading2">
    <w:name w:val="heading 2"/>
    <w:basedOn w:val="Normal"/>
    <w:next w:val="Normal"/>
    <w:link w:val="Heading2Char"/>
    <w:uiPriority w:val="9"/>
    <w:unhideWhenUsed/>
    <w:qFormat/>
    <w:rsid w:val="00CA1D0C"/>
    <w:pPr>
      <w:keepNext/>
      <w:keepLines/>
      <w:spacing w:before="160" w:after="80"/>
      <w:outlineLvl w:val="1"/>
    </w:pPr>
    <w:rPr>
      <w:rFonts w:eastAsiaTheme="majorEastAsia"/>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A1D0C"/>
    <w:rPr>
      <w:rFonts w:ascii="Arial" w:eastAsiaTheme="majorEastAsia" w:hAnsi="Arial" w:cs="Arial"/>
      <w:color w:val="0F4761" w:themeColor="accent1" w:themeShade="BF"/>
      <w:sz w:val="40"/>
      <w:szCs w:val="40"/>
    </w:rPr>
  </w:style>
  <w:style w:type="character" w:customStyle="1" w:styleId="Heading2Char">
    <w:name w:val="Heading 2 Char"/>
    <w:basedOn w:val="DefaultParagraphFont"/>
    <w:link w:val="Heading2"/>
    <w:uiPriority w:val="9"/>
    <w:rsid w:val="00CA1D0C"/>
    <w:rPr>
      <w:rFonts w:ascii="Arial" w:eastAsiaTheme="majorEastAsia" w:hAnsi="Arial" w:cs="Arial"/>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3389/fpubh.2023.1113864" TargetMode="External"/><Relationship Id="rId18" Type="http://schemas.openxmlformats.org/officeDocument/2006/relationships/hyperlink" Target="https://doi.org/10.1080/09638288.2022.2118869"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doi.org/10.1093/ageing/afae080" TargetMode="External"/><Relationship Id="rId17" Type="http://schemas.openxmlformats.org/officeDocument/2006/relationships/hyperlink" Target="https://doi.org/10.1080/09638288.2022.2118869" TargetMode="External"/><Relationship Id="rId2" Type="http://schemas.openxmlformats.org/officeDocument/2006/relationships/customXml" Target="../customXml/item2.xml"/><Relationship Id="rId16" Type="http://schemas.openxmlformats.org/officeDocument/2006/relationships/hyperlink" Target="https://doi.org/10.1186/s12874-023-01855-2" TargetMode="External"/><Relationship Id="rId20" Type="http://schemas.openxmlformats.org/officeDocument/2006/relationships/hyperlink" Target="https://doi.org/10.1371/journal.pone.026305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93/ageing/afae080" TargetMode="External"/><Relationship Id="rId5" Type="http://schemas.openxmlformats.org/officeDocument/2006/relationships/settings" Target="settings.xml"/><Relationship Id="rId15" Type="http://schemas.openxmlformats.org/officeDocument/2006/relationships/hyperlink" Target="https://doi.org/10.1186/s12874-023-01855-2"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doi.org/10.1371/journal.pone.0263050"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oi.org/10.3389/fpubh.2023.111386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60352F8-4A48-470C-A70A-C90178FAB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2408</Words>
  <Characters>13731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Ana-Maria Voicila (2541771)</cp:lastModifiedBy>
  <cp:revision>2</cp:revision>
  <dcterms:created xsi:type="dcterms:W3CDTF">2026-08-14T11:16:00Z</dcterms:created>
  <dcterms:modified xsi:type="dcterms:W3CDTF">2026-08-14T11:16:00Z</dcterms:modified>
</cp:coreProperties>
</file>