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5369" w:rsidRDefault="00CD3F53" w:rsidP="00E84190">
      <w:pPr>
        <w:spacing w:line="276" w:lineRule="auto"/>
        <w:ind w:left="850" w:right="850"/>
        <w:jc w:val="center"/>
        <w:rPr>
          <w:rFonts w:cs="Times New Roman"/>
          <w:b/>
          <w:sz w:val="28"/>
          <w:u w:val="single"/>
        </w:rPr>
      </w:pPr>
      <w:r>
        <w:rPr>
          <w:rFonts w:cs="Times New Roman"/>
          <w:b/>
          <w:sz w:val="28"/>
          <w:u w:val="single"/>
        </w:rPr>
        <w:t>Handbook for individuals researching within the early childhood sector</w:t>
      </w:r>
    </w:p>
    <w:p w:rsidR="00CD3F53" w:rsidRPr="00995369" w:rsidRDefault="00CD3F53" w:rsidP="00E84190">
      <w:pPr>
        <w:spacing w:line="276" w:lineRule="auto"/>
        <w:ind w:left="850" w:right="850"/>
        <w:jc w:val="center"/>
        <w:rPr>
          <w:rFonts w:cs="Times New Roman"/>
          <w:b/>
          <w:sz w:val="28"/>
          <w:u w:val="single"/>
        </w:rPr>
      </w:pPr>
      <w:r>
        <w:rPr>
          <w:rFonts w:cs="Times New Roman"/>
          <w:b/>
          <w:sz w:val="28"/>
          <w:u w:val="single"/>
        </w:rPr>
        <w:t>(Ethical guidelines)</w:t>
      </w:r>
    </w:p>
    <w:p w:rsidR="00995369" w:rsidRPr="005D1F89" w:rsidRDefault="00995369" w:rsidP="00E84190">
      <w:pPr>
        <w:spacing w:line="276" w:lineRule="auto"/>
        <w:ind w:left="850" w:right="850"/>
        <w:jc w:val="both"/>
        <w:rPr>
          <w:rFonts w:cs="Times New Roman"/>
          <w:b/>
          <w:sz w:val="24"/>
          <w:szCs w:val="24"/>
          <w:u w:val="single"/>
        </w:rPr>
      </w:pPr>
      <w:r w:rsidRPr="005D1F89">
        <w:rPr>
          <w:rFonts w:cs="Times New Roman"/>
          <w:b/>
          <w:sz w:val="24"/>
          <w:szCs w:val="24"/>
          <w:u w:val="single"/>
        </w:rPr>
        <w:t>Introduction</w:t>
      </w:r>
    </w:p>
    <w:p w:rsidR="00591B77" w:rsidRPr="005D1F89" w:rsidRDefault="00591B77" w:rsidP="00E84190">
      <w:pPr>
        <w:spacing w:line="276" w:lineRule="auto"/>
        <w:ind w:left="850" w:right="850"/>
        <w:jc w:val="both"/>
        <w:rPr>
          <w:rFonts w:cs="Times New Roman"/>
          <w:sz w:val="24"/>
          <w:szCs w:val="24"/>
        </w:rPr>
      </w:pPr>
      <w:r w:rsidRPr="005D1F89">
        <w:rPr>
          <w:rFonts w:cs="Times New Roman"/>
          <w:sz w:val="24"/>
          <w:szCs w:val="24"/>
        </w:rPr>
        <w:t xml:space="preserve">Professional research is carried by practitioners out in all types of care settings, including ones of early </w:t>
      </w:r>
      <w:proofErr w:type="gramStart"/>
      <w:r w:rsidRPr="005D1F89">
        <w:rPr>
          <w:rFonts w:cs="Times New Roman"/>
          <w:sz w:val="24"/>
          <w:szCs w:val="24"/>
        </w:rPr>
        <w:t>years</w:t>
      </w:r>
      <w:proofErr w:type="gramEnd"/>
      <w:r w:rsidRPr="005D1F89">
        <w:rPr>
          <w:rFonts w:cs="Times New Roman"/>
          <w:sz w:val="24"/>
          <w:szCs w:val="24"/>
        </w:rPr>
        <w:t xml:space="preserve"> education and care. Research is carried out in order to help individuals gain new knowledge and contributes towards making new changes. Before this research can be carried out, ethical guidelines must be taken into consideration. All research must be carried out in an ethically correct manner from the beginning to end. </w:t>
      </w:r>
      <w:r w:rsidR="00D1688C" w:rsidRPr="005D1F89">
        <w:rPr>
          <w:rFonts w:cs="Times New Roman"/>
          <w:sz w:val="24"/>
          <w:szCs w:val="24"/>
        </w:rPr>
        <w:t xml:space="preserve">Ethical guidelines are put in place so that individuals are protected from harm as well as their opinions, beliefs and interests listened to. All types of research need to be addressed ethically, especially those that are children-based. </w:t>
      </w:r>
      <w:r w:rsidRPr="005D1F89">
        <w:rPr>
          <w:rFonts w:cs="Times New Roman"/>
          <w:sz w:val="24"/>
          <w:szCs w:val="24"/>
        </w:rPr>
        <w:t xml:space="preserve">This handbook has been written for practitioners who work within the early </w:t>
      </w:r>
      <w:proofErr w:type="gramStart"/>
      <w:r w:rsidRPr="005D1F89">
        <w:rPr>
          <w:rFonts w:cs="Times New Roman"/>
          <w:sz w:val="24"/>
          <w:szCs w:val="24"/>
        </w:rPr>
        <w:t>years</w:t>
      </w:r>
      <w:proofErr w:type="gramEnd"/>
      <w:r w:rsidRPr="005D1F89">
        <w:rPr>
          <w:rFonts w:cs="Times New Roman"/>
          <w:sz w:val="24"/>
          <w:szCs w:val="24"/>
        </w:rPr>
        <w:t xml:space="preserve"> education and care settings and discusses the ethical guidelines that must be addressed before any research activities can begin. </w:t>
      </w:r>
    </w:p>
    <w:p w:rsidR="00995369" w:rsidRPr="005D1F89" w:rsidRDefault="00995369" w:rsidP="00E84190">
      <w:pPr>
        <w:spacing w:line="276" w:lineRule="auto"/>
        <w:ind w:left="850" w:right="850"/>
        <w:jc w:val="both"/>
        <w:rPr>
          <w:rFonts w:cs="Times New Roman"/>
          <w:b/>
          <w:sz w:val="24"/>
          <w:szCs w:val="24"/>
          <w:u w:val="single"/>
        </w:rPr>
      </w:pPr>
      <w:r w:rsidRPr="005D1F89">
        <w:rPr>
          <w:rFonts w:cs="Times New Roman"/>
          <w:b/>
          <w:sz w:val="24"/>
          <w:szCs w:val="24"/>
          <w:u w:val="single"/>
        </w:rPr>
        <w:t>What are ethical guidelines?</w:t>
      </w:r>
    </w:p>
    <w:p w:rsidR="00995369" w:rsidRPr="005D1F89" w:rsidRDefault="00995369" w:rsidP="00E84190">
      <w:pPr>
        <w:spacing w:line="276" w:lineRule="auto"/>
        <w:ind w:left="850" w:right="850"/>
        <w:jc w:val="both"/>
        <w:rPr>
          <w:rFonts w:cs="Times New Roman"/>
          <w:sz w:val="24"/>
          <w:szCs w:val="24"/>
        </w:rPr>
      </w:pPr>
      <w:r w:rsidRPr="005D1F89">
        <w:rPr>
          <w:rFonts w:cs="Times New Roman"/>
          <w:sz w:val="24"/>
          <w:szCs w:val="24"/>
        </w:rPr>
        <w:t xml:space="preserve">According to </w:t>
      </w:r>
      <w:r w:rsidR="00A001B7" w:rsidRPr="005D1F89">
        <w:rPr>
          <w:rFonts w:cs="Times New Roman"/>
          <w:sz w:val="24"/>
          <w:szCs w:val="24"/>
        </w:rPr>
        <w:t>the Oxford University Dictionary (2017) the definition of ethics is the ‘moral principles that govern a person’s behaviour or the conducting of an activity’. There are different ethical guidelines for different areas and the British Educational Research Association (BERA) states what the ethical guidelines for educational research are.</w:t>
      </w:r>
      <w:r w:rsidR="00D32CCC" w:rsidRPr="005D1F89">
        <w:rPr>
          <w:rFonts w:cs="Times New Roman"/>
          <w:sz w:val="24"/>
          <w:szCs w:val="24"/>
        </w:rPr>
        <w:t xml:space="preserve"> According </w:t>
      </w:r>
      <w:r w:rsidR="00D1688C" w:rsidRPr="005D1F89">
        <w:rPr>
          <w:rFonts w:cs="Times New Roman"/>
          <w:sz w:val="24"/>
          <w:szCs w:val="24"/>
        </w:rPr>
        <w:t xml:space="preserve">to </w:t>
      </w:r>
      <w:proofErr w:type="gramStart"/>
      <w:r w:rsidR="00D1688C" w:rsidRPr="005D1F89">
        <w:rPr>
          <w:rFonts w:cs="Times New Roman"/>
          <w:sz w:val="24"/>
          <w:szCs w:val="24"/>
        </w:rPr>
        <w:t>Sharp</w:t>
      </w:r>
      <w:proofErr w:type="gramEnd"/>
      <w:r w:rsidR="00D1688C" w:rsidRPr="005D1F89">
        <w:rPr>
          <w:rFonts w:cs="Times New Roman"/>
          <w:sz w:val="24"/>
          <w:szCs w:val="24"/>
        </w:rPr>
        <w:t xml:space="preserve"> (2010</w:t>
      </w:r>
      <w:r w:rsidR="00423797" w:rsidRPr="005D1F89">
        <w:rPr>
          <w:rFonts w:cs="Times New Roman"/>
          <w:sz w:val="24"/>
          <w:szCs w:val="24"/>
        </w:rPr>
        <w:t>:22</w:t>
      </w:r>
      <w:r w:rsidR="00D1688C" w:rsidRPr="005D1F89">
        <w:rPr>
          <w:rFonts w:cs="Times New Roman"/>
          <w:sz w:val="24"/>
          <w:szCs w:val="24"/>
        </w:rPr>
        <w:t>), before any research can be carried out, an individual must consider the following points:</w:t>
      </w:r>
    </w:p>
    <w:p w:rsidR="00D1688C" w:rsidRPr="005D1F89" w:rsidRDefault="00D1688C" w:rsidP="00E84190">
      <w:pPr>
        <w:pStyle w:val="ListParagraph"/>
        <w:numPr>
          <w:ilvl w:val="0"/>
          <w:numId w:val="2"/>
        </w:numPr>
        <w:spacing w:line="276" w:lineRule="auto"/>
        <w:ind w:left="850" w:right="850"/>
        <w:jc w:val="both"/>
        <w:rPr>
          <w:rFonts w:cs="Times New Roman"/>
          <w:sz w:val="24"/>
          <w:szCs w:val="24"/>
        </w:rPr>
      </w:pPr>
      <w:r w:rsidRPr="005D1F89">
        <w:rPr>
          <w:rFonts w:cs="Times New Roman"/>
          <w:sz w:val="24"/>
          <w:szCs w:val="24"/>
        </w:rPr>
        <w:t xml:space="preserve">The reason for the research and why it needs to be taken. </w:t>
      </w:r>
    </w:p>
    <w:p w:rsidR="00D1688C" w:rsidRPr="005D1F89" w:rsidRDefault="00D1688C" w:rsidP="00E84190">
      <w:pPr>
        <w:pStyle w:val="ListParagraph"/>
        <w:numPr>
          <w:ilvl w:val="0"/>
          <w:numId w:val="2"/>
        </w:numPr>
        <w:spacing w:line="276" w:lineRule="auto"/>
        <w:ind w:left="850" w:right="850"/>
        <w:jc w:val="both"/>
        <w:rPr>
          <w:rFonts w:cs="Times New Roman"/>
          <w:sz w:val="24"/>
          <w:szCs w:val="24"/>
        </w:rPr>
      </w:pPr>
      <w:r w:rsidRPr="005D1F89">
        <w:rPr>
          <w:rFonts w:cs="Times New Roman"/>
          <w:sz w:val="24"/>
          <w:szCs w:val="24"/>
        </w:rPr>
        <w:t xml:space="preserve">Ensuring that consent is collected from all individuals or their guardians. </w:t>
      </w:r>
    </w:p>
    <w:p w:rsidR="00D1688C" w:rsidRPr="005D1F89" w:rsidRDefault="00D1688C" w:rsidP="00E84190">
      <w:pPr>
        <w:pStyle w:val="ListParagraph"/>
        <w:numPr>
          <w:ilvl w:val="0"/>
          <w:numId w:val="2"/>
        </w:numPr>
        <w:spacing w:line="276" w:lineRule="auto"/>
        <w:ind w:left="850" w:right="850"/>
        <w:jc w:val="both"/>
        <w:rPr>
          <w:rFonts w:cs="Times New Roman"/>
          <w:sz w:val="24"/>
          <w:szCs w:val="24"/>
        </w:rPr>
      </w:pPr>
      <w:r w:rsidRPr="005D1F89">
        <w:rPr>
          <w:rFonts w:cs="Times New Roman"/>
          <w:sz w:val="24"/>
          <w:szCs w:val="24"/>
        </w:rPr>
        <w:t>Respecting an individual’s privacy, anonymity and confidentiality.</w:t>
      </w:r>
    </w:p>
    <w:p w:rsidR="0001630F" w:rsidRPr="005D1F89" w:rsidRDefault="0001630F" w:rsidP="00E84190">
      <w:pPr>
        <w:spacing w:line="276" w:lineRule="auto"/>
        <w:ind w:left="850" w:right="850"/>
        <w:jc w:val="both"/>
        <w:rPr>
          <w:rFonts w:cs="Times New Roman"/>
          <w:sz w:val="24"/>
          <w:szCs w:val="24"/>
        </w:rPr>
      </w:pPr>
      <w:r w:rsidRPr="005D1F89">
        <w:rPr>
          <w:rFonts w:cs="Times New Roman"/>
          <w:sz w:val="24"/>
          <w:szCs w:val="24"/>
        </w:rPr>
        <w:t>The British Psychological Society (2009) ethics can be defined as the science</w:t>
      </w:r>
      <w:r w:rsidR="00BE2FEA" w:rsidRPr="005D1F89">
        <w:rPr>
          <w:rFonts w:cs="Times New Roman"/>
          <w:sz w:val="24"/>
          <w:szCs w:val="24"/>
        </w:rPr>
        <w:t xml:space="preserve"> of morals or rules of behaviour and there are four main ethical principles which contribute towards responsibility whilst carrying out research in educational settings and these are respect, competence, responsibility and integrity. </w:t>
      </w:r>
      <w:r w:rsidR="008F7EE7" w:rsidRPr="005D1F89">
        <w:rPr>
          <w:rFonts w:cs="Times New Roman"/>
          <w:sz w:val="24"/>
          <w:szCs w:val="24"/>
        </w:rPr>
        <w:t>Ethics must be considered before any research can be carried out. Research helps us to gain new knowledge and improve things that are already set in place. Ethical considerations also include ensuring all copyright is avoided as well as plagiarism (</w:t>
      </w:r>
      <w:r w:rsidR="00F135AA" w:rsidRPr="005D1F89">
        <w:rPr>
          <w:rFonts w:cs="Times New Roman"/>
          <w:sz w:val="24"/>
          <w:szCs w:val="24"/>
        </w:rPr>
        <w:t>Sharp, 2009</w:t>
      </w:r>
      <w:r w:rsidR="00423797" w:rsidRPr="005D1F89">
        <w:rPr>
          <w:rFonts w:cs="Times New Roman"/>
          <w:sz w:val="24"/>
          <w:szCs w:val="24"/>
        </w:rPr>
        <w:t>:22</w:t>
      </w:r>
      <w:r w:rsidR="00F135AA" w:rsidRPr="005D1F89">
        <w:rPr>
          <w:rFonts w:cs="Times New Roman"/>
          <w:sz w:val="24"/>
          <w:szCs w:val="24"/>
        </w:rPr>
        <w:t>).</w:t>
      </w:r>
    </w:p>
    <w:p w:rsidR="00714A95" w:rsidRPr="005D1F89" w:rsidRDefault="00714A95" w:rsidP="00E84190">
      <w:pPr>
        <w:spacing w:line="276" w:lineRule="auto"/>
        <w:ind w:left="850" w:right="850"/>
        <w:jc w:val="both"/>
        <w:rPr>
          <w:rFonts w:cs="Times New Roman"/>
          <w:b/>
          <w:sz w:val="24"/>
          <w:szCs w:val="24"/>
          <w:u w:val="single"/>
        </w:rPr>
      </w:pPr>
      <w:r w:rsidRPr="005D1F89">
        <w:rPr>
          <w:rFonts w:cs="Times New Roman"/>
          <w:b/>
          <w:sz w:val="24"/>
          <w:szCs w:val="24"/>
          <w:u w:val="single"/>
        </w:rPr>
        <w:t>Voluntary Informed Consent</w:t>
      </w:r>
    </w:p>
    <w:p w:rsidR="00EA5E13" w:rsidRPr="005D1F89" w:rsidRDefault="00E84190" w:rsidP="00E84190">
      <w:pPr>
        <w:spacing w:line="276" w:lineRule="auto"/>
        <w:ind w:left="850" w:right="850"/>
        <w:jc w:val="both"/>
        <w:rPr>
          <w:rFonts w:cs="Times New Roman"/>
          <w:sz w:val="24"/>
          <w:szCs w:val="24"/>
        </w:rPr>
      </w:pPr>
      <w:r>
        <w:rPr>
          <w:rFonts w:cs="Times New Roman"/>
          <w:noProof/>
          <w:sz w:val="24"/>
          <w:szCs w:val="24"/>
          <w:lang w:eastAsia="en-GB"/>
        </w:rPr>
        <w:lastRenderedPageBreak/>
        <w:drawing>
          <wp:anchor distT="0" distB="0" distL="114300" distR="114300" simplePos="0" relativeHeight="251658240" behindDoc="0" locked="0" layoutInCell="1" allowOverlap="1">
            <wp:simplePos x="0" y="0"/>
            <wp:positionH relativeFrom="column">
              <wp:posOffset>2876550</wp:posOffset>
            </wp:positionH>
            <wp:positionV relativeFrom="paragraph">
              <wp:posOffset>4591050</wp:posOffset>
            </wp:positionV>
            <wp:extent cx="3710305" cy="4724400"/>
            <wp:effectExtent l="19050" t="0" r="4445" b="0"/>
            <wp:wrapSquare wrapText="bothSides"/>
            <wp:docPr id="1" name="Picture 0" descr="consent lette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sent letter4.jpg"/>
                    <pic:cNvPicPr/>
                  </pic:nvPicPr>
                  <pic:blipFill>
                    <a:blip r:embed="rId7"/>
                    <a:stretch>
                      <a:fillRect/>
                    </a:stretch>
                  </pic:blipFill>
                  <pic:spPr>
                    <a:xfrm>
                      <a:off x="0" y="0"/>
                      <a:ext cx="3710305" cy="4724400"/>
                    </a:xfrm>
                    <a:prstGeom prst="rect">
                      <a:avLst/>
                    </a:prstGeom>
                  </pic:spPr>
                </pic:pic>
              </a:graphicData>
            </a:graphic>
          </wp:anchor>
        </w:drawing>
      </w:r>
      <w:r w:rsidR="00714A95" w:rsidRPr="005D1F89">
        <w:rPr>
          <w:rFonts w:cs="Times New Roman"/>
          <w:sz w:val="24"/>
          <w:szCs w:val="24"/>
        </w:rPr>
        <w:t xml:space="preserve">Individuals who are carrying out educational research must ensure that all participants are fully aware of what it is they are agreeing to participate in, and this means that researchers need to take the necessary steps to help ensure this is the case. It is important that participants know what the research is to be used for, why it is being carried out and why their participation helps this research become possible (BERA, 2011). </w:t>
      </w:r>
      <w:r w:rsidR="006B6A16" w:rsidRPr="005D1F89">
        <w:rPr>
          <w:rFonts w:cs="Times New Roman"/>
          <w:sz w:val="24"/>
          <w:szCs w:val="24"/>
        </w:rPr>
        <w:t xml:space="preserve">However, if researchers wish to carry out research which involves video recordings this requires different points which need to be considered. Consent is needed before any video recordings can be made and the reason for the video recording also needs to be explained clearly to </w:t>
      </w:r>
      <w:proofErr w:type="gramStart"/>
      <w:r w:rsidR="006B6A16" w:rsidRPr="005D1F89">
        <w:rPr>
          <w:rFonts w:cs="Times New Roman"/>
          <w:sz w:val="24"/>
          <w:szCs w:val="24"/>
        </w:rPr>
        <w:t>the participate</w:t>
      </w:r>
      <w:proofErr w:type="gramEnd"/>
      <w:r w:rsidR="006B6A16" w:rsidRPr="005D1F89">
        <w:rPr>
          <w:rFonts w:cs="Times New Roman"/>
          <w:sz w:val="24"/>
          <w:szCs w:val="24"/>
        </w:rPr>
        <w:t>, remembering that the individual/s do have the right to withdraw if wanted. If researchers wish that the participants are of an age which they cannot make a decision for themselves, the researcher must ensure that contacts the individuals’ guardian.</w:t>
      </w:r>
      <w:r w:rsidR="00CE4827" w:rsidRPr="005D1F89">
        <w:rPr>
          <w:rFonts w:cs="Times New Roman"/>
          <w:sz w:val="24"/>
          <w:szCs w:val="24"/>
        </w:rPr>
        <w:t xml:space="preserve"> Researchers must ensure that the participates are fully aware of the reason for the research, the methods that will be used, how long the research is to last, how the volunteers will be protected throughout the process and whether or not any data gathered is going to be kept confidential or shared with others (</w:t>
      </w:r>
      <w:r w:rsidR="00D32CCC" w:rsidRPr="005D1F89">
        <w:rPr>
          <w:rFonts w:cs="Times New Roman"/>
          <w:sz w:val="24"/>
          <w:szCs w:val="24"/>
        </w:rPr>
        <w:t>Palaiologou et al, 2016</w:t>
      </w:r>
      <w:r w:rsidR="00423797" w:rsidRPr="005D1F89">
        <w:rPr>
          <w:rFonts w:cs="Times New Roman"/>
          <w:sz w:val="24"/>
          <w:szCs w:val="24"/>
        </w:rPr>
        <w:t>:52</w:t>
      </w:r>
      <w:r w:rsidR="00D32CCC" w:rsidRPr="005D1F89">
        <w:rPr>
          <w:rFonts w:cs="Times New Roman"/>
          <w:sz w:val="24"/>
          <w:szCs w:val="24"/>
        </w:rPr>
        <w:t>).</w:t>
      </w:r>
      <w:r w:rsidR="00E30DAE" w:rsidRPr="005D1F89">
        <w:rPr>
          <w:rFonts w:cs="Times New Roman"/>
          <w:sz w:val="24"/>
          <w:szCs w:val="24"/>
        </w:rPr>
        <w:t xml:space="preserve"> One way of receiving </w:t>
      </w:r>
      <w:r w:rsidR="00EA5E13" w:rsidRPr="005D1F89">
        <w:rPr>
          <w:rFonts w:cs="Times New Roman"/>
          <w:sz w:val="24"/>
          <w:szCs w:val="24"/>
        </w:rPr>
        <w:t>consent is through a form of a letter, as seen in figure 1.</w:t>
      </w:r>
      <w:r w:rsidR="00797753" w:rsidRPr="005D1F89">
        <w:rPr>
          <w:rFonts w:cs="Times New Roman"/>
          <w:sz w:val="24"/>
          <w:szCs w:val="24"/>
        </w:rPr>
        <w:t xml:space="preserve"> Sharp (2010</w:t>
      </w:r>
      <w:r w:rsidR="00423797" w:rsidRPr="005D1F89">
        <w:rPr>
          <w:rFonts w:cs="Times New Roman"/>
          <w:sz w:val="24"/>
          <w:szCs w:val="24"/>
        </w:rPr>
        <w:t>:51</w:t>
      </w:r>
      <w:r w:rsidR="00797753" w:rsidRPr="005D1F89">
        <w:rPr>
          <w:rFonts w:cs="Times New Roman"/>
          <w:sz w:val="24"/>
          <w:szCs w:val="24"/>
        </w:rPr>
        <w:t>) states in his book ‘Success with your Education Research Project’ that all consent letters must be signed and dated before any research begins.</w:t>
      </w:r>
    </w:p>
    <w:p w:rsidR="00D32CCC" w:rsidRPr="005D1F89" w:rsidRDefault="00D32CCC" w:rsidP="00E84190">
      <w:pPr>
        <w:spacing w:line="276" w:lineRule="auto"/>
        <w:ind w:left="850" w:right="850"/>
        <w:jc w:val="both"/>
        <w:rPr>
          <w:rFonts w:cs="Times New Roman"/>
          <w:sz w:val="24"/>
          <w:szCs w:val="24"/>
        </w:rPr>
      </w:pPr>
      <w:r w:rsidRPr="005D1F89">
        <w:rPr>
          <w:rFonts w:cs="Times New Roman"/>
          <w:b/>
          <w:sz w:val="24"/>
          <w:szCs w:val="24"/>
          <w:u w:val="single"/>
        </w:rPr>
        <w:t>Confidentiality</w:t>
      </w:r>
    </w:p>
    <w:p w:rsidR="005D1F89" w:rsidRPr="005D1F89" w:rsidRDefault="00E84190" w:rsidP="00E84190">
      <w:pPr>
        <w:spacing w:line="276" w:lineRule="auto"/>
        <w:ind w:left="850" w:right="850"/>
        <w:jc w:val="both"/>
        <w:rPr>
          <w:rFonts w:cs="Times New Roman"/>
          <w:sz w:val="24"/>
          <w:szCs w:val="24"/>
        </w:rPr>
      </w:pPr>
      <w:r w:rsidRPr="00A85C55">
        <w:rPr>
          <w:rFonts w:cs="Times New Roman"/>
          <w:noProof/>
          <w:sz w:val="24"/>
          <w:szCs w:val="24"/>
          <w:lang w:val="en-US" w:eastAsia="zh-TW"/>
        </w:rPr>
        <w:pict>
          <v:shapetype id="_x0000_t202" coordsize="21600,21600" o:spt="202" path="m,l,21600r21600,l21600,xe">
            <v:stroke joinstyle="miter"/>
            <v:path gradientshapeok="t" o:connecttype="rect"/>
          </v:shapetype>
          <v:shape id="_x0000_s1026" type="#_x0000_t202" style="position:absolute;left:0;text-align:left;margin-left:263.1pt;margin-top:260pt;width:194.7pt;height:30.45pt;z-index:251660288;mso-height-percent:200;mso-height-percent:200;mso-width-relative:margin;mso-height-relative:margin">
            <v:textbox style="mso-fit-shape-to-text:t">
              <w:txbxContent>
                <w:p w:rsidR="00EA5E13" w:rsidRPr="00114FF2" w:rsidRDefault="00EA5E13">
                  <w:pPr>
                    <w:rPr>
                      <w:b/>
                      <w:u w:val="single"/>
                    </w:rPr>
                  </w:pPr>
                  <w:r w:rsidRPr="00114FF2">
                    <w:rPr>
                      <w:b/>
                      <w:u w:val="single"/>
                    </w:rPr>
                    <w:t>Figure 1 – Example of a consent letter</w:t>
                  </w:r>
                </w:p>
              </w:txbxContent>
            </v:textbox>
          </v:shape>
        </w:pict>
      </w:r>
      <w:r w:rsidR="00114FF2" w:rsidRPr="005D1F89">
        <w:rPr>
          <w:rFonts w:cs="Times New Roman"/>
          <w:sz w:val="24"/>
          <w:szCs w:val="24"/>
        </w:rPr>
        <w:t>Researchers have a duty of ensuring that they do not disclose any confidential information that they have collected. They must protect the identity of the individuals who ar</w:t>
      </w:r>
      <w:r w:rsidR="00423797" w:rsidRPr="005D1F89">
        <w:rPr>
          <w:rFonts w:cs="Times New Roman"/>
          <w:sz w:val="24"/>
          <w:szCs w:val="24"/>
        </w:rPr>
        <w:t>e taking part in the research (</w:t>
      </w:r>
      <w:r w:rsidR="00114FF2" w:rsidRPr="005D1F89">
        <w:rPr>
          <w:rFonts w:cs="Times New Roman"/>
          <w:sz w:val="24"/>
          <w:szCs w:val="24"/>
        </w:rPr>
        <w:t>Economic &amp; Social Research Council, 2006).</w:t>
      </w:r>
      <w:r w:rsidR="00123423" w:rsidRPr="005D1F89">
        <w:rPr>
          <w:rFonts w:cs="Times New Roman"/>
          <w:sz w:val="24"/>
          <w:szCs w:val="24"/>
        </w:rPr>
        <w:t xml:space="preserve"> According to Palaiologou et al (2016</w:t>
      </w:r>
      <w:r w:rsidR="00423797" w:rsidRPr="005D1F89">
        <w:rPr>
          <w:rFonts w:cs="Times New Roman"/>
          <w:sz w:val="24"/>
          <w:szCs w:val="24"/>
        </w:rPr>
        <w:t>:51</w:t>
      </w:r>
      <w:r w:rsidR="00123423" w:rsidRPr="005D1F89">
        <w:rPr>
          <w:rFonts w:cs="Times New Roman"/>
          <w:sz w:val="24"/>
          <w:szCs w:val="24"/>
        </w:rPr>
        <w:t>), all data that is collected during educational research must be protected and not shared and made easily accessible.</w:t>
      </w:r>
      <w:r>
        <w:rPr>
          <w:rFonts w:cs="Times New Roman"/>
          <w:sz w:val="24"/>
          <w:szCs w:val="24"/>
        </w:rPr>
        <w:t xml:space="preserve"> </w:t>
      </w:r>
      <w:r w:rsidR="00123423" w:rsidRPr="005D1F89">
        <w:rPr>
          <w:rFonts w:cs="Times New Roman"/>
          <w:sz w:val="24"/>
          <w:szCs w:val="24"/>
        </w:rPr>
        <w:t xml:space="preserve">In 1998, the data protection act was bought into force by the Government. </w:t>
      </w:r>
      <w:proofErr w:type="gramStart"/>
      <w:r w:rsidR="00123423" w:rsidRPr="005D1F89">
        <w:rPr>
          <w:rFonts w:cs="Times New Roman"/>
          <w:sz w:val="24"/>
          <w:szCs w:val="24"/>
        </w:rPr>
        <w:t>This meant that from then forward</w:t>
      </w:r>
      <w:proofErr w:type="gramEnd"/>
      <w:r w:rsidR="00123423" w:rsidRPr="005D1F89">
        <w:rPr>
          <w:rFonts w:cs="Times New Roman"/>
          <w:sz w:val="24"/>
          <w:szCs w:val="24"/>
        </w:rPr>
        <w:t xml:space="preserve"> </w:t>
      </w:r>
      <w:r w:rsidR="00123423" w:rsidRPr="005D1F89">
        <w:rPr>
          <w:rFonts w:cs="Times New Roman"/>
          <w:sz w:val="24"/>
          <w:szCs w:val="24"/>
        </w:rPr>
        <w:lastRenderedPageBreak/>
        <w:t>anyone and everyone who are responsible for using data had to follow a set of rules known as ‘data protection principles’. The Government stated that all data collected must be used in the correct manner, accurate, only used for specific purposes, and kept safe and secure (Gov.UK, no date).</w:t>
      </w:r>
    </w:p>
    <w:p w:rsidR="00CD3F53" w:rsidRPr="005D1F89" w:rsidRDefault="00E30DAE" w:rsidP="00E84190">
      <w:pPr>
        <w:spacing w:line="276" w:lineRule="auto"/>
        <w:ind w:left="850" w:right="850"/>
        <w:jc w:val="both"/>
        <w:rPr>
          <w:rFonts w:cs="Times New Roman"/>
          <w:b/>
          <w:sz w:val="24"/>
          <w:szCs w:val="24"/>
          <w:u w:val="single"/>
        </w:rPr>
      </w:pPr>
      <w:r w:rsidRPr="005D1F89">
        <w:rPr>
          <w:rFonts w:cs="Times New Roman"/>
          <w:b/>
          <w:sz w:val="24"/>
          <w:szCs w:val="24"/>
          <w:u w:val="single"/>
        </w:rPr>
        <w:t>Right to withdraw</w:t>
      </w:r>
    </w:p>
    <w:p w:rsidR="00183171" w:rsidRPr="005D1F89" w:rsidRDefault="00797753" w:rsidP="00E84190">
      <w:pPr>
        <w:spacing w:line="276" w:lineRule="auto"/>
        <w:ind w:left="850" w:right="850"/>
        <w:jc w:val="both"/>
        <w:rPr>
          <w:rFonts w:cs="Times New Roman"/>
          <w:sz w:val="24"/>
          <w:szCs w:val="24"/>
        </w:rPr>
      </w:pPr>
      <w:r w:rsidRPr="005D1F89">
        <w:rPr>
          <w:rFonts w:cs="Times New Roman"/>
          <w:sz w:val="24"/>
          <w:szCs w:val="24"/>
        </w:rPr>
        <w:t>Anybody has the right to change their mind and withdraw from any research they firstly agreed to take part in. According to Sharp (2010</w:t>
      </w:r>
      <w:r w:rsidR="00423797" w:rsidRPr="005D1F89">
        <w:rPr>
          <w:rFonts w:cs="Times New Roman"/>
          <w:sz w:val="24"/>
          <w:szCs w:val="24"/>
        </w:rPr>
        <w:t>:23</w:t>
      </w:r>
      <w:r w:rsidRPr="005D1F89">
        <w:rPr>
          <w:rFonts w:cs="Times New Roman"/>
          <w:sz w:val="24"/>
          <w:szCs w:val="24"/>
        </w:rPr>
        <w:t>), once the</w:t>
      </w:r>
      <w:r w:rsidR="00423797" w:rsidRPr="005D1F89">
        <w:rPr>
          <w:rFonts w:cs="Times New Roman"/>
          <w:sz w:val="24"/>
          <w:szCs w:val="24"/>
        </w:rPr>
        <w:t xml:space="preserve"> research has been completed it</w:t>
      </w:r>
      <w:r w:rsidRPr="005D1F89">
        <w:rPr>
          <w:rFonts w:cs="Times New Roman"/>
          <w:sz w:val="24"/>
          <w:szCs w:val="24"/>
        </w:rPr>
        <w:t xml:space="preserve"> must be shown to the children who took part and the researcher must be aware that the participate, whether adult or child, does have the right to withdraw from </w:t>
      </w:r>
      <w:proofErr w:type="gramStart"/>
      <w:r w:rsidRPr="005D1F89">
        <w:rPr>
          <w:rFonts w:cs="Times New Roman"/>
          <w:sz w:val="24"/>
          <w:szCs w:val="24"/>
        </w:rPr>
        <w:t>the  project</w:t>
      </w:r>
      <w:proofErr w:type="gramEnd"/>
      <w:r w:rsidRPr="005D1F89">
        <w:rPr>
          <w:rFonts w:cs="Times New Roman"/>
          <w:sz w:val="24"/>
          <w:szCs w:val="24"/>
        </w:rPr>
        <w:t xml:space="preserve"> at any given time. Individuals also have the right to refuse </w:t>
      </w:r>
      <w:r w:rsidR="006F1F54" w:rsidRPr="005D1F89">
        <w:rPr>
          <w:rFonts w:cs="Times New Roman"/>
          <w:sz w:val="24"/>
          <w:szCs w:val="24"/>
        </w:rPr>
        <w:t xml:space="preserve">to have their photo taken, being video recorded or their voice recorded. </w:t>
      </w:r>
      <w:r w:rsidR="006E50A5" w:rsidRPr="005D1F89">
        <w:rPr>
          <w:rFonts w:cs="Times New Roman"/>
          <w:sz w:val="24"/>
          <w:szCs w:val="24"/>
        </w:rPr>
        <w:t xml:space="preserve">If an individual does decide to withdraw from a research study, they do not have to give a reason for their choice; however some individuals may do so (Washington University in </w:t>
      </w:r>
      <w:proofErr w:type="spellStart"/>
      <w:r w:rsidR="006E50A5" w:rsidRPr="005D1F89">
        <w:rPr>
          <w:rFonts w:cs="Times New Roman"/>
          <w:sz w:val="24"/>
          <w:szCs w:val="24"/>
        </w:rPr>
        <w:t>ST.Louis</w:t>
      </w:r>
      <w:proofErr w:type="spellEnd"/>
      <w:r w:rsidR="006E50A5" w:rsidRPr="005D1F89">
        <w:rPr>
          <w:rFonts w:cs="Times New Roman"/>
          <w:sz w:val="24"/>
          <w:szCs w:val="24"/>
        </w:rPr>
        <w:t xml:space="preserve">, no date). </w:t>
      </w:r>
      <w:proofErr w:type="gramStart"/>
      <w:r w:rsidR="00B20EB9" w:rsidRPr="005D1F89">
        <w:rPr>
          <w:rFonts w:cs="Times New Roman"/>
          <w:sz w:val="24"/>
          <w:szCs w:val="24"/>
        </w:rPr>
        <w:t xml:space="preserve">The General Medical Council (2017) state how researchers must respect </w:t>
      </w:r>
      <w:r w:rsidR="00183171" w:rsidRPr="005D1F89">
        <w:rPr>
          <w:rFonts w:cs="Times New Roman"/>
          <w:sz w:val="24"/>
          <w:szCs w:val="24"/>
        </w:rPr>
        <w:t>individual’s</w:t>
      </w:r>
      <w:r w:rsidR="00B20EB9" w:rsidRPr="005D1F89">
        <w:rPr>
          <w:rFonts w:cs="Times New Roman"/>
          <w:sz w:val="24"/>
          <w:szCs w:val="24"/>
        </w:rPr>
        <w:t xml:space="preserve"> choices if they are to withdraw.</w:t>
      </w:r>
      <w:proofErr w:type="gramEnd"/>
      <w:r w:rsidR="00B20EB9" w:rsidRPr="005D1F89">
        <w:rPr>
          <w:rFonts w:cs="Times New Roman"/>
          <w:sz w:val="24"/>
          <w:szCs w:val="24"/>
        </w:rPr>
        <w:t xml:space="preserve"> </w:t>
      </w:r>
      <w:r w:rsidR="00183171" w:rsidRPr="005D1F89">
        <w:rPr>
          <w:rFonts w:cs="Times New Roman"/>
          <w:sz w:val="24"/>
          <w:szCs w:val="24"/>
        </w:rPr>
        <w:t xml:space="preserve">If this is the case, reassurance is needed to remind the individual that their choice will not and does not have an effect on their relationship with the researcher or the care that they receive. New information can sometimes be given to the individual. For example, if the research is being carried out for medical reasons, the researcher would have to explain to the individual the different options available. </w:t>
      </w:r>
      <w:r w:rsidR="008C2798" w:rsidRPr="005D1F89">
        <w:rPr>
          <w:rFonts w:cs="Times New Roman"/>
          <w:sz w:val="24"/>
          <w:szCs w:val="24"/>
        </w:rPr>
        <w:t xml:space="preserve">Some researchers may offer a ‘right to withdraw’ letter as seen in figure 2. </w:t>
      </w:r>
    </w:p>
    <w:p w:rsidR="008C2798" w:rsidRPr="005D1F89" w:rsidRDefault="00A85C55" w:rsidP="00E84190">
      <w:pPr>
        <w:spacing w:line="276" w:lineRule="auto"/>
        <w:ind w:left="850" w:right="850"/>
        <w:jc w:val="both"/>
        <w:rPr>
          <w:rFonts w:cs="Times New Roman"/>
          <w:sz w:val="24"/>
          <w:szCs w:val="24"/>
        </w:rPr>
      </w:pPr>
      <w:r w:rsidRPr="00A85C55">
        <w:rPr>
          <w:rFonts w:cs="Times New Roman"/>
          <w:noProof/>
          <w:sz w:val="24"/>
          <w:szCs w:val="24"/>
          <w:lang w:val="en-US" w:eastAsia="zh-TW"/>
        </w:rPr>
        <w:pict>
          <v:shape id="_x0000_s1027" type="#_x0000_t202" style="position:absolute;left:0;text-align:left;margin-left:335.6pt;margin-top:101.25pt;width:141.2pt;height:44.95pt;z-index:251662336;mso-height-percent:200;mso-height-percent:200;mso-width-relative:margin;mso-height-relative:margin">
            <v:textbox style="mso-fit-shape-to-text:t">
              <w:txbxContent>
                <w:p w:rsidR="008C2798" w:rsidRPr="008C2798" w:rsidRDefault="008C2798">
                  <w:pPr>
                    <w:rPr>
                      <w:b/>
                      <w:u w:val="single"/>
                    </w:rPr>
                  </w:pPr>
                  <w:r w:rsidRPr="008C2798">
                    <w:rPr>
                      <w:b/>
                      <w:u w:val="single"/>
                    </w:rPr>
                    <w:t>Figure 2 – example of a ‘right to withdraw letter’</w:t>
                  </w:r>
                </w:p>
              </w:txbxContent>
            </v:textbox>
          </v:shape>
        </w:pict>
      </w:r>
      <w:r w:rsidR="008C2798" w:rsidRPr="005D1F89">
        <w:rPr>
          <w:rFonts w:cs="Times New Roman"/>
          <w:noProof/>
          <w:sz w:val="24"/>
          <w:szCs w:val="24"/>
          <w:lang w:eastAsia="en-GB"/>
        </w:rPr>
        <w:drawing>
          <wp:inline distT="0" distB="0" distL="0" distR="0">
            <wp:extent cx="3548314" cy="2692252"/>
            <wp:effectExtent l="19050" t="19050" r="14036" b="12848"/>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l="22860" t="19472" r="24076" b="8911"/>
                    <a:stretch>
                      <a:fillRect/>
                    </a:stretch>
                  </pic:blipFill>
                  <pic:spPr bwMode="auto">
                    <a:xfrm>
                      <a:off x="0" y="0"/>
                      <a:ext cx="3553955" cy="2696532"/>
                    </a:xfrm>
                    <a:prstGeom prst="rect">
                      <a:avLst/>
                    </a:prstGeom>
                    <a:noFill/>
                    <a:ln w="12700">
                      <a:solidFill>
                        <a:schemeClr val="tx1"/>
                      </a:solidFill>
                      <a:miter lim="800000"/>
                      <a:headEnd/>
                      <a:tailEnd/>
                    </a:ln>
                  </pic:spPr>
                </pic:pic>
              </a:graphicData>
            </a:graphic>
          </wp:inline>
        </w:drawing>
      </w:r>
    </w:p>
    <w:p w:rsidR="00714A95" w:rsidRPr="005D1F89" w:rsidRDefault="00721D31" w:rsidP="00E84190">
      <w:pPr>
        <w:spacing w:line="276" w:lineRule="auto"/>
        <w:ind w:left="850" w:right="850"/>
        <w:jc w:val="both"/>
        <w:rPr>
          <w:rFonts w:cs="Times New Roman"/>
          <w:b/>
          <w:sz w:val="24"/>
          <w:szCs w:val="24"/>
          <w:u w:val="single"/>
        </w:rPr>
      </w:pPr>
      <w:r w:rsidRPr="005D1F89">
        <w:rPr>
          <w:rFonts w:cs="Times New Roman"/>
          <w:b/>
          <w:sz w:val="24"/>
          <w:szCs w:val="24"/>
          <w:u w:val="single"/>
        </w:rPr>
        <w:t>Children’s Rights</w:t>
      </w:r>
    </w:p>
    <w:p w:rsidR="00714A95" w:rsidRPr="005D1F89" w:rsidRDefault="00E44501" w:rsidP="00E84190">
      <w:pPr>
        <w:spacing w:line="276" w:lineRule="auto"/>
        <w:ind w:left="850" w:right="850"/>
        <w:jc w:val="both"/>
        <w:rPr>
          <w:rFonts w:cs="Times New Roman"/>
          <w:sz w:val="24"/>
          <w:szCs w:val="24"/>
        </w:rPr>
      </w:pPr>
      <w:r w:rsidRPr="005D1F89">
        <w:rPr>
          <w:rFonts w:cs="Times New Roman"/>
          <w:sz w:val="24"/>
          <w:szCs w:val="24"/>
        </w:rPr>
        <w:t xml:space="preserve">There are 54 different articles which all state different rights that children have as well as a list of the different responsibilities that the Government </w:t>
      </w:r>
      <w:r w:rsidRPr="005D1F89">
        <w:rPr>
          <w:rFonts w:cs="Times New Roman"/>
          <w:sz w:val="24"/>
          <w:szCs w:val="24"/>
        </w:rPr>
        <w:lastRenderedPageBreak/>
        <w:t xml:space="preserve">have in order to ensure that the children have these rights. These rights can be found by on the UNCRC website. </w:t>
      </w:r>
      <w:r w:rsidRPr="005D1F89">
        <w:rPr>
          <w:rFonts w:cs="Times New Roman"/>
          <w:sz w:val="24"/>
          <w:szCs w:val="24"/>
        </w:rPr>
        <w:br/>
        <w:t>Article 16 states that all children have the right to their privacy and the Government have no right to interfere with this, while article 19 states how all children have the right to be protected from violence, exploitation, abuse, neglect and maltreatment. It is down to the Government to ensure this right is kept to every child whilst they live with their parents or are in the care of anyone else. If this right is to be disrespected, the Government must take action and remove the individual from this situation (</w:t>
      </w:r>
      <w:proofErr w:type="spellStart"/>
      <w:r w:rsidRPr="005D1F89">
        <w:rPr>
          <w:rFonts w:cs="Times New Roman"/>
          <w:sz w:val="24"/>
          <w:szCs w:val="24"/>
        </w:rPr>
        <w:t>LawStuff</w:t>
      </w:r>
      <w:proofErr w:type="spellEnd"/>
      <w:r w:rsidRPr="005D1F89">
        <w:rPr>
          <w:rFonts w:cs="Times New Roman"/>
          <w:sz w:val="24"/>
          <w:szCs w:val="24"/>
        </w:rPr>
        <w:t>, no date).</w:t>
      </w:r>
    </w:p>
    <w:p w:rsidR="00D32CCC" w:rsidRPr="005D1F89" w:rsidRDefault="008818CB" w:rsidP="00E84190">
      <w:pPr>
        <w:spacing w:line="276" w:lineRule="auto"/>
        <w:ind w:left="850" w:right="850"/>
        <w:jc w:val="both"/>
        <w:rPr>
          <w:rFonts w:cs="Times New Roman"/>
          <w:b/>
          <w:sz w:val="24"/>
          <w:szCs w:val="24"/>
          <w:u w:val="single"/>
        </w:rPr>
      </w:pPr>
      <w:r w:rsidRPr="005D1F89">
        <w:rPr>
          <w:rFonts w:cs="Times New Roman"/>
          <w:b/>
          <w:sz w:val="24"/>
          <w:szCs w:val="24"/>
          <w:u w:val="single"/>
        </w:rPr>
        <w:t xml:space="preserve">Appropriate data collection methods </w:t>
      </w:r>
    </w:p>
    <w:p w:rsidR="008818CB" w:rsidRPr="005D1F89" w:rsidRDefault="008818CB" w:rsidP="00E84190">
      <w:pPr>
        <w:spacing w:line="276" w:lineRule="auto"/>
        <w:ind w:left="850" w:right="850"/>
        <w:jc w:val="both"/>
        <w:rPr>
          <w:rFonts w:cs="Times New Roman"/>
          <w:sz w:val="24"/>
          <w:szCs w:val="24"/>
        </w:rPr>
      </w:pPr>
      <w:r w:rsidRPr="005D1F89">
        <w:rPr>
          <w:rFonts w:cs="Times New Roman"/>
          <w:sz w:val="24"/>
          <w:szCs w:val="24"/>
        </w:rPr>
        <w:t>According to Palaiologou et al (2016</w:t>
      </w:r>
      <w:r w:rsidR="00423797" w:rsidRPr="005D1F89">
        <w:rPr>
          <w:rFonts w:cs="Times New Roman"/>
          <w:sz w:val="24"/>
          <w:szCs w:val="24"/>
        </w:rPr>
        <w:t>:138</w:t>
      </w:r>
      <w:r w:rsidRPr="005D1F89">
        <w:rPr>
          <w:rFonts w:cs="Times New Roman"/>
          <w:sz w:val="24"/>
          <w:szCs w:val="24"/>
        </w:rPr>
        <w:t xml:space="preserve">) data collection methods are usually the result of words put into figures. These methods include interviews, </w:t>
      </w:r>
      <w:r w:rsidR="00D56FA2" w:rsidRPr="005D1F89">
        <w:rPr>
          <w:rFonts w:cs="Times New Roman"/>
          <w:sz w:val="24"/>
          <w:szCs w:val="24"/>
        </w:rPr>
        <w:t>observations</w:t>
      </w:r>
      <w:r w:rsidRPr="005D1F89">
        <w:rPr>
          <w:rFonts w:cs="Times New Roman"/>
          <w:sz w:val="24"/>
          <w:szCs w:val="24"/>
        </w:rPr>
        <w:t xml:space="preserve">, asking one-to-one questions, </w:t>
      </w:r>
      <w:r w:rsidR="00904C31" w:rsidRPr="005D1F89">
        <w:rPr>
          <w:rFonts w:cs="Times New Roman"/>
          <w:sz w:val="24"/>
          <w:szCs w:val="24"/>
        </w:rPr>
        <w:t xml:space="preserve">and taking video recordings. </w:t>
      </w:r>
    </w:p>
    <w:p w:rsidR="00904C31" w:rsidRPr="005D1F89" w:rsidRDefault="00904C31" w:rsidP="00E84190">
      <w:pPr>
        <w:pStyle w:val="ListParagraph"/>
        <w:numPr>
          <w:ilvl w:val="0"/>
          <w:numId w:val="5"/>
        </w:numPr>
        <w:spacing w:line="276" w:lineRule="auto"/>
        <w:ind w:left="850" w:right="850"/>
        <w:jc w:val="both"/>
        <w:rPr>
          <w:rFonts w:cs="Times New Roman"/>
          <w:sz w:val="24"/>
          <w:szCs w:val="24"/>
        </w:rPr>
      </w:pPr>
      <w:r w:rsidRPr="005D1F89">
        <w:rPr>
          <w:rFonts w:cs="Times New Roman"/>
          <w:b/>
          <w:sz w:val="24"/>
          <w:szCs w:val="24"/>
        </w:rPr>
        <w:t xml:space="preserve">Interviews – </w:t>
      </w:r>
      <w:r w:rsidRPr="005D1F89">
        <w:rPr>
          <w:rFonts w:cs="Times New Roman"/>
          <w:sz w:val="24"/>
          <w:szCs w:val="24"/>
        </w:rPr>
        <w:t xml:space="preserve">Interviews are the most commonly used method of data collection, but they need to be well designed and the questions thought about thoroughly before the interview takes place. Although they’re thought of to be easy this differs depending on the age of the interviewee. If the interviewee is a child, gaining knowledge from them might be harder due to the language barrier and </w:t>
      </w:r>
      <w:r w:rsidR="00C746D4" w:rsidRPr="005D1F89">
        <w:rPr>
          <w:rFonts w:cs="Times New Roman"/>
          <w:sz w:val="24"/>
          <w:szCs w:val="24"/>
        </w:rPr>
        <w:t xml:space="preserve">lack of capacity to understand the meaning of the questions asked. Open </w:t>
      </w:r>
      <w:r w:rsidR="002A672E" w:rsidRPr="005D1F89">
        <w:rPr>
          <w:rFonts w:cs="Times New Roman"/>
          <w:sz w:val="24"/>
          <w:szCs w:val="24"/>
        </w:rPr>
        <w:t xml:space="preserve">and closed questions are always used during interviews. Open questions give the interviewee a chance to explain their opinion however closed questions are more likely to deliver yes and no answers. There are also different types of interviews that the researcher needs to consider, such as unstructured, semi-structured and structured interviews. </w:t>
      </w:r>
      <w:r w:rsidR="0069396E" w:rsidRPr="005D1F89">
        <w:rPr>
          <w:rFonts w:cs="Times New Roman"/>
          <w:sz w:val="24"/>
          <w:szCs w:val="24"/>
        </w:rPr>
        <w:t>Unstructured interviews do not ask leading questions which means the answers given are easily able to be extended and this type of interview may be less formal. Semi-structured interviews are based on a set of questions and structured interviews are very similar to questionnaires (Palaiologou, 2016</w:t>
      </w:r>
      <w:r w:rsidR="00423797" w:rsidRPr="005D1F89">
        <w:rPr>
          <w:rFonts w:cs="Times New Roman"/>
          <w:sz w:val="24"/>
          <w:szCs w:val="24"/>
        </w:rPr>
        <w:t>:139</w:t>
      </w:r>
      <w:r w:rsidR="0069396E" w:rsidRPr="005D1F89">
        <w:rPr>
          <w:rFonts w:cs="Times New Roman"/>
          <w:sz w:val="24"/>
          <w:szCs w:val="24"/>
        </w:rPr>
        <w:t>).</w:t>
      </w:r>
    </w:p>
    <w:p w:rsidR="0069396E" w:rsidRPr="005D1F89" w:rsidRDefault="00A80071" w:rsidP="00E84190">
      <w:pPr>
        <w:pStyle w:val="ListParagraph"/>
        <w:numPr>
          <w:ilvl w:val="0"/>
          <w:numId w:val="5"/>
        </w:numPr>
        <w:spacing w:line="276" w:lineRule="auto"/>
        <w:ind w:left="850" w:right="850"/>
        <w:jc w:val="both"/>
        <w:rPr>
          <w:rFonts w:cs="Times New Roman"/>
          <w:sz w:val="24"/>
          <w:szCs w:val="24"/>
        </w:rPr>
      </w:pPr>
      <w:r w:rsidRPr="005D1F89">
        <w:rPr>
          <w:rFonts w:cs="Times New Roman"/>
          <w:b/>
          <w:sz w:val="24"/>
          <w:szCs w:val="24"/>
        </w:rPr>
        <w:t>Group interviews</w:t>
      </w:r>
      <w:r w:rsidR="00D56FA2" w:rsidRPr="005D1F89">
        <w:rPr>
          <w:rFonts w:cs="Times New Roman"/>
          <w:b/>
          <w:sz w:val="24"/>
          <w:szCs w:val="24"/>
        </w:rPr>
        <w:t xml:space="preserve"> </w:t>
      </w:r>
      <w:r w:rsidR="00764241" w:rsidRPr="005D1F89">
        <w:rPr>
          <w:rFonts w:cs="Times New Roman"/>
          <w:b/>
          <w:sz w:val="24"/>
          <w:szCs w:val="24"/>
        </w:rPr>
        <w:t>–</w:t>
      </w:r>
      <w:r w:rsidRPr="005D1F89">
        <w:rPr>
          <w:rFonts w:cs="Times New Roman"/>
          <w:b/>
          <w:sz w:val="24"/>
          <w:szCs w:val="24"/>
        </w:rPr>
        <w:t xml:space="preserve"> </w:t>
      </w:r>
      <w:r w:rsidR="00CE2496" w:rsidRPr="005D1F89">
        <w:rPr>
          <w:rFonts w:cs="Times New Roman"/>
          <w:sz w:val="24"/>
          <w:szCs w:val="24"/>
        </w:rPr>
        <w:t xml:space="preserve">Article 12 of The United Nations Convention on the Rights of the Child states that every child is entitled to their own voice. </w:t>
      </w:r>
      <w:r w:rsidR="00D56FA2" w:rsidRPr="005D1F89">
        <w:rPr>
          <w:rFonts w:cs="Times New Roman"/>
          <w:sz w:val="24"/>
          <w:szCs w:val="24"/>
        </w:rPr>
        <w:t>This is important during research as it means the children are listened to rather than being talked about by a responsible adult. According to Palaiologou (2016</w:t>
      </w:r>
      <w:r w:rsidR="00423797" w:rsidRPr="005D1F89">
        <w:rPr>
          <w:rFonts w:cs="Times New Roman"/>
          <w:sz w:val="24"/>
          <w:szCs w:val="24"/>
        </w:rPr>
        <w:t>:142</w:t>
      </w:r>
      <w:r w:rsidR="00D56FA2" w:rsidRPr="005D1F89">
        <w:rPr>
          <w:rFonts w:cs="Times New Roman"/>
          <w:sz w:val="24"/>
          <w:szCs w:val="24"/>
        </w:rPr>
        <w:t xml:space="preserve">) by doing interviews with children it means researchers gain knowledge on how children feel. However, this form of collecting data also leaves individuals questioning how much capacity children have to consent to the participation of the research. One disadvantage to carrying out interviews with children is that they often </w:t>
      </w:r>
      <w:r w:rsidR="00D56FA2" w:rsidRPr="005D1F89">
        <w:rPr>
          <w:rFonts w:cs="Times New Roman"/>
          <w:sz w:val="24"/>
          <w:szCs w:val="24"/>
        </w:rPr>
        <w:lastRenderedPageBreak/>
        <w:t>reply to questions with an answer they believe adults will want to hear and this answer may not always be one of any use. Interviewers must always keep in mind how they will record the information they gain. Will they make notes? Will they video record?</w:t>
      </w:r>
    </w:p>
    <w:p w:rsidR="00D56FA2" w:rsidRPr="005D1F89" w:rsidRDefault="00D56FA2" w:rsidP="00E84190">
      <w:pPr>
        <w:pStyle w:val="ListParagraph"/>
        <w:numPr>
          <w:ilvl w:val="0"/>
          <w:numId w:val="5"/>
        </w:numPr>
        <w:spacing w:line="276" w:lineRule="auto"/>
        <w:ind w:left="850" w:right="850"/>
        <w:jc w:val="both"/>
        <w:rPr>
          <w:rFonts w:cs="Times New Roman"/>
          <w:sz w:val="24"/>
          <w:szCs w:val="24"/>
        </w:rPr>
      </w:pPr>
      <w:r w:rsidRPr="005D1F89">
        <w:rPr>
          <w:rFonts w:cs="Times New Roman"/>
          <w:b/>
          <w:sz w:val="24"/>
          <w:szCs w:val="24"/>
        </w:rPr>
        <w:t xml:space="preserve">Observations </w:t>
      </w:r>
      <w:r w:rsidR="00086849" w:rsidRPr="005D1F89">
        <w:rPr>
          <w:rFonts w:cs="Times New Roman"/>
          <w:b/>
          <w:sz w:val="24"/>
          <w:szCs w:val="24"/>
        </w:rPr>
        <w:t>–</w:t>
      </w:r>
      <w:r w:rsidRPr="005D1F89">
        <w:rPr>
          <w:rFonts w:cs="Times New Roman"/>
          <w:sz w:val="24"/>
          <w:szCs w:val="24"/>
        </w:rPr>
        <w:t xml:space="preserve"> </w:t>
      </w:r>
      <w:r w:rsidR="00086849" w:rsidRPr="005D1F89">
        <w:rPr>
          <w:rFonts w:cs="Times New Roman"/>
          <w:sz w:val="24"/>
          <w:szCs w:val="24"/>
        </w:rPr>
        <w:t xml:space="preserve">According to </w:t>
      </w:r>
      <w:r w:rsidR="00907958" w:rsidRPr="005D1F89">
        <w:rPr>
          <w:rFonts w:cs="Times New Roman"/>
          <w:sz w:val="24"/>
          <w:szCs w:val="24"/>
        </w:rPr>
        <w:t>Prof. Melanie Bryant of Swinburne Business School (2016), observation is often carried out by someone who is a member of the setting they are observing and are doing it so that they can gain knew knowledge and better things that are already set in place. Different types of observations include sitting near children and watching how they are in a natural environment and video recording. However, before video recordings can take place the permission of the individuals included or their parent/guardians must be granted. If an individual is observing a group of</w:t>
      </w:r>
      <w:r w:rsidR="005D1F89">
        <w:rPr>
          <w:rFonts w:cs="Times New Roman"/>
          <w:sz w:val="24"/>
          <w:szCs w:val="24"/>
        </w:rPr>
        <w:t xml:space="preserve"> </w:t>
      </w:r>
      <w:r w:rsidR="00907958" w:rsidRPr="005D1F89">
        <w:rPr>
          <w:rFonts w:cs="Times New Roman"/>
          <w:sz w:val="24"/>
          <w:szCs w:val="24"/>
        </w:rPr>
        <w:t>children and making notes whilst doing so, they risk possibly missing out on something which would add to their research. If a video recording takes place the chance of missing anything important is less as the video can be easily paused and watched over several times (Palaiologou, 2016</w:t>
      </w:r>
      <w:r w:rsidR="00423797" w:rsidRPr="005D1F89">
        <w:rPr>
          <w:rFonts w:cs="Times New Roman"/>
          <w:sz w:val="24"/>
          <w:szCs w:val="24"/>
        </w:rPr>
        <w:t>:145</w:t>
      </w:r>
      <w:r w:rsidR="00907958" w:rsidRPr="005D1F89">
        <w:rPr>
          <w:rFonts w:cs="Times New Roman"/>
          <w:sz w:val="24"/>
          <w:szCs w:val="24"/>
        </w:rPr>
        <w:t>).</w:t>
      </w:r>
    </w:p>
    <w:p w:rsidR="00907958" w:rsidRPr="005D1F89" w:rsidRDefault="00907958" w:rsidP="00E84190">
      <w:pPr>
        <w:spacing w:line="276" w:lineRule="auto"/>
        <w:ind w:left="850" w:right="850"/>
        <w:jc w:val="both"/>
        <w:rPr>
          <w:rFonts w:cs="Times New Roman"/>
          <w:sz w:val="24"/>
          <w:szCs w:val="24"/>
        </w:rPr>
      </w:pPr>
      <w:r w:rsidRPr="005D1F89">
        <w:rPr>
          <w:rFonts w:cs="Times New Roman"/>
          <w:sz w:val="24"/>
          <w:szCs w:val="24"/>
        </w:rPr>
        <w:t xml:space="preserve">Interviews, group interviews and observations are just a few methods of collecting data which are known as primary </w:t>
      </w:r>
      <w:r w:rsidR="000F5315" w:rsidRPr="005D1F89">
        <w:rPr>
          <w:rFonts w:cs="Times New Roman"/>
          <w:sz w:val="24"/>
          <w:szCs w:val="24"/>
        </w:rPr>
        <w:t xml:space="preserve">data sources. This means the information has been gathered by the researcher. Secondary data sources are methods including websites and books. These are methods which have been collected and completed by another person but are easily accessible online or in libraries for example. </w:t>
      </w:r>
    </w:p>
    <w:p w:rsidR="000F5315" w:rsidRPr="005D1F89" w:rsidRDefault="000F5315" w:rsidP="00E84190">
      <w:pPr>
        <w:spacing w:line="276" w:lineRule="auto"/>
        <w:ind w:left="850" w:right="850"/>
        <w:jc w:val="both"/>
        <w:rPr>
          <w:rFonts w:cs="Times New Roman"/>
          <w:sz w:val="24"/>
          <w:szCs w:val="24"/>
        </w:rPr>
      </w:pPr>
    </w:p>
    <w:p w:rsidR="00114FF2" w:rsidRDefault="00114FF2" w:rsidP="00E84190">
      <w:pPr>
        <w:spacing w:line="276" w:lineRule="auto"/>
        <w:ind w:left="850" w:right="850"/>
        <w:jc w:val="both"/>
        <w:rPr>
          <w:rFonts w:cs="Times New Roman"/>
          <w:sz w:val="24"/>
          <w:szCs w:val="24"/>
        </w:rPr>
      </w:pPr>
    </w:p>
    <w:p w:rsidR="005D1F89" w:rsidRDefault="005D1F89" w:rsidP="00E84190">
      <w:pPr>
        <w:spacing w:line="276" w:lineRule="auto"/>
        <w:ind w:left="850" w:right="850"/>
        <w:jc w:val="both"/>
        <w:rPr>
          <w:rFonts w:cs="Times New Roman"/>
          <w:sz w:val="24"/>
          <w:szCs w:val="24"/>
        </w:rPr>
      </w:pPr>
    </w:p>
    <w:p w:rsidR="005D1F89" w:rsidRDefault="005D1F89" w:rsidP="00E84190">
      <w:pPr>
        <w:spacing w:line="276" w:lineRule="auto"/>
        <w:ind w:left="850" w:right="850"/>
        <w:jc w:val="both"/>
        <w:rPr>
          <w:rFonts w:cs="Times New Roman"/>
          <w:sz w:val="24"/>
          <w:szCs w:val="24"/>
        </w:rPr>
      </w:pPr>
    </w:p>
    <w:p w:rsidR="005D1F89" w:rsidRDefault="005D1F89" w:rsidP="00E84190">
      <w:pPr>
        <w:spacing w:line="276" w:lineRule="auto"/>
        <w:ind w:left="850" w:right="850"/>
        <w:jc w:val="both"/>
        <w:rPr>
          <w:rFonts w:cs="Times New Roman"/>
          <w:sz w:val="24"/>
          <w:szCs w:val="24"/>
        </w:rPr>
      </w:pPr>
    </w:p>
    <w:p w:rsidR="005D1F89" w:rsidRDefault="005D1F89" w:rsidP="00E84190">
      <w:pPr>
        <w:spacing w:line="276" w:lineRule="auto"/>
        <w:ind w:left="850" w:right="850"/>
        <w:jc w:val="both"/>
        <w:rPr>
          <w:rFonts w:cs="Times New Roman"/>
          <w:sz w:val="24"/>
          <w:szCs w:val="24"/>
        </w:rPr>
      </w:pPr>
    </w:p>
    <w:p w:rsidR="005D1F89" w:rsidRDefault="005D1F89" w:rsidP="00E84190">
      <w:pPr>
        <w:spacing w:line="276" w:lineRule="auto"/>
        <w:ind w:left="850" w:right="850"/>
        <w:jc w:val="both"/>
        <w:rPr>
          <w:rFonts w:cs="Times New Roman"/>
          <w:sz w:val="24"/>
          <w:szCs w:val="24"/>
        </w:rPr>
      </w:pPr>
    </w:p>
    <w:p w:rsidR="005D1F89" w:rsidRPr="005D1F89" w:rsidRDefault="005D1F89" w:rsidP="00E84190">
      <w:pPr>
        <w:spacing w:line="276" w:lineRule="auto"/>
        <w:ind w:right="850"/>
        <w:jc w:val="both"/>
        <w:rPr>
          <w:rFonts w:cs="Times New Roman"/>
          <w:sz w:val="24"/>
          <w:szCs w:val="24"/>
        </w:rPr>
      </w:pPr>
    </w:p>
    <w:p w:rsidR="00114FF2" w:rsidRPr="005D1F89" w:rsidRDefault="00114FF2" w:rsidP="00E84190">
      <w:pPr>
        <w:spacing w:line="276" w:lineRule="auto"/>
        <w:ind w:left="850" w:right="850"/>
        <w:jc w:val="both"/>
        <w:rPr>
          <w:rFonts w:cs="Times New Roman"/>
          <w:sz w:val="24"/>
          <w:szCs w:val="24"/>
        </w:rPr>
      </w:pPr>
    </w:p>
    <w:p w:rsidR="00114FF2" w:rsidRPr="005D1F89" w:rsidRDefault="006553FB" w:rsidP="00E84190">
      <w:pPr>
        <w:spacing w:line="276" w:lineRule="auto"/>
        <w:ind w:left="850" w:right="850"/>
        <w:jc w:val="both"/>
        <w:rPr>
          <w:rFonts w:cs="Times New Roman"/>
          <w:b/>
          <w:sz w:val="24"/>
          <w:szCs w:val="24"/>
          <w:u w:val="single"/>
        </w:rPr>
      </w:pPr>
      <w:r w:rsidRPr="005D1F89">
        <w:rPr>
          <w:rFonts w:cs="Times New Roman"/>
          <w:b/>
          <w:sz w:val="24"/>
          <w:szCs w:val="24"/>
          <w:u w:val="single"/>
        </w:rPr>
        <w:t xml:space="preserve">Reference </w:t>
      </w:r>
      <w:r w:rsidR="00423797" w:rsidRPr="005D1F89">
        <w:rPr>
          <w:rFonts w:cs="Times New Roman"/>
          <w:b/>
          <w:sz w:val="24"/>
          <w:szCs w:val="24"/>
          <w:u w:val="single"/>
        </w:rPr>
        <w:t>List</w:t>
      </w:r>
    </w:p>
    <w:p w:rsidR="00423797" w:rsidRPr="005D1F89" w:rsidRDefault="00423797" w:rsidP="00E84190">
      <w:pPr>
        <w:pStyle w:val="ListParagraph"/>
        <w:numPr>
          <w:ilvl w:val="0"/>
          <w:numId w:val="6"/>
        </w:numPr>
        <w:spacing w:line="276" w:lineRule="auto"/>
        <w:ind w:left="850" w:right="850"/>
        <w:jc w:val="both"/>
        <w:rPr>
          <w:rFonts w:cs="Times New Roman"/>
          <w:sz w:val="24"/>
          <w:szCs w:val="24"/>
        </w:rPr>
      </w:pPr>
      <w:r w:rsidRPr="005D1F89">
        <w:rPr>
          <w:rFonts w:cs="Times New Roman"/>
          <w:sz w:val="24"/>
          <w:szCs w:val="24"/>
        </w:rPr>
        <w:t xml:space="preserve">Palaiologou, I., </w:t>
      </w:r>
      <w:proofErr w:type="spellStart"/>
      <w:r w:rsidRPr="005D1F89">
        <w:rPr>
          <w:rFonts w:cs="Times New Roman"/>
          <w:sz w:val="24"/>
          <w:szCs w:val="24"/>
        </w:rPr>
        <w:t>Needman</w:t>
      </w:r>
      <w:proofErr w:type="spellEnd"/>
      <w:r w:rsidRPr="005D1F89">
        <w:rPr>
          <w:rFonts w:cs="Times New Roman"/>
          <w:sz w:val="24"/>
          <w:szCs w:val="24"/>
        </w:rPr>
        <w:t xml:space="preserve">, D. and Male, T. (2016) </w:t>
      </w:r>
      <w:r w:rsidRPr="005D1F89">
        <w:rPr>
          <w:rFonts w:cs="Times New Roman"/>
          <w:i/>
          <w:sz w:val="24"/>
          <w:szCs w:val="24"/>
        </w:rPr>
        <w:t>Doing Research in Education Theory and Practice</w:t>
      </w:r>
      <w:r w:rsidRPr="005D1F89">
        <w:rPr>
          <w:rFonts w:cs="Times New Roman"/>
          <w:sz w:val="24"/>
          <w:szCs w:val="24"/>
        </w:rPr>
        <w:t xml:space="preserve">. </w:t>
      </w:r>
      <w:r w:rsidR="006553FB" w:rsidRPr="005D1F89">
        <w:rPr>
          <w:rFonts w:cs="Times New Roman"/>
          <w:sz w:val="24"/>
          <w:szCs w:val="24"/>
        </w:rPr>
        <w:t>London: SAGE Publications Ltd.</w:t>
      </w:r>
    </w:p>
    <w:p w:rsidR="006553FB" w:rsidRPr="005D1F89" w:rsidRDefault="006553FB" w:rsidP="00E84190">
      <w:pPr>
        <w:pStyle w:val="ListParagraph"/>
        <w:numPr>
          <w:ilvl w:val="0"/>
          <w:numId w:val="6"/>
        </w:numPr>
        <w:spacing w:line="276" w:lineRule="auto"/>
        <w:ind w:left="850" w:right="850"/>
        <w:jc w:val="both"/>
        <w:rPr>
          <w:rFonts w:cs="Times New Roman"/>
          <w:sz w:val="24"/>
          <w:szCs w:val="24"/>
        </w:rPr>
      </w:pPr>
      <w:r w:rsidRPr="005D1F89">
        <w:rPr>
          <w:rFonts w:cs="Times New Roman"/>
          <w:sz w:val="24"/>
          <w:szCs w:val="24"/>
        </w:rPr>
        <w:lastRenderedPageBreak/>
        <w:t xml:space="preserve">Sharp, J. (2010) </w:t>
      </w:r>
      <w:r w:rsidRPr="005D1F89">
        <w:rPr>
          <w:rFonts w:cs="Times New Roman"/>
          <w:i/>
          <w:sz w:val="24"/>
          <w:szCs w:val="24"/>
        </w:rPr>
        <w:t>Success with your Education Research Project</w:t>
      </w:r>
      <w:r w:rsidRPr="005D1F89">
        <w:rPr>
          <w:rFonts w:cs="Times New Roman"/>
          <w:sz w:val="24"/>
          <w:szCs w:val="24"/>
        </w:rPr>
        <w:t>. Cornwall: Learning Matters Ltd.</w:t>
      </w:r>
    </w:p>
    <w:p w:rsidR="006553FB" w:rsidRPr="005D1F89" w:rsidRDefault="006553FB" w:rsidP="00E84190">
      <w:pPr>
        <w:pStyle w:val="ListParagraph"/>
        <w:numPr>
          <w:ilvl w:val="0"/>
          <w:numId w:val="6"/>
        </w:numPr>
        <w:spacing w:line="276" w:lineRule="auto"/>
        <w:ind w:left="850" w:right="850"/>
        <w:jc w:val="both"/>
        <w:rPr>
          <w:rFonts w:cs="Times New Roman"/>
          <w:sz w:val="24"/>
          <w:szCs w:val="24"/>
        </w:rPr>
      </w:pPr>
      <w:r w:rsidRPr="005D1F89">
        <w:rPr>
          <w:rFonts w:cs="Times New Roman"/>
          <w:sz w:val="24"/>
          <w:szCs w:val="24"/>
        </w:rPr>
        <w:t xml:space="preserve">Wilson, E. (2013) </w:t>
      </w:r>
      <w:r w:rsidRPr="005D1F89">
        <w:rPr>
          <w:rFonts w:cs="Times New Roman"/>
          <w:i/>
          <w:sz w:val="24"/>
          <w:szCs w:val="24"/>
        </w:rPr>
        <w:t xml:space="preserve">School-based Research </w:t>
      </w:r>
      <w:proofErr w:type="gramStart"/>
      <w:r w:rsidRPr="005D1F89">
        <w:rPr>
          <w:rFonts w:cs="Times New Roman"/>
          <w:i/>
          <w:sz w:val="24"/>
          <w:szCs w:val="24"/>
        </w:rPr>
        <w:t>A</w:t>
      </w:r>
      <w:proofErr w:type="gramEnd"/>
      <w:r w:rsidRPr="005D1F89">
        <w:rPr>
          <w:rFonts w:cs="Times New Roman"/>
          <w:i/>
          <w:sz w:val="24"/>
          <w:szCs w:val="24"/>
        </w:rPr>
        <w:t xml:space="preserve"> guide for education students. </w:t>
      </w:r>
      <w:r w:rsidRPr="005D1F89">
        <w:rPr>
          <w:rFonts w:cs="Times New Roman"/>
          <w:sz w:val="24"/>
          <w:szCs w:val="24"/>
        </w:rPr>
        <w:t>(2</w:t>
      </w:r>
      <w:r w:rsidRPr="005D1F89">
        <w:rPr>
          <w:rFonts w:cs="Times New Roman"/>
          <w:sz w:val="24"/>
          <w:szCs w:val="24"/>
          <w:vertAlign w:val="superscript"/>
        </w:rPr>
        <w:t>nd</w:t>
      </w:r>
      <w:r w:rsidRPr="005D1F89">
        <w:rPr>
          <w:rFonts w:cs="Times New Roman"/>
          <w:sz w:val="24"/>
          <w:szCs w:val="24"/>
        </w:rPr>
        <w:t xml:space="preserve"> </w:t>
      </w:r>
      <w:proofErr w:type="spellStart"/>
      <w:proofErr w:type="gramStart"/>
      <w:r w:rsidRPr="005D1F89">
        <w:rPr>
          <w:rFonts w:cs="Times New Roman"/>
          <w:sz w:val="24"/>
          <w:szCs w:val="24"/>
        </w:rPr>
        <w:t>ed</w:t>
      </w:r>
      <w:proofErr w:type="spellEnd"/>
      <w:proofErr w:type="gramEnd"/>
      <w:r w:rsidRPr="005D1F89">
        <w:rPr>
          <w:rFonts w:cs="Times New Roman"/>
          <w:sz w:val="24"/>
          <w:szCs w:val="24"/>
        </w:rPr>
        <w:t>). London: SAGE Publications Ltd.</w:t>
      </w:r>
    </w:p>
    <w:p w:rsidR="006553FB" w:rsidRPr="005D1F89" w:rsidRDefault="006553FB" w:rsidP="00E84190">
      <w:pPr>
        <w:pStyle w:val="ListParagraph"/>
        <w:numPr>
          <w:ilvl w:val="0"/>
          <w:numId w:val="6"/>
        </w:numPr>
        <w:spacing w:line="276" w:lineRule="auto"/>
        <w:ind w:left="850" w:right="850"/>
        <w:jc w:val="both"/>
        <w:rPr>
          <w:rFonts w:cs="Times New Roman"/>
          <w:sz w:val="24"/>
          <w:szCs w:val="24"/>
        </w:rPr>
      </w:pPr>
      <w:r w:rsidRPr="005D1F89">
        <w:rPr>
          <w:rFonts w:cs="Times New Roman"/>
          <w:sz w:val="24"/>
          <w:szCs w:val="24"/>
        </w:rPr>
        <w:t xml:space="preserve">Punch, K. and </w:t>
      </w:r>
      <w:proofErr w:type="spellStart"/>
      <w:r w:rsidRPr="005D1F89">
        <w:rPr>
          <w:rFonts w:cs="Times New Roman"/>
          <w:sz w:val="24"/>
          <w:szCs w:val="24"/>
        </w:rPr>
        <w:t>Oancea</w:t>
      </w:r>
      <w:proofErr w:type="spellEnd"/>
      <w:r w:rsidRPr="005D1F89">
        <w:rPr>
          <w:rFonts w:cs="Times New Roman"/>
          <w:sz w:val="24"/>
          <w:szCs w:val="24"/>
        </w:rPr>
        <w:t xml:space="preserve">, A. (2014) </w:t>
      </w:r>
      <w:r w:rsidRPr="005D1F89">
        <w:rPr>
          <w:rFonts w:cs="Times New Roman"/>
          <w:i/>
          <w:sz w:val="24"/>
          <w:szCs w:val="24"/>
        </w:rPr>
        <w:t xml:space="preserve">Introduction to Research Methods in Education. </w:t>
      </w:r>
      <w:r w:rsidR="00977D2F" w:rsidRPr="005D1F89">
        <w:rPr>
          <w:rFonts w:cs="Times New Roman"/>
          <w:sz w:val="24"/>
          <w:szCs w:val="24"/>
        </w:rPr>
        <w:t>(2</w:t>
      </w:r>
      <w:r w:rsidR="00977D2F" w:rsidRPr="005D1F89">
        <w:rPr>
          <w:rFonts w:cs="Times New Roman"/>
          <w:sz w:val="24"/>
          <w:szCs w:val="24"/>
          <w:vertAlign w:val="superscript"/>
        </w:rPr>
        <w:t>nd</w:t>
      </w:r>
      <w:r w:rsidR="00977D2F" w:rsidRPr="005D1F89">
        <w:rPr>
          <w:rFonts w:cs="Times New Roman"/>
          <w:sz w:val="24"/>
          <w:szCs w:val="24"/>
        </w:rPr>
        <w:t xml:space="preserve"> </w:t>
      </w:r>
      <w:proofErr w:type="spellStart"/>
      <w:proofErr w:type="gramStart"/>
      <w:r w:rsidR="00977D2F" w:rsidRPr="005D1F89">
        <w:rPr>
          <w:rFonts w:cs="Times New Roman"/>
          <w:sz w:val="24"/>
          <w:szCs w:val="24"/>
        </w:rPr>
        <w:t>ed</w:t>
      </w:r>
      <w:proofErr w:type="spellEnd"/>
      <w:proofErr w:type="gramEnd"/>
      <w:r w:rsidR="00977D2F" w:rsidRPr="005D1F89">
        <w:rPr>
          <w:rFonts w:cs="Times New Roman"/>
          <w:sz w:val="24"/>
          <w:szCs w:val="24"/>
        </w:rPr>
        <w:t xml:space="preserve">). </w:t>
      </w:r>
      <w:r w:rsidRPr="005D1F89">
        <w:rPr>
          <w:rFonts w:cs="Times New Roman"/>
          <w:sz w:val="24"/>
          <w:szCs w:val="24"/>
        </w:rPr>
        <w:t xml:space="preserve">London: SAGE Publications Ltd. </w:t>
      </w:r>
    </w:p>
    <w:p w:rsidR="00977D2F" w:rsidRPr="005D1F89" w:rsidRDefault="006553FB" w:rsidP="00E84190">
      <w:pPr>
        <w:pStyle w:val="ListParagraph"/>
        <w:numPr>
          <w:ilvl w:val="0"/>
          <w:numId w:val="6"/>
        </w:numPr>
        <w:spacing w:line="276" w:lineRule="auto"/>
        <w:ind w:left="850" w:right="850"/>
        <w:jc w:val="both"/>
        <w:rPr>
          <w:rFonts w:cs="Times New Roman"/>
          <w:sz w:val="24"/>
          <w:szCs w:val="24"/>
        </w:rPr>
      </w:pPr>
      <w:proofErr w:type="spellStart"/>
      <w:r w:rsidRPr="005D1F89">
        <w:rPr>
          <w:rFonts w:cs="Times New Roman"/>
          <w:sz w:val="24"/>
          <w:szCs w:val="24"/>
        </w:rPr>
        <w:t>Meggitt</w:t>
      </w:r>
      <w:proofErr w:type="spellEnd"/>
      <w:r w:rsidRPr="005D1F89">
        <w:rPr>
          <w:rFonts w:cs="Times New Roman"/>
          <w:sz w:val="24"/>
          <w:szCs w:val="24"/>
        </w:rPr>
        <w:t xml:space="preserve">, C., </w:t>
      </w:r>
      <w:proofErr w:type="spellStart"/>
      <w:r w:rsidRPr="005D1F89">
        <w:rPr>
          <w:rFonts w:cs="Times New Roman"/>
          <w:sz w:val="24"/>
          <w:szCs w:val="24"/>
        </w:rPr>
        <w:t>Kamen</w:t>
      </w:r>
      <w:proofErr w:type="spellEnd"/>
      <w:r w:rsidRPr="005D1F89">
        <w:rPr>
          <w:rFonts w:cs="Times New Roman"/>
          <w:sz w:val="24"/>
          <w:szCs w:val="24"/>
        </w:rPr>
        <w:t xml:space="preserve">, T., Bruce, T. and </w:t>
      </w:r>
      <w:proofErr w:type="spellStart"/>
      <w:r w:rsidRPr="005D1F89">
        <w:rPr>
          <w:rFonts w:cs="Times New Roman"/>
          <w:sz w:val="24"/>
          <w:szCs w:val="24"/>
        </w:rPr>
        <w:t>Grenier</w:t>
      </w:r>
      <w:proofErr w:type="spellEnd"/>
      <w:r w:rsidRPr="005D1F89">
        <w:rPr>
          <w:rFonts w:cs="Times New Roman"/>
          <w:sz w:val="24"/>
          <w:szCs w:val="24"/>
        </w:rPr>
        <w:t xml:space="preserve">, J. (2011) </w:t>
      </w:r>
      <w:r w:rsidRPr="005D1F89">
        <w:rPr>
          <w:rFonts w:cs="Times New Roman"/>
          <w:i/>
          <w:sz w:val="24"/>
          <w:szCs w:val="24"/>
        </w:rPr>
        <w:t xml:space="preserve">Children and Young People’s Workforce. </w:t>
      </w:r>
      <w:r w:rsidRPr="005D1F89">
        <w:rPr>
          <w:rFonts w:cs="Times New Roman"/>
          <w:sz w:val="24"/>
          <w:szCs w:val="24"/>
        </w:rPr>
        <w:t xml:space="preserve">Dubai: </w:t>
      </w:r>
      <w:proofErr w:type="spellStart"/>
      <w:r w:rsidRPr="005D1F89">
        <w:rPr>
          <w:rFonts w:cs="Times New Roman"/>
          <w:sz w:val="24"/>
          <w:szCs w:val="24"/>
        </w:rPr>
        <w:t>Hodder</w:t>
      </w:r>
      <w:proofErr w:type="spellEnd"/>
      <w:r w:rsidRPr="005D1F89">
        <w:rPr>
          <w:rFonts w:cs="Times New Roman"/>
          <w:sz w:val="24"/>
          <w:szCs w:val="24"/>
        </w:rPr>
        <w:t xml:space="preserve"> Education. </w:t>
      </w:r>
    </w:p>
    <w:p w:rsidR="00977D2F" w:rsidRPr="005D1F89" w:rsidRDefault="00977D2F" w:rsidP="00E84190">
      <w:pPr>
        <w:pStyle w:val="ListParagraph"/>
        <w:numPr>
          <w:ilvl w:val="0"/>
          <w:numId w:val="6"/>
        </w:numPr>
        <w:spacing w:line="276" w:lineRule="auto"/>
        <w:ind w:left="850" w:right="850"/>
        <w:jc w:val="both"/>
        <w:rPr>
          <w:rFonts w:cs="Times New Roman"/>
          <w:sz w:val="24"/>
          <w:szCs w:val="24"/>
        </w:rPr>
      </w:pPr>
      <w:r w:rsidRPr="005D1F89">
        <w:rPr>
          <w:rFonts w:cs="Times New Roman"/>
          <w:sz w:val="24"/>
          <w:szCs w:val="24"/>
        </w:rPr>
        <w:t xml:space="preserve">Economic &amp; Social Research Council (2006) ‘Anonymity and Confidentiality’ </w:t>
      </w:r>
      <w:hyperlink r:id="rId9" w:history="1">
        <w:r w:rsidRPr="005D1F89">
          <w:rPr>
            <w:rStyle w:val="Hyperlink"/>
            <w:rFonts w:cs="Times New Roman"/>
            <w:sz w:val="24"/>
            <w:szCs w:val="24"/>
          </w:rPr>
          <w:t>http://eprints.ncrm.ac.uk/423/1/0206_anonymity%2520and%2520confidentiality.pdf</w:t>
        </w:r>
      </w:hyperlink>
      <w:r w:rsidRPr="005D1F89">
        <w:rPr>
          <w:rFonts w:cs="Times New Roman"/>
          <w:sz w:val="24"/>
          <w:szCs w:val="24"/>
        </w:rPr>
        <w:t xml:space="preserve"> [Accessed: 30</w:t>
      </w:r>
      <w:r w:rsidRPr="005D1F89">
        <w:rPr>
          <w:rFonts w:cs="Times New Roman"/>
          <w:sz w:val="24"/>
          <w:szCs w:val="24"/>
          <w:vertAlign w:val="superscript"/>
        </w:rPr>
        <w:t>th</w:t>
      </w:r>
      <w:r w:rsidRPr="005D1F89">
        <w:rPr>
          <w:rFonts w:cs="Times New Roman"/>
          <w:sz w:val="24"/>
          <w:szCs w:val="24"/>
        </w:rPr>
        <w:t xml:space="preserve"> October 2017].</w:t>
      </w:r>
    </w:p>
    <w:p w:rsidR="00977D2F" w:rsidRPr="005D1F89" w:rsidRDefault="00977D2F" w:rsidP="00E84190">
      <w:pPr>
        <w:pStyle w:val="ListParagraph"/>
        <w:numPr>
          <w:ilvl w:val="0"/>
          <w:numId w:val="6"/>
        </w:numPr>
        <w:spacing w:line="276" w:lineRule="auto"/>
        <w:ind w:left="850" w:right="850"/>
        <w:jc w:val="both"/>
        <w:rPr>
          <w:rFonts w:cs="Times New Roman"/>
          <w:sz w:val="24"/>
          <w:szCs w:val="24"/>
        </w:rPr>
      </w:pPr>
      <w:proofErr w:type="spellStart"/>
      <w:r w:rsidRPr="005D1F89">
        <w:rPr>
          <w:rFonts w:cs="Times New Roman"/>
          <w:sz w:val="24"/>
          <w:szCs w:val="24"/>
        </w:rPr>
        <w:t>LaeStuff</w:t>
      </w:r>
      <w:proofErr w:type="spellEnd"/>
      <w:r w:rsidRPr="005D1F89">
        <w:rPr>
          <w:rFonts w:cs="Times New Roman"/>
          <w:sz w:val="24"/>
          <w:szCs w:val="24"/>
        </w:rPr>
        <w:t xml:space="preserve">. (no date) ‘What are children’s rights?’ </w:t>
      </w:r>
      <w:hyperlink r:id="rId10" w:history="1">
        <w:r w:rsidRPr="005D1F89">
          <w:rPr>
            <w:rStyle w:val="Hyperlink"/>
            <w:rFonts w:cs="Times New Roman"/>
            <w:sz w:val="24"/>
            <w:szCs w:val="24"/>
          </w:rPr>
          <w:t>http://lawstuff.org.uk/my-rights/what-are-childrens-rights/</w:t>
        </w:r>
      </w:hyperlink>
      <w:r w:rsidRPr="005D1F89">
        <w:rPr>
          <w:rFonts w:cs="Times New Roman"/>
          <w:sz w:val="24"/>
          <w:szCs w:val="24"/>
        </w:rPr>
        <w:t xml:space="preserve"> [Accessed: 30</w:t>
      </w:r>
      <w:r w:rsidRPr="005D1F89">
        <w:rPr>
          <w:rFonts w:cs="Times New Roman"/>
          <w:sz w:val="24"/>
          <w:szCs w:val="24"/>
          <w:vertAlign w:val="superscript"/>
        </w:rPr>
        <w:t>th</w:t>
      </w:r>
      <w:r w:rsidRPr="005D1F89">
        <w:rPr>
          <w:rFonts w:cs="Times New Roman"/>
          <w:sz w:val="24"/>
          <w:szCs w:val="24"/>
        </w:rPr>
        <w:t xml:space="preserve"> October 2017].</w:t>
      </w:r>
    </w:p>
    <w:p w:rsidR="00977D2F" w:rsidRPr="005D1F89" w:rsidRDefault="00977D2F" w:rsidP="00E84190">
      <w:pPr>
        <w:pStyle w:val="ListParagraph"/>
        <w:numPr>
          <w:ilvl w:val="0"/>
          <w:numId w:val="6"/>
        </w:numPr>
        <w:spacing w:line="276" w:lineRule="auto"/>
        <w:ind w:left="850" w:right="850"/>
        <w:jc w:val="both"/>
        <w:rPr>
          <w:rFonts w:cs="Times New Roman"/>
          <w:sz w:val="24"/>
          <w:szCs w:val="24"/>
        </w:rPr>
      </w:pPr>
      <w:r w:rsidRPr="005D1F89">
        <w:rPr>
          <w:rFonts w:cs="Times New Roman"/>
          <w:sz w:val="24"/>
          <w:szCs w:val="24"/>
        </w:rPr>
        <w:t xml:space="preserve">British Educational Research Association (2011) ‘Ethical Guidelines for Educational Research’ </w:t>
      </w:r>
      <w:hyperlink r:id="rId11" w:history="1">
        <w:r w:rsidRPr="005D1F89">
          <w:rPr>
            <w:rStyle w:val="Hyperlink"/>
            <w:rFonts w:cs="Times New Roman"/>
            <w:sz w:val="24"/>
            <w:szCs w:val="24"/>
          </w:rPr>
          <w:t>https://www.bera.ac.uk/wp-content/uploads/2014/02/BERA-Ethical-Guidelines-2011.pdf?noredirect=1</w:t>
        </w:r>
      </w:hyperlink>
      <w:r w:rsidRPr="005D1F89">
        <w:rPr>
          <w:sz w:val="24"/>
          <w:szCs w:val="24"/>
        </w:rPr>
        <w:t xml:space="preserve"> [Accessed: 30</w:t>
      </w:r>
      <w:r w:rsidRPr="005D1F89">
        <w:rPr>
          <w:sz w:val="24"/>
          <w:szCs w:val="24"/>
          <w:vertAlign w:val="superscript"/>
        </w:rPr>
        <w:t>th</w:t>
      </w:r>
      <w:r w:rsidRPr="005D1F89">
        <w:rPr>
          <w:sz w:val="24"/>
          <w:szCs w:val="24"/>
        </w:rPr>
        <w:t xml:space="preserve"> October 2017].</w:t>
      </w:r>
    </w:p>
    <w:p w:rsidR="00977D2F" w:rsidRPr="005D1F89" w:rsidRDefault="00977D2F" w:rsidP="00E84190">
      <w:pPr>
        <w:pStyle w:val="ListParagraph"/>
        <w:numPr>
          <w:ilvl w:val="0"/>
          <w:numId w:val="6"/>
        </w:numPr>
        <w:spacing w:line="276" w:lineRule="auto"/>
        <w:ind w:left="850" w:right="850"/>
        <w:jc w:val="both"/>
        <w:rPr>
          <w:rFonts w:cs="Times New Roman"/>
          <w:sz w:val="24"/>
          <w:szCs w:val="24"/>
        </w:rPr>
      </w:pPr>
      <w:r w:rsidRPr="005D1F89">
        <w:rPr>
          <w:sz w:val="24"/>
          <w:szCs w:val="24"/>
        </w:rPr>
        <w:t xml:space="preserve">Gov.uk. (no date) ‘Data Protection’ </w:t>
      </w:r>
      <w:hyperlink r:id="rId12" w:history="1">
        <w:r w:rsidRPr="005D1F89">
          <w:rPr>
            <w:rStyle w:val="Hyperlink"/>
            <w:rFonts w:cs="Times New Roman"/>
            <w:sz w:val="24"/>
            <w:szCs w:val="24"/>
          </w:rPr>
          <w:t>https://www.gov.uk/data-protection</w:t>
        </w:r>
      </w:hyperlink>
      <w:r w:rsidRPr="005D1F89">
        <w:rPr>
          <w:sz w:val="24"/>
          <w:szCs w:val="24"/>
        </w:rPr>
        <w:t xml:space="preserve"> [Accessed: 30th October 2017].</w:t>
      </w:r>
    </w:p>
    <w:p w:rsidR="00977D2F" w:rsidRPr="005D1F89" w:rsidRDefault="00977D2F" w:rsidP="00E84190">
      <w:pPr>
        <w:pStyle w:val="ListParagraph"/>
        <w:numPr>
          <w:ilvl w:val="0"/>
          <w:numId w:val="6"/>
        </w:numPr>
        <w:spacing w:line="276" w:lineRule="auto"/>
        <w:ind w:left="850" w:right="850"/>
        <w:jc w:val="both"/>
        <w:rPr>
          <w:rFonts w:cs="Times New Roman"/>
          <w:sz w:val="24"/>
          <w:szCs w:val="24"/>
        </w:rPr>
      </w:pPr>
      <w:r w:rsidRPr="005D1F89">
        <w:rPr>
          <w:rFonts w:cs="Times New Roman"/>
          <w:sz w:val="24"/>
          <w:szCs w:val="24"/>
        </w:rPr>
        <w:t xml:space="preserve">Washington University in </w:t>
      </w:r>
      <w:proofErr w:type="spellStart"/>
      <w:r w:rsidRPr="005D1F89">
        <w:rPr>
          <w:rFonts w:cs="Times New Roman"/>
          <w:sz w:val="24"/>
          <w:szCs w:val="24"/>
        </w:rPr>
        <w:t>St.Louis</w:t>
      </w:r>
      <w:proofErr w:type="spellEnd"/>
      <w:r w:rsidRPr="005D1F89">
        <w:rPr>
          <w:rFonts w:cs="Times New Roman"/>
          <w:sz w:val="24"/>
          <w:szCs w:val="24"/>
        </w:rPr>
        <w:t xml:space="preserve">. (no date) ‘Withdrawing from a Research Study’ </w:t>
      </w:r>
      <w:hyperlink r:id="rId13" w:history="1">
        <w:r w:rsidRPr="005D1F89">
          <w:rPr>
            <w:rStyle w:val="Hyperlink"/>
            <w:rFonts w:cs="Times New Roman"/>
            <w:sz w:val="24"/>
            <w:szCs w:val="24"/>
          </w:rPr>
          <w:t>https://hrpo.wustl.edu/participants/withdrawing-from-a-study/</w:t>
        </w:r>
      </w:hyperlink>
      <w:r w:rsidRPr="005D1F89">
        <w:rPr>
          <w:sz w:val="24"/>
          <w:szCs w:val="24"/>
        </w:rPr>
        <w:t xml:space="preserve"> [Accessed: 28</w:t>
      </w:r>
      <w:r w:rsidRPr="005D1F89">
        <w:rPr>
          <w:sz w:val="24"/>
          <w:szCs w:val="24"/>
          <w:vertAlign w:val="superscript"/>
        </w:rPr>
        <w:t>th</w:t>
      </w:r>
      <w:r w:rsidRPr="005D1F89">
        <w:rPr>
          <w:sz w:val="24"/>
          <w:szCs w:val="24"/>
        </w:rPr>
        <w:t xml:space="preserve"> October 2017].</w:t>
      </w:r>
    </w:p>
    <w:p w:rsidR="00977D2F" w:rsidRPr="005D1F89" w:rsidRDefault="00977D2F" w:rsidP="00E84190">
      <w:pPr>
        <w:pStyle w:val="ListParagraph"/>
        <w:numPr>
          <w:ilvl w:val="0"/>
          <w:numId w:val="6"/>
        </w:numPr>
        <w:spacing w:line="276" w:lineRule="auto"/>
        <w:ind w:left="850" w:right="850"/>
        <w:jc w:val="both"/>
        <w:rPr>
          <w:rFonts w:cs="Times New Roman"/>
          <w:sz w:val="24"/>
          <w:szCs w:val="24"/>
        </w:rPr>
      </w:pPr>
      <w:r w:rsidRPr="005D1F89">
        <w:rPr>
          <w:rFonts w:cs="Times New Roman"/>
          <w:sz w:val="24"/>
          <w:szCs w:val="24"/>
        </w:rPr>
        <w:t xml:space="preserve">General Medical Council. (no date) ‘Consent to research: Right to withdraw from research’ </w:t>
      </w:r>
      <w:hyperlink r:id="rId14" w:history="1">
        <w:r w:rsidRPr="005D1F89">
          <w:rPr>
            <w:rStyle w:val="Hyperlink"/>
            <w:rFonts w:cs="Times New Roman"/>
            <w:sz w:val="24"/>
            <w:szCs w:val="24"/>
          </w:rPr>
          <w:t>http://www.gmc-uk.org/guidance/ethical_guidance/6463.asp</w:t>
        </w:r>
      </w:hyperlink>
      <w:r w:rsidRPr="005D1F89">
        <w:rPr>
          <w:sz w:val="24"/>
          <w:szCs w:val="24"/>
        </w:rPr>
        <w:t xml:space="preserve"> [Accessed: 28th October 2017]. </w:t>
      </w:r>
    </w:p>
    <w:p w:rsidR="005D1F89" w:rsidRPr="005D1F89" w:rsidRDefault="00977D2F" w:rsidP="00E84190">
      <w:pPr>
        <w:pStyle w:val="ListParagraph"/>
        <w:numPr>
          <w:ilvl w:val="0"/>
          <w:numId w:val="6"/>
        </w:numPr>
        <w:spacing w:line="276" w:lineRule="auto"/>
        <w:ind w:left="850" w:right="850"/>
        <w:jc w:val="both"/>
        <w:rPr>
          <w:rFonts w:cs="Times New Roman"/>
          <w:sz w:val="24"/>
          <w:szCs w:val="24"/>
        </w:rPr>
      </w:pPr>
      <w:r w:rsidRPr="005D1F89">
        <w:rPr>
          <w:sz w:val="24"/>
          <w:szCs w:val="24"/>
        </w:rPr>
        <w:t xml:space="preserve">The British Psychological Society. (2009) ‘Code of Ethics and Conduct’ </w:t>
      </w:r>
      <w:hyperlink r:id="rId15" w:history="1">
        <w:r w:rsidRPr="005D1F89">
          <w:rPr>
            <w:rStyle w:val="Hyperlink"/>
            <w:rFonts w:cs="Times New Roman"/>
            <w:sz w:val="24"/>
            <w:szCs w:val="24"/>
          </w:rPr>
          <w:t>https://beta.bps.org.uk/sites/beta.bps.org.uk/files/Policy%20-%20Files/Code%20of%20Ethics%20and%20Conduct%20%282009%29.pdf</w:t>
        </w:r>
      </w:hyperlink>
      <w:r w:rsidRPr="005D1F89">
        <w:rPr>
          <w:sz w:val="24"/>
          <w:szCs w:val="24"/>
        </w:rPr>
        <w:t xml:space="preserve"> [Accessed: 28</w:t>
      </w:r>
      <w:r w:rsidRPr="005D1F89">
        <w:rPr>
          <w:sz w:val="24"/>
          <w:szCs w:val="24"/>
          <w:vertAlign w:val="superscript"/>
        </w:rPr>
        <w:t>th</w:t>
      </w:r>
      <w:r w:rsidRPr="005D1F89">
        <w:rPr>
          <w:sz w:val="24"/>
          <w:szCs w:val="24"/>
        </w:rPr>
        <w:t xml:space="preserve"> October 2017].</w:t>
      </w:r>
    </w:p>
    <w:p w:rsidR="005D1F89" w:rsidRPr="005D1F89" w:rsidRDefault="005D1F89" w:rsidP="00E84190">
      <w:pPr>
        <w:pStyle w:val="ListParagraph"/>
        <w:numPr>
          <w:ilvl w:val="0"/>
          <w:numId w:val="6"/>
        </w:numPr>
        <w:spacing w:line="276" w:lineRule="auto"/>
        <w:ind w:left="850" w:right="850"/>
        <w:jc w:val="both"/>
        <w:rPr>
          <w:rFonts w:cs="Times New Roman"/>
          <w:sz w:val="24"/>
          <w:szCs w:val="24"/>
        </w:rPr>
      </w:pPr>
      <w:proofErr w:type="spellStart"/>
      <w:r w:rsidRPr="005D1F89">
        <w:rPr>
          <w:rFonts w:cs="Times New Roman"/>
          <w:sz w:val="24"/>
          <w:szCs w:val="24"/>
        </w:rPr>
        <w:t>Brynant</w:t>
      </w:r>
      <w:proofErr w:type="spellEnd"/>
      <w:r w:rsidRPr="005D1F89">
        <w:rPr>
          <w:rFonts w:cs="Times New Roman"/>
          <w:sz w:val="24"/>
          <w:szCs w:val="24"/>
        </w:rPr>
        <w:t xml:space="preserve">, M. (2016) ‘Conducting Observational Research’ </w:t>
      </w:r>
      <w:hyperlink r:id="rId16" w:history="1">
        <w:r w:rsidRPr="005D1F89">
          <w:rPr>
            <w:rStyle w:val="Hyperlink"/>
            <w:rFonts w:cs="Times New Roman"/>
            <w:sz w:val="24"/>
            <w:szCs w:val="24"/>
          </w:rPr>
          <w:t>https://www.deakin.edu.au/__data/assets/pdf_file/0004/681025/Participant-observation.pdf</w:t>
        </w:r>
      </w:hyperlink>
      <w:r w:rsidRPr="005D1F89">
        <w:rPr>
          <w:rFonts w:cs="Times New Roman"/>
          <w:sz w:val="24"/>
          <w:szCs w:val="24"/>
        </w:rPr>
        <w:t xml:space="preserve"> [Accessed: 28th October 2017].</w:t>
      </w:r>
    </w:p>
    <w:p w:rsidR="005D1F89" w:rsidRDefault="005D1F89" w:rsidP="00E84190">
      <w:pPr>
        <w:spacing w:line="276" w:lineRule="auto"/>
        <w:rPr>
          <w:rFonts w:cs="Times New Roman"/>
          <w:sz w:val="24"/>
        </w:rPr>
      </w:pPr>
    </w:p>
    <w:p w:rsidR="00977D2F" w:rsidRPr="005D1F89" w:rsidRDefault="00977D2F" w:rsidP="00E84190">
      <w:pPr>
        <w:spacing w:line="276" w:lineRule="auto"/>
        <w:rPr>
          <w:rFonts w:cs="Times New Roman"/>
          <w:sz w:val="24"/>
        </w:rPr>
      </w:pPr>
    </w:p>
    <w:p w:rsidR="00114FF2" w:rsidRDefault="00114FF2" w:rsidP="00E84190">
      <w:pPr>
        <w:spacing w:line="276" w:lineRule="auto"/>
        <w:rPr>
          <w:rFonts w:cs="Times New Roman"/>
          <w:sz w:val="24"/>
        </w:rPr>
      </w:pPr>
    </w:p>
    <w:p w:rsidR="00907958" w:rsidRDefault="00907958" w:rsidP="00E84190">
      <w:pPr>
        <w:spacing w:line="276" w:lineRule="auto"/>
        <w:rPr>
          <w:rFonts w:cs="Times New Roman"/>
          <w:sz w:val="24"/>
        </w:rPr>
      </w:pPr>
    </w:p>
    <w:p w:rsidR="00907958" w:rsidRDefault="00907958" w:rsidP="00E84190">
      <w:pPr>
        <w:spacing w:line="276" w:lineRule="auto"/>
        <w:rPr>
          <w:rFonts w:cs="Times New Roman"/>
          <w:sz w:val="24"/>
        </w:rPr>
      </w:pPr>
    </w:p>
    <w:p w:rsidR="00907958" w:rsidRDefault="00907958" w:rsidP="00E84190">
      <w:pPr>
        <w:spacing w:line="276" w:lineRule="auto"/>
        <w:rPr>
          <w:rFonts w:cs="Times New Roman"/>
          <w:sz w:val="24"/>
        </w:rPr>
      </w:pPr>
    </w:p>
    <w:p w:rsidR="00907958" w:rsidRPr="00714A95" w:rsidRDefault="00907958" w:rsidP="00E84190">
      <w:pPr>
        <w:spacing w:line="276" w:lineRule="auto"/>
        <w:rPr>
          <w:rFonts w:cs="Times New Roman"/>
          <w:sz w:val="24"/>
        </w:rPr>
      </w:pPr>
    </w:p>
    <w:sectPr w:rsidR="00907958" w:rsidRPr="00714A95" w:rsidSect="00BE1ED8">
      <w:head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921F7" w:rsidRDefault="008921F7" w:rsidP="008921F7">
      <w:pPr>
        <w:spacing w:after="0" w:line="240" w:lineRule="auto"/>
      </w:pPr>
      <w:r>
        <w:separator/>
      </w:r>
    </w:p>
  </w:endnote>
  <w:endnote w:type="continuationSeparator" w:id="0">
    <w:p w:rsidR="008921F7" w:rsidRDefault="008921F7" w:rsidP="008921F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921F7" w:rsidRDefault="008921F7" w:rsidP="008921F7">
      <w:pPr>
        <w:spacing w:after="0" w:line="240" w:lineRule="auto"/>
      </w:pPr>
      <w:r>
        <w:separator/>
      </w:r>
    </w:p>
  </w:footnote>
  <w:footnote w:type="continuationSeparator" w:id="0">
    <w:p w:rsidR="008921F7" w:rsidRDefault="008921F7" w:rsidP="008921F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921F7" w:rsidRDefault="008921F7">
    <w:pPr>
      <w:pStyle w:val="Header"/>
    </w:pPr>
    <w:r>
      <w:t>EAEE5001C</w:t>
    </w:r>
    <w:r>
      <w:ptab w:relativeTo="margin" w:alignment="center" w:leader="none"/>
    </w:r>
    <w:r>
      <w:ptab w:relativeTo="margin" w:alignment="right" w:leader="none"/>
    </w:r>
    <w:r>
      <w:t>1600990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6B0006"/>
    <w:multiLevelType w:val="hybridMultilevel"/>
    <w:tmpl w:val="0DB8A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193B17"/>
    <w:multiLevelType w:val="hybridMultilevel"/>
    <w:tmpl w:val="5BECD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1F9218E"/>
    <w:multiLevelType w:val="hybridMultilevel"/>
    <w:tmpl w:val="DEF87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0B24724"/>
    <w:multiLevelType w:val="hybridMultilevel"/>
    <w:tmpl w:val="ECA2C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BFA1208"/>
    <w:multiLevelType w:val="hybridMultilevel"/>
    <w:tmpl w:val="FA6CA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CD55DB3"/>
    <w:multiLevelType w:val="multilevel"/>
    <w:tmpl w:val="0DB8A4E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4"/>
  </w:num>
  <w:num w:numId="5">
    <w:abstractNumId w:val="2"/>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displayBackgroundShape/>
  <w:proofState w:spelling="clean" w:grammar="clean"/>
  <w:defaultTabStop w:val="720"/>
  <w:characterSpacingControl w:val="doNotCompress"/>
  <w:footnotePr>
    <w:footnote w:id="-1"/>
    <w:footnote w:id="0"/>
  </w:footnotePr>
  <w:endnotePr>
    <w:endnote w:id="-1"/>
    <w:endnote w:id="0"/>
  </w:endnotePr>
  <w:compat/>
  <w:rsids>
    <w:rsidRoot w:val="008921F7"/>
    <w:rsid w:val="0001630F"/>
    <w:rsid w:val="00086849"/>
    <w:rsid w:val="000D258D"/>
    <w:rsid w:val="000F5315"/>
    <w:rsid w:val="00114FF2"/>
    <w:rsid w:val="00123423"/>
    <w:rsid w:val="00183171"/>
    <w:rsid w:val="002A672E"/>
    <w:rsid w:val="00423797"/>
    <w:rsid w:val="00591B77"/>
    <w:rsid w:val="005D1F89"/>
    <w:rsid w:val="006553FB"/>
    <w:rsid w:val="006673F5"/>
    <w:rsid w:val="0069396E"/>
    <w:rsid w:val="006B042B"/>
    <w:rsid w:val="006B6A16"/>
    <w:rsid w:val="006C4B98"/>
    <w:rsid w:val="006E50A5"/>
    <w:rsid w:val="006F1F54"/>
    <w:rsid w:val="00714A95"/>
    <w:rsid w:val="00721D31"/>
    <w:rsid w:val="00764241"/>
    <w:rsid w:val="00797753"/>
    <w:rsid w:val="007D1AF6"/>
    <w:rsid w:val="008818CB"/>
    <w:rsid w:val="008921F7"/>
    <w:rsid w:val="008C2798"/>
    <w:rsid w:val="008F7EE7"/>
    <w:rsid w:val="00904C31"/>
    <w:rsid w:val="00907958"/>
    <w:rsid w:val="00977D2F"/>
    <w:rsid w:val="00995369"/>
    <w:rsid w:val="00A001B7"/>
    <w:rsid w:val="00A03ACD"/>
    <w:rsid w:val="00A5586D"/>
    <w:rsid w:val="00A80071"/>
    <w:rsid w:val="00A85C55"/>
    <w:rsid w:val="00B20EB9"/>
    <w:rsid w:val="00B7336D"/>
    <w:rsid w:val="00BE1ED8"/>
    <w:rsid w:val="00BE2FEA"/>
    <w:rsid w:val="00BE66AD"/>
    <w:rsid w:val="00C746D4"/>
    <w:rsid w:val="00CD3F53"/>
    <w:rsid w:val="00CE2496"/>
    <w:rsid w:val="00CE4827"/>
    <w:rsid w:val="00CE6578"/>
    <w:rsid w:val="00D1688C"/>
    <w:rsid w:val="00D32CCC"/>
    <w:rsid w:val="00D56FA2"/>
    <w:rsid w:val="00DA4B83"/>
    <w:rsid w:val="00E30DAE"/>
    <w:rsid w:val="00E44501"/>
    <w:rsid w:val="00E7581A"/>
    <w:rsid w:val="00E84190"/>
    <w:rsid w:val="00EA5E13"/>
    <w:rsid w:val="00ED7A65"/>
    <w:rsid w:val="00F135AA"/>
    <w:rsid w:val="00F366E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colormru v:ext="edit" colors="#b7d5f5,#d6ddfa,#dcdada"/>
      <o:colormenu v:ext="edit" fill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1ED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921F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921F7"/>
  </w:style>
  <w:style w:type="paragraph" w:styleId="Footer">
    <w:name w:val="footer"/>
    <w:basedOn w:val="Normal"/>
    <w:link w:val="FooterChar"/>
    <w:uiPriority w:val="99"/>
    <w:semiHidden/>
    <w:unhideWhenUsed/>
    <w:rsid w:val="008921F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921F7"/>
  </w:style>
  <w:style w:type="paragraph" w:styleId="BalloonText">
    <w:name w:val="Balloon Text"/>
    <w:basedOn w:val="Normal"/>
    <w:link w:val="BalloonTextChar"/>
    <w:uiPriority w:val="99"/>
    <w:semiHidden/>
    <w:unhideWhenUsed/>
    <w:rsid w:val="008921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1F7"/>
    <w:rPr>
      <w:rFonts w:ascii="Tahoma" w:hAnsi="Tahoma" w:cs="Tahoma"/>
      <w:sz w:val="16"/>
      <w:szCs w:val="16"/>
    </w:rPr>
  </w:style>
  <w:style w:type="paragraph" w:styleId="ListParagraph">
    <w:name w:val="List Paragraph"/>
    <w:basedOn w:val="Normal"/>
    <w:uiPriority w:val="34"/>
    <w:qFormat/>
    <w:rsid w:val="00CE4827"/>
    <w:pPr>
      <w:ind w:left="720"/>
      <w:contextualSpacing/>
    </w:pPr>
  </w:style>
  <w:style w:type="character" w:styleId="Hyperlink">
    <w:name w:val="Hyperlink"/>
    <w:basedOn w:val="DefaultParagraphFont"/>
    <w:uiPriority w:val="99"/>
    <w:unhideWhenUsed/>
    <w:rsid w:val="00D32CCC"/>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rpo.wustl.edu/participants/withdrawing-from-a-stud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gov.uk/data-protection"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deakin.edu.au/__data/assets/pdf_file/0004/681025/Participant-observat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ra.ac.uk/wp-content/uploads/2014/02/BERA-Ethical-Guidelines-2011.pdf?noredirect=1" TargetMode="External"/><Relationship Id="rId5" Type="http://schemas.openxmlformats.org/officeDocument/2006/relationships/footnotes" Target="footnotes.xml"/><Relationship Id="rId15" Type="http://schemas.openxmlformats.org/officeDocument/2006/relationships/hyperlink" Target="https://beta.bps.org.uk/sites/beta.bps.org.uk/files/Policy%20-%20Files/Code%20of%20Ethics%20and%20Conduct%20%282009%29.pdf" TargetMode="External"/><Relationship Id="rId10" Type="http://schemas.openxmlformats.org/officeDocument/2006/relationships/hyperlink" Target="http://lawstuff.org.uk/my-rights/what-are-childrens-right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eprints.ncrm.ac.uk/423/1/0206_anonymity%2520and%2520confidentiality.pdf" TargetMode="External"/><Relationship Id="rId14" Type="http://schemas.openxmlformats.org/officeDocument/2006/relationships/hyperlink" Target="http://www.gmc-uk.org/guidance/ethical_guidance/6463.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800</TotalTime>
  <Pages>7</Pages>
  <Words>1954</Words>
  <Characters>11139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Ffion Evans</dc:creator>
  <cp:lastModifiedBy>Ffion Evans</cp:lastModifiedBy>
  <cp:revision>25</cp:revision>
  <dcterms:created xsi:type="dcterms:W3CDTF">2017-10-24T14:29:00Z</dcterms:created>
  <dcterms:modified xsi:type="dcterms:W3CDTF">2017-11-01T20:32:00Z</dcterms:modified>
</cp:coreProperties>
</file>