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ackground w:color="FFFFFF"/>
  <w:body>
    <w:p>
      <w:pPr>
        <w:keepNext w:val="0"/>
        <w:keepLines w:val="0"/>
        <w:pageBreakBefore w:val="0"/>
        <w:widowControl w:val="0"/>
        <w:kinsoku/>
        <w:wordWrap/>
        <w:overflowPunct/>
        <w:topLinePunct w:val="0"/>
        <w:autoSpaceDE/>
        <w:autoSpaceDN/>
        <w:bidi w:val="0"/>
        <w:adjustRightInd w:val="0"/>
        <w:snapToGrid w:val="0"/>
        <w:spacing w:line="240" w:lineRule="auto"/>
        <w:ind w:left="0" w:leftChars="0" w:firstLine="0" w:firstLineChars="0"/>
        <w:textAlignment w:val="auto"/>
        <w:rPr>
          <w:rFonts w:hint="default" w:eastAsia="宋体"/>
          <w:sz w:val="72"/>
          <w:szCs w:val="72"/>
        </w:rPr>
      </w:pPr>
      <w:r>
        <w:rPr>
          <w:rFonts w:hint="default" w:eastAsia="宋体"/>
          <w:sz w:val="72"/>
          <w:szCs w:val="72"/>
        </w:rPr>
        <w:t>Earnings Management</w:t>
      </w:r>
    </w:p>
    <w:p>
      <w:pPr>
        <w:keepNext w:val="0"/>
        <w:keepLines w:val="0"/>
        <w:pageBreakBefore w:val="0"/>
        <w:widowControl w:val="0"/>
        <w:kinsoku/>
        <w:wordWrap/>
        <w:overflowPunct/>
        <w:topLinePunct w:val="0"/>
        <w:autoSpaceDE/>
        <w:autoSpaceDN/>
        <w:bidi w:val="0"/>
        <w:adjustRightInd w:val="0"/>
        <w:snapToGrid w:val="0"/>
        <w:spacing w:line="240" w:lineRule="auto"/>
        <w:ind w:left="0" w:leftChars="0" w:firstLine="0" w:firstLineChars="0"/>
        <w:textAlignment w:val="auto"/>
        <w:rPr>
          <w:rFonts w:hint="default" w:eastAsia="宋体"/>
          <w:sz w:val="72"/>
          <w:szCs w:val="72"/>
        </w:rPr>
      </w:pPr>
    </w:p>
    <w:p>
      <w:pPr>
        <w:keepNext w:val="0"/>
        <w:keepLines w:val="0"/>
        <w:pageBreakBefore w:val="0"/>
        <w:widowControl w:val="0"/>
        <w:kinsoku/>
        <w:wordWrap/>
        <w:overflowPunct/>
        <w:topLinePunct w:val="0"/>
        <w:autoSpaceDE/>
        <w:autoSpaceDN/>
        <w:bidi w:val="0"/>
        <w:adjustRightInd w:val="0"/>
        <w:snapToGrid w:val="0"/>
        <w:spacing w:line="240" w:lineRule="auto"/>
        <w:textAlignment w:val="auto"/>
        <w:rPr>
          <w:rFonts w:ascii="Arial" w:hAnsi="Arial" w:cs="Arial"/>
          <w:b/>
          <w:sz w:val="52"/>
          <w:szCs w:val="52"/>
        </w:rPr>
      </w:pPr>
      <w:bookmarkStart w:id="0" w:name="_Toc343429583"/>
      <w:r>
        <w:rPr>
          <w:b/>
          <w:bCs/>
          <w:lang w:eastAsia="en-GB"/>
        </w:rPr>
        <w:drawing>
          <wp:inline distT="0" distB="0" distL="0" distR="0">
            <wp:extent cx="5339080" cy="2139315"/>
            <wp:effectExtent l="0" t="0" r="20320" b="19685"/>
            <wp:docPr id="3"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Description: :::::::Desktop:In progress desktop:TRINITY SAINT DAVID:logo:TSD_logo2010.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5339080" cy="2139315"/>
                    </a:xfrm>
                    <a:prstGeom prst="rect">
                      <a:avLst/>
                    </a:prstGeom>
                    <a:noFill/>
                    <a:ln>
                      <a:noFill/>
                    </a:ln>
                  </pic:spPr>
                </pic:pic>
              </a:graphicData>
            </a:graphic>
          </wp:inline>
        </w:drawing>
      </w:r>
      <w:bookmarkEnd w:id="0"/>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r>
        <w:rPr>
          <w:rFonts w:hint="default" w:ascii="Arial" w:hAnsi="Arial" w:cs="Arial"/>
          <w:b/>
          <w:sz w:val="52"/>
          <w:szCs w:val="52"/>
        </w:rPr>
        <w:t xml:space="preserve">    </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b/>
          <w:sz w:val="52"/>
          <w:szCs w:val="52"/>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left"/>
        <w:textAlignment w:val="auto"/>
        <w:rPr>
          <w:rFonts w:hint="default" w:ascii="Arial" w:hAnsi="Arial" w:eastAsia="宋体" w:cs="Arial"/>
          <w:sz w:val="44"/>
          <w:szCs w:val="44"/>
          <w:lang w:eastAsia="zh-Hans"/>
        </w:rPr>
      </w:pPr>
      <w:r>
        <w:rPr>
          <w:rFonts w:hint="default" w:ascii="Arial" w:hAnsi="Arial" w:eastAsia="宋体" w:cs="Arial"/>
          <w:sz w:val="44"/>
          <w:szCs w:val="44"/>
          <w:lang w:eastAsia="zh-Hans"/>
        </w:rPr>
        <w:t xml:space="preserve">MOUDLE  NAME: Corporate Governance </w:t>
      </w:r>
      <w:r>
        <w:rPr>
          <w:rFonts w:hint="default" w:ascii="Arial" w:hAnsi="Arial" w:eastAsia="宋体" w:cs="Arial"/>
          <w:sz w:val="44"/>
          <w:szCs w:val="44"/>
          <w:lang w:eastAsia="en-GB"/>
        </w:rPr>
        <w:t>BMMB7018</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center"/>
        <w:textAlignment w:val="auto"/>
        <w:rPr>
          <w:rFonts w:hint="default" w:ascii="Arial" w:hAnsi="Arial" w:cs="Arial"/>
          <w:sz w:val="44"/>
          <w:szCs w:val="44"/>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lang w:eastAsia="zh-Hans"/>
        </w:rPr>
      </w:pPr>
      <w:r>
        <w:rPr>
          <w:rFonts w:hint="default" w:ascii="Arial" w:hAnsi="Arial" w:cs="Arial"/>
          <w:sz w:val="44"/>
          <w:szCs w:val="44"/>
          <w:lang w:eastAsia="zh-Hans"/>
        </w:rPr>
        <w:t>DATE ：2023.D</w:t>
      </w:r>
      <w:r>
        <w:rPr>
          <w:rFonts w:hint="eastAsia" w:ascii="Arial" w:hAnsi="Arial" w:cs="Arial"/>
          <w:sz w:val="44"/>
          <w:szCs w:val="44"/>
          <w:lang w:val="en-US" w:eastAsia="zh-Hans"/>
        </w:rPr>
        <w:t>ecember</w:t>
      </w:r>
      <w:r>
        <w:rPr>
          <w:rFonts w:hint="default" w:ascii="Arial" w:hAnsi="Arial" w:cs="Arial"/>
          <w:sz w:val="44"/>
          <w:szCs w:val="44"/>
          <w:lang w:eastAsia="zh-Hans"/>
        </w:rPr>
        <w:t xml:space="preserve"> </w:t>
      </w:r>
      <w:r>
        <w:rPr>
          <w:rFonts w:hint="default" w:ascii="Arial" w:hAnsi="Arial" w:cs="Arial"/>
          <w:sz w:val="44"/>
          <w:szCs w:val="44"/>
          <w:lang w:eastAsia="zh-Hans"/>
        </w:rPr>
        <w:t>30</w:t>
      </w:r>
      <w:r>
        <w:rPr>
          <w:rFonts w:hint="default" w:ascii="Arial" w:hAnsi="Arial" w:cs="Arial"/>
          <w:sz w:val="44"/>
          <w:szCs w:val="44"/>
          <w:lang w:eastAsia="zh-Hans"/>
        </w:rPr>
        <w:t>TH</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firstLine="440" w:firstLineChars="100"/>
        <w:jc w:val="both"/>
        <w:textAlignment w:val="auto"/>
        <w:rPr>
          <w:rFonts w:hint="default" w:ascii="Arial" w:hAnsi="Arial" w:cs="Arial"/>
          <w:sz w:val="44"/>
          <w:szCs w:val="44"/>
          <w:lang w:eastAsia="zh-Hans"/>
        </w:rPr>
      </w:pPr>
      <w:r>
        <w:rPr>
          <w:rFonts w:hint="default" w:ascii="Arial" w:hAnsi="Arial" w:cs="Arial"/>
          <w:sz w:val="44"/>
          <w:szCs w:val="44"/>
          <w:lang w:eastAsia="zh-Hans"/>
        </w:rPr>
        <w:t>NAME:Hongfu Yu</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center"/>
        <w:textAlignment w:val="auto"/>
        <w:rPr>
          <w:rFonts w:hint="default" w:ascii="Arial" w:hAnsi="Arial" w:cs="Arial"/>
          <w:sz w:val="44"/>
          <w:szCs w:val="44"/>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ascii="Arial" w:hAnsi="Arial" w:cs="Arial"/>
          <w:sz w:val="44"/>
          <w:szCs w:val="44"/>
          <w:lang w:eastAsia="zh-Hans"/>
        </w:rPr>
      </w:pPr>
      <w:r>
        <w:rPr>
          <w:rFonts w:hint="default" w:ascii="Arial" w:hAnsi="Arial" w:cs="Arial"/>
          <w:sz w:val="44"/>
          <w:szCs w:val="44"/>
          <w:lang w:eastAsia="zh-Hans"/>
        </w:rPr>
        <w:t>STUDENT NUMBER:2203860</w:t>
      </w:r>
    </w:p>
    <w:p>
      <w:pPr>
        <w:keepNext w:val="0"/>
        <w:keepLines w:val="0"/>
        <w:pageBreakBefore w:val="0"/>
        <w:widowControl w:val="0"/>
        <w:numPr>
          <w:ilvl w:val="0"/>
          <w:numId w:val="0"/>
        </w:numPr>
        <w:kinsoku/>
        <w:wordWrap/>
        <w:overflowPunct/>
        <w:topLinePunct w:val="0"/>
        <w:autoSpaceDE/>
        <w:autoSpaceDN/>
        <w:bidi w:val="0"/>
        <w:adjustRightInd w:val="0"/>
        <w:snapToGrid w:val="0"/>
        <w:spacing w:line="240" w:lineRule="auto"/>
        <w:ind w:leftChars="200"/>
        <w:jc w:val="both"/>
        <w:textAlignment w:val="auto"/>
        <w:rPr>
          <w:rFonts w:hint="default"/>
          <w:lang w:eastAsia="zh-Hans"/>
        </w:rPr>
      </w:pPr>
      <w:r>
        <w:rPr>
          <w:rFonts w:hint="default" w:ascii="Arial" w:hAnsi="Arial" w:cs="Arial"/>
          <w:sz w:val="44"/>
          <w:szCs w:val="44"/>
          <w:lang w:eastAsia="zh-Hans"/>
        </w:rPr>
        <w:t>TOTAL NUMBER:</w:t>
      </w:r>
      <w:r>
        <w:rPr>
          <w:rFonts w:hint="default" w:ascii="Arial" w:hAnsi="Arial" w:cs="Arial"/>
          <w:sz w:val="44"/>
          <w:szCs w:val="44"/>
          <w:lang w:eastAsia="zh-Hans"/>
        </w:rPr>
        <w:t>5439</w:t>
      </w:r>
    </w:p>
    <w:p>
      <w:pPr>
        <w:pStyle w:val="2"/>
        <w:bidi w:val="0"/>
        <w:rPr>
          <w:rFonts w:hint="eastAsia"/>
          <w:lang w:val="en-US" w:eastAsia="zh-Hans"/>
        </w:rPr>
      </w:pPr>
      <w:bookmarkStart w:id="1" w:name="_Toc1467614724"/>
      <w:r>
        <w:rPr>
          <w:rFonts w:hint="eastAsia"/>
          <w:lang w:val="en-US" w:eastAsia="zh-Hans"/>
        </w:rPr>
        <w:t>Executive</w:t>
      </w:r>
      <w:r>
        <w:rPr>
          <w:rFonts w:hint="default"/>
          <w:lang w:eastAsia="zh-Hans"/>
        </w:rPr>
        <w:t xml:space="preserve"> S</w:t>
      </w:r>
      <w:r>
        <w:rPr>
          <w:rFonts w:hint="eastAsia"/>
          <w:lang w:val="en-US" w:eastAsia="zh-Hans"/>
        </w:rPr>
        <w:t>ummary</w:t>
      </w:r>
      <w:bookmarkEnd w:id="1"/>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default" w:eastAsia="宋体"/>
          <w:lang w:eastAsia="zh-Hans"/>
        </w:rPr>
        <w:t>This report selected Kangmei Pharmaceutical Co., Ltd. as the case enterprise, first elaborated the relevant definition of earnings management, and then discussed the two sides of earnings management motivation. Contract motive, political motive and capital market motive can be incentive motive to make the company carry out earnings management, and may also become the pressure of the company's earnings management. Based on the case of excessive earnings management, this paper analyzes the relevant motivation factors, and uses utilitarian and consequentialist ethical frameworks to analyze the company's excessive earnings management and evaluate the company's moral code. Finally, the author critically evaluates the British corporate governance structure and puts forward some suggestions on how to control excessive earnings management.</w:t>
      </w:r>
    </w:p>
    <w:p>
      <w:pPr>
        <w:rPr>
          <w:rFonts w:hint="default" w:eastAsia="宋体"/>
          <w:lang w:eastAsia="zh-Hans"/>
        </w:rPr>
      </w:pPr>
      <w:r>
        <w:rPr>
          <w:rFonts w:hint="default" w:eastAsia="宋体"/>
          <w:lang w:eastAsia="zh-Hans"/>
        </w:rPr>
        <w:br w:type="page"/>
      </w:r>
    </w:p>
    <w:p>
      <w:pPr>
        <w:pStyle w:val="2"/>
        <w:bidi w:val="0"/>
        <w:outlineLvl w:val="9"/>
        <w:rPr>
          <w:rFonts w:hint="default"/>
          <w:lang w:eastAsia="zh-Hans"/>
        </w:rPr>
        <w:sectPr>
          <w:pgSz w:w="11906" w:h="16838"/>
          <w:pgMar w:top="1440" w:right="1800" w:bottom="1440" w:left="1800" w:header="851" w:footer="992" w:gutter="0"/>
          <w:cols w:space="425" w:num="1"/>
          <w:docGrid w:type="lines" w:linePitch="312" w:charSpace="0"/>
        </w:sectPr>
      </w:pPr>
    </w:p>
    <w:sdt>
      <w:sdtPr>
        <w:rPr>
          <w:rFonts w:ascii="宋体" w:hAnsi="宋体" w:eastAsia="宋体" w:cstheme="minorBidi"/>
          <w:kern w:val="2"/>
          <w:sz w:val="21"/>
          <w:szCs w:val="24"/>
          <w:lang w:val="en-US" w:eastAsia="zh-CN" w:bidi="ar-SA"/>
        </w:rPr>
        <w:id w:val="764145422"/>
        <w15:color w:val="DBDBDB"/>
        <w:docPartObj>
          <w:docPartGallery w:val="Table of Contents"/>
          <w:docPartUnique/>
        </w:docPartObj>
      </w:sdtPr>
      <w:sdtEndPr>
        <w:rPr>
          <w:rFonts w:hint="default" w:eastAsia="宋体" w:asciiTheme="minorAscii" w:hAnsiTheme="minorAscii" w:cstheme="minorBidi"/>
          <w:b/>
          <w:kern w:val="44"/>
          <w:sz w:val="44"/>
          <w:szCs w:val="24"/>
          <w:lang w:val="en-US" w:eastAsia="zh-Hans" w:bidi="ar-SA"/>
        </w:rPr>
      </w:sdtEndPr>
      <w:sdtContent>
        <w:p>
          <w:pPr>
            <w:spacing w:before="0" w:beforeLines="0" w:after="0" w:afterLines="0" w:line="240" w:lineRule="auto"/>
            <w:ind w:left="0" w:leftChars="0" w:right="0" w:rightChars="0" w:firstLine="0" w:firstLineChars="0"/>
            <w:jc w:val="center"/>
            <w:rPr>
              <w:rFonts w:hint="eastAsia" w:eastAsia="宋体"/>
              <w:lang w:val="en-US" w:eastAsia="zh-Hans"/>
            </w:rPr>
          </w:pPr>
          <w:r>
            <w:rPr>
              <w:rFonts w:hint="eastAsia" w:ascii="宋体" w:hAnsi="宋体" w:eastAsia="宋体" w:cstheme="minorBidi"/>
              <w:kern w:val="2"/>
              <w:sz w:val="21"/>
              <w:szCs w:val="24"/>
              <w:lang w:val="en-US" w:eastAsia="zh-Hans" w:bidi="ar-SA"/>
            </w:rPr>
            <w:t>contents</w:t>
          </w:r>
        </w:p>
        <w:p>
          <w:pPr>
            <w:pStyle w:val="11"/>
            <w:tabs>
              <w:tab w:val="right" w:leader="dot" w:pos="8306"/>
            </w:tabs>
          </w:pPr>
          <w:r>
            <w:rPr>
              <w:rFonts w:hint="default"/>
              <w:lang w:eastAsia="zh-Hans"/>
            </w:rPr>
            <w:fldChar w:fldCharType="begin"/>
          </w:r>
          <w:r>
            <w:rPr>
              <w:rFonts w:hint="default"/>
              <w:lang w:eastAsia="zh-Hans"/>
            </w:rPr>
            <w:instrText xml:space="preserve">TOC \o "1-3" \h \u </w:instrText>
          </w:r>
          <w:r>
            <w:rPr>
              <w:rFonts w:hint="default"/>
              <w:lang w:eastAsia="zh-Hans"/>
            </w:rPr>
            <w:fldChar w:fldCharType="separate"/>
          </w:r>
          <w:r>
            <w:rPr>
              <w:rFonts w:hint="default"/>
              <w:lang w:eastAsia="zh-Hans"/>
            </w:rPr>
            <w:fldChar w:fldCharType="begin"/>
          </w:r>
          <w:r>
            <w:rPr>
              <w:rFonts w:hint="default"/>
              <w:lang w:eastAsia="zh-Hans"/>
            </w:rPr>
            <w:instrText xml:space="preserve"> HYPERLINK \l _Toc1467614724 </w:instrText>
          </w:r>
          <w:r>
            <w:rPr>
              <w:rFonts w:hint="default"/>
              <w:lang w:eastAsia="zh-Hans"/>
            </w:rPr>
            <w:fldChar w:fldCharType="separate"/>
          </w:r>
          <w:r>
            <w:rPr>
              <w:rFonts w:hint="eastAsia"/>
              <w:lang w:val="en-US" w:eastAsia="zh-Hans"/>
            </w:rPr>
            <w:t>Executive</w:t>
          </w:r>
          <w:r>
            <w:rPr>
              <w:rFonts w:hint="default"/>
              <w:lang w:eastAsia="zh-Hans"/>
            </w:rPr>
            <w:t xml:space="preserve"> S</w:t>
          </w:r>
          <w:r>
            <w:rPr>
              <w:rFonts w:hint="eastAsia"/>
              <w:lang w:val="en-US" w:eastAsia="zh-Hans"/>
            </w:rPr>
            <w:t>ummary</w:t>
          </w:r>
          <w:r>
            <w:tab/>
          </w:r>
          <w:r>
            <w:fldChar w:fldCharType="begin"/>
          </w:r>
          <w:r>
            <w:instrText xml:space="preserve"> PAGEREF _Toc1467614724 \h </w:instrText>
          </w:r>
          <w:r>
            <w:fldChar w:fldCharType="separate"/>
          </w:r>
          <w:r>
            <w:t>2</w:t>
          </w:r>
          <w:r>
            <w:fldChar w:fldCharType="end"/>
          </w:r>
          <w:r>
            <w:rPr>
              <w:rFonts w:hint="default"/>
              <w:lang w:eastAsia="zh-Hans"/>
            </w:rPr>
            <w:fldChar w:fldCharType="end"/>
          </w:r>
        </w:p>
        <w:p>
          <w:pPr>
            <w:pStyle w:val="11"/>
            <w:tabs>
              <w:tab w:val="right" w:leader="dot" w:pos="8306"/>
            </w:tabs>
          </w:pPr>
          <w:r>
            <w:rPr>
              <w:rFonts w:hint="default"/>
              <w:lang w:eastAsia="zh-Hans"/>
            </w:rPr>
            <w:fldChar w:fldCharType="begin"/>
          </w:r>
          <w:r>
            <w:rPr>
              <w:rFonts w:hint="default"/>
              <w:lang w:eastAsia="zh-Hans"/>
            </w:rPr>
            <w:instrText xml:space="preserve"> HYPERLINK \l _Toc203496826 </w:instrText>
          </w:r>
          <w:r>
            <w:rPr>
              <w:rFonts w:hint="default"/>
              <w:lang w:eastAsia="zh-Hans"/>
            </w:rPr>
            <w:fldChar w:fldCharType="separate"/>
          </w:r>
          <w:r>
            <w:rPr>
              <w:rFonts w:hint="default"/>
              <w:lang w:eastAsia="zh-Hans"/>
            </w:rPr>
            <w:t>I</w:t>
          </w:r>
          <w:r>
            <w:rPr>
              <w:rFonts w:hint="eastAsia"/>
              <w:lang w:val="en-US" w:eastAsia="zh-Hans"/>
            </w:rPr>
            <w:t>ntroduction</w:t>
          </w:r>
          <w:r>
            <w:tab/>
          </w:r>
          <w:r>
            <w:fldChar w:fldCharType="begin"/>
          </w:r>
          <w:r>
            <w:instrText xml:space="preserve"> PAGEREF _Toc203496826 \h </w:instrText>
          </w:r>
          <w:r>
            <w:fldChar w:fldCharType="separate"/>
          </w:r>
          <w:r>
            <w:t>4</w:t>
          </w:r>
          <w:r>
            <w:fldChar w:fldCharType="end"/>
          </w:r>
          <w:r>
            <w:rPr>
              <w:rFonts w:hint="default"/>
              <w:lang w:eastAsia="zh-Hans"/>
            </w:rPr>
            <w:fldChar w:fldCharType="end"/>
          </w:r>
        </w:p>
        <w:p>
          <w:pPr>
            <w:pStyle w:val="11"/>
            <w:tabs>
              <w:tab w:val="right" w:leader="dot" w:pos="8306"/>
            </w:tabs>
          </w:pPr>
          <w:r>
            <w:rPr>
              <w:rFonts w:hint="default"/>
              <w:lang w:eastAsia="zh-Hans"/>
            </w:rPr>
            <w:fldChar w:fldCharType="begin"/>
          </w:r>
          <w:r>
            <w:rPr>
              <w:rFonts w:hint="default"/>
              <w:lang w:eastAsia="zh-Hans"/>
            </w:rPr>
            <w:instrText xml:space="preserve"> HYPERLINK \l _Toc1377188558 </w:instrText>
          </w:r>
          <w:r>
            <w:rPr>
              <w:rFonts w:hint="default"/>
              <w:lang w:eastAsia="zh-Hans"/>
            </w:rPr>
            <w:fldChar w:fldCharType="separate"/>
          </w:r>
          <w:r>
            <w:rPr>
              <w:rFonts w:hint="default"/>
              <w:lang w:eastAsia="zh-Hans"/>
            </w:rPr>
            <w:t>1</w:t>
          </w:r>
          <w:r>
            <w:rPr>
              <w:rFonts w:hint="eastAsia"/>
              <w:lang w:val="en-US" w:eastAsia="zh-Hans"/>
            </w:rPr>
            <w:t>.The implications of earnings management</w:t>
          </w:r>
          <w:r>
            <w:tab/>
          </w:r>
          <w:r>
            <w:fldChar w:fldCharType="begin"/>
          </w:r>
          <w:r>
            <w:instrText xml:space="preserve"> PAGEREF _Toc1377188558 \h </w:instrText>
          </w:r>
          <w:r>
            <w:fldChar w:fldCharType="separate"/>
          </w:r>
          <w:r>
            <w:t>4</w:t>
          </w:r>
          <w:r>
            <w:fldChar w:fldCharType="end"/>
          </w:r>
          <w:r>
            <w:rPr>
              <w:rFonts w:hint="default"/>
              <w:lang w:eastAsia="zh-Hans"/>
            </w:rPr>
            <w:fldChar w:fldCharType="end"/>
          </w:r>
        </w:p>
        <w:p>
          <w:pPr>
            <w:pStyle w:val="11"/>
            <w:tabs>
              <w:tab w:val="right" w:leader="dot" w:pos="8306"/>
            </w:tabs>
          </w:pPr>
          <w:r>
            <w:rPr>
              <w:rFonts w:hint="default"/>
              <w:lang w:eastAsia="zh-Hans"/>
            </w:rPr>
            <w:fldChar w:fldCharType="begin"/>
          </w:r>
          <w:r>
            <w:rPr>
              <w:rFonts w:hint="default"/>
              <w:lang w:eastAsia="zh-Hans"/>
            </w:rPr>
            <w:instrText xml:space="preserve"> HYPERLINK \l _Toc829346940 </w:instrText>
          </w:r>
          <w:r>
            <w:rPr>
              <w:rFonts w:hint="default"/>
              <w:lang w:eastAsia="zh-Hans"/>
            </w:rPr>
            <w:fldChar w:fldCharType="separate"/>
          </w:r>
          <w:r>
            <w:rPr>
              <w:rFonts w:hint="default"/>
              <w:lang w:eastAsia="zh-Hans"/>
            </w:rPr>
            <w:t>2</w:t>
          </w:r>
          <w:r>
            <w:rPr>
              <w:rFonts w:hint="eastAsia"/>
              <w:lang w:val="en-US" w:eastAsia="zh-Hans"/>
            </w:rPr>
            <w:t>.Critically evaluate earnings management motivations</w:t>
          </w:r>
          <w:r>
            <w:tab/>
          </w:r>
          <w:r>
            <w:fldChar w:fldCharType="begin"/>
          </w:r>
          <w:r>
            <w:instrText xml:space="preserve"> PAGEREF _Toc829346940 \h </w:instrText>
          </w:r>
          <w:r>
            <w:fldChar w:fldCharType="separate"/>
          </w:r>
          <w:r>
            <w:t>6</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_Toc1665151550 </w:instrText>
          </w:r>
          <w:r>
            <w:rPr>
              <w:rFonts w:hint="default"/>
              <w:lang w:eastAsia="zh-Hans"/>
            </w:rPr>
            <w:fldChar w:fldCharType="separate"/>
          </w:r>
          <w:r>
            <w:rPr>
              <w:rFonts w:hint="default"/>
              <w:lang w:eastAsia="zh-Hans"/>
            </w:rPr>
            <w:t>2</w:t>
          </w:r>
          <w:r>
            <w:rPr>
              <w:rFonts w:hint="eastAsia"/>
              <w:lang w:val="en-US" w:eastAsia="zh-Hans"/>
            </w:rPr>
            <w:t>.</w:t>
          </w:r>
          <w:r>
            <w:rPr>
              <w:rFonts w:hint="default"/>
              <w:lang w:eastAsia="zh-Hans"/>
            </w:rPr>
            <w:t>1</w:t>
          </w:r>
          <w:r>
            <w:rPr>
              <w:rFonts w:hint="eastAsia"/>
              <w:lang w:val="en-US" w:eastAsia="zh-Hans"/>
            </w:rPr>
            <w:t>motivation</w:t>
          </w:r>
          <w:r>
            <w:tab/>
          </w:r>
          <w:r>
            <w:fldChar w:fldCharType="begin"/>
          </w:r>
          <w:r>
            <w:instrText xml:space="preserve"> PAGEREF _Toc1665151550 \h </w:instrText>
          </w:r>
          <w:r>
            <w:fldChar w:fldCharType="separate"/>
          </w:r>
          <w:r>
            <w:t>6</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_Toc195213146 </w:instrText>
          </w:r>
          <w:r>
            <w:rPr>
              <w:rFonts w:hint="default"/>
              <w:lang w:eastAsia="zh-Hans"/>
            </w:rPr>
            <w:fldChar w:fldCharType="separate"/>
          </w:r>
          <w:r>
            <w:rPr>
              <w:rFonts w:hint="default"/>
              <w:lang w:eastAsia="zh-Hans"/>
            </w:rPr>
            <w:t>2</w:t>
          </w:r>
          <w:r>
            <w:rPr>
              <w:rFonts w:hint="eastAsia"/>
              <w:lang w:val="en-US" w:eastAsia="zh-Hans"/>
            </w:rPr>
            <w:t>.</w:t>
          </w:r>
          <w:r>
            <w:rPr>
              <w:rFonts w:hint="default"/>
              <w:lang w:eastAsia="zh-Hans"/>
            </w:rPr>
            <w:t>2</w:t>
          </w:r>
          <w:r>
            <w:rPr>
              <w:rFonts w:hint="eastAsia"/>
              <w:lang w:val="en-US" w:eastAsia="zh-Hans"/>
            </w:rPr>
            <w:t>Pressure motive</w:t>
          </w:r>
          <w:r>
            <w:tab/>
          </w:r>
          <w:r>
            <w:fldChar w:fldCharType="begin"/>
          </w:r>
          <w:r>
            <w:instrText xml:space="preserve"> PAGEREF _Toc195213146 \h </w:instrText>
          </w:r>
          <w:r>
            <w:fldChar w:fldCharType="separate"/>
          </w:r>
          <w:r>
            <w:t>6</w:t>
          </w:r>
          <w:r>
            <w:fldChar w:fldCharType="end"/>
          </w:r>
          <w:r>
            <w:rPr>
              <w:rFonts w:hint="default"/>
              <w:lang w:eastAsia="zh-Hans"/>
            </w:rPr>
            <w:fldChar w:fldCharType="end"/>
          </w:r>
        </w:p>
        <w:p>
          <w:pPr>
            <w:pStyle w:val="11"/>
            <w:tabs>
              <w:tab w:val="right" w:leader="dot" w:pos="8306"/>
            </w:tabs>
          </w:pPr>
          <w:r>
            <w:rPr>
              <w:rFonts w:hint="default"/>
              <w:lang w:eastAsia="zh-Hans"/>
            </w:rPr>
            <w:fldChar w:fldCharType="begin"/>
          </w:r>
          <w:r>
            <w:rPr>
              <w:rFonts w:hint="default"/>
              <w:lang w:eastAsia="zh-Hans"/>
            </w:rPr>
            <w:instrText xml:space="preserve"> HYPERLINK \l _Toc1739815853 </w:instrText>
          </w:r>
          <w:r>
            <w:rPr>
              <w:rFonts w:hint="default"/>
              <w:lang w:eastAsia="zh-Hans"/>
            </w:rPr>
            <w:fldChar w:fldCharType="separate"/>
          </w:r>
          <w:r>
            <w:rPr>
              <w:rFonts w:hint="default"/>
              <w:lang w:eastAsia="zh-Hans"/>
            </w:rPr>
            <w:t>3</w:t>
          </w:r>
          <w:r>
            <w:rPr>
              <w:rFonts w:hint="eastAsia"/>
              <w:lang w:val="en-US" w:eastAsia="zh-Hans"/>
            </w:rPr>
            <w:t>Case study</w:t>
          </w:r>
          <w:r>
            <w:tab/>
          </w:r>
          <w:r>
            <w:fldChar w:fldCharType="begin"/>
          </w:r>
          <w:r>
            <w:instrText xml:space="preserve"> PAGEREF _Toc1739815853 \h </w:instrText>
          </w:r>
          <w:r>
            <w:fldChar w:fldCharType="separate"/>
          </w:r>
          <w:r>
            <w:t>8</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_Toc947703819 </w:instrText>
          </w:r>
          <w:r>
            <w:rPr>
              <w:rFonts w:hint="default"/>
              <w:lang w:eastAsia="zh-Hans"/>
            </w:rPr>
            <w:fldChar w:fldCharType="separate"/>
          </w:r>
          <w:r>
            <w:rPr>
              <w:rFonts w:hint="default"/>
              <w:lang w:eastAsia="zh-Hans"/>
            </w:rPr>
            <w:t>3</w:t>
          </w:r>
          <w:r>
            <w:rPr>
              <w:rFonts w:hint="eastAsia"/>
              <w:lang w:val="en-US" w:eastAsia="zh-Hans"/>
            </w:rPr>
            <w:t>.</w:t>
          </w:r>
          <w:r>
            <w:rPr>
              <w:rFonts w:hint="default"/>
              <w:lang w:eastAsia="zh-Hans"/>
            </w:rPr>
            <w:t>1</w:t>
          </w:r>
          <w:r>
            <w:rPr>
              <w:rFonts w:hint="eastAsia"/>
              <w:lang w:val="en-US" w:eastAsia="zh-Hans"/>
            </w:rPr>
            <w:t>Company profile</w:t>
          </w:r>
          <w:r>
            <w:tab/>
          </w:r>
          <w:r>
            <w:fldChar w:fldCharType="begin"/>
          </w:r>
          <w:r>
            <w:instrText xml:space="preserve"> PAGEREF _Toc947703819 \h </w:instrText>
          </w:r>
          <w:r>
            <w:fldChar w:fldCharType="separate"/>
          </w:r>
          <w:r>
            <w:t>8</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_Toc171876134 </w:instrText>
          </w:r>
          <w:r>
            <w:rPr>
              <w:rFonts w:hint="default"/>
              <w:lang w:eastAsia="zh-Hans"/>
            </w:rPr>
            <w:fldChar w:fldCharType="separate"/>
          </w:r>
          <w:r>
            <w:rPr>
              <w:rFonts w:hint="default"/>
              <w:lang w:eastAsia="zh-Hans"/>
            </w:rPr>
            <w:t>3</w:t>
          </w:r>
          <w:r>
            <w:rPr>
              <w:rFonts w:hint="eastAsia"/>
              <w:lang w:val="en-US" w:eastAsia="zh-Hans"/>
            </w:rPr>
            <w:t>.</w:t>
          </w:r>
          <w:r>
            <w:rPr>
              <w:rFonts w:hint="default"/>
              <w:lang w:eastAsia="zh-Hans"/>
            </w:rPr>
            <w:t>2</w:t>
          </w:r>
          <w:r>
            <w:rPr>
              <w:rFonts w:hint="eastAsia"/>
              <w:lang w:val="en-US" w:eastAsia="zh-Hans"/>
            </w:rPr>
            <w:t>Capital Markets - Financing incentives</w:t>
          </w:r>
          <w:r>
            <w:tab/>
          </w:r>
          <w:r>
            <w:fldChar w:fldCharType="begin"/>
          </w:r>
          <w:r>
            <w:instrText xml:space="preserve"> PAGEREF _Toc171876134 \h </w:instrText>
          </w:r>
          <w:r>
            <w:fldChar w:fldCharType="separate"/>
          </w:r>
          <w:r>
            <w:t>9</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_Toc356678923 </w:instrText>
          </w:r>
          <w:r>
            <w:rPr>
              <w:rFonts w:hint="default"/>
              <w:lang w:eastAsia="zh-Hans"/>
            </w:rPr>
            <w:fldChar w:fldCharType="separate"/>
          </w:r>
          <w:r>
            <w:rPr>
              <w:rFonts w:hint="default"/>
              <w:lang w:eastAsia="zh-Hans"/>
            </w:rPr>
            <w:t>3</w:t>
          </w:r>
          <w:r>
            <w:rPr>
              <w:rFonts w:hint="eastAsia"/>
              <w:lang w:val="en-US" w:eastAsia="zh-Hans"/>
            </w:rPr>
            <w:t>.</w:t>
          </w:r>
          <w:r>
            <w:rPr>
              <w:rFonts w:hint="default"/>
              <w:lang w:eastAsia="zh-Hans"/>
            </w:rPr>
            <w:t>3</w:t>
          </w:r>
          <w:r>
            <w:rPr>
              <w:rFonts w:hint="eastAsia"/>
            </w:rPr>
            <w:t>Capital Markets - Avoid "ST" or delisting incentives</w:t>
          </w:r>
          <w:r>
            <w:tab/>
          </w:r>
          <w:r>
            <w:fldChar w:fldCharType="begin"/>
          </w:r>
          <w:r>
            <w:instrText xml:space="preserve"> PAGEREF _Toc356678923 \h </w:instrText>
          </w:r>
          <w:r>
            <w:fldChar w:fldCharType="separate"/>
          </w:r>
          <w:r>
            <w:t>11</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_Toc1075800084 </w:instrText>
          </w:r>
          <w:r>
            <w:rPr>
              <w:rFonts w:hint="default"/>
              <w:lang w:eastAsia="zh-Hans"/>
            </w:rPr>
            <w:fldChar w:fldCharType="separate"/>
          </w:r>
          <w:r>
            <w:rPr>
              <w:rFonts w:hint="default"/>
              <w:lang w:eastAsia="zh-Hans"/>
            </w:rPr>
            <w:t>3</w:t>
          </w:r>
          <w:r>
            <w:rPr>
              <w:rFonts w:hint="eastAsia"/>
              <w:lang w:val="en-US" w:eastAsia="zh-Hans"/>
            </w:rPr>
            <w:t>.</w:t>
          </w:r>
          <w:r>
            <w:rPr>
              <w:rFonts w:hint="default"/>
              <w:lang w:eastAsia="zh-Hans"/>
            </w:rPr>
            <w:t>4</w:t>
          </w:r>
          <w:r>
            <w:rPr>
              <w:rFonts w:hint="eastAsia"/>
              <w:lang w:val="en-US" w:eastAsia="zh-Hans"/>
            </w:rPr>
            <w:t>Analysis of earnings management using an ethical framework</w:t>
          </w:r>
          <w:r>
            <w:tab/>
          </w:r>
          <w:r>
            <w:fldChar w:fldCharType="begin"/>
          </w:r>
          <w:r>
            <w:instrText xml:space="preserve"> PAGEREF _Toc1075800084 \h </w:instrText>
          </w:r>
          <w:r>
            <w:fldChar w:fldCharType="separate"/>
          </w:r>
          <w:r>
            <w:t>12</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_Toc1307187695 </w:instrText>
          </w:r>
          <w:r>
            <w:rPr>
              <w:rFonts w:hint="default"/>
              <w:lang w:eastAsia="zh-Hans"/>
            </w:rPr>
            <w:fldChar w:fldCharType="separate"/>
          </w:r>
          <w:r>
            <w:rPr>
              <w:rFonts w:hint="default"/>
              <w:lang w:eastAsia="zh-Hans"/>
            </w:rPr>
            <w:t>3</w:t>
          </w:r>
          <w:r>
            <w:rPr>
              <w:rFonts w:hint="eastAsia"/>
              <w:lang w:val="en-US" w:eastAsia="zh-Hans"/>
            </w:rPr>
            <w:t>.</w:t>
          </w:r>
          <w:r>
            <w:rPr>
              <w:rFonts w:hint="default"/>
              <w:lang w:eastAsia="zh-Hans"/>
            </w:rPr>
            <w:t>4</w:t>
          </w:r>
          <w:r>
            <w:rPr>
              <w:rFonts w:hint="eastAsia"/>
              <w:lang w:val="en-US" w:eastAsia="zh-Hans"/>
            </w:rPr>
            <w:t>.</w:t>
          </w:r>
          <w:r>
            <w:rPr>
              <w:rFonts w:hint="default"/>
              <w:lang w:eastAsia="zh-Hans"/>
            </w:rPr>
            <w:t>1</w:t>
          </w:r>
          <w:r>
            <w:rPr>
              <w:rFonts w:hint="eastAsia"/>
              <w:lang w:val="en-US" w:eastAsia="zh-Hans"/>
            </w:rPr>
            <w:t>Utilitarian framework</w:t>
          </w:r>
          <w:r>
            <w:tab/>
          </w:r>
          <w:r>
            <w:fldChar w:fldCharType="begin"/>
          </w:r>
          <w:r>
            <w:instrText xml:space="preserve"> PAGEREF _Toc1307187695 \h </w:instrText>
          </w:r>
          <w:r>
            <w:fldChar w:fldCharType="separate"/>
          </w:r>
          <w:r>
            <w:t>12</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_Toc1145881055 </w:instrText>
          </w:r>
          <w:r>
            <w:rPr>
              <w:rFonts w:hint="default"/>
              <w:lang w:eastAsia="zh-Hans"/>
            </w:rPr>
            <w:fldChar w:fldCharType="separate"/>
          </w:r>
          <w:r>
            <w:rPr>
              <w:rFonts w:hint="default"/>
            </w:rPr>
            <w:t>3</w:t>
          </w:r>
          <w:r>
            <w:rPr>
              <w:rFonts w:hint="eastAsia"/>
              <w:lang w:val="en-US" w:eastAsia="zh-Hans"/>
            </w:rPr>
            <w:t>.</w:t>
          </w:r>
          <w:r>
            <w:rPr>
              <w:rFonts w:hint="default"/>
            </w:rPr>
            <w:t>4</w:t>
          </w:r>
          <w:r>
            <w:rPr>
              <w:rFonts w:hint="eastAsia"/>
              <w:lang w:val="en-US" w:eastAsia="zh-Hans"/>
            </w:rPr>
            <w:t>.</w:t>
          </w:r>
          <w:r>
            <w:rPr>
              <w:rFonts w:hint="default"/>
              <w:lang w:eastAsia="zh-Hans"/>
            </w:rPr>
            <w:t>2</w:t>
          </w:r>
          <w:r>
            <w:rPr>
              <w:rFonts w:hint="eastAsia"/>
              <w:lang w:val="en-US" w:eastAsia="zh-Hans"/>
            </w:rPr>
            <w:t>Consequentialist framework</w:t>
          </w:r>
          <w:r>
            <w:tab/>
          </w:r>
          <w:r>
            <w:fldChar w:fldCharType="begin"/>
          </w:r>
          <w:r>
            <w:instrText xml:space="preserve"> PAGEREF _Toc1145881055 \h </w:instrText>
          </w:r>
          <w:r>
            <w:fldChar w:fldCharType="separate"/>
          </w:r>
          <w:r>
            <w:t>13</w:t>
          </w:r>
          <w:r>
            <w:fldChar w:fldCharType="end"/>
          </w:r>
          <w:r>
            <w:rPr>
              <w:rFonts w:hint="default"/>
              <w:lang w:eastAsia="zh-Hans"/>
            </w:rPr>
            <w:fldChar w:fldCharType="end"/>
          </w:r>
        </w:p>
        <w:p>
          <w:pPr>
            <w:pStyle w:val="11"/>
            <w:tabs>
              <w:tab w:val="right" w:leader="dot" w:pos="8306"/>
            </w:tabs>
          </w:pPr>
          <w:r>
            <w:rPr>
              <w:rFonts w:hint="default"/>
              <w:lang w:eastAsia="zh-Hans"/>
            </w:rPr>
            <w:fldChar w:fldCharType="begin"/>
          </w:r>
          <w:r>
            <w:rPr>
              <w:rFonts w:hint="default"/>
              <w:lang w:eastAsia="zh-Hans"/>
            </w:rPr>
            <w:instrText xml:space="preserve"> HYPERLINK \l _Toc189545089 </w:instrText>
          </w:r>
          <w:r>
            <w:rPr>
              <w:rFonts w:hint="default"/>
              <w:lang w:eastAsia="zh-Hans"/>
            </w:rPr>
            <w:fldChar w:fldCharType="separate"/>
          </w:r>
          <w:r>
            <w:rPr>
              <w:rFonts w:hint="eastAsia"/>
              <w:lang w:val="en-US" w:eastAsia="zh-Hans"/>
            </w:rPr>
            <w:t>4. Evaluation and suggestions</w:t>
          </w:r>
          <w:r>
            <w:tab/>
          </w:r>
          <w:r>
            <w:fldChar w:fldCharType="begin"/>
          </w:r>
          <w:r>
            <w:instrText xml:space="preserve"> PAGEREF _Toc189545089 \h </w:instrText>
          </w:r>
          <w:r>
            <w:fldChar w:fldCharType="separate"/>
          </w:r>
          <w:r>
            <w:t>15</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_Toc966062322 </w:instrText>
          </w:r>
          <w:r>
            <w:rPr>
              <w:rFonts w:hint="default"/>
              <w:lang w:eastAsia="zh-Hans"/>
            </w:rPr>
            <w:fldChar w:fldCharType="separate"/>
          </w:r>
          <w:r>
            <w:rPr>
              <w:rFonts w:hint="default"/>
              <w:lang w:eastAsia="zh-Hans"/>
            </w:rPr>
            <w:t>4</w:t>
          </w:r>
          <w:r>
            <w:rPr>
              <w:rFonts w:hint="eastAsia"/>
              <w:lang w:val="en-US" w:eastAsia="zh-Hans"/>
            </w:rPr>
            <w:t>.</w:t>
          </w:r>
          <w:r>
            <w:rPr>
              <w:rFonts w:hint="default"/>
              <w:lang w:eastAsia="zh-Hans"/>
            </w:rPr>
            <w:t>1</w:t>
          </w:r>
          <w:r>
            <w:rPr>
              <w:rFonts w:hint="eastAsia"/>
              <w:lang w:val="en-US" w:eastAsia="zh-Hans"/>
            </w:rPr>
            <w:t>Evaluation</w:t>
          </w:r>
          <w:r>
            <w:tab/>
          </w:r>
          <w:r>
            <w:fldChar w:fldCharType="begin"/>
          </w:r>
          <w:r>
            <w:instrText xml:space="preserve"> PAGEREF _Toc966062322 \h </w:instrText>
          </w:r>
          <w:r>
            <w:fldChar w:fldCharType="separate"/>
          </w:r>
          <w:r>
            <w:t>15</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_Toc1633074534 </w:instrText>
          </w:r>
          <w:r>
            <w:rPr>
              <w:rFonts w:hint="default"/>
              <w:lang w:eastAsia="zh-Hans"/>
            </w:rPr>
            <w:fldChar w:fldCharType="separate"/>
          </w:r>
          <w:r>
            <w:rPr>
              <w:rFonts w:hint="default"/>
              <w:lang w:eastAsia="zh-Hans"/>
            </w:rPr>
            <w:t>4</w:t>
          </w:r>
          <w:r>
            <w:rPr>
              <w:rFonts w:hint="eastAsia"/>
              <w:lang w:val="en-US" w:eastAsia="zh-Hans"/>
            </w:rPr>
            <w:t>.</w:t>
          </w:r>
          <w:r>
            <w:rPr>
              <w:rFonts w:hint="default"/>
              <w:lang w:eastAsia="zh-Hans"/>
            </w:rPr>
            <w:t>2 S</w:t>
          </w:r>
          <w:r>
            <w:rPr>
              <w:rFonts w:hint="eastAsia"/>
              <w:lang w:val="en-US" w:eastAsia="zh-Hans"/>
            </w:rPr>
            <w:t>uggestions</w:t>
          </w:r>
          <w:r>
            <w:tab/>
          </w:r>
          <w:r>
            <w:fldChar w:fldCharType="begin"/>
          </w:r>
          <w:r>
            <w:instrText xml:space="preserve"> PAGEREF _Toc1633074534 \h </w:instrText>
          </w:r>
          <w:r>
            <w:fldChar w:fldCharType="separate"/>
          </w:r>
          <w:r>
            <w:t>17</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_Toc95200631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default"/>
            </w:rPr>
            <w:t>1</w:t>
          </w:r>
          <w:r>
            <w:rPr>
              <w:rFonts w:hint="eastAsia"/>
              <w:lang w:val="en-US" w:eastAsia="zh-Hans"/>
            </w:rPr>
            <w:t>.</w:t>
          </w:r>
          <w:r>
            <w:rPr>
              <w:rFonts w:hint="eastAsia"/>
            </w:rPr>
            <w:t>Optimize the company management system</w:t>
          </w:r>
          <w:r>
            <w:tab/>
          </w:r>
          <w:r>
            <w:fldChar w:fldCharType="begin"/>
          </w:r>
          <w:r>
            <w:instrText xml:space="preserve"> PAGEREF _Toc95200631 \h </w:instrText>
          </w:r>
          <w:r>
            <w:fldChar w:fldCharType="separate"/>
          </w:r>
          <w:r>
            <w:t>17</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_Toc161688202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eastAsia"/>
            </w:rPr>
            <w:t>.2 Improve the internal supervision system of enterprises</w:t>
          </w:r>
          <w:r>
            <w:tab/>
          </w:r>
          <w:r>
            <w:fldChar w:fldCharType="begin"/>
          </w:r>
          <w:r>
            <w:instrText xml:space="preserve"> PAGEREF _Toc161688202 \h </w:instrText>
          </w:r>
          <w:r>
            <w:fldChar w:fldCharType="separate"/>
          </w:r>
          <w:r>
            <w:t>18</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_Toc926797559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rPr>
            <w:t>3.</w:t>
          </w:r>
          <w:r>
            <w:rPr>
              <w:rFonts w:hint="eastAsia"/>
              <w:lang w:val="en-US" w:eastAsia="zh-Hans"/>
            </w:rPr>
            <w:t>External supervisory body level</w:t>
          </w:r>
          <w:r>
            <w:tab/>
          </w:r>
          <w:r>
            <w:fldChar w:fldCharType="begin"/>
          </w:r>
          <w:r>
            <w:instrText xml:space="preserve"> PAGEREF _Toc926797559 \h </w:instrText>
          </w:r>
          <w:r>
            <w:fldChar w:fldCharType="separate"/>
          </w:r>
          <w:r>
            <w:t>19</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_Toc987682422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4</w:t>
          </w:r>
          <w:r>
            <w:rPr>
              <w:rFonts w:hint="default"/>
            </w:rPr>
            <w:t>.</w:t>
          </w:r>
          <w:r>
            <w:rPr>
              <w:rFonts w:hint="eastAsia"/>
            </w:rPr>
            <w:t xml:space="preserve"> We will improve the independence of audit institutions</w:t>
          </w:r>
          <w:r>
            <w:tab/>
          </w:r>
          <w:r>
            <w:fldChar w:fldCharType="begin"/>
          </w:r>
          <w:r>
            <w:instrText xml:space="preserve"> PAGEREF _Toc987682422 \h </w:instrText>
          </w:r>
          <w:r>
            <w:fldChar w:fldCharType="separate"/>
          </w:r>
          <w:r>
            <w:t>20</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_Toc2077358891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 xml:space="preserve">5 </w:t>
          </w:r>
          <w:r>
            <w:rPr>
              <w:rFonts w:hint="eastAsia"/>
              <w:lang w:val="en-US" w:eastAsia="zh-Hans"/>
            </w:rPr>
            <w:t>Improve accounting laws and regulations</w:t>
          </w:r>
          <w:r>
            <w:tab/>
          </w:r>
          <w:r>
            <w:fldChar w:fldCharType="begin"/>
          </w:r>
          <w:r>
            <w:instrText xml:space="preserve"> PAGEREF _Toc2077358891 \h </w:instrText>
          </w:r>
          <w:r>
            <w:fldChar w:fldCharType="separate"/>
          </w:r>
          <w:r>
            <w:t>21</w:t>
          </w:r>
          <w:r>
            <w:fldChar w:fldCharType="end"/>
          </w:r>
          <w:r>
            <w:rPr>
              <w:rFonts w:hint="default"/>
              <w:lang w:eastAsia="zh-Hans"/>
            </w:rPr>
            <w:fldChar w:fldCharType="end"/>
          </w:r>
        </w:p>
        <w:p>
          <w:pPr>
            <w:pStyle w:val="13"/>
            <w:tabs>
              <w:tab w:val="right" w:leader="dot" w:pos="8306"/>
            </w:tabs>
          </w:pPr>
          <w:r>
            <w:rPr>
              <w:rFonts w:hint="default"/>
              <w:lang w:eastAsia="zh-Hans"/>
            </w:rPr>
            <w:fldChar w:fldCharType="begin"/>
          </w:r>
          <w:r>
            <w:rPr>
              <w:rFonts w:hint="default"/>
              <w:lang w:eastAsia="zh-Hans"/>
            </w:rPr>
            <w:instrText xml:space="preserve"> HYPERLINK \l _Toc381748111 </w:instrText>
          </w:r>
          <w:r>
            <w:rPr>
              <w:rFonts w:hint="default"/>
              <w:lang w:eastAsia="zh-Hans"/>
            </w:rPr>
            <w:fldChar w:fldCharType="separate"/>
          </w:r>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6We will strengthen government oversight</w:t>
          </w:r>
          <w:r>
            <w:tab/>
          </w:r>
          <w:r>
            <w:fldChar w:fldCharType="begin"/>
          </w:r>
          <w:r>
            <w:instrText xml:space="preserve"> PAGEREF _Toc381748111 \h </w:instrText>
          </w:r>
          <w:r>
            <w:fldChar w:fldCharType="separate"/>
          </w:r>
          <w:r>
            <w:t>22</w:t>
          </w:r>
          <w:r>
            <w:fldChar w:fldCharType="end"/>
          </w:r>
          <w:r>
            <w:rPr>
              <w:rFonts w:hint="default"/>
              <w:lang w:eastAsia="zh-Hans"/>
            </w:rPr>
            <w:fldChar w:fldCharType="end"/>
          </w:r>
        </w:p>
        <w:p>
          <w:pPr>
            <w:pStyle w:val="12"/>
            <w:tabs>
              <w:tab w:val="right" w:leader="dot" w:pos="8306"/>
            </w:tabs>
          </w:pPr>
          <w:r>
            <w:rPr>
              <w:rFonts w:hint="default"/>
              <w:lang w:eastAsia="zh-Hans"/>
            </w:rPr>
            <w:fldChar w:fldCharType="begin"/>
          </w:r>
          <w:r>
            <w:rPr>
              <w:rFonts w:hint="default"/>
              <w:lang w:eastAsia="zh-Hans"/>
            </w:rPr>
            <w:instrText xml:space="preserve"> HYPERLINK \l _Toc1506847988 </w:instrText>
          </w:r>
          <w:r>
            <w:rPr>
              <w:rFonts w:hint="default"/>
              <w:lang w:eastAsia="zh-Hans"/>
            </w:rPr>
            <w:fldChar w:fldCharType="separate"/>
          </w:r>
          <w:r>
            <w:rPr>
              <w:rFonts w:hint="eastAsia"/>
              <w:lang w:val="en-US" w:eastAsia="zh-Hans"/>
            </w:rPr>
            <w:t>References</w:t>
          </w:r>
          <w:r>
            <w:rPr>
              <w:rFonts w:hint="default"/>
              <w:lang w:eastAsia="zh-Hans"/>
            </w:rPr>
            <w:t xml:space="preserve"> </w:t>
          </w:r>
          <w:r>
            <w:rPr>
              <w:rFonts w:hint="eastAsia"/>
              <w:lang w:val="en-US" w:eastAsia="zh-Hans"/>
            </w:rPr>
            <w:t>list</w:t>
          </w:r>
          <w:r>
            <w:tab/>
          </w:r>
          <w:r>
            <w:fldChar w:fldCharType="begin"/>
          </w:r>
          <w:r>
            <w:instrText xml:space="preserve"> PAGEREF _Toc1506847988 \h </w:instrText>
          </w:r>
          <w:r>
            <w:fldChar w:fldCharType="separate"/>
          </w:r>
          <w:r>
            <w:t>24</w:t>
          </w:r>
          <w:r>
            <w:fldChar w:fldCharType="end"/>
          </w:r>
          <w:r>
            <w:rPr>
              <w:rFonts w:hint="default"/>
              <w:lang w:eastAsia="zh-Hans"/>
            </w:rPr>
            <w:fldChar w:fldCharType="end"/>
          </w:r>
        </w:p>
        <w:p>
          <w:pPr>
            <w:pStyle w:val="2"/>
            <w:bidi w:val="0"/>
            <w:outlineLvl w:val="9"/>
            <w:rPr>
              <w:rFonts w:hint="default"/>
              <w:lang w:eastAsia="zh-Hans"/>
            </w:rPr>
            <w:sectPr>
              <w:pgSz w:w="11906" w:h="16838"/>
              <w:pgMar w:top="1440" w:right="1800" w:bottom="1440" w:left="1800" w:header="851" w:footer="992" w:gutter="0"/>
              <w:cols w:space="425" w:num="1"/>
              <w:docGrid w:type="lines" w:linePitch="312" w:charSpace="0"/>
            </w:sectPr>
          </w:pPr>
          <w:r>
            <w:rPr>
              <w:rFonts w:hint="default"/>
              <w:lang w:eastAsia="zh-Hans"/>
            </w:rPr>
            <w:fldChar w:fldCharType="end"/>
          </w:r>
        </w:p>
      </w:sdtContent>
    </w:sdt>
    <w:p>
      <w:pPr>
        <w:pStyle w:val="2"/>
        <w:bidi w:val="0"/>
        <w:rPr>
          <w:rFonts w:hint="eastAsia"/>
          <w:lang w:val="en-US" w:eastAsia="zh-Hans"/>
        </w:rPr>
      </w:pPr>
      <w:bookmarkStart w:id="2" w:name="_Toc203496826"/>
      <w:r>
        <w:rPr>
          <w:rFonts w:hint="default"/>
          <w:lang w:eastAsia="zh-Hans"/>
        </w:rPr>
        <w:t>I</w:t>
      </w:r>
      <w:r>
        <w:rPr>
          <w:rFonts w:hint="eastAsia"/>
          <w:lang w:val="en-US" w:eastAsia="zh-Hans"/>
        </w:rPr>
        <w:t>ntroduction</w:t>
      </w:r>
      <w:bookmarkEnd w:id="2"/>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lang w:val="en-US" w:eastAsia="zh-Hans"/>
        </w:rPr>
        <w:t>The issue of earnings management emerged in the 1980s. A large nu</w:t>
      </w:r>
      <w:r>
        <w:rPr>
          <w:rFonts w:hint="default" w:eastAsia="宋体"/>
          <w:lang w:val="en-US" w:eastAsia="zh-Hans"/>
        </w:rPr>
        <w:t>mber of western scholars studied earnings management from the perspectives of concept, motivation, means, etc. On the basis of improving academic research on earnings management, they also promoted the application of earnings management as an accounting behavior in western capital markets.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Since the concept of earnings management appeared in the Chinese capital market, it has been repeatedly forbidden to beautify the data of financial statements of enterprises through excessive earnings management in the securities market. Based on the analysis of the cases of excessive earnings management behavior of listed companies, this paper finds out the causes of the difficulties in the governance of the behavior, and puts forward the methods and countermeasures to standardize the financial management behavior of listed companies and promote the orderly development of the securities market.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This paper discusses the definition of earnings management, motivation, comments on moral and ethical framework, and British corporate governance model</w:t>
      </w:r>
    </w:p>
    <w:p>
      <w:pPr>
        <w:pStyle w:val="2"/>
        <w:bidi w:val="0"/>
        <w:rPr>
          <w:rFonts w:hint="eastAsia"/>
          <w:lang w:val="en-US" w:eastAsia="zh-Hans"/>
        </w:rPr>
      </w:pPr>
      <w:bookmarkStart w:id="3" w:name="_Toc1377188558"/>
      <w:r>
        <w:rPr>
          <w:rFonts w:hint="default"/>
          <w:lang w:eastAsia="zh-Hans"/>
        </w:rPr>
        <w:t>1</w:t>
      </w:r>
      <w:r>
        <w:rPr>
          <w:rFonts w:hint="eastAsia"/>
          <w:lang w:val="en-US" w:eastAsia="zh-Hans"/>
        </w:rPr>
        <w:t>.The implications of earnings management</w:t>
      </w:r>
      <w:bookmarkEnd w:id="3"/>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default" w:eastAsia="宋体"/>
          <w:lang w:eastAsia="zh-Hans"/>
        </w:rPr>
        <w:t>Firstly, the connotation of earnings management is discussed from the perspective of foreign countries. Along with the continuous deepening of accounting information disclosure, there are great differences in the understanding of accounting information disclosure. Heep (1989) believes that profit management in listed companies is a major way for executives to pursue their own profits. Without touching the bottom line of corporate rules, corporate managers can vary their purposes, and Scott (1997) points out that excess management derives from a variety of selectivities for financially advantageous policies, which imply that managers are better able to maximize shareholder profits or corporate value through their choice of accounting policies, which is in accordance with the law. According to Paul Healy and James Wahlen (1999), profit management is the decision of a business to deceive investors by whitewashing data revisions in the preparation of its accounting reports.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default" w:eastAsia="宋体"/>
          <w:lang w:eastAsia="zh-Hans"/>
        </w:rPr>
        <w:t>Secondly, the theory of China also began to pay attention to the issue of revenue management. Like Spur (1999), Lujianqiao (1999) sees “earnings management” as a means of regulating the benefits that companies are entitled to and controlling their cash flows. Qin Rongsheng's views on earnings management (2001) are basically the same as Scott's. In his view, profit management refers to the company's managers in order to obtain satisfactory accounting information, selectively adjust the income, costs and expenses. Yao Jianchun (2016) also believes that the control of profits by enterprises is a formalized means, a superficial means for the financial status of enterprises and incapable of responding to actual problems. He pointed out that although the company can adjust profits, but essentially just changed the profit distribution cycle, does not change the real profits of enterprises. Although there are different views on the concept of profit management, according to the induction and induction, it can be found that profit management refers to a kind of management activity in which a company adjusts the accounting data of the company by using the accounting policy and accounting estimation method under the conditions prescribed by the Standards, which is conducive to maximize the interests of the company.</w:t>
      </w:r>
    </w:p>
    <w:p>
      <w:pPr>
        <w:rPr>
          <w:rFonts w:hint="default"/>
          <w:lang w:val="en-US" w:eastAsia="zh-Hans"/>
        </w:rPr>
      </w:pPr>
    </w:p>
    <w:p>
      <w:pPr>
        <w:rPr>
          <w:rFonts w:hint="default"/>
          <w:lang w:val="en-US" w:eastAsia="zh-Hans"/>
        </w:rPr>
      </w:pPr>
    </w:p>
    <w:p>
      <w:pPr>
        <w:pStyle w:val="2"/>
        <w:bidi w:val="0"/>
      </w:pPr>
      <w:bookmarkStart w:id="4" w:name="_Toc829346940"/>
      <w:r>
        <w:rPr>
          <w:rFonts w:hint="default"/>
          <w:lang w:eastAsia="zh-Hans"/>
        </w:rPr>
        <w:t>2</w:t>
      </w:r>
      <w:r>
        <w:rPr>
          <w:rFonts w:hint="eastAsia"/>
          <w:lang w:val="en-US" w:eastAsia="zh-Hans"/>
        </w:rPr>
        <w:t>.Critically evaluate earnings management motivations</w:t>
      </w:r>
      <w:bookmarkEnd w:id="4"/>
    </w:p>
    <w:p>
      <w:pPr>
        <w:rPr>
          <w:rFonts w:hint="default"/>
          <w:lang w:val="en-US" w:eastAsia="zh-Hans"/>
        </w:rPr>
      </w:pPr>
    </w:p>
    <w:p>
      <w:pPr>
        <w:rPr>
          <w:rFonts w:hint="default"/>
          <w:lang w:val="en-US" w:eastAsia="zh-Hans"/>
        </w:rPr>
      </w:pPr>
    </w:p>
    <w:p>
      <w:pPr>
        <w:pStyle w:val="3"/>
        <w:bidi w:val="0"/>
        <w:rPr>
          <w:rFonts w:hint="default"/>
          <w:lang w:val="en-US" w:eastAsia="zh-Hans"/>
        </w:rPr>
      </w:pPr>
      <w:bookmarkStart w:id="5" w:name="_Toc1665151550"/>
      <w:r>
        <w:rPr>
          <w:rFonts w:hint="default"/>
          <w:lang w:eastAsia="zh-Hans"/>
        </w:rPr>
        <w:t>2</w:t>
      </w:r>
      <w:r>
        <w:rPr>
          <w:rFonts w:hint="eastAsia"/>
          <w:lang w:val="en-US" w:eastAsia="zh-Hans"/>
        </w:rPr>
        <w:t>.</w:t>
      </w:r>
      <w:r>
        <w:rPr>
          <w:rFonts w:hint="default"/>
          <w:lang w:eastAsia="zh-Hans"/>
        </w:rPr>
        <w:t>1</w:t>
      </w:r>
      <w:r>
        <w:rPr>
          <w:rFonts w:hint="eastAsia"/>
          <w:lang w:val="en-US" w:eastAsia="zh-Hans"/>
        </w:rPr>
        <w:t>motivation</w:t>
      </w:r>
      <w:bookmarkEnd w:id="5"/>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First, the analysis of contract motivation Healy (1985) pointed out that when the upper and lower limits of managers' rewards were set, managers were more inclined to reduce income through accruals.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Second, capital market motivation. Petroni (1992) showed through empirical investigation that, for insurance companies with weak financial strength and high operating risks, earnings management by reducing loss claims or the amount of withdrawal was also in line with industry management regulations. When an enterprise goes public successfully, in order to seek a better stock price, the enterprise will take some measures to achieve the goal. Zhou Rui (2015), a Chinese scholar, found that during the implementation of rights offering, the operations of enterprises and their related parties would increase significantly. In addition, listed companies may also achieve earnings management because of investment needs.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default" w:eastAsia="宋体"/>
          <w:lang w:val="en-US" w:eastAsia="zh-Hans"/>
        </w:rPr>
        <w:t>Third, political motivation, management in order to achieve the requirements of cooperation with the government, government subsidies</w:t>
      </w:r>
    </w:p>
    <w:p>
      <w:pPr>
        <w:pStyle w:val="3"/>
        <w:bidi w:val="0"/>
        <w:rPr>
          <w:rFonts w:hint="eastAsia"/>
          <w:lang w:val="en-US" w:eastAsia="zh-Hans"/>
        </w:rPr>
      </w:pPr>
      <w:bookmarkStart w:id="6" w:name="_Toc195213146"/>
      <w:r>
        <w:rPr>
          <w:rFonts w:hint="default"/>
          <w:lang w:eastAsia="zh-Hans"/>
        </w:rPr>
        <w:t>2</w:t>
      </w:r>
      <w:r>
        <w:rPr>
          <w:rFonts w:hint="eastAsia"/>
          <w:lang w:val="en-US" w:eastAsia="zh-Hans"/>
        </w:rPr>
        <w:t>.</w:t>
      </w:r>
      <w:r>
        <w:rPr>
          <w:rFonts w:hint="default"/>
          <w:lang w:eastAsia="zh-Hans"/>
        </w:rPr>
        <w:t>2</w:t>
      </w:r>
      <w:r>
        <w:rPr>
          <w:rFonts w:hint="eastAsia"/>
          <w:lang w:val="en-US" w:eastAsia="zh-Hans"/>
        </w:rPr>
        <w:t>Pressure motive</w:t>
      </w:r>
      <w:bookmarkEnd w:id="6"/>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First, the agent of contract. According to the research results of Gu Zhenwei (2018), the theoretical basis of earnings management behaviors influenced by debt contracts is limited, and only some empirical research results have confirmed the emergence of such earnings management motivation. Zhang Ling, Liu Qiming et al. (2019) found that the company would implement earnings management when the debt burden was too heavy. Although each motivation may cause the appearance of earnings management behavior, the earnings management behavior caused by compensation contract motivation accounts for the majority.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Second, capital market motive. CAI Chun (2021) believes that under the ST system, if an enterprise cannot substantially change its financial situation in the short term due to the pressure of continuous losses, it will form a strong motivation of earnings management and choose to use earnings management to control profits so as to turn losses into profits and avoid delisting risks.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Third, political cost control motivation. The so-called political cost control means that if the key financial indicators of an enterprise are strictly supervised by the relevant government policies, if the indicators exceed or do not fall within the scope of the relevant government standards, they will be strictly restricted, thus affecting the normal operation of the enterprise. Therefore, managers of small and medium-sized enterprises usually implement earnings management for the purpose of political cost control, so as to reduce tax revenue and meet the purpose of industry management norms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Political motivation to reduce costs. Political cost reduction is mainly manifested in tax planning and industry regulation. Wu Dejun (2016) studied the power industry and believed that the political cost faced by the company would further rise due to the decline of coal price, so the company was more inclined to adopt earnings management to adjust. However, the empirical research of Li Zengfu (2019) is more universal. He said the planned changes to the tax could hamper the adjustment of corporate accounting items to allow earnings management in different scenarios and reduce the burden on the company. The investigation of Hu Zhiying and Sun Li (2021) also makes it clear that listed companies implement negative earnings management based on tax burden risk.</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eastAsia" w:eastAsia="宋体"/>
          <w:lang w:val="en-US" w:eastAsia="zh-Hans"/>
        </w:rPr>
        <w:t>In general, contract factors, capital market factors and political factors can be both incentive motives and pressure motives for earnings management. This paper makes a specific analysis on the case of excessive earnings management of Kangmei Pharmaceutical Co., LTD.</w:t>
      </w:r>
    </w:p>
    <w:p>
      <w:pPr>
        <w:pStyle w:val="2"/>
        <w:bidi w:val="0"/>
        <w:ind w:left="0" w:leftChars="0" w:firstLine="0" w:firstLineChars="0"/>
        <w:rPr>
          <w:rFonts w:hint="default"/>
          <w:lang w:val="en-US" w:eastAsia="zh-Hans"/>
        </w:rPr>
      </w:pPr>
      <w:bookmarkStart w:id="7" w:name="_Toc1739815853"/>
      <w:r>
        <w:rPr>
          <w:rFonts w:hint="default"/>
          <w:lang w:eastAsia="zh-Hans"/>
        </w:rPr>
        <w:t>3</w:t>
      </w:r>
      <w:r>
        <w:rPr>
          <w:rFonts w:hint="default"/>
          <w:lang w:eastAsia="zh-Hans"/>
        </w:rPr>
        <w:t>.</w:t>
      </w:r>
      <w:bookmarkStart w:id="24" w:name="_GoBack"/>
      <w:bookmarkEnd w:id="24"/>
      <w:r>
        <w:rPr>
          <w:rFonts w:hint="eastAsia"/>
          <w:lang w:val="en-US" w:eastAsia="zh-Hans"/>
        </w:rPr>
        <w:t>Case study</w:t>
      </w:r>
      <w:bookmarkEnd w:id="7"/>
    </w:p>
    <w:p>
      <w:pPr>
        <w:pStyle w:val="3"/>
        <w:bidi w:val="0"/>
        <w:ind w:left="0" w:leftChars="0" w:firstLine="0" w:firstLineChars="0"/>
        <w:rPr>
          <w:rFonts w:hint="eastAsia" w:eastAsia="黑体"/>
          <w:lang w:val="en-US" w:eastAsia="zh-Hans"/>
        </w:rPr>
      </w:pPr>
      <w:bookmarkStart w:id="8" w:name="_Toc947703819"/>
      <w:r>
        <w:rPr>
          <w:rFonts w:hint="default"/>
          <w:lang w:eastAsia="zh-Hans"/>
        </w:rPr>
        <w:t>3</w:t>
      </w:r>
      <w:r>
        <w:rPr>
          <w:rFonts w:hint="eastAsia"/>
          <w:lang w:val="en-US" w:eastAsia="zh-Hans"/>
        </w:rPr>
        <w:t>.</w:t>
      </w:r>
      <w:r>
        <w:rPr>
          <w:rFonts w:hint="default"/>
          <w:lang w:eastAsia="zh-Hans"/>
        </w:rPr>
        <w:t>1</w:t>
      </w:r>
      <w:r>
        <w:rPr>
          <w:rFonts w:hint="eastAsia"/>
          <w:lang w:val="en-US" w:eastAsia="zh-Hans"/>
        </w:rPr>
        <w:t>Company profile</w:t>
      </w:r>
      <w:bookmarkEnd w:id="8"/>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Kangmei Pharmaceutical Co., LTD. (600518) (" Kangmei Pharmaceutical "for short) was founded by Ma Xingtian in 1997 and listed in Shanghai Stock Exchange in 2001. Kangmei Pharmaceutical is a large modern state-level key high-tech pharmaceutical enterprise integrating drug research and development, production and sales. It is located in the pharmaceutical and biological industry, which is an emerging industry in the current society. The main business scope of Kangmei Pharmaceutical belongs to the pharmaceutical industry. It mainly studies TCM decoction pieces and other TCM drugs to achieve the coverage of the whole industrial chain, so as to improve its industrial competitiveness.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October 15, 2018, the media questioned that the financial data published by Kangmei Pharmaceutical was abnormal, and the stock price fell.</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December 28, 2018, China Securities Regulatory Commission issued a Notice of Investigation to Kangmei Pharmaceutical on the grounds that it was suspected of violating laws and regulations in information disclosure, and started the investigation.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May 17, 2019, China Securities Regulatory Commission published the investigation results of Kangmei Pharmaceutical, indicating that the enterprise in the first three financial information disclosure in 2019, information distortion behavior, through the inflated monetary funds, fictitious business vouchers, related parties to manipulate the stock and other ways to beautification corporate financial data, deceive the public, attract investment. Greatly disturbed the normal order of the securities market.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May 21, 2019, the company was issued a risk warning by the CSRC, and was prefixed with "ST".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On August 16, 2019, China Securities Regulatory Commission issued the Notice of Administrative Punishment in advance, issued a maximum fine of 600,000 yuan to the enterprise, at the same time to participate in the event of the enterprise related personnel made administrative penalties, and prohibited their participation in the capital market activities.</w:t>
      </w:r>
    </w:p>
    <w:p>
      <w:pPr>
        <w:rPr>
          <w:rFonts w:hint="default"/>
        </w:rPr>
      </w:pPr>
    </w:p>
    <w:p>
      <w:pPr>
        <w:pStyle w:val="3"/>
        <w:bidi w:val="0"/>
        <w:ind w:left="0" w:leftChars="0" w:firstLine="0" w:firstLineChars="0"/>
        <w:rPr>
          <w:rFonts w:hint="default" w:eastAsia="宋体"/>
          <w:lang w:val="en-US" w:eastAsia="zh-Hans"/>
        </w:rPr>
      </w:pPr>
      <w:bookmarkStart w:id="9" w:name="_Toc171876134"/>
      <w:r>
        <w:rPr>
          <w:rFonts w:hint="default"/>
          <w:lang w:eastAsia="zh-Hans"/>
        </w:rPr>
        <w:t>3</w:t>
      </w:r>
      <w:r>
        <w:rPr>
          <w:rFonts w:hint="eastAsia"/>
          <w:lang w:val="en-US" w:eastAsia="zh-Hans"/>
        </w:rPr>
        <w:t>.</w:t>
      </w:r>
      <w:r>
        <w:rPr>
          <w:rFonts w:hint="default"/>
          <w:lang w:eastAsia="zh-Hans"/>
        </w:rPr>
        <w:t>2</w:t>
      </w:r>
      <w:r>
        <w:rPr>
          <w:rFonts w:hint="eastAsia"/>
          <w:lang w:val="en-US" w:eastAsia="zh-Hans"/>
        </w:rPr>
        <w:t>Capital Markets - Financing incentives</w:t>
      </w:r>
      <w:bookmarkEnd w:id="9"/>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default" w:eastAsia="宋体"/>
          <w:lang w:val="en-US" w:eastAsia="zh-Hans"/>
        </w:rPr>
        <w:t>Financing has become easier for successful listings, but for most investors, the decision depends largely on the value of the company and whether it is profitable. Therefore, if a listed company wants to improve its competitiveness in front of investors, it must release good information to the outside world to show that its shares have higher investment value. When investors judge the value of a company's shares, they usually make a judgment based on the company's financial statements in recent years</w:t>
      </w:r>
      <w:r>
        <w:rPr>
          <w:rFonts w:hint="default" w:eastAsia="宋体"/>
          <w:lang w:eastAsia="zh-Hans"/>
        </w:rPr>
        <w:t>(</w:t>
      </w:r>
      <w:r>
        <w:rPr>
          <w:rFonts w:hint="eastAsia"/>
          <w:lang w:val="en-US" w:eastAsia="zh-Hans"/>
        </w:rPr>
        <w:t xml:space="preserve"> Bin</w:t>
      </w:r>
      <w:r>
        <w:rPr>
          <w:rFonts w:hint="default"/>
          <w:lang w:eastAsia="zh-Hans"/>
        </w:rPr>
        <w:t xml:space="preserve"> and </w:t>
      </w:r>
      <w:r>
        <w:rPr>
          <w:rFonts w:hint="eastAsia"/>
          <w:lang w:val="en-US" w:eastAsia="zh-Hans"/>
        </w:rPr>
        <w:t>Jiahui</w:t>
      </w:r>
      <w:r>
        <w:rPr>
          <w:rFonts w:hint="default"/>
          <w:lang w:eastAsia="zh-Hans"/>
        </w:rPr>
        <w:t>,2021</w:t>
      </w:r>
      <w:r>
        <w:rPr>
          <w:rFonts w:hint="default" w:eastAsia="宋体"/>
          <w:lang w:eastAsia="zh-Hans"/>
        </w:rPr>
        <w:t>)</w:t>
      </w:r>
      <w:r>
        <w:rPr>
          <w:rFonts w:hint="default" w:eastAsia="宋体"/>
          <w:lang w:val="en-US" w:eastAsia="zh-Hans"/>
        </w:rPr>
        <w:t>. If a company has been doing well in recent years and financial indices are steadily increasing, its shares have great investment potential and investors are more willing to put their money into the company. In this case, many do not meet the above requirements of enterprises often manipulate profits, using excess profits to cheat investors to obtain higher profits. It is under this objective that Kangmei Pharmaceutical Company appears the phenomenon of excess profit management. From the development of Kangmei in 2016, at that time, the company's funds are very tight. As can be seen from the table, since 2015, Kangmei Pharmaceutical has been living beyond its means, and its net profit is declining. This situation shows that Kangmei Pharmaceutical is very short of funds.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p>
    <w:tbl>
      <w:tblPr>
        <w:tblStyle w:val="7"/>
        <w:tblpPr w:leftFromText="180" w:rightFromText="180" w:vertAnchor="text" w:horzAnchor="page" w:tblpX="2248" w:tblpY="815"/>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709"/>
        <w:gridCol w:w="1064"/>
        <w:gridCol w:w="1064"/>
        <w:gridCol w:w="1064"/>
        <w:gridCol w:w="1065"/>
        <w:gridCol w:w="1065"/>
      </w:tblGrid>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eastAsia" w:eastAsia="宋体"/>
                <w:vertAlign w:val="baseline"/>
                <w:lang w:val="en-US" w:eastAsia="zh-Hans"/>
              </w:rPr>
              <w:t>year</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2016</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2017</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2018</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2019</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2020</w:t>
            </w:r>
          </w:p>
        </w:tc>
      </w:tr>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default" w:eastAsia="宋体"/>
                <w:vertAlign w:val="baseline"/>
                <w:lang w:val="en-US" w:eastAsia="zh-Hans"/>
              </w:rPr>
              <w:t>Monetary funds</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273</w:t>
            </w:r>
            <w:r>
              <w:rPr>
                <w:rFonts w:hint="eastAsia" w:eastAsia="宋体"/>
                <w:vertAlign w:val="baseline"/>
                <w:lang w:val="en-US" w:eastAsia="zh-Hans"/>
              </w:rPr>
              <w:t>.</w:t>
            </w:r>
            <w:r>
              <w:rPr>
                <w:rFonts w:hint="default" w:eastAsia="宋体"/>
                <w:vertAlign w:val="baseline"/>
                <w:lang w:eastAsia="zh-Hans"/>
              </w:rPr>
              <w:t>3</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42</w:t>
            </w:r>
            <w:r>
              <w:rPr>
                <w:rFonts w:hint="eastAsia" w:eastAsia="宋体"/>
                <w:vertAlign w:val="baseline"/>
                <w:lang w:val="en-US" w:eastAsia="zh-Hans"/>
              </w:rPr>
              <w:t>.</w:t>
            </w:r>
            <w:r>
              <w:rPr>
                <w:rFonts w:hint="default" w:eastAsia="宋体"/>
                <w:vertAlign w:val="baseline"/>
                <w:lang w:eastAsia="zh-Hans"/>
              </w:rPr>
              <w:t>07</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18</w:t>
            </w:r>
            <w:r>
              <w:rPr>
                <w:rFonts w:hint="eastAsia" w:eastAsia="宋体"/>
                <w:vertAlign w:val="baseline"/>
                <w:lang w:val="en-US" w:eastAsia="zh-Hans"/>
              </w:rPr>
              <w:t>.</w:t>
            </w:r>
            <w:r>
              <w:rPr>
                <w:rFonts w:hint="default" w:eastAsia="宋体"/>
                <w:vertAlign w:val="baseline"/>
                <w:lang w:eastAsia="zh-Hans"/>
              </w:rPr>
              <w:t>35</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5</w:t>
            </w:r>
            <w:r>
              <w:rPr>
                <w:rFonts w:hint="eastAsia" w:eastAsia="宋体"/>
                <w:vertAlign w:val="baseline"/>
                <w:lang w:val="en-US" w:eastAsia="zh-Hans"/>
              </w:rPr>
              <w:t>.</w:t>
            </w:r>
            <w:r>
              <w:rPr>
                <w:rFonts w:hint="default" w:eastAsia="宋体"/>
                <w:vertAlign w:val="baseline"/>
                <w:lang w:eastAsia="zh-Hans"/>
              </w:rPr>
              <w:t>01</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5.52</w:t>
            </w:r>
          </w:p>
        </w:tc>
      </w:tr>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default" w:eastAsia="宋体"/>
                <w:vertAlign w:val="baseline"/>
                <w:lang w:val="en-US" w:eastAsia="zh-Hans"/>
              </w:rPr>
              <w:t>Net cash flow from operating activities</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16</w:t>
            </w:r>
            <w:r>
              <w:rPr>
                <w:rFonts w:hint="eastAsia" w:eastAsia="宋体"/>
                <w:vertAlign w:val="baseline"/>
                <w:lang w:val="en-US" w:eastAsia="zh-Hans"/>
              </w:rPr>
              <w:t>.</w:t>
            </w:r>
            <w:r>
              <w:rPr>
                <w:rFonts w:hint="default" w:eastAsia="宋体"/>
                <w:vertAlign w:val="baseline"/>
                <w:lang w:eastAsia="zh-Hans"/>
              </w:rPr>
              <w:t>03</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-48</w:t>
            </w:r>
            <w:r>
              <w:rPr>
                <w:rFonts w:hint="eastAsia" w:eastAsia="宋体"/>
                <w:vertAlign w:val="baseline"/>
                <w:lang w:val="en-US" w:eastAsia="zh-Hans"/>
              </w:rPr>
              <w:t>.</w:t>
            </w:r>
            <w:r>
              <w:rPr>
                <w:rFonts w:hint="default" w:eastAsia="宋体"/>
                <w:vertAlign w:val="baseline"/>
                <w:lang w:eastAsia="zh-Hans"/>
              </w:rPr>
              <w:t>40</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3.06</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28</w:t>
            </w:r>
            <w:r>
              <w:rPr>
                <w:rFonts w:hint="eastAsia" w:eastAsia="宋体"/>
                <w:vertAlign w:val="baseline"/>
                <w:lang w:val="en-US" w:eastAsia="zh-Hans"/>
              </w:rPr>
              <w:t>.</w:t>
            </w:r>
            <w:r>
              <w:rPr>
                <w:rFonts w:hint="default" w:eastAsia="宋体"/>
                <w:vertAlign w:val="baseline"/>
                <w:lang w:eastAsia="zh-Hans"/>
              </w:rPr>
              <w:t>82</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10.31</w:t>
            </w:r>
          </w:p>
        </w:tc>
      </w:tr>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default" w:eastAsia="宋体"/>
                <w:vertAlign w:val="baseline"/>
                <w:lang w:val="en-US" w:eastAsia="zh-Hans"/>
              </w:rPr>
              <w:t>Net cash flows from financing activities</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-19</w:t>
            </w:r>
            <w:r>
              <w:rPr>
                <w:rFonts w:hint="eastAsia" w:eastAsia="宋体"/>
                <w:vertAlign w:val="baseline"/>
                <w:lang w:val="en-US" w:eastAsia="zh-Hans"/>
              </w:rPr>
              <w:t>.</w:t>
            </w:r>
            <w:r>
              <w:rPr>
                <w:rFonts w:hint="default" w:eastAsia="宋体"/>
                <w:vertAlign w:val="baseline"/>
                <w:lang w:eastAsia="zh-Hans"/>
              </w:rPr>
              <w:t>86</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-18</w:t>
            </w:r>
            <w:r>
              <w:rPr>
                <w:rFonts w:hint="eastAsia" w:eastAsia="宋体"/>
                <w:vertAlign w:val="baseline"/>
                <w:lang w:val="en-US" w:eastAsia="zh-Hans"/>
              </w:rPr>
              <w:t>.</w:t>
            </w:r>
            <w:r>
              <w:rPr>
                <w:rFonts w:hint="default" w:eastAsia="宋体"/>
                <w:vertAlign w:val="baseline"/>
                <w:lang w:eastAsia="zh-Hans"/>
              </w:rPr>
              <w:t>82</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-46</w:t>
            </w:r>
            <w:r>
              <w:rPr>
                <w:rFonts w:hint="eastAsia" w:eastAsia="宋体"/>
                <w:vertAlign w:val="baseline"/>
                <w:lang w:val="en-US" w:eastAsia="zh-Hans"/>
              </w:rPr>
              <w:t>.</w:t>
            </w:r>
            <w:r>
              <w:rPr>
                <w:rFonts w:hint="default" w:eastAsia="宋体"/>
                <w:vertAlign w:val="baseline"/>
                <w:lang w:eastAsia="zh-Hans"/>
              </w:rPr>
              <w:t>51</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-1.69</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8.32</w:t>
            </w:r>
          </w:p>
        </w:tc>
      </w:tr>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default" w:eastAsia="宋体"/>
                <w:vertAlign w:val="baseline"/>
                <w:lang w:val="en-US" w:eastAsia="zh-Hans"/>
              </w:rPr>
              <w:t>Net cash flow from investing activities</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118</w:t>
            </w:r>
            <w:r>
              <w:rPr>
                <w:rFonts w:hint="eastAsia" w:eastAsia="宋体"/>
                <w:vertAlign w:val="baseline"/>
                <w:lang w:val="en-US" w:eastAsia="zh-Hans"/>
              </w:rPr>
              <w:t>.</w:t>
            </w:r>
            <w:r>
              <w:rPr>
                <w:rFonts w:hint="default" w:eastAsia="宋体"/>
                <w:vertAlign w:val="baseline"/>
                <w:lang w:eastAsia="zh-Hans"/>
              </w:rPr>
              <w:t>30</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61</w:t>
            </w:r>
            <w:r>
              <w:rPr>
                <w:rFonts w:hint="eastAsia" w:eastAsia="宋体"/>
                <w:vertAlign w:val="baseline"/>
                <w:lang w:val="en-US" w:eastAsia="zh-Hans"/>
              </w:rPr>
              <w:t>.</w:t>
            </w:r>
            <w:r>
              <w:rPr>
                <w:rFonts w:hint="default" w:eastAsia="宋体"/>
                <w:vertAlign w:val="baseline"/>
                <w:lang w:eastAsia="zh-Hans"/>
              </w:rPr>
              <w:t>45</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19</w:t>
            </w:r>
            <w:r>
              <w:rPr>
                <w:rFonts w:hint="eastAsia" w:eastAsia="宋体"/>
                <w:vertAlign w:val="baseline"/>
                <w:lang w:val="en-US" w:eastAsia="zh-Hans"/>
              </w:rPr>
              <w:t>.</w:t>
            </w:r>
            <w:r>
              <w:rPr>
                <w:rFonts w:hint="default" w:eastAsia="宋体"/>
                <w:vertAlign w:val="baseline"/>
                <w:lang w:eastAsia="zh-Hans"/>
              </w:rPr>
              <w:t>90</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-40.45</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-18.76</w:t>
            </w:r>
          </w:p>
        </w:tc>
      </w:tr>
      <w:tr>
        <w:tc>
          <w:tcPr>
            <w:tcW w:w="2709"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val="en-US" w:eastAsia="zh-Hans"/>
              </w:rPr>
            </w:pPr>
            <w:r>
              <w:rPr>
                <w:rFonts w:hint="default" w:eastAsia="宋体"/>
                <w:vertAlign w:val="baseline"/>
                <w:lang w:val="en-US" w:eastAsia="zh-Hans"/>
              </w:rPr>
              <w:t>Net profit</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33</w:t>
            </w:r>
            <w:r>
              <w:rPr>
                <w:rFonts w:hint="eastAsia" w:eastAsia="宋体"/>
                <w:vertAlign w:val="baseline"/>
                <w:lang w:val="en-US" w:eastAsia="zh-Hans"/>
              </w:rPr>
              <w:t>.</w:t>
            </w:r>
            <w:r>
              <w:rPr>
                <w:rFonts w:hint="default" w:eastAsia="宋体"/>
                <w:vertAlign w:val="baseline"/>
                <w:lang w:eastAsia="zh-Hans"/>
              </w:rPr>
              <w:t>37</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21</w:t>
            </w:r>
            <w:r>
              <w:rPr>
                <w:rFonts w:hint="eastAsia" w:eastAsia="宋体"/>
                <w:vertAlign w:val="baseline"/>
                <w:lang w:val="en-US" w:eastAsia="zh-Hans"/>
              </w:rPr>
              <w:t>.</w:t>
            </w:r>
            <w:r>
              <w:rPr>
                <w:rFonts w:hint="default" w:eastAsia="宋体"/>
                <w:vertAlign w:val="baseline"/>
                <w:lang w:eastAsia="zh-Hans"/>
              </w:rPr>
              <w:t>44</w:t>
            </w:r>
          </w:p>
        </w:tc>
        <w:tc>
          <w:tcPr>
            <w:tcW w:w="106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w:t>
            </w:r>
            <w:r>
              <w:rPr>
                <w:rFonts w:hint="eastAsia" w:eastAsia="宋体"/>
                <w:vertAlign w:val="baseline"/>
                <w:lang w:val="en-US" w:eastAsia="zh-Hans"/>
              </w:rPr>
              <w:t>.</w:t>
            </w:r>
            <w:r>
              <w:rPr>
                <w:rFonts w:hint="default" w:eastAsia="宋体"/>
                <w:vertAlign w:val="baseline"/>
                <w:lang w:eastAsia="zh-Hans"/>
              </w:rPr>
              <w:t>7</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-46</w:t>
            </w:r>
            <w:r>
              <w:rPr>
                <w:rFonts w:hint="eastAsia" w:eastAsia="宋体"/>
                <w:vertAlign w:val="baseline"/>
                <w:lang w:val="en-US" w:eastAsia="zh-Hans"/>
              </w:rPr>
              <w:t>.</w:t>
            </w:r>
            <w:r>
              <w:rPr>
                <w:rFonts w:hint="default" w:eastAsia="宋体"/>
                <w:vertAlign w:val="baseline"/>
                <w:lang w:eastAsia="zh-Hans"/>
              </w:rPr>
              <w:t>55</w:t>
            </w:r>
          </w:p>
        </w:tc>
        <w:tc>
          <w:tcPr>
            <w:tcW w:w="106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-277</w:t>
            </w:r>
            <w:r>
              <w:rPr>
                <w:rFonts w:hint="eastAsia" w:eastAsia="宋体"/>
                <w:vertAlign w:val="baseline"/>
                <w:lang w:val="en-US" w:eastAsia="zh-Hans"/>
              </w:rPr>
              <w:t>.</w:t>
            </w:r>
            <w:r>
              <w:rPr>
                <w:rFonts w:hint="default" w:eastAsia="宋体"/>
                <w:vertAlign w:val="baseline"/>
                <w:lang w:eastAsia="zh-Hans"/>
              </w:rPr>
              <w:t>50</w:t>
            </w:r>
          </w:p>
        </w:tc>
      </w:tr>
    </w:tbl>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left"/>
        <w:textAlignment w:val="auto"/>
        <w:rPr>
          <w:rFonts w:hint="eastAsia" w:eastAsia="宋体"/>
          <w:b/>
          <w:bCs/>
          <w:sz w:val="21"/>
          <w:szCs w:val="21"/>
          <w:lang w:val="en-US" w:eastAsia="zh-Hans"/>
        </w:rPr>
      </w:pPr>
      <w:r>
        <w:rPr>
          <w:rFonts w:hint="eastAsia" w:eastAsia="宋体"/>
          <w:b/>
          <w:bCs/>
          <w:sz w:val="21"/>
          <w:szCs w:val="21"/>
          <w:lang w:val="en-US" w:eastAsia="zh-Hans"/>
        </w:rPr>
        <w:t>Table 1Part of the annual report of Kangmei Pharmaceutical from 2016 to 2020</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left"/>
        <w:textAlignment w:val="auto"/>
        <w:rPr>
          <w:rFonts w:hint="default" w:eastAsia="宋体"/>
          <w:b/>
          <w:bCs/>
          <w:sz w:val="21"/>
          <w:szCs w:val="21"/>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default" w:eastAsia="宋体"/>
          <w:lang w:eastAsia="zh-Hans"/>
        </w:rPr>
        <w:t xml:space="preserve">    </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20" w:firstLineChars="200"/>
        <w:jc w:val="both"/>
        <w:textAlignment w:val="auto"/>
        <w:rPr>
          <w:b w:val="0"/>
          <w:bCs w:val="0"/>
          <w:sz w:val="21"/>
          <w:szCs w:val="21"/>
        </w:rPr>
      </w:pPr>
      <w:r>
        <w:rPr>
          <w:rFonts w:hint="eastAsia" w:eastAsia="宋体"/>
          <w:b w:val="0"/>
          <w:bCs w:val="0"/>
          <w:sz w:val="21"/>
          <w:szCs w:val="21"/>
          <w:lang w:val="en-US" w:eastAsia="zh-Hans"/>
        </w:rPr>
        <w:t>Data source: According to Kangmei Pharmaceutical annual report data collated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2016, in order to overcome the shortage of internal cash flow, Kangmei Pharmaceutical hoped to raise funds by issuing additional shares to survive the crisis. For this reason, Kangmei Pharmaceutical issued additional shares twice in a short period of 2 months. On April 29, 2016, 1,969 million shares were issued at a price of 7.08 yuan per share, and on June 30 of the same year, 530.1 million shares were issued at a price of 15.28 yuan per share, raising a total of 823,9333,200 yuan in two times, an extremely large amount. In addition, in order to raise more funds, Kangmei Pharmaceutical issued 9 short-term financing bonds, 7 medium-term financing bonds and two corporate bonds in 2017 and 2018, raising a total of about 80.4 billion yuan. Such repeated issuance of bonds and additional issuance of stocks not only alleviates the financial pressure, but also strengthens the debt repayment burden of enterprises. However, a high proportion of liabilities greatly affects the development of enterprises and the stability of stock prices. In the face of excessive debt repayment pressure and declining profitability, Kangmei Pharmaceutical can only ensure the perfection of corporate disclosure data and maintain the stability of stock price through excessive earnings management.</w:t>
      </w:r>
    </w:p>
    <w:p>
      <w:pPr>
        <w:pStyle w:val="3"/>
        <w:bidi w:val="0"/>
        <w:ind w:left="0" w:leftChars="0" w:firstLine="0" w:firstLineChars="0"/>
        <w:rPr>
          <w:rFonts w:hint="eastAsia"/>
        </w:rPr>
      </w:pPr>
      <w:bookmarkStart w:id="10" w:name="_Toc356678923"/>
      <w:r>
        <w:rPr>
          <w:rFonts w:hint="default"/>
          <w:lang w:eastAsia="zh-Hans"/>
        </w:rPr>
        <w:t>3</w:t>
      </w:r>
      <w:r>
        <w:rPr>
          <w:rFonts w:hint="eastAsia"/>
          <w:lang w:val="en-US" w:eastAsia="zh-Hans"/>
        </w:rPr>
        <w:t>.</w:t>
      </w:r>
      <w:r>
        <w:rPr>
          <w:rFonts w:hint="default"/>
          <w:lang w:eastAsia="zh-Hans"/>
        </w:rPr>
        <w:t>3</w:t>
      </w:r>
      <w:r>
        <w:rPr>
          <w:rFonts w:hint="eastAsia"/>
        </w:rPr>
        <w:t>Capital Markets - Avoid "ST" or delisting incentives</w:t>
      </w:r>
      <w:bookmarkEnd w:id="10"/>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domestic stock trading, enterprises must meet certain requirements, must meet certain requirements, after examination, enterprises can successfully carry out stock trading. By going public, enterprises can reduce the cost of financing through public offering, and have favorable conditions to attract outstanding talents</w:t>
      </w:r>
      <w:r>
        <w:rPr>
          <w:rFonts w:hint="default" w:eastAsia="宋体"/>
          <w:lang w:eastAsia="zh-Hans"/>
        </w:rPr>
        <w:t>(</w:t>
      </w:r>
      <w:r>
        <w:rPr>
          <w:rFonts w:hint="eastAsia"/>
          <w:lang w:val="en-US" w:eastAsia="zh-Hans"/>
        </w:rPr>
        <w:t>Zhibo</w:t>
      </w:r>
      <w:r>
        <w:rPr>
          <w:rFonts w:hint="default"/>
          <w:lang w:eastAsia="zh-Hans"/>
        </w:rPr>
        <w:t xml:space="preserve"> etal2021</w:t>
      </w:r>
      <w:r>
        <w:rPr>
          <w:rFonts w:hint="default" w:eastAsia="宋体"/>
          <w:lang w:eastAsia="zh-Hans"/>
        </w:rPr>
        <w:t>)</w:t>
      </w:r>
      <w:r>
        <w:rPr>
          <w:rFonts w:hint="eastAsia" w:eastAsia="宋体"/>
          <w:lang w:val="en-US" w:eastAsia="zh-Hans"/>
        </w:rPr>
        <w:t>. However, when a company is under the supervision of the China Securities Regulatory Commission, if a company has two consecutive years of losses or crimes, it will be marked with an "ST". If it is marked with an "ST", it will be forced to delist by the China Securities Regulatory Commission. And those poor performance, within a short period of time difficult to reverse the loss situation of enterprises, have the opportunity to take a risk, the use of excessive earnings management adjustment, so as to avoid the risk of being "ST", exit the market. As can be seen from the table, from 2015 to 2018, Kangmei Pharmaceutical's gross profit rate has been increasing every year, and its performance is also very good. However, from the perspective of net profit, return on equity and return on assets, the three indexes are constantly declining. In 2018, the return on equity and return on assets are even lower than 1%. Kangmei Pharmaceutical is very likely to have losses, then it will be "ST", so Kangmei Pharmaceutical will appear this situation, so Kangmei Pharmaceutical excessive earnings management to manipulate the company's performance, resulting in Kangmei Pharmaceutical's excess profits.</w:t>
      </w:r>
    </w:p>
    <w:p>
      <w:pPr>
        <w:rPr>
          <w:rFonts w:hint="eastAsia" w:eastAsia="宋体"/>
          <w:lang w:val="en-US" w:eastAsia="zh-Hans"/>
        </w:rPr>
      </w:pPr>
    </w:p>
    <w:p>
      <w:pPr>
        <w:rPr>
          <w:rFonts w:hint="eastAsia"/>
        </w:rPr>
      </w:pPr>
    </w:p>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left"/>
        <w:textAlignment w:val="auto"/>
        <w:rPr>
          <w:rFonts w:hint="eastAsia" w:eastAsia="宋体"/>
          <w:b/>
          <w:bCs/>
          <w:sz w:val="21"/>
          <w:szCs w:val="21"/>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left"/>
        <w:textAlignment w:val="auto"/>
        <w:rPr>
          <w:rFonts w:hint="default" w:eastAsia="宋体"/>
          <w:vertAlign w:val="baseline"/>
          <w:lang w:eastAsia="zh-Hans"/>
        </w:rPr>
      </w:pPr>
      <w:r>
        <w:rPr>
          <w:rFonts w:hint="eastAsia" w:eastAsia="宋体"/>
          <w:b/>
          <w:bCs/>
          <w:sz w:val="21"/>
          <w:szCs w:val="21"/>
          <w:lang w:val="en-US" w:eastAsia="zh-Hans"/>
        </w:rPr>
        <w:t xml:space="preserve">Table </w:t>
      </w:r>
      <w:r>
        <w:rPr>
          <w:rFonts w:hint="default" w:eastAsia="宋体"/>
          <w:b/>
          <w:bCs/>
          <w:sz w:val="21"/>
          <w:szCs w:val="21"/>
          <w:lang w:eastAsia="zh-Hans"/>
        </w:rPr>
        <w:t>2 Index of Kangmei Pharmaceutical Profitability from 2015 to 2018</w:t>
      </w:r>
      <w:r>
        <w:rPr>
          <w:rFonts w:hint="default" w:eastAsia="宋体"/>
          <w:lang w:eastAsia="zh-Hans"/>
        </w:rPr>
        <w:t xml:space="preserve">  </w:t>
      </w:r>
    </w:p>
    <w:tbl>
      <w:tblPr>
        <w:tblStyle w:val="7"/>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04"/>
        <w:gridCol w:w="1704"/>
        <w:gridCol w:w="1704"/>
        <w:gridCol w:w="1705"/>
        <w:gridCol w:w="1705"/>
      </w:tblGrid>
      <w:tr>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2015</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2016</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2017</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2018</w:t>
            </w:r>
          </w:p>
        </w:tc>
      </w:tr>
      <w:tr>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Return on equity</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18</w:t>
            </w:r>
            <w:r>
              <w:rPr>
                <w:rFonts w:hint="eastAsia" w:eastAsia="宋体"/>
                <w:vertAlign w:val="baseline"/>
                <w:lang w:val="en-US" w:eastAsia="zh-Hans"/>
              </w:rPr>
              <w:t>.</w:t>
            </w:r>
            <w:r>
              <w:rPr>
                <w:rFonts w:hint="default" w:eastAsia="宋体"/>
                <w:vertAlign w:val="baseline"/>
                <w:lang w:eastAsia="zh-Hans"/>
              </w:rPr>
              <w:t>54</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18</w:t>
            </w:r>
            <w:r>
              <w:rPr>
                <w:rFonts w:hint="eastAsia" w:eastAsia="宋体"/>
                <w:vertAlign w:val="baseline"/>
                <w:lang w:val="en-US" w:eastAsia="zh-Hans"/>
              </w:rPr>
              <w:t>.</w:t>
            </w:r>
            <w:r>
              <w:rPr>
                <w:rFonts w:hint="default" w:eastAsia="宋体"/>
                <w:vertAlign w:val="baseline"/>
                <w:lang w:eastAsia="zh-Hans"/>
              </w:rPr>
              <w:t>54</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4</w:t>
            </w:r>
            <w:r>
              <w:rPr>
                <w:rFonts w:hint="eastAsia" w:eastAsia="宋体"/>
                <w:vertAlign w:val="baseline"/>
                <w:lang w:val="en-US" w:eastAsia="zh-Hans"/>
              </w:rPr>
              <w:t>.</w:t>
            </w:r>
            <w:r>
              <w:rPr>
                <w:rFonts w:hint="default" w:eastAsia="宋体"/>
                <w:vertAlign w:val="baseline"/>
                <w:lang w:eastAsia="zh-Hans"/>
              </w:rPr>
              <w:t>81</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0</w:t>
            </w:r>
            <w:r>
              <w:rPr>
                <w:rFonts w:hint="eastAsia" w:eastAsia="宋体"/>
                <w:vertAlign w:val="baseline"/>
                <w:lang w:val="en-US" w:eastAsia="zh-Hans"/>
              </w:rPr>
              <w:t>.</w:t>
            </w:r>
            <w:r>
              <w:rPr>
                <w:rFonts w:hint="default" w:eastAsia="宋体"/>
                <w:vertAlign w:val="baseline"/>
                <w:lang w:eastAsia="zh-Hans"/>
              </w:rPr>
              <w:t>63</w:t>
            </w:r>
          </w:p>
        </w:tc>
      </w:tr>
      <w:tr>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Return on total assets</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8</w:t>
            </w:r>
            <w:r>
              <w:rPr>
                <w:rFonts w:hint="eastAsia" w:eastAsia="宋体"/>
                <w:vertAlign w:val="baseline"/>
                <w:lang w:val="en-US" w:eastAsia="zh-Hans"/>
              </w:rPr>
              <w:t>.</w:t>
            </w:r>
            <w:r>
              <w:rPr>
                <w:rFonts w:hint="default" w:eastAsia="宋体"/>
                <w:vertAlign w:val="baseline"/>
                <w:lang w:eastAsia="zh-Hans"/>
              </w:rPr>
              <w:t>35</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8</w:t>
            </w:r>
            <w:r>
              <w:rPr>
                <w:rFonts w:hint="eastAsia" w:eastAsia="宋体"/>
                <w:vertAlign w:val="baseline"/>
                <w:lang w:val="en-US" w:eastAsia="zh-Hans"/>
              </w:rPr>
              <w:t>.</w:t>
            </w:r>
            <w:r>
              <w:rPr>
                <w:rFonts w:hint="default" w:eastAsia="宋体"/>
                <w:vertAlign w:val="baseline"/>
                <w:lang w:eastAsia="zh-Hans"/>
              </w:rPr>
              <w:t>35</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w:t>
            </w:r>
            <w:r>
              <w:rPr>
                <w:rFonts w:hint="eastAsia" w:eastAsia="宋体"/>
                <w:vertAlign w:val="baseline"/>
                <w:lang w:val="en-US" w:eastAsia="zh-Hans"/>
              </w:rPr>
              <w:t>.</w:t>
            </w:r>
            <w:r>
              <w:rPr>
                <w:rFonts w:hint="default" w:eastAsia="宋体"/>
                <w:vertAlign w:val="baseline"/>
                <w:lang w:eastAsia="zh-Hans"/>
              </w:rPr>
              <w:t>57</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0</w:t>
            </w:r>
            <w:r>
              <w:rPr>
                <w:rFonts w:hint="eastAsia" w:eastAsia="宋体"/>
                <w:vertAlign w:val="baseline"/>
                <w:lang w:val="en-US" w:eastAsia="zh-Hans"/>
              </w:rPr>
              <w:t>.</w:t>
            </w:r>
            <w:r>
              <w:rPr>
                <w:rFonts w:hint="default" w:eastAsia="宋体"/>
                <w:vertAlign w:val="baseline"/>
                <w:lang w:eastAsia="zh-Hans"/>
              </w:rPr>
              <w:t>53</w:t>
            </w:r>
          </w:p>
        </w:tc>
      </w:tr>
      <w:tr>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Gross profit margin</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28</w:t>
            </w:r>
            <w:r>
              <w:rPr>
                <w:rFonts w:hint="eastAsia" w:eastAsia="宋体"/>
                <w:vertAlign w:val="baseline"/>
                <w:lang w:val="en-US" w:eastAsia="zh-Hans"/>
              </w:rPr>
              <w:t>.</w:t>
            </w:r>
            <w:r>
              <w:rPr>
                <w:rFonts w:hint="default" w:eastAsia="宋体"/>
                <w:vertAlign w:val="baseline"/>
                <w:lang w:eastAsia="zh-Hans"/>
              </w:rPr>
              <w:t>24</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28</w:t>
            </w:r>
            <w:r>
              <w:rPr>
                <w:rFonts w:hint="eastAsia" w:eastAsia="宋体"/>
                <w:vertAlign w:val="baseline"/>
                <w:lang w:val="en-US" w:eastAsia="zh-Hans"/>
              </w:rPr>
              <w:t>.</w:t>
            </w:r>
            <w:r>
              <w:rPr>
                <w:rFonts w:hint="default" w:eastAsia="宋体"/>
                <w:vertAlign w:val="baseline"/>
                <w:lang w:eastAsia="zh-Hans"/>
              </w:rPr>
              <w:t>24</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38</w:t>
            </w:r>
            <w:r>
              <w:rPr>
                <w:rFonts w:hint="eastAsia" w:eastAsia="宋体"/>
                <w:vertAlign w:val="baseline"/>
                <w:lang w:val="en-US" w:eastAsia="zh-Hans"/>
              </w:rPr>
              <w:t>.</w:t>
            </w:r>
            <w:r>
              <w:rPr>
                <w:rFonts w:hint="default" w:eastAsia="宋体"/>
                <w:vertAlign w:val="baseline"/>
                <w:lang w:eastAsia="zh-Hans"/>
              </w:rPr>
              <w:t>63</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31</w:t>
            </w:r>
            <w:r>
              <w:rPr>
                <w:rFonts w:hint="eastAsia" w:eastAsia="宋体"/>
                <w:vertAlign w:val="baseline"/>
                <w:lang w:val="en-US" w:eastAsia="zh-Hans"/>
              </w:rPr>
              <w:t>.</w:t>
            </w:r>
            <w:r>
              <w:rPr>
                <w:rFonts w:hint="default" w:eastAsia="宋体"/>
                <w:vertAlign w:val="baseline"/>
                <w:lang w:eastAsia="zh-Hans"/>
              </w:rPr>
              <w:t>91</w:t>
            </w:r>
          </w:p>
        </w:tc>
      </w:tr>
      <w:tr>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Gross profit margin</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15</w:t>
            </w:r>
            <w:r>
              <w:rPr>
                <w:rFonts w:hint="eastAsia" w:eastAsia="宋体"/>
                <w:vertAlign w:val="baseline"/>
                <w:lang w:val="en-US" w:eastAsia="zh-Hans"/>
              </w:rPr>
              <w:t>.</w:t>
            </w:r>
            <w:r>
              <w:rPr>
                <w:rFonts w:hint="default" w:eastAsia="宋体"/>
                <w:vertAlign w:val="baseline"/>
                <w:lang w:eastAsia="zh-Hans"/>
              </w:rPr>
              <w:t>26</w:t>
            </w:r>
          </w:p>
        </w:tc>
        <w:tc>
          <w:tcPr>
            <w:tcW w:w="1704"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15</w:t>
            </w:r>
            <w:r>
              <w:rPr>
                <w:rFonts w:hint="eastAsia" w:eastAsia="宋体"/>
                <w:vertAlign w:val="baseline"/>
                <w:lang w:val="en-US" w:eastAsia="zh-Hans"/>
              </w:rPr>
              <w:t>.</w:t>
            </w:r>
            <w:r>
              <w:rPr>
                <w:rFonts w:hint="default" w:eastAsia="宋体"/>
                <w:vertAlign w:val="baseline"/>
                <w:lang w:eastAsia="zh-Hans"/>
              </w:rPr>
              <w:t>26</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12</w:t>
            </w:r>
            <w:r>
              <w:rPr>
                <w:rFonts w:hint="eastAsia" w:eastAsia="宋体"/>
                <w:vertAlign w:val="baseline"/>
                <w:lang w:val="en-US" w:eastAsia="zh-Hans"/>
              </w:rPr>
              <w:t>.</w:t>
            </w:r>
            <w:r>
              <w:rPr>
                <w:rFonts w:hint="default" w:eastAsia="宋体"/>
                <w:vertAlign w:val="baseline"/>
                <w:lang w:eastAsia="zh-Hans"/>
              </w:rPr>
              <w:t>19</w:t>
            </w:r>
          </w:p>
        </w:tc>
        <w:tc>
          <w:tcPr>
            <w:tcW w:w="1705" w:type="dxa"/>
          </w:tcPr>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default" w:eastAsia="宋体"/>
                <w:vertAlign w:val="baseline"/>
                <w:lang w:eastAsia="zh-Hans"/>
              </w:rPr>
            </w:pPr>
            <w:r>
              <w:rPr>
                <w:rFonts w:hint="default" w:eastAsia="宋体"/>
                <w:vertAlign w:val="baseline"/>
                <w:lang w:eastAsia="zh-Hans"/>
              </w:rPr>
              <w:t>2</w:t>
            </w:r>
            <w:r>
              <w:rPr>
                <w:rFonts w:hint="eastAsia" w:eastAsia="宋体"/>
                <w:vertAlign w:val="baseline"/>
                <w:lang w:val="en-US" w:eastAsia="zh-Hans"/>
              </w:rPr>
              <w:t>.</w:t>
            </w:r>
            <w:r>
              <w:rPr>
                <w:rFonts w:hint="default" w:eastAsia="宋体"/>
                <w:vertAlign w:val="baseline"/>
                <w:lang w:eastAsia="zh-Hans"/>
              </w:rPr>
              <w:t>17</w:t>
            </w:r>
          </w:p>
        </w:tc>
      </w:tr>
    </w:tbl>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20" w:firstLineChars="200"/>
        <w:jc w:val="both"/>
        <w:textAlignment w:val="auto"/>
        <w:rPr>
          <w:b w:val="0"/>
          <w:bCs w:val="0"/>
          <w:sz w:val="21"/>
          <w:szCs w:val="21"/>
        </w:rPr>
      </w:pPr>
      <w:r>
        <w:rPr>
          <w:rFonts w:hint="eastAsia" w:eastAsia="宋体"/>
          <w:b w:val="0"/>
          <w:bCs w:val="0"/>
          <w:sz w:val="21"/>
          <w:szCs w:val="21"/>
          <w:lang w:val="en-US" w:eastAsia="zh-Hans"/>
        </w:rPr>
        <w:t>Data source: According to eastmoney.com</w:t>
      </w:r>
    </w:p>
    <w:p/>
    <w:p>
      <w:pPr>
        <w:pStyle w:val="3"/>
        <w:bidi w:val="0"/>
        <w:rPr>
          <w:rFonts w:hint="default"/>
          <w:lang w:val="en-US" w:eastAsia="zh-Hans"/>
        </w:rPr>
      </w:pPr>
      <w:bookmarkStart w:id="11" w:name="_Toc1075800084"/>
      <w:r>
        <w:rPr>
          <w:rFonts w:hint="default"/>
          <w:lang w:eastAsia="zh-Hans"/>
        </w:rPr>
        <w:t>3</w:t>
      </w:r>
      <w:r>
        <w:rPr>
          <w:rFonts w:hint="eastAsia"/>
          <w:lang w:val="en-US" w:eastAsia="zh-Hans"/>
        </w:rPr>
        <w:t>.</w:t>
      </w:r>
      <w:r>
        <w:rPr>
          <w:rFonts w:hint="default"/>
          <w:lang w:eastAsia="zh-Hans"/>
        </w:rPr>
        <w:t>4</w:t>
      </w:r>
      <w:r>
        <w:rPr>
          <w:rFonts w:hint="eastAsia"/>
          <w:lang w:val="en-US" w:eastAsia="zh-Hans"/>
        </w:rPr>
        <w:t>Analysis of earnings management using an ethical framework</w:t>
      </w:r>
      <w:bookmarkEnd w:id="11"/>
    </w:p>
    <w:p>
      <w:pPr>
        <w:pStyle w:val="4"/>
        <w:bidi w:val="0"/>
        <w:rPr>
          <w:rFonts w:hint="eastAsia"/>
          <w:lang w:val="en-US" w:eastAsia="zh-Hans"/>
        </w:rPr>
      </w:pPr>
      <w:bookmarkStart w:id="12" w:name="_Toc1307187695"/>
      <w:r>
        <w:rPr>
          <w:rFonts w:hint="default"/>
          <w:lang w:eastAsia="zh-Hans"/>
        </w:rPr>
        <w:t>3</w:t>
      </w:r>
      <w:r>
        <w:rPr>
          <w:rFonts w:hint="eastAsia"/>
          <w:lang w:val="en-US" w:eastAsia="zh-Hans"/>
        </w:rPr>
        <w:t>.</w:t>
      </w:r>
      <w:r>
        <w:rPr>
          <w:rFonts w:hint="default"/>
          <w:lang w:eastAsia="zh-Hans"/>
        </w:rPr>
        <w:t>4</w:t>
      </w:r>
      <w:r>
        <w:rPr>
          <w:rFonts w:hint="eastAsia"/>
          <w:lang w:val="en-US" w:eastAsia="zh-Hans"/>
        </w:rPr>
        <w:t>.</w:t>
      </w:r>
      <w:r>
        <w:rPr>
          <w:rFonts w:hint="default"/>
          <w:lang w:eastAsia="zh-Hans"/>
        </w:rPr>
        <w:t>1</w:t>
      </w:r>
      <w:r>
        <w:rPr>
          <w:rFonts w:hint="eastAsia"/>
          <w:lang w:val="en-US" w:eastAsia="zh-Hans"/>
        </w:rPr>
        <w:t>Utilitarian framework</w:t>
      </w:r>
      <w:bookmarkEnd w:id="12"/>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One moral theoretical ethical framework that can be used to evaluate this example is the utilitarian approach. This ethical theory holds that an action is morally right if it maximizes overall happiness or pleasure and minimizes overall pain or suffering for the greatest number of people affected by the action</w:t>
      </w:r>
      <w:r>
        <w:rPr>
          <w:rFonts w:hint="default" w:eastAsia="宋体"/>
          <w:lang w:eastAsia="zh-Hans"/>
        </w:rPr>
        <w:t>(</w:t>
      </w:r>
      <w:r>
        <w:rPr>
          <w:rFonts w:hint="eastAsia"/>
          <w:lang w:val="en-US" w:eastAsia="zh-Hans"/>
        </w:rPr>
        <w:t>Hsien</w:t>
      </w:r>
      <w:r>
        <w:rPr>
          <w:rFonts w:hint="default"/>
          <w:lang w:eastAsia="zh-Hans"/>
        </w:rPr>
        <w:t xml:space="preserve"> etal,2021</w:t>
      </w:r>
      <w:r>
        <w:rPr>
          <w:rFonts w:hint="default" w:eastAsia="宋体"/>
          <w:lang w:eastAsia="zh-Hans"/>
        </w:rPr>
        <w:t>)</w:t>
      </w:r>
      <w:r>
        <w:rPr>
          <w:rFonts w:hint="eastAsia" w:eastAsia="宋体"/>
          <w:lang w:val="en-US" w:eastAsia="zh-Hans"/>
        </w:rPr>
        <w: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the context of earnings management, a utilitarian approach will consider the impact of practices on various stakeholders, such as shareholders, employees, customers, suppliers and society. While earnings management may benefit shareholders and executives by exaggerating earnings</w:t>
      </w:r>
      <w:r>
        <w:rPr>
          <w:rFonts w:hint="default" w:eastAsia="宋体"/>
          <w:lang w:eastAsia="zh-Hans"/>
        </w:rPr>
        <w:t>(</w:t>
      </w:r>
      <w:r>
        <w:rPr>
          <w:rFonts w:hint="eastAsia"/>
          <w:lang w:val="en-US" w:eastAsia="zh-Hans"/>
        </w:rPr>
        <w:t>Fangfe</w:t>
      </w:r>
      <w:r>
        <w:rPr>
          <w:rFonts w:hint="default"/>
          <w:lang w:eastAsia="zh-Hans"/>
        </w:rPr>
        <w:t>i,2021</w:t>
      </w:r>
      <w:r>
        <w:rPr>
          <w:rFonts w:hint="default" w:eastAsia="宋体"/>
          <w:lang w:eastAsia="zh-Hans"/>
        </w:rPr>
        <w:t>)</w:t>
      </w:r>
      <w:r>
        <w:rPr>
          <w:rFonts w:hint="eastAsia" w:eastAsia="宋体"/>
          <w:lang w:val="en-US" w:eastAsia="zh-Hans"/>
        </w:rPr>
        <w:t>, it may harm other stakeholders who rely on accurate financial information to make investment decisions or negotiate contracts. In addition, earnings management could erode trust and integrity in the financial system, which could have long-term adverse effects on the economy as a whole.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 xml:space="preserve">Therefore, the author analyzes the excessive earnings management of Kangmei Company in combination with the utilitarian moral and ethical framework. According to the utilitarian view, the excessive earnings management of Kangmei Company violates the principles of transparency, fairness and accountability of financial reports. In order to help the company overcome difficulties, it fabricates false information to coax public investors into investing and raises funds by immoral means. It undermines the rights of the majority of stakeholders, so earnings management should not be encouraged or even prohibited. Instead, the company should strive to provide accurate, reliable and timely financial information to all stakeholders, even if this means that the company reports lower earnings or losses in the short term. </w:t>
      </w:r>
      <w:r>
        <w:rPr>
          <w:rFonts w:hint="default" w:eastAsia="宋体"/>
          <w:lang w:eastAsia="zh-Hans"/>
        </w:rPr>
        <w:t>(</w:t>
      </w:r>
      <w:r>
        <w:rPr>
          <w:rFonts w:hint="eastAsia"/>
          <w:lang w:val="en-US" w:eastAsia="zh-Hans"/>
        </w:rPr>
        <w:t>Yaoyao et al</w:t>
      </w:r>
      <w:r>
        <w:rPr>
          <w:rFonts w:hint="default"/>
          <w:lang w:eastAsia="zh-Hans"/>
        </w:rPr>
        <w:t>,2021</w:t>
      </w:r>
      <w:r>
        <w:rPr>
          <w:rFonts w:hint="default" w:eastAsia="宋体"/>
          <w:lang w:eastAsia="zh-Hans"/>
        </w:rPr>
        <w:t>)</w:t>
      </w:r>
      <w:r>
        <w:rPr>
          <w:rFonts w:hint="eastAsia" w:eastAsia="宋体"/>
          <w:lang w:val="en-US" w:eastAsia="zh-Hans"/>
        </w:rPr>
        <w:t>But in the end, the long-term benefits of maintaining credibility and credibility outweigh the short-term benefits of manipulating gains. Just like the case, the company will face more severe punishment and crisis when it is discovered. Kangmei's excessive earnings management is like drinking poison to quench thirst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pStyle w:val="4"/>
        <w:bidi w:val="0"/>
        <w:rPr>
          <w:rFonts w:hint="default"/>
          <w:lang w:val="en-US" w:eastAsia="zh-Hans"/>
        </w:rPr>
      </w:pPr>
      <w:bookmarkStart w:id="13" w:name="_Toc1145881055"/>
      <w:r>
        <w:rPr>
          <w:rFonts w:hint="default"/>
        </w:rPr>
        <w:t>3</w:t>
      </w:r>
      <w:r>
        <w:rPr>
          <w:rFonts w:hint="eastAsia"/>
          <w:lang w:val="en-US" w:eastAsia="zh-Hans"/>
        </w:rPr>
        <w:t>.</w:t>
      </w:r>
      <w:r>
        <w:rPr>
          <w:rFonts w:hint="default"/>
        </w:rPr>
        <w:t>4</w:t>
      </w:r>
      <w:r>
        <w:rPr>
          <w:rFonts w:hint="eastAsia"/>
          <w:lang w:val="en-US" w:eastAsia="zh-Hans"/>
        </w:rPr>
        <w:t>.</w:t>
      </w:r>
      <w:r>
        <w:rPr>
          <w:rFonts w:hint="default"/>
          <w:lang w:eastAsia="zh-Hans"/>
        </w:rPr>
        <w:t>2</w:t>
      </w:r>
      <w:r>
        <w:rPr>
          <w:rFonts w:hint="eastAsia"/>
          <w:lang w:val="en-US" w:eastAsia="zh-Hans"/>
        </w:rPr>
        <w:t>Consequentialist framework</w:t>
      </w:r>
      <w:bookmarkEnd w:id="13"/>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Another theoretical ethical framework that can be applied to this example is consequentialism. Consequentialism evaluates the morality of an action in terms of its consequences or consequences</w:t>
      </w:r>
      <w:r>
        <w:rPr>
          <w:rFonts w:hint="default" w:eastAsia="宋体"/>
          <w:lang w:eastAsia="zh-Hans"/>
        </w:rPr>
        <w:t>(</w:t>
      </w:r>
      <w:r>
        <w:rPr>
          <w:rFonts w:hint="eastAsia"/>
          <w:lang w:val="en-US" w:eastAsia="zh-Hans"/>
        </w:rPr>
        <w:t>Ge</w:t>
      </w:r>
      <w:r>
        <w:rPr>
          <w:rFonts w:hint="default"/>
          <w:lang w:eastAsia="zh-Hans"/>
        </w:rPr>
        <w:t xml:space="preserve"> etal,2020</w:t>
      </w:r>
      <w:r>
        <w:rPr>
          <w:rFonts w:hint="default" w:eastAsia="宋体"/>
          <w:lang w:eastAsia="zh-Hans"/>
        </w:rPr>
        <w:t>)</w:t>
      </w:r>
      <w:r>
        <w:rPr>
          <w:rFonts w:hint="eastAsia" w:eastAsia="宋体"/>
          <w:lang w:val="en-US" w:eastAsia="zh-Hans"/>
        </w:rPr>
        <w: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this case, the appropriateness of the corporate code of ethics depends on whether the code of ethics encourages compliance with these regulatory standards. A code of ethics would be considered appropriate if it emphasized the importance of accurate financial reporting and compliance with accounting regulations</w:t>
      </w:r>
      <w:r>
        <w:rPr>
          <w:rFonts w:hint="default" w:eastAsia="宋体"/>
          <w:lang w:eastAsia="zh-Hans"/>
        </w:rPr>
        <w:t>(</w:t>
      </w:r>
      <w:r>
        <w:rPr>
          <w:rFonts w:hint="eastAsia"/>
          <w:lang w:val="en-US" w:eastAsia="zh-Hans"/>
        </w:rPr>
        <w:t xml:space="preserve"> Shizhong</w:t>
      </w:r>
      <w:r>
        <w:rPr>
          <w:rFonts w:hint="default"/>
          <w:lang w:eastAsia="zh-Hans"/>
        </w:rPr>
        <w:t>,2019</w:t>
      </w:r>
      <w:r>
        <w:rPr>
          <w:rFonts w:hint="default" w:eastAsia="宋体"/>
          <w:lang w:eastAsia="zh-Hans"/>
        </w:rPr>
        <w:t>)</w:t>
      </w:r>
      <w:r>
        <w:rPr>
          <w:rFonts w:hint="eastAsia" w:eastAsia="宋体"/>
          <w:lang w:val="en-US" w:eastAsia="zh-Hans"/>
        </w:rPr>
        <w:t>. However, if the code of ethics fails to mention or downplays the importance of regulatory compliance, it will be considered inappropriate from an ethical perspective.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Applying this framework to the case of Kangmei Pharmaceutical Co., LTD., it is clear that the company acted unethically. By falsifying financial statements and creating a false impression that the company was operating well, it misled investors and violated accounting standards and regulations. The consequences of this action were severe, causing the company's share price to fall and damaging the reputation of the entire Chinese pharmaceutical industry. The company's actions also damaged public trust in the financial reporting process and raised concerns about the effectiveness of regulation.</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From a consequentialist perspective, the actions of Kangmei Pharmaceutical Co., Ltd. are unethical because they have harmful consequences for society and stakeholders. The company failed to comply with accounting standards and regulations, resulting in negative consequences for investors, employees and the industry as a whole. By contrast, compliance with these standards will ensure accurate and transparent financial reporting and promote trust and confidence in financial markets.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In terms of the appropriateness of Kangmei's corporate code of ethics, the company's code is clearly inadequate. The code fails to establish policies and procedures to ensure compliance with accounting standards and regulations, and lacks enforcement mechanisms to hold employees accountable for unethical behavior.</w:t>
      </w:r>
      <w:r>
        <w:rPr>
          <w:rFonts w:hint="default" w:eastAsia="宋体"/>
          <w:lang w:eastAsia="zh-Hans"/>
        </w:rPr>
        <w:t>(</w:t>
      </w:r>
      <w:r>
        <w:rPr>
          <w:rFonts w:hint="eastAsia"/>
          <w:lang w:val="en-US" w:eastAsia="zh-Hans"/>
        </w:rPr>
        <w:t>GUI</w:t>
      </w:r>
      <w:r>
        <w:rPr>
          <w:rFonts w:hint="default"/>
          <w:lang w:eastAsia="zh-Hans"/>
        </w:rPr>
        <w:t xml:space="preserve"> and </w:t>
      </w:r>
      <w:r>
        <w:rPr>
          <w:rFonts w:hint="eastAsia"/>
          <w:lang w:val="en-US" w:eastAsia="zh-Hans"/>
        </w:rPr>
        <w:t>Ting</w:t>
      </w:r>
      <w:r>
        <w:rPr>
          <w:rFonts w:hint="default"/>
          <w:lang w:eastAsia="zh-Hans"/>
        </w:rPr>
        <w:t>,2018</w:t>
      </w:r>
      <w:r>
        <w:rPr>
          <w:rFonts w:hint="default" w:eastAsia="宋体"/>
          <w:lang w:eastAsia="zh-Hans"/>
        </w:rPr>
        <w:t>)</w:t>
      </w:r>
      <w:r>
        <w:rPr>
          <w:rFonts w:hint="eastAsia" w:eastAsia="宋体"/>
          <w:lang w:val="en-US" w:eastAsia="zh-Hans"/>
        </w:rPr>
        <w:t xml:space="preserve"> As a result, the company's employees can engage in fraudulent activity without fear of consequences.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r>
        <w:rPr>
          <w:rFonts w:hint="eastAsia" w:eastAsia="宋体"/>
          <w:lang w:val="en-US" w:eastAsia="zh-Hans"/>
        </w:rPr>
        <w:t>In conclusion, Kangmei's case highlights the importance of an ethical framework that uses consequentialism and utilitarianism in evaluating business practices. Companies that prioritize compliance with accounting standards and regulations and establish strong corporate ethics are more likely to promote overall social welfare and minimize harm. On the other hand, companies that engage in unethical behavior, such as falsifying financial statements, can undermine public trust and cause negative consequences for society and stakeholders.</w:t>
      </w:r>
      <w:r>
        <w:rPr>
          <w:rFonts w:hint="default" w:eastAsia="宋体"/>
          <w:lang w:val="en-US" w:eastAsia="zh-Hans"/>
        </w:rPr>
        <w: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val="en-US" w:eastAsia="zh-Hans"/>
        </w:rPr>
      </w:pPr>
    </w:p>
    <w:p>
      <w:pPr>
        <w:rPr>
          <w:rFonts w:hint="default"/>
        </w:rPr>
      </w:pPr>
    </w:p>
    <w:p>
      <w:pPr>
        <w:pStyle w:val="2"/>
        <w:numPr>
          <w:ilvl w:val="0"/>
          <w:numId w:val="1"/>
        </w:numPr>
        <w:bidi w:val="0"/>
        <w:rPr>
          <w:rFonts w:hint="eastAsia"/>
          <w:lang w:val="en-US" w:eastAsia="zh-Hans"/>
        </w:rPr>
      </w:pPr>
      <w:bookmarkStart w:id="14" w:name="_Toc189545089"/>
      <w:r>
        <w:rPr>
          <w:rFonts w:hint="eastAsia"/>
          <w:lang w:val="en-US" w:eastAsia="zh-Hans"/>
        </w:rPr>
        <w:t>Evaluation and suggestions</w:t>
      </w:r>
      <w:bookmarkEnd w:id="14"/>
    </w:p>
    <w:p>
      <w:pPr>
        <w:pStyle w:val="3"/>
        <w:bidi w:val="0"/>
        <w:rPr>
          <w:rFonts w:hint="default"/>
          <w:lang w:val="en-US" w:eastAsia="zh-Hans"/>
        </w:rPr>
      </w:pPr>
      <w:bookmarkStart w:id="15" w:name="_Toc966062322"/>
      <w:r>
        <w:rPr>
          <w:rFonts w:hint="default"/>
          <w:lang w:eastAsia="zh-Hans"/>
        </w:rPr>
        <w:t>4</w:t>
      </w:r>
      <w:r>
        <w:rPr>
          <w:rFonts w:hint="eastAsia"/>
          <w:lang w:val="en-US" w:eastAsia="zh-Hans"/>
        </w:rPr>
        <w:t>.</w:t>
      </w:r>
      <w:r>
        <w:rPr>
          <w:rFonts w:hint="default"/>
          <w:lang w:eastAsia="zh-Hans"/>
        </w:rPr>
        <w:t>1</w:t>
      </w:r>
      <w:r>
        <w:rPr>
          <w:rFonts w:hint="eastAsia"/>
          <w:lang w:val="en-US" w:eastAsia="zh-Hans"/>
        </w:rPr>
        <w:t>Evaluation</w:t>
      </w:r>
      <w:bookmarkEnd w:id="15"/>
    </w:p>
    <w:p>
      <w:pPr>
        <w:rPr>
          <w:rFonts w:hint="default"/>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From the impact of earnings management of corporate governance mechanism, Britain has established a sound corporate governance mechanism to improve the transparency, credibility and interests of the company. In this system, boards of directors, audit committees, external auditors, institutional investors, and regulators such as FRCS, Fcas, etc., make up the system. All parties should monitor and balance each other to ensure compliance with relevant laws and ethics. For example, in order to safeguard the maximum rights and interests of shareholders, trust the company's operation and supervise the company's operation</w:t>
      </w:r>
      <w:r>
        <w:rPr>
          <w:rFonts w:hint="default" w:eastAsia="宋体"/>
          <w:lang w:eastAsia="zh-Hans"/>
        </w:rPr>
        <w:t>(</w:t>
      </w:r>
      <w:r>
        <w:rPr>
          <w:rFonts w:hint="eastAsia"/>
          <w:lang w:val="en-US" w:eastAsia="zh-Hans"/>
        </w:rPr>
        <w:t>Ghada M et al</w:t>
      </w:r>
      <w:r>
        <w:rPr>
          <w:rFonts w:hint="default"/>
          <w:lang w:eastAsia="zh-Hans"/>
        </w:rPr>
        <w:t>,2021</w:t>
      </w:r>
      <w:r>
        <w:rPr>
          <w:rFonts w:hint="default" w:eastAsia="宋体"/>
          <w:lang w:eastAsia="zh-Hans"/>
        </w:rPr>
        <w:t>)</w:t>
      </w:r>
      <w:r>
        <w:rPr>
          <w:rFonts w:hint="eastAsia" w:eastAsia="宋体"/>
          <w:lang w:val="en-US" w:eastAsia="zh-Hans"/>
        </w:rPr>
        <w:t>; External auditors independently guarantee the accuracy and completeness of accounting reports, and the company has the right to participate in the management of the company.</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The internal framework of British corporate governance structure consists of the general meeting of shareholders, the board of directors and the manager. Among them, the general meeting of shareholders is the highest authority of the company, the board of directors is the highest decision-making body of the company, and the manager is the daily operation and management body of the company. No separate board of supervisors shall be established, and its supervision function shall be undertaken by the internal audit Committee under the board of directors, which shall be composed of independent external directors.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This model sets the main purpose of the company as shareholder value and emphasizes the maintenance of the company. In the corporate governance structure, the shareholding structure of the company is too loose, which makes the holding status of the company low. Therefore, the mentality of "free rider" prevails in the company. With the development of the company, the degree of stock flow increases, and the instability of the stock is enhanced. The alliance between the stock holders plays a certain role in the management of the company. The final result is that the management is in the central position in the listed company and becomes the actual controller of the company, which leads to the infringement of the rights and interests of shareholders and other stakeholders and the improper use of the management. However, institutional investors with a higher shareholding share are not the ultimate owner</w:t>
      </w:r>
      <w:r>
        <w:rPr>
          <w:rFonts w:hint="default" w:eastAsia="宋体"/>
          <w:lang w:eastAsia="zh-Hans"/>
        </w:rPr>
        <w:t>(</w:t>
      </w:r>
      <w:r>
        <w:rPr>
          <w:rFonts w:hint="eastAsia"/>
          <w:lang w:val="en-US" w:eastAsia="zh-Hans"/>
        </w:rPr>
        <w:t xml:space="preserve"> Azzam</w:t>
      </w:r>
      <w:r>
        <w:rPr>
          <w:rFonts w:hint="default"/>
          <w:lang w:eastAsia="zh-Hans"/>
        </w:rPr>
        <w:t>,2021</w:t>
      </w:r>
      <w:r>
        <w:rPr>
          <w:rFonts w:hint="default" w:eastAsia="宋体"/>
          <w:lang w:eastAsia="zh-Hans"/>
        </w:rPr>
        <w:t>)</w:t>
      </w:r>
      <w:r>
        <w:rPr>
          <w:rFonts w:hint="eastAsia" w:eastAsia="宋体"/>
          <w:lang w:val="en-US" w:eastAsia="zh-Hans"/>
        </w:rPr>
        <w:t>s, so they pay more attention to the short-term returns of the shareholding structure and pay less attention to the operational performance of the enterprise. Therefore, usually, institutional investors do not directly intervene in the operation decisions of enterprises, but more often "vote with their feet", thus exerting a certain influence on the operation of corporate executives, which makes it difficult for them to have a positive impact on the operation of enterprises, resulting in a negative impact on earnings management.</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eastAsia" w:eastAsia="宋体"/>
          <w:lang w:val="en-US" w:eastAsia="zh-Hans"/>
        </w:rPr>
        <w:t>But there are advantages to this model of corporate governance.</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 xml:space="preserve">The British way of corporate management is characterized by the unification of principles and elasticity, the unification of formal standards and reality. Compliance is no longer just propaganda, but enforcement. Enterprise managers must deeply understand the essence of enterprise management norms, and relate to their own reality, rather than apply them to enterprise management activities. Investors, regulators and other stakeholders can get more useful information. In this model, corporate governance leaves some room for autonomy. </w:t>
      </w:r>
      <w:r>
        <w:rPr>
          <w:rFonts w:hint="default" w:eastAsia="宋体"/>
          <w:lang w:eastAsia="zh-Hans"/>
        </w:rPr>
        <w:t>(</w:t>
      </w:r>
      <w:r>
        <w:rPr>
          <w:rFonts w:hint="eastAsia"/>
          <w:lang w:val="en-US" w:eastAsia="zh-Hans"/>
        </w:rPr>
        <w:t>Mohamed</w:t>
      </w:r>
      <w:r>
        <w:rPr>
          <w:rFonts w:hint="default"/>
          <w:lang w:eastAsia="zh-Hans"/>
        </w:rPr>
        <w:t>a,2014</w:t>
      </w:r>
      <w:r>
        <w:rPr>
          <w:rFonts w:hint="default" w:eastAsia="宋体"/>
          <w:lang w:eastAsia="zh-Hans"/>
        </w:rPr>
        <w:t>)</w:t>
      </w:r>
      <w:r>
        <w:rPr>
          <w:rFonts w:hint="eastAsia" w:eastAsia="宋体"/>
          <w:lang w:val="en-US" w:eastAsia="zh-Hans"/>
        </w:rPr>
        <w:t>Companies can manage themselves, and regulators, other stakeholders and the market will respond to the management until all stakeholders are satisfied. Finally, the company's operating conditions, risk control capacity and market-oriented index will be improved. This kind of management will be reflected in the change of company management rules in the future. In fact, the British business management norms did not see any of the formulation of business management questions "authoritative answer." Chairman Cadbury himself pointed out on many occasions that corporate governance standards should be based on reality, national corporate governance standards should be linked to specific policies, policies and policies of local governments, and the internal corporate governance system of enterprises should be related to the operation characteristics and needs of enterprises, so as to enable enterprises to better carry out profit management and prevent excess profits as much as possible</w:t>
      </w:r>
      <w:r>
        <w:rPr>
          <w:rFonts w:hint="default" w:eastAsia="宋体"/>
          <w:lang w:eastAsia="zh-Hans"/>
        </w:rPr>
        <w:t>(</w:t>
      </w:r>
      <w:r>
        <w:rPr>
          <w:rFonts w:hint="eastAsia"/>
          <w:lang w:val="en-US" w:eastAsia="zh-Hans"/>
        </w:rPr>
        <w:t>Xingheng</w:t>
      </w:r>
      <w:r>
        <w:rPr>
          <w:rFonts w:hint="default"/>
          <w:lang w:eastAsia="zh-Hans"/>
        </w:rPr>
        <w:t>,2022</w:t>
      </w:r>
      <w:r>
        <w:rPr>
          <w:rFonts w:hint="default" w:eastAsia="宋体"/>
          <w:lang w:eastAsia="zh-Hans"/>
        </w:rPr>
        <w:t>)</w:t>
      </w:r>
      <w:r>
        <w:rPr>
          <w:rFonts w:hint="eastAsia" w:eastAsia="宋体"/>
          <w:lang w:val="en-US" w:eastAsia="zh-Hans"/>
        </w:rPr>
        <w:t>.</w:t>
      </w:r>
    </w:p>
    <w:p>
      <w:pPr>
        <w:pStyle w:val="3"/>
        <w:bidi w:val="0"/>
        <w:rPr>
          <w:rFonts w:hint="eastAsia"/>
          <w:lang w:val="en-US" w:eastAsia="zh-Hans"/>
        </w:rPr>
      </w:pPr>
      <w:bookmarkStart w:id="16" w:name="_Toc1633074534"/>
      <w:r>
        <w:rPr>
          <w:rFonts w:hint="default"/>
          <w:lang w:eastAsia="zh-Hans"/>
        </w:rPr>
        <w:t>4</w:t>
      </w:r>
      <w:r>
        <w:rPr>
          <w:rFonts w:hint="eastAsia"/>
          <w:lang w:val="en-US" w:eastAsia="zh-Hans"/>
        </w:rPr>
        <w:t>.</w:t>
      </w:r>
      <w:r>
        <w:rPr>
          <w:rFonts w:hint="default"/>
          <w:lang w:eastAsia="zh-Hans"/>
        </w:rPr>
        <w:t>2 S</w:t>
      </w:r>
      <w:r>
        <w:rPr>
          <w:rFonts w:hint="eastAsia"/>
          <w:lang w:val="en-US" w:eastAsia="zh-Hans"/>
        </w:rPr>
        <w:t>uggestions</w:t>
      </w:r>
      <w:bookmarkEnd w:id="16"/>
    </w:p>
    <w:p>
      <w:pPr>
        <w:rPr>
          <w:rFonts w:hint="default"/>
          <w:lang w:val="en-US" w:eastAsia="zh-Hans"/>
        </w:rPr>
      </w:pPr>
    </w:p>
    <w:p>
      <w:pPr>
        <w:pStyle w:val="4"/>
        <w:bidi w:val="0"/>
        <w:rPr>
          <w:rFonts w:hint="eastAsia"/>
        </w:rPr>
      </w:pPr>
      <w:r>
        <w:rPr>
          <w:rFonts w:hint="eastAsia"/>
        </w:rPr>
        <w:t xml:space="preserve"> </w:t>
      </w:r>
      <w:bookmarkStart w:id="17" w:name="_Toc95200631"/>
      <w:r>
        <w:rPr>
          <w:rFonts w:hint="default"/>
        </w:rPr>
        <w:t>4</w:t>
      </w:r>
      <w:r>
        <w:rPr>
          <w:rFonts w:hint="eastAsia"/>
          <w:lang w:val="en-US" w:eastAsia="zh-Hans"/>
        </w:rPr>
        <w:t>.</w:t>
      </w:r>
      <w:r>
        <w:rPr>
          <w:rFonts w:hint="default"/>
          <w:lang w:eastAsia="zh-Hans"/>
        </w:rPr>
        <w:t>2.</w:t>
      </w:r>
      <w:r>
        <w:rPr>
          <w:rFonts w:hint="default"/>
        </w:rPr>
        <w:t>1</w:t>
      </w:r>
      <w:r>
        <w:rPr>
          <w:rFonts w:hint="eastAsia"/>
          <w:lang w:val="en-US" w:eastAsia="zh-Hans"/>
        </w:rPr>
        <w:t>.</w:t>
      </w:r>
      <w:r>
        <w:rPr>
          <w:rFonts w:hint="eastAsia"/>
        </w:rPr>
        <w:t>Optimize the company management system</w:t>
      </w:r>
      <w:bookmarkEnd w:id="17"/>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 xml:space="preserve">In the process of the company's management decision, we should actively play the role of small shareholders, gather the advantages of the owners to make up for the disadvantages of the minority, so as to make the management decision more reasonable; introduce investment from professional institutions to realize the diversification of the capital market; further improve the functions of the company's directors, carry out effective supervision of the company's operators, and prevent the company from "one-person decision-making" phenomenon. Perfecting the related director supervision system and the related salary system, fully arousing the enthusiasm of supervision, making the management of the company centralized, thus effectively preventing the situation of "one-size-fits-all" in the operation of the company, strengthening the internal control system of the company, </w:t>
      </w:r>
      <w:r>
        <w:rPr>
          <w:rFonts w:hint="default" w:eastAsia="宋体"/>
          <w:lang w:eastAsia="zh-Hans"/>
        </w:rPr>
        <w:t>(</w:t>
      </w:r>
      <w:r>
        <w:rPr>
          <w:rFonts w:hint="eastAsia"/>
          <w:lang w:val="en-US" w:eastAsia="zh-Hans"/>
        </w:rPr>
        <w:t xml:space="preserve"> Yi and</w:t>
      </w:r>
      <w:r>
        <w:rPr>
          <w:rFonts w:hint="default"/>
          <w:lang w:eastAsia="zh-Hans"/>
        </w:rPr>
        <w:t xml:space="preserve"> </w:t>
      </w:r>
      <w:r>
        <w:rPr>
          <w:rFonts w:hint="eastAsia"/>
          <w:lang w:val="en-US" w:eastAsia="zh-Hans"/>
        </w:rPr>
        <w:t>Wenla</w:t>
      </w:r>
      <w:r>
        <w:rPr>
          <w:rFonts w:hint="default"/>
          <w:lang w:eastAsia="zh-Hans"/>
        </w:rPr>
        <w:t>,2021</w:t>
      </w:r>
      <w:r>
        <w:rPr>
          <w:rFonts w:hint="default" w:eastAsia="宋体"/>
          <w:lang w:eastAsia="zh-Hans"/>
        </w:rPr>
        <w:t>)</w:t>
      </w:r>
      <w:r>
        <w:rPr>
          <w:rFonts w:hint="eastAsia" w:eastAsia="宋体"/>
          <w:lang w:val="en-US" w:eastAsia="zh-Hans"/>
        </w:rPr>
        <w:t>making the management of the company more scientific, reducing the pressure of external supervision, and canvassing more capital, thus alleviating the financing predicament of the company, expanding the business scope of the company and enhancing the competitiveness of the company. Secondly, companies should strengthen the construction of post restraint system. In practice, companies should operate in accordance with the principle of "principal-agent", especially for a listed company, there should be a strict distinction between ownership and management rights, and even allowing shareholders to hold company positions should be limited.</w:t>
      </w:r>
    </w:p>
    <w:p>
      <w:pPr>
        <w:pStyle w:val="4"/>
        <w:bidi w:val="0"/>
        <w:rPr>
          <w:rFonts w:hint="eastAsia"/>
        </w:rPr>
      </w:pPr>
      <w:bookmarkStart w:id="18" w:name="_Toc161688202"/>
      <w:r>
        <w:rPr>
          <w:rFonts w:hint="default"/>
        </w:rPr>
        <w:t>4</w:t>
      </w:r>
      <w:r>
        <w:rPr>
          <w:rFonts w:hint="eastAsia"/>
          <w:lang w:val="en-US" w:eastAsia="zh-Hans"/>
        </w:rPr>
        <w:t>.</w:t>
      </w:r>
      <w:r>
        <w:rPr>
          <w:rFonts w:hint="default"/>
          <w:lang w:eastAsia="zh-Hans"/>
        </w:rPr>
        <w:t>2</w:t>
      </w:r>
      <w:r>
        <w:rPr>
          <w:rFonts w:hint="eastAsia"/>
        </w:rPr>
        <w:t>.2 Improve the internal supervision system of enterprises</w:t>
      </w:r>
      <w:bookmarkEnd w:id="18"/>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 xml:space="preserve">The failure of external supervision mechanism is the main cause of excessive earnings management, and the audit committee is the most important part of corporate governance supervision mechanism. Their transparency and accountability has been enhanced through, for example, more detailed disclosure of their work and performance and increased independence from management. First of all, we should strengthen the professional quality of the members of the board of directors in the process of participating in the management of the company, and ensure that the members of the board of directors can criticize the misconduct of the management of the company. Alternatively, the appointment of independent directors could be rotated, or appointed by more than one person, in order to prevent the erosion of independence resulting from the exercise of that power by one person; and, secondly, to enhance the voting power of minority shareholders by allowing them to participate more in the management of the company and thus better facilitate its decision-making. Fourthly, strengthen professional ethics training for the board of directors, raise its business level, ensure effective implementation of its supervision function, establish a stringent admission system, and promptly dismiss and replace personnel who do not have regulatory capacity. </w:t>
      </w:r>
      <w:r>
        <w:rPr>
          <w:rFonts w:hint="default" w:eastAsia="宋体"/>
          <w:lang w:eastAsia="zh-Hans"/>
        </w:rPr>
        <w:t xml:space="preserve">( </w:t>
      </w:r>
      <w:r>
        <w:rPr>
          <w:rFonts w:hint="eastAsia"/>
          <w:lang w:val="en-US" w:eastAsia="zh-Hans"/>
        </w:rPr>
        <w:t>Hazarika</w:t>
      </w:r>
      <w:r>
        <w:rPr>
          <w:rFonts w:hint="default"/>
          <w:lang w:eastAsia="zh-Hans"/>
        </w:rPr>
        <w:t xml:space="preserve"> etal.2021</w:t>
      </w:r>
      <w:r>
        <w:rPr>
          <w:rFonts w:hint="default" w:eastAsia="宋体"/>
          <w:lang w:eastAsia="zh-Hans"/>
        </w:rPr>
        <w:t>)</w:t>
      </w:r>
      <w:r>
        <w:rPr>
          <w:rFonts w:hint="eastAsia" w:eastAsia="宋体"/>
          <w:lang w:val="en-US" w:eastAsia="zh-Hans"/>
        </w:rPr>
        <w:t>To improve the company's internal and external regulatory system, we should strengthen the independent status of the board of directors, but also fully mobilize the enthusiasm of the masses of workers, and at the same time to build a regulatory organization involving employees. To achieve this, we must set up a special auditing body to conduct self-censorship and self-censorship of the company's financial work. Before the company starts to conduct external audit, check the company's financial data in advance and strengthen the supervision of daily financial activities. Secondly, the establishment of anonymous reporting channels for all staff, so that the majority of workers involved. In the company, the bottom staff is the most one group, they played a very significant role. Therefore, the establishment of an anonymous reporting channel for employees, the collection of such information and its submission to the Board of Directors and the Audit Committee for review would prevent further problems from arising by allowing excessive earnings management to be stopped and corrected in a timely manner. Fourth, improve the punishment system for violations of the law and discipline, so that the mistakes of managers and ordinary workers are punished. When there is excessive earnings management, it usually involves senior executives. Therefore, it is necessary to strengthen the supervision and punishment of executives to prevent the situation of "Beiguo Xia", so as to better promote the action of executives and reduce the probability of excessive earnings management</w:t>
      </w:r>
      <w:r>
        <w:rPr>
          <w:rFonts w:hint="default" w:eastAsia="宋体"/>
          <w:lang w:eastAsia="zh-Hans"/>
        </w:rPr>
        <w:t>(</w:t>
      </w:r>
      <w:r>
        <w:rPr>
          <w:rFonts w:hint="eastAsia"/>
          <w:lang w:val="en-US" w:eastAsia="zh-Hans"/>
        </w:rPr>
        <w:t xml:space="preserve">Yuehua </w:t>
      </w:r>
      <w:r>
        <w:rPr>
          <w:rFonts w:hint="default"/>
          <w:lang w:eastAsia="zh-Hans"/>
        </w:rPr>
        <w:t>,2017</w:t>
      </w:r>
      <w:r>
        <w:rPr>
          <w:rFonts w:hint="default" w:eastAsia="宋体"/>
          <w:lang w:eastAsia="zh-Hans"/>
        </w:rPr>
        <w:t>)</w:t>
      </w:r>
      <w:r>
        <w:rPr>
          <w:rFonts w:hint="eastAsia" w:eastAsia="宋体"/>
          <w:lang w:val="en-US" w:eastAsia="zh-Hans"/>
        </w:rPr>
        <w:t>.</w:t>
      </w:r>
    </w:p>
    <w:p>
      <w:pPr>
        <w:pStyle w:val="4"/>
        <w:bidi w:val="0"/>
        <w:rPr>
          <w:rFonts w:hint="eastAsia" w:eastAsia="Helvetica Neue"/>
          <w:lang w:val="en-US" w:eastAsia="zh-Hans"/>
        </w:rPr>
      </w:pPr>
      <w:bookmarkStart w:id="19" w:name="_Toc926797559"/>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rPr>
        <w:t>3.</w:t>
      </w:r>
      <w:r>
        <w:rPr>
          <w:rFonts w:hint="eastAsia"/>
          <w:lang w:val="en-US" w:eastAsia="zh-Hans"/>
        </w:rPr>
        <w:t>External supervisory body level</w:t>
      </w:r>
      <w:bookmarkEnd w:id="19"/>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Before all listed companies publish their annual report data, each listed company needs to be reviewed by a special audit company to ensure that the accounting information it discloses is correct and legal. Only in this way can outside investors conduct relevant research based on these information, and thus pick out the securities they want to invest in, so as to protect their rights and interests. However, in the current market, excessive earnings management is also increasing, and in the process, the staff of external agencies and the staff of companies collude with each other to produce false audit reports have repeatedly occurred, therefore, the attention of external regulators has gradually increased. In some cases of excessive earnings management, the audit reports obtained from many unqualified and untrue accounting statements are standard without reservation, which has a great misleading effect on the information users, has a bad effect on the whole society, and makes the investors doubt the annual report after auditing and the professionalism of the auditing company. Due to the ineffectiveness of the audit report and the continuous suspicion of investors, we should not only improve the internal system of the company, but also strengthen the optimization of the external audit organization.</w:t>
      </w:r>
    </w:p>
    <w:p>
      <w:pPr>
        <w:pStyle w:val="4"/>
        <w:bidi w:val="0"/>
        <w:rPr>
          <w:rFonts w:hint="eastAsia"/>
        </w:rPr>
      </w:pPr>
      <w:bookmarkStart w:id="20" w:name="_Toc987682422"/>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4</w:t>
      </w:r>
      <w:r>
        <w:rPr>
          <w:rFonts w:hint="default"/>
        </w:rPr>
        <w:t>.</w:t>
      </w:r>
      <w:r>
        <w:rPr>
          <w:rFonts w:hint="eastAsia"/>
        </w:rPr>
        <w:t xml:space="preserve"> We will improve the independence of audit institutions</w:t>
      </w:r>
      <w:bookmarkEnd w:id="20"/>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Due to its own lack, it is likely to cause firms and listed companies to collude to adjust by manipulating excess profits. Therefore, in order to effectively play a supervisory role and reduce the company's excess profits, it is necessary to strengthen its independence. Auditors participate in the audit of statements, and they are the most direct observers of audit reports. If they have a certain interest relationship or close relationship with the audited institutions, the authenticity and credibility of their audit reports will be affected.</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default" w:eastAsia="宋体"/>
          <w:lang w:eastAsia="zh-Hans"/>
        </w:rPr>
      </w:pPr>
      <w:r>
        <w:rPr>
          <w:rFonts w:hint="eastAsia" w:eastAsia="宋体"/>
          <w:lang w:val="en-US" w:eastAsia="zh-Hans"/>
        </w:rPr>
        <w:t>Therefore, the audit must be well informed about the selection system. We need to ensure that the reporting team is well divided. In order to avoid being rounded up from the perspective of people and subjects, we need to ensure that the audit results are not accurate due to "relevant interests". Close personnel avoidance system, in addition to the pro should not only pay attention to its blood line meter personnel need division must, to some also try to avoid and have a direct correlation, close personnel to avoid; Also pay attention to, avoid the teacher scientific screening through to prevent the occurrence of "collusion" phenomenon to set up the audit personnel to set the limit time of the staff on a special account with a solid teacher limit working time for connection to prevent due to the auditor's reduction of audit and weaken the independent teacher, resulting in false reports; . At the end of the day, periodically changing the composition of the compositor hours during the audit process, the composition of the project groups is fixed, invariable to confirm the evidence between people, but the coordination leads to mutual protection. Ther</w:t>
      </w:r>
      <w:r>
        <w:rPr>
          <w:rFonts w:hint="default" w:eastAsia="宋体"/>
          <w:lang w:eastAsia="zh-Hans"/>
        </w:rPr>
        <w:t>e</w:t>
      </w:r>
      <w:r>
        <w:rPr>
          <w:rFonts w:hint="eastAsia" w:eastAsia="宋体"/>
          <w:lang w:val="en-US" w:eastAsia="zh-Hans"/>
        </w:rPr>
        <w:t>fore, the auditors can be reasonably adjusted while changing and strengthening the compositor, Promote and strengthen the auditors to link up</w:t>
      </w:r>
      <w:r>
        <w:rPr>
          <w:rFonts w:hint="default" w:eastAsia="宋体"/>
          <w:lang w:eastAsia="zh-Hans"/>
        </w:rPr>
        <w:t>.</w:t>
      </w:r>
    </w:p>
    <w:p>
      <w:pPr>
        <w:pStyle w:val="4"/>
        <w:bidi w:val="0"/>
        <w:rPr>
          <w:rFonts w:hint="default"/>
          <w:lang w:val="en-US" w:eastAsia="zh-Hans"/>
        </w:rPr>
      </w:pPr>
      <w:bookmarkStart w:id="21" w:name="_Toc2077358891"/>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 xml:space="preserve">5 </w:t>
      </w:r>
      <w:r>
        <w:rPr>
          <w:rFonts w:hint="eastAsia"/>
          <w:lang w:val="en-US" w:eastAsia="zh-Hans"/>
        </w:rPr>
        <w:t>Improve accounting laws and regulations</w:t>
      </w:r>
      <w:bookmarkEnd w:id="21"/>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To ensure the effective implementation of the relevant provisions, the "excessive regulation and control" of our enterprises has a deterrent effect, but it is also necessary to regulate the profit management. From the past cases of excessive earnings management, we can see that earnings management is not illegal. All the violations of laws and regulations are the result of listed companies' excessive use of earnings management. In fact, in real life, there is no lack of a large number of companies, they can use the appropriate use of earnings management to make adjustments to achieve the goal of capping or evading delisting. Therefore, regulating the behavior of profit management can effectively reduce the excessive adjustment of profit. As a social supervision department, the state should fully perform its duties and use the established adjustment standards of business management to restrain listed companies from using earnings management. Therefore, it is necessary to analyze and sort out the current situation of earnings management of enterprises, and make clear the definition of "excessive"; secondly, establish corresponding accounting standards, limit the accounting standards in the accounting standards, and make the accounting standards applicable to different accounting standards, and make corresponding amendments and improvements with the formulation of the accounting standards; finally, for the formulated standards, we can try out the relevant standards for a period of time to ensure the reasonableness of the relevant standards, and guarantee the legitimate rights and interests of listed companies in the implementation of supervision.</w:t>
      </w:r>
    </w:p>
    <w:p>
      <w:pPr>
        <w:pStyle w:val="4"/>
        <w:bidi w:val="0"/>
        <w:rPr>
          <w:rFonts w:hint="default"/>
          <w:lang w:eastAsia="zh-Hans"/>
        </w:rPr>
      </w:pPr>
      <w:bookmarkStart w:id="22" w:name="_Toc381748111"/>
      <w:r>
        <w:rPr>
          <w:rFonts w:hint="default"/>
        </w:rPr>
        <w:t>4</w:t>
      </w:r>
      <w:r>
        <w:rPr>
          <w:rFonts w:hint="eastAsia"/>
          <w:lang w:val="en-US" w:eastAsia="zh-Hans"/>
        </w:rPr>
        <w:t>.</w:t>
      </w:r>
      <w:r>
        <w:rPr>
          <w:rFonts w:hint="default"/>
          <w:lang w:eastAsia="zh-Hans"/>
        </w:rPr>
        <w:t>2</w:t>
      </w:r>
      <w:r>
        <w:rPr>
          <w:rFonts w:hint="eastAsia"/>
          <w:lang w:val="en-US" w:eastAsia="zh-Hans"/>
        </w:rPr>
        <w:t>.</w:t>
      </w:r>
      <w:r>
        <w:rPr>
          <w:rFonts w:hint="default"/>
          <w:lang w:eastAsia="zh-Hans"/>
        </w:rPr>
        <w:t>6We will strengthen government oversight</w:t>
      </w:r>
      <w:bookmarkEnd w:id="22"/>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Under the market economy environment, an accounting firm shall audit a company's annual statements, and if the company's financial status is not good, it may cause the company to make too many adjustments. Therefore, only by strengthening the supervision of the relevant departments on the company and making the company's annual statements more accurate, can the false audit results be prevented from recurring. To do this, the government must reeducate auditors and, once they have qualified, train them intensively and regularly to understand recent laws and regulations. If you encounter some excessive earnings management cases, to sum up the experience of sub-sharing exchanges, so that their professional quality has been improved. Secondly, it is necessary to strengthen the supervision of the work of auditors. For those companies that are among the best in the industry, it is necessary to strictly standardize the work of auditors by means of work sampling, and conduct a comprehensive audit of the work of the past few years to ensure the correctness of the audit work. Finally, it is necessary to improve the entrustment of audit units by adding a third-party entrustment mechanism so that a third party can select accounting firms for the company, so as to avoid direct contact with the company and ensure that the audit of auditors is not subject to any interference. In addition, there is a need to set a fixed fee rate for auditors' audits to prevent irregular audit practices due to fees. In addition, due to lax law enforcement and too light punishment will lead to excessive earnings management, so we can take to strengthen the punishment to enhance their level of supervision. First, we should resolutely crack down on crimes and severely crack down on crimes. Especially, some companies that have made great contributions to the development of local economy cannot cover up or be lenient with others, and must be punished in accordance with the law, and the impunity for crimes shall be eradicated. Second, we should increase the punishment on accounting firms. In the event that accounting firms find any excess profits, we should punish not only accounting firms but also accounting firms that have issued false profits, so as to promote the self-examination and self-correction of accounting firms, so as to prevent the damage caused by improper profits to the society by accounting firms, and at the same time, avoid the occurrence of excessive surplus management and adjustment by listed companies in collusion with audit institutions.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jc w:val="both"/>
        <w:textAlignment w:val="auto"/>
        <w:rPr>
          <w:rFonts w:hint="eastAsia" w:eastAsia="宋体"/>
          <w:lang w:val="en-US" w:eastAsia="zh-Hans"/>
        </w:rPr>
      </w:pP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r>
        <w:rPr>
          <w:rFonts w:hint="eastAsia" w:eastAsia="宋体"/>
          <w:lang w:val="en-US" w:eastAsia="zh-Hans"/>
        </w:rPr>
        <w:t>Overall, improving the UK's corporate governance system is a complex and ongoing challenge that requires collaboration and coordination among multiple stakeholders. However, by implementing these recommendations and other best practices, it is possible to reduce the risks of earnings management and improve the integrity and reputation of the UK's financial markets.</w:t>
      </w:r>
    </w:p>
    <w:p>
      <w:pPr>
        <w:keepNext w:val="0"/>
        <w:keepLines w:val="0"/>
        <w:pageBreakBefore w:val="0"/>
        <w:widowControl w:val="0"/>
        <w:numPr>
          <w:ilvl w:val="0"/>
          <w:numId w:val="0"/>
        </w:numPr>
        <w:kinsoku/>
        <w:wordWrap/>
        <w:overflowPunct/>
        <w:topLinePunct w:val="0"/>
        <w:autoSpaceDE/>
        <w:autoSpaceDN/>
        <w:bidi w:val="0"/>
        <w:adjustRightInd w:val="0"/>
        <w:snapToGrid w:val="0"/>
        <w:spacing w:line="360" w:lineRule="auto"/>
        <w:ind w:firstLine="480" w:firstLineChars="200"/>
        <w:jc w:val="both"/>
        <w:textAlignment w:val="auto"/>
        <w:rPr>
          <w:rFonts w:hint="eastAsia" w:eastAsia="宋体"/>
          <w:lang w:val="en-US" w:eastAsia="zh-Hans"/>
        </w:rPr>
      </w:pPr>
    </w:p>
    <w:p>
      <w:pPr>
        <w:pStyle w:val="9"/>
        <w:keepNext w:val="0"/>
        <w:keepLines w:val="0"/>
        <w:widowControl/>
        <w:suppressLineNumbers w:val="0"/>
      </w:pPr>
    </w:p>
    <w:p>
      <w:pPr>
        <w:rPr>
          <w:rFonts w:hint="eastAsia"/>
          <w:lang w:val="en-US" w:eastAsia="zh-Hans"/>
        </w:rPr>
      </w:pPr>
      <w:r>
        <w:rPr>
          <w:rFonts w:hint="eastAsia"/>
          <w:lang w:val="en-US" w:eastAsia="zh-Hans"/>
        </w:rPr>
        <w:br w:type="page"/>
      </w:r>
    </w:p>
    <w:p>
      <w:pPr>
        <w:pStyle w:val="3"/>
        <w:bidi w:val="0"/>
        <w:jc w:val="center"/>
        <w:rPr>
          <w:rFonts w:hint="eastAsia"/>
          <w:lang w:val="en-US" w:eastAsia="zh-Hans"/>
        </w:rPr>
      </w:pPr>
      <w:bookmarkStart w:id="23" w:name="_Toc1506847988"/>
      <w:r>
        <w:rPr>
          <w:rFonts w:hint="eastAsia"/>
          <w:lang w:val="en-US" w:eastAsia="zh-Hans"/>
        </w:rPr>
        <w:t>References</w:t>
      </w:r>
      <w:r>
        <w:rPr>
          <w:rFonts w:hint="default"/>
          <w:lang w:eastAsia="zh-Hans"/>
        </w:rPr>
        <w:t xml:space="preserve"> </w:t>
      </w:r>
      <w:r>
        <w:rPr>
          <w:rFonts w:hint="eastAsia"/>
          <w:lang w:val="en-US" w:eastAsia="zh-Hans"/>
        </w:rPr>
        <w:t>list</w:t>
      </w:r>
      <w:bookmarkEnd w:id="23"/>
    </w:p>
    <w:p>
      <w:pPr>
        <w:ind w:left="0" w:leftChars="0" w:firstLine="0" w:firstLineChars="0"/>
        <w:rPr>
          <w:rFonts w:hint="default"/>
          <w:lang w:eastAsia="zh-Hans"/>
        </w:rPr>
      </w:pPr>
      <w:r>
        <w:rPr>
          <w:rFonts w:hint="eastAsia"/>
          <w:lang w:val="en-US" w:eastAsia="zh-Hans"/>
        </w:rPr>
        <w:t>Chen Bin, Tan Jiahui. Research on the Impact of Executive Team Internal Governance on Audit expenses [J]. Friends of Accounting</w:t>
      </w:r>
      <w:r>
        <w:rPr>
          <w:rFonts w:hint="default"/>
          <w:lang w:eastAsia="zh-Hans"/>
        </w:rPr>
        <w:t>.</w:t>
      </w:r>
    </w:p>
    <w:p>
      <w:pPr>
        <w:ind w:left="0" w:leftChars="0" w:firstLine="0" w:firstLineChars="0"/>
        <w:rPr>
          <w:rFonts w:hint="default"/>
          <w:lang w:eastAsia="zh-Hans"/>
        </w:rPr>
      </w:pPr>
    </w:p>
    <w:p>
      <w:pPr>
        <w:ind w:left="0" w:leftChars="0" w:firstLine="0" w:firstLineChars="0"/>
        <w:rPr>
          <w:rFonts w:hint="default"/>
          <w:lang w:eastAsia="zh-Hans"/>
        </w:rPr>
      </w:pPr>
      <w:r>
        <w:rPr>
          <w:rFonts w:hint="eastAsia"/>
          <w:lang w:val="en-US" w:eastAsia="zh-Hans"/>
        </w:rPr>
        <w:t>Cheng Zhigang. T</w:t>
      </w:r>
      <w:r>
        <w:rPr>
          <w:rFonts w:hint="default"/>
          <w:lang w:eastAsia="zh-Hans"/>
        </w:rPr>
        <w:t>(2021)</w:t>
      </w:r>
      <w:r>
        <w:rPr>
          <w:rFonts w:hint="eastAsia"/>
          <w:lang w:val="en-US" w:eastAsia="zh-Hans"/>
        </w:rPr>
        <w:t>ax collection, Related Transaction and real earnings Management [J]. Finance and Accounting Communication</w:t>
      </w:r>
      <w:r>
        <w:rPr>
          <w:rFonts w:hint="default"/>
          <w:lang w:eastAsia="zh-Hans"/>
        </w:rPr>
        <w:t>.</w:t>
      </w:r>
    </w:p>
    <w:p>
      <w:pPr>
        <w:ind w:left="0" w:leftChars="0" w:firstLine="0" w:firstLineChars="0"/>
        <w:rPr>
          <w:rFonts w:hint="default"/>
          <w:lang w:eastAsia="zh-Hans"/>
        </w:rPr>
      </w:pPr>
      <w:r>
        <w:rPr>
          <w:rFonts w:hint="eastAsia"/>
          <w:lang w:val="en-US" w:eastAsia="zh-Hans"/>
        </w:rPr>
        <w:t xml:space="preserve">Cao Zhipeng, Zhang Kaili, Zhao Bingda. </w:t>
      </w:r>
      <w:r>
        <w:rPr>
          <w:rFonts w:hint="default"/>
          <w:lang w:eastAsia="zh-Hans"/>
        </w:rPr>
        <w:t>(2022)</w:t>
      </w:r>
      <w:r>
        <w:rPr>
          <w:rFonts w:hint="eastAsia"/>
          <w:lang w:val="en-US" w:eastAsia="zh-Hans"/>
        </w:rPr>
        <w:t>Environmental Uncertainty, Internal Control and Auditor Decision: from the perspective of Audit Cost and Audit Opinion [J]. Friends of Accounting</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Ding Fangfei, Chen Zhiyu, Li Su, et al. </w:t>
      </w:r>
      <w:r>
        <w:rPr>
          <w:rFonts w:hint="default"/>
          <w:lang w:eastAsia="zh-Hans"/>
        </w:rPr>
        <w:t>(2021)</w:t>
      </w:r>
      <w:r>
        <w:rPr>
          <w:rFonts w:hint="eastAsia"/>
          <w:lang w:val="en-US" w:eastAsia="zh-Hans"/>
        </w:rPr>
        <w:t>Disclosure of key audit items and non-opportunistic earnings Management: Based on the perspective of two earnings management methods [J]. Audit &amp; Economic Research</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 Fan Yaoyao et al.</w:t>
      </w:r>
      <w:r>
        <w:rPr>
          <w:rFonts w:hint="default"/>
          <w:lang w:eastAsia="zh-Hans"/>
        </w:rPr>
        <w:t>(2021)</w:t>
      </w:r>
      <w:r>
        <w:rPr>
          <w:rFonts w:hint="eastAsia"/>
          <w:lang w:val="en-US" w:eastAsia="zh-Hans"/>
        </w:rPr>
        <w:t>From watchdog to watchman: Do independent directors monitor a CEO of</w:t>
      </w:r>
      <w:r>
        <w:rPr>
          <w:rFonts w:hint="default"/>
          <w:lang w:eastAsia="zh-Hans"/>
        </w:rPr>
        <w:t xml:space="preserve"> </w:t>
      </w:r>
      <w:r>
        <w:rPr>
          <w:rFonts w:hint="eastAsia"/>
          <w:lang w:val="en-US" w:eastAsia="zh-Hans"/>
        </w:rPr>
        <w:t>their own age?[J]. Journal of Empirical Financ</w:t>
      </w:r>
      <w:r>
        <w:rPr>
          <w:rFonts w:hint="default"/>
          <w:lang w:eastAsia="zh-Hans"/>
        </w:rPr>
        <w:t>e</w:t>
      </w:r>
      <w:r>
        <w:rPr>
          <w:rFonts w:hint="eastAsia"/>
          <w:lang w:val="en-US"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Ge Ge, Xiao Xiang, Liao Tiantu. </w:t>
      </w:r>
      <w:r>
        <w:rPr>
          <w:rFonts w:hint="default"/>
          <w:lang w:eastAsia="zh-Hans"/>
        </w:rPr>
        <w:t>(2020)</w:t>
      </w:r>
      <w:r>
        <w:rPr>
          <w:rFonts w:hint="eastAsia"/>
          <w:lang w:val="en-US" w:eastAsia="zh-Hans"/>
        </w:rPr>
        <w:t>The Influence of Internal Control Quality on Earnings Management: The Mediating Effect Based on Corporate Social Responsibility [J]. Journal of Finance and Accounting</w:t>
      </w:r>
      <w:r>
        <w:rPr>
          <w:rFonts w:hint="default"/>
          <w:lang w:eastAsia="zh-Hans"/>
        </w:rPr>
        <w:t>.</w:t>
      </w:r>
    </w:p>
    <w:p>
      <w:pPr>
        <w:ind w:left="0" w:leftChars="0" w:firstLine="0" w:firstLineChars="0"/>
        <w:rPr>
          <w:rFonts w:hint="default"/>
          <w:lang w:eastAsia="zh-Hans"/>
        </w:rPr>
      </w:pPr>
    </w:p>
    <w:p>
      <w:pPr>
        <w:ind w:left="0" w:leftChars="0" w:firstLine="0" w:firstLineChars="0"/>
        <w:rPr>
          <w:rFonts w:hint="eastAsia"/>
          <w:lang w:val="en-US" w:eastAsia="zh-Hans"/>
        </w:rPr>
      </w:pPr>
      <w:r>
        <w:rPr>
          <w:rFonts w:hint="eastAsia"/>
          <w:lang w:val="en-US" w:eastAsia="zh-Hans"/>
        </w:rPr>
        <w:t xml:space="preserve">GAO Liu. </w:t>
      </w:r>
      <w:r>
        <w:rPr>
          <w:rFonts w:hint="default"/>
          <w:lang w:eastAsia="zh-Hans"/>
        </w:rPr>
        <w:t>(2020)</w:t>
      </w:r>
      <w:r>
        <w:rPr>
          <w:rFonts w:hint="eastAsia"/>
          <w:lang w:val="en-US" w:eastAsia="zh-Hans"/>
        </w:rPr>
        <w:t>Research on Financial Fraud in overseas business of Domestic Listed companies -- Based on the case of Yabite [J]. China Certified Public Accountants.</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GUI Ping, Wang Ting. </w:t>
      </w:r>
      <w:r>
        <w:rPr>
          <w:rFonts w:hint="default"/>
          <w:lang w:eastAsia="zh-Hans"/>
        </w:rPr>
        <w:t>(2018)</w:t>
      </w:r>
      <w:r>
        <w:rPr>
          <w:rFonts w:hint="eastAsia"/>
          <w:lang w:val="en-US" w:eastAsia="zh-Hans"/>
        </w:rPr>
        <w:t>Executive change, Internal control quality and corporate financial fraud [J]. Finance and Accounting Monthly</w:t>
      </w:r>
      <w:r>
        <w:rPr>
          <w:rFonts w:hint="default"/>
          <w:lang w:eastAsia="zh-Hans"/>
        </w:rPr>
        <w:t>.</w:t>
      </w:r>
    </w:p>
    <w:p>
      <w:pPr>
        <w:ind w:left="0" w:leftChars="0" w:firstLine="0" w:firstLineChars="0"/>
        <w:rPr>
          <w:rFonts w:hint="default"/>
          <w:lang w:eastAsia="zh-Hans"/>
        </w:rPr>
      </w:pPr>
    </w:p>
    <w:p>
      <w:pPr>
        <w:ind w:left="0" w:leftChars="0" w:firstLine="0" w:firstLineChars="0"/>
        <w:rPr>
          <w:rFonts w:hint="default"/>
          <w:lang w:eastAsia="zh-Hans"/>
        </w:rPr>
      </w:pPr>
      <w:r>
        <w:rPr>
          <w:rFonts w:hint="eastAsia"/>
          <w:lang w:val="en-US" w:eastAsia="zh-Hans"/>
        </w:rPr>
        <w:t>Griffin Paul A. et al.</w:t>
      </w:r>
      <w:r>
        <w:rPr>
          <w:rFonts w:hint="default"/>
          <w:lang w:eastAsia="zh-Hans"/>
        </w:rPr>
        <w:t>(2021)</w:t>
      </w:r>
      <w:r>
        <w:rPr>
          <w:rFonts w:hint="eastAsia"/>
          <w:lang w:val="en-US" w:eastAsia="zh-Hans"/>
        </w:rPr>
        <w:t xml:space="preserve"> The dark side of CEO social capital: Evidence from real earnings</w:t>
      </w:r>
      <w:r>
        <w:rPr>
          <w:rFonts w:hint="default"/>
          <w:lang w:eastAsia="zh-Hans"/>
        </w:rPr>
        <w:t xml:space="preserve"> </w:t>
      </w:r>
      <w:r>
        <w:rPr>
          <w:rFonts w:hint="eastAsia"/>
          <w:lang w:val="en-US" w:eastAsia="zh-Hans"/>
        </w:rPr>
        <w:t>management and future operating performance[J]. Journal of Corporate Finance</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Huang Shizhong. </w:t>
      </w:r>
      <w:r>
        <w:rPr>
          <w:rFonts w:hint="default"/>
          <w:lang w:eastAsia="zh-Hans"/>
        </w:rPr>
        <w:t>(2019)</w:t>
      </w:r>
      <w:r>
        <w:rPr>
          <w:rFonts w:hint="eastAsia"/>
          <w:lang w:val="en-US" w:eastAsia="zh-Hans"/>
        </w:rPr>
        <w:t>Analysis on the extended problem of financial fraud in Kangmei Pharmaceutical [J]. Finance and Accounting Monthly.</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 Huang Shizhong, Ye Qinhua, Xu Shan et al. </w:t>
      </w:r>
      <w:r>
        <w:rPr>
          <w:rFonts w:hint="default"/>
          <w:lang w:eastAsia="zh-Hans"/>
        </w:rPr>
        <w:t>(</w:t>
      </w:r>
      <w:r>
        <w:rPr>
          <w:rFonts w:hint="eastAsia"/>
          <w:lang w:val="en-US" w:eastAsia="zh-Hans"/>
        </w:rPr>
        <w:t>202</w:t>
      </w:r>
      <w:r>
        <w:rPr>
          <w:rFonts w:hint="default"/>
          <w:lang w:eastAsia="zh-Hans"/>
        </w:rPr>
        <w:t>0)</w:t>
      </w:r>
      <w:r>
        <w:rPr>
          <w:rFonts w:hint="eastAsia"/>
          <w:lang w:val="en-US" w:eastAsia="zh-Hans"/>
        </w:rPr>
        <w:t>Analysis of Financial Fraud in Chinese Listed Companies from 2010 to 2019 [J]. Journal of Finance and Accounting</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Ismail Ghada M et al. </w:t>
      </w:r>
      <w:r>
        <w:rPr>
          <w:rFonts w:hint="default"/>
          <w:lang w:eastAsia="zh-Hans"/>
        </w:rPr>
        <w:t>(2021)</w:t>
      </w:r>
      <w:r>
        <w:rPr>
          <w:rFonts w:hint="eastAsia"/>
          <w:lang w:val="en-US" w:eastAsia="zh-Hans"/>
        </w:rPr>
        <w:t>Brand Equity, Earnings Management, and Financial Reporting</w:t>
      </w:r>
      <w:r>
        <w:rPr>
          <w:rFonts w:hint="default"/>
          <w:lang w:eastAsia="zh-Hans"/>
        </w:rPr>
        <w:t xml:space="preserve"> </w:t>
      </w:r>
      <w:r>
        <w:rPr>
          <w:rFonts w:hint="eastAsia"/>
          <w:lang w:val="en-US" w:eastAsia="zh-Hans"/>
        </w:rPr>
        <w:t>Irregularities[J]. The Review of Corporate Finance Studies</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 Li Ye. </w:t>
      </w:r>
      <w:r>
        <w:rPr>
          <w:rFonts w:hint="default"/>
          <w:lang w:eastAsia="zh-Hans"/>
        </w:rPr>
        <w:t>(2021)</w:t>
      </w:r>
      <w:r>
        <w:rPr>
          <w:rFonts w:hint="eastAsia"/>
          <w:lang w:val="en-US" w:eastAsia="zh-Hans"/>
        </w:rPr>
        <w:t>Earnings Management Motivation and prevention Strategy [J]. Marketing.</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 Liu Youmeng.</w:t>
      </w:r>
      <w:r>
        <w:rPr>
          <w:rFonts w:hint="default"/>
          <w:lang w:eastAsia="zh-Hans"/>
        </w:rPr>
        <w:t>(2021)</w:t>
      </w:r>
      <w:r>
        <w:rPr>
          <w:rFonts w:hint="eastAsia"/>
          <w:lang w:val="en-US" w:eastAsia="zh-Hans"/>
        </w:rPr>
        <w:t xml:space="preserve"> Internal control defects and corporate financial crisis [J]. Finance and Accounting Communication.</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Lin TsaiYin and Yu Jerry and Lin ChiaYi.</w:t>
      </w:r>
      <w:r>
        <w:rPr>
          <w:rFonts w:hint="default"/>
          <w:lang w:eastAsia="zh-Hans"/>
        </w:rPr>
        <w:t>(2021)</w:t>
      </w:r>
      <w:r>
        <w:rPr>
          <w:rFonts w:hint="eastAsia"/>
          <w:lang w:val="en-US" w:eastAsia="zh-Hans"/>
        </w:rPr>
        <w:t xml:space="preserve"> IPO’s Long-Run Performance: Hot Market versus</w:t>
      </w:r>
      <w:r>
        <w:rPr>
          <w:rFonts w:hint="default"/>
          <w:lang w:eastAsia="zh-Hans"/>
        </w:rPr>
        <w:t xml:space="preserve"> </w:t>
      </w:r>
      <w:r>
        <w:rPr>
          <w:rFonts w:hint="eastAsia"/>
          <w:lang w:val="en-US" w:eastAsia="zh-Hans"/>
        </w:rPr>
        <w:t>Earnings Management[J]. Journal of Risk and Financial Management</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Mohammad Azzam. </w:t>
      </w:r>
      <w:r>
        <w:rPr>
          <w:rFonts w:hint="default"/>
          <w:lang w:eastAsia="zh-Hans"/>
        </w:rPr>
        <w:t>(</w:t>
      </w:r>
      <w:r>
        <w:rPr>
          <w:rFonts w:hint="eastAsia"/>
          <w:lang w:val="en-US" w:eastAsia="zh-Hans"/>
        </w:rPr>
        <w:t>2021</w:t>
      </w:r>
      <w:r>
        <w:rPr>
          <w:rFonts w:hint="default"/>
          <w:lang w:eastAsia="zh-Hans"/>
        </w:rPr>
        <w:t>)</w:t>
      </w:r>
      <w:r>
        <w:rPr>
          <w:rFonts w:hint="eastAsia"/>
          <w:lang w:val="en-US" w:eastAsia="zh-Hans"/>
        </w:rPr>
        <w:t>The association between corporate governance reform and earnings</w:t>
      </w:r>
      <w:r>
        <w:rPr>
          <w:rFonts w:hint="default"/>
          <w:lang w:eastAsia="zh-Hans"/>
        </w:rPr>
        <w:t xml:space="preserve"> </w:t>
      </w:r>
      <w:r>
        <w:rPr>
          <w:rFonts w:hint="eastAsia"/>
          <w:lang w:val="en-US" w:eastAsia="zh-Hans"/>
        </w:rPr>
        <w:t>management: empirical evidence from a unique regulatory environment[J]. International</w:t>
      </w:r>
      <w:r>
        <w:rPr>
          <w:rFonts w:hint="default"/>
          <w:lang w:eastAsia="zh-Hans"/>
        </w:rPr>
        <w:t xml:space="preserve"> </w:t>
      </w:r>
      <w:r>
        <w:rPr>
          <w:rFonts w:hint="eastAsia"/>
          <w:lang w:val="en-US" w:eastAsia="zh-Hans"/>
        </w:rPr>
        <w:t>Journal of Accounting, Auditing and Performance Evaluation</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 Meng Yan, Zhang Xiumei.</w:t>
      </w:r>
      <w:r>
        <w:rPr>
          <w:rFonts w:hint="default"/>
          <w:lang w:eastAsia="zh-Hans"/>
        </w:rPr>
        <w:t>(2006)</w:t>
      </w:r>
      <w:r>
        <w:rPr>
          <w:rFonts w:hint="eastAsia"/>
          <w:lang w:val="en-US" w:eastAsia="zh-Hans"/>
        </w:rPr>
        <w:t xml:space="preserve"> Research on the relationship between earnings management of Related party Transactions and interest transfer of Related Party of Listed Companies [J]. Accounting Research</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Norazida Mohameda, Moorison Handley-Schachelor.</w:t>
      </w:r>
      <w:r>
        <w:rPr>
          <w:rFonts w:hint="default"/>
          <w:lang w:eastAsia="zh-Hans"/>
        </w:rPr>
        <w:t>(2014)</w:t>
      </w:r>
      <w:r>
        <w:rPr>
          <w:rFonts w:hint="eastAsia"/>
          <w:lang w:val="en-US" w:eastAsia="zh-Hans"/>
        </w:rPr>
        <w:t>Financial statement fraud risk mechanisms and strategies:the case studies of Malaysian commercial companies[J].Science</w:t>
      </w:r>
      <w:r>
        <w:rPr>
          <w:rFonts w:hint="default"/>
          <w:lang w:eastAsia="zh-Hans"/>
        </w:rPr>
        <w:t xml:space="preserve"> </w:t>
      </w:r>
      <w:r>
        <w:rPr>
          <w:rFonts w:hint="eastAsia"/>
          <w:lang w:val="en-US" w:eastAsia="zh-Hans"/>
        </w:rPr>
        <w:t>Direct.</w:t>
      </w:r>
    </w:p>
    <w:p>
      <w:pPr>
        <w:ind w:left="0" w:leftChars="0" w:firstLine="0" w:firstLineChars="0"/>
        <w:rPr>
          <w:rFonts w:hint="eastAsia"/>
          <w:lang w:val="en-US" w:eastAsia="zh-Hans"/>
        </w:rPr>
      </w:pP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Nan Xingheng, Tian Jing. </w:t>
      </w:r>
      <w:r>
        <w:rPr>
          <w:rFonts w:hint="default"/>
          <w:lang w:eastAsia="zh-Hans"/>
        </w:rPr>
        <w:t>(2022)</w:t>
      </w:r>
      <w:r>
        <w:rPr>
          <w:rFonts w:hint="eastAsia"/>
          <w:lang w:val="en-US" w:eastAsia="zh-Hans"/>
        </w:rPr>
        <w:t>Can CEO Academic Experience inhibit real earnings management? [J]. Caihui Communications.</w:t>
      </w:r>
    </w:p>
    <w:p>
      <w:pPr>
        <w:ind w:left="0" w:leftChars="0" w:firstLine="0" w:firstLineChars="0"/>
        <w:rPr>
          <w:rFonts w:hint="eastAsia"/>
          <w:lang w:val="en-US" w:eastAsia="zh-Hans"/>
        </w:rPr>
      </w:pP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Niu Y X, Gong Z X. </w:t>
      </w:r>
      <w:r>
        <w:rPr>
          <w:rFonts w:hint="default"/>
          <w:lang w:eastAsia="zh-Hans"/>
        </w:rPr>
        <w:t>(2019)</w:t>
      </w:r>
      <w:r>
        <w:rPr>
          <w:rFonts w:hint="eastAsia"/>
          <w:lang w:val="en-US" w:eastAsia="zh-Hans"/>
        </w:rPr>
        <w:t>Research on the exposed problems and countermeasures of Yabet's financial fraud [J]. Finance and Accounting</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Paul M. Healy</w:t>
      </w:r>
      <w:r>
        <w:rPr>
          <w:rFonts w:hint="default"/>
          <w:lang w:eastAsia="zh-Hans"/>
        </w:rPr>
        <w:t>(1999)</w:t>
      </w:r>
      <w:r>
        <w:rPr>
          <w:rFonts w:hint="eastAsia"/>
          <w:lang w:val="en-US" w:eastAsia="zh-Hans"/>
        </w:rPr>
        <w:t>. Discussion of earnings-based bonus plans and earnings management by</w:t>
      </w:r>
      <w:r>
        <w:rPr>
          <w:rFonts w:hint="default"/>
          <w:lang w:eastAsia="zh-Hans"/>
        </w:rPr>
        <w:t xml:space="preserve"> </w:t>
      </w:r>
      <w:r>
        <w:rPr>
          <w:rFonts w:hint="eastAsia"/>
          <w:lang w:val="en-US" w:eastAsia="zh-Hans"/>
        </w:rPr>
        <w:t>business unit managers[J]. Journal of Accounting and Economics.</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Quan Yi and Zhang Wenlan.</w:t>
      </w:r>
      <w:r>
        <w:rPr>
          <w:rFonts w:hint="default"/>
          <w:lang w:eastAsia="zh-Hans"/>
        </w:rPr>
        <w:t>(</w:t>
      </w:r>
      <w:r>
        <w:rPr>
          <w:rFonts w:hint="eastAsia"/>
          <w:lang w:val="en-US" w:eastAsia="zh-Hans"/>
        </w:rPr>
        <w:t>2021</w:t>
      </w:r>
      <w:r>
        <w:rPr>
          <w:rFonts w:hint="default"/>
          <w:lang w:eastAsia="zh-Hans"/>
        </w:rPr>
        <w:t>)</w:t>
      </w:r>
      <w:r>
        <w:rPr>
          <w:rFonts w:hint="eastAsia"/>
          <w:lang w:val="en-US" w:eastAsia="zh-Hans"/>
        </w:rPr>
        <w:t xml:space="preserve"> Geographic distance and board monitoring: Evidence from the</w:t>
      </w:r>
      <w:r>
        <w:rPr>
          <w:rFonts w:hint="default"/>
          <w:lang w:eastAsia="zh-Hans"/>
        </w:rPr>
        <w:t xml:space="preserve"> </w:t>
      </w:r>
      <w:r>
        <w:rPr>
          <w:rFonts w:hint="eastAsia"/>
          <w:lang w:val="en-US" w:eastAsia="zh-Hans"/>
        </w:rPr>
        <w:t>relocation of independent directors[J]. Journal of Corporate Finance</w:t>
      </w:r>
      <w:r>
        <w:rPr>
          <w:rFonts w:hint="default"/>
          <w:lang w:eastAsia="zh-Hans"/>
        </w:rPr>
        <w:t>.</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Schipper.K.</w:t>
      </w:r>
      <w:r>
        <w:rPr>
          <w:rFonts w:hint="default"/>
          <w:lang w:eastAsia="zh-Hans"/>
        </w:rPr>
        <w:t>(1989)</w:t>
      </w:r>
      <w:r>
        <w:rPr>
          <w:rFonts w:hint="eastAsia"/>
          <w:lang w:val="en-US" w:eastAsia="zh-Hans"/>
        </w:rPr>
        <w:t>Commentry on earnings management[J].Accounting Horizons, .</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Sonali Hazarika, Jonathan M. Karpoff, Rajarishi Nahata. </w:t>
      </w:r>
      <w:r>
        <w:rPr>
          <w:rFonts w:hint="default"/>
          <w:lang w:eastAsia="zh-Hans"/>
        </w:rPr>
        <w:t>(2021)</w:t>
      </w:r>
      <w:r>
        <w:rPr>
          <w:rFonts w:hint="eastAsia"/>
          <w:lang w:val="en-US" w:eastAsia="zh-Hans"/>
        </w:rPr>
        <w:t>Internal corporate governance, CEO</w:t>
      </w:r>
      <w:r>
        <w:rPr>
          <w:rFonts w:hint="default"/>
          <w:lang w:eastAsia="zh-Hans"/>
        </w:rPr>
        <w:t xml:space="preserve"> </w:t>
      </w:r>
      <w:r>
        <w:rPr>
          <w:rFonts w:hint="eastAsia"/>
          <w:lang w:val="en-US" w:eastAsia="zh-Hans"/>
        </w:rPr>
        <w:t>turnover and earnings management[J]. Journal of Financial Economics.</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 xml:space="preserve">Tao-Hsien Dolly King and Charles E. </w:t>
      </w:r>
      <w:r>
        <w:rPr>
          <w:rFonts w:hint="default"/>
          <w:lang w:eastAsia="zh-Hans"/>
        </w:rPr>
        <w:t>(</w:t>
      </w:r>
      <w:r>
        <w:rPr>
          <w:rFonts w:hint="eastAsia"/>
          <w:lang w:val="en-US" w:eastAsia="zh-Hans"/>
        </w:rPr>
        <w:t>2021</w:t>
      </w:r>
      <w:r>
        <w:rPr>
          <w:rFonts w:hint="default"/>
          <w:lang w:eastAsia="zh-Hans"/>
        </w:rPr>
        <w:t>)</w:t>
      </w:r>
      <w:r>
        <w:rPr>
          <w:rFonts w:hint="eastAsia"/>
          <w:lang w:val="en-US" w:eastAsia="zh-Hans"/>
        </w:rPr>
        <w:t>Teague. Accelerated share repurchases: value creation</w:t>
      </w:r>
      <w:r>
        <w:rPr>
          <w:rFonts w:hint="default"/>
          <w:lang w:eastAsia="zh-Hans"/>
        </w:rPr>
        <w:t xml:space="preserve"> </w:t>
      </w:r>
      <w:r>
        <w:rPr>
          <w:rFonts w:hint="eastAsia"/>
          <w:lang w:val="en-US" w:eastAsia="zh-Hans"/>
        </w:rPr>
        <w:t>or extraction[J]. Review of Quantitative Finance and Accounting .</w:t>
      </w:r>
    </w:p>
    <w:p>
      <w:pPr>
        <w:ind w:left="0" w:leftChars="0" w:firstLine="0" w:firstLineChars="0"/>
        <w:rPr>
          <w:rFonts w:hint="eastAsia"/>
          <w:lang w:val="en-US" w:eastAsia="zh-Hans"/>
        </w:rPr>
      </w:pPr>
    </w:p>
    <w:p>
      <w:pPr>
        <w:ind w:left="0" w:leftChars="0" w:firstLine="0" w:firstLineChars="0"/>
        <w:rPr>
          <w:rFonts w:hint="eastAsia"/>
          <w:lang w:val="en-US" w:eastAsia="zh-Hans"/>
        </w:rPr>
      </w:pPr>
      <w:r>
        <w:rPr>
          <w:rFonts w:hint="eastAsia"/>
          <w:lang w:val="en-US" w:eastAsia="zh-Hans"/>
        </w:rPr>
        <w:t>Yuehua XU, Lin Zhang, Honghui Chen.</w:t>
      </w:r>
      <w:r>
        <w:rPr>
          <w:rFonts w:hint="default"/>
          <w:lang w:eastAsia="zh-Hans"/>
        </w:rPr>
        <w:t>(</w:t>
      </w:r>
      <w:r>
        <w:rPr>
          <w:rFonts w:hint="eastAsia"/>
          <w:lang w:val="en-US" w:eastAsia="zh-Hans"/>
        </w:rPr>
        <w:t>2017</w:t>
      </w:r>
      <w:r>
        <w:rPr>
          <w:rFonts w:hint="default"/>
          <w:lang w:eastAsia="zh-Hans"/>
        </w:rPr>
        <w:t>)</w:t>
      </w:r>
      <w:r>
        <w:rPr>
          <w:rFonts w:hint="eastAsia"/>
          <w:lang w:val="en-US" w:eastAsia="zh-Hans"/>
        </w:rPr>
        <w:t>Board age and corporate financial fraud: An</w:t>
      </w:r>
      <w:r>
        <w:rPr>
          <w:rFonts w:hint="default"/>
          <w:lang w:eastAsia="zh-Hans"/>
        </w:rPr>
        <w:t xml:space="preserve"> </w:t>
      </w:r>
      <w:r>
        <w:rPr>
          <w:rFonts w:hint="eastAsia"/>
          <w:lang w:val="en-US" w:eastAsia="zh-Hans"/>
        </w:rPr>
        <w:t>interactionist view[J].Long Range Planning.</w:t>
      </w:r>
    </w:p>
    <w:p>
      <w:pPr>
        <w:ind w:left="0" w:leftChars="0" w:firstLine="0" w:firstLineChars="0"/>
        <w:rPr>
          <w:rFonts w:hint="eastAsia"/>
          <w:lang w:val="en-US" w:eastAsia="zh-Hans"/>
        </w:rPr>
      </w:pPr>
    </w:p>
    <w:p>
      <w:pPr>
        <w:ind w:left="0" w:leftChars="0" w:firstLine="0" w:firstLineChars="0"/>
        <w:rPr>
          <w:rFonts w:hint="default"/>
          <w:lang w:eastAsia="zh-Hans"/>
        </w:rPr>
      </w:pPr>
      <w:r>
        <w:rPr>
          <w:rFonts w:hint="eastAsia"/>
          <w:lang w:val="en-US" w:eastAsia="zh-Hans"/>
        </w:rPr>
        <w:t xml:space="preserve">Zhibo Wang and Hongming Xu and Kai Zhang. </w:t>
      </w:r>
      <w:r>
        <w:rPr>
          <w:rFonts w:hint="default"/>
          <w:lang w:eastAsia="zh-Hans"/>
        </w:rPr>
        <w:t>(</w:t>
      </w:r>
      <w:r>
        <w:rPr>
          <w:rFonts w:hint="eastAsia"/>
          <w:lang w:val="en-US" w:eastAsia="zh-Hans"/>
        </w:rPr>
        <w:t>2021</w:t>
      </w:r>
      <w:r>
        <w:rPr>
          <w:rFonts w:hint="default"/>
          <w:lang w:eastAsia="zh-Hans"/>
        </w:rPr>
        <w:t>)</w:t>
      </w:r>
      <w:r>
        <w:rPr>
          <w:rFonts w:hint="eastAsia"/>
          <w:lang w:val="en-US" w:eastAsia="zh-Hans"/>
        </w:rPr>
        <w:t>Is Available-For-Sale Financial Assets an</w:t>
      </w:r>
      <w:r>
        <w:rPr>
          <w:rFonts w:hint="default"/>
          <w:lang w:eastAsia="zh-Hans"/>
        </w:rPr>
        <w:t xml:space="preserve"> </w:t>
      </w:r>
      <w:r>
        <w:rPr>
          <w:rFonts w:hint="eastAsia"/>
          <w:lang w:val="en-US" w:eastAsia="zh-Hans"/>
        </w:rPr>
        <w:t xml:space="preserve">Instrument for Earnings Management? Evidence from China’s A-Share Listed Companies[J].Journal of Social Science and Humanities, </w:t>
      </w:r>
      <w:r>
        <w:rPr>
          <w:rFonts w:hint="default"/>
          <w:lang w:eastAsia="zh-Hans"/>
        </w:rPr>
        <w:t>.</w:t>
      </w:r>
    </w:p>
    <w:p>
      <w:pPr>
        <w:ind w:left="0" w:leftChars="0" w:firstLine="0" w:firstLineChars="0"/>
        <w:rPr>
          <w:rFonts w:hint="eastAsia"/>
          <w:lang w:val="en-US" w:eastAsia="zh-Hans"/>
        </w:rPr>
      </w:pPr>
    </w:p>
    <w:p/>
    <w:p>
      <w:pPr>
        <w:ind w:left="0" w:leftChars="0" w:firstLine="0" w:firstLineChars="0"/>
        <w:rPr>
          <w:rFonts w:hint="eastAsia"/>
          <w:lang w:val="en-US" w:eastAsia="zh-Hans"/>
        </w:rPr>
      </w:pPr>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ind w:firstLine="480"/>
      </w:pPr>
      <w:r>
        <w:separator/>
      </w:r>
    </w:p>
  </w:endnote>
  <w:endnote w:type="continuationSeparator" w:id="1">
    <w:p>
      <w:pPr>
        <w:ind w:firstLine="48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00000000" w:usb1="00000000" w:usb2="00000000" w:usb3="00000000" w:csb0="00000000" w:csb1="00000000"/>
  </w:font>
  <w:font w:name="宋体">
    <w:altName w:val="汉仪书宋二KW"/>
    <w:panose1 w:val="00000000000000000000"/>
    <w:charset w:val="86"/>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00000000" w:csb1="00000000"/>
  </w:font>
  <w:font w:name="Arial">
    <w:panose1 w:val="020B0604020202020204"/>
    <w:charset w:val="01"/>
    <w:family w:val="swiss"/>
    <w:pitch w:val="default"/>
    <w:sig w:usb0="00000000" w:usb1="00000000" w:usb2="00000000" w:usb3="00000000" w:csb0="00000000" w:csb1="00000000"/>
  </w:font>
  <w:font w:name="黑体">
    <w:panose1 w:val="02010609060101010101"/>
    <w:charset w:val="86"/>
    <w:family w:val="auto"/>
    <w:pitch w:val="default"/>
    <w:sig w:usb0="00000000" w:usb1="00000000" w:usb2="00000000" w:usb3="00000000" w:csb0="00160000" w:csb1="00000000"/>
  </w:font>
  <w:font w:name="Courier New">
    <w:panose1 w:val="02070309020205020404"/>
    <w:charset w:val="01"/>
    <w:family w:val="modern"/>
    <w:pitch w:val="default"/>
    <w:sig w:usb0="00000000" w:usb1="00000000" w:usb2="00000000" w:usb3="00000000" w:csb0="00000000" w:csb1="0000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Helvetica Neue">
    <w:panose1 w:val="02000503000000020004"/>
    <w:charset w:val="00"/>
    <w:family w:val="auto"/>
    <w:pitch w:val="default"/>
    <w:sig w:usb0="00000000" w:usb1="00000000" w:usb2="00000000" w:usb3="00000000" w:csb0="00000000" w:csb1="00000000"/>
  </w:font>
  <w:font w:name="汉仪书宋二KW">
    <w:panose1 w:val="00020600040101010101"/>
    <w:charset w:val="86"/>
    <w:family w:val="auto"/>
    <w:pitch w:val="default"/>
    <w:sig w:usb0="00000000" w:usb1="00000000" w:usb2="00000000" w:usb3="00000000" w:csb0="00160000" w:csb1="00000000"/>
  </w:font>
  <w:font w:name="pingfang sc">
    <w:panose1 w:val="020B0400000000000000"/>
    <w:charset w:val="86"/>
    <w:family w:val="auto"/>
    <w:pitch w:val="default"/>
    <w:sig w:usb0="00000000" w:usb1="00000000" w:usb2="00000000" w:usb3="00000000" w:csb0="00160000" w:csb1="00000000"/>
  </w:font>
  <w:font w:name="冬青黑体简体中文">
    <w:panose1 w:val="020B0300000000000000"/>
    <w:charset w:val="86"/>
    <w:family w:val="auto"/>
    <w:pitch w:val="default"/>
    <w:sig w:usb0="00000000" w:usb1="00000000" w:usb2="00000000" w:usb3="00000000" w:csb0="00160000" w:csb1="00000000"/>
  </w:font>
  <w:font w:name="Tahoma">
    <w:panose1 w:val="020B0604030504040204"/>
    <w:charset w:val="00"/>
    <w:family w:val="auto"/>
    <w:pitch w:val="default"/>
    <w:sig w:usb0="00000000" w:usb1="00000000" w:usb2="00000000" w:usb3="00000000" w:csb0="00000000"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ind w:firstLine="480"/>
      </w:pPr>
      <w:r>
        <w:separator/>
      </w:r>
    </w:p>
  </w:footnote>
  <w:footnote w:type="continuationSeparator" w:id="1">
    <w:p>
      <w:pPr>
        <w:ind w:firstLine="48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7FF7D9E"/>
    <w:multiLevelType w:val="singleLevel"/>
    <w:tmpl w:val="E7FF7D9E"/>
    <w:lvl w:ilvl="0" w:tentative="0">
      <w:start w:val="4"/>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CEEAE116"/>
    <w:rsid w:val="4AFB7C4E"/>
    <w:rsid w:val="76FFEFEF"/>
    <w:rsid w:val="7FFF6CED"/>
    <w:rsid w:val="9F3F47D7"/>
    <w:rsid w:val="CEEAE116"/>
    <w:rsid w:val="E7BFA497"/>
    <w:rsid w:val="F8CF6BB7"/>
    <w:rsid w:val="FAEB3C5C"/>
    <w:rsid w:val="FAF67603"/>
    <w:rsid w:val="FFAD414F"/>
    <w:rsid w:val="FFFD797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adjustRightInd w:val="0"/>
      <w:snapToGrid w:val="0"/>
      <w:ind w:firstLine="880" w:firstLineChars="200"/>
      <w:jc w:val="both"/>
    </w:pPr>
    <w:rPr>
      <w:rFonts w:eastAsia="宋体" w:asciiTheme="minorAscii" w:hAnsiTheme="minorAscii" w:cstheme="minorBidi"/>
      <w:kern w:val="2"/>
      <w:sz w:val="24"/>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Arial" w:hAnsi="Arial" w:eastAsia="黑体"/>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8">
    <w:name w:val="Default Paragraph Font"/>
    <w:semiHidden/>
    <w:qFormat/>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table" w:styleId="7">
    <w:name w:val="Table Grid"/>
    <w:basedOn w:val="6"/>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9">
    <w:name w:val="p2"/>
    <w:basedOn w:val="1"/>
    <w:uiPriority w:val="0"/>
    <w:pPr>
      <w:spacing w:before="0" w:beforeAutospacing="0" w:after="0" w:afterAutospacing="0"/>
      <w:ind w:left="0" w:right="0"/>
      <w:jc w:val="left"/>
    </w:pPr>
    <w:rPr>
      <w:rFonts w:ascii="pingfang sc" w:hAnsi="pingfang sc" w:eastAsia="pingfang sc" w:cs="pingfang sc"/>
      <w:kern w:val="0"/>
      <w:sz w:val="26"/>
      <w:szCs w:val="26"/>
      <w:lang w:val="en-US" w:eastAsia="zh-CN" w:bidi="ar"/>
    </w:rPr>
  </w:style>
  <w:style w:type="paragraph" w:customStyle="1" w:styleId="10">
    <w:name w:val="p1"/>
    <w:basedOn w:val="1"/>
    <w:uiPriority w:val="0"/>
    <w:pPr>
      <w:spacing w:before="0" w:beforeAutospacing="0" w:after="0" w:afterAutospacing="0"/>
      <w:ind w:left="0" w:right="0"/>
      <w:jc w:val="left"/>
    </w:pPr>
    <w:rPr>
      <w:rFonts w:ascii="Helvetica Neue" w:hAnsi="Helvetica Neue" w:eastAsia="Helvetica Neue" w:cs="Helvetica Neue"/>
      <w:kern w:val="0"/>
      <w:sz w:val="26"/>
      <w:szCs w:val="26"/>
      <w:lang w:val="en-US" w:eastAsia="zh-CN" w:bidi="ar"/>
    </w:rPr>
  </w:style>
  <w:style w:type="paragraph" w:customStyle="1" w:styleId="11">
    <w:name w:val="WPSOffice手动目录 1"/>
    <w:uiPriority w:val="0"/>
    <w:pPr>
      <w:ind w:leftChars="0"/>
    </w:pPr>
    <w:rPr>
      <w:rFonts w:ascii="Times New Roman" w:hAnsi="Times New Roman" w:eastAsia="宋体" w:cs="Times New Roman"/>
      <w:sz w:val="20"/>
      <w:szCs w:val="20"/>
    </w:rPr>
  </w:style>
  <w:style w:type="paragraph" w:customStyle="1" w:styleId="12">
    <w:name w:val="WPSOffice手动目录 2"/>
    <w:uiPriority w:val="0"/>
    <w:pPr>
      <w:ind w:leftChars="200"/>
    </w:pPr>
    <w:rPr>
      <w:rFonts w:ascii="Times New Roman" w:hAnsi="Times New Roman" w:eastAsia="宋体" w:cs="Times New Roman"/>
      <w:sz w:val="20"/>
      <w:szCs w:val="20"/>
    </w:rPr>
  </w:style>
  <w:style w:type="paragraph" w:customStyle="1" w:styleId="13">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Office_5.2.1.7798_F1E327BC-269C-435d-A152-05C5408002CA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2023-03-21T12:14:00Z</dcterms:created>
  <dc:creator>WPS_1644924148</dc:creator>
  <cp:lastModifiedBy>WPS_1644924148</cp:lastModifiedBy>
  <dcterms:modified xsi:type="dcterms:W3CDTF">2023-03-30T12:02:39Z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2052-5.2.1.7798</vt:lpwstr>
  </property>
  <property fmtid="{D5CDD505-2E9C-101B-9397-08002B2CF9AE}" pid="3" name="ICV">
    <vt:lpwstr>82E5D5683DB73E66547124641FD93F3F_43</vt:lpwstr>
  </property>
</Properties>
</file>