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7B8A95" w14:textId="29DF2721" w:rsidR="00A224C6" w:rsidRDefault="00A224C6">
      <w:pPr>
        <w:spacing w:after="160" w:line="259" w:lineRule="auto"/>
        <w:jc w:val="left"/>
      </w:pPr>
      <w:r>
        <w:t xml:space="preserve">                        </w:t>
      </w:r>
      <w:r>
        <w:rPr>
          <w:noProof/>
        </w:rPr>
        <w:drawing>
          <wp:inline distT="0" distB="0" distL="0" distR="0" wp14:anchorId="52A7E962" wp14:editId="518671BD">
            <wp:extent cx="3989479" cy="3448050"/>
            <wp:effectExtent l="0" t="0" r="0" b="0"/>
            <wp:docPr id="1"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1749" cy="3450012"/>
                    </a:xfrm>
                    <a:prstGeom prst="rect">
                      <a:avLst/>
                    </a:prstGeom>
                    <a:noFill/>
                    <a:ln>
                      <a:noFill/>
                    </a:ln>
                  </pic:spPr>
                </pic:pic>
              </a:graphicData>
            </a:graphic>
          </wp:inline>
        </w:drawing>
      </w:r>
    </w:p>
    <w:p w14:paraId="37515E70" w14:textId="42B3BD94" w:rsidR="00A224C6" w:rsidRPr="00A224C6" w:rsidRDefault="00A224C6" w:rsidP="00A224C6">
      <w:pPr>
        <w:spacing w:after="160" w:line="259" w:lineRule="auto"/>
        <w:jc w:val="center"/>
        <w:rPr>
          <w:b/>
          <w:color w:val="002060"/>
          <w:sz w:val="56"/>
        </w:rPr>
      </w:pPr>
      <w:r w:rsidRPr="00A224C6">
        <w:rPr>
          <w:b/>
          <w:color w:val="002060"/>
          <w:sz w:val="56"/>
        </w:rPr>
        <w:t xml:space="preserve">Engaging Employees </w:t>
      </w:r>
      <w:r w:rsidR="00E11575">
        <w:rPr>
          <w:b/>
          <w:color w:val="002060"/>
          <w:sz w:val="56"/>
        </w:rPr>
        <w:t>in</w:t>
      </w:r>
      <w:r w:rsidRPr="00A224C6">
        <w:rPr>
          <w:b/>
          <w:color w:val="002060"/>
          <w:sz w:val="56"/>
        </w:rPr>
        <w:t xml:space="preserve"> the Hotel Management Throughout the Employee Lifecycle</w:t>
      </w:r>
    </w:p>
    <w:p w14:paraId="2AAC7D40" w14:textId="77777777" w:rsidR="00A224C6" w:rsidRPr="00A224C6" w:rsidRDefault="00A224C6" w:rsidP="00A224C6">
      <w:pPr>
        <w:spacing w:after="160" w:line="259" w:lineRule="auto"/>
        <w:jc w:val="center"/>
        <w:rPr>
          <w:b/>
          <w:sz w:val="56"/>
        </w:rPr>
      </w:pPr>
    </w:p>
    <w:p w14:paraId="34174616" w14:textId="3C0FF469" w:rsidR="00A224C6" w:rsidRPr="00A224C6" w:rsidRDefault="00A224C6" w:rsidP="00A224C6">
      <w:pPr>
        <w:spacing w:after="160" w:line="259" w:lineRule="auto"/>
        <w:jc w:val="center"/>
        <w:rPr>
          <w:b/>
        </w:rPr>
      </w:pPr>
      <w:r w:rsidRPr="00A224C6">
        <w:rPr>
          <w:b/>
        </w:rPr>
        <w:t>Student Name: Shahin</w:t>
      </w:r>
    </w:p>
    <w:p w14:paraId="68163A4B" w14:textId="77777777" w:rsidR="00A224C6" w:rsidRPr="00A224C6" w:rsidRDefault="00A224C6" w:rsidP="00A224C6">
      <w:pPr>
        <w:spacing w:after="160" w:line="259" w:lineRule="auto"/>
        <w:jc w:val="center"/>
        <w:rPr>
          <w:b/>
        </w:rPr>
      </w:pPr>
      <w:r w:rsidRPr="00A224C6">
        <w:rPr>
          <w:b/>
        </w:rPr>
        <w:t>Student ID</w:t>
      </w:r>
    </w:p>
    <w:p w14:paraId="58F516DE" w14:textId="37E53F78" w:rsidR="00A224C6" w:rsidRPr="00A224C6" w:rsidRDefault="00A224C6" w:rsidP="00A224C6">
      <w:pPr>
        <w:spacing w:after="160" w:line="259" w:lineRule="auto"/>
        <w:jc w:val="center"/>
        <w:rPr>
          <w:b/>
        </w:rPr>
      </w:pPr>
      <w:r w:rsidRPr="00A224C6">
        <w:rPr>
          <w:b/>
        </w:rPr>
        <w:t>Module Code: BMIH5005</w:t>
      </w:r>
    </w:p>
    <w:p w14:paraId="74B01C9D" w14:textId="5D522EAA" w:rsidR="00A224C6" w:rsidRPr="00A224C6" w:rsidRDefault="00A224C6" w:rsidP="00A224C6">
      <w:pPr>
        <w:spacing w:after="160" w:line="259" w:lineRule="auto"/>
        <w:jc w:val="center"/>
        <w:rPr>
          <w:b/>
        </w:rPr>
      </w:pPr>
      <w:r w:rsidRPr="00A224C6">
        <w:rPr>
          <w:b/>
        </w:rPr>
        <w:t>Module Title: Personnel Resourcing and Development</w:t>
      </w:r>
    </w:p>
    <w:p w14:paraId="12EE8297" w14:textId="27935004" w:rsidR="00A224C6" w:rsidRPr="00A224C6" w:rsidRDefault="00A224C6" w:rsidP="00A224C6">
      <w:pPr>
        <w:spacing w:after="160" w:line="259" w:lineRule="auto"/>
        <w:jc w:val="center"/>
      </w:pPr>
      <w:r w:rsidRPr="00A224C6">
        <w:rPr>
          <w:b/>
        </w:rPr>
        <w:t>Lecturer’s Name</w:t>
      </w:r>
      <w:r>
        <w:rPr>
          <w:b/>
        </w:rPr>
        <w:t xml:space="preserve">: </w:t>
      </w:r>
      <w:r>
        <w:br w:type="page"/>
      </w:r>
    </w:p>
    <w:sdt>
      <w:sdtPr>
        <w:rPr>
          <w:rFonts w:ascii="Times New Roman" w:eastAsiaTheme="minorHAnsi" w:hAnsi="Times New Roman" w:cstheme="minorBidi"/>
          <w:color w:val="auto"/>
          <w:sz w:val="24"/>
          <w:szCs w:val="22"/>
          <w:lang w:val="en-GB"/>
        </w:rPr>
        <w:id w:val="1964375009"/>
        <w:docPartObj>
          <w:docPartGallery w:val="Table of Contents"/>
          <w:docPartUnique/>
        </w:docPartObj>
      </w:sdtPr>
      <w:sdtEndPr>
        <w:rPr>
          <w:b/>
          <w:bCs/>
          <w:noProof/>
        </w:rPr>
      </w:sdtEndPr>
      <w:sdtContent>
        <w:p w14:paraId="3B5A3250" w14:textId="2AB9F223" w:rsidR="00A224C6" w:rsidRDefault="00A224C6">
          <w:pPr>
            <w:pStyle w:val="TOCHeading"/>
          </w:pPr>
          <w:r>
            <w:t>Contents</w:t>
          </w:r>
        </w:p>
        <w:p w14:paraId="3F2B6AB5" w14:textId="3198C97F" w:rsidR="00A224C6" w:rsidRDefault="00A224C6">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6666142" w:history="1">
            <w:r w:rsidRPr="00743181">
              <w:rPr>
                <w:rStyle w:val="Hyperlink"/>
                <w:noProof/>
              </w:rPr>
              <w:t>Introduction</w:t>
            </w:r>
            <w:r>
              <w:rPr>
                <w:noProof/>
                <w:webHidden/>
              </w:rPr>
              <w:tab/>
            </w:r>
            <w:r>
              <w:rPr>
                <w:noProof/>
                <w:webHidden/>
              </w:rPr>
              <w:fldChar w:fldCharType="begin"/>
            </w:r>
            <w:r>
              <w:rPr>
                <w:noProof/>
                <w:webHidden/>
              </w:rPr>
              <w:instrText xml:space="preserve"> PAGEREF _Toc126666142 \h </w:instrText>
            </w:r>
            <w:r>
              <w:rPr>
                <w:noProof/>
                <w:webHidden/>
              </w:rPr>
            </w:r>
            <w:r>
              <w:rPr>
                <w:noProof/>
                <w:webHidden/>
              </w:rPr>
              <w:fldChar w:fldCharType="separate"/>
            </w:r>
            <w:r>
              <w:rPr>
                <w:noProof/>
                <w:webHidden/>
              </w:rPr>
              <w:t>3</w:t>
            </w:r>
            <w:r>
              <w:rPr>
                <w:noProof/>
                <w:webHidden/>
              </w:rPr>
              <w:fldChar w:fldCharType="end"/>
            </w:r>
          </w:hyperlink>
        </w:p>
        <w:p w14:paraId="7FA978E4" w14:textId="3C5B7251" w:rsidR="00A224C6" w:rsidRDefault="00A43A73">
          <w:pPr>
            <w:pStyle w:val="TOC1"/>
            <w:tabs>
              <w:tab w:val="right" w:leader="dot" w:pos="9350"/>
            </w:tabs>
            <w:rPr>
              <w:noProof/>
            </w:rPr>
          </w:pPr>
          <w:hyperlink w:anchor="_Toc126666143" w:history="1">
            <w:r w:rsidR="00A224C6" w:rsidRPr="00743181">
              <w:rPr>
                <w:rStyle w:val="Hyperlink"/>
                <w:noProof/>
              </w:rPr>
              <w:t>HR engagement &amp; advantages of engagaing a team</w:t>
            </w:r>
            <w:r w:rsidR="00A224C6">
              <w:rPr>
                <w:noProof/>
                <w:webHidden/>
              </w:rPr>
              <w:tab/>
            </w:r>
            <w:r w:rsidR="00A224C6">
              <w:rPr>
                <w:noProof/>
                <w:webHidden/>
              </w:rPr>
              <w:fldChar w:fldCharType="begin"/>
            </w:r>
            <w:r w:rsidR="00A224C6">
              <w:rPr>
                <w:noProof/>
                <w:webHidden/>
              </w:rPr>
              <w:instrText xml:space="preserve"> PAGEREF _Toc126666143 \h </w:instrText>
            </w:r>
            <w:r w:rsidR="00A224C6">
              <w:rPr>
                <w:noProof/>
                <w:webHidden/>
              </w:rPr>
            </w:r>
            <w:r w:rsidR="00A224C6">
              <w:rPr>
                <w:noProof/>
                <w:webHidden/>
              </w:rPr>
              <w:fldChar w:fldCharType="separate"/>
            </w:r>
            <w:r w:rsidR="00A224C6">
              <w:rPr>
                <w:noProof/>
                <w:webHidden/>
              </w:rPr>
              <w:t>4</w:t>
            </w:r>
            <w:r w:rsidR="00A224C6">
              <w:rPr>
                <w:noProof/>
                <w:webHidden/>
              </w:rPr>
              <w:fldChar w:fldCharType="end"/>
            </w:r>
          </w:hyperlink>
        </w:p>
        <w:p w14:paraId="238FCC8C" w14:textId="6FB115E0" w:rsidR="00A224C6" w:rsidRDefault="00A43A73">
          <w:pPr>
            <w:pStyle w:val="TOC1"/>
            <w:tabs>
              <w:tab w:val="right" w:leader="dot" w:pos="9350"/>
            </w:tabs>
            <w:rPr>
              <w:noProof/>
            </w:rPr>
          </w:pPr>
          <w:hyperlink w:anchor="_Toc126666144" w:history="1">
            <w:r w:rsidR="00A224C6" w:rsidRPr="00743181">
              <w:rPr>
                <w:rStyle w:val="Hyperlink"/>
                <w:noProof/>
              </w:rPr>
              <w:t>The employee Life cycle</w:t>
            </w:r>
            <w:r w:rsidR="00A224C6">
              <w:rPr>
                <w:noProof/>
                <w:webHidden/>
              </w:rPr>
              <w:tab/>
            </w:r>
            <w:r w:rsidR="00A224C6">
              <w:rPr>
                <w:noProof/>
                <w:webHidden/>
              </w:rPr>
              <w:fldChar w:fldCharType="begin"/>
            </w:r>
            <w:r w:rsidR="00A224C6">
              <w:rPr>
                <w:noProof/>
                <w:webHidden/>
              </w:rPr>
              <w:instrText xml:space="preserve"> PAGEREF _Toc126666144 \h </w:instrText>
            </w:r>
            <w:r w:rsidR="00A224C6">
              <w:rPr>
                <w:noProof/>
                <w:webHidden/>
              </w:rPr>
            </w:r>
            <w:r w:rsidR="00A224C6">
              <w:rPr>
                <w:noProof/>
                <w:webHidden/>
              </w:rPr>
              <w:fldChar w:fldCharType="separate"/>
            </w:r>
            <w:r w:rsidR="00A224C6">
              <w:rPr>
                <w:noProof/>
                <w:webHidden/>
              </w:rPr>
              <w:t>6</w:t>
            </w:r>
            <w:r w:rsidR="00A224C6">
              <w:rPr>
                <w:noProof/>
                <w:webHidden/>
              </w:rPr>
              <w:fldChar w:fldCharType="end"/>
            </w:r>
          </w:hyperlink>
        </w:p>
        <w:p w14:paraId="5EA6EB4D" w14:textId="444CC5BE" w:rsidR="00A224C6" w:rsidRDefault="00A43A73">
          <w:pPr>
            <w:pStyle w:val="TOC1"/>
            <w:tabs>
              <w:tab w:val="right" w:leader="dot" w:pos="9350"/>
            </w:tabs>
            <w:rPr>
              <w:noProof/>
            </w:rPr>
          </w:pPr>
          <w:hyperlink w:anchor="_Toc126666145" w:history="1">
            <w:r w:rsidR="00A224C6" w:rsidRPr="00743181">
              <w:rPr>
                <w:rStyle w:val="Hyperlink"/>
                <w:noProof/>
              </w:rPr>
              <w:t>Process of engaging a team</w:t>
            </w:r>
            <w:r w:rsidR="00A224C6">
              <w:rPr>
                <w:noProof/>
                <w:webHidden/>
              </w:rPr>
              <w:tab/>
            </w:r>
            <w:r w:rsidR="00A224C6">
              <w:rPr>
                <w:noProof/>
                <w:webHidden/>
              </w:rPr>
              <w:fldChar w:fldCharType="begin"/>
            </w:r>
            <w:r w:rsidR="00A224C6">
              <w:rPr>
                <w:noProof/>
                <w:webHidden/>
              </w:rPr>
              <w:instrText xml:space="preserve"> PAGEREF _Toc126666145 \h </w:instrText>
            </w:r>
            <w:r w:rsidR="00A224C6">
              <w:rPr>
                <w:noProof/>
                <w:webHidden/>
              </w:rPr>
            </w:r>
            <w:r w:rsidR="00A224C6">
              <w:rPr>
                <w:noProof/>
                <w:webHidden/>
              </w:rPr>
              <w:fldChar w:fldCharType="separate"/>
            </w:r>
            <w:r w:rsidR="00A224C6">
              <w:rPr>
                <w:noProof/>
                <w:webHidden/>
              </w:rPr>
              <w:t>8</w:t>
            </w:r>
            <w:r w:rsidR="00A224C6">
              <w:rPr>
                <w:noProof/>
                <w:webHidden/>
              </w:rPr>
              <w:fldChar w:fldCharType="end"/>
            </w:r>
          </w:hyperlink>
        </w:p>
        <w:p w14:paraId="449DDE03" w14:textId="184DAB8E" w:rsidR="00A224C6" w:rsidRDefault="00A43A73">
          <w:pPr>
            <w:pStyle w:val="TOC1"/>
            <w:tabs>
              <w:tab w:val="right" w:leader="dot" w:pos="9350"/>
            </w:tabs>
            <w:rPr>
              <w:noProof/>
            </w:rPr>
          </w:pPr>
          <w:hyperlink w:anchor="_Toc126666146" w:history="1">
            <w:r w:rsidR="00A224C6" w:rsidRPr="00743181">
              <w:rPr>
                <w:rStyle w:val="Hyperlink"/>
                <w:noProof/>
              </w:rPr>
              <w:t>An employee engagement Model &amp; its implemenatation</w:t>
            </w:r>
            <w:r w:rsidR="00A224C6">
              <w:rPr>
                <w:noProof/>
                <w:webHidden/>
              </w:rPr>
              <w:tab/>
            </w:r>
            <w:r w:rsidR="00A224C6">
              <w:rPr>
                <w:noProof/>
                <w:webHidden/>
              </w:rPr>
              <w:fldChar w:fldCharType="begin"/>
            </w:r>
            <w:r w:rsidR="00A224C6">
              <w:rPr>
                <w:noProof/>
                <w:webHidden/>
              </w:rPr>
              <w:instrText xml:space="preserve"> PAGEREF _Toc126666146 \h </w:instrText>
            </w:r>
            <w:r w:rsidR="00A224C6">
              <w:rPr>
                <w:noProof/>
                <w:webHidden/>
              </w:rPr>
            </w:r>
            <w:r w:rsidR="00A224C6">
              <w:rPr>
                <w:noProof/>
                <w:webHidden/>
              </w:rPr>
              <w:fldChar w:fldCharType="separate"/>
            </w:r>
            <w:r w:rsidR="00A224C6">
              <w:rPr>
                <w:noProof/>
                <w:webHidden/>
              </w:rPr>
              <w:t>11</w:t>
            </w:r>
            <w:r w:rsidR="00A224C6">
              <w:rPr>
                <w:noProof/>
                <w:webHidden/>
              </w:rPr>
              <w:fldChar w:fldCharType="end"/>
            </w:r>
          </w:hyperlink>
        </w:p>
        <w:p w14:paraId="775AE849" w14:textId="1F15C232" w:rsidR="00A224C6" w:rsidRDefault="00A43A73">
          <w:pPr>
            <w:pStyle w:val="TOC1"/>
            <w:tabs>
              <w:tab w:val="right" w:leader="dot" w:pos="9350"/>
            </w:tabs>
            <w:rPr>
              <w:noProof/>
            </w:rPr>
          </w:pPr>
          <w:hyperlink w:anchor="_Toc126666147" w:history="1">
            <w:r w:rsidR="00A224C6" w:rsidRPr="00743181">
              <w:rPr>
                <w:rStyle w:val="Hyperlink"/>
                <w:noProof/>
              </w:rPr>
              <w:t>Importance of engaging employees</w:t>
            </w:r>
            <w:r w:rsidR="00A224C6">
              <w:rPr>
                <w:noProof/>
                <w:webHidden/>
              </w:rPr>
              <w:tab/>
            </w:r>
            <w:r w:rsidR="00A224C6">
              <w:rPr>
                <w:noProof/>
                <w:webHidden/>
              </w:rPr>
              <w:fldChar w:fldCharType="begin"/>
            </w:r>
            <w:r w:rsidR="00A224C6">
              <w:rPr>
                <w:noProof/>
                <w:webHidden/>
              </w:rPr>
              <w:instrText xml:space="preserve"> PAGEREF _Toc126666147 \h </w:instrText>
            </w:r>
            <w:r w:rsidR="00A224C6">
              <w:rPr>
                <w:noProof/>
                <w:webHidden/>
              </w:rPr>
            </w:r>
            <w:r w:rsidR="00A224C6">
              <w:rPr>
                <w:noProof/>
                <w:webHidden/>
              </w:rPr>
              <w:fldChar w:fldCharType="separate"/>
            </w:r>
            <w:r w:rsidR="00A224C6">
              <w:rPr>
                <w:noProof/>
                <w:webHidden/>
              </w:rPr>
              <w:t>13</w:t>
            </w:r>
            <w:r w:rsidR="00A224C6">
              <w:rPr>
                <w:noProof/>
                <w:webHidden/>
              </w:rPr>
              <w:fldChar w:fldCharType="end"/>
            </w:r>
          </w:hyperlink>
        </w:p>
        <w:p w14:paraId="758E387E" w14:textId="0B0DDE00" w:rsidR="00A224C6" w:rsidRDefault="00A43A73">
          <w:pPr>
            <w:pStyle w:val="TOC1"/>
            <w:tabs>
              <w:tab w:val="right" w:leader="dot" w:pos="9350"/>
            </w:tabs>
            <w:rPr>
              <w:noProof/>
            </w:rPr>
          </w:pPr>
          <w:hyperlink w:anchor="_Toc126666148" w:history="1">
            <w:r w:rsidR="00A224C6" w:rsidRPr="00743181">
              <w:rPr>
                <w:rStyle w:val="Hyperlink"/>
                <w:noProof/>
              </w:rPr>
              <w:t>Conclusion</w:t>
            </w:r>
            <w:r w:rsidR="00A224C6">
              <w:rPr>
                <w:noProof/>
                <w:webHidden/>
              </w:rPr>
              <w:tab/>
            </w:r>
            <w:r w:rsidR="00A224C6">
              <w:rPr>
                <w:noProof/>
                <w:webHidden/>
              </w:rPr>
              <w:fldChar w:fldCharType="begin"/>
            </w:r>
            <w:r w:rsidR="00A224C6">
              <w:rPr>
                <w:noProof/>
                <w:webHidden/>
              </w:rPr>
              <w:instrText xml:space="preserve"> PAGEREF _Toc126666148 \h </w:instrText>
            </w:r>
            <w:r w:rsidR="00A224C6">
              <w:rPr>
                <w:noProof/>
                <w:webHidden/>
              </w:rPr>
            </w:r>
            <w:r w:rsidR="00A224C6">
              <w:rPr>
                <w:noProof/>
                <w:webHidden/>
              </w:rPr>
              <w:fldChar w:fldCharType="separate"/>
            </w:r>
            <w:r w:rsidR="00A224C6">
              <w:rPr>
                <w:noProof/>
                <w:webHidden/>
              </w:rPr>
              <w:t>14</w:t>
            </w:r>
            <w:r w:rsidR="00A224C6">
              <w:rPr>
                <w:noProof/>
                <w:webHidden/>
              </w:rPr>
              <w:fldChar w:fldCharType="end"/>
            </w:r>
          </w:hyperlink>
        </w:p>
        <w:p w14:paraId="6C1A4344" w14:textId="69CE1C4B" w:rsidR="00A224C6" w:rsidRDefault="00A43A73">
          <w:pPr>
            <w:pStyle w:val="TOC1"/>
            <w:tabs>
              <w:tab w:val="right" w:leader="dot" w:pos="9350"/>
            </w:tabs>
            <w:rPr>
              <w:noProof/>
            </w:rPr>
          </w:pPr>
          <w:hyperlink w:anchor="_Toc126666149" w:history="1">
            <w:r w:rsidR="00A224C6" w:rsidRPr="00743181">
              <w:rPr>
                <w:rStyle w:val="Hyperlink"/>
                <w:noProof/>
              </w:rPr>
              <w:t>Reference list</w:t>
            </w:r>
            <w:r w:rsidR="00A224C6">
              <w:rPr>
                <w:noProof/>
                <w:webHidden/>
              </w:rPr>
              <w:tab/>
            </w:r>
            <w:r w:rsidR="00A224C6">
              <w:rPr>
                <w:noProof/>
                <w:webHidden/>
              </w:rPr>
              <w:fldChar w:fldCharType="begin"/>
            </w:r>
            <w:r w:rsidR="00A224C6">
              <w:rPr>
                <w:noProof/>
                <w:webHidden/>
              </w:rPr>
              <w:instrText xml:space="preserve"> PAGEREF _Toc126666149 \h </w:instrText>
            </w:r>
            <w:r w:rsidR="00A224C6">
              <w:rPr>
                <w:noProof/>
                <w:webHidden/>
              </w:rPr>
            </w:r>
            <w:r w:rsidR="00A224C6">
              <w:rPr>
                <w:noProof/>
                <w:webHidden/>
              </w:rPr>
              <w:fldChar w:fldCharType="separate"/>
            </w:r>
            <w:r w:rsidR="00A224C6">
              <w:rPr>
                <w:noProof/>
                <w:webHidden/>
              </w:rPr>
              <w:t>15</w:t>
            </w:r>
            <w:r w:rsidR="00A224C6">
              <w:rPr>
                <w:noProof/>
                <w:webHidden/>
              </w:rPr>
              <w:fldChar w:fldCharType="end"/>
            </w:r>
          </w:hyperlink>
        </w:p>
        <w:p w14:paraId="0E48EEFF" w14:textId="23205718" w:rsidR="00A224C6" w:rsidRDefault="00A224C6">
          <w:r>
            <w:rPr>
              <w:b/>
              <w:bCs/>
              <w:noProof/>
            </w:rPr>
            <w:fldChar w:fldCharType="end"/>
          </w:r>
        </w:p>
      </w:sdtContent>
    </w:sdt>
    <w:p w14:paraId="25C4EEA4" w14:textId="77777777" w:rsidR="00A224C6" w:rsidRDefault="00A224C6">
      <w:pPr>
        <w:spacing w:after="160" w:line="259" w:lineRule="auto"/>
        <w:jc w:val="left"/>
        <w:rPr>
          <w:rFonts w:eastAsiaTheme="majorEastAsia" w:cstheme="majorBidi"/>
          <w:b/>
          <w:sz w:val="32"/>
          <w:szCs w:val="32"/>
        </w:rPr>
      </w:pPr>
      <w:r>
        <w:br w:type="page"/>
      </w:r>
    </w:p>
    <w:p w14:paraId="30A1C03E" w14:textId="6314887C" w:rsidR="00A224C6" w:rsidRDefault="00A224C6" w:rsidP="00A224C6">
      <w:pPr>
        <w:pStyle w:val="Heading1"/>
      </w:pPr>
      <w:bookmarkStart w:id="0" w:name="_Toc126666142"/>
      <w:r>
        <w:lastRenderedPageBreak/>
        <w:t>Introduction</w:t>
      </w:r>
      <w:bookmarkEnd w:id="0"/>
      <w:r>
        <w:t xml:space="preserve"> </w:t>
      </w:r>
    </w:p>
    <w:p w14:paraId="6F03529D" w14:textId="056A0BC0" w:rsidR="00584762" w:rsidRDefault="00E9681A">
      <w:pPr>
        <w:rPr>
          <w:rFonts w:ascii="Arial" w:hAnsi="Arial" w:cs="Arial"/>
        </w:rPr>
      </w:pPr>
      <w:r w:rsidRPr="00E9681A">
        <w:rPr>
          <w:rFonts w:ascii="Arial" w:hAnsi="Arial" w:cs="Arial"/>
        </w:rPr>
        <w:t>The employee life cycle is a representation of an employee's time spent working for an organisation, from the time they are first hired until they leave that company. The procedure comprises numerous stages, including application gathering, application screening, application narrowing, candidate selection, candidate provisioning of training and development opportunities, candidate maintenance, and candidate release</w:t>
      </w:r>
      <w:r>
        <w:rPr>
          <w:rFonts w:ascii="Arial" w:hAnsi="Arial" w:cs="Arial"/>
        </w:rPr>
        <w:t xml:space="preserve">. </w:t>
      </w:r>
      <w:r w:rsidR="008C5F8E" w:rsidRPr="008C5F8E">
        <w:rPr>
          <w:rFonts w:ascii="Arial" w:hAnsi="Arial" w:cs="Arial"/>
        </w:rPr>
        <w:t>During these phases, some of the most crucial phases occur. This process consists of six essential steps: attraction, recruiting, onboarding, development, retention, and separation. The progression of an employee through the ranks follows a reverse chronology. The key contributions of this article will be an examination of the influence of internal and external influences on an organization's resource allocation, as well as a critical awareness of the management and business environment in which human resource professionals operate. A company's capacity to hire the proper individuals, socialise them, monitor their performance, and mobilise them is vital to achieving and surpassing goals and sustaining a competitive edge. Second, the links between employee development and positive organisational outcomes</w:t>
      </w:r>
      <w:r w:rsidR="00A224C6">
        <w:rPr>
          <w:rFonts w:ascii="Arial" w:hAnsi="Arial" w:cs="Arial"/>
        </w:rPr>
        <w:t xml:space="preserve"> will be elaborated</w:t>
      </w:r>
      <w:r w:rsidR="008C5F8E" w:rsidRPr="008C5F8E">
        <w:rPr>
          <w:rFonts w:ascii="Arial" w:hAnsi="Arial" w:cs="Arial"/>
        </w:rPr>
        <w:t xml:space="preserve">, which have been demonstrated by recent research and are implemented by companies committed to developing a talented and engaged workforce equipped with the skills, education, and experience necessary to remain gainfully employed throughout </w:t>
      </w:r>
      <w:r w:rsidR="00A224C6">
        <w:rPr>
          <w:rFonts w:ascii="Arial" w:hAnsi="Arial" w:cs="Arial"/>
        </w:rPr>
        <w:t>the hotel's</w:t>
      </w:r>
      <w:r w:rsidR="008C5F8E" w:rsidRPr="008C5F8E">
        <w:rPr>
          <w:rFonts w:ascii="Arial" w:hAnsi="Arial" w:cs="Arial"/>
        </w:rPr>
        <w:t xml:space="preserve"> working lives. These connections have been proved by recent research and the organisations that are now utilising them.</w:t>
      </w:r>
    </w:p>
    <w:p w14:paraId="1F94FB72" w14:textId="77777777" w:rsidR="00A224C6" w:rsidRDefault="00A224C6">
      <w:pPr>
        <w:spacing w:after="160" w:line="259" w:lineRule="auto"/>
        <w:jc w:val="left"/>
        <w:rPr>
          <w:rFonts w:eastAsiaTheme="majorEastAsia" w:cstheme="majorBidi"/>
          <w:b/>
          <w:sz w:val="32"/>
          <w:szCs w:val="32"/>
        </w:rPr>
      </w:pPr>
      <w:r>
        <w:br w:type="page"/>
      </w:r>
    </w:p>
    <w:p w14:paraId="10C02D34" w14:textId="5F2B730E" w:rsidR="008C5F8E" w:rsidRDefault="00A224C6" w:rsidP="00A224C6">
      <w:pPr>
        <w:pStyle w:val="Heading1"/>
      </w:pPr>
      <w:bookmarkStart w:id="1" w:name="_Toc126666143"/>
      <w:r>
        <w:lastRenderedPageBreak/>
        <w:t>HR engagement &amp; advantages of engaging a team</w:t>
      </w:r>
      <w:bookmarkEnd w:id="1"/>
    </w:p>
    <w:p w14:paraId="6EBE4250" w14:textId="167712FC" w:rsidR="008C5F8E" w:rsidRPr="008C5F8E" w:rsidRDefault="008C5F8E" w:rsidP="008C5F8E">
      <w:pPr>
        <w:rPr>
          <w:rFonts w:ascii="Arial" w:hAnsi="Arial" w:cs="Arial"/>
        </w:rPr>
      </w:pPr>
      <w:r w:rsidRPr="008C5F8E">
        <w:rPr>
          <w:rFonts w:ascii="Arial" w:hAnsi="Arial" w:cs="Arial"/>
        </w:rPr>
        <w:t xml:space="preserve">The primary distinctions between human resources in small firms and big organisations lie in the dimensions of size, </w:t>
      </w:r>
      <w:r>
        <w:rPr>
          <w:rFonts w:ascii="Arial" w:hAnsi="Arial" w:cs="Arial"/>
        </w:rPr>
        <w:t xml:space="preserve">the </w:t>
      </w:r>
      <w:r w:rsidRPr="008C5F8E">
        <w:rPr>
          <w:rFonts w:ascii="Arial" w:hAnsi="Arial" w:cs="Arial"/>
        </w:rPr>
        <w:t xml:space="preserve">scope of duty, availability of resources, and staffing needs. It is common to see these differences in the way that different organisations express and implement their rules and procedures. </w:t>
      </w:r>
      <w:r w:rsidR="00E9681A" w:rsidRPr="00E9681A">
        <w:rPr>
          <w:rFonts w:ascii="Arial" w:hAnsi="Arial" w:cs="Arial"/>
        </w:rPr>
        <w:t>Organisations often use the employee life cycle as part of HR strategies that aim to boost productivity and revenue. It's a process that has to carry on for as long as it takes to accomplish its objectives. The goal of this loop is to produce productive workers who are happy in their jobs and add to the company's success</w:t>
      </w:r>
      <w:r w:rsidR="00A224C6">
        <w:rPr>
          <w:rFonts w:ascii="Arial" w:hAnsi="Arial" w:cs="Arial"/>
        </w:rPr>
        <w:t xml:space="preserve"> </w:t>
      </w:r>
      <w:r w:rsidR="00A224C6" w:rsidRPr="00A224C6">
        <w:rPr>
          <w:rFonts w:ascii="Arial" w:hAnsi="Arial" w:cs="Arial"/>
        </w:rPr>
        <w:t>(Armstrong, 2020)</w:t>
      </w:r>
      <w:r w:rsidRPr="008C5F8E">
        <w:rPr>
          <w:rFonts w:ascii="Arial" w:hAnsi="Arial" w:cs="Arial"/>
        </w:rPr>
        <w:t xml:space="preserve">. Human resources departments in both major corporations and small businesses approach the future in vastly different ways. </w:t>
      </w:r>
      <w:r>
        <w:rPr>
          <w:rFonts w:ascii="Arial" w:hAnsi="Arial" w:cs="Arial"/>
        </w:rPr>
        <w:t>T</w:t>
      </w:r>
      <w:r w:rsidRPr="008C5F8E">
        <w:rPr>
          <w:rFonts w:ascii="Arial" w:hAnsi="Arial" w:cs="Arial"/>
        </w:rPr>
        <w:t>he two might have certain objectives in areas like staffing, dispute resolution, and strategic planning and expansion, but they'd go about accomplishing those objectives in qu</w:t>
      </w:r>
      <w:r w:rsidR="00E9681A">
        <w:rPr>
          <w:rFonts w:ascii="Arial" w:hAnsi="Arial" w:cs="Arial"/>
        </w:rPr>
        <w:t>i</w:t>
      </w:r>
      <w:r w:rsidRPr="008C5F8E">
        <w:rPr>
          <w:rFonts w:ascii="Arial" w:hAnsi="Arial" w:cs="Arial"/>
        </w:rPr>
        <w:t>te different ways.</w:t>
      </w:r>
    </w:p>
    <w:p w14:paraId="187F55C3" w14:textId="6BED4143" w:rsidR="008C5F8E" w:rsidRDefault="008C5F8E" w:rsidP="008C5F8E">
      <w:pPr>
        <w:rPr>
          <w:rFonts w:ascii="Arial" w:hAnsi="Arial" w:cs="Arial"/>
        </w:rPr>
      </w:pPr>
      <w:r w:rsidRPr="008C5F8E">
        <w:rPr>
          <w:rFonts w:ascii="Arial" w:hAnsi="Arial" w:cs="Arial"/>
        </w:rPr>
        <w:t xml:space="preserve">If </w:t>
      </w:r>
      <w:r>
        <w:rPr>
          <w:rFonts w:ascii="Arial" w:hAnsi="Arial" w:cs="Arial"/>
        </w:rPr>
        <w:t>one is</w:t>
      </w:r>
      <w:r w:rsidRPr="008C5F8E">
        <w:rPr>
          <w:rFonts w:ascii="Arial" w:hAnsi="Arial" w:cs="Arial"/>
        </w:rPr>
        <w:t xml:space="preserve"> currently majoring in HR or searching for work in the field, </w:t>
      </w:r>
      <w:r>
        <w:rPr>
          <w:rFonts w:ascii="Arial" w:hAnsi="Arial" w:cs="Arial"/>
        </w:rPr>
        <w:t xml:space="preserve">one must </w:t>
      </w:r>
      <w:r w:rsidRPr="008C5F8E">
        <w:rPr>
          <w:rFonts w:ascii="Arial" w:hAnsi="Arial" w:cs="Arial"/>
        </w:rPr>
        <w:t xml:space="preserve">have a firm grasp of these differences. By familiarising </w:t>
      </w:r>
      <w:r w:rsidR="00A224C6">
        <w:rPr>
          <w:rFonts w:ascii="Arial" w:hAnsi="Arial" w:cs="Arial"/>
        </w:rPr>
        <w:t>one</w:t>
      </w:r>
      <w:r w:rsidRPr="008C5F8E">
        <w:rPr>
          <w:rFonts w:ascii="Arial" w:hAnsi="Arial" w:cs="Arial"/>
        </w:rPr>
        <w:t xml:space="preserve">self with the norms of both small businesses and large enterprises, </w:t>
      </w:r>
      <w:r w:rsidR="00A224C6">
        <w:rPr>
          <w:rFonts w:ascii="Arial" w:hAnsi="Arial" w:cs="Arial"/>
        </w:rPr>
        <w:t xml:space="preserve">one </w:t>
      </w:r>
      <w:r w:rsidRPr="008C5F8E">
        <w:rPr>
          <w:rFonts w:ascii="Arial" w:hAnsi="Arial" w:cs="Arial"/>
        </w:rPr>
        <w:t xml:space="preserve">may better determine the field into which </w:t>
      </w:r>
      <w:r w:rsidR="00A224C6">
        <w:rPr>
          <w:rFonts w:ascii="Arial" w:hAnsi="Arial" w:cs="Arial"/>
        </w:rPr>
        <w:t xml:space="preserve">he/she </w:t>
      </w:r>
      <w:r w:rsidRPr="008C5F8E">
        <w:rPr>
          <w:rFonts w:ascii="Arial" w:hAnsi="Arial" w:cs="Arial"/>
        </w:rPr>
        <w:t>would like to enter</w:t>
      </w:r>
      <w:r w:rsidR="00A224C6">
        <w:rPr>
          <w:rFonts w:ascii="Arial" w:hAnsi="Arial" w:cs="Arial"/>
        </w:rPr>
        <w:t xml:space="preserve"> (Torrington et el., 2020)</w:t>
      </w:r>
      <w:r w:rsidRPr="008C5F8E">
        <w:rPr>
          <w:rFonts w:ascii="Arial" w:hAnsi="Arial" w:cs="Arial"/>
        </w:rPr>
        <w:t>. In light of this, let's take a closer look at how human resources (HR) functions differently in smaller organisations compared to larger ones.</w:t>
      </w:r>
    </w:p>
    <w:p w14:paraId="0B441001" w14:textId="77777777" w:rsidR="008C5F8E" w:rsidRDefault="008C5F8E" w:rsidP="008C5F8E">
      <w:pPr>
        <w:rPr>
          <w:rFonts w:ascii="Arial" w:hAnsi="Arial" w:cs="Arial"/>
        </w:rPr>
      </w:pPr>
      <w:r w:rsidRPr="008C5F8E">
        <w:rPr>
          <w:rFonts w:ascii="Arial" w:hAnsi="Arial" w:cs="Arial"/>
        </w:rPr>
        <w:t>Employee engagement is beneficial for all parties involved since it creates a more informed, energised, and effective workplace.</w:t>
      </w:r>
      <w:r>
        <w:rPr>
          <w:rFonts w:ascii="Arial" w:hAnsi="Arial" w:cs="Arial"/>
        </w:rPr>
        <w:t xml:space="preserve"> </w:t>
      </w:r>
      <w:r w:rsidRPr="008C5F8E">
        <w:rPr>
          <w:rFonts w:ascii="Arial" w:hAnsi="Arial" w:cs="Arial"/>
        </w:rPr>
        <w:t>Effective employee engagement may have a positive impact on a company in the following ways:</w:t>
      </w:r>
      <w:r>
        <w:rPr>
          <w:rFonts w:ascii="Arial" w:hAnsi="Arial" w:cs="Arial"/>
        </w:rPr>
        <w:t xml:space="preserve"> </w:t>
      </w:r>
    </w:p>
    <w:p w14:paraId="518C1D32" w14:textId="4D26AFE8" w:rsidR="008C5F8E" w:rsidRPr="008C5F8E" w:rsidRDefault="008C5F8E" w:rsidP="008C5F8E">
      <w:pPr>
        <w:pStyle w:val="ListParagraph"/>
        <w:numPr>
          <w:ilvl w:val="0"/>
          <w:numId w:val="1"/>
        </w:numPr>
        <w:rPr>
          <w:rFonts w:ascii="Arial" w:hAnsi="Arial" w:cs="Arial"/>
        </w:rPr>
      </w:pPr>
      <w:r w:rsidRPr="008C5F8E">
        <w:rPr>
          <w:rFonts w:ascii="Arial" w:hAnsi="Arial" w:cs="Arial"/>
        </w:rPr>
        <w:t>Workers' morale is higher, and they're more dedicated to delivering their all for the organisation.</w:t>
      </w:r>
    </w:p>
    <w:p w14:paraId="0748D7B7" w14:textId="127E9D1E" w:rsidR="008C5F8E" w:rsidRPr="008C5F8E" w:rsidRDefault="008C5F8E" w:rsidP="008C5F8E">
      <w:pPr>
        <w:pStyle w:val="ListParagraph"/>
        <w:numPr>
          <w:ilvl w:val="0"/>
          <w:numId w:val="1"/>
        </w:numPr>
        <w:rPr>
          <w:rFonts w:ascii="Arial" w:hAnsi="Arial" w:cs="Arial"/>
        </w:rPr>
      </w:pPr>
      <w:r w:rsidRPr="008C5F8E">
        <w:rPr>
          <w:rFonts w:ascii="Arial" w:hAnsi="Arial" w:cs="Arial"/>
        </w:rPr>
        <w:t>Expanded earnings for an organisation.</w:t>
      </w:r>
    </w:p>
    <w:p w14:paraId="56CEA937" w14:textId="33DF9D2A" w:rsidR="008C5F8E" w:rsidRPr="008C5F8E" w:rsidRDefault="008C5F8E" w:rsidP="008C5F8E">
      <w:pPr>
        <w:pStyle w:val="ListParagraph"/>
        <w:numPr>
          <w:ilvl w:val="0"/>
          <w:numId w:val="1"/>
        </w:numPr>
        <w:rPr>
          <w:rFonts w:ascii="Arial" w:hAnsi="Arial" w:cs="Arial"/>
        </w:rPr>
      </w:pPr>
      <w:proofErr w:type="gramStart"/>
      <w:r w:rsidRPr="008C5F8E">
        <w:rPr>
          <w:rFonts w:ascii="Arial" w:hAnsi="Arial" w:cs="Arial"/>
        </w:rPr>
        <w:t>Generally  higher</w:t>
      </w:r>
      <w:proofErr w:type="gramEnd"/>
      <w:r w:rsidRPr="008C5F8E">
        <w:rPr>
          <w:rFonts w:ascii="Arial" w:hAnsi="Arial" w:cs="Arial"/>
        </w:rPr>
        <w:t xml:space="preserve"> rates of creativity</w:t>
      </w:r>
    </w:p>
    <w:p w14:paraId="681315C2" w14:textId="77777777" w:rsidR="008C5F8E" w:rsidRPr="008C5F8E" w:rsidRDefault="008C5F8E" w:rsidP="008C5F8E">
      <w:pPr>
        <w:pStyle w:val="ListParagraph"/>
        <w:numPr>
          <w:ilvl w:val="0"/>
          <w:numId w:val="1"/>
        </w:numPr>
        <w:rPr>
          <w:rFonts w:ascii="Arial" w:hAnsi="Arial" w:cs="Arial"/>
        </w:rPr>
      </w:pPr>
      <w:r w:rsidRPr="008C5F8E">
        <w:rPr>
          <w:rFonts w:ascii="Arial" w:hAnsi="Arial" w:cs="Arial"/>
        </w:rPr>
        <w:t>A positive image of the company or group is likely to be conveyed by its employees.</w:t>
      </w:r>
    </w:p>
    <w:p w14:paraId="2C39BE31" w14:textId="13B6B23F" w:rsidR="008C5F8E" w:rsidRPr="008C5F8E" w:rsidRDefault="008C5F8E" w:rsidP="008C5F8E">
      <w:pPr>
        <w:pStyle w:val="ListParagraph"/>
        <w:numPr>
          <w:ilvl w:val="0"/>
          <w:numId w:val="1"/>
        </w:numPr>
        <w:rPr>
          <w:rFonts w:ascii="Arial" w:hAnsi="Arial" w:cs="Arial"/>
        </w:rPr>
      </w:pPr>
      <w:r w:rsidRPr="008C5F8E">
        <w:rPr>
          <w:rFonts w:ascii="Arial" w:hAnsi="Arial" w:cs="Arial"/>
        </w:rPr>
        <w:t>Allowing one to attract both new customers and new employees with the right skills</w:t>
      </w:r>
    </w:p>
    <w:p w14:paraId="0C12CF20" w14:textId="0F997973" w:rsidR="008C5F8E" w:rsidRPr="008C5F8E" w:rsidRDefault="008C5F8E" w:rsidP="008C5F8E">
      <w:pPr>
        <w:pStyle w:val="ListParagraph"/>
        <w:numPr>
          <w:ilvl w:val="0"/>
          <w:numId w:val="1"/>
        </w:numPr>
        <w:rPr>
          <w:rFonts w:ascii="Arial" w:hAnsi="Arial" w:cs="Arial"/>
        </w:rPr>
      </w:pPr>
      <w:r w:rsidRPr="008C5F8E">
        <w:rPr>
          <w:rFonts w:ascii="Arial" w:hAnsi="Arial" w:cs="Arial"/>
        </w:rPr>
        <w:t xml:space="preserve">Less time lost from work due to illness and </w:t>
      </w:r>
      <w:r>
        <w:rPr>
          <w:rFonts w:ascii="Arial" w:hAnsi="Arial" w:cs="Arial"/>
        </w:rPr>
        <w:t>fewer</w:t>
      </w:r>
      <w:r w:rsidRPr="008C5F8E">
        <w:rPr>
          <w:rFonts w:ascii="Arial" w:hAnsi="Arial" w:cs="Arial"/>
        </w:rPr>
        <w:t xml:space="preserve"> sick days taken overall</w:t>
      </w:r>
    </w:p>
    <w:p w14:paraId="4505F827" w14:textId="47E3AC99" w:rsidR="008C5F8E" w:rsidRPr="008C5F8E" w:rsidRDefault="008C5F8E" w:rsidP="008C5F8E">
      <w:pPr>
        <w:pStyle w:val="ListParagraph"/>
        <w:numPr>
          <w:ilvl w:val="0"/>
          <w:numId w:val="1"/>
        </w:numPr>
        <w:rPr>
          <w:rFonts w:ascii="Arial" w:hAnsi="Arial" w:cs="Arial"/>
        </w:rPr>
      </w:pPr>
      <w:r w:rsidRPr="008C5F8E">
        <w:rPr>
          <w:rFonts w:ascii="Arial" w:hAnsi="Arial" w:cs="Arial"/>
        </w:rPr>
        <w:lastRenderedPageBreak/>
        <w:t>A more dedicated workforce</w:t>
      </w:r>
      <w:r w:rsidR="00A224C6">
        <w:rPr>
          <w:rFonts w:ascii="Arial" w:hAnsi="Arial" w:cs="Arial"/>
        </w:rPr>
        <w:t xml:space="preserve"> </w:t>
      </w:r>
      <w:r w:rsidR="00A224C6" w:rsidRPr="00A224C6">
        <w:rPr>
          <w:rFonts w:ascii="Arial" w:hAnsi="Arial" w:cs="Arial"/>
        </w:rPr>
        <w:t>(Valentine et al., 2020)</w:t>
      </w:r>
    </w:p>
    <w:p w14:paraId="5B61657F" w14:textId="3F1C06B9" w:rsidR="008C5F8E" w:rsidRPr="008C5F8E" w:rsidRDefault="008C5F8E" w:rsidP="008C5F8E">
      <w:pPr>
        <w:pStyle w:val="ListParagraph"/>
        <w:numPr>
          <w:ilvl w:val="0"/>
          <w:numId w:val="1"/>
        </w:numPr>
        <w:rPr>
          <w:rFonts w:ascii="Arial" w:hAnsi="Arial" w:cs="Arial"/>
        </w:rPr>
      </w:pPr>
      <w:r w:rsidRPr="008C5F8E">
        <w:rPr>
          <w:rFonts w:ascii="Arial" w:hAnsi="Arial" w:cs="Arial"/>
        </w:rPr>
        <w:t>It is widely held among employees that their input is taken into account when necessary choices are being made.</w:t>
      </w:r>
    </w:p>
    <w:p w14:paraId="36EAE7D1" w14:textId="313AC445" w:rsidR="008C5F8E" w:rsidRPr="008C5F8E" w:rsidRDefault="008C5F8E" w:rsidP="008C5F8E">
      <w:pPr>
        <w:pStyle w:val="ListParagraph"/>
        <w:numPr>
          <w:ilvl w:val="0"/>
          <w:numId w:val="1"/>
        </w:numPr>
        <w:rPr>
          <w:rFonts w:ascii="Arial" w:hAnsi="Arial" w:cs="Arial"/>
        </w:rPr>
      </w:pPr>
      <w:r w:rsidRPr="008C5F8E">
        <w:rPr>
          <w:rFonts w:ascii="Arial" w:hAnsi="Arial" w:cs="Arial"/>
        </w:rPr>
        <w:t>Employees are more inclined to act in a way that reflects the company's ideals.</w:t>
      </w:r>
    </w:p>
    <w:p w14:paraId="6CCC0514" w14:textId="498312AF" w:rsidR="008C5F8E" w:rsidRPr="008C5F8E" w:rsidRDefault="008C5F8E" w:rsidP="008C5F8E">
      <w:pPr>
        <w:pStyle w:val="ListParagraph"/>
        <w:numPr>
          <w:ilvl w:val="0"/>
          <w:numId w:val="1"/>
        </w:numPr>
        <w:rPr>
          <w:rFonts w:ascii="Arial" w:hAnsi="Arial" w:cs="Arial"/>
        </w:rPr>
      </w:pPr>
      <w:r w:rsidRPr="008C5F8E">
        <w:rPr>
          <w:rFonts w:ascii="Arial" w:hAnsi="Arial" w:cs="Arial"/>
        </w:rPr>
        <w:t>Increased emphasis on satisfying customers</w:t>
      </w:r>
      <w:r w:rsidR="00A224C6">
        <w:rPr>
          <w:rFonts w:ascii="Arial" w:hAnsi="Arial" w:cs="Arial"/>
        </w:rPr>
        <w:t xml:space="preserve"> </w:t>
      </w:r>
      <w:r w:rsidR="00A224C6" w:rsidRPr="00A224C6">
        <w:rPr>
          <w:rFonts w:ascii="Arial" w:hAnsi="Arial" w:cs="Arial"/>
        </w:rPr>
        <w:t>(Finnegan, 2017)</w:t>
      </w:r>
    </w:p>
    <w:p w14:paraId="512A9D51" w14:textId="456FE10A" w:rsidR="008C5F8E" w:rsidRPr="008C5F8E" w:rsidRDefault="008C5F8E" w:rsidP="008C5F8E">
      <w:pPr>
        <w:pStyle w:val="ListParagraph"/>
        <w:numPr>
          <w:ilvl w:val="0"/>
          <w:numId w:val="1"/>
        </w:numPr>
        <w:rPr>
          <w:rFonts w:ascii="Arial" w:hAnsi="Arial" w:cs="Arial"/>
        </w:rPr>
      </w:pPr>
      <w:r>
        <w:rPr>
          <w:rFonts w:ascii="Arial" w:hAnsi="Arial" w:cs="Arial"/>
        </w:rPr>
        <w:t>The e</w:t>
      </w:r>
      <w:r w:rsidRPr="008C5F8E">
        <w:rPr>
          <w:rFonts w:ascii="Arial" w:hAnsi="Arial" w:cs="Arial"/>
        </w:rPr>
        <w:t>stablishment of a work environment that encourages employees to share their ideas and work together might result in more efficient procedures.</w:t>
      </w:r>
    </w:p>
    <w:p w14:paraId="2C7A606B" w14:textId="5C78AEDA" w:rsidR="008C5F8E" w:rsidRDefault="008C5F8E" w:rsidP="008C5F8E">
      <w:pPr>
        <w:pStyle w:val="ListParagraph"/>
        <w:numPr>
          <w:ilvl w:val="0"/>
          <w:numId w:val="1"/>
        </w:numPr>
        <w:rPr>
          <w:rFonts w:ascii="Arial" w:hAnsi="Arial" w:cs="Arial"/>
        </w:rPr>
      </w:pPr>
      <w:r w:rsidRPr="008C5F8E">
        <w:rPr>
          <w:rFonts w:ascii="Arial" w:hAnsi="Arial" w:cs="Arial"/>
        </w:rPr>
        <w:t>Collaborative teams are stronger and better able to deal with adversity when it arises because of the team member</w:t>
      </w:r>
      <w:r>
        <w:rPr>
          <w:rFonts w:ascii="Arial" w:hAnsi="Arial" w:cs="Arial"/>
        </w:rPr>
        <w:t>'s</w:t>
      </w:r>
      <w:r w:rsidRPr="008C5F8E">
        <w:rPr>
          <w:rFonts w:ascii="Arial" w:hAnsi="Arial" w:cs="Arial"/>
        </w:rPr>
        <w:t xml:space="preserve"> dedication to the task at hand</w:t>
      </w:r>
      <w:r w:rsidR="00A224C6">
        <w:rPr>
          <w:rFonts w:ascii="Arial" w:hAnsi="Arial" w:cs="Arial"/>
        </w:rPr>
        <w:t xml:space="preserve"> </w:t>
      </w:r>
      <w:r w:rsidR="00A224C6" w:rsidRPr="00A224C6">
        <w:rPr>
          <w:rFonts w:ascii="Arial" w:hAnsi="Arial" w:cs="Arial"/>
        </w:rPr>
        <w:t>(Burgess et al., 2021)</w:t>
      </w:r>
      <w:r w:rsidRPr="008C5F8E">
        <w:rPr>
          <w:rFonts w:ascii="Arial" w:hAnsi="Arial" w:cs="Arial"/>
        </w:rPr>
        <w:t>.</w:t>
      </w:r>
    </w:p>
    <w:p w14:paraId="791CF0D9" w14:textId="77777777" w:rsidR="008C5F8E" w:rsidRDefault="008C5F8E" w:rsidP="008C5F8E">
      <w:pPr>
        <w:rPr>
          <w:rFonts w:ascii="Arial" w:hAnsi="Arial" w:cs="Arial"/>
        </w:rPr>
      </w:pPr>
    </w:p>
    <w:p w14:paraId="4226C177" w14:textId="77777777" w:rsidR="008C5F8E" w:rsidRDefault="008C5F8E" w:rsidP="008C5F8E">
      <w:pPr>
        <w:rPr>
          <w:rFonts w:ascii="Arial" w:hAnsi="Arial" w:cs="Arial"/>
        </w:rPr>
      </w:pPr>
    </w:p>
    <w:p w14:paraId="3A507280" w14:textId="77777777" w:rsidR="00A224C6" w:rsidRDefault="00A224C6">
      <w:pPr>
        <w:spacing w:after="160" w:line="259" w:lineRule="auto"/>
        <w:jc w:val="left"/>
        <w:rPr>
          <w:rFonts w:eastAsiaTheme="majorEastAsia" w:cstheme="majorBidi"/>
          <w:b/>
          <w:sz w:val="32"/>
          <w:szCs w:val="32"/>
        </w:rPr>
      </w:pPr>
      <w:r>
        <w:br w:type="page"/>
      </w:r>
    </w:p>
    <w:p w14:paraId="1BB77812" w14:textId="7387C2FE" w:rsidR="00A224C6" w:rsidRDefault="00A224C6" w:rsidP="00A224C6">
      <w:pPr>
        <w:pStyle w:val="Heading1"/>
      </w:pPr>
      <w:bookmarkStart w:id="2" w:name="_Toc126666144"/>
      <w:r>
        <w:lastRenderedPageBreak/>
        <w:t>The employee Life cycle</w:t>
      </w:r>
      <w:bookmarkEnd w:id="2"/>
    </w:p>
    <w:p w14:paraId="42F4C94C" w14:textId="2A9E24FE" w:rsidR="008C5F8E" w:rsidRPr="008C5F8E" w:rsidRDefault="00E9681A" w:rsidP="008C5F8E">
      <w:pPr>
        <w:rPr>
          <w:rFonts w:ascii="Arial" w:hAnsi="Arial" w:cs="Arial"/>
        </w:rPr>
      </w:pPr>
      <w:r w:rsidRPr="00E9681A">
        <w:rPr>
          <w:rFonts w:ascii="Arial" w:hAnsi="Arial" w:cs="Arial"/>
        </w:rPr>
        <w:t xml:space="preserve">An HR model called the employee life cycle (ELC) can help </w:t>
      </w:r>
      <w:r>
        <w:rPr>
          <w:rFonts w:ascii="Arial" w:hAnsi="Arial" w:cs="Arial"/>
        </w:rPr>
        <w:t>to</w:t>
      </w:r>
      <w:r w:rsidRPr="00E9681A">
        <w:rPr>
          <w:rFonts w:ascii="Arial" w:hAnsi="Arial" w:cs="Arial"/>
        </w:rPr>
        <w:t xml:space="preserve"> see how an employee evolves over their time working for </w:t>
      </w:r>
      <w:r>
        <w:rPr>
          <w:rFonts w:ascii="Arial" w:hAnsi="Arial" w:cs="Arial"/>
        </w:rPr>
        <w:t>a</w:t>
      </w:r>
      <w:r w:rsidRPr="00E9681A">
        <w:rPr>
          <w:rFonts w:ascii="Arial" w:hAnsi="Arial" w:cs="Arial"/>
        </w:rPr>
        <w:t xml:space="preserve"> company. It starts </w:t>
      </w:r>
      <w:r>
        <w:rPr>
          <w:rFonts w:ascii="Arial" w:hAnsi="Arial" w:cs="Arial"/>
        </w:rPr>
        <w:t xml:space="preserve">at </w:t>
      </w:r>
      <w:r w:rsidRPr="00E9681A">
        <w:rPr>
          <w:rFonts w:ascii="Arial" w:hAnsi="Arial" w:cs="Arial"/>
        </w:rPr>
        <w:t xml:space="preserve">the time a prospective worker becomes familiar with </w:t>
      </w:r>
      <w:r>
        <w:rPr>
          <w:rFonts w:ascii="Arial" w:hAnsi="Arial" w:cs="Arial"/>
        </w:rPr>
        <w:t>the</w:t>
      </w:r>
      <w:r w:rsidRPr="00E9681A">
        <w:rPr>
          <w:rFonts w:ascii="Arial" w:hAnsi="Arial" w:cs="Arial"/>
        </w:rPr>
        <w:t xml:space="preserve"> company's name and continues until the worker's final day of employment</w:t>
      </w:r>
      <w:r>
        <w:rPr>
          <w:rFonts w:ascii="Arial" w:hAnsi="Arial" w:cs="Arial"/>
        </w:rPr>
        <w:t xml:space="preserve"> (</w:t>
      </w:r>
      <w:r w:rsidRPr="00A224C6">
        <w:rPr>
          <w:rFonts w:ascii="Arial" w:hAnsi="Arial" w:cs="Arial"/>
        </w:rPr>
        <w:t>Friedman, 2014)</w:t>
      </w:r>
      <w:r w:rsidR="008C5F8E" w:rsidRPr="008C5F8E">
        <w:rPr>
          <w:rFonts w:ascii="Arial" w:hAnsi="Arial" w:cs="Arial"/>
        </w:rPr>
        <w:t>. Most organisations use a model of the employee life cycle that includes anywhere from five to six distinct phases</w:t>
      </w:r>
      <w:r>
        <w:rPr>
          <w:rFonts w:ascii="Arial" w:hAnsi="Arial" w:cs="Arial"/>
        </w:rPr>
        <w:t xml:space="preserve">. </w:t>
      </w:r>
      <w:r w:rsidR="008C5F8E" w:rsidRPr="008C5F8E">
        <w:rPr>
          <w:rFonts w:ascii="Arial" w:hAnsi="Arial" w:cs="Arial"/>
        </w:rPr>
        <w:t>The following are examples of some of the most common:</w:t>
      </w:r>
    </w:p>
    <w:p w14:paraId="4AB9C82B" w14:textId="458933F5" w:rsidR="008C5F8E" w:rsidRPr="008C5F8E" w:rsidRDefault="008C5F8E" w:rsidP="008C5F8E">
      <w:pPr>
        <w:rPr>
          <w:rFonts w:ascii="Arial" w:hAnsi="Arial" w:cs="Arial"/>
        </w:rPr>
      </w:pPr>
      <w:r w:rsidRPr="008C5F8E">
        <w:rPr>
          <w:rFonts w:ascii="Arial" w:hAnsi="Arial" w:cs="Arial"/>
          <w:b/>
        </w:rPr>
        <w:t>Recruit</w:t>
      </w:r>
    </w:p>
    <w:p w14:paraId="5BBD1C8C" w14:textId="1F462137" w:rsidR="008C5F8E" w:rsidRPr="008C5F8E" w:rsidRDefault="008C5F8E" w:rsidP="008C5F8E">
      <w:pPr>
        <w:rPr>
          <w:rFonts w:ascii="Arial" w:hAnsi="Arial" w:cs="Arial"/>
        </w:rPr>
      </w:pPr>
      <w:r w:rsidRPr="008C5F8E">
        <w:rPr>
          <w:rFonts w:ascii="Arial" w:hAnsi="Arial" w:cs="Arial"/>
        </w:rPr>
        <w:t>At this point, all of the necessary preparations for hiring a new employee will be complete. Talent acquisition software is used by some businesses because it helps with recruitment strategy and full automation. This includes setting up interviews and following up with candidates thereafter, as well as the use of an applicant tracking system and any necessary pre-employment screening. Recruiters may speed up the recruiting process and increase interest from top prospects by using technology designed specifically for talent acquisition</w:t>
      </w:r>
      <w:r w:rsidR="00A224C6">
        <w:rPr>
          <w:rFonts w:ascii="Arial" w:hAnsi="Arial" w:cs="Arial"/>
        </w:rPr>
        <w:t xml:space="preserve"> </w:t>
      </w:r>
      <w:r w:rsidR="00A224C6" w:rsidRPr="00A224C6">
        <w:rPr>
          <w:rFonts w:ascii="Arial" w:hAnsi="Arial" w:cs="Arial"/>
        </w:rPr>
        <w:t>(Coleman, 2018)</w:t>
      </w:r>
      <w:r w:rsidRPr="008C5F8E">
        <w:rPr>
          <w:rFonts w:ascii="Arial" w:hAnsi="Arial" w:cs="Arial"/>
        </w:rPr>
        <w:t>.</w:t>
      </w:r>
    </w:p>
    <w:p w14:paraId="043ECE25" w14:textId="46679CBB" w:rsidR="008C5F8E" w:rsidRPr="008C5F8E" w:rsidRDefault="008C5F8E" w:rsidP="008C5F8E">
      <w:pPr>
        <w:rPr>
          <w:rFonts w:ascii="Arial" w:hAnsi="Arial" w:cs="Arial"/>
        </w:rPr>
      </w:pPr>
      <w:r w:rsidRPr="008C5F8E">
        <w:rPr>
          <w:rFonts w:ascii="Arial" w:hAnsi="Arial" w:cs="Arial"/>
          <w:b/>
        </w:rPr>
        <w:t>Onboard</w:t>
      </w:r>
    </w:p>
    <w:p w14:paraId="0A7043CB" w14:textId="04140D7C" w:rsidR="008C5F8E" w:rsidRPr="008C5F8E" w:rsidRDefault="008C5F8E" w:rsidP="008C5F8E">
      <w:pPr>
        <w:rPr>
          <w:rFonts w:ascii="Arial" w:hAnsi="Arial" w:cs="Arial"/>
        </w:rPr>
      </w:pPr>
      <w:r w:rsidRPr="008C5F8E">
        <w:rPr>
          <w:rFonts w:ascii="Arial" w:hAnsi="Arial" w:cs="Arial"/>
        </w:rPr>
        <w:t xml:space="preserve">Anyone who has been extended a job offer and has accepted it at this point becomes an employee of the firm. </w:t>
      </w:r>
      <w:r w:rsidR="00E9681A" w:rsidRPr="00E9681A">
        <w:rPr>
          <w:rFonts w:ascii="Arial" w:hAnsi="Arial" w:cs="Arial"/>
        </w:rPr>
        <w:t>During this time, new employees should be thoroughly briefed about the organization's history, beliefs, and mission. One should also make sure they have a good grasp on how they would aid the company's growth</w:t>
      </w:r>
      <w:r w:rsidR="00A224C6">
        <w:rPr>
          <w:rFonts w:ascii="Arial" w:hAnsi="Arial" w:cs="Arial"/>
        </w:rPr>
        <w:t xml:space="preserve"> </w:t>
      </w:r>
      <w:r w:rsidR="00A224C6" w:rsidRPr="00A224C6">
        <w:rPr>
          <w:rFonts w:ascii="Arial" w:hAnsi="Arial" w:cs="Arial"/>
        </w:rPr>
        <w:t>(Bradt, 2016)</w:t>
      </w:r>
      <w:r w:rsidRPr="008C5F8E">
        <w:rPr>
          <w:rFonts w:ascii="Arial" w:hAnsi="Arial" w:cs="Arial"/>
        </w:rPr>
        <w:t>. During their training, employees also gain familiarity with the company's regulations and processes as well as their specific roles within the company. They are now part of the enhanced identification and access control system at the firm.</w:t>
      </w:r>
    </w:p>
    <w:p w14:paraId="73F1D7FA" w14:textId="3152D73E" w:rsidR="008C5F8E" w:rsidRPr="008C5F8E" w:rsidRDefault="008C5F8E" w:rsidP="008C5F8E">
      <w:pPr>
        <w:rPr>
          <w:rFonts w:ascii="Arial" w:hAnsi="Arial" w:cs="Arial"/>
        </w:rPr>
      </w:pPr>
      <w:r w:rsidRPr="008C5F8E">
        <w:rPr>
          <w:rFonts w:ascii="Arial" w:hAnsi="Arial" w:cs="Arial"/>
          <w:b/>
        </w:rPr>
        <w:t>Develop</w:t>
      </w:r>
    </w:p>
    <w:p w14:paraId="744B68B9" w14:textId="7C0BA94E" w:rsidR="008C5F8E" w:rsidRPr="008C5F8E" w:rsidRDefault="008C5F8E" w:rsidP="008C5F8E">
      <w:pPr>
        <w:rPr>
          <w:rFonts w:ascii="Arial" w:hAnsi="Arial" w:cs="Arial"/>
        </w:rPr>
      </w:pPr>
      <w:r w:rsidRPr="008C5F8E">
        <w:rPr>
          <w:rFonts w:ascii="Arial" w:hAnsi="Arial" w:cs="Arial"/>
        </w:rPr>
        <w:t xml:space="preserve">In this stage, activities such as meetings, one-on-one check-ins, and performance assessments are carried out so that workers may obtain feedback on the quality of their job. Consistent feedback is an important part of this phase since it shows workers how </w:t>
      </w:r>
      <w:r w:rsidRPr="008C5F8E">
        <w:rPr>
          <w:rFonts w:ascii="Arial" w:hAnsi="Arial" w:cs="Arial"/>
        </w:rPr>
        <w:lastRenderedPageBreak/>
        <w:t xml:space="preserve">they're doing </w:t>
      </w:r>
      <w:r>
        <w:rPr>
          <w:rFonts w:ascii="Arial" w:hAnsi="Arial" w:cs="Arial"/>
        </w:rPr>
        <w:t>concerning</w:t>
      </w:r>
      <w:r w:rsidRPr="008C5F8E">
        <w:rPr>
          <w:rFonts w:ascii="Arial" w:hAnsi="Arial" w:cs="Arial"/>
        </w:rPr>
        <w:t xml:space="preserve"> their goals and tells managers what drives them</w:t>
      </w:r>
      <w:r w:rsidR="00A224C6">
        <w:rPr>
          <w:rFonts w:ascii="Arial" w:hAnsi="Arial" w:cs="Arial"/>
        </w:rPr>
        <w:t xml:space="preserve"> </w:t>
      </w:r>
      <w:r w:rsidR="00A224C6" w:rsidRPr="00A224C6">
        <w:rPr>
          <w:rFonts w:ascii="Arial" w:hAnsi="Arial" w:cs="Arial"/>
        </w:rPr>
        <w:t xml:space="preserve">(Moore, </w:t>
      </w:r>
      <w:proofErr w:type="gramStart"/>
      <w:r w:rsidR="00A224C6" w:rsidRPr="00A224C6">
        <w:rPr>
          <w:rFonts w:ascii="Arial" w:hAnsi="Arial" w:cs="Arial"/>
        </w:rPr>
        <w:t>T  V</w:t>
      </w:r>
      <w:proofErr w:type="gramEnd"/>
      <w:r w:rsidR="00A224C6" w:rsidRPr="00A224C6">
        <w:rPr>
          <w:rFonts w:ascii="Arial" w:hAnsi="Arial" w:cs="Arial"/>
        </w:rPr>
        <w:t xml:space="preserve">  N Persaud and Torchia, 2020)</w:t>
      </w:r>
      <w:r w:rsidRPr="008C5F8E">
        <w:rPr>
          <w:rFonts w:ascii="Arial" w:hAnsi="Arial" w:cs="Arial"/>
        </w:rPr>
        <w:t>. Employees are more likely to feel invested in the company's success when they are given regular opportunities to provide and receive feedback.</w:t>
      </w:r>
    </w:p>
    <w:p w14:paraId="13E232EE" w14:textId="07F01CB4" w:rsidR="008C5F8E" w:rsidRPr="008C5F8E" w:rsidRDefault="008C5F8E" w:rsidP="008C5F8E">
      <w:pPr>
        <w:rPr>
          <w:rFonts w:ascii="Arial" w:hAnsi="Arial" w:cs="Arial"/>
        </w:rPr>
      </w:pPr>
      <w:r w:rsidRPr="008C5F8E">
        <w:rPr>
          <w:rFonts w:ascii="Arial" w:hAnsi="Arial" w:cs="Arial"/>
          <w:b/>
        </w:rPr>
        <w:t>Retain</w:t>
      </w:r>
    </w:p>
    <w:p w14:paraId="1635CFC8" w14:textId="346E67AE" w:rsidR="008C5F8E" w:rsidRPr="008C5F8E" w:rsidRDefault="00E9681A" w:rsidP="00E9681A">
      <w:pPr>
        <w:rPr>
          <w:rFonts w:ascii="Arial" w:hAnsi="Arial" w:cs="Arial"/>
        </w:rPr>
      </w:pPr>
      <w:r w:rsidRPr="00E9681A">
        <w:rPr>
          <w:rFonts w:ascii="Arial" w:hAnsi="Arial" w:cs="Arial"/>
        </w:rPr>
        <w:t xml:space="preserve">The loss of a potential team member is just one piece of the problem, though. </w:t>
      </w:r>
      <w:r>
        <w:rPr>
          <w:rFonts w:ascii="Arial" w:hAnsi="Arial" w:cs="Arial"/>
        </w:rPr>
        <w:t>Before</w:t>
      </w:r>
      <w:r w:rsidRPr="00E9681A">
        <w:rPr>
          <w:rFonts w:ascii="Arial" w:hAnsi="Arial" w:cs="Arial"/>
        </w:rPr>
        <w:t xml:space="preserve"> an employee's departure, it is common to see a decline in levels of engagement and work satisfaction. Dissatisfied workers are less effective in their roles, less invested in their companies, and less inclined to identify as part of the team</w:t>
      </w:r>
      <w:r>
        <w:rPr>
          <w:rFonts w:ascii="Arial" w:hAnsi="Arial" w:cs="Arial"/>
        </w:rPr>
        <w:t xml:space="preserve"> </w:t>
      </w:r>
      <w:r w:rsidR="00A224C6" w:rsidRPr="00A224C6">
        <w:rPr>
          <w:rFonts w:ascii="Arial" w:hAnsi="Arial" w:cs="Arial"/>
        </w:rPr>
        <w:t>(Argote, 2019)</w:t>
      </w:r>
      <w:r w:rsidR="008C5F8E" w:rsidRPr="008C5F8E">
        <w:rPr>
          <w:rFonts w:ascii="Arial" w:hAnsi="Arial" w:cs="Arial"/>
        </w:rPr>
        <w:t>. Employee engagement and retention may be maintained by ongoing evaluation, acknowledgement, and development opportunities. Talent management software is widely used by HR managers to keep tabs on employees' ongoing training and development, as well as succession planning, which might reveal potential promotion candidates.</w:t>
      </w:r>
    </w:p>
    <w:p w14:paraId="6A46CBDB" w14:textId="3DB0EC95" w:rsidR="008C5F8E" w:rsidRPr="008C5F8E" w:rsidRDefault="008C5F8E" w:rsidP="008C5F8E">
      <w:pPr>
        <w:rPr>
          <w:rFonts w:ascii="Arial" w:hAnsi="Arial" w:cs="Arial"/>
        </w:rPr>
      </w:pPr>
      <w:r w:rsidRPr="008C5F8E">
        <w:rPr>
          <w:rFonts w:ascii="Arial" w:hAnsi="Arial" w:cs="Arial"/>
          <w:b/>
        </w:rPr>
        <w:t>Offboard</w:t>
      </w:r>
    </w:p>
    <w:p w14:paraId="628C2229" w14:textId="21D5CBF1" w:rsidR="008C5F8E" w:rsidRDefault="00E9681A" w:rsidP="008C5F8E">
      <w:pPr>
        <w:rPr>
          <w:rFonts w:ascii="Arial" w:hAnsi="Arial" w:cs="Arial"/>
        </w:rPr>
      </w:pPr>
      <w:r w:rsidRPr="00E9681A">
        <w:rPr>
          <w:rFonts w:ascii="Arial" w:hAnsi="Arial" w:cs="Arial"/>
        </w:rPr>
        <w:t>After an employee decides to leave the organisation, they enter a period known as "offboarding," the primary objective of which is to provide a trouble-free transition. Let's say an employee decides to give their notice to the company or the relevant government. It is in everyone's best advantage to use the time they have left at the firm to make preparations for their departure and the period immediately after it.</w:t>
      </w:r>
      <w:r>
        <w:rPr>
          <w:rFonts w:ascii="Arial" w:hAnsi="Arial" w:cs="Arial"/>
        </w:rPr>
        <w:t xml:space="preserve"> </w:t>
      </w:r>
      <w:r w:rsidR="008C5F8E" w:rsidRPr="008C5F8E">
        <w:rPr>
          <w:rFonts w:ascii="Arial" w:hAnsi="Arial" w:cs="Arial"/>
        </w:rPr>
        <w:t>In the employee life cycle, this is the last phase. During the offboarding process, the HR team has a responsibility to meticulously document and follow all SOPs</w:t>
      </w:r>
      <w:r w:rsidR="00A224C6">
        <w:rPr>
          <w:rFonts w:ascii="Arial" w:hAnsi="Arial" w:cs="Arial"/>
        </w:rPr>
        <w:t xml:space="preserve"> </w:t>
      </w:r>
      <w:r w:rsidR="00A224C6" w:rsidRPr="00A224C6">
        <w:rPr>
          <w:rFonts w:ascii="Arial" w:hAnsi="Arial" w:cs="Arial"/>
        </w:rPr>
        <w:t>(Marcus and Van Dam, 2019)</w:t>
      </w:r>
      <w:r w:rsidR="008C5F8E" w:rsidRPr="008C5F8E">
        <w:rPr>
          <w:rFonts w:ascii="Arial" w:hAnsi="Arial" w:cs="Arial"/>
        </w:rPr>
        <w:t>.</w:t>
      </w:r>
    </w:p>
    <w:p w14:paraId="0F5F68FE" w14:textId="77777777" w:rsidR="00A224C6" w:rsidRDefault="00A224C6">
      <w:pPr>
        <w:spacing w:after="160" w:line="259" w:lineRule="auto"/>
        <w:jc w:val="left"/>
        <w:rPr>
          <w:rFonts w:eastAsiaTheme="majorEastAsia" w:cstheme="majorBidi"/>
          <w:b/>
          <w:sz w:val="32"/>
          <w:szCs w:val="32"/>
        </w:rPr>
      </w:pPr>
      <w:r>
        <w:br w:type="page"/>
      </w:r>
    </w:p>
    <w:p w14:paraId="279D5CEA" w14:textId="7051DB85" w:rsidR="00A224C6" w:rsidRDefault="00A224C6" w:rsidP="00A224C6">
      <w:pPr>
        <w:pStyle w:val="Heading1"/>
      </w:pPr>
      <w:bookmarkStart w:id="3" w:name="_Toc126666145"/>
      <w:r>
        <w:lastRenderedPageBreak/>
        <w:t>Process of engaging a team</w:t>
      </w:r>
      <w:bookmarkEnd w:id="3"/>
    </w:p>
    <w:p w14:paraId="3A2E0783" w14:textId="21FDAA1B" w:rsidR="008C5F8E" w:rsidRPr="008C5F8E" w:rsidRDefault="008C5F8E" w:rsidP="008C5F8E">
      <w:pPr>
        <w:rPr>
          <w:rFonts w:ascii="Arial" w:hAnsi="Arial" w:cs="Arial"/>
        </w:rPr>
      </w:pPr>
      <w:r w:rsidRPr="008C5F8E">
        <w:rPr>
          <w:rFonts w:ascii="Arial" w:hAnsi="Arial" w:cs="Arial"/>
        </w:rPr>
        <w:t xml:space="preserve">An engagement gap develops when team members are disengaged from their employment since they bring little excitement to the table and fail to feel inspired or connected to the tasks at hand. If employees do not appear committed </w:t>
      </w:r>
      <w:r>
        <w:rPr>
          <w:rFonts w:ascii="Arial" w:hAnsi="Arial" w:cs="Arial"/>
        </w:rPr>
        <w:t>to</w:t>
      </w:r>
      <w:r w:rsidRPr="008C5F8E">
        <w:rPr>
          <w:rFonts w:ascii="Arial" w:hAnsi="Arial" w:cs="Arial"/>
        </w:rPr>
        <w:t xml:space="preserve"> their positions or enthusiastic about going to work every day, </w:t>
      </w:r>
      <w:r w:rsidR="00A224C6">
        <w:rPr>
          <w:rFonts w:ascii="Arial" w:hAnsi="Arial" w:cs="Arial"/>
        </w:rPr>
        <w:t xml:space="preserve">they </w:t>
      </w:r>
      <w:r w:rsidRPr="008C5F8E">
        <w:rPr>
          <w:rFonts w:ascii="Arial" w:hAnsi="Arial" w:cs="Arial"/>
        </w:rPr>
        <w:t xml:space="preserve">may have an engagement issue. </w:t>
      </w:r>
      <w:r>
        <w:rPr>
          <w:rFonts w:ascii="Arial" w:hAnsi="Arial" w:cs="Arial"/>
        </w:rPr>
        <w:t>This may</w:t>
      </w:r>
      <w:r w:rsidRPr="008C5F8E">
        <w:rPr>
          <w:rFonts w:ascii="Arial" w:hAnsi="Arial" w:cs="Arial"/>
        </w:rPr>
        <w:t xml:space="preserve"> become a significant issue. Employees </w:t>
      </w:r>
      <w:r>
        <w:rPr>
          <w:rFonts w:ascii="Arial" w:hAnsi="Arial" w:cs="Arial"/>
        </w:rPr>
        <w:t>who</w:t>
      </w:r>
      <w:r w:rsidRPr="008C5F8E">
        <w:rPr>
          <w:rFonts w:ascii="Arial" w:hAnsi="Arial" w:cs="Arial"/>
        </w:rPr>
        <w:t xml:space="preserve"> lack </w:t>
      </w:r>
      <w:bookmarkStart w:id="4" w:name="_GoBack"/>
      <w:bookmarkEnd w:id="4"/>
      <w:r w:rsidR="00E9681A">
        <w:rPr>
          <w:rFonts w:ascii="Arial" w:hAnsi="Arial" w:cs="Arial"/>
        </w:rPr>
        <w:t xml:space="preserve">the </w:t>
      </w:r>
      <w:r w:rsidRPr="008C5F8E">
        <w:rPr>
          <w:rFonts w:ascii="Arial" w:hAnsi="Arial" w:cs="Arial"/>
        </w:rPr>
        <w:t>commitment to their job may h</w:t>
      </w:r>
      <w:r>
        <w:rPr>
          <w:rFonts w:ascii="Arial" w:hAnsi="Arial" w:cs="Arial"/>
        </w:rPr>
        <w:t>urt</w:t>
      </w:r>
      <w:r w:rsidRPr="008C5F8E">
        <w:rPr>
          <w:rFonts w:ascii="Arial" w:hAnsi="Arial" w:cs="Arial"/>
        </w:rPr>
        <w:t xml:space="preserve"> corporate outcomes such as output, customer service quality, and staff retention rates</w:t>
      </w:r>
      <w:r w:rsidR="00A224C6">
        <w:rPr>
          <w:rFonts w:ascii="Arial" w:hAnsi="Arial" w:cs="Arial"/>
        </w:rPr>
        <w:t xml:space="preserve"> </w:t>
      </w:r>
      <w:r w:rsidR="00A224C6" w:rsidRPr="00A224C6">
        <w:rPr>
          <w:rFonts w:ascii="Arial" w:hAnsi="Arial" w:cs="Arial"/>
        </w:rPr>
        <w:t>(Gallagher, 2016)</w:t>
      </w:r>
      <w:r w:rsidRPr="008C5F8E">
        <w:rPr>
          <w:rFonts w:ascii="Arial" w:hAnsi="Arial" w:cs="Arial"/>
        </w:rPr>
        <w:t>. These tactics may assist me in assembling a formidable team and motivating its members to perform their best job.</w:t>
      </w:r>
    </w:p>
    <w:p w14:paraId="26F6C41D" w14:textId="40F92997" w:rsidR="008C5F8E" w:rsidRPr="008C5F8E" w:rsidRDefault="008C5F8E" w:rsidP="008C5F8E">
      <w:pPr>
        <w:rPr>
          <w:rFonts w:ascii="Arial" w:hAnsi="Arial" w:cs="Arial"/>
          <w:b/>
        </w:rPr>
      </w:pPr>
      <w:r w:rsidRPr="008C5F8E">
        <w:rPr>
          <w:rFonts w:ascii="Arial" w:hAnsi="Arial" w:cs="Arial"/>
          <w:b/>
        </w:rPr>
        <w:t>Preserving a working connection with the business</w:t>
      </w:r>
    </w:p>
    <w:p w14:paraId="7DFE3C47" w14:textId="6FCD2EDA" w:rsidR="008C5F8E" w:rsidRPr="008C5F8E" w:rsidRDefault="008C5F8E" w:rsidP="008C5F8E">
      <w:pPr>
        <w:rPr>
          <w:rFonts w:ascii="Arial" w:hAnsi="Arial" w:cs="Arial"/>
        </w:rPr>
      </w:pPr>
      <w:r w:rsidRPr="008C5F8E">
        <w:rPr>
          <w:rFonts w:ascii="Arial" w:hAnsi="Arial" w:cs="Arial"/>
        </w:rPr>
        <w:t xml:space="preserve">Whether </w:t>
      </w:r>
      <w:r>
        <w:rPr>
          <w:rFonts w:ascii="Arial" w:hAnsi="Arial" w:cs="Arial"/>
        </w:rPr>
        <w:t>by</w:t>
      </w:r>
      <w:r w:rsidRPr="008C5F8E">
        <w:rPr>
          <w:rFonts w:ascii="Arial" w:hAnsi="Arial" w:cs="Arial"/>
        </w:rPr>
        <w:t xml:space="preserve"> intention or by mistake, if employees are denied access to vital company information, they will draw their conclusions</w:t>
      </w:r>
      <w:r w:rsidR="00A224C6">
        <w:rPr>
          <w:rFonts w:ascii="Arial" w:hAnsi="Arial" w:cs="Arial"/>
        </w:rPr>
        <w:t xml:space="preserve"> </w:t>
      </w:r>
      <w:r w:rsidR="00A224C6" w:rsidRPr="00A224C6">
        <w:rPr>
          <w:rFonts w:ascii="Arial" w:hAnsi="Arial" w:cs="Arial"/>
        </w:rPr>
        <w:t>(Bush, 2018)</w:t>
      </w:r>
      <w:r w:rsidRPr="008C5F8E">
        <w:rPr>
          <w:rFonts w:ascii="Arial" w:hAnsi="Arial" w:cs="Arial"/>
        </w:rPr>
        <w:t>. If at all feasible, keep</w:t>
      </w:r>
      <w:r w:rsidR="00E11575">
        <w:rPr>
          <w:rFonts w:ascii="Arial" w:hAnsi="Arial" w:cs="Arial"/>
        </w:rPr>
        <w:t xml:space="preserve">ing </w:t>
      </w:r>
      <w:r w:rsidRPr="008C5F8E">
        <w:rPr>
          <w:rFonts w:ascii="Arial" w:hAnsi="Arial" w:cs="Arial"/>
        </w:rPr>
        <w:t>employees informed about the company's financial standing and long- and short-term objectives. It is also essential to explain why this knowledge is beneficial to their jobs. If staff are constantly informed, they will feel more attached to the organisation.</w:t>
      </w:r>
    </w:p>
    <w:p w14:paraId="59FDE346" w14:textId="6809D2A2" w:rsidR="008C5F8E" w:rsidRPr="008C5F8E" w:rsidRDefault="008C5F8E" w:rsidP="008C5F8E">
      <w:pPr>
        <w:rPr>
          <w:rFonts w:ascii="Arial" w:hAnsi="Arial" w:cs="Arial"/>
          <w:b/>
        </w:rPr>
      </w:pPr>
      <w:r w:rsidRPr="008C5F8E">
        <w:rPr>
          <w:rFonts w:ascii="Arial" w:hAnsi="Arial" w:cs="Arial"/>
          <w:b/>
        </w:rPr>
        <w:t>Specifying the demands that will be made of the manager</w:t>
      </w:r>
    </w:p>
    <w:p w14:paraId="60EE0D47" w14:textId="1F09A76C" w:rsidR="008C5F8E" w:rsidRPr="008C5F8E" w:rsidRDefault="008C5F8E" w:rsidP="008C5F8E">
      <w:pPr>
        <w:rPr>
          <w:rFonts w:ascii="Arial" w:hAnsi="Arial" w:cs="Arial"/>
        </w:rPr>
      </w:pPr>
      <w:r w:rsidRPr="008C5F8E">
        <w:rPr>
          <w:rFonts w:ascii="Arial" w:hAnsi="Arial" w:cs="Arial"/>
        </w:rPr>
        <w:t>When employees lack clarity on their contribution to the success of a project, it is difficult for them to get emotionally invested in its completion. It is crucial to be as detailed as possible when delegating a job to a team member and to clarify that they understand</w:t>
      </w:r>
      <w:r w:rsidR="00E11575">
        <w:rPr>
          <w:rFonts w:ascii="Arial" w:hAnsi="Arial" w:cs="Arial"/>
        </w:rPr>
        <w:t xml:space="preserve">ing the </w:t>
      </w:r>
      <w:r w:rsidRPr="008C5F8E">
        <w:rPr>
          <w:rFonts w:ascii="Arial" w:hAnsi="Arial" w:cs="Arial"/>
        </w:rPr>
        <w:t>instructions and expectations</w:t>
      </w:r>
      <w:r w:rsidR="00A224C6">
        <w:rPr>
          <w:rFonts w:ascii="Arial" w:hAnsi="Arial" w:cs="Arial"/>
        </w:rPr>
        <w:t xml:space="preserve"> </w:t>
      </w:r>
      <w:r w:rsidR="00A224C6" w:rsidRPr="00A224C6">
        <w:rPr>
          <w:rFonts w:ascii="Arial" w:hAnsi="Arial" w:cs="Arial"/>
        </w:rPr>
        <w:t>(Allameh, Hosseini and Firouznia, 2020)</w:t>
      </w:r>
      <w:r w:rsidRPr="008C5F8E">
        <w:rPr>
          <w:rFonts w:ascii="Arial" w:hAnsi="Arial" w:cs="Arial"/>
        </w:rPr>
        <w:t>. Also, please describe how this project adds to the company's overarching objectives. If they want clarification or further information, encourage them to ask questions.</w:t>
      </w:r>
    </w:p>
    <w:p w14:paraId="7F8B5630" w14:textId="695F7AE8" w:rsidR="008C5F8E" w:rsidRPr="008C5F8E" w:rsidRDefault="008C5F8E" w:rsidP="008C5F8E">
      <w:pPr>
        <w:rPr>
          <w:rFonts w:ascii="Arial" w:hAnsi="Arial" w:cs="Arial"/>
          <w:b/>
        </w:rPr>
      </w:pPr>
      <w:r w:rsidRPr="008C5F8E">
        <w:rPr>
          <w:rFonts w:ascii="Arial" w:hAnsi="Arial" w:cs="Arial"/>
          <w:b/>
        </w:rPr>
        <w:t>Not attempting to market terrible ideas by sugarcoating them.</w:t>
      </w:r>
    </w:p>
    <w:p w14:paraId="1E692F88" w14:textId="7EF81089" w:rsidR="008C5F8E" w:rsidRPr="008C5F8E" w:rsidRDefault="008C5F8E" w:rsidP="008C5F8E">
      <w:pPr>
        <w:rPr>
          <w:rFonts w:ascii="Arial" w:hAnsi="Arial" w:cs="Arial"/>
        </w:rPr>
      </w:pPr>
      <w:r w:rsidRPr="008C5F8E">
        <w:rPr>
          <w:rFonts w:ascii="Arial" w:hAnsi="Arial" w:cs="Arial"/>
        </w:rPr>
        <w:t xml:space="preserve">Occasionally, employees will be required to perform tasks that are less fascinating or gratifying. Before distributing these tasks, ensure that everyone has a solid understanding of the project's overall scope. </w:t>
      </w:r>
      <w:r w:rsidR="00A224C6">
        <w:rPr>
          <w:rFonts w:ascii="Arial" w:hAnsi="Arial" w:cs="Arial"/>
        </w:rPr>
        <w:t xml:space="preserve">Managers </w:t>
      </w:r>
      <w:r w:rsidRPr="008C5F8E">
        <w:rPr>
          <w:rFonts w:ascii="Arial" w:hAnsi="Arial" w:cs="Arial"/>
        </w:rPr>
        <w:t xml:space="preserve">should avoid shocking employees or creating the appearance that </w:t>
      </w:r>
      <w:r w:rsidR="00A224C6">
        <w:rPr>
          <w:rFonts w:ascii="Arial" w:hAnsi="Arial" w:cs="Arial"/>
        </w:rPr>
        <w:t>he/she</w:t>
      </w:r>
      <w:r w:rsidRPr="008C5F8E">
        <w:rPr>
          <w:rFonts w:ascii="Arial" w:hAnsi="Arial" w:cs="Arial"/>
        </w:rPr>
        <w:t xml:space="preserve"> are being insincere.</w:t>
      </w:r>
    </w:p>
    <w:p w14:paraId="7D6D417B" w14:textId="0525FAB0" w:rsidR="008C5F8E" w:rsidRPr="008C5F8E" w:rsidRDefault="008C5F8E" w:rsidP="008C5F8E">
      <w:pPr>
        <w:rPr>
          <w:rFonts w:ascii="Arial" w:hAnsi="Arial" w:cs="Arial"/>
          <w:b/>
        </w:rPr>
      </w:pPr>
      <w:r w:rsidRPr="008C5F8E">
        <w:rPr>
          <w:rFonts w:ascii="Arial" w:hAnsi="Arial" w:cs="Arial"/>
          <w:b/>
        </w:rPr>
        <w:lastRenderedPageBreak/>
        <w:t>Keeping their word</w:t>
      </w:r>
    </w:p>
    <w:p w14:paraId="3F405CD7" w14:textId="07FA1D1A" w:rsidR="008C5F8E" w:rsidRPr="008C5F8E" w:rsidRDefault="008C5F8E" w:rsidP="008C5F8E">
      <w:pPr>
        <w:rPr>
          <w:rFonts w:ascii="Arial" w:hAnsi="Arial" w:cs="Arial"/>
        </w:rPr>
      </w:pPr>
      <w:r w:rsidRPr="008C5F8E">
        <w:rPr>
          <w:rFonts w:ascii="Arial" w:hAnsi="Arial" w:cs="Arial"/>
        </w:rPr>
        <w:t xml:space="preserve">When developing a strategy, </w:t>
      </w:r>
      <w:r w:rsidR="00A224C6">
        <w:rPr>
          <w:rFonts w:ascii="Arial" w:hAnsi="Arial" w:cs="Arial"/>
        </w:rPr>
        <w:t xml:space="preserve">one </w:t>
      </w:r>
      <w:r w:rsidRPr="008C5F8E">
        <w:rPr>
          <w:rFonts w:ascii="Arial" w:hAnsi="Arial" w:cs="Arial"/>
        </w:rPr>
        <w:t xml:space="preserve">must take into account the distinctive needs of each employee. </w:t>
      </w:r>
      <w:r w:rsidR="00A224C6">
        <w:rPr>
          <w:rFonts w:ascii="Arial" w:hAnsi="Arial" w:cs="Arial"/>
        </w:rPr>
        <w:t xml:space="preserve">One </w:t>
      </w:r>
      <w:r w:rsidRPr="008C5F8E">
        <w:rPr>
          <w:rFonts w:ascii="Arial" w:hAnsi="Arial" w:cs="Arial"/>
        </w:rPr>
        <w:t xml:space="preserve">should not dismiss one administrative assistant for taking too long to finish the trip expense documentation while letting another administrative assistant work </w:t>
      </w:r>
      <w:proofErr w:type="gramStart"/>
      <w:r w:rsidRPr="008C5F8E">
        <w:rPr>
          <w:rFonts w:ascii="Arial" w:hAnsi="Arial" w:cs="Arial"/>
        </w:rPr>
        <w:t>days</w:t>
      </w:r>
      <w:proofErr w:type="gramEnd"/>
      <w:r w:rsidRPr="008C5F8E">
        <w:rPr>
          <w:rFonts w:ascii="Arial" w:hAnsi="Arial" w:cs="Arial"/>
        </w:rPr>
        <w:t xml:space="preserve"> over the deadline on a comparable assignment</w:t>
      </w:r>
      <w:r w:rsidR="00A224C6">
        <w:rPr>
          <w:rFonts w:ascii="Arial" w:hAnsi="Arial" w:cs="Arial"/>
        </w:rPr>
        <w:t xml:space="preserve"> </w:t>
      </w:r>
      <w:r w:rsidR="00A224C6" w:rsidRPr="00A224C6">
        <w:rPr>
          <w:rFonts w:ascii="Arial" w:hAnsi="Arial" w:cs="Arial"/>
        </w:rPr>
        <w:t>(Bockarie Sama Banya, 2017)</w:t>
      </w:r>
      <w:r w:rsidRPr="008C5F8E">
        <w:rPr>
          <w:rFonts w:ascii="Arial" w:hAnsi="Arial" w:cs="Arial"/>
        </w:rPr>
        <w:t>. Everyone is frustrated when management plays favourites in the office.</w:t>
      </w:r>
    </w:p>
    <w:p w14:paraId="7C59A0C8" w14:textId="2C360E9F" w:rsidR="008C5F8E" w:rsidRPr="008C5F8E" w:rsidRDefault="008C5F8E" w:rsidP="008C5F8E">
      <w:pPr>
        <w:rPr>
          <w:rFonts w:ascii="Arial" w:hAnsi="Arial" w:cs="Arial"/>
          <w:b/>
        </w:rPr>
      </w:pPr>
      <w:r w:rsidRPr="008C5F8E">
        <w:rPr>
          <w:rFonts w:ascii="Arial" w:hAnsi="Arial" w:cs="Arial"/>
          <w:b/>
        </w:rPr>
        <w:t>The significance of becoming a Role Model</w:t>
      </w:r>
    </w:p>
    <w:p w14:paraId="07076DE2" w14:textId="67A29380" w:rsidR="008C5F8E" w:rsidRPr="008C5F8E" w:rsidRDefault="008C5F8E" w:rsidP="008C5F8E">
      <w:pPr>
        <w:rPr>
          <w:rFonts w:ascii="Arial" w:hAnsi="Arial" w:cs="Arial"/>
        </w:rPr>
      </w:pPr>
      <w:r w:rsidRPr="008C5F8E">
        <w:rPr>
          <w:rFonts w:ascii="Arial" w:hAnsi="Arial" w:cs="Arial"/>
        </w:rPr>
        <w:t xml:space="preserve">A corporate slogan such as "Do as I say, not as I do" is not helpful. </w:t>
      </w:r>
      <w:r w:rsidR="00A224C6">
        <w:rPr>
          <w:rFonts w:ascii="Arial" w:hAnsi="Arial" w:cs="Arial"/>
        </w:rPr>
        <w:t xml:space="preserve">The manager </w:t>
      </w:r>
      <w:r w:rsidRPr="008C5F8E">
        <w:rPr>
          <w:rFonts w:ascii="Arial" w:hAnsi="Arial" w:cs="Arial"/>
        </w:rPr>
        <w:t xml:space="preserve">should set an example for </w:t>
      </w:r>
      <w:r w:rsidR="00A224C6">
        <w:rPr>
          <w:rFonts w:ascii="Arial" w:hAnsi="Arial" w:cs="Arial"/>
        </w:rPr>
        <w:t>the hotel</w:t>
      </w:r>
      <w:r w:rsidRPr="008C5F8E">
        <w:rPr>
          <w:rFonts w:ascii="Arial" w:hAnsi="Arial" w:cs="Arial"/>
        </w:rPr>
        <w:t xml:space="preserve"> employees by always being punctual, well-groomed, courteous, and prepared to provide help, just as </w:t>
      </w:r>
      <w:r w:rsidR="00A224C6">
        <w:rPr>
          <w:rFonts w:ascii="Arial" w:hAnsi="Arial" w:cs="Arial"/>
        </w:rPr>
        <w:t xml:space="preserve">an employee </w:t>
      </w:r>
      <w:r w:rsidRPr="008C5F8E">
        <w:rPr>
          <w:rFonts w:ascii="Arial" w:hAnsi="Arial" w:cs="Arial"/>
        </w:rPr>
        <w:t>would expect from them</w:t>
      </w:r>
      <w:r w:rsidR="00A224C6">
        <w:rPr>
          <w:rFonts w:ascii="Arial" w:hAnsi="Arial" w:cs="Arial"/>
        </w:rPr>
        <w:t xml:space="preserve"> </w:t>
      </w:r>
      <w:r w:rsidR="00A224C6" w:rsidRPr="00A224C6">
        <w:rPr>
          <w:rFonts w:ascii="Arial" w:hAnsi="Arial" w:cs="Arial"/>
        </w:rPr>
        <w:t>(Om Prakash Goyal, 2018)</w:t>
      </w:r>
      <w:r w:rsidRPr="008C5F8E">
        <w:rPr>
          <w:rFonts w:ascii="Arial" w:hAnsi="Arial" w:cs="Arial"/>
        </w:rPr>
        <w:t xml:space="preserve">. This also requires being truthful when errors are made. </w:t>
      </w:r>
      <w:r w:rsidR="00A224C6">
        <w:rPr>
          <w:rFonts w:ascii="Arial" w:hAnsi="Arial" w:cs="Arial"/>
        </w:rPr>
        <w:t xml:space="preserve">A manager </w:t>
      </w:r>
      <w:r w:rsidRPr="008C5F8E">
        <w:rPr>
          <w:rFonts w:ascii="Arial" w:hAnsi="Arial" w:cs="Arial"/>
        </w:rPr>
        <w:t>will simply train employees how to conceal their errors.</w:t>
      </w:r>
    </w:p>
    <w:p w14:paraId="38FDD4A3" w14:textId="03DAFCFB" w:rsidR="008C5F8E" w:rsidRPr="008C5F8E" w:rsidRDefault="008C5F8E" w:rsidP="008C5F8E">
      <w:pPr>
        <w:rPr>
          <w:rFonts w:ascii="Arial" w:hAnsi="Arial" w:cs="Arial"/>
          <w:b/>
        </w:rPr>
      </w:pPr>
      <w:r w:rsidRPr="008C5F8E">
        <w:rPr>
          <w:rFonts w:ascii="Arial" w:hAnsi="Arial" w:cs="Arial"/>
          <w:b/>
        </w:rPr>
        <w:t>Begging for aid</w:t>
      </w:r>
    </w:p>
    <w:p w14:paraId="4D3BB490" w14:textId="7103FB98" w:rsidR="008C5F8E" w:rsidRPr="008C5F8E" w:rsidRDefault="008C5F8E" w:rsidP="008C5F8E">
      <w:pPr>
        <w:rPr>
          <w:rFonts w:ascii="Arial" w:hAnsi="Arial" w:cs="Arial"/>
        </w:rPr>
      </w:pPr>
      <w:r w:rsidRPr="008C5F8E">
        <w:rPr>
          <w:rFonts w:ascii="Arial" w:hAnsi="Arial" w:cs="Arial"/>
        </w:rPr>
        <w:t>Motivat</w:t>
      </w:r>
      <w:r w:rsidR="00E11575">
        <w:rPr>
          <w:rFonts w:ascii="Arial" w:hAnsi="Arial" w:cs="Arial"/>
        </w:rPr>
        <w:t>ing the</w:t>
      </w:r>
      <w:r w:rsidRPr="008C5F8E">
        <w:rPr>
          <w:rFonts w:ascii="Arial" w:hAnsi="Arial" w:cs="Arial"/>
        </w:rPr>
        <w:t xml:space="preserve"> employees to share their ideas and views. Maintaining an accessible door and mind invites people to approach </w:t>
      </w:r>
      <w:r w:rsidR="00A224C6">
        <w:rPr>
          <w:rFonts w:ascii="Arial" w:hAnsi="Arial" w:cs="Arial"/>
        </w:rPr>
        <w:t xml:space="preserve">one </w:t>
      </w:r>
      <w:r w:rsidRPr="008C5F8E">
        <w:rPr>
          <w:rFonts w:ascii="Arial" w:hAnsi="Arial" w:cs="Arial"/>
        </w:rPr>
        <w:t xml:space="preserve">with their issues and queries. Some of </w:t>
      </w:r>
      <w:r w:rsidR="00A224C6">
        <w:rPr>
          <w:rFonts w:ascii="Arial" w:hAnsi="Arial" w:cs="Arial"/>
        </w:rPr>
        <w:t xml:space="preserve">the manager’s </w:t>
      </w:r>
      <w:r w:rsidRPr="008C5F8E">
        <w:rPr>
          <w:rFonts w:ascii="Arial" w:hAnsi="Arial" w:cs="Arial"/>
        </w:rPr>
        <w:t>administrative employees, in particular, may feel uncomfortable speaking out if they are not encouraged to do so. Contact them directly to ensure that their opinion is being considered.</w:t>
      </w:r>
    </w:p>
    <w:p w14:paraId="19D1CFA2" w14:textId="3DAA32D4" w:rsidR="008C5F8E" w:rsidRPr="008C5F8E" w:rsidRDefault="008C5F8E" w:rsidP="008C5F8E">
      <w:pPr>
        <w:rPr>
          <w:rFonts w:ascii="Arial" w:hAnsi="Arial" w:cs="Arial"/>
          <w:b/>
        </w:rPr>
      </w:pPr>
      <w:r w:rsidRPr="008C5F8E">
        <w:rPr>
          <w:rFonts w:ascii="Arial" w:hAnsi="Arial" w:cs="Arial"/>
          <w:b/>
        </w:rPr>
        <w:t>Having compassion for the disadvantaged</w:t>
      </w:r>
    </w:p>
    <w:p w14:paraId="128320DC" w14:textId="5A474DA0" w:rsidR="008C5F8E" w:rsidRPr="008C5F8E" w:rsidRDefault="008C5F8E" w:rsidP="008C5F8E">
      <w:pPr>
        <w:rPr>
          <w:rFonts w:ascii="Arial" w:hAnsi="Arial" w:cs="Arial"/>
        </w:rPr>
      </w:pPr>
      <w:r w:rsidRPr="008C5F8E">
        <w:rPr>
          <w:rFonts w:ascii="Arial" w:hAnsi="Arial" w:cs="Arial"/>
        </w:rPr>
        <w:t xml:space="preserve">If </w:t>
      </w:r>
      <w:r w:rsidR="00A224C6">
        <w:rPr>
          <w:rFonts w:ascii="Arial" w:hAnsi="Arial" w:cs="Arial"/>
        </w:rPr>
        <w:t xml:space="preserve">I have to </w:t>
      </w:r>
      <w:r w:rsidRPr="008C5F8E">
        <w:rPr>
          <w:rFonts w:ascii="Arial" w:hAnsi="Arial" w:cs="Arial"/>
        </w:rPr>
        <w:t xml:space="preserve">manage a team, getting to know </w:t>
      </w:r>
      <w:r w:rsidR="00A224C6">
        <w:rPr>
          <w:rFonts w:ascii="Arial" w:hAnsi="Arial" w:cs="Arial"/>
        </w:rPr>
        <w:t>my</w:t>
      </w:r>
      <w:r w:rsidRPr="008C5F8E">
        <w:rPr>
          <w:rFonts w:ascii="Arial" w:hAnsi="Arial" w:cs="Arial"/>
        </w:rPr>
        <w:t xml:space="preserve"> co</w:t>
      </w:r>
      <w:r w:rsidR="00A224C6">
        <w:rPr>
          <w:rFonts w:ascii="Arial" w:hAnsi="Arial" w:cs="Arial"/>
        </w:rPr>
        <w:t>-</w:t>
      </w:r>
      <w:r w:rsidRPr="008C5F8E">
        <w:rPr>
          <w:rFonts w:ascii="Arial" w:hAnsi="Arial" w:cs="Arial"/>
        </w:rPr>
        <w:t xml:space="preserve">workers on a personal level might help </w:t>
      </w:r>
      <w:r w:rsidR="00A224C6">
        <w:rPr>
          <w:rFonts w:ascii="Arial" w:hAnsi="Arial" w:cs="Arial"/>
        </w:rPr>
        <w:t xml:space="preserve">me </w:t>
      </w:r>
      <w:r w:rsidRPr="008C5F8E">
        <w:rPr>
          <w:rFonts w:ascii="Arial" w:hAnsi="Arial" w:cs="Arial"/>
        </w:rPr>
        <w:t>connect with them more deeply at work. Focus on inquiring about the activities they enjoy in their leisure time</w:t>
      </w:r>
      <w:r w:rsidR="00A224C6">
        <w:rPr>
          <w:rFonts w:ascii="Arial" w:hAnsi="Arial" w:cs="Arial"/>
        </w:rPr>
        <w:t xml:space="preserve"> </w:t>
      </w:r>
      <w:r w:rsidR="00A224C6" w:rsidRPr="00A224C6">
        <w:rPr>
          <w:rFonts w:ascii="Arial" w:hAnsi="Arial" w:cs="Arial"/>
        </w:rPr>
        <w:t>(Davis and Edge, 2017)</w:t>
      </w:r>
      <w:r w:rsidRPr="008C5F8E">
        <w:rPr>
          <w:rFonts w:ascii="Arial" w:hAnsi="Arial" w:cs="Arial"/>
        </w:rPr>
        <w:t>. Increased familiarity will result in greater comprehension of someone's intentions.</w:t>
      </w:r>
    </w:p>
    <w:p w14:paraId="7B16694D" w14:textId="44B119A5" w:rsidR="008C5F8E" w:rsidRPr="008C5F8E" w:rsidRDefault="008C5F8E" w:rsidP="008C5F8E">
      <w:pPr>
        <w:rPr>
          <w:rFonts w:ascii="Arial" w:hAnsi="Arial" w:cs="Arial"/>
          <w:b/>
        </w:rPr>
      </w:pPr>
      <w:r w:rsidRPr="008C5F8E">
        <w:rPr>
          <w:rFonts w:ascii="Arial" w:hAnsi="Arial" w:cs="Arial"/>
          <w:b/>
        </w:rPr>
        <w:t>Encouragement of inventiveness</w:t>
      </w:r>
    </w:p>
    <w:p w14:paraId="1C11ECB6" w14:textId="3CC12B1D" w:rsidR="008C5F8E" w:rsidRDefault="008C5F8E" w:rsidP="008C5F8E">
      <w:pPr>
        <w:rPr>
          <w:rFonts w:ascii="Arial" w:hAnsi="Arial" w:cs="Arial"/>
        </w:rPr>
      </w:pPr>
      <w:r w:rsidRPr="008C5F8E">
        <w:rPr>
          <w:rFonts w:ascii="Arial" w:hAnsi="Arial" w:cs="Arial"/>
        </w:rPr>
        <w:t>Inform</w:t>
      </w:r>
      <w:r w:rsidR="00E11575">
        <w:rPr>
          <w:rFonts w:ascii="Arial" w:hAnsi="Arial" w:cs="Arial"/>
        </w:rPr>
        <w:t>ing</w:t>
      </w:r>
      <w:r w:rsidRPr="008C5F8E">
        <w:rPr>
          <w:rFonts w:ascii="Arial" w:hAnsi="Arial" w:cs="Arial"/>
        </w:rPr>
        <w:t xml:space="preserve"> support staff that they are welcome and encouraged to propose and execute innovative ideas. Everyone on </w:t>
      </w:r>
      <w:r w:rsidR="00E11575">
        <w:rPr>
          <w:rFonts w:ascii="Arial" w:hAnsi="Arial" w:cs="Arial"/>
        </w:rPr>
        <w:t>my</w:t>
      </w:r>
      <w:r w:rsidRPr="008C5F8E">
        <w:rPr>
          <w:rFonts w:ascii="Arial" w:hAnsi="Arial" w:cs="Arial"/>
        </w:rPr>
        <w:t xml:space="preserve"> team will recognise how much </w:t>
      </w:r>
      <w:r w:rsidR="00A224C6">
        <w:rPr>
          <w:rFonts w:ascii="Arial" w:hAnsi="Arial" w:cs="Arial"/>
        </w:rPr>
        <w:t xml:space="preserve">the authority </w:t>
      </w:r>
      <w:r w:rsidRPr="008C5F8E">
        <w:rPr>
          <w:rFonts w:ascii="Arial" w:hAnsi="Arial" w:cs="Arial"/>
        </w:rPr>
        <w:t>value</w:t>
      </w:r>
      <w:r w:rsidR="00A224C6">
        <w:rPr>
          <w:rFonts w:ascii="Arial" w:hAnsi="Arial" w:cs="Arial"/>
        </w:rPr>
        <w:t>s</w:t>
      </w:r>
      <w:r w:rsidRPr="008C5F8E">
        <w:rPr>
          <w:rFonts w:ascii="Arial" w:hAnsi="Arial" w:cs="Arial"/>
        </w:rPr>
        <w:t xml:space="preserve"> their opinions and suggestions. If they are working on a project they conceived, they will be </w:t>
      </w:r>
      <w:r w:rsidRPr="008C5F8E">
        <w:rPr>
          <w:rFonts w:ascii="Arial" w:hAnsi="Arial" w:cs="Arial"/>
        </w:rPr>
        <w:lastRenderedPageBreak/>
        <w:t xml:space="preserve">more involved in and enthusiastic about it. If their effort to speed up the approval process for new suppliers fails, </w:t>
      </w:r>
      <w:r w:rsidR="00A224C6">
        <w:rPr>
          <w:rFonts w:ascii="Arial" w:hAnsi="Arial" w:cs="Arial"/>
        </w:rPr>
        <w:t xml:space="preserve">trying to </w:t>
      </w:r>
      <w:r w:rsidRPr="008C5F8E">
        <w:rPr>
          <w:rFonts w:ascii="Arial" w:hAnsi="Arial" w:cs="Arial"/>
        </w:rPr>
        <w:t>not get angry or criticise them</w:t>
      </w:r>
      <w:r w:rsidR="00A224C6">
        <w:rPr>
          <w:rFonts w:ascii="Arial" w:hAnsi="Arial" w:cs="Arial"/>
        </w:rPr>
        <w:t xml:space="preserve"> is an effort</w:t>
      </w:r>
      <w:r w:rsidRPr="008C5F8E">
        <w:rPr>
          <w:rFonts w:ascii="Arial" w:hAnsi="Arial" w:cs="Arial"/>
        </w:rPr>
        <w:t>. Instead, strive to gain insight from the experience</w:t>
      </w:r>
      <w:r w:rsidR="00A224C6">
        <w:rPr>
          <w:rFonts w:ascii="Arial" w:hAnsi="Arial" w:cs="Arial"/>
        </w:rPr>
        <w:t xml:space="preserve"> </w:t>
      </w:r>
      <w:r w:rsidR="00A224C6" w:rsidRPr="00A224C6">
        <w:rPr>
          <w:rFonts w:ascii="Arial" w:hAnsi="Arial" w:cs="Arial"/>
        </w:rPr>
        <w:t>(Brighton, 2023)</w:t>
      </w:r>
      <w:r w:rsidRPr="008C5F8E">
        <w:rPr>
          <w:rFonts w:ascii="Arial" w:hAnsi="Arial" w:cs="Arial"/>
        </w:rPr>
        <w:t>. Instruct</w:t>
      </w:r>
      <w:r w:rsidR="00E11575">
        <w:rPr>
          <w:rFonts w:ascii="Arial" w:hAnsi="Arial" w:cs="Arial"/>
        </w:rPr>
        <w:t>ing the</w:t>
      </w:r>
      <w:r w:rsidRPr="008C5F8E">
        <w:rPr>
          <w:rFonts w:ascii="Arial" w:hAnsi="Arial" w:cs="Arial"/>
        </w:rPr>
        <w:t xml:space="preserve"> team to view the circumstance as a learning opportunity and to consider how they might apply the lessons learned to future initiatives.</w:t>
      </w:r>
    </w:p>
    <w:p w14:paraId="57841023" w14:textId="77777777" w:rsidR="00A224C6" w:rsidRDefault="00A224C6">
      <w:pPr>
        <w:spacing w:after="160" w:line="259" w:lineRule="auto"/>
        <w:jc w:val="left"/>
        <w:rPr>
          <w:rFonts w:eastAsiaTheme="majorEastAsia" w:cstheme="majorBidi"/>
          <w:b/>
          <w:sz w:val="32"/>
          <w:szCs w:val="32"/>
        </w:rPr>
      </w:pPr>
      <w:r>
        <w:br w:type="page"/>
      </w:r>
    </w:p>
    <w:p w14:paraId="3D32547A" w14:textId="3EBDF9E9" w:rsidR="00A224C6" w:rsidRDefault="00A224C6" w:rsidP="00A224C6">
      <w:pPr>
        <w:pStyle w:val="Heading1"/>
      </w:pPr>
      <w:bookmarkStart w:id="5" w:name="_Toc126666146"/>
      <w:r>
        <w:lastRenderedPageBreak/>
        <w:t>An employee engagement Model &amp; its implementation</w:t>
      </w:r>
      <w:bookmarkEnd w:id="5"/>
    </w:p>
    <w:p w14:paraId="5E36AA2C" w14:textId="6FAC3CBA" w:rsidR="008C5F8E" w:rsidRPr="008C5F8E" w:rsidRDefault="008C5F8E" w:rsidP="008C5F8E">
      <w:pPr>
        <w:rPr>
          <w:rFonts w:ascii="Arial" w:hAnsi="Arial" w:cs="Arial"/>
        </w:rPr>
      </w:pPr>
      <w:r w:rsidRPr="008C5F8E">
        <w:rPr>
          <w:rFonts w:ascii="Arial" w:hAnsi="Arial" w:cs="Arial"/>
        </w:rPr>
        <w:t xml:space="preserve">A model for employee engagement is a technique for determining the elements that influence the productivity and satisfaction of workers on the job. Each model is based on organisational psychology to assist firms in developing their strategy to boost employee engagement. Methods for assessing employee excitement differ considerably between businesses. I believe my </w:t>
      </w:r>
      <w:r w:rsidR="00A224C6">
        <w:rPr>
          <w:rFonts w:ascii="Arial" w:hAnsi="Arial" w:cs="Arial"/>
        </w:rPr>
        <w:t>hotel</w:t>
      </w:r>
      <w:r w:rsidRPr="008C5F8E">
        <w:rPr>
          <w:rFonts w:ascii="Arial" w:hAnsi="Arial" w:cs="Arial"/>
        </w:rPr>
        <w:t xml:space="preserve"> would gain </w:t>
      </w:r>
      <w:r w:rsidR="00A224C6">
        <w:rPr>
          <w:rFonts w:ascii="Arial" w:hAnsi="Arial" w:cs="Arial"/>
        </w:rPr>
        <w:t xml:space="preserve">the </w:t>
      </w:r>
      <w:r w:rsidRPr="008C5F8E">
        <w:rPr>
          <w:rFonts w:ascii="Arial" w:hAnsi="Arial" w:cs="Arial"/>
        </w:rPr>
        <w:t>most from adopting the Zinger Model, though.</w:t>
      </w:r>
    </w:p>
    <w:p w14:paraId="01FC4E76" w14:textId="70BF53CD" w:rsidR="008C5F8E" w:rsidRPr="00A224C6" w:rsidRDefault="008C5F8E" w:rsidP="008C5F8E">
      <w:pPr>
        <w:rPr>
          <w:rFonts w:ascii="Arial" w:hAnsi="Arial" w:cs="Arial"/>
          <w:b/>
        </w:rPr>
      </w:pPr>
      <w:r w:rsidRPr="00A224C6">
        <w:rPr>
          <w:rFonts w:ascii="Arial" w:hAnsi="Arial" w:cs="Arial"/>
          <w:b/>
        </w:rPr>
        <w:t>The Zinger Theorem</w:t>
      </w:r>
    </w:p>
    <w:p w14:paraId="7E19927B" w14:textId="3C83CDF0" w:rsidR="008C5F8E" w:rsidRPr="008C5F8E" w:rsidRDefault="008C5F8E" w:rsidP="008C5F8E">
      <w:pPr>
        <w:rPr>
          <w:rFonts w:ascii="Arial" w:hAnsi="Arial" w:cs="Arial"/>
        </w:rPr>
      </w:pPr>
      <w:r w:rsidRPr="008C5F8E">
        <w:rPr>
          <w:rFonts w:ascii="Arial" w:hAnsi="Arial" w:cs="Arial"/>
        </w:rPr>
        <w:t>The best method to acquire the confidence and cooperation of employees is to address their basic needs first.</w:t>
      </w:r>
      <w:r w:rsidR="00A224C6">
        <w:rPr>
          <w:rFonts w:ascii="Arial" w:hAnsi="Arial" w:cs="Arial"/>
        </w:rPr>
        <w:t xml:space="preserve"> </w:t>
      </w:r>
      <w:r w:rsidRPr="008C5F8E">
        <w:rPr>
          <w:rFonts w:ascii="Arial" w:hAnsi="Arial" w:cs="Arial"/>
        </w:rPr>
        <w:t>Before managers can claim that their team is engaged, Zinger's definition of employee engagement is predicated on ten essential processes. David Zinger's employee engagement model has an illustrative pyramidal form. It begins with a discussion on the importance of results, but rapidly transitions into the importance of employee engagement and the requirements of workers, such as providing them with meaningful work and encouraging them to keep a healthy lifestyle</w:t>
      </w:r>
      <w:r w:rsidR="00A224C6">
        <w:rPr>
          <w:rFonts w:ascii="Arial" w:hAnsi="Arial" w:cs="Arial"/>
        </w:rPr>
        <w:t xml:space="preserve"> </w:t>
      </w:r>
      <w:r w:rsidR="00A224C6" w:rsidRPr="00A224C6">
        <w:rPr>
          <w:rFonts w:ascii="Arial" w:hAnsi="Arial" w:cs="Arial"/>
        </w:rPr>
        <w:t>(Horn, 2016)</w:t>
      </w:r>
      <w:r w:rsidRPr="008C5F8E">
        <w:rPr>
          <w:rFonts w:ascii="Arial" w:hAnsi="Arial" w:cs="Arial"/>
        </w:rPr>
        <w:t>. Several programmes may be subdivided into specific "building blocks" of the pyramid to encourage workplace engagement.</w:t>
      </w:r>
    </w:p>
    <w:p w14:paraId="6DA6926C" w14:textId="34CC575C" w:rsidR="008C5F8E" w:rsidRPr="00A224C6" w:rsidRDefault="008C5F8E" w:rsidP="008C5F8E">
      <w:pPr>
        <w:rPr>
          <w:rFonts w:ascii="Arial" w:hAnsi="Arial" w:cs="Arial"/>
          <w:b/>
        </w:rPr>
      </w:pPr>
      <w:r w:rsidRPr="00A224C6">
        <w:rPr>
          <w:rFonts w:ascii="Arial" w:hAnsi="Arial" w:cs="Arial"/>
          <w:b/>
        </w:rPr>
        <w:t>The bottom row comprises the fundamental concepts.</w:t>
      </w:r>
    </w:p>
    <w:p w14:paraId="44F1A14D" w14:textId="227CB582" w:rsidR="008C5F8E" w:rsidRPr="008C5F8E" w:rsidRDefault="008C5F8E" w:rsidP="008C5F8E">
      <w:pPr>
        <w:rPr>
          <w:rFonts w:ascii="Arial" w:hAnsi="Arial" w:cs="Arial"/>
        </w:rPr>
      </w:pPr>
      <w:r w:rsidRPr="008C5F8E">
        <w:rPr>
          <w:rFonts w:ascii="Arial" w:hAnsi="Arial" w:cs="Arial"/>
        </w:rPr>
        <w:t>At the bottom of the Zinger pyramid is a focus on the fundamental skills required for success in any sector. Finding significance in one's life, maximising one's abilities, enhancing one's well</w:t>
      </w:r>
      <w:r w:rsidR="00A224C6">
        <w:rPr>
          <w:rFonts w:ascii="Arial" w:hAnsi="Arial" w:cs="Arial"/>
        </w:rPr>
        <w:t>-</w:t>
      </w:r>
      <w:r w:rsidRPr="008C5F8E">
        <w:rPr>
          <w:rFonts w:ascii="Arial" w:hAnsi="Arial" w:cs="Arial"/>
        </w:rPr>
        <w:t>being, and regaining one's vigour are the most essential things to undertake at this time. The following strategies for increasing employee zeal should be implemented:</w:t>
      </w:r>
    </w:p>
    <w:p w14:paraId="34A21081" w14:textId="07140A06" w:rsidR="008C5F8E" w:rsidRPr="008C5F8E" w:rsidRDefault="008C5F8E" w:rsidP="008C5F8E">
      <w:pPr>
        <w:pStyle w:val="ListParagraph"/>
        <w:numPr>
          <w:ilvl w:val="0"/>
          <w:numId w:val="2"/>
        </w:numPr>
        <w:rPr>
          <w:rFonts w:ascii="Arial" w:hAnsi="Arial" w:cs="Arial"/>
        </w:rPr>
      </w:pPr>
      <w:r w:rsidRPr="008C5F8E">
        <w:rPr>
          <w:rFonts w:ascii="Arial" w:hAnsi="Arial" w:cs="Arial"/>
        </w:rPr>
        <w:t>Promote wellness and happiness</w:t>
      </w:r>
      <w:r w:rsidR="00A224C6">
        <w:rPr>
          <w:rFonts w:ascii="Arial" w:hAnsi="Arial" w:cs="Arial"/>
        </w:rPr>
        <w:t xml:space="preserve"> </w:t>
      </w:r>
      <w:r w:rsidR="00A224C6" w:rsidRPr="00A224C6">
        <w:rPr>
          <w:rFonts w:ascii="Arial" w:hAnsi="Arial" w:cs="Arial"/>
        </w:rPr>
        <w:t>(CIPD, 2019)</w:t>
      </w:r>
    </w:p>
    <w:p w14:paraId="25B27174" w14:textId="1148AAF0" w:rsidR="008C5F8E" w:rsidRPr="008C5F8E" w:rsidRDefault="008C5F8E" w:rsidP="008C5F8E">
      <w:pPr>
        <w:pStyle w:val="ListParagraph"/>
        <w:numPr>
          <w:ilvl w:val="0"/>
          <w:numId w:val="2"/>
        </w:numPr>
        <w:rPr>
          <w:rFonts w:ascii="Arial" w:hAnsi="Arial" w:cs="Arial"/>
        </w:rPr>
      </w:pPr>
      <w:r w:rsidRPr="008C5F8E">
        <w:rPr>
          <w:rFonts w:ascii="Arial" w:hAnsi="Arial" w:cs="Arial"/>
        </w:rPr>
        <w:t>Refresh</w:t>
      </w:r>
      <w:r w:rsidR="00E11575">
        <w:rPr>
          <w:rFonts w:ascii="Arial" w:hAnsi="Arial" w:cs="Arial"/>
        </w:rPr>
        <w:t>ing</w:t>
      </w:r>
      <w:r w:rsidRPr="008C5F8E">
        <w:rPr>
          <w:rFonts w:ascii="Arial" w:hAnsi="Arial" w:cs="Arial"/>
        </w:rPr>
        <w:t xml:space="preserve"> energy</w:t>
      </w:r>
    </w:p>
    <w:p w14:paraId="1380E483" w14:textId="0DA9D3BE" w:rsidR="008C5F8E" w:rsidRPr="008C5F8E" w:rsidRDefault="008C5F8E" w:rsidP="008C5F8E">
      <w:pPr>
        <w:pStyle w:val="ListParagraph"/>
        <w:numPr>
          <w:ilvl w:val="0"/>
          <w:numId w:val="2"/>
        </w:numPr>
        <w:rPr>
          <w:rFonts w:ascii="Arial" w:hAnsi="Arial" w:cs="Arial"/>
        </w:rPr>
      </w:pPr>
      <w:r w:rsidRPr="008C5F8E">
        <w:rPr>
          <w:rFonts w:ascii="Arial" w:hAnsi="Arial" w:cs="Arial"/>
        </w:rPr>
        <w:t>Logic fails</w:t>
      </w:r>
    </w:p>
    <w:p w14:paraId="0E6AE75D" w14:textId="58E4D71D" w:rsidR="008C5F8E" w:rsidRPr="00A224C6" w:rsidRDefault="008C5F8E" w:rsidP="008C5F8E">
      <w:pPr>
        <w:pStyle w:val="ListParagraph"/>
        <w:numPr>
          <w:ilvl w:val="0"/>
          <w:numId w:val="2"/>
        </w:numPr>
        <w:rPr>
          <w:rFonts w:ascii="Arial" w:hAnsi="Arial" w:cs="Arial"/>
        </w:rPr>
      </w:pPr>
      <w:r w:rsidRPr="008C5F8E">
        <w:rPr>
          <w:rFonts w:ascii="Arial" w:hAnsi="Arial" w:cs="Arial"/>
        </w:rPr>
        <w:t>Utiliz</w:t>
      </w:r>
      <w:r w:rsidR="00E11575">
        <w:rPr>
          <w:rFonts w:ascii="Arial" w:hAnsi="Arial" w:cs="Arial"/>
        </w:rPr>
        <w:t>ing</w:t>
      </w:r>
      <w:r w:rsidRPr="008C5F8E">
        <w:rPr>
          <w:rFonts w:ascii="Arial" w:hAnsi="Arial" w:cs="Arial"/>
        </w:rPr>
        <w:t xml:space="preserve"> strengths.</w:t>
      </w:r>
    </w:p>
    <w:p w14:paraId="00CF223D" w14:textId="67F8A239" w:rsidR="008C5F8E" w:rsidRPr="00A224C6" w:rsidRDefault="008C5F8E" w:rsidP="008C5F8E">
      <w:pPr>
        <w:rPr>
          <w:rFonts w:ascii="Arial" w:hAnsi="Arial" w:cs="Arial"/>
          <w:b/>
        </w:rPr>
      </w:pPr>
      <w:r w:rsidRPr="00A224C6">
        <w:rPr>
          <w:rFonts w:ascii="Arial" w:hAnsi="Arial" w:cs="Arial"/>
          <w:b/>
        </w:rPr>
        <w:lastRenderedPageBreak/>
        <w:t>Gathering the soldiers in the business rear row</w:t>
      </w:r>
    </w:p>
    <w:p w14:paraId="1C0D93A6" w14:textId="254C0E33" w:rsidR="008C5F8E" w:rsidRPr="008C5F8E" w:rsidRDefault="008C5F8E" w:rsidP="008C5F8E">
      <w:pPr>
        <w:rPr>
          <w:rFonts w:ascii="Arial" w:hAnsi="Arial" w:cs="Arial"/>
        </w:rPr>
      </w:pPr>
      <w:r w:rsidRPr="008C5F8E">
        <w:rPr>
          <w:rFonts w:ascii="Arial" w:hAnsi="Arial" w:cs="Arial"/>
        </w:rPr>
        <w:t>On the second level of the pyramid, the foundation is constructed to establish ties among members of the organisation. Moment mastery, reputation cultivation, and relationship development are vital in this context.</w:t>
      </w:r>
    </w:p>
    <w:p w14:paraId="4909FBC4" w14:textId="33531BB3" w:rsidR="008C5F8E" w:rsidRPr="008C5F8E" w:rsidRDefault="008C5F8E" w:rsidP="008C5F8E">
      <w:pPr>
        <w:pStyle w:val="ListParagraph"/>
        <w:numPr>
          <w:ilvl w:val="0"/>
          <w:numId w:val="3"/>
        </w:numPr>
        <w:rPr>
          <w:rFonts w:ascii="Arial" w:hAnsi="Arial" w:cs="Arial"/>
        </w:rPr>
      </w:pPr>
      <w:r w:rsidRPr="008C5F8E">
        <w:rPr>
          <w:rFonts w:ascii="Arial" w:hAnsi="Arial" w:cs="Arial"/>
        </w:rPr>
        <w:t>Create relationships with individuals.</w:t>
      </w:r>
    </w:p>
    <w:p w14:paraId="3ADD95B6" w14:textId="165A6671" w:rsidR="008C5F8E" w:rsidRPr="008C5F8E" w:rsidRDefault="008C5F8E" w:rsidP="008C5F8E">
      <w:pPr>
        <w:pStyle w:val="ListParagraph"/>
        <w:numPr>
          <w:ilvl w:val="0"/>
          <w:numId w:val="3"/>
        </w:numPr>
        <w:rPr>
          <w:rFonts w:ascii="Arial" w:hAnsi="Arial" w:cs="Arial"/>
        </w:rPr>
      </w:pPr>
      <w:r w:rsidRPr="008C5F8E">
        <w:rPr>
          <w:rFonts w:ascii="Arial" w:hAnsi="Arial" w:cs="Arial"/>
        </w:rPr>
        <w:t>Applaud Acknowledgment</w:t>
      </w:r>
    </w:p>
    <w:p w14:paraId="04927418" w14:textId="4EB94068" w:rsidR="008C5F8E" w:rsidRPr="00A224C6" w:rsidRDefault="008C5F8E" w:rsidP="008C5F8E">
      <w:pPr>
        <w:pStyle w:val="ListParagraph"/>
        <w:numPr>
          <w:ilvl w:val="0"/>
          <w:numId w:val="3"/>
        </w:numPr>
        <w:rPr>
          <w:rFonts w:ascii="Arial" w:hAnsi="Arial" w:cs="Arial"/>
        </w:rPr>
      </w:pPr>
      <w:r w:rsidRPr="008C5F8E">
        <w:rPr>
          <w:rFonts w:ascii="Arial" w:hAnsi="Arial" w:cs="Arial"/>
        </w:rPr>
        <w:t>Result of Masterful Effort</w:t>
      </w:r>
    </w:p>
    <w:p w14:paraId="1F86ED37" w14:textId="2AF672E6" w:rsidR="008C5F8E" w:rsidRPr="00A224C6" w:rsidRDefault="008C5F8E" w:rsidP="008C5F8E">
      <w:pPr>
        <w:rPr>
          <w:rFonts w:ascii="Arial" w:hAnsi="Arial" w:cs="Arial"/>
          <w:b/>
        </w:rPr>
      </w:pPr>
      <w:r w:rsidRPr="00A224C6">
        <w:rPr>
          <w:rFonts w:ascii="Arial" w:hAnsi="Arial" w:cs="Arial"/>
          <w:b/>
        </w:rPr>
        <w:t>Improving Third-Row Performance</w:t>
      </w:r>
    </w:p>
    <w:p w14:paraId="4165A547" w14:textId="606CB4AD" w:rsidR="008C5F8E" w:rsidRPr="008C5F8E" w:rsidRDefault="008C5F8E" w:rsidP="008C5F8E">
      <w:pPr>
        <w:rPr>
          <w:rFonts w:ascii="Arial" w:hAnsi="Arial" w:cs="Arial"/>
        </w:rPr>
      </w:pPr>
      <w:r w:rsidRPr="008C5F8E">
        <w:rPr>
          <w:rFonts w:ascii="Arial" w:hAnsi="Arial" w:cs="Arial"/>
        </w:rPr>
        <w:t>Individual and group engagement basics are transformed into actionable tactics at the third level of the pyramid. Progress monitoring and peak performance are the major objectives here.</w:t>
      </w:r>
    </w:p>
    <w:p w14:paraId="6CAEAC13" w14:textId="42AA6927" w:rsidR="008C5F8E" w:rsidRPr="008C5F8E" w:rsidRDefault="008C5F8E" w:rsidP="008C5F8E">
      <w:pPr>
        <w:pStyle w:val="ListParagraph"/>
        <w:numPr>
          <w:ilvl w:val="0"/>
          <w:numId w:val="4"/>
        </w:numPr>
        <w:rPr>
          <w:rFonts w:ascii="Arial" w:hAnsi="Arial" w:cs="Arial"/>
        </w:rPr>
      </w:pPr>
      <w:r w:rsidRPr="008C5F8E">
        <w:rPr>
          <w:rFonts w:ascii="Arial" w:hAnsi="Arial" w:cs="Arial"/>
        </w:rPr>
        <w:t>enhance efficiency</w:t>
      </w:r>
    </w:p>
    <w:p w14:paraId="642A6C98" w14:textId="47CEED82" w:rsidR="008C5F8E" w:rsidRPr="00A224C6" w:rsidRDefault="008C5F8E" w:rsidP="008C5F8E">
      <w:pPr>
        <w:pStyle w:val="ListParagraph"/>
        <w:numPr>
          <w:ilvl w:val="0"/>
          <w:numId w:val="4"/>
        </w:numPr>
        <w:rPr>
          <w:rFonts w:ascii="Arial" w:hAnsi="Arial" w:cs="Arial"/>
        </w:rPr>
      </w:pPr>
      <w:r w:rsidRPr="008C5F8E">
        <w:rPr>
          <w:rFonts w:ascii="Arial" w:hAnsi="Arial" w:cs="Arial"/>
        </w:rPr>
        <w:t>Foster progress</w:t>
      </w:r>
    </w:p>
    <w:p w14:paraId="4E4FDED5" w14:textId="00BEAA05" w:rsidR="008C5F8E" w:rsidRPr="00A224C6" w:rsidRDefault="008C5F8E" w:rsidP="008C5F8E">
      <w:pPr>
        <w:rPr>
          <w:rFonts w:ascii="Arial" w:hAnsi="Arial" w:cs="Arial"/>
          <w:b/>
        </w:rPr>
      </w:pPr>
      <w:r w:rsidRPr="00A224C6">
        <w:rPr>
          <w:rFonts w:ascii="Arial" w:hAnsi="Arial" w:cs="Arial"/>
          <w:b/>
        </w:rPr>
        <w:t>When one reaches the pinnacle of the pyramid, they have achieved the greatest success</w:t>
      </w:r>
    </w:p>
    <w:p w14:paraId="432C4007" w14:textId="70AF859E" w:rsidR="008C5F8E" w:rsidRDefault="008C5F8E" w:rsidP="008C5F8E">
      <w:pPr>
        <w:rPr>
          <w:rFonts w:ascii="Arial" w:hAnsi="Arial" w:cs="Arial"/>
        </w:rPr>
      </w:pPr>
      <w:r w:rsidRPr="008C5F8E">
        <w:rPr>
          <w:rFonts w:ascii="Arial" w:hAnsi="Arial" w:cs="Arial"/>
        </w:rPr>
        <w:t xml:space="preserve">An engaged workforce is more likely to boost revenues and productivity, which should be the purpose of </w:t>
      </w:r>
      <w:r w:rsidR="00E11575">
        <w:rPr>
          <w:rFonts w:ascii="Arial" w:hAnsi="Arial" w:cs="Arial"/>
        </w:rPr>
        <w:t xml:space="preserve">the whole </w:t>
      </w:r>
      <w:r w:rsidRPr="008C5F8E">
        <w:rPr>
          <w:rFonts w:ascii="Arial" w:hAnsi="Arial" w:cs="Arial"/>
        </w:rPr>
        <w:t xml:space="preserve">engagement activities. Carefully define </w:t>
      </w:r>
      <w:r w:rsidR="00A224C6">
        <w:rPr>
          <w:rFonts w:ascii="Arial" w:hAnsi="Arial" w:cs="Arial"/>
        </w:rPr>
        <w:t>the</w:t>
      </w:r>
      <w:r w:rsidRPr="008C5F8E">
        <w:rPr>
          <w:rFonts w:ascii="Arial" w:hAnsi="Arial" w:cs="Arial"/>
        </w:rPr>
        <w:t xml:space="preserve"> strategic engagement objectives before beginning on this course of action so that </w:t>
      </w:r>
      <w:r w:rsidR="00A224C6">
        <w:rPr>
          <w:rFonts w:ascii="Arial" w:hAnsi="Arial" w:cs="Arial"/>
        </w:rPr>
        <w:t xml:space="preserve">one </w:t>
      </w:r>
      <w:r w:rsidRPr="008C5F8E">
        <w:rPr>
          <w:rFonts w:ascii="Arial" w:hAnsi="Arial" w:cs="Arial"/>
        </w:rPr>
        <w:t>may be guaranteed of attaining them.</w:t>
      </w:r>
    </w:p>
    <w:p w14:paraId="48520F69" w14:textId="77777777" w:rsidR="00A224C6" w:rsidRDefault="00A224C6">
      <w:pPr>
        <w:spacing w:after="160" w:line="259" w:lineRule="auto"/>
        <w:jc w:val="left"/>
        <w:rPr>
          <w:rFonts w:eastAsiaTheme="majorEastAsia" w:cstheme="majorBidi"/>
          <w:b/>
          <w:sz w:val="32"/>
          <w:szCs w:val="32"/>
        </w:rPr>
      </w:pPr>
      <w:r>
        <w:br w:type="page"/>
      </w:r>
    </w:p>
    <w:p w14:paraId="5A51F07B" w14:textId="006BF2E6" w:rsidR="00A224C6" w:rsidRDefault="00A224C6" w:rsidP="00A224C6">
      <w:pPr>
        <w:pStyle w:val="Heading1"/>
      </w:pPr>
      <w:bookmarkStart w:id="6" w:name="_Toc126666147"/>
      <w:r>
        <w:lastRenderedPageBreak/>
        <w:t>Importance of engaging employees</w:t>
      </w:r>
      <w:bookmarkEnd w:id="6"/>
    </w:p>
    <w:p w14:paraId="13405805" w14:textId="2BAE417B" w:rsidR="00A224C6" w:rsidRDefault="00A224C6" w:rsidP="008C5F8E">
      <w:pPr>
        <w:rPr>
          <w:rFonts w:ascii="Arial" w:hAnsi="Arial" w:cs="Arial"/>
        </w:rPr>
      </w:pPr>
      <w:r w:rsidRPr="00A224C6">
        <w:rPr>
          <w:rFonts w:ascii="Arial" w:hAnsi="Arial" w:cs="Arial"/>
        </w:rPr>
        <w:t>The hospitality business is one of the most glaring exception</w:t>
      </w:r>
      <w:r>
        <w:rPr>
          <w:rFonts w:ascii="Arial" w:hAnsi="Arial" w:cs="Arial"/>
        </w:rPr>
        <w:t>s</w:t>
      </w:r>
      <w:r w:rsidRPr="00A224C6">
        <w:rPr>
          <w:rFonts w:ascii="Arial" w:hAnsi="Arial" w:cs="Arial"/>
        </w:rPr>
        <w:t xml:space="preserve"> to the norm that employee involvement is critical. Because of the importance placed on providing excellent service to guests, hotels recognise that their staff members are their most valued brand ambassadors. One misstep might have a devastating effect on a customer's opinion of </w:t>
      </w:r>
      <w:r>
        <w:rPr>
          <w:rFonts w:ascii="Arial" w:hAnsi="Arial" w:cs="Arial"/>
        </w:rPr>
        <w:t>the</w:t>
      </w:r>
      <w:r w:rsidRPr="00A224C6">
        <w:rPr>
          <w:rFonts w:ascii="Arial" w:hAnsi="Arial" w:cs="Arial"/>
        </w:rPr>
        <w:t xml:space="preserve"> business. Engaged workers are more loyal to their companies and happier in their positions</w:t>
      </w:r>
      <w:r>
        <w:rPr>
          <w:rFonts w:ascii="Arial" w:hAnsi="Arial" w:cs="Arial"/>
        </w:rPr>
        <w:t xml:space="preserve"> </w:t>
      </w:r>
      <w:r w:rsidRPr="00A224C6">
        <w:rPr>
          <w:rFonts w:ascii="Arial" w:hAnsi="Arial" w:cs="Arial"/>
        </w:rPr>
        <w:t>(Mick Marchington, 2021). The reason for this is that consumers receive the finest service possible from well-trained, seasoned workers.</w:t>
      </w:r>
    </w:p>
    <w:p w14:paraId="4224FDD2" w14:textId="77777777" w:rsidR="00A224C6" w:rsidRDefault="00A224C6">
      <w:pPr>
        <w:spacing w:after="160" w:line="259" w:lineRule="auto"/>
        <w:jc w:val="left"/>
        <w:rPr>
          <w:rFonts w:eastAsiaTheme="majorEastAsia" w:cstheme="majorBidi"/>
          <w:b/>
          <w:sz w:val="32"/>
          <w:szCs w:val="32"/>
        </w:rPr>
      </w:pPr>
      <w:r>
        <w:br w:type="page"/>
      </w:r>
    </w:p>
    <w:p w14:paraId="0BFC25A6" w14:textId="0F260F48" w:rsidR="00A224C6" w:rsidRDefault="00A224C6" w:rsidP="00A224C6">
      <w:pPr>
        <w:pStyle w:val="Heading1"/>
      </w:pPr>
      <w:bookmarkStart w:id="7" w:name="_Toc126666148"/>
      <w:r>
        <w:lastRenderedPageBreak/>
        <w:t>Conclusion</w:t>
      </w:r>
      <w:bookmarkEnd w:id="7"/>
      <w:r>
        <w:t xml:space="preserve"> </w:t>
      </w:r>
    </w:p>
    <w:p w14:paraId="3903E646" w14:textId="2EE1A274" w:rsidR="00A224C6" w:rsidRDefault="00A224C6" w:rsidP="008C5F8E">
      <w:pPr>
        <w:rPr>
          <w:rFonts w:ascii="Arial" w:hAnsi="Arial" w:cs="Arial"/>
        </w:rPr>
      </w:pPr>
      <w:r w:rsidRPr="00A224C6">
        <w:rPr>
          <w:rFonts w:ascii="Arial" w:hAnsi="Arial" w:cs="Arial"/>
        </w:rPr>
        <w:t>The staff of the hotel are the establishment's first line of defence in preserving its profitability. Loss of interest in one's job or relationships with customers can lead to a decline in customer satisfaction, which can impair one's ability to earn income. And because of the high rate of staff turnover in the hotel industry, it can be challenging to create rapport with and retain employees' interest. Those that are most involved in their profession are also typically the most eager to go above and beyond. They are constantly proactive and go the additional mile, which is appreciated by both their supervisors and clients. In the hotel industry, those who uphold these values are in high demand. People from many walks of life rely on the aforementioned industry to provide them with valuable services.</w:t>
      </w:r>
      <w:r>
        <w:rPr>
          <w:rFonts w:ascii="Arial" w:hAnsi="Arial" w:cs="Arial"/>
        </w:rPr>
        <w:t xml:space="preserve"> And, for sure</w:t>
      </w:r>
      <w:r w:rsidRPr="00A224C6">
        <w:rPr>
          <w:rFonts w:ascii="Arial" w:hAnsi="Arial" w:cs="Arial"/>
        </w:rPr>
        <w:t xml:space="preserve"> </w:t>
      </w:r>
      <w:r>
        <w:rPr>
          <w:rFonts w:ascii="Arial" w:hAnsi="Arial" w:cs="Arial"/>
        </w:rPr>
        <w:t>t</w:t>
      </w:r>
      <w:r w:rsidRPr="00A224C6">
        <w:rPr>
          <w:rFonts w:ascii="Arial" w:hAnsi="Arial" w:cs="Arial"/>
        </w:rPr>
        <w:t xml:space="preserve">his is </w:t>
      </w:r>
      <w:r>
        <w:rPr>
          <w:rFonts w:ascii="Arial" w:hAnsi="Arial" w:cs="Arial"/>
        </w:rPr>
        <w:t xml:space="preserve">a piece of </w:t>
      </w:r>
      <w:r w:rsidRPr="00A224C6">
        <w:rPr>
          <w:rFonts w:ascii="Arial" w:hAnsi="Arial" w:cs="Arial"/>
        </w:rPr>
        <w:t>common information.</w:t>
      </w:r>
    </w:p>
    <w:p w14:paraId="212201E7" w14:textId="77777777" w:rsidR="00A224C6" w:rsidRDefault="00A224C6">
      <w:pPr>
        <w:spacing w:after="160" w:line="259" w:lineRule="auto"/>
        <w:jc w:val="left"/>
        <w:rPr>
          <w:rFonts w:ascii="Arial" w:hAnsi="Arial" w:cs="Arial"/>
        </w:rPr>
      </w:pPr>
      <w:r>
        <w:rPr>
          <w:rFonts w:ascii="Arial" w:hAnsi="Arial" w:cs="Arial"/>
        </w:rPr>
        <w:br w:type="page"/>
      </w:r>
    </w:p>
    <w:p w14:paraId="043B0FC2" w14:textId="77777777" w:rsidR="00A224C6" w:rsidRDefault="00A224C6" w:rsidP="00A224C6">
      <w:pPr>
        <w:pStyle w:val="Heading1"/>
        <w:rPr>
          <w:lang w:val="en-US"/>
        </w:rPr>
      </w:pPr>
      <w:bookmarkStart w:id="8" w:name="_Toc126666149"/>
      <w:r>
        <w:lastRenderedPageBreak/>
        <w:t>Reference list</w:t>
      </w:r>
      <w:bookmarkEnd w:id="8"/>
    </w:p>
    <w:p w14:paraId="68D84709" w14:textId="77777777" w:rsidR="00A224C6" w:rsidRDefault="00A224C6" w:rsidP="00A224C6">
      <w:pPr>
        <w:pStyle w:val="NormalWeb"/>
        <w:spacing w:before="0" w:beforeAutospacing="0" w:after="240" w:afterAutospacing="0" w:line="360" w:lineRule="auto"/>
      </w:pPr>
      <w:r>
        <w:t xml:space="preserve">Allameh, S.M., Hosseini, H. and Firouznia, M. (2020). Engaging leadership, engaging environment, engaging job, and engagement. </w:t>
      </w:r>
      <w:r>
        <w:rPr>
          <w:i/>
          <w:iCs/>
        </w:rPr>
        <w:t>International Journal of Process Management and Benchmarking</w:t>
      </w:r>
      <w:r>
        <w:t>, 1(1), p.1. doi:https://doi.org/10.1504/ijpmb.2020.10019257.</w:t>
      </w:r>
    </w:p>
    <w:p w14:paraId="4C2A2200" w14:textId="77777777" w:rsidR="00A224C6" w:rsidRDefault="00A224C6" w:rsidP="00A224C6">
      <w:pPr>
        <w:pStyle w:val="NormalWeb"/>
        <w:spacing w:before="0" w:beforeAutospacing="0" w:after="240" w:afterAutospacing="0" w:line="360" w:lineRule="auto"/>
      </w:pPr>
      <w:r>
        <w:t xml:space="preserve">Argote, L. (2019). </w:t>
      </w:r>
      <w:r>
        <w:rPr>
          <w:i/>
          <w:iCs/>
        </w:rPr>
        <w:t>Organizational learning : creating, retaining and transferring knowledge</w:t>
      </w:r>
      <w:r>
        <w:t>. New York: Springer.</w:t>
      </w:r>
    </w:p>
    <w:p w14:paraId="07672BE7" w14:textId="77777777" w:rsidR="00A224C6" w:rsidRDefault="00A224C6" w:rsidP="00A224C6">
      <w:pPr>
        <w:pStyle w:val="NormalWeb"/>
        <w:spacing w:before="0" w:beforeAutospacing="0" w:after="240" w:afterAutospacing="0" w:line="360" w:lineRule="auto"/>
      </w:pPr>
      <w:r>
        <w:t xml:space="preserve">Armstrong, M. (2020). </w:t>
      </w:r>
      <w:r>
        <w:rPr>
          <w:i/>
          <w:iCs/>
        </w:rPr>
        <w:t xml:space="preserve">Armstrong’s Handbook </w:t>
      </w:r>
      <w:proofErr w:type="gramStart"/>
      <w:r>
        <w:rPr>
          <w:i/>
          <w:iCs/>
        </w:rPr>
        <w:t>Of</w:t>
      </w:r>
      <w:proofErr w:type="gramEnd"/>
      <w:r>
        <w:rPr>
          <w:i/>
          <w:iCs/>
        </w:rPr>
        <w:t xml:space="preserve"> Human Resource Management Practice</w:t>
      </w:r>
      <w:r>
        <w:t>. 15th ed. S.L.: Kogan Page.</w:t>
      </w:r>
    </w:p>
    <w:p w14:paraId="1C0BDE7D" w14:textId="77777777" w:rsidR="00A224C6" w:rsidRDefault="00A224C6" w:rsidP="00A224C6">
      <w:pPr>
        <w:pStyle w:val="NormalWeb"/>
        <w:spacing w:before="0" w:beforeAutospacing="0" w:after="240" w:afterAutospacing="0" w:line="360" w:lineRule="auto"/>
      </w:pPr>
      <w:r>
        <w:t xml:space="preserve">Bockarie Sama Banya (2017). </w:t>
      </w:r>
      <w:r>
        <w:rPr>
          <w:i/>
          <w:iCs/>
        </w:rPr>
        <w:t>The Relationship between Simple Employee Recognition and Employee Productivity in Business Organizations. A Case Study</w:t>
      </w:r>
      <w:r>
        <w:t>. Hamburg Diplomica Verlag.</w:t>
      </w:r>
    </w:p>
    <w:p w14:paraId="0E632347" w14:textId="77777777" w:rsidR="00A224C6" w:rsidRDefault="00A224C6" w:rsidP="00A224C6">
      <w:pPr>
        <w:pStyle w:val="NormalWeb"/>
        <w:spacing w:before="0" w:beforeAutospacing="0" w:after="240" w:afterAutospacing="0" w:line="360" w:lineRule="auto"/>
      </w:pPr>
      <w:r>
        <w:t xml:space="preserve">Bradt, G.B. (2016). </w:t>
      </w:r>
      <w:r>
        <w:rPr>
          <w:i/>
          <w:iCs/>
        </w:rPr>
        <w:t>Onboarding: How to Get Your New Employees Up to Speed in Half the Time.</w:t>
      </w:r>
      <w:r>
        <w:t xml:space="preserve"> John Wiley &amp; Sons.</w:t>
      </w:r>
    </w:p>
    <w:p w14:paraId="0C4D014F" w14:textId="77777777" w:rsidR="00A224C6" w:rsidRDefault="00A224C6" w:rsidP="00A224C6">
      <w:pPr>
        <w:pStyle w:val="NormalWeb"/>
        <w:spacing w:before="0" w:beforeAutospacing="0" w:after="240" w:afterAutospacing="0" w:line="360" w:lineRule="auto"/>
      </w:pPr>
      <w:r>
        <w:t>Brighton (2023). [online] Customer1st.co.uk. Available at: https://www.customer1st.co.uk/ [Accessed 7 Feb. 2023].</w:t>
      </w:r>
    </w:p>
    <w:p w14:paraId="0137F51E" w14:textId="77777777" w:rsidR="00A224C6" w:rsidRDefault="00A224C6" w:rsidP="00A224C6">
      <w:pPr>
        <w:pStyle w:val="NormalWeb"/>
        <w:spacing w:before="0" w:beforeAutospacing="0" w:after="240" w:afterAutospacing="0" w:line="360" w:lineRule="auto"/>
      </w:pPr>
      <w:r>
        <w:t xml:space="preserve">Burgess, A., Roberts, C., Lane, A.S., Haq, I., Clark, T., Kalman, E., Pappalardo, N. and Bleasel, J. (2021). Peer review in team-based learning: influencing feedback literacy. </w:t>
      </w:r>
      <w:r>
        <w:rPr>
          <w:i/>
          <w:iCs/>
        </w:rPr>
        <w:t>BMC Medical Education</w:t>
      </w:r>
      <w:r>
        <w:t>, 21(1). doi:https://doi.org/10.1186/s12909-021-02821-6.</w:t>
      </w:r>
    </w:p>
    <w:p w14:paraId="5AC322F7" w14:textId="77777777" w:rsidR="00A224C6" w:rsidRDefault="00A224C6" w:rsidP="00A224C6">
      <w:pPr>
        <w:pStyle w:val="NormalWeb"/>
        <w:spacing w:before="0" w:beforeAutospacing="0" w:after="240" w:afterAutospacing="0" w:line="360" w:lineRule="auto"/>
      </w:pPr>
      <w:r>
        <w:t xml:space="preserve">Bush, M.C. (2018). </w:t>
      </w:r>
      <w:r>
        <w:rPr>
          <w:i/>
          <w:iCs/>
        </w:rPr>
        <w:t>A Great Place to Work for All Better for Business, Better for People, Better for the World</w:t>
      </w:r>
      <w:r>
        <w:t>. Oakland Berrett-Koehler Publishers, Incorporated.</w:t>
      </w:r>
    </w:p>
    <w:p w14:paraId="0B2137E0" w14:textId="77777777" w:rsidR="00A224C6" w:rsidRDefault="00A224C6" w:rsidP="00A224C6">
      <w:pPr>
        <w:pStyle w:val="NormalWeb"/>
        <w:spacing w:before="0" w:beforeAutospacing="0" w:after="240" w:afterAutospacing="0" w:line="360" w:lineRule="auto"/>
      </w:pPr>
      <w:r>
        <w:t xml:space="preserve">CIPD (2019). </w:t>
      </w:r>
      <w:r>
        <w:rPr>
          <w:i/>
          <w:iCs/>
        </w:rPr>
        <w:t>Continuing Professional Development (CPD) | CIPD</w:t>
      </w:r>
      <w:r>
        <w:t>. [online] CIPD. Available at: https://www.cipd.co.uk/learn/cpd.</w:t>
      </w:r>
    </w:p>
    <w:p w14:paraId="146938A9" w14:textId="77777777" w:rsidR="00A224C6" w:rsidRDefault="00A224C6" w:rsidP="00A224C6">
      <w:pPr>
        <w:pStyle w:val="NormalWeb"/>
        <w:spacing w:before="0" w:beforeAutospacing="0" w:after="240" w:afterAutospacing="0" w:line="360" w:lineRule="auto"/>
      </w:pPr>
      <w:r>
        <w:t xml:space="preserve">Coleman, K.R. (2018). </w:t>
      </w:r>
      <w:r>
        <w:rPr>
          <w:i/>
          <w:iCs/>
        </w:rPr>
        <w:t>The recruit</w:t>
      </w:r>
      <w:r>
        <w:t>. Minneapolis: Darby Creek.</w:t>
      </w:r>
    </w:p>
    <w:p w14:paraId="23AF6C49" w14:textId="77777777" w:rsidR="00A224C6" w:rsidRDefault="00A224C6" w:rsidP="00A224C6">
      <w:pPr>
        <w:pStyle w:val="NormalWeb"/>
        <w:spacing w:before="0" w:beforeAutospacing="0" w:after="240" w:afterAutospacing="0" w:line="360" w:lineRule="auto"/>
      </w:pPr>
      <w:r>
        <w:t xml:space="preserve">Davis, M.L. and Edge, J.T. (2017). </w:t>
      </w:r>
      <w:r>
        <w:rPr>
          <w:i/>
          <w:iCs/>
        </w:rPr>
        <w:t>Executive compensation</w:t>
      </w:r>
      <w:r>
        <w:t>. San Diego, Ca: Windsor Professional Information.</w:t>
      </w:r>
    </w:p>
    <w:p w14:paraId="1BD9EB89" w14:textId="77777777" w:rsidR="00A224C6" w:rsidRDefault="00A224C6" w:rsidP="00A224C6">
      <w:pPr>
        <w:pStyle w:val="NormalWeb"/>
        <w:spacing w:before="0" w:beforeAutospacing="0" w:after="240" w:afterAutospacing="0" w:line="360" w:lineRule="auto"/>
      </w:pPr>
      <w:r>
        <w:lastRenderedPageBreak/>
        <w:t xml:space="preserve">Finnegan, R. (2017). </w:t>
      </w:r>
      <w:r>
        <w:rPr>
          <w:i/>
          <w:iCs/>
        </w:rPr>
        <w:t>Raise Your Team’s Employee Engagement Score</w:t>
      </w:r>
      <w:r>
        <w:t>. AMACOM.</w:t>
      </w:r>
    </w:p>
    <w:p w14:paraId="122DB765" w14:textId="77777777" w:rsidR="00A224C6" w:rsidRDefault="00A224C6" w:rsidP="00A224C6">
      <w:pPr>
        <w:pStyle w:val="NormalWeb"/>
        <w:spacing w:before="0" w:beforeAutospacing="0" w:after="240" w:afterAutospacing="0" w:line="360" w:lineRule="auto"/>
      </w:pPr>
      <w:r>
        <w:t xml:space="preserve">Friedman, A. (2014). </w:t>
      </w:r>
      <w:r>
        <w:rPr>
          <w:i/>
          <w:iCs/>
        </w:rPr>
        <w:t>Continuing professional development</w:t>
      </w:r>
      <w:r>
        <w:t>. London: Routledge.</w:t>
      </w:r>
    </w:p>
    <w:p w14:paraId="7EE1623F" w14:textId="77777777" w:rsidR="00A224C6" w:rsidRDefault="00A224C6" w:rsidP="00A224C6">
      <w:pPr>
        <w:pStyle w:val="NormalWeb"/>
        <w:spacing w:before="0" w:beforeAutospacing="0" w:after="240" w:afterAutospacing="0" w:line="360" w:lineRule="auto"/>
      </w:pPr>
      <w:r>
        <w:t xml:space="preserve">Gallagher, K. (2016). </w:t>
      </w:r>
      <w:r>
        <w:rPr>
          <w:i/>
          <w:iCs/>
        </w:rPr>
        <w:t>Essential study and employment skills for business and management students</w:t>
      </w:r>
      <w:r>
        <w:t>. 3rd ed. Oxford ; New York, Ny: Oxford University Press.</w:t>
      </w:r>
    </w:p>
    <w:p w14:paraId="278312CF" w14:textId="77777777" w:rsidR="00A224C6" w:rsidRDefault="00A224C6" w:rsidP="00A224C6">
      <w:pPr>
        <w:pStyle w:val="NormalWeb"/>
        <w:spacing w:before="0" w:beforeAutospacing="0" w:after="240" w:afterAutospacing="0" w:line="360" w:lineRule="auto"/>
      </w:pPr>
      <w:r>
        <w:t xml:space="preserve">Horn, R. (2016). </w:t>
      </w:r>
      <w:r>
        <w:rPr>
          <w:i/>
          <w:iCs/>
        </w:rPr>
        <w:t>The business skills handbook</w:t>
      </w:r>
      <w:r>
        <w:t xml:space="preserve">. London: Chartered Institute </w:t>
      </w:r>
      <w:proofErr w:type="gramStart"/>
      <w:r>
        <w:t>Of</w:t>
      </w:r>
      <w:proofErr w:type="gramEnd"/>
      <w:r>
        <w:t xml:space="preserve"> Personnel And Development.</w:t>
      </w:r>
    </w:p>
    <w:p w14:paraId="6A7555DB" w14:textId="77777777" w:rsidR="00A224C6" w:rsidRDefault="00A224C6" w:rsidP="00A224C6">
      <w:pPr>
        <w:pStyle w:val="NormalWeb"/>
        <w:spacing w:before="0" w:beforeAutospacing="0" w:after="240" w:afterAutospacing="0" w:line="360" w:lineRule="auto"/>
      </w:pPr>
      <w:r>
        <w:t xml:space="preserve">Marcus, J. and Van Dam, N. (2019). </w:t>
      </w:r>
      <w:r>
        <w:rPr>
          <w:i/>
          <w:iCs/>
        </w:rPr>
        <w:t xml:space="preserve">Handbook Organisation and Management : </w:t>
      </w:r>
      <w:proofErr w:type="gramStart"/>
      <w:r>
        <w:rPr>
          <w:i/>
          <w:iCs/>
        </w:rPr>
        <w:t>a</w:t>
      </w:r>
      <w:proofErr w:type="gramEnd"/>
      <w:r>
        <w:rPr>
          <w:i/>
          <w:iCs/>
        </w:rPr>
        <w:t xml:space="preserve"> Practical Approach</w:t>
      </w:r>
      <w:r>
        <w:t>. Milton: Routledge.</w:t>
      </w:r>
    </w:p>
    <w:p w14:paraId="326B976A" w14:textId="77777777" w:rsidR="00A224C6" w:rsidRDefault="00A224C6" w:rsidP="00A224C6">
      <w:pPr>
        <w:pStyle w:val="NormalWeb"/>
        <w:spacing w:before="0" w:beforeAutospacing="0" w:after="240" w:afterAutospacing="0" w:line="360" w:lineRule="auto"/>
      </w:pPr>
      <w:r>
        <w:t xml:space="preserve">Mick Marchington (2021). </w:t>
      </w:r>
      <w:r>
        <w:rPr>
          <w:i/>
          <w:iCs/>
        </w:rPr>
        <w:t>Human resource management at work : the definitive guide</w:t>
      </w:r>
      <w:r>
        <w:t>. London, United Kingdom ; New York, Ny: Kogan Page.</w:t>
      </w:r>
    </w:p>
    <w:p w14:paraId="649C83B7" w14:textId="77777777" w:rsidR="00A224C6" w:rsidRDefault="00A224C6" w:rsidP="00A224C6">
      <w:pPr>
        <w:pStyle w:val="NormalWeb"/>
        <w:spacing w:before="0" w:beforeAutospacing="0" w:after="240" w:afterAutospacing="0" w:line="360" w:lineRule="auto"/>
      </w:pPr>
      <w:r>
        <w:t xml:space="preserve">Moore, K.L., T V N Persaud and Torchia, M.G. (2020). </w:t>
      </w:r>
      <w:r>
        <w:rPr>
          <w:i/>
          <w:iCs/>
        </w:rPr>
        <w:t>The developing human : clinically oriented embryology</w:t>
      </w:r>
      <w:r>
        <w:t>. Edinburgh: Elsevier.</w:t>
      </w:r>
    </w:p>
    <w:p w14:paraId="6375E4E3" w14:textId="77777777" w:rsidR="00A224C6" w:rsidRDefault="00A224C6" w:rsidP="00A224C6">
      <w:pPr>
        <w:pStyle w:val="NormalWeb"/>
        <w:spacing w:before="0" w:beforeAutospacing="0" w:after="240" w:afterAutospacing="0" w:line="360" w:lineRule="auto"/>
      </w:pPr>
      <w:r>
        <w:t xml:space="preserve">Om Prakash Goyal (2018). </w:t>
      </w:r>
      <w:r>
        <w:rPr>
          <w:i/>
          <w:iCs/>
        </w:rPr>
        <w:t>Patterns of Begging and Beggars</w:t>
      </w:r>
      <w:r>
        <w:t>. Gyan Publishing House.</w:t>
      </w:r>
    </w:p>
    <w:p w14:paraId="3CDAB766" w14:textId="77777777" w:rsidR="00A224C6" w:rsidRDefault="00A224C6" w:rsidP="00A224C6">
      <w:pPr>
        <w:pStyle w:val="NormalWeb"/>
        <w:spacing w:before="0" w:beforeAutospacing="0" w:after="240" w:afterAutospacing="0" w:line="360" w:lineRule="auto"/>
      </w:pPr>
      <w:r>
        <w:t xml:space="preserve">Valentine, S., Mathis, R.L., Jackson, J.H. and Meglich, P.A. (2020). </w:t>
      </w:r>
      <w:r>
        <w:rPr>
          <w:i/>
          <w:iCs/>
        </w:rPr>
        <w:t>Human resource management</w:t>
      </w:r>
      <w:r>
        <w:t>. 16th ed. Boston, Ma: Cengage Learning.</w:t>
      </w:r>
    </w:p>
    <w:p w14:paraId="0DC3E2D4" w14:textId="77777777" w:rsidR="00A224C6" w:rsidRPr="008C5F8E" w:rsidRDefault="00A224C6" w:rsidP="008C5F8E">
      <w:pPr>
        <w:rPr>
          <w:rFonts w:ascii="Arial" w:hAnsi="Arial" w:cs="Arial"/>
        </w:rPr>
      </w:pPr>
    </w:p>
    <w:sectPr w:rsidR="00A224C6" w:rsidRPr="008C5F8E" w:rsidSect="001A28B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E043C6" w14:textId="77777777" w:rsidR="00A43A73" w:rsidRDefault="00A43A73" w:rsidP="008C5F8E">
      <w:pPr>
        <w:spacing w:after="0" w:line="240" w:lineRule="auto"/>
      </w:pPr>
      <w:r>
        <w:separator/>
      </w:r>
    </w:p>
  </w:endnote>
  <w:endnote w:type="continuationSeparator" w:id="0">
    <w:p w14:paraId="3A795F2C" w14:textId="77777777" w:rsidR="00A43A73" w:rsidRDefault="00A43A73" w:rsidP="008C5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6555612"/>
      <w:docPartObj>
        <w:docPartGallery w:val="Page Numbers (Bottom of Page)"/>
        <w:docPartUnique/>
      </w:docPartObj>
    </w:sdtPr>
    <w:sdtEndPr>
      <w:rPr>
        <w:noProof/>
      </w:rPr>
    </w:sdtEndPr>
    <w:sdtContent>
      <w:p w14:paraId="50EA81FB" w14:textId="61D3C293" w:rsidR="008C5F8E" w:rsidRDefault="008C5F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65FC82" w14:textId="77777777" w:rsidR="008C5F8E" w:rsidRDefault="008C5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FE3839" w14:textId="77777777" w:rsidR="00A43A73" w:rsidRDefault="00A43A73" w:rsidP="008C5F8E">
      <w:pPr>
        <w:spacing w:after="0" w:line="240" w:lineRule="auto"/>
      </w:pPr>
      <w:r>
        <w:separator/>
      </w:r>
    </w:p>
  </w:footnote>
  <w:footnote w:type="continuationSeparator" w:id="0">
    <w:p w14:paraId="57C8C589" w14:textId="77777777" w:rsidR="00A43A73" w:rsidRDefault="00A43A73" w:rsidP="008C5F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80E61"/>
    <w:multiLevelType w:val="hybridMultilevel"/>
    <w:tmpl w:val="B30EAD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14484B"/>
    <w:multiLevelType w:val="hybridMultilevel"/>
    <w:tmpl w:val="725CC4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183E49"/>
    <w:multiLevelType w:val="hybridMultilevel"/>
    <w:tmpl w:val="8EDC36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B84E85"/>
    <w:multiLevelType w:val="hybridMultilevel"/>
    <w:tmpl w:val="248A05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NDc1szQysjQxNTZS0lEKTi0uzszPAykwqgUA1wld2ywAAAA="/>
  </w:docVars>
  <w:rsids>
    <w:rsidRoot w:val="00842DA9"/>
    <w:rsid w:val="001A28B4"/>
    <w:rsid w:val="002A403A"/>
    <w:rsid w:val="00584762"/>
    <w:rsid w:val="005F19AE"/>
    <w:rsid w:val="00842DA9"/>
    <w:rsid w:val="0089607C"/>
    <w:rsid w:val="008C5F8E"/>
    <w:rsid w:val="00A224C6"/>
    <w:rsid w:val="00A43A73"/>
    <w:rsid w:val="00BA2D10"/>
    <w:rsid w:val="00C84ED1"/>
    <w:rsid w:val="00D8054F"/>
    <w:rsid w:val="00E11575"/>
    <w:rsid w:val="00E9681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F5C0B"/>
  <w15:chartTrackingRefBased/>
  <w15:docId w15:val="{C0C95AAA-8220-42AA-B885-B8A9E3B4C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403A"/>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9607C"/>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9607C"/>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9607C"/>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0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9607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89607C"/>
    <w:rPr>
      <w:rFonts w:ascii="Times New Roman" w:eastAsiaTheme="majorEastAsia" w:hAnsi="Times New Roman" w:cstheme="majorBidi"/>
      <w:b/>
      <w:sz w:val="24"/>
      <w:szCs w:val="24"/>
    </w:rPr>
  </w:style>
  <w:style w:type="paragraph" w:styleId="ListParagraph">
    <w:name w:val="List Paragraph"/>
    <w:basedOn w:val="Normal"/>
    <w:uiPriority w:val="34"/>
    <w:qFormat/>
    <w:rsid w:val="008C5F8E"/>
    <w:pPr>
      <w:ind w:left="720"/>
      <w:contextualSpacing/>
    </w:pPr>
  </w:style>
  <w:style w:type="paragraph" w:styleId="Header">
    <w:name w:val="header"/>
    <w:basedOn w:val="Normal"/>
    <w:link w:val="HeaderChar"/>
    <w:uiPriority w:val="99"/>
    <w:unhideWhenUsed/>
    <w:rsid w:val="008C5F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F8E"/>
    <w:rPr>
      <w:rFonts w:ascii="Times New Roman" w:hAnsi="Times New Roman"/>
      <w:sz w:val="24"/>
      <w:lang w:val="en-GB"/>
    </w:rPr>
  </w:style>
  <w:style w:type="paragraph" w:styleId="Footer">
    <w:name w:val="footer"/>
    <w:basedOn w:val="Normal"/>
    <w:link w:val="FooterChar"/>
    <w:uiPriority w:val="99"/>
    <w:unhideWhenUsed/>
    <w:rsid w:val="008C5F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F8E"/>
    <w:rPr>
      <w:rFonts w:ascii="Times New Roman" w:hAnsi="Times New Roman"/>
      <w:sz w:val="24"/>
      <w:lang w:val="en-GB"/>
    </w:rPr>
  </w:style>
  <w:style w:type="paragraph" w:styleId="NormalWeb">
    <w:name w:val="Normal (Web)"/>
    <w:basedOn w:val="Normal"/>
    <w:uiPriority w:val="99"/>
    <w:semiHidden/>
    <w:unhideWhenUsed/>
    <w:rsid w:val="00A224C6"/>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A224C6"/>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224C6"/>
    <w:pPr>
      <w:spacing w:after="100"/>
    </w:pPr>
  </w:style>
  <w:style w:type="character" w:styleId="Hyperlink">
    <w:name w:val="Hyperlink"/>
    <w:basedOn w:val="DefaultParagraphFont"/>
    <w:uiPriority w:val="99"/>
    <w:unhideWhenUsed/>
    <w:rsid w:val="00A224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186781">
      <w:bodyDiv w:val="1"/>
      <w:marLeft w:val="0"/>
      <w:marRight w:val="0"/>
      <w:marTop w:val="0"/>
      <w:marBottom w:val="0"/>
      <w:divBdr>
        <w:top w:val="none" w:sz="0" w:space="0" w:color="auto"/>
        <w:left w:val="none" w:sz="0" w:space="0" w:color="auto"/>
        <w:bottom w:val="none" w:sz="0" w:space="0" w:color="auto"/>
        <w:right w:val="none" w:sz="0" w:space="0" w:color="auto"/>
      </w:divBdr>
      <w:divsChild>
        <w:div w:id="332103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D8AFE8-9032-4F62-8282-1427596E4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16</Pages>
  <Words>2987</Words>
  <Characters>17026</Characters>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2023-02-07T04:26:00Z</dcterms:created>
  <dcterms:modified xsi:type="dcterms:W3CDTF">2023-05-08T04:12:00Z</dcterms:modified>
</cp:coreProperties>
</file>