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F4824" w14:textId="0168F0CB" w:rsidR="004219E6" w:rsidRDefault="00A20506">
      <w:r>
        <w:rPr>
          <w:noProof/>
        </w:rPr>
        <mc:AlternateContent>
          <mc:Choice Requires="wps">
            <w:drawing>
              <wp:anchor distT="0" distB="0" distL="114300" distR="114300" simplePos="0" relativeHeight="251659264" behindDoc="0" locked="0" layoutInCell="1" allowOverlap="1" wp14:anchorId="31EA464E" wp14:editId="0397FEC6">
                <wp:simplePos x="0" y="0"/>
                <wp:positionH relativeFrom="margin">
                  <wp:posOffset>-657225</wp:posOffset>
                </wp:positionH>
                <wp:positionV relativeFrom="paragraph">
                  <wp:posOffset>-600075</wp:posOffset>
                </wp:positionV>
                <wp:extent cx="7115175" cy="62007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7115175" cy="6200775"/>
                        </a:xfrm>
                        <a:prstGeom prst="rect">
                          <a:avLst/>
                        </a:prstGeom>
                        <a:solidFill>
                          <a:sysClr val="window" lastClr="FFFFFF"/>
                        </a:solidFill>
                        <a:ln w="6350">
                          <a:noFill/>
                        </a:ln>
                      </wps:spPr>
                      <wps:txbx>
                        <w:txbxContent>
                          <w:p w14:paraId="6F78C9EE" w14:textId="77777777" w:rsidR="00A20506" w:rsidRPr="00707CD9" w:rsidRDefault="00A20506" w:rsidP="00A20506">
                            <w:pPr>
                              <w:rPr>
                                <w:sz w:val="24"/>
                                <w:szCs w:val="24"/>
                              </w:rPr>
                            </w:pPr>
                            <w:r w:rsidRPr="00707CD9">
                              <w:rPr>
                                <w:sz w:val="24"/>
                                <w:szCs w:val="24"/>
                              </w:rPr>
                              <w:t xml:space="preserve">The United Kingdom government recently proposed a new legislation. A Bill of rights which “would repeal the Human Rights Act 1998 and replace it with a new framework to implement the European Convention on Human Rights. It was introduced in the House of Commons on 22 June 2022” </w:t>
                            </w:r>
                            <w:sdt>
                              <w:sdtPr>
                                <w:rPr>
                                  <w:sz w:val="24"/>
                                  <w:szCs w:val="24"/>
                                </w:rPr>
                                <w:id w:val="1340888457"/>
                                <w:citation/>
                              </w:sdtPr>
                              <w:sdtContent>
                                <w:r w:rsidRPr="00707CD9">
                                  <w:rPr>
                                    <w:sz w:val="24"/>
                                    <w:szCs w:val="24"/>
                                  </w:rPr>
                                  <w:fldChar w:fldCharType="begin"/>
                                </w:r>
                                <w:r w:rsidRPr="00707CD9">
                                  <w:rPr>
                                    <w:sz w:val="24"/>
                                    <w:szCs w:val="24"/>
                                  </w:rPr>
                                  <w:instrText xml:space="preserve"> CITATION UKP22 \l 2057 </w:instrText>
                                </w:r>
                                <w:r w:rsidRPr="00707CD9">
                                  <w:rPr>
                                    <w:sz w:val="24"/>
                                    <w:szCs w:val="24"/>
                                  </w:rPr>
                                  <w:fldChar w:fldCharType="separate"/>
                                </w:r>
                                <w:r w:rsidRPr="00707CD9">
                                  <w:rPr>
                                    <w:noProof/>
                                    <w:sz w:val="24"/>
                                    <w:szCs w:val="24"/>
                                  </w:rPr>
                                  <w:t>(UK Parliament , 2022)</w:t>
                                </w:r>
                                <w:r w:rsidRPr="00707CD9">
                                  <w:rPr>
                                    <w:sz w:val="24"/>
                                    <w:szCs w:val="24"/>
                                  </w:rPr>
                                  <w:fldChar w:fldCharType="end"/>
                                </w:r>
                              </w:sdtContent>
                            </w:sdt>
                            <w:r w:rsidRPr="00707CD9">
                              <w:rPr>
                                <w:sz w:val="24"/>
                                <w:szCs w:val="24"/>
                              </w:rPr>
                              <w:t xml:space="preserve"> Many believe that this will heavily impact the lives of people living in the United Kingdom by affecting their rights. There are questions on whether this will not distribute equality or deprioritise peoples human rights. One of the potential changes are said to be dissolving ‘positive obligations’, positive obligation has always offered security and peace of mind that public authorities are to “proactively safeguard people’s rights.” </w:t>
                            </w:r>
                            <w:sdt>
                              <w:sdtPr>
                                <w:rPr>
                                  <w:sz w:val="24"/>
                                  <w:szCs w:val="24"/>
                                </w:rPr>
                                <w:id w:val="1390616532"/>
                                <w:citation/>
                              </w:sdtPr>
                              <w:sdtContent>
                                <w:r w:rsidRPr="00707CD9">
                                  <w:rPr>
                                    <w:sz w:val="24"/>
                                    <w:szCs w:val="24"/>
                                  </w:rPr>
                                  <w:fldChar w:fldCharType="begin"/>
                                </w:r>
                                <w:r w:rsidRPr="00707CD9">
                                  <w:rPr>
                                    <w:sz w:val="24"/>
                                    <w:szCs w:val="24"/>
                                  </w:rPr>
                                  <w:instrText xml:space="preserve"> CITATION Guy22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And that if they failed to do so a person can claim justice, “for example, to victims of police violence receiving justice under Article 3 of the European Convention on Human Rights” </w:t>
                            </w:r>
                            <w:sdt>
                              <w:sdtPr>
                                <w:rPr>
                                  <w:sz w:val="24"/>
                                  <w:szCs w:val="24"/>
                                </w:rPr>
                                <w:id w:val="677932717"/>
                                <w:citation/>
                              </w:sdtPr>
                              <w:sdtContent>
                                <w:r w:rsidRPr="00707CD9">
                                  <w:rPr>
                                    <w:sz w:val="24"/>
                                    <w:szCs w:val="24"/>
                                  </w:rPr>
                                  <w:fldChar w:fldCharType="begin"/>
                                </w:r>
                                <w:r w:rsidRPr="00707CD9">
                                  <w:rPr>
                                    <w:sz w:val="24"/>
                                    <w:szCs w:val="24"/>
                                  </w:rPr>
                                  <w:instrText xml:space="preserve"> CITATION Guy22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w:t>
                            </w:r>
                          </w:p>
                          <w:p w14:paraId="07E7B476" w14:textId="77777777" w:rsidR="00A20506" w:rsidRPr="00707CD9" w:rsidRDefault="00A20506" w:rsidP="00A20506">
                            <w:pPr>
                              <w:rPr>
                                <w:sz w:val="24"/>
                                <w:szCs w:val="24"/>
                              </w:rPr>
                            </w:pPr>
                            <w:r w:rsidRPr="00707CD9">
                              <w:rPr>
                                <w:sz w:val="24"/>
                                <w:szCs w:val="24"/>
                              </w:rPr>
                              <w:t xml:space="preserve">As previously discussed, The Human Rights act has made seeking justice easier and more accessible for each and every person but this proposed bill seeks to change that, meaning it will be harder to challenge a public authority if one feels that their rights have been breached. This part of the bill introduces a “permission stage” that acts as a “filter to throw out certain cases before they even got to court” which means “no one is to be allowed to bring proceedings against a public authority unless they have sought and been granted permission from the court” </w:t>
                            </w:r>
                            <w:sdt>
                              <w:sdtPr>
                                <w:rPr>
                                  <w:sz w:val="24"/>
                                  <w:szCs w:val="24"/>
                                </w:rPr>
                                <w:id w:val="212550643"/>
                                <w:citation/>
                              </w:sdtPr>
                              <w:sdtContent>
                                <w:r w:rsidRPr="00707CD9">
                                  <w:rPr>
                                    <w:sz w:val="24"/>
                                    <w:szCs w:val="24"/>
                                  </w:rPr>
                                  <w:fldChar w:fldCharType="begin"/>
                                </w:r>
                                <w:r w:rsidRPr="00707CD9">
                                  <w:rPr>
                                    <w:sz w:val="24"/>
                                    <w:szCs w:val="24"/>
                                  </w:rPr>
                                  <w:instrText xml:space="preserve"> CITATION Guy221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Another important thing that helps people get more accurate rulings on their cases if they are in court is case law, meaning there is a precedent the courts can follow if their case has similar circumstances as a previous case. This again ensures everyone is treated equally should the ruling align with The Human Rights act. The 2022 proposed bill seeks to remove the UK courts duty to “take account of case law from the European Court of Human Rights” </w:t>
                            </w:r>
                            <w:sdt>
                              <w:sdtPr>
                                <w:rPr>
                                  <w:sz w:val="24"/>
                                  <w:szCs w:val="24"/>
                                </w:rPr>
                                <w:id w:val="-611285009"/>
                                <w:citation/>
                              </w:sdtPr>
                              <w:sdtContent>
                                <w:r w:rsidRPr="00707CD9">
                                  <w:rPr>
                                    <w:sz w:val="24"/>
                                    <w:szCs w:val="24"/>
                                  </w:rPr>
                                  <w:fldChar w:fldCharType="begin"/>
                                </w:r>
                                <w:r w:rsidRPr="00707CD9">
                                  <w:rPr>
                                    <w:sz w:val="24"/>
                                    <w:szCs w:val="24"/>
                                  </w:rPr>
                                  <w:instrText xml:space="preserve"> CITATION Gre22 \l 2057 </w:instrText>
                                </w:r>
                                <w:r w:rsidRPr="00707CD9">
                                  <w:rPr>
                                    <w:sz w:val="24"/>
                                    <w:szCs w:val="24"/>
                                  </w:rPr>
                                  <w:fldChar w:fldCharType="separate"/>
                                </w:r>
                                <w:r w:rsidRPr="00707CD9">
                                  <w:rPr>
                                    <w:noProof/>
                                    <w:sz w:val="24"/>
                                    <w:szCs w:val="24"/>
                                  </w:rPr>
                                  <w:t>(Greater Manchester Law Centre, 2022)</w:t>
                                </w:r>
                                <w:r w:rsidRPr="00707CD9">
                                  <w:rPr>
                                    <w:sz w:val="24"/>
                                    <w:szCs w:val="24"/>
                                  </w:rPr>
                                  <w:fldChar w:fldCharType="end"/>
                                </w:r>
                              </w:sdtContent>
                            </w:sdt>
                            <w:r w:rsidRPr="00707CD9">
                              <w:rPr>
                                <w:sz w:val="24"/>
                                <w:szCs w:val="24"/>
                              </w:rPr>
                              <w:t xml:space="preserve"> this could mean human rights recognised in Europe mainland will not be recognised here and precedent they set there could be ignored instead of choosing to protect them. </w:t>
                            </w:r>
                          </w:p>
                          <w:p w14:paraId="5F02D63A" w14:textId="77777777" w:rsidR="00A20506" w:rsidRPr="00707CD9" w:rsidRDefault="00A20506" w:rsidP="00A20506">
                            <w:pPr>
                              <w:rPr>
                                <w:sz w:val="24"/>
                                <w:szCs w:val="24"/>
                              </w:rPr>
                            </w:pPr>
                            <w:r w:rsidRPr="00707CD9">
                              <w:rPr>
                                <w:sz w:val="24"/>
                                <w:szCs w:val="24"/>
                              </w:rPr>
                              <w:t xml:space="preserve">In conclusion, although some may see advantages to this new bill, evidently there are more disadvantages and consequences regarding human rights. It does not focus on individuals rights nor focus on keeping their rights the same at the very least. Public citizens are more vulnerable than governing bodies or public authorities due to power, class etc. And this bill “appears to be a largely symbolic and political move” which “represents a significant increase in the rights of the government over the individual and the courts” </w:t>
                            </w:r>
                            <w:sdt>
                              <w:sdtPr>
                                <w:rPr>
                                  <w:sz w:val="24"/>
                                  <w:szCs w:val="24"/>
                                </w:rPr>
                                <w:id w:val="1406182507"/>
                                <w:citation/>
                              </w:sdtPr>
                              <w:sdtContent>
                                <w:r w:rsidRPr="00707CD9">
                                  <w:rPr>
                                    <w:sz w:val="24"/>
                                    <w:szCs w:val="24"/>
                                  </w:rPr>
                                  <w:fldChar w:fldCharType="begin"/>
                                </w:r>
                                <w:r w:rsidRPr="00707CD9">
                                  <w:rPr>
                                    <w:sz w:val="24"/>
                                    <w:szCs w:val="24"/>
                                  </w:rPr>
                                  <w:instrText xml:space="preserve"> CITATION Lis22 \l 2057 </w:instrText>
                                </w:r>
                                <w:r w:rsidRPr="00707CD9">
                                  <w:rPr>
                                    <w:sz w:val="24"/>
                                    <w:szCs w:val="24"/>
                                  </w:rPr>
                                  <w:fldChar w:fldCharType="separate"/>
                                </w:r>
                                <w:r w:rsidRPr="00707CD9">
                                  <w:rPr>
                                    <w:noProof/>
                                    <w:sz w:val="24"/>
                                    <w:szCs w:val="24"/>
                                  </w:rPr>
                                  <w:t>(Lisa's Law Solicitors , 2022)</w:t>
                                </w:r>
                                <w:r w:rsidRPr="00707CD9">
                                  <w:rPr>
                                    <w:sz w:val="24"/>
                                    <w:szCs w:val="24"/>
                                  </w:rPr>
                                  <w:fldChar w:fldCharType="end"/>
                                </w:r>
                              </w:sdtContent>
                            </w:sdt>
                            <w:r w:rsidRPr="00707CD9">
                              <w:rPr>
                                <w:sz w:val="24"/>
                                <w:szCs w:val="24"/>
                              </w:rPr>
                              <w:t xml:space="preserve"> which in turn makes many believe that this new bill is a “Power Grab”. There was not an urgent need to propose a new bill, and if the government wants to do so, they should keep human rights the same and keep the positive and It should only be changed in order to improve public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A464E" id="_x0000_t202" coordsize="21600,21600" o:spt="202" path="m,l,21600r21600,l21600,xe">
                <v:stroke joinstyle="miter"/>
                <v:path gradientshapeok="t" o:connecttype="rect"/>
              </v:shapetype>
              <v:shape id="Text Box 3" o:spid="_x0000_s1026" type="#_x0000_t202" style="position:absolute;margin-left:-51.75pt;margin-top:-47.25pt;width:560.25pt;height:48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" fillcolor="window" stroked="f" strokeweight=".5pt">
                <v:textbox>
                  <w:txbxContent>
                    <w:p w14:paraId="6F78C9EE" w14:textId="77777777" w:rsidR="00A20506" w:rsidRPr="00707CD9" w:rsidRDefault="00A20506" w:rsidP="00A20506">
                      <w:pPr>
                        <w:rPr>
                          <w:sz w:val="24"/>
                          <w:szCs w:val="24"/>
                        </w:rPr>
                      </w:pPr>
                      <w:r w:rsidRPr="00707CD9">
                        <w:rPr>
                          <w:sz w:val="24"/>
                          <w:szCs w:val="24"/>
                        </w:rPr>
                        <w:t xml:space="preserve">The United Kingdom government recently proposed a new legislation. A Bill of rights which “would repeal the Human Rights Act 1998 and replace it with a new framework to implement the European Convention on Human Rights. It was introduced in the House of Commons on 22 June 2022” </w:t>
                      </w:r>
                      <w:sdt>
                        <w:sdtPr>
                          <w:rPr>
                            <w:sz w:val="24"/>
                            <w:szCs w:val="24"/>
                          </w:rPr>
                          <w:id w:val="1340888457"/>
                          <w:citation/>
                        </w:sdtPr>
                        <w:sdtContent>
                          <w:r w:rsidRPr="00707CD9">
                            <w:rPr>
                              <w:sz w:val="24"/>
                              <w:szCs w:val="24"/>
                            </w:rPr>
                            <w:fldChar w:fldCharType="begin"/>
                          </w:r>
                          <w:r w:rsidRPr="00707CD9">
                            <w:rPr>
                              <w:sz w:val="24"/>
                              <w:szCs w:val="24"/>
                            </w:rPr>
                            <w:instrText xml:space="preserve"> CITATION UKP22 \l 2057 </w:instrText>
                          </w:r>
                          <w:r w:rsidRPr="00707CD9">
                            <w:rPr>
                              <w:sz w:val="24"/>
                              <w:szCs w:val="24"/>
                            </w:rPr>
                            <w:fldChar w:fldCharType="separate"/>
                          </w:r>
                          <w:r w:rsidRPr="00707CD9">
                            <w:rPr>
                              <w:noProof/>
                              <w:sz w:val="24"/>
                              <w:szCs w:val="24"/>
                            </w:rPr>
                            <w:t>(UK Parliament , 2022)</w:t>
                          </w:r>
                          <w:r w:rsidRPr="00707CD9">
                            <w:rPr>
                              <w:sz w:val="24"/>
                              <w:szCs w:val="24"/>
                            </w:rPr>
                            <w:fldChar w:fldCharType="end"/>
                          </w:r>
                        </w:sdtContent>
                      </w:sdt>
                      <w:r w:rsidRPr="00707CD9">
                        <w:rPr>
                          <w:sz w:val="24"/>
                          <w:szCs w:val="24"/>
                        </w:rPr>
                        <w:t xml:space="preserve"> Many believe that this will heavily impact the lives of people living in the United Kingdom by affecting their rights. There are questions on whether this will not distribute equality or deprioritise peoples human rights. One of the potential changes are said to be dissolving ‘positive obligations’, positive obligation has always offered security and peace of mind that public authorities are to “proactively safeguard people’s rights.” </w:t>
                      </w:r>
                      <w:sdt>
                        <w:sdtPr>
                          <w:rPr>
                            <w:sz w:val="24"/>
                            <w:szCs w:val="24"/>
                          </w:rPr>
                          <w:id w:val="1390616532"/>
                          <w:citation/>
                        </w:sdtPr>
                        <w:sdtContent>
                          <w:r w:rsidRPr="00707CD9">
                            <w:rPr>
                              <w:sz w:val="24"/>
                              <w:szCs w:val="24"/>
                            </w:rPr>
                            <w:fldChar w:fldCharType="begin"/>
                          </w:r>
                          <w:r w:rsidRPr="00707CD9">
                            <w:rPr>
                              <w:sz w:val="24"/>
                              <w:szCs w:val="24"/>
                            </w:rPr>
                            <w:instrText xml:space="preserve"> CITATION Guy22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And that if they failed to do so a person can claim justice, “for example, to victims of police violence receiving justice under Article 3 of the European Convention on Human Rights” </w:t>
                      </w:r>
                      <w:sdt>
                        <w:sdtPr>
                          <w:rPr>
                            <w:sz w:val="24"/>
                            <w:szCs w:val="24"/>
                          </w:rPr>
                          <w:id w:val="677932717"/>
                          <w:citation/>
                        </w:sdtPr>
                        <w:sdtContent>
                          <w:r w:rsidRPr="00707CD9">
                            <w:rPr>
                              <w:sz w:val="24"/>
                              <w:szCs w:val="24"/>
                            </w:rPr>
                            <w:fldChar w:fldCharType="begin"/>
                          </w:r>
                          <w:r w:rsidRPr="00707CD9">
                            <w:rPr>
                              <w:sz w:val="24"/>
                              <w:szCs w:val="24"/>
                            </w:rPr>
                            <w:instrText xml:space="preserve"> CITATION Guy22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w:t>
                      </w:r>
                    </w:p>
                    <w:p w14:paraId="07E7B476" w14:textId="77777777" w:rsidR="00A20506" w:rsidRPr="00707CD9" w:rsidRDefault="00A20506" w:rsidP="00A20506">
                      <w:pPr>
                        <w:rPr>
                          <w:sz w:val="24"/>
                          <w:szCs w:val="24"/>
                        </w:rPr>
                      </w:pPr>
                      <w:r w:rsidRPr="00707CD9">
                        <w:rPr>
                          <w:sz w:val="24"/>
                          <w:szCs w:val="24"/>
                        </w:rPr>
                        <w:t xml:space="preserve">As previously discussed, The Human Rights act has made seeking justice easier and more accessible for each and every person but this proposed bill seeks to change that, meaning it will be harder to challenge a public authority if one feels that their rights have been breached. This part of the bill introduces a “permission stage” that acts as a “filter to throw out certain cases before they even got to court” which means “no one is to be allowed to bring proceedings against a public authority unless they have sought and been granted permission from the court” </w:t>
                      </w:r>
                      <w:sdt>
                        <w:sdtPr>
                          <w:rPr>
                            <w:sz w:val="24"/>
                            <w:szCs w:val="24"/>
                          </w:rPr>
                          <w:id w:val="212550643"/>
                          <w:citation/>
                        </w:sdtPr>
                        <w:sdtContent>
                          <w:r w:rsidRPr="00707CD9">
                            <w:rPr>
                              <w:sz w:val="24"/>
                              <w:szCs w:val="24"/>
                            </w:rPr>
                            <w:fldChar w:fldCharType="begin"/>
                          </w:r>
                          <w:r w:rsidRPr="00707CD9">
                            <w:rPr>
                              <w:sz w:val="24"/>
                              <w:szCs w:val="24"/>
                            </w:rPr>
                            <w:instrText xml:space="preserve"> CITATION Guy221 \l 2057 </w:instrText>
                          </w:r>
                          <w:r w:rsidRPr="00707CD9">
                            <w:rPr>
                              <w:sz w:val="24"/>
                              <w:szCs w:val="24"/>
                            </w:rPr>
                            <w:fldChar w:fldCharType="separate"/>
                          </w:r>
                          <w:r w:rsidRPr="00707CD9">
                            <w:rPr>
                              <w:noProof/>
                              <w:sz w:val="24"/>
                              <w:szCs w:val="24"/>
                            </w:rPr>
                            <w:t>(Guy, 2022)</w:t>
                          </w:r>
                          <w:r w:rsidRPr="00707CD9">
                            <w:rPr>
                              <w:sz w:val="24"/>
                              <w:szCs w:val="24"/>
                            </w:rPr>
                            <w:fldChar w:fldCharType="end"/>
                          </w:r>
                        </w:sdtContent>
                      </w:sdt>
                      <w:r w:rsidRPr="00707CD9">
                        <w:rPr>
                          <w:sz w:val="24"/>
                          <w:szCs w:val="24"/>
                        </w:rPr>
                        <w:t xml:space="preserve"> Another important thing that helps people get more accurate rulings on their cases if they are in court is case law, meaning there is a precedent the courts can follow if their case has similar circumstances as a previous case. This again ensures everyone is treated equally should the ruling align with The Human Rights act. The 2022 proposed bill seeks to remove the UK courts duty to “take account of case law from the European Court of Human Rights” </w:t>
                      </w:r>
                      <w:sdt>
                        <w:sdtPr>
                          <w:rPr>
                            <w:sz w:val="24"/>
                            <w:szCs w:val="24"/>
                          </w:rPr>
                          <w:id w:val="-611285009"/>
                          <w:citation/>
                        </w:sdtPr>
                        <w:sdtContent>
                          <w:r w:rsidRPr="00707CD9">
                            <w:rPr>
                              <w:sz w:val="24"/>
                              <w:szCs w:val="24"/>
                            </w:rPr>
                            <w:fldChar w:fldCharType="begin"/>
                          </w:r>
                          <w:r w:rsidRPr="00707CD9">
                            <w:rPr>
                              <w:sz w:val="24"/>
                              <w:szCs w:val="24"/>
                            </w:rPr>
                            <w:instrText xml:space="preserve"> CITATION Gre22 \l 2057 </w:instrText>
                          </w:r>
                          <w:r w:rsidRPr="00707CD9">
                            <w:rPr>
                              <w:sz w:val="24"/>
                              <w:szCs w:val="24"/>
                            </w:rPr>
                            <w:fldChar w:fldCharType="separate"/>
                          </w:r>
                          <w:r w:rsidRPr="00707CD9">
                            <w:rPr>
                              <w:noProof/>
                              <w:sz w:val="24"/>
                              <w:szCs w:val="24"/>
                            </w:rPr>
                            <w:t>(Greater Manchester Law Centre, 2022)</w:t>
                          </w:r>
                          <w:r w:rsidRPr="00707CD9">
                            <w:rPr>
                              <w:sz w:val="24"/>
                              <w:szCs w:val="24"/>
                            </w:rPr>
                            <w:fldChar w:fldCharType="end"/>
                          </w:r>
                        </w:sdtContent>
                      </w:sdt>
                      <w:r w:rsidRPr="00707CD9">
                        <w:rPr>
                          <w:sz w:val="24"/>
                          <w:szCs w:val="24"/>
                        </w:rPr>
                        <w:t xml:space="preserve"> this could mean human rights recognised in Europe mainland will not be recognised here and precedent they set there could be ignored instead of choosing to protect them. </w:t>
                      </w:r>
                    </w:p>
                    <w:p w14:paraId="5F02D63A" w14:textId="77777777" w:rsidR="00A20506" w:rsidRPr="00707CD9" w:rsidRDefault="00A20506" w:rsidP="00A20506">
                      <w:pPr>
                        <w:rPr>
                          <w:sz w:val="24"/>
                          <w:szCs w:val="24"/>
                        </w:rPr>
                      </w:pPr>
                      <w:r w:rsidRPr="00707CD9">
                        <w:rPr>
                          <w:sz w:val="24"/>
                          <w:szCs w:val="24"/>
                        </w:rPr>
                        <w:t xml:space="preserve">In conclusion, although some may see advantages to this new bill, evidently there are more disadvantages and consequences regarding human rights. It does not focus on individuals rights nor focus on keeping their rights the same at the very least. Public citizens are more vulnerable than governing bodies or public authorities due to power, class etc. And this bill “appears to be a largely symbolic and political move” which “represents a significant increase in the rights of the government over the individual and the courts” </w:t>
                      </w:r>
                      <w:sdt>
                        <w:sdtPr>
                          <w:rPr>
                            <w:sz w:val="24"/>
                            <w:szCs w:val="24"/>
                          </w:rPr>
                          <w:id w:val="1406182507"/>
                          <w:citation/>
                        </w:sdtPr>
                        <w:sdtContent>
                          <w:r w:rsidRPr="00707CD9">
                            <w:rPr>
                              <w:sz w:val="24"/>
                              <w:szCs w:val="24"/>
                            </w:rPr>
                            <w:fldChar w:fldCharType="begin"/>
                          </w:r>
                          <w:r w:rsidRPr="00707CD9">
                            <w:rPr>
                              <w:sz w:val="24"/>
                              <w:szCs w:val="24"/>
                            </w:rPr>
                            <w:instrText xml:space="preserve"> CITATION Lis22 \l 2057 </w:instrText>
                          </w:r>
                          <w:r w:rsidRPr="00707CD9">
                            <w:rPr>
                              <w:sz w:val="24"/>
                              <w:szCs w:val="24"/>
                            </w:rPr>
                            <w:fldChar w:fldCharType="separate"/>
                          </w:r>
                          <w:r w:rsidRPr="00707CD9">
                            <w:rPr>
                              <w:noProof/>
                              <w:sz w:val="24"/>
                              <w:szCs w:val="24"/>
                            </w:rPr>
                            <w:t>(Lisa's Law Solicitors , 2022)</w:t>
                          </w:r>
                          <w:r w:rsidRPr="00707CD9">
                            <w:rPr>
                              <w:sz w:val="24"/>
                              <w:szCs w:val="24"/>
                            </w:rPr>
                            <w:fldChar w:fldCharType="end"/>
                          </w:r>
                        </w:sdtContent>
                      </w:sdt>
                      <w:r w:rsidRPr="00707CD9">
                        <w:rPr>
                          <w:sz w:val="24"/>
                          <w:szCs w:val="24"/>
                        </w:rPr>
                        <w:t xml:space="preserve"> which in turn makes many believe that this new bill is a “Power Grab”. There was not an urgent need to propose a new bill, and if the government wants to do so, they should keep human rights the same and keep the positive and It should only be changed in order to improve public law.</w:t>
                      </w:r>
                    </w:p>
                  </w:txbxContent>
                </v:textbox>
                <w10:wrap anchorx="margin"/>
              </v:shape>
            </w:pict>
          </mc:Fallback>
        </mc:AlternateContent>
      </w:r>
    </w:p>
    <w:sectPr w:rsidR="00421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506"/>
    <w:rsid w:val="004219E6"/>
    <w:rsid w:val="00A205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AF78"/>
  <w15:chartTrackingRefBased/>
  <w15:docId w15:val="{95217A52-EACE-41EA-90A2-630E537E5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506"/>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1</Characters>
  <Application>Microsoft Office Word</Application>
  <DocSecurity>0</DocSecurity>
  <Lines>1</Lines>
  <Paragraphs>1</Paragraphs>
  <ScaleCrop>false</ScaleCrop>
  <Company>University of Wales Trinity Saint David</Company>
  <LinksUpToDate>false</LinksUpToDate>
  <CharactersWithSpaces>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2023-04-19T10:35:00Z</dcterms:created>
  <dcterms:modified xsi:type="dcterms:W3CDTF">2023-04-19T10:35:00Z</dcterms:modified>
</cp:coreProperties>
</file>