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AB8C79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85D9E">
              <w:rPr>
                <w:rFonts w:ascii="Times New Roman" w:hAnsi="Times New Roman" w:cs="Times New Roman"/>
                <w:b/>
                <w:color w:val="auto"/>
                <w:sz w:val="48"/>
              </w:rPr>
              <w:t xml:space="preserve">Rachel Morgan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08F22C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85D9E">
              <w:rPr>
                <w:rFonts w:ascii="Times New Roman" w:hAnsi="Times New Roman" w:cs="Times New Roman"/>
                <w:b/>
                <w:color w:val="auto"/>
                <w:sz w:val="48"/>
              </w:rPr>
              <w:t xml:space="preserve"> </w:t>
            </w:r>
            <w:r w:rsidR="00B81579" w:rsidRPr="00C873A2">
              <w:rPr>
                <w:rFonts w:ascii="Times New Roman" w:hAnsi="Times New Roman" w:cs="Times New Roman"/>
                <w:b/>
                <w:sz w:val="44"/>
                <w:szCs w:val="44"/>
              </w:rPr>
              <w:t>2421534@student.uwtsd.ac.uk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F0C70E5" w14:textId="77777777" w:rsidR="00B81579"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81579">
              <w:rPr>
                <w:rFonts w:ascii="Times New Roman" w:hAnsi="Times New Roman" w:cs="Times New Roman"/>
                <w:b/>
                <w:color w:val="auto"/>
                <w:sz w:val="48"/>
              </w:rPr>
              <w:t xml:space="preserve"> </w:t>
            </w:r>
          </w:p>
          <w:p w14:paraId="0DE696B2" w14:textId="3ABE3BE4" w:rsidR="00F927A1" w:rsidRPr="005D3F07" w:rsidRDefault="00B81579" w:rsidP="005D3F07">
            <w:pPr>
              <w:overflowPunct/>
              <w:autoSpaceDE/>
              <w:autoSpaceDN/>
              <w:adjustRightInd/>
              <w:ind w:right="-957"/>
              <w:textAlignment w:val="auto"/>
              <w:rPr>
                <w:rFonts w:ascii="Times New Roman" w:hAnsi="Times New Roman" w:cs="Times New Roman"/>
                <w:b/>
                <w:color w:val="auto"/>
                <w:sz w:val="48"/>
              </w:rPr>
            </w:pPr>
            <w:r w:rsidRPr="00C873A2">
              <w:rPr>
                <w:rFonts w:ascii="Times New Roman" w:hAnsi="Times New Roman" w:cs="Times New Roman"/>
                <w:b/>
                <w:sz w:val="44"/>
                <w:szCs w:val="44"/>
              </w:rPr>
              <w:t>2421534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53B55278" w14:textId="77777777" w:rsidR="00147403" w:rsidRPr="00147403" w:rsidRDefault="00147403" w:rsidP="00147403">
      <w:pPr>
        <w:jc w:val="both"/>
        <w:rPr>
          <w:sz w:val="24"/>
          <w:szCs w:val="24"/>
        </w:rPr>
      </w:pPr>
      <w:r w:rsidRPr="00147403">
        <w:rPr>
          <w:sz w:val="24"/>
          <w:szCs w:val="24"/>
        </w:rPr>
        <w:t>BASW (2021). BASW Code of Ethics for Social Work (UK). Birmingham: BASW.</w:t>
      </w:r>
    </w:p>
    <w:p w14:paraId="6E29AA85" w14:textId="77777777" w:rsidR="00147403" w:rsidRPr="00147403" w:rsidRDefault="00147403" w:rsidP="00147403">
      <w:pPr>
        <w:jc w:val="both"/>
        <w:rPr>
          <w:sz w:val="24"/>
          <w:szCs w:val="24"/>
        </w:rPr>
      </w:pPr>
    </w:p>
    <w:p w14:paraId="4F7FA3DB" w14:textId="77777777" w:rsidR="00147403" w:rsidRPr="00147403" w:rsidRDefault="00147403" w:rsidP="00147403">
      <w:pPr>
        <w:jc w:val="both"/>
        <w:rPr>
          <w:sz w:val="24"/>
          <w:szCs w:val="24"/>
        </w:rPr>
      </w:pPr>
      <w:r w:rsidRPr="00147403">
        <w:rPr>
          <w:sz w:val="24"/>
          <w:szCs w:val="24"/>
        </w:rPr>
        <w:t>Bowlby, J. (1969). Attachment and Loss: Vol. 1. Attachment. London: Hogarth Press.</w:t>
      </w:r>
    </w:p>
    <w:p w14:paraId="6EBDE5FE" w14:textId="77777777" w:rsidR="00147403" w:rsidRPr="00147403" w:rsidRDefault="00147403" w:rsidP="00147403">
      <w:pPr>
        <w:jc w:val="both"/>
        <w:rPr>
          <w:sz w:val="24"/>
          <w:szCs w:val="24"/>
        </w:rPr>
      </w:pPr>
    </w:p>
    <w:p w14:paraId="062D2E86" w14:textId="77777777" w:rsidR="00147403" w:rsidRPr="00147403" w:rsidRDefault="00147403" w:rsidP="00147403">
      <w:pPr>
        <w:jc w:val="both"/>
        <w:rPr>
          <w:sz w:val="24"/>
          <w:szCs w:val="24"/>
        </w:rPr>
      </w:pPr>
      <w:r w:rsidRPr="00147403">
        <w:rPr>
          <w:sz w:val="24"/>
          <w:szCs w:val="24"/>
        </w:rPr>
        <w:t>Bronfenbrenner, U. (1979). The Ecology of Human Development. Cambridge, MA: Harvard University Press.</w:t>
      </w:r>
    </w:p>
    <w:p w14:paraId="0E5E77DD" w14:textId="77777777" w:rsidR="00147403" w:rsidRPr="00147403" w:rsidRDefault="00147403" w:rsidP="00147403">
      <w:pPr>
        <w:jc w:val="both"/>
        <w:rPr>
          <w:sz w:val="24"/>
          <w:szCs w:val="24"/>
        </w:rPr>
      </w:pPr>
    </w:p>
    <w:p w14:paraId="59292111" w14:textId="77777777" w:rsidR="00147403" w:rsidRPr="00147403" w:rsidRDefault="00147403" w:rsidP="00147403">
      <w:pPr>
        <w:jc w:val="both"/>
        <w:rPr>
          <w:sz w:val="24"/>
          <w:szCs w:val="24"/>
        </w:rPr>
      </w:pPr>
      <w:r w:rsidRPr="00147403">
        <w:rPr>
          <w:sz w:val="24"/>
          <w:szCs w:val="24"/>
        </w:rPr>
        <w:t>Children Act 1989, c.41. London: HMSO.</w:t>
      </w:r>
    </w:p>
    <w:p w14:paraId="19E66378" w14:textId="77777777" w:rsidR="00147403" w:rsidRPr="00147403" w:rsidRDefault="00147403" w:rsidP="00147403">
      <w:pPr>
        <w:jc w:val="both"/>
        <w:rPr>
          <w:sz w:val="24"/>
          <w:szCs w:val="24"/>
        </w:rPr>
      </w:pPr>
    </w:p>
    <w:p w14:paraId="3682A15A" w14:textId="77777777" w:rsidR="00147403" w:rsidRPr="00147403" w:rsidRDefault="00147403" w:rsidP="00147403">
      <w:pPr>
        <w:jc w:val="both"/>
        <w:rPr>
          <w:sz w:val="24"/>
          <w:szCs w:val="24"/>
        </w:rPr>
      </w:pPr>
      <w:r w:rsidRPr="00147403">
        <w:rPr>
          <w:sz w:val="24"/>
          <w:szCs w:val="24"/>
        </w:rPr>
        <w:t>Davys, A. and Beddoe, L. (2010). Best Practice in Professional Supervision: A Guide for the Helping Professions. London: Jessica Kingsley.</w:t>
      </w:r>
    </w:p>
    <w:p w14:paraId="4C74BA5C" w14:textId="77777777" w:rsidR="00147403" w:rsidRPr="00147403" w:rsidRDefault="00147403" w:rsidP="00147403">
      <w:pPr>
        <w:jc w:val="both"/>
        <w:rPr>
          <w:sz w:val="24"/>
          <w:szCs w:val="24"/>
        </w:rPr>
      </w:pPr>
    </w:p>
    <w:p w14:paraId="351E2BE5" w14:textId="77777777" w:rsidR="00147403" w:rsidRPr="00147403" w:rsidRDefault="00147403" w:rsidP="00147403">
      <w:pPr>
        <w:jc w:val="both"/>
        <w:rPr>
          <w:sz w:val="24"/>
          <w:szCs w:val="24"/>
        </w:rPr>
      </w:pPr>
      <w:r w:rsidRPr="00147403">
        <w:rPr>
          <w:sz w:val="24"/>
          <w:szCs w:val="24"/>
        </w:rPr>
        <w:t>Department for Education (1989). Children Act 1989. London: HMSO.</w:t>
      </w:r>
    </w:p>
    <w:p w14:paraId="6186CD2D" w14:textId="77777777" w:rsidR="00147403" w:rsidRPr="00147403" w:rsidRDefault="00147403" w:rsidP="00147403">
      <w:pPr>
        <w:jc w:val="both"/>
        <w:rPr>
          <w:sz w:val="24"/>
          <w:szCs w:val="24"/>
        </w:rPr>
      </w:pPr>
    </w:p>
    <w:p w14:paraId="0B7A2126" w14:textId="77777777" w:rsidR="00147403" w:rsidRPr="00147403" w:rsidRDefault="00147403" w:rsidP="00147403">
      <w:pPr>
        <w:jc w:val="both"/>
        <w:rPr>
          <w:sz w:val="24"/>
          <w:szCs w:val="24"/>
        </w:rPr>
      </w:pPr>
      <w:r w:rsidRPr="00147403">
        <w:rPr>
          <w:sz w:val="24"/>
          <w:szCs w:val="24"/>
        </w:rPr>
        <w:t>Department of Health and Social Care (DHSC) (2007). Mental Capacity Act Code of Practice. London: TSO.</w:t>
      </w:r>
    </w:p>
    <w:p w14:paraId="67567490" w14:textId="77777777" w:rsidR="00147403" w:rsidRPr="00147403" w:rsidRDefault="00147403" w:rsidP="00147403">
      <w:pPr>
        <w:jc w:val="both"/>
        <w:rPr>
          <w:sz w:val="24"/>
          <w:szCs w:val="24"/>
        </w:rPr>
      </w:pPr>
    </w:p>
    <w:p w14:paraId="7AC29645" w14:textId="77777777" w:rsidR="00147403" w:rsidRPr="00147403" w:rsidRDefault="00147403" w:rsidP="00147403">
      <w:pPr>
        <w:jc w:val="both"/>
        <w:rPr>
          <w:sz w:val="24"/>
          <w:szCs w:val="24"/>
        </w:rPr>
      </w:pPr>
      <w:r w:rsidRPr="00147403">
        <w:rPr>
          <w:sz w:val="24"/>
          <w:szCs w:val="24"/>
        </w:rPr>
        <w:t>Equality Act 2010, c.15. London: HMSO.</w:t>
      </w:r>
    </w:p>
    <w:p w14:paraId="160BCCBB" w14:textId="77777777" w:rsidR="00147403" w:rsidRPr="00147403" w:rsidRDefault="00147403" w:rsidP="00147403">
      <w:pPr>
        <w:jc w:val="both"/>
        <w:rPr>
          <w:sz w:val="24"/>
          <w:szCs w:val="24"/>
        </w:rPr>
      </w:pPr>
    </w:p>
    <w:p w14:paraId="5DB9D88E" w14:textId="77777777" w:rsidR="00147403" w:rsidRPr="00147403" w:rsidRDefault="00147403" w:rsidP="00147403">
      <w:pPr>
        <w:jc w:val="both"/>
        <w:rPr>
          <w:sz w:val="24"/>
          <w:szCs w:val="24"/>
        </w:rPr>
      </w:pPr>
      <w:r w:rsidRPr="00147403">
        <w:rPr>
          <w:sz w:val="24"/>
          <w:szCs w:val="24"/>
        </w:rPr>
        <w:t>Ferguson, H. (2016). ‘Professional helping as negotiation in motion: Social work as work on the move.’ Applied Mobilities, 1(2), pp. 193–206.</w:t>
      </w:r>
    </w:p>
    <w:p w14:paraId="3DB5A963" w14:textId="77777777" w:rsidR="00147403" w:rsidRPr="00147403" w:rsidRDefault="00147403" w:rsidP="00147403">
      <w:pPr>
        <w:jc w:val="both"/>
        <w:rPr>
          <w:sz w:val="24"/>
          <w:szCs w:val="24"/>
        </w:rPr>
      </w:pPr>
    </w:p>
    <w:p w14:paraId="7D3000B8" w14:textId="77777777" w:rsidR="00147403" w:rsidRPr="00147403" w:rsidRDefault="00147403" w:rsidP="00147403">
      <w:pPr>
        <w:jc w:val="both"/>
        <w:rPr>
          <w:sz w:val="24"/>
          <w:szCs w:val="24"/>
        </w:rPr>
      </w:pPr>
      <w:r w:rsidRPr="00147403">
        <w:rPr>
          <w:sz w:val="24"/>
          <w:szCs w:val="24"/>
        </w:rPr>
        <w:t>Gibbs, G. (1988). Learning by Doing: A Guide to Teaching and Learning Methods. Oxford: Oxford Polytechnic.</w:t>
      </w:r>
    </w:p>
    <w:p w14:paraId="3598972B" w14:textId="77777777" w:rsidR="00147403" w:rsidRPr="00147403" w:rsidRDefault="00147403" w:rsidP="00147403">
      <w:pPr>
        <w:jc w:val="both"/>
        <w:rPr>
          <w:sz w:val="24"/>
          <w:szCs w:val="24"/>
        </w:rPr>
      </w:pPr>
    </w:p>
    <w:p w14:paraId="39EC1E12" w14:textId="77777777" w:rsidR="00147403" w:rsidRPr="00147403" w:rsidRDefault="00147403" w:rsidP="00147403">
      <w:pPr>
        <w:jc w:val="both"/>
        <w:rPr>
          <w:sz w:val="24"/>
          <w:szCs w:val="24"/>
        </w:rPr>
      </w:pPr>
      <w:r w:rsidRPr="00147403">
        <w:rPr>
          <w:sz w:val="24"/>
          <w:szCs w:val="24"/>
        </w:rPr>
        <w:t>Hawkins, P. and Shohet, R. (2012). Supervision in the Helping Professions (4th ed.). Maidenhead: Open University Press.</w:t>
      </w:r>
    </w:p>
    <w:p w14:paraId="324A5D06" w14:textId="77777777" w:rsidR="00147403" w:rsidRPr="00147403" w:rsidRDefault="00147403" w:rsidP="00147403">
      <w:pPr>
        <w:jc w:val="both"/>
        <w:rPr>
          <w:sz w:val="24"/>
          <w:szCs w:val="24"/>
        </w:rPr>
      </w:pPr>
    </w:p>
    <w:p w14:paraId="69DF89C4" w14:textId="77777777" w:rsidR="00147403" w:rsidRPr="00147403" w:rsidRDefault="00147403" w:rsidP="00147403">
      <w:pPr>
        <w:jc w:val="both"/>
        <w:rPr>
          <w:sz w:val="24"/>
          <w:szCs w:val="24"/>
        </w:rPr>
      </w:pPr>
      <w:r w:rsidRPr="00147403">
        <w:rPr>
          <w:sz w:val="24"/>
          <w:szCs w:val="24"/>
        </w:rPr>
        <w:t>HM Government (2014). Care Act 2014. London: The Stationery Office.</w:t>
      </w:r>
    </w:p>
    <w:p w14:paraId="3FB51532" w14:textId="77777777" w:rsidR="00147403" w:rsidRPr="00147403" w:rsidRDefault="00147403" w:rsidP="00147403">
      <w:pPr>
        <w:jc w:val="both"/>
        <w:rPr>
          <w:sz w:val="24"/>
          <w:szCs w:val="24"/>
        </w:rPr>
      </w:pPr>
    </w:p>
    <w:p w14:paraId="20FAF5B5" w14:textId="77777777" w:rsidR="00147403" w:rsidRPr="00147403" w:rsidRDefault="00147403" w:rsidP="00147403">
      <w:pPr>
        <w:jc w:val="both"/>
        <w:rPr>
          <w:sz w:val="24"/>
          <w:szCs w:val="24"/>
        </w:rPr>
      </w:pPr>
      <w:r w:rsidRPr="00147403">
        <w:rPr>
          <w:sz w:val="24"/>
          <w:szCs w:val="24"/>
        </w:rPr>
        <w:t xml:space="preserve">Howe, D. (2011). Attachment Across the </w:t>
      </w:r>
      <w:proofErr w:type="spellStart"/>
      <w:r w:rsidRPr="00147403">
        <w:rPr>
          <w:sz w:val="24"/>
          <w:szCs w:val="24"/>
        </w:rPr>
        <w:t>Lifecourse</w:t>
      </w:r>
      <w:proofErr w:type="spellEnd"/>
      <w:r w:rsidRPr="00147403">
        <w:rPr>
          <w:sz w:val="24"/>
          <w:szCs w:val="24"/>
        </w:rPr>
        <w:t>: A Brief Introduction. Basingstoke: Palgrave Macmillan.</w:t>
      </w:r>
    </w:p>
    <w:p w14:paraId="56B0F2B9" w14:textId="77777777" w:rsidR="00147403" w:rsidRPr="00147403" w:rsidRDefault="00147403" w:rsidP="00147403">
      <w:pPr>
        <w:jc w:val="both"/>
        <w:rPr>
          <w:sz w:val="24"/>
          <w:szCs w:val="24"/>
        </w:rPr>
      </w:pPr>
    </w:p>
    <w:p w14:paraId="5D5C9878" w14:textId="77777777" w:rsidR="00147403" w:rsidRPr="00147403" w:rsidRDefault="00147403" w:rsidP="00147403">
      <w:pPr>
        <w:jc w:val="both"/>
        <w:rPr>
          <w:sz w:val="24"/>
          <w:szCs w:val="24"/>
        </w:rPr>
      </w:pPr>
      <w:r w:rsidRPr="00147403">
        <w:rPr>
          <w:sz w:val="24"/>
          <w:szCs w:val="24"/>
        </w:rPr>
        <w:t>Hudson, J., Morris, P., Maxwell, G. and Galaway, B. (1996). Family Group Conferences: Perspectives on Policy and Practice. Monsey, NY: Criminal Justice Press.</w:t>
      </w:r>
    </w:p>
    <w:p w14:paraId="445217B3" w14:textId="77777777" w:rsidR="00147403" w:rsidRPr="00147403" w:rsidRDefault="00147403" w:rsidP="00147403">
      <w:pPr>
        <w:jc w:val="both"/>
        <w:rPr>
          <w:sz w:val="24"/>
          <w:szCs w:val="24"/>
        </w:rPr>
      </w:pPr>
    </w:p>
    <w:p w14:paraId="1C63FB48" w14:textId="77777777" w:rsidR="00147403" w:rsidRPr="00147403" w:rsidRDefault="00147403" w:rsidP="00147403">
      <w:pPr>
        <w:jc w:val="both"/>
        <w:rPr>
          <w:sz w:val="24"/>
          <w:szCs w:val="24"/>
        </w:rPr>
      </w:pPr>
      <w:r w:rsidRPr="00147403">
        <w:rPr>
          <w:sz w:val="24"/>
          <w:szCs w:val="24"/>
        </w:rPr>
        <w:t>Human Rights Act 1998, c.42. London: HMSO.</w:t>
      </w:r>
    </w:p>
    <w:p w14:paraId="42ABB70C" w14:textId="77777777" w:rsidR="00147403" w:rsidRPr="00147403" w:rsidRDefault="00147403" w:rsidP="00147403">
      <w:pPr>
        <w:jc w:val="both"/>
        <w:rPr>
          <w:sz w:val="24"/>
          <w:szCs w:val="24"/>
        </w:rPr>
      </w:pPr>
    </w:p>
    <w:p w14:paraId="509A228C" w14:textId="77777777" w:rsidR="00147403" w:rsidRPr="00147403" w:rsidRDefault="00147403" w:rsidP="00147403">
      <w:pPr>
        <w:jc w:val="both"/>
        <w:rPr>
          <w:sz w:val="24"/>
          <w:szCs w:val="24"/>
        </w:rPr>
      </w:pPr>
      <w:r w:rsidRPr="00147403">
        <w:rPr>
          <w:sz w:val="24"/>
          <w:szCs w:val="24"/>
        </w:rPr>
        <w:t>Information Commissioner’s Office (ICO) (2021). Data Sharing: A Code of Practice. Wilmslow: ICO.</w:t>
      </w:r>
    </w:p>
    <w:p w14:paraId="442C30DF" w14:textId="77777777" w:rsidR="00147403" w:rsidRPr="00147403" w:rsidRDefault="00147403" w:rsidP="00147403">
      <w:pPr>
        <w:jc w:val="both"/>
        <w:rPr>
          <w:sz w:val="24"/>
          <w:szCs w:val="24"/>
        </w:rPr>
      </w:pPr>
    </w:p>
    <w:p w14:paraId="6E5BB6F2" w14:textId="77777777" w:rsidR="00147403" w:rsidRPr="00147403" w:rsidRDefault="00147403" w:rsidP="00147403">
      <w:pPr>
        <w:jc w:val="both"/>
        <w:rPr>
          <w:sz w:val="24"/>
          <w:szCs w:val="24"/>
        </w:rPr>
      </w:pPr>
      <w:r w:rsidRPr="00147403">
        <w:rPr>
          <w:sz w:val="24"/>
          <w:szCs w:val="24"/>
        </w:rPr>
        <w:t>Maclean, S. (2020). Theory and Practice: A Straightforward Guide for Social Work Students. St Albans: Critical Publishing.</w:t>
      </w:r>
    </w:p>
    <w:p w14:paraId="4F865D3F" w14:textId="77777777" w:rsidR="00147403" w:rsidRPr="00147403" w:rsidRDefault="00147403" w:rsidP="00147403">
      <w:pPr>
        <w:jc w:val="both"/>
        <w:rPr>
          <w:sz w:val="24"/>
          <w:szCs w:val="24"/>
        </w:rPr>
      </w:pPr>
    </w:p>
    <w:p w14:paraId="70B41320" w14:textId="77777777" w:rsidR="00147403" w:rsidRPr="00147403" w:rsidRDefault="00147403" w:rsidP="00147403">
      <w:pPr>
        <w:jc w:val="both"/>
        <w:rPr>
          <w:sz w:val="24"/>
          <w:szCs w:val="24"/>
        </w:rPr>
      </w:pPr>
      <w:r w:rsidRPr="00147403">
        <w:rPr>
          <w:sz w:val="24"/>
          <w:szCs w:val="24"/>
        </w:rPr>
        <w:t>NSPCC (2023). Gillick competency and Fraser guidelines. Available at: https://learning.nspcc.org.uk</w:t>
      </w:r>
    </w:p>
    <w:p w14:paraId="474E9947" w14:textId="77777777" w:rsidR="00147403" w:rsidRPr="00147403" w:rsidRDefault="00147403" w:rsidP="00147403">
      <w:pPr>
        <w:jc w:val="both"/>
        <w:rPr>
          <w:sz w:val="24"/>
          <w:szCs w:val="24"/>
        </w:rPr>
      </w:pPr>
      <w:r w:rsidRPr="00147403">
        <w:rPr>
          <w:sz w:val="24"/>
          <w:szCs w:val="24"/>
        </w:rPr>
        <w:t xml:space="preserve"> (Accessed: 1 October 2025).</w:t>
      </w:r>
    </w:p>
    <w:p w14:paraId="2D5B0CF0" w14:textId="77777777" w:rsidR="00147403" w:rsidRPr="00147403" w:rsidRDefault="00147403" w:rsidP="00147403">
      <w:pPr>
        <w:jc w:val="both"/>
        <w:rPr>
          <w:sz w:val="24"/>
          <w:szCs w:val="24"/>
        </w:rPr>
      </w:pPr>
    </w:p>
    <w:p w14:paraId="190C2C5B" w14:textId="77777777" w:rsidR="00147403" w:rsidRPr="00147403" w:rsidRDefault="00147403" w:rsidP="00147403">
      <w:pPr>
        <w:jc w:val="both"/>
        <w:rPr>
          <w:sz w:val="24"/>
          <w:szCs w:val="24"/>
        </w:rPr>
      </w:pPr>
      <w:r w:rsidRPr="00147403">
        <w:rPr>
          <w:sz w:val="24"/>
          <w:szCs w:val="24"/>
        </w:rPr>
        <w:t>Roberts, A. R. (2005). Crisis Intervention Handbook: Assessment, Treatment, and Research (3rd ed.). Oxford: Oxford University Press.</w:t>
      </w:r>
    </w:p>
    <w:p w14:paraId="030E5862" w14:textId="77777777" w:rsidR="00147403" w:rsidRPr="00147403" w:rsidRDefault="00147403" w:rsidP="00147403">
      <w:pPr>
        <w:jc w:val="both"/>
        <w:rPr>
          <w:sz w:val="24"/>
          <w:szCs w:val="24"/>
        </w:rPr>
      </w:pPr>
    </w:p>
    <w:p w14:paraId="5861595A" w14:textId="77777777" w:rsidR="00147403" w:rsidRPr="00147403" w:rsidRDefault="00147403" w:rsidP="00147403">
      <w:pPr>
        <w:jc w:val="both"/>
        <w:rPr>
          <w:sz w:val="24"/>
          <w:szCs w:val="24"/>
        </w:rPr>
      </w:pPr>
      <w:r w:rsidRPr="00147403">
        <w:rPr>
          <w:sz w:val="24"/>
          <w:szCs w:val="24"/>
        </w:rPr>
        <w:t>Rogers, C. (1957). ‘The necessary and sufficient conditions of therapeutic personality change.’ Journal of Consulting Psychology, 21(2), pp. 95–103.</w:t>
      </w:r>
    </w:p>
    <w:p w14:paraId="29ADC2EA" w14:textId="77777777" w:rsidR="00147403" w:rsidRPr="00147403" w:rsidRDefault="00147403" w:rsidP="00147403">
      <w:pPr>
        <w:jc w:val="both"/>
        <w:rPr>
          <w:sz w:val="24"/>
          <w:szCs w:val="24"/>
        </w:rPr>
      </w:pPr>
    </w:p>
    <w:p w14:paraId="0A1B6719" w14:textId="77777777" w:rsidR="00147403" w:rsidRPr="00147403" w:rsidRDefault="00147403" w:rsidP="00147403">
      <w:pPr>
        <w:jc w:val="both"/>
        <w:rPr>
          <w:sz w:val="24"/>
          <w:szCs w:val="24"/>
        </w:rPr>
      </w:pPr>
      <w:r w:rsidRPr="00147403">
        <w:rPr>
          <w:sz w:val="24"/>
          <w:szCs w:val="24"/>
        </w:rPr>
        <w:t>Rutter, M. (1995). ‘Clinical implications of attachment concepts: retrospect and prospect.’ Journal of Child Psychology and Psychiatry, 36(4), pp. 549–571.</w:t>
      </w:r>
    </w:p>
    <w:p w14:paraId="584EE69F" w14:textId="77777777" w:rsidR="00147403" w:rsidRPr="00147403" w:rsidRDefault="00147403" w:rsidP="00147403">
      <w:pPr>
        <w:jc w:val="both"/>
        <w:rPr>
          <w:sz w:val="24"/>
          <w:szCs w:val="24"/>
        </w:rPr>
      </w:pPr>
    </w:p>
    <w:p w14:paraId="65F258F8" w14:textId="77777777" w:rsidR="00147403" w:rsidRPr="00147403" w:rsidRDefault="00147403" w:rsidP="00147403">
      <w:pPr>
        <w:jc w:val="both"/>
        <w:rPr>
          <w:sz w:val="24"/>
          <w:szCs w:val="24"/>
        </w:rPr>
      </w:pPr>
      <w:r w:rsidRPr="00147403">
        <w:rPr>
          <w:sz w:val="24"/>
          <w:szCs w:val="24"/>
        </w:rPr>
        <w:t>Rutter, M. (2012). ‘Resilience as a dynamic concept.’ Development and Psychopathology, 24(2), pp. 335–344.</w:t>
      </w:r>
    </w:p>
    <w:p w14:paraId="1D4C21ED" w14:textId="77777777" w:rsidR="00147403" w:rsidRPr="00147403" w:rsidRDefault="00147403" w:rsidP="00147403">
      <w:pPr>
        <w:jc w:val="both"/>
        <w:rPr>
          <w:sz w:val="24"/>
          <w:szCs w:val="24"/>
        </w:rPr>
      </w:pPr>
    </w:p>
    <w:p w14:paraId="0CBE2FEE" w14:textId="77777777" w:rsidR="00147403" w:rsidRPr="00147403" w:rsidRDefault="00147403" w:rsidP="00147403">
      <w:pPr>
        <w:jc w:val="both"/>
        <w:rPr>
          <w:sz w:val="24"/>
          <w:szCs w:val="24"/>
        </w:rPr>
      </w:pPr>
      <w:proofErr w:type="spellStart"/>
      <w:r w:rsidRPr="00147403">
        <w:rPr>
          <w:sz w:val="24"/>
          <w:szCs w:val="24"/>
        </w:rPr>
        <w:t>Saleebey</w:t>
      </w:r>
      <w:proofErr w:type="spellEnd"/>
      <w:r w:rsidRPr="00147403">
        <w:rPr>
          <w:sz w:val="24"/>
          <w:szCs w:val="24"/>
        </w:rPr>
        <w:t>, D. (2006). The Strengths Perspective in Social Work Practice (4th ed.). Boston: Pearson.</w:t>
      </w:r>
    </w:p>
    <w:p w14:paraId="77418517" w14:textId="77777777" w:rsidR="00147403" w:rsidRPr="00147403" w:rsidRDefault="00147403" w:rsidP="00147403">
      <w:pPr>
        <w:jc w:val="both"/>
        <w:rPr>
          <w:sz w:val="24"/>
          <w:szCs w:val="24"/>
        </w:rPr>
      </w:pPr>
    </w:p>
    <w:p w14:paraId="279BB613" w14:textId="77777777" w:rsidR="00147403" w:rsidRPr="00147403" w:rsidRDefault="00147403" w:rsidP="00147403">
      <w:pPr>
        <w:jc w:val="both"/>
        <w:rPr>
          <w:sz w:val="24"/>
          <w:szCs w:val="24"/>
        </w:rPr>
      </w:pPr>
      <w:r w:rsidRPr="00147403">
        <w:rPr>
          <w:sz w:val="24"/>
          <w:szCs w:val="24"/>
        </w:rPr>
        <w:t>SCIE (2015). Multi-agency working and its impact on children and young people’s outcomes. London: Social Care Institute for Excellence.</w:t>
      </w:r>
    </w:p>
    <w:p w14:paraId="1BA4ADFA" w14:textId="77777777" w:rsidR="00147403" w:rsidRPr="00147403" w:rsidRDefault="00147403" w:rsidP="00147403">
      <w:pPr>
        <w:jc w:val="both"/>
        <w:rPr>
          <w:sz w:val="24"/>
          <w:szCs w:val="24"/>
        </w:rPr>
      </w:pPr>
    </w:p>
    <w:p w14:paraId="17B316B5" w14:textId="77777777" w:rsidR="00147403" w:rsidRPr="00147403" w:rsidRDefault="00147403" w:rsidP="00147403">
      <w:pPr>
        <w:jc w:val="both"/>
        <w:rPr>
          <w:sz w:val="24"/>
          <w:szCs w:val="24"/>
        </w:rPr>
      </w:pPr>
      <w:r w:rsidRPr="00147403">
        <w:rPr>
          <w:sz w:val="24"/>
          <w:szCs w:val="24"/>
        </w:rPr>
        <w:t>Shelter (2022). Hidden Homelessness: Sofa Surfing and Young People. London: Shelter.</w:t>
      </w:r>
    </w:p>
    <w:p w14:paraId="4C7ACAC9" w14:textId="77777777" w:rsidR="00147403" w:rsidRPr="00147403" w:rsidRDefault="00147403" w:rsidP="00147403">
      <w:pPr>
        <w:jc w:val="both"/>
        <w:rPr>
          <w:sz w:val="24"/>
          <w:szCs w:val="24"/>
        </w:rPr>
      </w:pPr>
    </w:p>
    <w:p w14:paraId="1DC2613B" w14:textId="77777777" w:rsidR="00147403" w:rsidRPr="00147403" w:rsidRDefault="00147403" w:rsidP="00147403">
      <w:pPr>
        <w:jc w:val="both"/>
        <w:rPr>
          <w:sz w:val="24"/>
          <w:szCs w:val="24"/>
        </w:rPr>
      </w:pPr>
      <w:r w:rsidRPr="00147403">
        <w:rPr>
          <w:sz w:val="24"/>
          <w:szCs w:val="24"/>
        </w:rPr>
        <w:t>Social Care Wales (2017). Code of Professional Practice for Social Care. Cardiff: Social Care Wales.</w:t>
      </w:r>
    </w:p>
    <w:p w14:paraId="4518D09A" w14:textId="77777777" w:rsidR="00147403" w:rsidRPr="00147403" w:rsidRDefault="00147403" w:rsidP="00147403">
      <w:pPr>
        <w:jc w:val="both"/>
        <w:rPr>
          <w:sz w:val="24"/>
          <w:szCs w:val="24"/>
        </w:rPr>
      </w:pPr>
    </w:p>
    <w:p w14:paraId="64077850" w14:textId="77777777" w:rsidR="00147403" w:rsidRPr="00147403" w:rsidRDefault="00147403" w:rsidP="00147403">
      <w:pPr>
        <w:jc w:val="both"/>
        <w:rPr>
          <w:sz w:val="24"/>
          <w:szCs w:val="24"/>
        </w:rPr>
      </w:pPr>
      <w:r w:rsidRPr="00147403">
        <w:rPr>
          <w:sz w:val="24"/>
          <w:szCs w:val="24"/>
        </w:rPr>
        <w:t>Social Care Wales (2018). The First Three Years in Practice Framework. Cardiff: Social Care Wales.</w:t>
      </w:r>
    </w:p>
    <w:p w14:paraId="0D9F8323" w14:textId="77777777" w:rsidR="00147403" w:rsidRPr="00147403" w:rsidRDefault="00147403" w:rsidP="00147403">
      <w:pPr>
        <w:jc w:val="both"/>
        <w:rPr>
          <w:sz w:val="24"/>
          <w:szCs w:val="24"/>
        </w:rPr>
      </w:pPr>
    </w:p>
    <w:p w14:paraId="3B7682AC" w14:textId="77777777" w:rsidR="00147403" w:rsidRPr="00147403" w:rsidRDefault="00147403" w:rsidP="00147403">
      <w:pPr>
        <w:jc w:val="both"/>
        <w:rPr>
          <w:sz w:val="24"/>
          <w:szCs w:val="24"/>
        </w:rPr>
      </w:pPr>
      <w:r w:rsidRPr="00147403">
        <w:rPr>
          <w:sz w:val="24"/>
          <w:szCs w:val="24"/>
        </w:rPr>
        <w:t xml:space="preserve">Social Services and Well-being (Wales) Act 2014, </w:t>
      </w:r>
      <w:proofErr w:type="spellStart"/>
      <w:r w:rsidRPr="00147403">
        <w:rPr>
          <w:sz w:val="24"/>
          <w:szCs w:val="24"/>
        </w:rPr>
        <w:t>anaw</w:t>
      </w:r>
      <w:proofErr w:type="spellEnd"/>
      <w:r w:rsidRPr="00147403">
        <w:rPr>
          <w:sz w:val="24"/>
          <w:szCs w:val="24"/>
        </w:rPr>
        <w:t xml:space="preserve"> 4. Cardiff: Welsh Government.</w:t>
      </w:r>
    </w:p>
    <w:p w14:paraId="4C7FD9B9" w14:textId="77777777" w:rsidR="00147403" w:rsidRPr="00147403" w:rsidRDefault="00147403" w:rsidP="00147403">
      <w:pPr>
        <w:jc w:val="both"/>
        <w:rPr>
          <w:sz w:val="24"/>
          <w:szCs w:val="24"/>
        </w:rPr>
      </w:pPr>
    </w:p>
    <w:p w14:paraId="5FD074DB" w14:textId="77777777" w:rsidR="00147403" w:rsidRPr="00147403" w:rsidRDefault="00147403" w:rsidP="00147403">
      <w:pPr>
        <w:jc w:val="both"/>
        <w:rPr>
          <w:sz w:val="24"/>
          <w:szCs w:val="24"/>
        </w:rPr>
      </w:pPr>
      <w:r w:rsidRPr="00147403">
        <w:rPr>
          <w:sz w:val="24"/>
          <w:szCs w:val="24"/>
        </w:rPr>
        <w:t>Turnell, A. and Edwards, S. (1999). Signs of Safety: A Solution and Safety Oriented Approach to Child Protection Casework. New York: W.W. Norton.</w:t>
      </w:r>
    </w:p>
    <w:p w14:paraId="5B1FEFEA" w14:textId="77777777" w:rsidR="00147403" w:rsidRPr="00147403" w:rsidRDefault="00147403" w:rsidP="00147403">
      <w:pPr>
        <w:jc w:val="both"/>
        <w:rPr>
          <w:sz w:val="24"/>
          <w:szCs w:val="24"/>
        </w:rPr>
      </w:pPr>
    </w:p>
    <w:p w14:paraId="7343D599" w14:textId="77777777" w:rsidR="00147403" w:rsidRPr="00147403" w:rsidRDefault="00147403" w:rsidP="00147403">
      <w:pPr>
        <w:jc w:val="both"/>
        <w:rPr>
          <w:sz w:val="24"/>
          <w:szCs w:val="24"/>
        </w:rPr>
      </w:pPr>
      <w:r w:rsidRPr="00147403">
        <w:rPr>
          <w:sz w:val="24"/>
          <w:szCs w:val="24"/>
        </w:rPr>
        <w:t>UNCRC (1989). United Nations Convention on the Rights of the Child. New York: United Nations.</w:t>
      </w:r>
    </w:p>
    <w:p w14:paraId="0C663683" w14:textId="77777777" w:rsidR="00147403" w:rsidRPr="00147403" w:rsidRDefault="00147403" w:rsidP="00147403">
      <w:pPr>
        <w:jc w:val="both"/>
        <w:rPr>
          <w:sz w:val="24"/>
          <w:szCs w:val="24"/>
        </w:rPr>
      </w:pPr>
    </w:p>
    <w:p w14:paraId="4845F0AB" w14:textId="77777777" w:rsidR="00147403" w:rsidRPr="00147403" w:rsidRDefault="00147403" w:rsidP="00147403">
      <w:pPr>
        <w:jc w:val="both"/>
        <w:rPr>
          <w:sz w:val="24"/>
          <w:szCs w:val="24"/>
        </w:rPr>
      </w:pPr>
      <w:r w:rsidRPr="00147403">
        <w:rPr>
          <w:sz w:val="24"/>
          <w:szCs w:val="24"/>
        </w:rPr>
        <w:t>Ungar, M. (2004). Nurturing Hidden Resilience in Troubled Youth. Toronto: University of Toronto Press.</w:t>
      </w:r>
    </w:p>
    <w:p w14:paraId="3E2EA8FD" w14:textId="77777777" w:rsidR="00147403" w:rsidRPr="00147403" w:rsidRDefault="00147403" w:rsidP="00147403">
      <w:pPr>
        <w:jc w:val="both"/>
        <w:rPr>
          <w:sz w:val="24"/>
          <w:szCs w:val="24"/>
        </w:rPr>
      </w:pPr>
    </w:p>
    <w:p w14:paraId="1F15B5B9" w14:textId="77777777" w:rsidR="00147403" w:rsidRPr="00147403" w:rsidRDefault="00147403" w:rsidP="00147403">
      <w:pPr>
        <w:jc w:val="both"/>
        <w:rPr>
          <w:sz w:val="24"/>
          <w:szCs w:val="24"/>
        </w:rPr>
      </w:pPr>
      <w:r w:rsidRPr="00147403">
        <w:rPr>
          <w:sz w:val="24"/>
          <w:szCs w:val="24"/>
        </w:rPr>
        <w:lastRenderedPageBreak/>
        <w:t>Wales Safeguarding Procedures (2019). All-Wales Safeguarding Procedures. Cardiff: Cardiff and Vale Regional Safeguarding Board.</w:t>
      </w:r>
    </w:p>
    <w:p w14:paraId="1EE93C72" w14:textId="77777777" w:rsidR="00147403" w:rsidRPr="00147403" w:rsidRDefault="00147403" w:rsidP="00147403">
      <w:pPr>
        <w:jc w:val="both"/>
        <w:rPr>
          <w:sz w:val="24"/>
          <w:szCs w:val="24"/>
        </w:rPr>
      </w:pPr>
    </w:p>
    <w:p w14:paraId="74C0AAC4" w14:textId="77777777" w:rsidR="00147403" w:rsidRPr="00147403" w:rsidRDefault="00147403" w:rsidP="00147403">
      <w:pPr>
        <w:jc w:val="both"/>
        <w:rPr>
          <w:sz w:val="24"/>
          <w:szCs w:val="24"/>
        </w:rPr>
      </w:pPr>
      <w:r w:rsidRPr="00147403">
        <w:rPr>
          <w:sz w:val="24"/>
          <w:szCs w:val="24"/>
        </w:rPr>
        <w:t>WASPI (Wales Accord on the Sharing of Personal Information) (2016, updated). WASPI – Information Sharing Protocols. Cardiff: WASPI.</w:t>
      </w:r>
    </w:p>
    <w:p w14:paraId="1E641ABD" w14:textId="77777777" w:rsidR="00147403" w:rsidRPr="00147403" w:rsidRDefault="00147403" w:rsidP="00147403">
      <w:pPr>
        <w:jc w:val="both"/>
        <w:rPr>
          <w:sz w:val="24"/>
          <w:szCs w:val="24"/>
        </w:rPr>
      </w:pPr>
    </w:p>
    <w:p w14:paraId="0162901E" w14:textId="77777777" w:rsidR="00147403" w:rsidRPr="00147403" w:rsidRDefault="00147403" w:rsidP="00147403">
      <w:pPr>
        <w:jc w:val="both"/>
        <w:rPr>
          <w:sz w:val="24"/>
          <w:szCs w:val="24"/>
        </w:rPr>
      </w:pPr>
      <w:r w:rsidRPr="00147403">
        <w:rPr>
          <w:sz w:val="24"/>
          <w:szCs w:val="24"/>
        </w:rPr>
        <w:t>Welsh Government (2011). Rights of Children and Young Persons (Wales) Measure 2011. Cardiff: Welsh Government.</w:t>
      </w:r>
    </w:p>
    <w:p w14:paraId="3D3F7F01" w14:textId="77777777" w:rsidR="00147403" w:rsidRPr="00147403" w:rsidRDefault="00147403" w:rsidP="00147403">
      <w:pPr>
        <w:jc w:val="both"/>
        <w:rPr>
          <w:sz w:val="24"/>
          <w:szCs w:val="24"/>
        </w:rPr>
      </w:pPr>
    </w:p>
    <w:p w14:paraId="47F8145E" w14:textId="77777777" w:rsidR="00147403" w:rsidRPr="00147403" w:rsidRDefault="00147403" w:rsidP="00147403">
      <w:pPr>
        <w:jc w:val="both"/>
        <w:rPr>
          <w:sz w:val="24"/>
          <w:szCs w:val="24"/>
        </w:rPr>
      </w:pPr>
      <w:r w:rsidRPr="00147403">
        <w:rPr>
          <w:sz w:val="24"/>
          <w:szCs w:val="24"/>
        </w:rPr>
        <w:t>Welsh Government (2011). Welsh Language (Wales) Measure 2011. Cardiff: Welsh Government.</w:t>
      </w:r>
    </w:p>
    <w:p w14:paraId="133238A3" w14:textId="77777777" w:rsidR="00147403" w:rsidRPr="00147403" w:rsidRDefault="00147403" w:rsidP="00147403">
      <w:pPr>
        <w:jc w:val="both"/>
        <w:rPr>
          <w:sz w:val="24"/>
          <w:szCs w:val="24"/>
        </w:rPr>
      </w:pPr>
    </w:p>
    <w:p w14:paraId="08B37A91" w14:textId="77777777" w:rsidR="00147403" w:rsidRPr="00147403" w:rsidRDefault="00147403" w:rsidP="00147403">
      <w:pPr>
        <w:jc w:val="both"/>
        <w:rPr>
          <w:sz w:val="24"/>
          <w:szCs w:val="24"/>
        </w:rPr>
      </w:pPr>
      <w:r w:rsidRPr="00147403">
        <w:rPr>
          <w:sz w:val="24"/>
          <w:szCs w:val="24"/>
        </w:rPr>
        <w:t>Welsh Government (2012). More Than Just Words: Strategic Framework for Welsh Language Services in Health, Social Services and Social Care. Cardiff: Welsh Government.</w:t>
      </w:r>
    </w:p>
    <w:p w14:paraId="6871CCBD" w14:textId="77777777" w:rsidR="00147403" w:rsidRPr="00147403" w:rsidRDefault="00147403" w:rsidP="00147403">
      <w:pPr>
        <w:jc w:val="both"/>
        <w:rPr>
          <w:sz w:val="24"/>
          <w:szCs w:val="24"/>
        </w:rPr>
      </w:pPr>
    </w:p>
    <w:p w14:paraId="70C8541C" w14:textId="77777777" w:rsidR="00147403" w:rsidRPr="00147403" w:rsidRDefault="00147403" w:rsidP="00147403">
      <w:pPr>
        <w:jc w:val="both"/>
        <w:rPr>
          <w:sz w:val="24"/>
          <w:szCs w:val="24"/>
        </w:rPr>
      </w:pPr>
      <w:r w:rsidRPr="00147403">
        <w:rPr>
          <w:sz w:val="24"/>
          <w:szCs w:val="24"/>
        </w:rPr>
        <w:t>Welsh Government (2014). Housing (Wales) Act 2014. Cardiff: Welsh Government.</w:t>
      </w:r>
    </w:p>
    <w:p w14:paraId="504FB420" w14:textId="77777777" w:rsidR="00147403" w:rsidRPr="00147403" w:rsidRDefault="00147403" w:rsidP="00147403">
      <w:pPr>
        <w:jc w:val="both"/>
        <w:rPr>
          <w:sz w:val="24"/>
          <w:szCs w:val="24"/>
        </w:rPr>
      </w:pPr>
    </w:p>
    <w:p w14:paraId="1CBE1681" w14:textId="77777777" w:rsidR="00147403" w:rsidRPr="00147403" w:rsidRDefault="00147403" w:rsidP="00147403">
      <w:pPr>
        <w:jc w:val="both"/>
        <w:rPr>
          <w:sz w:val="24"/>
          <w:szCs w:val="24"/>
        </w:rPr>
      </w:pPr>
      <w:r w:rsidRPr="00147403">
        <w:rPr>
          <w:sz w:val="24"/>
          <w:szCs w:val="24"/>
        </w:rPr>
        <w:t>Welsh Government (2015). The Active Offer of Welsh: A Brief Guide. Cardiff: Welsh Government.</w:t>
      </w:r>
    </w:p>
    <w:p w14:paraId="43721566" w14:textId="77777777" w:rsidR="00147403" w:rsidRPr="00147403" w:rsidRDefault="00147403" w:rsidP="00147403">
      <w:pPr>
        <w:jc w:val="both"/>
        <w:rPr>
          <w:sz w:val="24"/>
          <w:szCs w:val="24"/>
        </w:rPr>
      </w:pPr>
    </w:p>
    <w:p w14:paraId="0AABCF49" w14:textId="77777777" w:rsidR="00147403" w:rsidRPr="00147403" w:rsidRDefault="00147403" w:rsidP="00147403">
      <w:pPr>
        <w:jc w:val="both"/>
        <w:rPr>
          <w:sz w:val="24"/>
          <w:szCs w:val="24"/>
        </w:rPr>
      </w:pPr>
      <w:r w:rsidRPr="00147403">
        <w:rPr>
          <w:sz w:val="24"/>
          <w:szCs w:val="24"/>
        </w:rPr>
        <w:t>Welsh Government (2015). Well-being of Future Generations (Wales) Act 2015. Cardiff: Welsh Government.</w:t>
      </w:r>
    </w:p>
    <w:p w14:paraId="7C3BE634" w14:textId="77777777" w:rsidR="00147403" w:rsidRPr="00147403" w:rsidRDefault="00147403" w:rsidP="00147403">
      <w:pPr>
        <w:jc w:val="both"/>
        <w:rPr>
          <w:sz w:val="24"/>
          <w:szCs w:val="24"/>
        </w:rPr>
      </w:pPr>
    </w:p>
    <w:p w14:paraId="20FB4C0F" w14:textId="77777777" w:rsidR="00147403" w:rsidRPr="00147403" w:rsidRDefault="00147403" w:rsidP="00147403">
      <w:pPr>
        <w:jc w:val="both"/>
        <w:rPr>
          <w:sz w:val="24"/>
          <w:szCs w:val="24"/>
        </w:rPr>
      </w:pPr>
      <w:r w:rsidRPr="00147403">
        <w:rPr>
          <w:sz w:val="24"/>
          <w:szCs w:val="24"/>
        </w:rPr>
        <w:t>Welsh Government (2016–2024). Working Together to Safeguard People (statutory guidance under the SSW(W)A 2016). Cardiff: Welsh Government.</w:t>
      </w:r>
    </w:p>
    <w:p w14:paraId="63A195F7" w14:textId="77777777" w:rsidR="00147403" w:rsidRPr="00147403" w:rsidRDefault="00147403" w:rsidP="00147403">
      <w:pPr>
        <w:jc w:val="both"/>
        <w:rPr>
          <w:sz w:val="24"/>
          <w:szCs w:val="24"/>
        </w:rPr>
      </w:pPr>
    </w:p>
    <w:p w14:paraId="337E3A73" w14:textId="49031F9D" w:rsidR="00EB695F" w:rsidRDefault="00147403" w:rsidP="00147403">
      <w:pPr>
        <w:jc w:val="both"/>
        <w:rPr>
          <w:sz w:val="24"/>
          <w:szCs w:val="24"/>
        </w:rPr>
      </w:pPr>
      <w:r w:rsidRPr="00147403">
        <w:rPr>
          <w:sz w:val="24"/>
          <w:szCs w:val="24"/>
        </w:rPr>
        <w:t>Welsh Government (2019). Wales Safeguarding Procedures. Cardiff: Welsh Government.</w:t>
      </w: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7047BA81" w14:textId="611ED7F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7DC0ACD" w:rsidR="00E559CE" w:rsidRPr="00B17FA0" w:rsidRDefault="006F7B3E" w:rsidP="00B94443">
            <w:pPr>
              <w:jc w:val="both"/>
              <w:rPr>
                <w:sz w:val="24"/>
                <w:szCs w:val="24"/>
              </w:rPr>
            </w:pPr>
            <w:r>
              <w:rPr>
                <w:sz w:val="24"/>
                <w:szCs w:val="24"/>
              </w:rPr>
              <w:t>26/</w:t>
            </w:r>
            <w:r w:rsidR="0067484B">
              <w:rPr>
                <w:sz w:val="24"/>
                <w:szCs w:val="24"/>
              </w:rPr>
              <w:t>11/2024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76F0DD5" w:rsidR="00E559CE" w:rsidRPr="00B17FA0" w:rsidRDefault="0067484B" w:rsidP="00B94443">
            <w:pPr>
              <w:jc w:val="both"/>
              <w:rPr>
                <w:sz w:val="24"/>
                <w:szCs w:val="24"/>
              </w:rPr>
            </w:pPr>
            <w:r>
              <w:rPr>
                <w:sz w:val="24"/>
                <w:szCs w:val="24"/>
              </w:rPr>
              <w:t>22/01/2025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05BA8FF" w:rsidR="00E559CE" w:rsidRPr="00B17FA0" w:rsidRDefault="0067484B" w:rsidP="00B94443">
            <w:pPr>
              <w:jc w:val="both"/>
              <w:rPr>
                <w:sz w:val="24"/>
                <w:szCs w:val="24"/>
              </w:rPr>
            </w:pPr>
            <w:r>
              <w:rPr>
                <w:sz w:val="24"/>
                <w:szCs w:val="24"/>
              </w:rPr>
              <w:t>30/04/2025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D64C401" w:rsidR="00E559CE" w:rsidRPr="00B17FA0" w:rsidRDefault="0067484B" w:rsidP="00B94443">
            <w:pPr>
              <w:jc w:val="both"/>
              <w:rPr>
                <w:sz w:val="24"/>
                <w:szCs w:val="24"/>
              </w:rPr>
            </w:pPr>
            <w:r>
              <w:rPr>
                <w:sz w:val="24"/>
                <w:szCs w:val="24"/>
              </w:rPr>
              <w:t>15/07/2025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61B1D4B3" w14:textId="77777777" w:rsidR="00D35705" w:rsidRPr="00D35705" w:rsidRDefault="00D35705" w:rsidP="00D35705">
            <w:pPr>
              <w:jc w:val="both"/>
              <w:rPr>
                <w:rFonts w:asciiTheme="minorHAnsi" w:hAnsiTheme="minorHAnsi" w:cstheme="minorHAnsi"/>
                <w:color w:val="auto"/>
                <w:sz w:val="24"/>
                <w:szCs w:val="24"/>
              </w:rPr>
            </w:pPr>
            <w:r w:rsidRPr="00D35705">
              <w:rPr>
                <w:rFonts w:asciiTheme="minorHAnsi" w:hAnsiTheme="minorHAnsi" w:cstheme="minorHAnsi"/>
                <w:b/>
                <w:bCs/>
                <w:color w:val="auto"/>
                <w:sz w:val="24"/>
                <w:szCs w:val="24"/>
              </w:rPr>
              <w:t>Mentor’s Report</w:t>
            </w:r>
          </w:p>
          <w:p w14:paraId="7E39BD00" w14:textId="77777777" w:rsidR="00D35705" w:rsidRPr="00F83C7A" w:rsidRDefault="00D35705" w:rsidP="00D35705">
            <w:pPr>
              <w:jc w:val="both"/>
              <w:rPr>
                <w:rFonts w:asciiTheme="minorHAnsi" w:hAnsiTheme="minorHAnsi" w:cstheme="minorHAnsi"/>
                <w:color w:val="auto"/>
                <w:sz w:val="24"/>
                <w:szCs w:val="24"/>
              </w:rPr>
            </w:pPr>
            <w:r w:rsidRPr="00D35705">
              <w:rPr>
                <w:rFonts w:asciiTheme="minorHAnsi" w:hAnsiTheme="minorHAnsi" w:cstheme="minorHAnsi"/>
                <w:color w:val="auto"/>
                <w:sz w:val="24"/>
                <w:szCs w:val="24"/>
              </w:rPr>
              <w:t>Over the course of the programme, Rachel has demonstrated substantial progress and professional development across the three Social Care Wales learning outcomes. She has shown commitment to reflection, learning, and applying theory to practice, resulting in clear growth in confidence, skills, and professional judgement.</w:t>
            </w:r>
          </w:p>
          <w:p w14:paraId="70DAE416" w14:textId="77777777" w:rsidR="00F83C7A" w:rsidRPr="00D35705" w:rsidRDefault="00F83C7A" w:rsidP="00D35705">
            <w:pPr>
              <w:jc w:val="both"/>
              <w:rPr>
                <w:rFonts w:asciiTheme="minorHAnsi" w:hAnsiTheme="minorHAnsi" w:cstheme="minorHAnsi"/>
                <w:color w:val="auto"/>
                <w:sz w:val="24"/>
                <w:szCs w:val="24"/>
              </w:rPr>
            </w:pPr>
          </w:p>
          <w:p w14:paraId="0814B160" w14:textId="77777777" w:rsidR="00D35705" w:rsidRPr="00F83C7A" w:rsidRDefault="00D35705" w:rsidP="00D35705">
            <w:pPr>
              <w:jc w:val="both"/>
              <w:rPr>
                <w:rFonts w:asciiTheme="minorHAnsi" w:hAnsiTheme="minorHAnsi" w:cstheme="minorHAnsi"/>
                <w:color w:val="auto"/>
                <w:sz w:val="24"/>
                <w:szCs w:val="24"/>
              </w:rPr>
            </w:pPr>
            <w:r w:rsidRPr="00D35705">
              <w:rPr>
                <w:rFonts w:asciiTheme="minorHAnsi" w:hAnsiTheme="minorHAnsi" w:cstheme="minorHAnsi"/>
                <w:b/>
                <w:bCs/>
                <w:color w:val="auto"/>
                <w:sz w:val="24"/>
                <w:szCs w:val="24"/>
              </w:rPr>
              <w:t>Applying Analysis in Assessment to Inform Intervention</w:t>
            </w:r>
            <w:r w:rsidRPr="00D35705">
              <w:rPr>
                <w:rFonts w:asciiTheme="minorHAnsi" w:hAnsiTheme="minorHAnsi" w:cstheme="minorHAnsi"/>
                <w:color w:val="auto"/>
                <w:sz w:val="24"/>
                <w:szCs w:val="24"/>
              </w:rPr>
              <w:br/>
              <w:t>Rachel has demonstrated strong development in her ability to analyse complex information and use this to inform proportionate interventions. At the outset she identified report writing and linking theory to practice as areas for development. Over time she has shown increased confidence in applying frameworks such as attachment theory, resilience, and Signs of Safety within assessments and reports. Her Section 7 reports and Child Protection assessments are now more structured, evidence-based, and clearly reasoned. This analytical progress has been recognised by colleagues in supervision and by professionals in multi-agency meetings.</w:t>
            </w:r>
          </w:p>
          <w:p w14:paraId="2DDAAB84" w14:textId="77777777" w:rsidR="00F83C7A" w:rsidRPr="00D35705" w:rsidRDefault="00F83C7A" w:rsidP="00D35705">
            <w:pPr>
              <w:jc w:val="both"/>
              <w:rPr>
                <w:rFonts w:asciiTheme="minorHAnsi" w:hAnsiTheme="minorHAnsi" w:cstheme="minorHAnsi"/>
                <w:color w:val="auto"/>
                <w:sz w:val="24"/>
                <w:szCs w:val="24"/>
              </w:rPr>
            </w:pPr>
          </w:p>
          <w:p w14:paraId="1CE55378" w14:textId="77777777" w:rsidR="00D35705" w:rsidRPr="00F83C7A" w:rsidRDefault="00D35705" w:rsidP="00D35705">
            <w:pPr>
              <w:jc w:val="both"/>
              <w:rPr>
                <w:rFonts w:asciiTheme="minorHAnsi" w:hAnsiTheme="minorHAnsi" w:cstheme="minorHAnsi"/>
                <w:color w:val="auto"/>
                <w:sz w:val="24"/>
                <w:szCs w:val="24"/>
              </w:rPr>
            </w:pPr>
            <w:r w:rsidRPr="00D35705">
              <w:rPr>
                <w:rFonts w:asciiTheme="minorHAnsi" w:hAnsiTheme="minorHAnsi" w:cstheme="minorHAnsi"/>
                <w:b/>
                <w:bCs/>
                <w:color w:val="auto"/>
                <w:sz w:val="24"/>
                <w:szCs w:val="24"/>
              </w:rPr>
              <w:t>Working Collaboratively with Individuals, Their Families and Carers, and Other Professionals</w:t>
            </w:r>
            <w:r w:rsidRPr="00D35705">
              <w:rPr>
                <w:rFonts w:asciiTheme="minorHAnsi" w:hAnsiTheme="minorHAnsi" w:cstheme="minorHAnsi"/>
                <w:color w:val="auto"/>
                <w:sz w:val="24"/>
                <w:szCs w:val="24"/>
              </w:rPr>
              <w:br/>
              <w:t xml:space="preserve">Rachel has grown considerably in her collaborative practice. Initially she expressed concern about managing conflict and professional challenge in meetings. She has developed strategies to remain calm and professional, demonstrated particularly in chairing Family Network Meetings where she has balanced parental conflict while ensuring the child’s voice remains central. Feedback from families and carers has highlighted Rachel’s respectful and empathetic approach, noting her ability to listen </w:t>
            </w:r>
            <w:r w:rsidRPr="00D35705">
              <w:rPr>
                <w:rFonts w:asciiTheme="minorHAnsi" w:hAnsiTheme="minorHAnsi" w:cstheme="minorHAnsi"/>
                <w:color w:val="auto"/>
                <w:sz w:val="24"/>
                <w:szCs w:val="24"/>
              </w:rPr>
              <w:lastRenderedPageBreak/>
              <w:t>carefully and communicate clearly. Partner agencies, including education, housing, health, and youth justice, have also responded positively to her ability to work constructively and maintain focus on shared outcomes.</w:t>
            </w:r>
          </w:p>
          <w:p w14:paraId="5114FD5C" w14:textId="77777777" w:rsidR="00F83C7A" w:rsidRPr="00D35705" w:rsidRDefault="00F83C7A" w:rsidP="00D35705">
            <w:pPr>
              <w:jc w:val="both"/>
              <w:rPr>
                <w:rFonts w:asciiTheme="minorHAnsi" w:hAnsiTheme="minorHAnsi" w:cstheme="minorHAnsi"/>
                <w:color w:val="auto"/>
                <w:sz w:val="24"/>
                <w:szCs w:val="24"/>
              </w:rPr>
            </w:pPr>
          </w:p>
          <w:p w14:paraId="24BFE0C9" w14:textId="77777777" w:rsidR="00D35705" w:rsidRPr="00D35705" w:rsidRDefault="00D35705" w:rsidP="00D35705">
            <w:pPr>
              <w:jc w:val="both"/>
              <w:rPr>
                <w:rFonts w:asciiTheme="minorHAnsi" w:hAnsiTheme="minorHAnsi" w:cstheme="minorHAnsi"/>
                <w:color w:val="auto"/>
                <w:sz w:val="24"/>
                <w:szCs w:val="24"/>
              </w:rPr>
            </w:pPr>
            <w:r w:rsidRPr="00D35705">
              <w:rPr>
                <w:rFonts w:asciiTheme="minorHAnsi" w:hAnsiTheme="minorHAnsi" w:cstheme="minorHAnsi"/>
                <w:b/>
                <w:bCs/>
                <w:color w:val="auto"/>
                <w:sz w:val="24"/>
                <w:szCs w:val="24"/>
              </w:rPr>
              <w:t>Intervention and Application of Professional Judgement in Increasingly Complex Situations</w:t>
            </w:r>
            <w:r w:rsidRPr="00D35705">
              <w:rPr>
                <w:rFonts w:asciiTheme="minorHAnsi" w:hAnsiTheme="minorHAnsi" w:cstheme="minorHAnsi"/>
                <w:color w:val="auto"/>
                <w:sz w:val="24"/>
                <w:szCs w:val="24"/>
              </w:rPr>
              <w:br/>
              <w:t>Rachel has developed her confidence in intervening and applying professional judgement in increasingly complex safeguarding contexts. She demonstrates the ability to weigh risk and protective factors, remain child-centred, and provide clear reasoning for her decisions. Her reflective use of supervision has enabled her to learn from challenging experiences and grow in confidence in managing Section 47 enquiries and safeguarding meetings.</w:t>
            </w:r>
          </w:p>
          <w:p w14:paraId="5639357B" w14:textId="77777777" w:rsidR="00F83C7A" w:rsidRPr="00F83C7A" w:rsidRDefault="00F83C7A" w:rsidP="00D35705">
            <w:pPr>
              <w:jc w:val="both"/>
              <w:rPr>
                <w:rFonts w:asciiTheme="minorHAnsi" w:hAnsiTheme="minorHAnsi" w:cstheme="minorHAnsi"/>
                <w:i/>
                <w:iCs/>
                <w:color w:val="auto"/>
                <w:sz w:val="24"/>
                <w:szCs w:val="24"/>
              </w:rPr>
            </w:pPr>
          </w:p>
          <w:p w14:paraId="701F4FB7" w14:textId="2D48A045" w:rsidR="00D35705" w:rsidRPr="00D35705" w:rsidRDefault="00D35705" w:rsidP="00D35705">
            <w:pPr>
              <w:jc w:val="both"/>
              <w:rPr>
                <w:rFonts w:asciiTheme="minorHAnsi" w:hAnsiTheme="minorHAnsi" w:cstheme="minorHAnsi"/>
                <w:color w:val="auto"/>
                <w:sz w:val="24"/>
                <w:szCs w:val="24"/>
              </w:rPr>
            </w:pPr>
            <w:r w:rsidRPr="00D35705">
              <w:rPr>
                <w:rFonts w:asciiTheme="minorHAnsi" w:hAnsiTheme="minorHAnsi" w:cstheme="minorHAnsi"/>
                <w:b/>
                <w:bCs/>
                <w:i/>
                <w:iCs/>
                <w:color w:val="auto"/>
                <w:sz w:val="24"/>
                <w:szCs w:val="24"/>
              </w:rPr>
              <w:t>Observation Feedback:</w:t>
            </w:r>
            <w:r w:rsidRPr="00D35705">
              <w:rPr>
                <w:rFonts w:asciiTheme="minorHAnsi" w:hAnsiTheme="minorHAnsi" w:cstheme="minorHAnsi"/>
                <w:b/>
                <w:bCs/>
                <w:color w:val="auto"/>
                <w:sz w:val="24"/>
                <w:szCs w:val="24"/>
              </w:rPr>
              <w:br/>
            </w:r>
            <w:r w:rsidRPr="00D35705">
              <w:rPr>
                <w:rFonts w:asciiTheme="minorHAnsi" w:hAnsiTheme="minorHAnsi" w:cstheme="minorHAnsi"/>
                <w:i/>
                <w:iCs/>
                <w:color w:val="auto"/>
                <w:sz w:val="24"/>
                <w:szCs w:val="24"/>
              </w:rPr>
              <w:t>Rachel fully prepared for the Family Network Meeting which was a complex piece of direct work. There was a significant history of parental acrimony which had caused emotional harm to K previously and so it was important that Rachel had prepared for the meeting and ensured not only the confidentiality of either parent but that no negative comments were made about the alternate parent. Rachel managed this well by ensuring thorough prior preparation and going through the ground rules of appropriate conduct prior to the meeting starting.</w:t>
            </w:r>
          </w:p>
          <w:p w14:paraId="15FCF70D" w14:textId="77777777" w:rsidR="00F83C7A" w:rsidRPr="00F83C7A" w:rsidRDefault="00F83C7A" w:rsidP="00D35705">
            <w:pPr>
              <w:jc w:val="both"/>
              <w:rPr>
                <w:rFonts w:asciiTheme="minorHAnsi" w:hAnsiTheme="minorHAnsi" w:cstheme="minorHAnsi"/>
                <w:b/>
                <w:bCs/>
                <w:color w:val="auto"/>
                <w:sz w:val="24"/>
                <w:szCs w:val="24"/>
              </w:rPr>
            </w:pPr>
          </w:p>
          <w:p w14:paraId="7C42115E" w14:textId="6BC59549" w:rsidR="00D35705" w:rsidRPr="00D35705" w:rsidRDefault="00D35705" w:rsidP="00D35705">
            <w:pPr>
              <w:jc w:val="both"/>
              <w:rPr>
                <w:rFonts w:asciiTheme="minorHAnsi" w:hAnsiTheme="minorHAnsi" w:cstheme="minorHAnsi"/>
                <w:color w:val="auto"/>
                <w:sz w:val="24"/>
                <w:szCs w:val="24"/>
              </w:rPr>
            </w:pPr>
            <w:r w:rsidRPr="00D35705">
              <w:rPr>
                <w:rFonts w:asciiTheme="minorHAnsi" w:hAnsiTheme="minorHAnsi" w:cstheme="minorHAnsi"/>
                <w:b/>
                <w:bCs/>
                <w:color w:val="auto"/>
                <w:sz w:val="24"/>
                <w:szCs w:val="24"/>
              </w:rPr>
              <w:t>Next Steps</w:t>
            </w:r>
            <w:r w:rsidRPr="00D35705">
              <w:rPr>
                <w:rFonts w:asciiTheme="minorHAnsi" w:hAnsiTheme="minorHAnsi" w:cstheme="minorHAnsi"/>
                <w:color w:val="auto"/>
                <w:sz w:val="24"/>
                <w:szCs w:val="24"/>
              </w:rPr>
              <w:br/>
              <w:t>Rachel has made impressive progress throughout the programme and is now well-prepared to step into the role of an experienced practitioner. To continue her professional development, Rachel would benefit from advanced training in court skills and further opportunities to refine her reflective writing and analysis. Continued focus on managing professional challenge and embedding trauma-informed practice will support her in taking on more complex cases. Rachel has demonstrated the resilience, professionalism, and confidence required to make a meaningful impact in practice moving forward.</w:t>
            </w:r>
          </w:p>
          <w:p w14:paraId="5C1972F4" w14:textId="77777777" w:rsidR="00FC0334" w:rsidRDefault="00FC0334" w:rsidP="005D4F72">
            <w:pPr>
              <w:jc w:val="both"/>
              <w:rPr>
                <w:color w:val="auto"/>
                <w:sz w:val="24"/>
                <w:szCs w:val="24"/>
              </w:rPr>
            </w:pPr>
          </w:p>
          <w:p w14:paraId="6BBBAAEC" w14:textId="77777777" w:rsidR="00F83C7A" w:rsidRDefault="00F83C7A"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724B88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9A3965">
        <w:rPr>
          <w:b/>
          <w:sz w:val="24"/>
          <w:szCs w:val="24"/>
        </w:rPr>
        <w:t xml:space="preserve">Rachel Morgan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C93D82C" w14:textId="77777777" w:rsidR="00915102" w:rsidRPr="008B28E7" w:rsidRDefault="00390074" w:rsidP="00915102">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915102">
        <w:rPr>
          <w:b/>
          <w:sz w:val="24"/>
          <w:szCs w:val="24"/>
        </w:rPr>
        <w:t xml:space="preserve"> 2421534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0ECD450D" w:rsidR="004923DA" w:rsidRDefault="000D4989"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Uppercathedine</w:t>
      </w:r>
      <w:proofErr w:type="spellEnd"/>
      <w:r>
        <w:rPr>
          <w:b/>
          <w:sz w:val="24"/>
          <w:szCs w:val="24"/>
        </w:rPr>
        <w:t xml:space="preserve"> </w:t>
      </w:r>
    </w:p>
    <w:p w14:paraId="423B104B" w14:textId="3011EEF5" w:rsidR="000D4989" w:rsidRDefault="000D498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Bwlch </w:t>
      </w:r>
    </w:p>
    <w:p w14:paraId="652754D4" w14:textId="0FB6FF37" w:rsidR="000D4989" w:rsidRDefault="000D498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Brecon </w:t>
      </w:r>
    </w:p>
    <w:p w14:paraId="42BFA817" w14:textId="1A8A8746" w:rsidR="000D4989" w:rsidRDefault="000D498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Powys </w:t>
      </w:r>
    </w:p>
    <w:p w14:paraId="62E8FF90" w14:textId="301BDAC3" w:rsidR="004923DA" w:rsidRPr="008B28E7" w:rsidRDefault="000D498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LD3 7SZ </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798A32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73B8F">
        <w:rPr>
          <w:b/>
          <w:sz w:val="24"/>
          <w:szCs w:val="24"/>
        </w:rPr>
        <w:t xml:space="preserve"> </w:t>
      </w:r>
      <w:r w:rsidR="000D4989">
        <w:rPr>
          <w:b/>
          <w:sz w:val="24"/>
          <w:szCs w:val="24"/>
        </w:rPr>
        <w:t>07837117830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B18B6C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D4989">
        <w:rPr>
          <w:b/>
          <w:sz w:val="24"/>
          <w:szCs w:val="24"/>
        </w:rPr>
        <w:t xml:space="preserve"> </w:t>
      </w:r>
      <w:hyperlink r:id="rId11" w:history="1">
        <w:r w:rsidR="00CF35A0" w:rsidRPr="000B04CA">
          <w:rPr>
            <w:rStyle w:val="Hyperlink"/>
            <w:b/>
            <w:sz w:val="24"/>
            <w:szCs w:val="24"/>
          </w:rPr>
          <w:t>rachel.morgan1@powys.gov.uk</w:t>
        </w:r>
      </w:hyperlink>
      <w:r w:rsidR="00CF35A0">
        <w:rPr>
          <w:b/>
          <w:sz w:val="24"/>
          <w:szCs w:val="24"/>
        </w:rPr>
        <w:t xml:space="preserve"> </w:t>
      </w:r>
      <w:r w:rsidR="000D4989">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07000E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9D7D48">
        <w:rPr>
          <w:b/>
          <w:sz w:val="24"/>
          <w:szCs w:val="24"/>
        </w:rPr>
        <w:t>31/</w:t>
      </w:r>
      <w:r w:rsidR="00917736">
        <w:rPr>
          <w:b/>
          <w:sz w:val="24"/>
          <w:szCs w:val="24"/>
        </w:rPr>
        <w:t>10/2023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C1356F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917736">
        <w:rPr>
          <w:b/>
          <w:sz w:val="24"/>
          <w:szCs w:val="24"/>
        </w:rPr>
        <w:t xml:space="preserve"> 9/11/2023 </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9BAF751" w14:textId="45B9765B" w:rsidR="0033232E"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33232E">
        <w:rPr>
          <w:b/>
          <w:sz w:val="24"/>
          <w:szCs w:val="24"/>
        </w:rPr>
        <w:t xml:space="preserve"> </w:t>
      </w:r>
      <w:r w:rsidR="009D7D48" w:rsidRPr="0073795B">
        <w:rPr>
          <w:bCs/>
          <w:sz w:val="24"/>
          <w:szCs w:val="24"/>
        </w:rPr>
        <w:t>Powys County Council</w:t>
      </w:r>
    </w:p>
    <w:p w14:paraId="52190C8C" w14:textId="791B6BB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F2242" w:rsidRPr="001F2242">
        <w:rPr>
          <w:bCs/>
          <w:sz w:val="24"/>
          <w:szCs w:val="24"/>
        </w:rPr>
        <w:t xml:space="preserve"> </w:t>
      </w:r>
      <w:r w:rsidR="009D7D48">
        <w:rPr>
          <w:bCs/>
          <w:sz w:val="24"/>
          <w:szCs w:val="24"/>
        </w:rPr>
        <w:t xml:space="preserve">Tracy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CD4DA4E" w:rsidR="004923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Address:</w:t>
      </w:r>
      <w:r w:rsidR="007810C3" w:rsidRPr="007810C3">
        <w:rPr>
          <w:bCs/>
          <w:sz w:val="24"/>
          <w:szCs w:val="24"/>
        </w:rPr>
        <w:t xml:space="preserve"> </w:t>
      </w:r>
      <w:r w:rsidR="007810C3" w:rsidRPr="0073795B">
        <w:rPr>
          <w:bCs/>
          <w:sz w:val="24"/>
          <w:szCs w:val="24"/>
        </w:rPr>
        <w:t>Powys County Council</w:t>
      </w:r>
    </w:p>
    <w:p w14:paraId="6D58A249" w14:textId="2568AAC4" w:rsidR="007810C3" w:rsidRDefault="007810C3"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 xml:space="preserve">County Hall </w:t>
      </w:r>
    </w:p>
    <w:p w14:paraId="455251A4" w14:textId="7A284191" w:rsidR="004923DA" w:rsidRDefault="007810C3" w:rsidP="00FF7EBB">
      <w:pPr>
        <w:pBdr>
          <w:top w:val="single" w:sz="6" w:space="1" w:color="auto"/>
          <w:left w:val="single" w:sz="6" w:space="1" w:color="auto"/>
          <w:bottom w:val="single" w:sz="6" w:space="1" w:color="auto"/>
          <w:right w:val="single" w:sz="6" w:space="1" w:color="auto"/>
        </w:pBdr>
        <w:jc w:val="both"/>
        <w:rPr>
          <w:b/>
          <w:sz w:val="24"/>
          <w:szCs w:val="24"/>
        </w:rPr>
      </w:pPr>
      <w:r>
        <w:rPr>
          <w:bCs/>
          <w:sz w:val="24"/>
          <w:szCs w:val="24"/>
        </w:rPr>
        <w:t xml:space="preserve">Llandrindod </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9008F8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7810C3">
        <w:rPr>
          <w:b/>
          <w:sz w:val="24"/>
          <w:szCs w:val="24"/>
        </w:rPr>
        <w:t xml:space="preserve"> </w:t>
      </w:r>
      <w:r w:rsidR="007810C3" w:rsidRPr="007810C3">
        <w:rPr>
          <w:b/>
          <w:sz w:val="24"/>
          <w:szCs w:val="24"/>
        </w:rPr>
        <w:t>01597 827539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BEA6439"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7810C3" w:rsidRPr="007810C3">
        <w:rPr>
          <w:b/>
          <w:sz w:val="24"/>
          <w:szCs w:val="24"/>
        </w:rPr>
        <w:t>tracy.rawbone@powys.gov.uk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D60160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33232E">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F4E51F5" w14:textId="3B17DE16" w:rsidR="00F83EC4" w:rsidRPr="00F83EC4" w:rsidRDefault="004923DA" w:rsidP="00F83EC4">
      <w:pPr>
        <w:pBdr>
          <w:top w:val="single" w:sz="6" w:space="1" w:color="auto"/>
          <w:left w:val="single" w:sz="6" w:space="1" w:color="auto"/>
          <w:bottom w:val="single" w:sz="6" w:space="1" w:color="auto"/>
          <w:right w:val="single" w:sz="6" w:space="1" w:color="auto"/>
        </w:pBdr>
        <w:jc w:val="both"/>
        <w:rPr>
          <w:b/>
          <w:bCs/>
          <w:sz w:val="24"/>
          <w:szCs w:val="24"/>
        </w:rPr>
      </w:pPr>
      <w:r w:rsidRPr="008B28E7">
        <w:rPr>
          <w:b/>
          <w:sz w:val="24"/>
          <w:szCs w:val="24"/>
        </w:rPr>
        <w:t>Name:</w:t>
      </w:r>
      <w:r w:rsidR="00F83EC4" w:rsidRPr="00F83EC4">
        <w:rPr>
          <w:rFonts w:ascii="Segoe UI" w:hAnsi="Segoe UI" w:cs="Segoe UI"/>
          <w:bCs/>
          <w:color w:val="252424"/>
          <w:kern w:val="36"/>
          <w:sz w:val="36"/>
          <w:szCs w:val="36"/>
        </w:rPr>
        <w:t xml:space="preserve"> </w:t>
      </w:r>
      <w:r w:rsidR="00F83EC4" w:rsidRPr="00F83EC4">
        <w:rPr>
          <w:b/>
          <w:bCs/>
          <w:sz w:val="24"/>
          <w:szCs w:val="24"/>
        </w:rPr>
        <w:t>Alice Mcphee</w:t>
      </w:r>
    </w:p>
    <w:p w14:paraId="4AAAD18F" w14:textId="77777777" w:rsidR="00F83EC4" w:rsidRPr="00F83EC4" w:rsidRDefault="00F83EC4" w:rsidP="00F83EC4">
      <w:pPr>
        <w:pBdr>
          <w:top w:val="single" w:sz="6" w:space="1" w:color="auto"/>
          <w:left w:val="single" w:sz="6" w:space="1" w:color="auto"/>
          <w:bottom w:val="single" w:sz="6" w:space="1" w:color="auto"/>
          <w:right w:val="single" w:sz="6" w:space="1" w:color="auto"/>
        </w:pBdr>
        <w:jc w:val="both"/>
        <w:rPr>
          <w:b/>
          <w:sz w:val="24"/>
          <w:szCs w:val="24"/>
        </w:rPr>
      </w:pPr>
      <w:r w:rsidRPr="00F83EC4">
        <w:rPr>
          <w:b/>
          <w:sz w:val="24"/>
          <w:szCs w:val="24"/>
        </w:rPr>
        <w:t>Principal Social Worker</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130F2FDC" w:rsidR="004923DA" w:rsidRDefault="00F83EC4" w:rsidP="00FF7EBB">
      <w:pPr>
        <w:pBdr>
          <w:top w:val="single" w:sz="6" w:space="1" w:color="auto"/>
          <w:left w:val="single" w:sz="6" w:space="1" w:color="auto"/>
          <w:bottom w:val="single" w:sz="6" w:space="1" w:color="auto"/>
          <w:right w:val="single" w:sz="6" w:space="1" w:color="auto"/>
        </w:pBdr>
        <w:jc w:val="both"/>
        <w:rPr>
          <w:b/>
          <w:sz w:val="24"/>
          <w:szCs w:val="24"/>
        </w:rPr>
      </w:pPr>
      <w:r w:rsidRPr="00F83EC4">
        <w:rPr>
          <w:b/>
          <w:sz w:val="24"/>
          <w:szCs w:val="24"/>
        </w:rPr>
        <w:t>Powys County Council</w:t>
      </w:r>
    </w:p>
    <w:p w14:paraId="0194B123" w14:textId="2EDA48D0" w:rsidR="007810C3" w:rsidRPr="008B28E7" w:rsidRDefault="007810C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Brecon </w:t>
      </w: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D1F52D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22F18" w:rsidRPr="00E22F18">
        <w:t xml:space="preserve"> </w:t>
      </w:r>
      <w:r w:rsidR="00E22F18" w:rsidRPr="00E22F18">
        <w:rPr>
          <w:b/>
          <w:sz w:val="24"/>
          <w:szCs w:val="24"/>
        </w:rPr>
        <w:t>01639 846534</w:t>
      </w:r>
      <w:r w:rsidR="00E22F18">
        <w:rPr>
          <w:b/>
          <w:sz w:val="24"/>
          <w:szCs w:val="24"/>
        </w:rPr>
        <w:t xml:space="preserve"> </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13FBB5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E22F18" w:rsidRPr="00E22F18">
        <w:t xml:space="preserve"> </w:t>
      </w:r>
      <w:hyperlink r:id="rId12" w:history="1">
        <w:r w:rsidR="00E22F18" w:rsidRPr="000B04CA">
          <w:rPr>
            <w:rStyle w:val="Hyperlink"/>
            <w:b/>
            <w:sz w:val="24"/>
            <w:szCs w:val="24"/>
          </w:rPr>
          <w:t>alice.mcphee@powys.gov.uk</w:t>
        </w:r>
      </w:hyperlink>
      <w:r w:rsidR="00E22F18">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4FAD70A5" w14:textId="77777777" w:rsidR="00330099" w:rsidRPr="00692ED6" w:rsidRDefault="004923DA" w:rsidP="00330099">
            <w:pPr>
              <w:jc w:val="both"/>
              <w:rPr>
                <w:b/>
                <w:sz w:val="24"/>
                <w:szCs w:val="24"/>
              </w:rPr>
            </w:pPr>
            <w:r w:rsidRPr="008B28E7">
              <w:rPr>
                <w:b/>
                <w:sz w:val="24"/>
                <w:szCs w:val="24"/>
              </w:rPr>
              <w:t>Name:</w:t>
            </w:r>
            <w:r w:rsidR="00692ED6" w:rsidRPr="00692ED6">
              <w:rPr>
                <w:rFonts w:ascii="Segoe UI" w:hAnsi="Segoe UI" w:cs="Segoe UI"/>
                <w:bCs/>
                <w:color w:val="252424"/>
                <w:kern w:val="36"/>
                <w:sz w:val="36"/>
                <w:szCs w:val="36"/>
              </w:rPr>
              <w:t xml:space="preserve"> </w:t>
            </w:r>
            <w:r w:rsidR="00692ED6" w:rsidRPr="00692ED6">
              <w:rPr>
                <w:b/>
                <w:bCs/>
                <w:sz w:val="24"/>
                <w:szCs w:val="24"/>
              </w:rPr>
              <w:t>Alice Mcphee</w:t>
            </w:r>
            <w:r w:rsidR="00330099">
              <w:rPr>
                <w:b/>
                <w:bCs/>
                <w:sz w:val="24"/>
                <w:szCs w:val="24"/>
              </w:rPr>
              <w:t xml:space="preserve"> </w:t>
            </w:r>
            <w:r w:rsidR="00330099" w:rsidRPr="00692ED6">
              <w:rPr>
                <w:b/>
                <w:sz w:val="24"/>
                <w:szCs w:val="24"/>
              </w:rPr>
              <w:t>Principal Social Worker</w:t>
            </w:r>
          </w:p>
          <w:p w14:paraId="24A88F55" w14:textId="4BC749ED" w:rsidR="00692ED6" w:rsidRPr="00692ED6" w:rsidRDefault="00692ED6" w:rsidP="00692ED6">
            <w:pPr>
              <w:jc w:val="both"/>
              <w:rPr>
                <w:b/>
                <w:bCs/>
                <w:sz w:val="24"/>
                <w:szCs w:val="24"/>
              </w:rPr>
            </w:pP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61C826A9" w:rsidR="009D59C2" w:rsidRDefault="00692ED6" w:rsidP="00FF7EBB">
            <w:pPr>
              <w:jc w:val="both"/>
              <w:rPr>
                <w:b/>
                <w:sz w:val="24"/>
                <w:szCs w:val="24"/>
              </w:rPr>
            </w:pPr>
            <w:r w:rsidRPr="00692ED6">
              <w:rPr>
                <w:b/>
                <w:sz w:val="24"/>
                <w:szCs w:val="24"/>
              </w:rPr>
              <w:t>Powys County Council</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Default="004923DA" w:rsidP="00FF7EBB">
            <w:pPr>
              <w:jc w:val="both"/>
              <w:rPr>
                <w:b/>
                <w:sz w:val="24"/>
                <w:szCs w:val="24"/>
              </w:rPr>
            </w:pPr>
            <w:r w:rsidRPr="008B28E7">
              <w:rPr>
                <w:b/>
                <w:sz w:val="24"/>
                <w:szCs w:val="24"/>
              </w:rPr>
              <w:t>Professional Qualification and date of qualification:</w:t>
            </w:r>
          </w:p>
          <w:p w14:paraId="3A9760AF" w14:textId="5BE81D15" w:rsidR="007058BD" w:rsidRPr="008B28E7" w:rsidRDefault="00677E29" w:rsidP="00FF7EBB">
            <w:pPr>
              <w:jc w:val="both"/>
              <w:rPr>
                <w:b/>
                <w:sz w:val="24"/>
                <w:szCs w:val="24"/>
              </w:rPr>
            </w:pPr>
            <w:r>
              <w:rPr>
                <w:b/>
                <w:sz w:val="24"/>
                <w:szCs w:val="24"/>
              </w:rPr>
              <w:t>BSC hons Social Work – June 2014</w:t>
            </w:r>
          </w:p>
          <w:p w14:paraId="5F68A3CF" w14:textId="77777777" w:rsidR="004923DA" w:rsidRDefault="004923DA" w:rsidP="00FF7EBB">
            <w:pPr>
              <w:jc w:val="both"/>
              <w:rPr>
                <w:b/>
                <w:sz w:val="24"/>
                <w:szCs w:val="24"/>
              </w:rPr>
            </w:pPr>
          </w:p>
          <w:p w14:paraId="4C6113F1" w14:textId="76F65C00" w:rsidR="004923DA" w:rsidRDefault="009D59C2" w:rsidP="00FF7EBB">
            <w:pPr>
              <w:jc w:val="both"/>
              <w:rPr>
                <w:b/>
                <w:sz w:val="24"/>
                <w:szCs w:val="24"/>
              </w:rPr>
            </w:pPr>
            <w:r>
              <w:rPr>
                <w:b/>
                <w:sz w:val="24"/>
                <w:szCs w:val="24"/>
              </w:rPr>
              <w:t>T</w:t>
            </w:r>
            <w:r w:rsidR="004923DA" w:rsidRPr="008B28E7">
              <w:rPr>
                <w:b/>
                <w:sz w:val="24"/>
                <w:szCs w:val="24"/>
              </w:rPr>
              <w:t>elephone number:</w:t>
            </w:r>
            <w:r w:rsidR="00BD2E0B" w:rsidRPr="00E22F18">
              <w:rPr>
                <w:b/>
                <w:sz w:val="24"/>
                <w:szCs w:val="24"/>
              </w:rPr>
              <w:t xml:space="preserve"> 01639 846534</w:t>
            </w:r>
          </w:p>
          <w:p w14:paraId="0BB87919" w14:textId="548A11EF" w:rsidR="009D59C2" w:rsidRDefault="009D59C2" w:rsidP="00FF7EBB">
            <w:pPr>
              <w:jc w:val="both"/>
              <w:rPr>
                <w:b/>
                <w:sz w:val="24"/>
                <w:szCs w:val="24"/>
              </w:rPr>
            </w:pPr>
          </w:p>
          <w:p w14:paraId="4FDEE73F" w14:textId="16B2B10F" w:rsidR="009D59C2" w:rsidRPr="008B28E7" w:rsidRDefault="009D59C2" w:rsidP="00FF7EBB">
            <w:pPr>
              <w:jc w:val="both"/>
              <w:rPr>
                <w:b/>
                <w:sz w:val="24"/>
                <w:szCs w:val="24"/>
              </w:rPr>
            </w:pPr>
            <w:r>
              <w:rPr>
                <w:b/>
                <w:sz w:val="24"/>
                <w:szCs w:val="24"/>
              </w:rPr>
              <w:t>Email address:</w:t>
            </w:r>
            <w:r w:rsidR="00BD2E0B">
              <w:rPr>
                <w:b/>
                <w:sz w:val="24"/>
                <w:szCs w:val="24"/>
              </w:rPr>
              <w:t xml:space="preserve"> </w:t>
            </w:r>
            <w:hyperlink r:id="rId13" w:history="1">
              <w:r w:rsidR="00BD2E0B" w:rsidRPr="000B04CA">
                <w:rPr>
                  <w:rStyle w:val="Hyperlink"/>
                  <w:b/>
                  <w:sz w:val="24"/>
                  <w:szCs w:val="24"/>
                </w:rPr>
                <w:t>alice.mcphee@powys.gov.uk</w:t>
              </w:r>
            </w:hyperlink>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D722B8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7523E1">
        <w:rPr>
          <w:noProof/>
          <w:sz w:val="24"/>
          <w:szCs w:val="24"/>
        </w:rPr>
        <w:drawing>
          <wp:inline distT="0" distB="0" distL="0" distR="0" wp14:anchorId="2EE9BAC1" wp14:editId="5FFC34F4">
            <wp:extent cx="964235" cy="620727"/>
            <wp:effectExtent l="0" t="0" r="7620" b="8255"/>
            <wp:docPr id="1274341838" name="Picture 1" descr="A close-up of a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341838" name="Picture 1" descr="A close-up of a signatur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89766" cy="637163"/>
                    </a:xfrm>
                    <a:prstGeom prst="rect">
                      <a:avLst/>
                    </a:prstGeom>
                  </pic:spPr>
                </pic:pic>
              </a:graphicData>
            </a:graphic>
          </wp:inline>
        </w:drawing>
      </w:r>
      <w:r w:rsidR="007523E1">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76ED1AA"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C4BC0">
        <w:rPr>
          <w:sz w:val="24"/>
          <w:szCs w:val="24"/>
        </w:rPr>
        <w:t>1</w:t>
      </w:r>
      <w:r w:rsidR="00AC4BC0">
        <w:rPr>
          <w:sz w:val="24"/>
          <w:szCs w:val="24"/>
          <w:vertAlign w:val="superscript"/>
        </w:rPr>
        <w:t xml:space="preserve">st </w:t>
      </w:r>
      <w:r w:rsidR="00AC4BC0">
        <w:rPr>
          <w:sz w:val="24"/>
          <w:szCs w:val="24"/>
        </w:rPr>
        <w:t>October 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B69852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57538C">
        <w:rPr>
          <w:noProof/>
          <w:sz w:val="24"/>
          <w:szCs w:val="24"/>
        </w:rPr>
        <w:drawing>
          <wp:inline distT="0" distB="0" distL="0" distR="0" wp14:anchorId="2A251D94" wp14:editId="72AB632D">
            <wp:extent cx="1798476" cy="731583"/>
            <wp:effectExtent l="0" t="0" r="0" b="0"/>
            <wp:docPr id="866220269" name="Picture 1" descr="A black handwriting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220269" name="Picture 1" descr="A black handwriting on a white background&#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798476" cy="731583"/>
                    </a:xfrm>
                    <a:prstGeom prst="rect">
                      <a:avLst/>
                    </a:prstGeom>
                  </pic:spPr>
                </pic:pic>
              </a:graphicData>
            </a:graphic>
          </wp:inline>
        </w:drawing>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60D4731"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43444">
        <w:rPr>
          <w:sz w:val="24"/>
          <w:szCs w:val="24"/>
        </w:rPr>
        <w:t>6</w:t>
      </w:r>
      <w:r w:rsidR="00143444" w:rsidRPr="00017913">
        <w:rPr>
          <w:sz w:val="24"/>
          <w:szCs w:val="24"/>
          <w:vertAlign w:val="superscript"/>
        </w:rPr>
        <w:t>th</w:t>
      </w:r>
      <w:r w:rsidR="00143444">
        <w:rPr>
          <w:sz w:val="24"/>
          <w:szCs w:val="24"/>
        </w:rPr>
        <w:t xml:space="preserve"> May 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lastRenderedPageBreak/>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C79CE96" w:rsidR="00335C41" w:rsidRPr="00D3203C" w:rsidRDefault="00335C41" w:rsidP="00335C41">
            <w:pPr>
              <w:ind w:right="180"/>
              <w:jc w:val="both"/>
              <w:rPr>
                <w:sz w:val="24"/>
                <w:szCs w:val="24"/>
              </w:rPr>
            </w:pPr>
            <w:r w:rsidRPr="00D3203C">
              <w:rPr>
                <w:sz w:val="24"/>
                <w:szCs w:val="24"/>
              </w:rPr>
              <w:t>Signed</w:t>
            </w:r>
            <w:r w:rsidR="0019494E">
              <w:rPr>
                <w:noProof/>
                <w:sz w:val="24"/>
                <w:szCs w:val="24"/>
              </w:rPr>
              <w:drawing>
                <wp:inline distT="0" distB="0" distL="0" distR="0" wp14:anchorId="57F7271C" wp14:editId="0324D5B1">
                  <wp:extent cx="1798476" cy="731583"/>
                  <wp:effectExtent l="0" t="0" r="0" b="0"/>
                  <wp:docPr id="1350503978" name="Picture 2" descr="A black handwriting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03978" name="Picture 2" descr="A black handwriting on a white background&#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798476" cy="731583"/>
                          </a:xfrm>
                          <a:prstGeom prst="rect">
                            <a:avLst/>
                          </a:prstGeom>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7A3D09A1" w:rsidR="00335C41" w:rsidRPr="00D3203C" w:rsidRDefault="00335C41" w:rsidP="00335C41">
            <w:pPr>
              <w:ind w:right="180"/>
              <w:jc w:val="both"/>
              <w:rPr>
                <w:sz w:val="24"/>
                <w:szCs w:val="24"/>
              </w:rPr>
            </w:pPr>
            <w:r w:rsidRPr="00D3203C">
              <w:rPr>
                <w:sz w:val="24"/>
                <w:szCs w:val="24"/>
              </w:rPr>
              <w:t>Date</w:t>
            </w:r>
            <w:r w:rsidR="00015083">
              <w:rPr>
                <w:sz w:val="24"/>
                <w:szCs w:val="24"/>
              </w:rPr>
              <w:t>:          1</w:t>
            </w:r>
            <w:r w:rsidR="00015083">
              <w:rPr>
                <w:sz w:val="24"/>
                <w:szCs w:val="24"/>
                <w:vertAlign w:val="superscript"/>
              </w:rPr>
              <w:t xml:space="preserve">st </w:t>
            </w:r>
            <w:r w:rsidR="00015083">
              <w:rPr>
                <w:sz w:val="24"/>
                <w:szCs w:val="24"/>
              </w:rPr>
              <w:t>October 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1C151C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DC087D">
        <w:rPr>
          <w:caps/>
          <w:sz w:val="24"/>
          <w:szCs w:val="24"/>
        </w:rPr>
        <w:t xml:space="preserve">Emma Wright </w:t>
      </w:r>
    </w:p>
    <w:p w14:paraId="7C11F360" w14:textId="4EF4DA7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912870">
        <w:rPr>
          <w:noProof/>
          <w:sz w:val="24"/>
          <w:szCs w:val="24"/>
        </w:rPr>
        <w:drawing>
          <wp:inline distT="0" distB="0" distL="0" distR="0" wp14:anchorId="226E640C" wp14:editId="0F15EB30">
            <wp:extent cx="1171575" cy="590550"/>
            <wp:effectExtent l="0" t="0" r="9525" b="0"/>
            <wp:docPr id="1794620500" name="Picture 3" descr="A close 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620500" name="Picture 3" descr="A close up of a word&#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171575" cy="590550"/>
                    </a:xfrm>
                    <a:prstGeom prst="rect">
                      <a:avLst/>
                    </a:prstGeom>
                  </pic:spPr>
                </pic:pic>
              </a:graphicData>
            </a:graphic>
          </wp:inline>
        </w:drawing>
      </w:r>
    </w:p>
    <w:p w14:paraId="57B2A00A" w14:textId="4C32626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DC087D">
        <w:rPr>
          <w:sz w:val="24"/>
          <w:szCs w:val="24"/>
        </w:rPr>
        <w:t>1</w:t>
      </w:r>
      <w:r w:rsidR="00DC087D">
        <w:rPr>
          <w:sz w:val="24"/>
          <w:szCs w:val="24"/>
          <w:vertAlign w:val="superscript"/>
        </w:rPr>
        <w:t xml:space="preserve">st </w:t>
      </w:r>
      <w:r w:rsidR="00DC087D">
        <w:rPr>
          <w:sz w:val="24"/>
          <w:szCs w:val="24"/>
        </w:rPr>
        <w:t>October 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77192C5" w:rsidR="00D05A5D" w:rsidRPr="00DA5682" w:rsidRDefault="00376116" w:rsidP="00CC14B6">
            <w:pPr>
              <w:rPr>
                <w:sz w:val="24"/>
                <w:szCs w:val="24"/>
              </w:rPr>
            </w:pPr>
            <w:r>
              <w:rPr>
                <w:sz w:val="24"/>
                <w:szCs w:val="24"/>
              </w:rPr>
              <w:t xml:space="preserve">Rachel Morgan </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61ACD444" w:rsidR="00D05A5D" w:rsidRPr="00DA5682" w:rsidRDefault="003B405F" w:rsidP="00CC14B6">
            <w:pPr>
              <w:rPr>
                <w:sz w:val="24"/>
                <w:szCs w:val="24"/>
              </w:rPr>
            </w:pPr>
            <w:r>
              <w:rPr>
                <w:sz w:val="24"/>
                <w:szCs w:val="24"/>
              </w:rPr>
              <w:t xml:space="preserve">Care and Support Childrens Services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31E0FD73" w:rsidR="00D05A5D" w:rsidRPr="003B405F" w:rsidRDefault="003B405F" w:rsidP="00CC14B6">
            <w:pPr>
              <w:rPr>
                <w:sz w:val="24"/>
                <w:szCs w:val="24"/>
              </w:rPr>
            </w:pPr>
            <w:r w:rsidRPr="003B405F">
              <w:rPr>
                <w:sz w:val="24"/>
                <w:szCs w:val="24"/>
              </w:rPr>
              <w:t>Alice Mcphee</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4EAA996" w:rsidR="00D05A5D" w:rsidRPr="00DA5682" w:rsidRDefault="003B405F" w:rsidP="00CC14B6">
            <w:pPr>
              <w:rPr>
                <w:sz w:val="24"/>
                <w:szCs w:val="24"/>
              </w:rPr>
            </w:pPr>
            <w:r>
              <w:rPr>
                <w:sz w:val="24"/>
                <w:szCs w:val="24"/>
              </w:rPr>
              <w:t xml:space="preserve">Emma Wright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0DDED7C" w:rsidR="00D05A5D" w:rsidRPr="00DA5682" w:rsidRDefault="00D05A5D" w:rsidP="00D05A5D">
      <w:pPr>
        <w:rPr>
          <w:sz w:val="24"/>
          <w:szCs w:val="24"/>
        </w:rPr>
      </w:pPr>
      <w:r w:rsidRPr="00DA5682">
        <w:rPr>
          <w:sz w:val="24"/>
          <w:szCs w:val="24"/>
        </w:rPr>
        <w:t>Signed:</w:t>
      </w:r>
      <w:r w:rsidR="00D90325">
        <w:rPr>
          <w:sz w:val="24"/>
          <w:szCs w:val="24"/>
        </w:rPr>
        <w:t xml:space="preserve"> </w:t>
      </w:r>
      <w:r w:rsidR="00D90325">
        <w:rPr>
          <w:noProof/>
          <w:sz w:val="24"/>
          <w:szCs w:val="24"/>
        </w:rPr>
        <w:drawing>
          <wp:inline distT="0" distB="0" distL="0" distR="0" wp14:anchorId="2CEC663F" wp14:editId="68769750">
            <wp:extent cx="1137036" cy="731967"/>
            <wp:effectExtent l="0" t="0" r="6350" b="0"/>
            <wp:docPr id="859026795" name="Picture 2" descr="A close-up of a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026795" name="Picture 2" descr="A close-up of a signatur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55741" cy="744008"/>
                    </a:xfrm>
                    <a:prstGeom prst="rect">
                      <a:avLst/>
                    </a:prstGeom>
                  </pic:spPr>
                </pic:pic>
              </a:graphicData>
            </a:graphic>
          </wp:inline>
        </w:drawing>
      </w:r>
      <w:r w:rsidRPr="00DA5682">
        <w:rPr>
          <w:sz w:val="24"/>
          <w:szCs w:val="24"/>
        </w:rPr>
        <w:t xml:space="preserve"> Print Name</w:t>
      </w:r>
      <w:r w:rsidR="00BD2F2C">
        <w:rPr>
          <w:sz w:val="24"/>
          <w:szCs w:val="24"/>
        </w:rPr>
        <w:t xml:space="preserve">: </w:t>
      </w:r>
      <w:r w:rsidR="006C545B">
        <w:rPr>
          <w:sz w:val="24"/>
          <w:szCs w:val="24"/>
        </w:rPr>
        <w:t xml:space="preserve">Rachel </w:t>
      </w:r>
      <w:proofErr w:type="gramStart"/>
      <w:r w:rsidR="006C545B">
        <w:rPr>
          <w:sz w:val="24"/>
          <w:szCs w:val="24"/>
        </w:rPr>
        <w:t xml:space="preserve">Morgan </w:t>
      </w:r>
      <w:r w:rsidRPr="00DA5682">
        <w:rPr>
          <w:sz w:val="24"/>
          <w:szCs w:val="24"/>
        </w:rPr>
        <w:t xml:space="preserve"> Date</w:t>
      </w:r>
      <w:proofErr w:type="gramEnd"/>
      <w:r w:rsidR="00E32B2A">
        <w:rPr>
          <w:sz w:val="24"/>
          <w:szCs w:val="24"/>
        </w:rPr>
        <w:t xml:space="preserve">: </w:t>
      </w:r>
      <w:r w:rsidR="00E252A1">
        <w:rPr>
          <w:sz w:val="24"/>
          <w:szCs w:val="24"/>
        </w:rPr>
        <w:t>1</w:t>
      </w:r>
      <w:r w:rsidR="00E252A1" w:rsidRPr="00E252A1">
        <w:rPr>
          <w:sz w:val="24"/>
          <w:szCs w:val="24"/>
          <w:vertAlign w:val="superscript"/>
        </w:rPr>
        <w:t>st</w:t>
      </w:r>
      <w:r w:rsidR="00E252A1">
        <w:rPr>
          <w:sz w:val="24"/>
          <w:szCs w:val="24"/>
        </w:rPr>
        <w:t xml:space="preserve"> </w:t>
      </w:r>
      <w:r w:rsidR="00CD461A">
        <w:rPr>
          <w:sz w:val="24"/>
          <w:szCs w:val="24"/>
        </w:rPr>
        <w:t>October 2025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6547B382" w:rsidR="00D05A5D" w:rsidRPr="00DA5682" w:rsidRDefault="00D05A5D" w:rsidP="00D05A5D">
      <w:pPr>
        <w:rPr>
          <w:sz w:val="24"/>
          <w:szCs w:val="24"/>
        </w:rPr>
      </w:pPr>
      <w:r w:rsidRPr="00DA5682">
        <w:rPr>
          <w:sz w:val="24"/>
          <w:szCs w:val="24"/>
        </w:rPr>
        <w:t xml:space="preserve">Signed: </w:t>
      </w:r>
      <w:r w:rsidR="00B03DDD">
        <w:rPr>
          <w:noProof/>
          <w:sz w:val="24"/>
          <w:szCs w:val="24"/>
        </w:rPr>
        <w:drawing>
          <wp:inline distT="0" distB="0" distL="0" distR="0" wp14:anchorId="0ABE5F11" wp14:editId="4451C4AD">
            <wp:extent cx="1171575" cy="590550"/>
            <wp:effectExtent l="0" t="0" r="9525" b="0"/>
            <wp:docPr id="1419522588" name="Picture 3" descr="A close 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620500" name="Picture 3" descr="A close up of a word&#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171575" cy="590550"/>
                    </a:xfrm>
                    <a:prstGeom prst="rect">
                      <a:avLst/>
                    </a:prstGeom>
                  </pic:spPr>
                </pic:pic>
              </a:graphicData>
            </a:graphic>
          </wp:inline>
        </w:drawing>
      </w:r>
      <w:r w:rsidRPr="00DA5682">
        <w:rPr>
          <w:sz w:val="24"/>
          <w:szCs w:val="24"/>
        </w:rPr>
        <w:t>Print Name:</w:t>
      </w:r>
      <w:r w:rsidR="008D691B">
        <w:rPr>
          <w:sz w:val="24"/>
          <w:szCs w:val="24"/>
        </w:rPr>
        <w:t xml:space="preserve"> Emma Wright </w:t>
      </w:r>
      <w:r w:rsidRPr="00DA5682">
        <w:rPr>
          <w:sz w:val="24"/>
          <w:szCs w:val="24"/>
        </w:rPr>
        <w:t>Date</w:t>
      </w:r>
      <w:r w:rsidR="00CD461A">
        <w:rPr>
          <w:sz w:val="24"/>
          <w:szCs w:val="24"/>
        </w:rPr>
        <w:t>: 1</w:t>
      </w:r>
      <w:r w:rsidR="00CD461A" w:rsidRPr="00E252A1">
        <w:rPr>
          <w:sz w:val="24"/>
          <w:szCs w:val="24"/>
          <w:vertAlign w:val="superscript"/>
        </w:rPr>
        <w:t>st</w:t>
      </w:r>
      <w:r w:rsidR="00CD461A">
        <w:rPr>
          <w:sz w:val="24"/>
          <w:szCs w:val="24"/>
        </w:rPr>
        <w:t xml:space="preserve"> October 2025</w:t>
      </w:r>
    </w:p>
    <w:p w14:paraId="0E2F64AB" w14:textId="07079315" w:rsidR="00D05A5D" w:rsidRPr="00DA5682" w:rsidRDefault="00D05A5D" w:rsidP="00D05A5D">
      <w:pPr>
        <w:rPr>
          <w:sz w:val="24"/>
          <w:szCs w:val="24"/>
        </w:rPr>
      </w:pPr>
      <w:r w:rsidRPr="00DA5682">
        <w:rPr>
          <w:sz w:val="24"/>
          <w:szCs w:val="24"/>
        </w:rPr>
        <w:t>(Line Manager)</w:t>
      </w:r>
    </w:p>
    <w:p w14:paraId="4B359EC1" w14:textId="77777777" w:rsidR="00D05A5D" w:rsidRPr="00DA5682" w:rsidRDefault="00D05A5D" w:rsidP="00D05A5D">
      <w:pPr>
        <w:rPr>
          <w:sz w:val="24"/>
          <w:szCs w:val="24"/>
        </w:rPr>
      </w:pPr>
    </w:p>
    <w:p w14:paraId="63183983" w14:textId="7A99C169" w:rsidR="00D05A5D" w:rsidRPr="00DA5682" w:rsidRDefault="00D05A5D" w:rsidP="00D05A5D">
      <w:pPr>
        <w:rPr>
          <w:sz w:val="24"/>
          <w:szCs w:val="24"/>
        </w:rPr>
      </w:pPr>
      <w:r w:rsidRPr="00DA5682">
        <w:rPr>
          <w:sz w:val="24"/>
          <w:szCs w:val="24"/>
        </w:rPr>
        <w:lastRenderedPageBreak/>
        <w:t>Signed:</w:t>
      </w:r>
      <w:r w:rsidR="0016665D">
        <w:rPr>
          <w:sz w:val="24"/>
          <w:szCs w:val="24"/>
        </w:rPr>
        <w:t xml:space="preserve">            </w:t>
      </w:r>
      <w:r w:rsidR="00C20836">
        <w:rPr>
          <w:noProof/>
          <w:sz w:val="24"/>
          <w:szCs w:val="24"/>
        </w:rPr>
        <w:drawing>
          <wp:inline distT="0" distB="0" distL="0" distR="0" wp14:anchorId="779DDCDE" wp14:editId="5DD322E1">
            <wp:extent cx="1798476" cy="731583"/>
            <wp:effectExtent l="0" t="0" r="0" b="0"/>
            <wp:docPr id="365142771" name="Picture 3" descr="A black handwriting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142771" name="Picture 3" descr="A black handwriting on a white background&#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798476" cy="731583"/>
                    </a:xfrm>
                    <a:prstGeom prst="rect">
                      <a:avLst/>
                    </a:prstGeom>
                  </pic:spPr>
                </pic:pic>
              </a:graphicData>
            </a:graphic>
          </wp:inline>
        </w:drawing>
      </w:r>
      <w:r w:rsidR="0016665D">
        <w:rPr>
          <w:sz w:val="24"/>
          <w:szCs w:val="24"/>
        </w:rPr>
        <w:t xml:space="preserve">                </w:t>
      </w:r>
      <w:r w:rsidRPr="00DA5682">
        <w:rPr>
          <w:sz w:val="24"/>
          <w:szCs w:val="24"/>
        </w:rPr>
        <w:t xml:space="preserve"> Print Name.</w:t>
      </w:r>
      <w:r w:rsidR="0016665D">
        <w:rPr>
          <w:sz w:val="24"/>
          <w:szCs w:val="24"/>
        </w:rPr>
        <w:t xml:space="preserve"> </w:t>
      </w:r>
      <w:r w:rsidR="0016665D" w:rsidRPr="003B405F">
        <w:rPr>
          <w:sz w:val="24"/>
          <w:szCs w:val="24"/>
        </w:rPr>
        <w:t>Alice Mcphee</w:t>
      </w:r>
      <w:r w:rsidR="00EB3125">
        <w:rPr>
          <w:sz w:val="24"/>
          <w:szCs w:val="24"/>
        </w:rPr>
        <w:t xml:space="preserve"> </w:t>
      </w:r>
      <w:r w:rsidRPr="00DA5682">
        <w:rPr>
          <w:sz w:val="24"/>
          <w:szCs w:val="24"/>
        </w:rPr>
        <w:t>Date:</w:t>
      </w:r>
      <w:r w:rsidR="00C10BF2">
        <w:rPr>
          <w:sz w:val="24"/>
          <w:szCs w:val="24"/>
        </w:rPr>
        <w:t xml:space="preserve"> 1</w:t>
      </w:r>
      <w:r w:rsidR="00C10BF2" w:rsidRPr="00E252A1">
        <w:rPr>
          <w:sz w:val="24"/>
          <w:szCs w:val="24"/>
          <w:vertAlign w:val="superscript"/>
        </w:rPr>
        <w:t>st</w:t>
      </w:r>
      <w:r w:rsidR="00C10BF2">
        <w:rPr>
          <w:sz w:val="24"/>
          <w:szCs w:val="24"/>
        </w:rPr>
        <w:t xml:space="preserve"> October 2025</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8"/>
      <w:footerReference w:type="default" r:id="rId1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7B804" w14:textId="77777777" w:rsidR="00472EB6" w:rsidRDefault="00472EB6">
      <w:r>
        <w:separator/>
      </w:r>
    </w:p>
  </w:endnote>
  <w:endnote w:type="continuationSeparator" w:id="0">
    <w:p w14:paraId="692BFAEC"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A3B28" w14:textId="77777777" w:rsidR="00472EB6" w:rsidRDefault="00472EB6">
      <w:r>
        <w:separator/>
      </w:r>
    </w:p>
  </w:footnote>
  <w:footnote w:type="continuationSeparator" w:id="0">
    <w:p w14:paraId="5CAEEDE0" w14:textId="77777777" w:rsidR="00472EB6" w:rsidRDefault="0047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5083"/>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4989"/>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64EC"/>
    <w:rsid w:val="00130119"/>
    <w:rsid w:val="00132812"/>
    <w:rsid w:val="001347F8"/>
    <w:rsid w:val="001359EE"/>
    <w:rsid w:val="00137BB5"/>
    <w:rsid w:val="00137E05"/>
    <w:rsid w:val="00143444"/>
    <w:rsid w:val="001447F6"/>
    <w:rsid w:val="00147403"/>
    <w:rsid w:val="00147DE3"/>
    <w:rsid w:val="00150794"/>
    <w:rsid w:val="00151DA6"/>
    <w:rsid w:val="001608C4"/>
    <w:rsid w:val="00164832"/>
    <w:rsid w:val="0016665D"/>
    <w:rsid w:val="00171418"/>
    <w:rsid w:val="001772BF"/>
    <w:rsid w:val="001772DE"/>
    <w:rsid w:val="0019494E"/>
    <w:rsid w:val="0019496C"/>
    <w:rsid w:val="001961CF"/>
    <w:rsid w:val="001A59BB"/>
    <w:rsid w:val="001A607E"/>
    <w:rsid w:val="001A6A51"/>
    <w:rsid w:val="001A79C4"/>
    <w:rsid w:val="001B331A"/>
    <w:rsid w:val="001C0237"/>
    <w:rsid w:val="001C0E74"/>
    <w:rsid w:val="001C4DB8"/>
    <w:rsid w:val="001C50B8"/>
    <w:rsid w:val="001D229F"/>
    <w:rsid w:val="001E2EB6"/>
    <w:rsid w:val="001F2242"/>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6255"/>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099"/>
    <w:rsid w:val="00330881"/>
    <w:rsid w:val="00331CD2"/>
    <w:rsid w:val="0033232E"/>
    <w:rsid w:val="00332426"/>
    <w:rsid w:val="00335C41"/>
    <w:rsid w:val="00335FC5"/>
    <w:rsid w:val="0033771E"/>
    <w:rsid w:val="00337FEF"/>
    <w:rsid w:val="00341AE2"/>
    <w:rsid w:val="00354B6D"/>
    <w:rsid w:val="00355210"/>
    <w:rsid w:val="00355CFD"/>
    <w:rsid w:val="00365DF9"/>
    <w:rsid w:val="0037066E"/>
    <w:rsid w:val="00372DB4"/>
    <w:rsid w:val="00373A36"/>
    <w:rsid w:val="0037419E"/>
    <w:rsid w:val="00375AF5"/>
    <w:rsid w:val="00376116"/>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405F"/>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1048"/>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85D9E"/>
    <w:rsid w:val="004911B4"/>
    <w:rsid w:val="0049196A"/>
    <w:rsid w:val="004923DA"/>
    <w:rsid w:val="00492EEB"/>
    <w:rsid w:val="00493434"/>
    <w:rsid w:val="004968E2"/>
    <w:rsid w:val="004A21B3"/>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538C"/>
    <w:rsid w:val="0057780F"/>
    <w:rsid w:val="00581E0A"/>
    <w:rsid w:val="005841E5"/>
    <w:rsid w:val="00586D89"/>
    <w:rsid w:val="005877C8"/>
    <w:rsid w:val="00587923"/>
    <w:rsid w:val="00587C24"/>
    <w:rsid w:val="00594F9F"/>
    <w:rsid w:val="005A1B4C"/>
    <w:rsid w:val="005A545C"/>
    <w:rsid w:val="005B00A7"/>
    <w:rsid w:val="005B271A"/>
    <w:rsid w:val="005B3A2D"/>
    <w:rsid w:val="005C1567"/>
    <w:rsid w:val="005C28D3"/>
    <w:rsid w:val="005C6CE5"/>
    <w:rsid w:val="005D3F07"/>
    <w:rsid w:val="005D4A1E"/>
    <w:rsid w:val="005D4F72"/>
    <w:rsid w:val="005E13EA"/>
    <w:rsid w:val="005E17F1"/>
    <w:rsid w:val="005E274E"/>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84B"/>
    <w:rsid w:val="00674FC2"/>
    <w:rsid w:val="00676E35"/>
    <w:rsid w:val="00677E29"/>
    <w:rsid w:val="00677E42"/>
    <w:rsid w:val="00682334"/>
    <w:rsid w:val="00684732"/>
    <w:rsid w:val="00684B16"/>
    <w:rsid w:val="00687016"/>
    <w:rsid w:val="006872A0"/>
    <w:rsid w:val="00692ED6"/>
    <w:rsid w:val="0069625A"/>
    <w:rsid w:val="00696A88"/>
    <w:rsid w:val="00696F65"/>
    <w:rsid w:val="00697572"/>
    <w:rsid w:val="006B4496"/>
    <w:rsid w:val="006B5E67"/>
    <w:rsid w:val="006B6612"/>
    <w:rsid w:val="006C2EB5"/>
    <w:rsid w:val="006C545B"/>
    <w:rsid w:val="006D18A3"/>
    <w:rsid w:val="006D5970"/>
    <w:rsid w:val="006E481E"/>
    <w:rsid w:val="006E795F"/>
    <w:rsid w:val="006F0862"/>
    <w:rsid w:val="006F1438"/>
    <w:rsid w:val="006F2A9E"/>
    <w:rsid w:val="006F5ED3"/>
    <w:rsid w:val="006F7B3E"/>
    <w:rsid w:val="00700249"/>
    <w:rsid w:val="007058BD"/>
    <w:rsid w:val="007069CD"/>
    <w:rsid w:val="00706BB5"/>
    <w:rsid w:val="00710A0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23E1"/>
    <w:rsid w:val="007544FC"/>
    <w:rsid w:val="00755427"/>
    <w:rsid w:val="00756548"/>
    <w:rsid w:val="0075673A"/>
    <w:rsid w:val="0075704F"/>
    <w:rsid w:val="00763B2D"/>
    <w:rsid w:val="00764C84"/>
    <w:rsid w:val="007710AD"/>
    <w:rsid w:val="00772924"/>
    <w:rsid w:val="007810C3"/>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2834"/>
    <w:rsid w:val="008D5813"/>
    <w:rsid w:val="008D5999"/>
    <w:rsid w:val="008D634E"/>
    <w:rsid w:val="008D691B"/>
    <w:rsid w:val="008D778A"/>
    <w:rsid w:val="008D78C9"/>
    <w:rsid w:val="008E3195"/>
    <w:rsid w:val="008E5A35"/>
    <w:rsid w:val="008F127E"/>
    <w:rsid w:val="008F32D9"/>
    <w:rsid w:val="00902A65"/>
    <w:rsid w:val="00903932"/>
    <w:rsid w:val="009079BD"/>
    <w:rsid w:val="00912870"/>
    <w:rsid w:val="00912BD9"/>
    <w:rsid w:val="00915102"/>
    <w:rsid w:val="00916FB2"/>
    <w:rsid w:val="00917736"/>
    <w:rsid w:val="00920E5B"/>
    <w:rsid w:val="00926436"/>
    <w:rsid w:val="00926C53"/>
    <w:rsid w:val="0093018C"/>
    <w:rsid w:val="00940929"/>
    <w:rsid w:val="0094495F"/>
    <w:rsid w:val="009544C0"/>
    <w:rsid w:val="00954FA4"/>
    <w:rsid w:val="00956AE9"/>
    <w:rsid w:val="00964C42"/>
    <w:rsid w:val="00964CC6"/>
    <w:rsid w:val="00967BFA"/>
    <w:rsid w:val="0098262C"/>
    <w:rsid w:val="0098427C"/>
    <w:rsid w:val="00986B43"/>
    <w:rsid w:val="00986C0B"/>
    <w:rsid w:val="00986D46"/>
    <w:rsid w:val="00991FDA"/>
    <w:rsid w:val="00992ACA"/>
    <w:rsid w:val="009A3965"/>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673"/>
    <w:rsid w:val="009D59C2"/>
    <w:rsid w:val="009D7BC9"/>
    <w:rsid w:val="009D7D48"/>
    <w:rsid w:val="009E122F"/>
    <w:rsid w:val="009E1982"/>
    <w:rsid w:val="009E4D2C"/>
    <w:rsid w:val="009F0978"/>
    <w:rsid w:val="009F3AEC"/>
    <w:rsid w:val="009F6801"/>
    <w:rsid w:val="00A00081"/>
    <w:rsid w:val="00A06422"/>
    <w:rsid w:val="00A066CB"/>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419"/>
    <w:rsid w:val="00A65861"/>
    <w:rsid w:val="00A732EA"/>
    <w:rsid w:val="00A7489E"/>
    <w:rsid w:val="00A8015F"/>
    <w:rsid w:val="00A85039"/>
    <w:rsid w:val="00A86C46"/>
    <w:rsid w:val="00A906AA"/>
    <w:rsid w:val="00A94C5E"/>
    <w:rsid w:val="00AA252C"/>
    <w:rsid w:val="00AA666E"/>
    <w:rsid w:val="00AA7960"/>
    <w:rsid w:val="00AB5518"/>
    <w:rsid w:val="00AC3A0E"/>
    <w:rsid w:val="00AC4A04"/>
    <w:rsid w:val="00AC4BC0"/>
    <w:rsid w:val="00AC5679"/>
    <w:rsid w:val="00AD336F"/>
    <w:rsid w:val="00AE134C"/>
    <w:rsid w:val="00AE1868"/>
    <w:rsid w:val="00AE2564"/>
    <w:rsid w:val="00AE301F"/>
    <w:rsid w:val="00AE3302"/>
    <w:rsid w:val="00AE5BA6"/>
    <w:rsid w:val="00AE6231"/>
    <w:rsid w:val="00AE7077"/>
    <w:rsid w:val="00AF61C2"/>
    <w:rsid w:val="00AF6CC6"/>
    <w:rsid w:val="00B0296A"/>
    <w:rsid w:val="00B03DDD"/>
    <w:rsid w:val="00B0718D"/>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1579"/>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2E0B"/>
    <w:rsid w:val="00BD2F2C"/>
    <w:rsid w:val="00BD30B1"/>
    <w:rsid w:val="00BE0F7B"/>
    <w:rsid w:val="00BE10C2"/>
    <w:rsid w:val="00BF0D6C"/>
    <w:rsid w:val="00C01D14"/>
    <w:rsid w:val="00C01D97"/>
    <w:rsid w:val="00C025B4"/>
    <w:rsid w:val="00C029EC"/>
    <w:rsid w:val="00C10BF2"/>
    <w:rsid w:val="00C12A9A"/>
    <w:rsid w:val="00C161FD"/>
    <w:rsid w:val="00C17C9F"/>
    <w:rsid w:val="00C20836"/>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4480"/>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61A"/>
    <w:rsid w:val="00CD4771"/>
    <w:rsid w:val="00CD5089"/>
    <w:rsid w:val="00CD5D3F"/>
    <w:rsid w:val="00CD7E1F"/>
    <w:rsid w:val="00CE4BC4"/>
    <w:rsid w:val="00CE7DA2"/>
    <w:rsid w:val="00CF2F8A"/>
    <w:rsid w:val="00CF35A0"/>
    <w:rsid w:val="00CF3DB3"/>
    <w:rsid w:val="00D0274B"/>
    <w:rsid w:val="00D0503D"/>
    <w:rsid w:val="00D052BC"/>
    <w:rsid w:val="00D05A5D"/>
    <w:rsid w:val="00D07026"/>
    <w:rsid w:val="00D146AE"/>
    <w:rsid w:val="00D22C8F"/>
    <w:rsid w:val="00D3203C"/>
    <w:rsid w:val="00D33491"/>
    <w:rsid w:val="00D3442D"/>
    <w:rsid w:val="00D35705"/>
    <w:rsid w:val="00D36F00"/>
    <w:rsid w:val="00D44B67"/>
    <w:rsid w:val="00D44F8E"/>
    <w:rsid w:val="00D51FD5"/>
    <w:rsid w:val="00D55DE0"/>
    <w:rsid w:val="00D607EF"/>
    <w:rsid w:val="00D60F88"/>
    <w:rsid w:val="00D646BD"/>
    <w:rsid w:val="00D65558"/>
    <w:rsid w:val="00D71201"/>
    <w:rsid w:val="00D720C7"/>
    <w:rsid w:val="00D84841"/>
    <w:rsid w:val="00D87104"/>
    <w:rsid w:val="00D876E6"/>
    <w:rsid w:val="00D90325"/>
    <w:rsid w:val="00D90958"/>
    <w:rsid w:val="00DA1025"/>
    <w:rsid w:val="00DA22EC"/>
    <w:rsid w:val="00DA5682"/>
    <w:rsid w:val="00DA5860"/>
    <w:rsid w:val="00DA5C0C"/>
    <w:rsid w:val="00DB2767"/>
    <w:rsid w:val="00DC087D"/>
    <w:rsid w:val="00DC1B10"/>
    <w:rsid w:val="00DC2924"/>
    <w:rsid w:val="00DC4729"/>
    <w:rsid w:val="00DD31C5"/>
    <w:rsid w:val="00DD5020"/>
    <w:rsid w:val="00DD63BE"/>
    <w:rsid w:val="00DE4296"/>
    <w:rsid w:val="00DF2469"/>
    <w:rsid w:val="00DF7899"/>
    <w:rsid w:val="00E0524C"/>
    <w:rsid w:val="00E15751"/>
    <w:rsid w:val="00E17160"/>
    <w:rsid w:val="00E17D41"/>
    <w:rsid w:val="00E22F18"/>
    <w:rsid w:val="00E231D1"/>
    <w:rsid w:val="00E252A1"/>
    <w:rsid w:val="00E3288D"/>
    <w:rsid w:val="00E32B2A"/>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3CF5"/>
    <w:rsid w:val="00E9479B"/>
    <w:rsid w:val="00E94E22"/>
    <w:rsid w:val="00E95F08"/>
    <w:rsid w:val="00E97171"/>
    <w:rsid w:val="00EA4D48"/>
    <w:rsid w:val="00EA7ADF"/>
    <w:rsid w:val="00EB2173"/>
    <w:rsid w:val="00EB3125"/>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3B8F"/>
    <w:rsid w:val="00F81FEC"/>
    <w:rsid w:val="00F83C7A"/>
    <w:rsid w:val="00F83EC4"/>
    <w:rsid w:val="00F927A1"/>
    <w:rsid w:val="00F92E4D"/>
    <w:rsid w:val="00F93722"/>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A86C4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customStyle="1" w:styleId="Heading3Char">
    <w:name w:val="Heading 3 Char"/>
    <w:basedOn w:val="DefaultParagraphFont"/>
    <w:link w:val="Heading3"/>
    <w:uiPriority w:val="9"/>
    <w:semiHidden/>
    <w:rsid w:val="00A86C46"/>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0D49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lice.mcphee@powys.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lice.mcphee@powys.gov.uk" TargetMode="Externa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achel.morgan1@powys.gov.uk"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17</Pages>
  <Words>3532</Words>
  <Characters>20643</Characters>
  <Application>Microsoft Office Word</Application>
  <DocSecurity>0</DocSecurity>
  <Lines>665</Lines>
  <Paragraphs>268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Rachel Morgan</cp:lastModifiedBy>
  <cp:revision>66</cp:revision>
  <cp:lastPrinted>2020-02-11T19:20:00Z</cp:lastPrinted>
  <dcterms:created xsi:type="dcterms:W3CDTF">2024-11-05T12:34:00Z</dcterms:created>
  <dcterms:modified xsi:type="dcterms:W3CDTF">2025-10-02T08:52:00Z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