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EB4FE5" w14:textId="5C010C50" w:rsidR="006E3B66" w:rsidRDefault="001B421F" w:rsidP="001B421F">
      <w:pPr>
        <w:tabs>
          <w:tab w:val="left" w:pos="5865"/>
        </w:tabs>
      </w:pPr>
      <w:r w:rsidRPr="001A5695">
        <w:rPr>
          <w:sz w:val="28"/>
          <w:szCs w:val="28"/>
          <w:u w:val="single"/>
        </w:rPr>
        <w:t>Paraphrasing task</w:t>
      </w:r>
      <w:r>
        <w:t xml:space="preserve"> </w:t>
      </w:r>
      <w:r>
        <w:tab/>
        <w:t>Jasmin Begum - 1806359</w:t>
      </w:r>
    </w:p>
    <w:p w14:paraId="2F424629" w14:textId="44DD2056" w:rsidR="001A5695" w:rsidRDefault="001A5695" w:rsidP="001A5695">
      <w:r>
        <w:t xml:space="preserve">Leadership- </w:t>
      </w:r>
      <w:r w:rsidR="00FD37F9">
        <w:t xml:space="preserve">Leadership is influencing and leading a group of individuals towards an achievable common goal. Being </w:t>
      </w:r>
      <w:r w:rsidR="00C85304">
        <w:t>a leader,</w:t>
      </w:r>
      <w:r w:rsidR="00FD37F9">
        <w:t xml:space="preserve"> you </w:t>
      </w:r>
      <w:r w:rsidR="00C85304">
        <w:t>must</w:t>
      </w:r>
      <w:r w:rsidR="00FD37F9">
        <w:t xml:space="preserve"> be inspiring and motivational for your group. </w:t>
      </w:r>
    </w:p>
    <w:p w14:paraId="4B1BA301" w14:textId="07FFEEED" w:rsidR="006D7385" w:rsidRDefault="00C85304" w:rsidP="001A5695">
      <w:r>
        <w:t xml:space="preserve">Team working </w:t>
      </w:r>
      <w:r w:rsidR="009F020E">
        <w:t>–</w:t>
      </w:r>
      <w:r>
        <w:t xml:space="preserve"> </w:t>
      </w:r>
      <w:r w:rsidR="009F020E">
        <w:t>Team working is when a group a of individuals gets to together and complete a set task. The team will support, value and respect each other.</w:t>
      </w:r>
    </w:p>
    <w:p w14:paraId="5A0631A1" w14:textId="763B927C" w:rsidR="0008391E" w:rsidRDefault="009F020E" w:rsidP="001A5695">
      <w:r>
        <w:t xml:space="preserve">Primary Research – Primary research is when you use the original source of the task you are looking for and collecting information/data first-hand. </w:t>
      </w:r>
    </w:p>
    <w:p w14:paraId="666F9C8D" w14:textId="77777777" w:rsidR="0008391E" w:rsidRDefault="0008391E">
      <w:r>
        <w:br w:type="page"/>
      </w:r>
    </w:p>
    <w:p w14:paraId="43D104B3" w14:textId="77777777" w:rsidR="0008391E" w:rsidRPr="00F142DC" w:rsidRDefault="0008391E" w:rsidP="0008391E">
      <w:pPr>
        <w:tabs>
          <w:tab w:val="left" w:pos="6315"/>
        </w:tabs>
        <w:rPr>
          <w:sz w:val="24"/>
          <w:szCs w:val="24"/>
        </w:rPr>
      </w:pPr>
      <w:r w:rsidRPr="0047135C">
        <w:rPr>
          <w:sz w:val="28"/>
          <w:szCs w:val="28"/>
          <w:u w:val="single"/>
        </w:rPr>
        <w:lastRenderedPageBreak/>
        <w:t>Academic and Industry skills</w:t>
      </w:r>
      <w:r>
        <w:rPr>
          <w:sz w:val="24"/>
          <w:szCs w:val="24"/>
          <w:u w:val="single"/>
        </w:rPr>
        <w:t xml:space="preserve"> </w:t>
      </w:r>
      <w:r w:rsidRPr="00F142DC">
        <w:rPr>
          <w:sz w:val="24"/>
          <w:szCs w:val="24"/>
        </w:rPr>
        <w:tab/>
      </w:r>
      <w:r>
        <w:rPr>
          <w:sz w:val="24"/>
          <w:szCs w:val="24"/>
        </w:rPr>
        <w:t xml:space="preserve">Marie </w:t>
      </w:r>
      <w:proofErr w:type="spellStart"/>
      <w:r>
        <w:rPr>
          <w:sz w:val="24"/>
          <w:szCs w:val="24"/>
        </w:rPr>
        <w:t>Pitson</w:t>
      </w:r>
      <w:proofErr w:type="spellEnd"/>
    </w:p>
    <w:p w14:paraId="44AE1CF8" w14:textId="77777777" w:rsidR="0008391E" w:rsidRDefault="0008391E" w:rsidP="0008391E">
      <w:pPr>
        <w:tabs>
          <w:tab w:val="left" w:pos="6300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Book </w:t>
      </w:r>
      <w:r w:rsidRPr="00F142DC">
        <w:rPr>
          <w:b/>
          <w:bCs/>
          <w:sz w:val="24"/>
          <w:szCs w:val="24"/>
        </w:rPr>
        <w:t xml:space="preserve">References </w:t>
      </w:r>
      <w:r w:rsidRPr="00F142DC">
        <w:rPr>
          <w:b/>
          <w:bCs/>
          <w:sz w:val="24"/>
          <w:szCs w:val="24"/>
        </w:rPr>
        <w:tab/>
        <w:t>Jasmin Begum - 1906359</w:t>
      </w:r>
    </w:p>
    <w:p w14:paraId="669A3D0B" w14:textId="77777777" w:rsidR="0008391E" w:rsidRDefault="0008391E" w:rsidP="0008391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Bailey.S</w:t>
      </w:r>
      <w:proofErr w:type="spellEnd"/>
      <w:r>
        <w:rPr>
          <w:sz w:val="24"/>
          <w:szCs w:val="24"/>
        </w:rPr>
        <w:t xml:space="preserve">.(2015), </w:t>
      </w:r>
      <w:r w:rsidRPr="0047135C">
        <w:rPr>
          <w:i/>
          <w:iCs/>
          <w:sz w:val="24"/>
          <w:szCs w:val="24"/>
        </w:rPr>
        <w:t>Academic Writing</w:t>
      </w:r>
      <w:r>
        <w:rPr>
          <w:sz w:val="24"/>
          <w:szCs w:val="24"/>
        </w:rPr>
        <w:t>, (4</w:t>
      </w:r>
      <w:r w:rsidRPr="00F142DC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Ed), Oxon: Routledge</w:t>
      </w:r>
    </w:p>
    <w:p w14:paraId="4624BEDD" w14:textId="77777777" w:rsidR="0008391E" w:rsidRDefault="0008391E" w:rsidP="0008391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Baker.M.J</w:t>
      </w:r>
      <w:proofErr w:type="spellEnd"/>
      <w:r>
        <w:rPr>
          <w:sz w:val="24"/>
          <w:szCs w:val="24"/>
        </w:rPr>
        <w:t xml:space="preserve">. &amp; </w:t>
      </w:r>
      <w:proofErr w:type="spellStart"/>
      <w:r>
        <w:rPr>
          <w:sz w:val="24"/>
          <w:szCs w:val="24"/>
        </w:rPr>
        <w:t>Saren.M</w:t>
      </w:r>
      <w:proofErr w:type="spellEnd"/>
      <w:r>
        <w:rPr>
          <w:sz w:val="24"/>
          <w:szCs w:val="24"/>
        </w:rPr>
        <w:t xml:space="preserve">. (2016), </w:t>
      </w:r>
      <w:r w:rsidRPr="0047135C">
        <w:rPr>
          <w:i/>
          <w:iCs/>
          <w:sz w:val="24"/>
          <w:szCs w:val="24"/>
        </w:rPr>
        <w:t>Marketing Theory</w:t>
      </w:r>
      <w:r>
        <w:rPr>
          <w:sz w:val="24"/>
          <w:szCs w:val="24"/>
        </w:rPr>
        <w:t>, (3</w:t>
      </w:r>
      <w:r w:rsidRPr="00F142DC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Ed), London: SAGE Productions Ltd</w:t>
      </w:r>
    </w:p>
    <w:p w14:paraId="0ABB0565" w14:textId="77777777" w:rsidR="0008391E" w:rsidRDefault="0008391E" w:rsidP="0008391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Cotnell.S</w:t>
      </w:r>
      <w:proofErr w:type="spellEnd"/>
      <w:r>
        <w:rPr>
          <w:sz w:val="24"/>
          <w:szCs w:val="24"/>
        </w:rPr>
        <w:t xml:space="preserve">. (2014), </w:t>
      </w:r>
      <w:r w:rsidRPr="0047135C">
        <w:rPr>
          <w:i/>
          <w:iCs/>
          <w:sz w:val="24"/>
          <w:szCs w:val="24"/>
        </w:rPr>
        <w:t>Dissertations and Project Reports</w:t>
      </w:r>
      <w:r>
        <w:rPr>
          <w:sz w:val="24"/>
          <w:szCs w:val="24"/>
        </w:rPr>
        <w:t>, England: Palgrave Macmillan</w:t>
      </w:r>
    </w:p>
    <w:p w14:paraId="43CAB6C1" w14:textId="77777777" w:rsidR="0008391E" w:rsidRDefault="0008391E" w:rsidP="0008391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Flynn.N</w:t>
      </w:r>
      <w:proofErr w:type="spellEnd"/>
      <w:r>
        <w:rPr>
          <w:sz w:val="24"/>
          <w:szCs w:val="24"/>
        </w:rPr>
        <w:t xml:space="preserve">. (2012), </w:t>
      </w:r>
      <w:r w:rsidRPr="0047135C">
        <w:rPr>
          <w:i/>
          <w:iCs/>
          <w:sz w:val="24"/>
          <w:szCs w:val="24"/>
        </w:rPr>
        <w:t>Public Sector Management</w:t>
      </w:r>
      <w:r>
        <w:rPr>
          <w:sz w:val="24"/>
          <w:szCs w:val="24"/>
        </w:rPr>
        <w:t>, (6</w:t>
      </w:r>
      <w:r w:rsidRPr="00F142DC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Ed), London: SAGE Productions Ltd</w:t>
      </w:r>
    </w:p>
    <w:p w14:paraId="52D1D364" w14:textId="77777777" w:rsidR="0008391E" w:rsidRPr="0047135C" w:rsidRDefault="0008391E" w:rsidP="0008391E">
      <w:pPr>
        <w:rPr>
          <w:sz w:val="24"/>
          <w:szCs w:val="24"/>
        </w:rPr>
      </w:pPr>
      <w:proofErr w:type="spellStart"/>
      <w:r w:rsidRPr="0047135C">
        <w:rPr>
          <w:sz w:val="24"/>
          <w:szCs w:val="24"/>
        </w:rPr>
        <w:t>Gellinger.M</w:t>
      </w:r>
      <w:proofErr w:type="spellEnd"/>
      <w:r w:rsidRPr="0047135C">
        <w:rPr>
          <w:sz w:val="24"/>
          <w:szCs w:val="24"/>
        </w:rPr>
        <w:t xml:space="preserve">. &amp; </w:t>
      </w:r>
      <w:proofErr w:type="spellStart"/>
      <w:r w:rsidRPr="0047135C">
        <w:rPr>
          <w:sz w:val="24"/>
          <w:szCs w:val="24"/>
        </w:rPr>
        <w:t>Seibert.J.K</w:t>
      </w:r>
      <w:proofErr w:type="spellEnd"/>
      <w:r w:rsidRPr="0047135C">
        <w:rPr>
          <w:sz w:val="24"/>
          <w:szCs w:val="24"/>
        </w:rPr>
        <w:t>. (2002)</w:t>
      </w:r>
      <w:r>
        <w:rPr>
          <w:sz w:val="24"/>
          <w:szCs w:val="24"/>
        </w:rPr>
        <w:t xml:space="preserve">, ‘Contributions of study skills to Academic Competence’, </w:t>
      </w:r>
      <w:r w:rsidRPr="0047135C">
        <w:rPr>
          <w:sz w:val="24"/>
          <w:szCs w:val="24"/>
          <w:u w:val="single"/>
        </w:rPr>
        <w:t>School Psychology Review</w:t>
      </w:r>
      <w:r>
        <w:rPr>
          <w:sz w:val="24"/>
          <w:szCs w:val="24"/>
        </w:rPr>
        <w:t>, 31:2, pp. 350-365</w:t>
      </w:r>
    </w:p>
    <w:p w14:paraId="56A795E4" w14:textId="77777777" w:rsidR="0008391E" w:rsidRDefault="0008391E" w:rsidP="0008391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Gopee.N</w:t>
      </w:r>
      <w:proofErr w:type="spellEnd"/>
      <w:r>
        <w:rPr>
          <w:sz w:val="24"/>
          <w:szCs w:val="24"/>
        </w:rPr>
        <w:t xml:space="preserve">. &amp; </w:t>
      </w:r>
      <w:proofErr w:type="spellStart"/>
      <w:r>
        <w:rPr>
          <w:sz w:val="24"/>
          <w:szCs w:val="24"/>
        </w:rPr>
        <w:t>Galloway.J</w:t>
      </w:r>
      <w:proofErr w:type="spellEnd"/>
      <w:r>
        <w:rPr>
          <w:sz w:val="24"/>
          <w:szCs w:val="24"/>
        </w:rPr>
        <w:t xml:space="preserve">. (2014), </w:t>
      </w:r>
      <w:r w:rsidRPr="0047135C">
        <w:rPr>
          <w:i/>
          <w:iCs/>
          <w:sz w:val="24"/>
          <w:szCs w:val="24"/>
        </w:rPr>
        <w:t>Leadership and Management in Healthcare</w:t>
      </w:r>
      <w:r>
        <w:rPr>
          <w:sz w:val="24"/>
          <w:szCs w:val="24"/>
        </w:rPr>
        <w:t xml:space="preserve"> (2</w:t>
      </w:r>
      <w:r w:rsidRPr="00F142DC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Ed), London: SAGE Productions Ltd</w:t>
      </w:r>
    </w:p>
    <w:p w14:paraId="762E419D" w14:textId="77777777" w:rsidR="0008391E" w:rsidRDefault="0008391E" w:rsidP="0008391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Marchington.M</w:t>
      </w:r>
      <w:proofErr w:type="spellEnd"/>
      <w:r>
        <w:rPr>
          <w:sz w:val="24"/>
          <w:szCs w:val="24"/>
        </w:rPr>
        <w:t xml:space="preserve">. &amp; </w:t>
      </w:r>
      <w:proofErr w:type="spellStart"/>
      <w:r>
        <w:rPr>
          <w:sz w:val="24"/>
          <w:szCs w:val="24"/>
        </w:rPr>
        <w:t>Wilkinson.A</w:t>
      </w:r>
      <w:proofErr w:type="spellEnd"/>
      <w:r>
        <w:rPr>
          <w:sz w:val="24"/>
          <w:szCs w:val="24"/>
        </w:rPr>
        <w:t xml:space="preserve">. (2008) </w:t>
      </w:r>
      <w:r w:rsidRPr="0047135C">
        <w:rPr>
          <w:i/>
          <w:iCs/>
          <w:sz w:val="24"/>
          <w:szCs w:val="24"/>
        </w:rPr>
        <w:t>Human Resource Management at Work</w:t>
      </w:r>
      <w:r>
        <w:rPr>
          <w:sz w:val="24"/>
          <w:szCs w:val="24"/>
        </w:rPr>
        <w:t xml:space="preserve"> (4</w:t>
      </w:r>
      <w:r w:rsidRPr="0047135C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Ed), London: SAGE Productions Ltd</w:t>
      </w:r>
    </w:p>
    <w:p w14:paraId="6798128D" w14:textId="77777777" w:rsidR="0008391E" w:rsidRDefault="0008391E" w:rsidP="0008391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Mullins.L.J</w:t>
      </w:r>
      <w:proofErr w:type="spellEnd"/>
      <w:r>
        <w:rPr>
          <w:sz w:val="24"/>
          <w:szCs w:val="24"/>
        </w:rPr>
        <w:t xml:space="preserve">. (2013), </w:t>
      </w:r>
      <w:r w:rsidRPr="0047135C">
        <w:rPr>
          <w:i/>
          <w:iCs/>
          <w:sz w:val="24"/>
          <w:szCs w:val="24"/>
        </w:rPr>
        <w:t>Management and Organisational Behaviour</w:t>
      </w:r>
      <w:r>
        <w:rPr>
          <w:sz w:val="24"/>
          <w:szCs w:val="24"/>
        </w:rPr>
        <w:t xml:space="preserve"> (10</w:t>
      </w:r>
      <w:r w:rsidRPr="0047135C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Ed), United Kingdom: Pearson Education Limited</w:t>
      </w:r>
    </w:p>
    <w:p w14:paraId="500CA86D" w14:textId="77777777" w:rsidR="0008391E" w:rsidRDefault="0008391E" w:rsidP="0008391E">
      <w:pPr>
        <w:rPr>
          <w:sz w:val="24"/>
          <w:szCs w:val="24"/>
        </w:rPr>
      </w:pPr>
      <w:r w:rsidRPr="00423B7E">
        <w:rPr>
          <w:sz w:val="24"/>
          <w:szCs w:val="24"/>
        </w:rPr>
        <w:t>thebalancesmb.com</w:t>
      </w:r>
      <w:r>
        <w:rPr>
          <w:sz w:val="24"/>
          <w:szCs w:val="24"/>
        </w:rPr>
        <w:t xml:space="preserve"> (2019) ‘</w:t>
      </w:r>
      <w:r w:rsidRPr="00423B7E">
        <w:rPr>
          <w:sz w:val="24"/>
          <w:szCs w:val="24"/>
        </w:rPr>
        <w:t>leadership</w:t>
      </w:r>
      <w:r>
        <w:rPr>
          <w:sz w:val="24"/>
          <w:szCs w:val="24"/>
        </w:rPr>
        <w:t xml:space="preserve"> </w:t>
      </w:r>
      <w:r w:rsidRPr="00423B7E">
        <w:rPr>
          <w:sz w:val="24"/>
          <w:szCs w:val="24"/>
        </w:rPr>
        <w:t>definition</w:t>
      </w:r>
      <w:r>
        <w:rPr>
          <w:sz w:val="24"/>
          <w:szCs w:val="24"/>
        </w:rPr>
        <w:t xml:space="preserve"> ‘[online]. Available </w:t>
      </w:r>
      <w:hyperlink r:id="rId4" w:history="1">
        <w:r w:rsidRPr="00533A72">
          <w:rPr>
            <w:rStyle w:val="Hyperlink"/>
            <w:sz w:val="24"/>
            <w:szCs w:val="24"/>
          </w:rPr>
          <w:t xml:space="preserve">https://www.thebalancesmb.com/leadership-definition [2019, October, 28]   </w:t>
        </w:r>
      </w:hyperlink>
    </w:p>
    <w:p w14:paraId="10A64B72" w14:textId="77777777" w:rsidR="0008391E" w:rsidRDefault="0008391E" w:rsidP="0008391E">
      <w:pPr>
        <w:rPr>
          <w:sz w:val="24"/>
          <w:szCs w:val="24"/>
        </w:rPr>
      </w:pPr>
      <w:r w:rsidRPr="00E06BBC">
        <w:rPr>
          <w:sz w:val="24"/>
          <w:szCs w:val="24"/>
        </w:rPr>
        <w:t>the-happy-manager.com</w:t>
      </w:r>
      <w:r>
        <w:rPr>
          <w:sz w:val="24"/>
          <w:szCs w:val="24"/>
        </w:rPr>
        <w:t xml:space="preserve"> (2019) ‘</w:t>
      </w:r>
      <w:r w:rsidRPr="00E06BBC">
        <w:rPr>
          <w:sz w:val="24"/>
          <w:szCs w:val="24"/>
        </w:rPr>
        <w:t>define-teamwor</w:t>
      </w:r>
      <w:r>
        <w:rPr>
          <w:sz w:val="24"/>
          <w:szCs w:val="24"/>
        </w:rPr>
        <w:t xml:space="preserve">k’ [Online]. Available </w:t>
      </w:r>
      <w:hyperlink r:id="rId5" w:history="1">
        <w:r w:rsidRPr="00533A72">
          <w:rPr>
            <w:rStyle w:val="Hyperlink"/>
            <w:sz w:val="24"/>
            <w:szCs w:val="24"/>
          </w:rPr>
          <w:t>https://the-happy-manager.com/articles/define-teamwork [2019</w:t>
        </w:r>
      </w:hyperlink>
      <w:r>
        <w:rPr>
          <w:sz w:val="24"/>
          <w:szCs w:val="24"/>
        </w:rPr>
        <w:t>, October, 28]</w:t>
      </w:r>
    </w:p>
    <w:p w14:paraId="56A912D4" w14:textId="77777777" w:rsidR="0008391E" w:rsidRPr="00F142DC" w:rsidRDefault="0008391E" w:rsidP="0008391E">
      <w:pPr>
        <w:rPr>
          <w:sz w:val="24"/>
          <w:szCs w:val="24"/>
        </w:rPr>
      </w:pPr>
      <w:r w:rsidRPr="00E06BBC">
        <w:rPr>
          <w:sz w:val="24"/>
          <w:szCs w:val="24"/>
        </w:rPr>
        <w:t>thehartford.com</w:t>
      </w:r>
      <w:r>
        <w:rPr>
          <w:sz w:val="24"/>
          <w:szCs w:val="24"/>
        </w:rPr>
        <w:t xml:space="preserve"> (2019) ‘</w:t>
      </w:r>
      <w:r w:rsidRPr="00E06BBC">
        <w:rPr>
          <w:sz w:val="24"/>
          <w:szCs w:val="24"/>
        </w:rPr>
        <w:t>business</w:t>
      </w:r>
      <w:r>
        <w:rPr>
          <w:sz w:val="24"/>
          <w:szCs w:val="24"/>
        </w:rPr>
        <w:t xml:space="preserve"> </w:t>
      </w:r>
      <w:r w:rsidRPr="00E06BBC">
        <w:rPr>
          <w:sz w:val="24"/>
          <w:szCs w:val="24"/>
        </w:rPr>
        <w:t>insurance</w:t>
      </w:r>
      <w:r>
        <w:rPr>
          <w:sz w:val="24"/>
          <w:szCs w:val="24"/>
        </w:rPr>
        <w:t xml:space="preserve"> </w:t>
      </w:r>
      <w:r w:rsidRPr="00E06BBC">
        <w:rPr>
          <w:sz w:val="24"/>
          <w:szCs w:val="24"/>
        </w:rPr>
        <w:t>strategy</w:t>
      </w:r>
      <w:r>
        <w:rPr>
          <w:sz w:val="24"/>
          <w:szCs w:val="24"/>
        </w:rPr>
        <w:t xml:space="preserve"> </w:t>
      </w:r>
      <w:r w:rsidRPr="00E06BBC">
        <w:rPr>
          <w:sz w:val="24"/>
          <w:szCs w:val="24"/>
        </w:rPr>
        <w:t>market</w:t>
      </w:r>
      <w:r>
        <w:rPr>
          <w:sz w:val="24"/>
          <w:szCs w:val="24"/>
        </w:rPr>
        <w:t xml:space="preserve"> </w:t>
      </w:r>
      <w:r w:rsidRPr="00E06BBC">
        <w:rPr>
          <w:sz w:val="24"/>
          <w:szCs w:val="24"/>
        </w:rPr>
        <w:t>research</w:t>
      </w:r>
      <w:r>
        <w:rPr>
          <w:sz w:val="24"/>
          <w:szCs w:val="24"/>
        </w:rPr>
        <w:t xml:space="preserve">, </w:t>
      </w:r>
      <w:r w:rsidRPr="00E06BBC">
        <w:rPr>
          <w:sz w:val="24"/>
          <w:szCs w:val="24"/>
        </w:rPr>
        <w:t>primary</w:t>
      </w:r>
      <w:r>
        <w:rPr>
          <w:sz w:val="24"/>
          <w:szCs w:val="24"/>
        </w:rPr>
        <w:t xml:space="preserve"> </w:t>
      </w:r>
      <w:r w:rsidRPr="00E06BBC">
        <w:rPr>
          <w:sz w:val="24"/>
          <w:szCs w:val="24"/>
        </w:rPr>
        <w:t>second</w:t>
      </w:r>
      <w:r>
        <w:rPr>
          <w:sz w:val="24"/>
          <w:szCs w:val="24"/>
        </w:rPr>
        <w:t xml:space="preserve"> </w:t>
      </w:r>
      <w:r w:rsidRPr="00E06BBC">
        <w:rPr>
          <w:sz w:val="24"/>
          <w:szCs w:val="24"/>
        </w:rPr>
        <w:t>research</w:t>
      </w:r>
      <w:r>
        <w:rPr>
          <w:sz w:val="24"/>
          <w:szCs w:val="24"/>
        </w:rPr>
        <w:t xml:space="preserve">’ [online]. Available </w:t>
      </w:r>
      <w:hyperlink r:id="rId6" w:history="1">
        <w:r w:rsidRPr="00533A72">
          <w:rPr>
            <w:rStyle w:val="Hyperlink"/>
            <w:sz w:val="24"/>
            <w:szCs w:val="24"/>
          </w:rPr>
          <w:t>https://www.thehartford.com/business-insurance/strategy/market-research/primary-second-research</w:t>
        </w:r>
      </w:hyperlink>
      <w:r>
        <w:rPr>
          <w:sz w:val="24"/>
          <w:szCs w:val="24"/>
        </w:rPr>
        <w:t xml:space="preserve"> [2019,Ocotber,28] </w:t>
      </w:r>
    </w:p>
    <w:p w14:paraId="3BF9B904" w14:textId="77777777" w:rsidR="009F020E" w:rsidRPr="001A5695" w:rsidRDefault="009F020E" w:rsidP="001A5695">
      <w:bookmarkStart w:id="0" w:name="_GoBack"/>
      <w:bookmarkEnd w:id="0"/>
    </w:p>
    <w:sectPr w:rsidR="009F020E" w:rsidRPr="001A56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21F"/>
    <w:rsid w:val="0008391E"/>
    <w:rsid w:val="001A5695"/>
    <w:rsid w:val="001B421F"/>
    <w:rsid w:val="006D7385"/>
    <w:rsid w:val="006E3B66"/>
    <w:rsid w:val="009F020E"/>
    <w:rsid w:val="00C85304"/>
    <w:rsid w:val="00FD3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98EFF"/>
  <w15:chartTrackingRefBased/>
  <w15:docId w15:val="{772570D1-D712-4986-97FE-51DE12669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839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hehartford.com/business-insurance/strategy/market-research/primary-second-research" TargetMode="External"/><Relationship Id="rId5" Type="http://schemas.openxmlformats.org/officeDocument/2006/relationships/hyperlink" Target="https://the-happy-manager.com/articles/define-teamwork%20%5b2019" TargetMode="External"/><Relationship Id="rId4" Type="http://schemas.openxmlformats.org/officeDocument/2006/relationships/hyperlink" Target="https://www.thebalancesmb.com/leadership-definition%20%5b2019,%20October,%2028%5d%20%20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UDDIN J. (959010)</dc:creator>
  <cp:keywords/>
  <dc:description/>
  <cp:lastModifiedBy>UDDIN J. (959010)</cp:lastModifiedBy>
  <cp:revision>2</cp:revision>
  <dcterms:created xsi:type="dcterms:W3CDTF">2019-10-28T14:40:00Z</dcterms:created>
  <dcterms:modified xsi:type="dcterms:W3CDTF">2019-10-28T16:24:00Z</dcterms:modified>
</cp:coreProperties>
</file>