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238DE" w14:textId="77777777" w:rsidR="009A546A" w:rsidRPr="00025517" w:rsidRDefault="009A546A" w:rsidP="004E7633">
      <w:pPr>
        <w:rPr>
          <w:rFonts w:ascii="Aptos" w:hAnsi="Aptos" w:cs="Times New Roman"/>
          <w:sz w:val="24"/>
          <w:szCs w:val="24"/>
        </w:rPr>
      </w:pPr>
      <w:r w:rsidRPr="00025517">
        <w:rPr>
          <w:rFonts w:ascii="Aptos" w:hAnsi="Aptos" w:cs="Times New Roman"/>
          <w:sz w:val="24"/>
          <w:szCs w:val="24"/>
        </w:rPr>
        <w:t>Lia Tachigami</w:t>
      </w:r>
    </w:p>
    <w:p w14:paraId="7ABC579D" w14:textId="77777777" w:rsidR="009A546A" w:rsidRPr="00025517" w:rsidRDefault="009A546A" w:rsidP="004E7633">
      <w:pPr>
        <w:rPr>
          <w:rFonts w:ascii="Aptos" w:hAnsi="Aptos" w:cs="Times New Roman"/>
          <w:sz w:val="24"/>
          <w:szCs w:val="24"/>
        </w:rPr>
      </w:pPr>
      <w:r w:rsidRPr="00025517">
        <w:rPr>
          <w:rFonts w:ascii="Aptos" w:hAnsi="Aptos" w:cs="Times New Roman"/>
          <w:sz w:val="24"/>
          <w:szCs w:val="24"/>
        </w:rPr>
        <w:t>Dr Rhian Elinor Keyse</w:t>
      </w:r>
    </w:p>
    <w:p w14:paraId="267A205E" w14:textId="77777777" w:rsidR="009A546A" w:rsidRPr="00025517" w:rsidRDefault="009A546A" w:rsidP="004E7633">
      <w:pPr>
        <w:rPr>
          <w:rFonts w:ascii="Aptos" w:hAnsi="Aptos" w:cs="Times New Roman"/>
          <w:sz w:val="24"/>
          <w:szCs w:val="24"/>
        </w:rPr>
      </w:pPr>
      <w:r w:rsidRPr="00025517">
        <w:rPr>
          <w:rFonts w:ascii="Aptos" w:hAnsi="Aptos" w:cs="Times New Roman"/>
          <w:sz w:val="24"/>
          <w:szCs w:val="24"/>
        </w:rPr>
        <w:t>Gender, Violence and Empire, 1800-2020</w:t>
      </w:r>
    </w:p>
    <w:p w14:paraId="36387337" w14:textId="190E3B87" w:rsidR="009A546A" w:rsidRPr="00025517" w:rsidRDefault="009A332B" w:rsidP="004E7633">
      <w:pPr>
        <w:rPr>
          <w:rFonts w:ascii="Aptos" w:hAnsi="Aptos" w:cs="Times New Roman"/>
          <w:sz w:val="24"/>
          <w:szCs w:val="24"/>
        </w:rPr>
      </w:pPr>
      <w:r>
        <w:rPr>
          <w:rFonts w:ascii="Aptos" w:hAnsi="Aptos" w:cs="Times New Roman" w:hint="eastAsia"/>
          <w:sz w:val="24"/>
          <w:szCs w:val="24"/>
        </w:rPr>
        <w:t>19</w:t>
      </w:r>
      <w:r w:rsidR="009A546A" w:rsidRPr="00025517">
        <w:rPr>
          <w:rFonts w:ascii="Aptos" w:hAnsi="Aptos" w:cs="Times New Roman"/>
          <w:sz w:val="24"/>
          <w:szCs w:val="24"/>
        </w:rPr>
        <w:t xml:space="preserve"> April 2026</w:t>
      </w:r>
    </w:p>
    <w:p w14:paraId="17F27070" w14:textId="77777777" w:rsidR="00E77416" w:rsidRPr="00025517" w:rsidRDefault="00E77416" w:rsidP="004E7633">
      <w:pPr>
        <w:rPr>
          <w:rFonts w:ascii="Aptos" w:hAnsi="Aptos" w:cs="Times New Roman"/>
          <w:sz w:val="24"/>
          <w:szCs w:val="24"/>
        </w:rPr>
      </w:pPr>
    </w:p>
    <w:p w14:paraId="1CE0C8E4" w14:textId="6E9AAF3E" w:rsidR="009A546A" w:rsidRPr="00025517" w:rsidRDefault="009A546A" w:rsidP="004E7633">
      <w:pPr>
        <w:rPr>
          <w:rFonts w:ascii="Aptos" w:hAnsi="Aptos" w:cs="Times New Roman"/>
          <w:sz w:val="24"/>
          <w:szCs w:val="24"/>
        </w:rPr>
      </w:pPr>
      <w:r w:rsidRPr="00025517">
        <w:rPr>
          <w:rFonts w:ascii="Aptos" w:hAnsi="Aptos" w:cs="Times New Roman"/>
          <w:sz w:val="24"/>
          <w:szCs w:val="24"/>
        </w:rPr>
        <w:t>Essay Question: Why did colonial authorities seek to regulate "deviant" sexualities?</w:t>
      </w:r>
    </w:p>
    <w:p w14:paraId="26826178" w14:textId="77777777" w:rsidR="00F26488" w:rsidRPr="00025517" w:rsidRDefault="00F26488">
      <w:pPr>
        <w:rPr>
          <w:rFonts w:ascii="Aptos" w:hAnsi="Aptos"/>
        </w:rPr>
      </w:pPr>
    </w:p>
    <w:p w14:paraId="6571436D" w14:textId="166E3950" w:rsidR="00F26488" w:rsidRPr="00025517" w:rsidRDefault="004E7633" w:rsidP="00F26488">
      <w:pPr>
        <w:jc w:val="center"/>
        <w:rPr>
          <w:rFonts w:ascii="Aptos" w:hAnsi="Aptos" w:cs="Times New Roman"/>
          <w:b/>
          <w:bCs/>
          <w:sz w:val="40"/>
          <w:szCs w:val="40"/>
        </w:rPr>
      </w:pPr>
      <w:r w:rsidRPr="00025517">
        <w:rPr>
          <w:rFonts w:ascii="Aptos" w:hAnsi="Aptos" w:cs="Times New Roman"/>
          <w:b/>
          <w:bCs/>
          <w:sz w:val="40"/>
          <w:szCs w:val="40"/>
        </w:rPr>
        <w:t>Colonial Sexualities</w:t>
      </w:r>
    </w:p>
    <w:p w14:paraId="4FD6D98E" w14:textId="6D4D3759" w:rsidR="004E7633" w:rsidRPr="00025517" w:rsidRDefault="00EB7D47" w:rsidP="00F26488">
      <w:pPr>
        <w:jc w:val="center"/>
        <w:rPr>
          <w:rFonts w:ascii="Aptos" w:hAnsi="Aptos" w:cs="Times New Roman"/>
          <w:sz w:val="28"/>
          <w:szCs w:val="28"/>
        </w:rPr>
      </w:pPr>
      <w:r w:rsidRPr="00025517">
        <w:rPr>
          <w:rFonts w:ascii="Aptos" w:hAnsi="Aptos" w:cs="Times New Roman"/>
          <w:sz w:val="28"/>
          <w:szCs w:val="28"/>
        </w:rPr>
        <w:t>The Control of Deviant Sexualities in British Colonial India and Africa</w:t>
      </w:r>
    </w:p>
    <w:p w14:paraId="5C06A459" w14:textId="77777777" w:rsidR="009A546A" w:rsidRPr="00025517" w:rsidRDefault="009A546A">
      <w:pPr>
        <w:rPr>
          <w:rFonts w:ascii="Aptos" w:hAnsi="Aptos" w:cs="Times New Roman"/>
          <w:sz w:val="24"/>
          <w:szCs w:val="24"/>
        </w:rPr>
      </w:pPr>
    </w:p>
    <w:p w14:paraId="4A64A8E1" w14:textId="27E333CA" w:rsidR="00DF7426" w:rsidRPr="00025517" w:rsidRDefault="00DF7426" w:rsidP="00DF7426">
      <w:pPr>
        <w:rPr>
          <w:rFonts w:ascii="Aptos" w:hAnsi="Aptos" w:cs="Times New Roman"/>
          <w:b/>
          <w:bCs/>
          <w:sz w:val="28"/>
          <w:szCs w:val="28"/>
        </w:rPr>
      </w:pPr>
      <w:r w:rsidRPr="00025517">
        <w:rPr>
          <w:rFonts w:ascii="Aptos" w:hAnsi="Aptos" w:cs="Times New Roman"/>
          <w:b/>
          <w:bCs/>
          <w:sz w:val="28"/>
          <w:szCs w:val="28"/>
        </w:rPr>
        <w:t>1. Introduction</w:t>
      </w:r>
    </w:p>
    <w:p w14:paraId="0E99C4B6" w14:textId="7042AE2B" w:rsidR="007B5ADD" w:rsidRPr="00025517" w:rsidRDefault="007B5ADD" w:rsidP="006E4BA5">
      <w:pPr>
        <w:ind w:firstLine="840"/>
        <w:rPr>
          <w:rFonts w:ascii="Aptos" w:hAnsi="Aptos" w:cs="Times New Roman"/>
          <w:sz w:val="24"/>
          <w:szCs w:val="24"/>
        </w:rPr>
      </w:pPr>
      <w:r w:rsidRPr="00025517">
        <w:rPr>
          <w:rFonts w:ascii="Aptos" w:hAnsi="Aptos" w:cs="Times New Roman"/>
          <w:sz w:val="24"/>
          <w:szCs w:val="24"/>
        </w:rPr>
        <w:t xml:space="preserve">In recent years, with the rise of the concept of diversity, it has become the norm to respect people with a wide range of characteristics. The same thing can be said about sexual orientation. However, that is not how it was in the 19th century. </w:t>
      </w:r>
      <w:r w:rsidR="006E4BA5" w:rsidRPr="00025517">
        <w:rPr>
          <w:rFonts w:ascii="Aptos" w:hAnsi="Aptos" w:cs="Times New Roman"/>
          <w:sz w:val="24"/>
          <w:szCs w:val="24"/>
        </w:rPr>
        <w:t xml:space="preserve">The 19th century was a time when the major European powers expanded into Asia and Africa and established colonial rule. The Scramble for Africa was particularly symbolic of this era. </w:t>
      </w:r>
      <w:r w:rsidRPr="00025517">
        <w:rPr>
          <w:rFonts w:ascii="Aptos" w:hAnsi="Aptos" w:cs="Times New Roman"/>
          <w:sz w:val="24"/>
          <w:szCs w:val="24"/>
        </w:rPr>
        <w:t xml:space="preserve">Rather, they regulated deviant sexualities. This essay focuses on </w:t>
      </w:r>
      <w:r w:rsidR="006E4BA5" w:rsidRPr="00025517">
        <w:rPr>
          <w:rFonts w:ascii="Aptos" w:hAnsi="Aptos" w:cs="Times New Roman"/>
          <w:sz w:val="24"/>
          <w:szCs w:val="24"/>
        </w:rPr>
        <w:t>the rationale for the regulation and the colonizers' aims in doing so</w:t>
      </w:r>
      <w:r w:rsidR="000D02D2" w:rsidRPr="00025517">
        <w:rPr>
          <w:rFonts w:ascii="Aptos" w:hAnsi="Aptos" w:cs="Times New Roman"/>
          <w:sz w:val="24"/>
          <w:szCs w:val="24"/>
        </w:rPr>
        <w:t xml:space="preserve"> by analyzing several resources, taking into account the thinking of that time.</w:t>
      </w:r>
      <w:r w:rsidR="00CC367F" w:rsidRPr="00025517">
        <w:rPr>
          <w:rFonts w:ascii="Aptos" w:hAnsi="Aptos" w:cs="Times New Roman"/>
          <w:sz w:val="24"/>
          <w:szCs w:val="24"/>
        </w:rPr>
        <w:t xml:space="preserve"> </w:t>
      </w:r>
    </w:p>
    <w:p w14:paraId="460B66C1" w14:textId="77777777" w:rsidR="000D02D2" w:rsidRPr="00025517" w:rsidRDefault="000D02D2" w:rsidP="000D02D2">
      <w:pPr>
        <w:ind w:firstLine="840"/>
        <w:rPr>
          <w:rFonts w:ascii="Aptos" w:hAnsi="Aptos" w:cs="Times New Roman"/>
          <w:sz w:val="24"/>
          <w:szCs w:val="24"/>
        </w:rPr>
      </w:pPr>
    </w:p>
    <w:p w14:paraId="0D28095F" w14:textId="113BABA3" w:rsidR="00DF7426" w:rsidRPr="00025517" w:rsidRDefault="00DF7426" w:rsidP="00DF7426">
      <w:pPr>
        <w:rPr>
          <w:rFonts w:ascii="Aptos" w:hAnsi="Aptos" w:cs="Times New Roman"/>
          <w:b/>
          <w:bCs/>
          <w:sz w:val="28"/>
          <w:szCs w:val="28"/>
        </w:rPr>
      </w:pPr>
      <w:r w:rsidRPr="00025517">
        <w:rPr>
          <w:rFonts w:ascii="Aptos" w:hAnsi="Aptos" w:cs="Times New Roman"/>
          <w:b/>
          <w:bCs/>
          <w:sz w:val="28"/>
          <w:szCs w:val="28"/>
        </w:rPr>
        <w:t>2. Deviance as a Colonial Construction</w:t>
      </w:r>
    </w:p>
    <w:p w14:paraId="5AFA253D" w14:textId="56E79EA5" w:rsidR="007A1EA0" w:rsidRPr="00025517" w:rsidRDefault="007A1EA0" w:rsidP="004F2103">
      <w:pPr>
        <w:ind w:firstLine="840"/>
        <w:rPr>
          <w:rFonts w:ascii="Aptos" w:hAnsi="Aptos" w:cs="Times New Roman"/>
          <w:sz w:val="24"/>
          <w:szCs w:val="24"/>
        </w:rPr>
      </w:pPr>
      <w:r w:rsidRPr="00025517">
        <w:rPr>
          <w:rFonts w:ascii="Aptos" w:hAnsi="Aptos" w:cs="Times New Roman"/>
          <w:sz w:val="24"/>
          <w:szCs w:val="24"/>
        </w:rPr>
        <w:t xml:space="preserve">First, what are deviant sexualities? In the Indian Penal Code (1860), Article 375 defines rape. These can be broadly classified into two categories: “sexual intercourse without free consent” and “age restrictions.” “Sexual intercourse without free consent” includes cases where the act is performed against the woman’s will or where consent was obtained through intimidation. The focus is entirely on women. Furthermore, regarding age restrictions, the text states that sexual intercourse with a girl under the age of 12 is considered rape, even if consent was given. However, regarding the former, which is sexual intercourse without consent, marital relations are listed as an exception. In other words, marital status is given greater weight than a woman’s consent. </w:t>
      </w:r>
      <w:r w:rsidR="004B1BF6" w:rsidRPr="00025517">
        <w:rPr>
          <w:rFonts w:ascii="Aptos" w:hAnsi="Aptos" w:cs="Times New Roman"/>
          <w:sz w:val="24"/>
          <w:szCs w:val="24"/>
        </w:rPr>
        <w:t>Since India was under British colonial rule, Victorian sexual morality likely served as the underlying premise. In fact, Foucault also</w:t>
      </w:r>
      <w:r w:rsidR="00854953" w:rsidRPr="00025517">
        <w:rPr>
          <w:rFonts w:ascii="Aptos" w:hAnsi="Aptos" w:cs="Times New Roman"/>
          <w:sz w:val="24"/>
          <w:szCs w:val="24"/>
        </w:rPr>
        <w:t xml:space="preserve"> mentioned that “We are dealing not nearly so much with a negative mechanism of exclusion as with the operation of a subtle network of discourses, special knowledges, pleasures, and powers.” (Foucault, 1978, p.72). </w:t>
      </w:r>
      <w:r w:rsidR="004F2103" w:rsidRPr="00025517">
        <w:rPr>
          <w:rFonts w:ascii="Aptos" w:hAnsi="Aptos" w:cs="Times New Roman"/>
          <w:sz w:val="24"/>
          <w:szCs w:val="24"/>
        </w:rPr>
        <w:lastRenderedPageBreak/>
        <w:t xml:space="preserve">This suggests that sexuality is not simply regulated, but actively classified and produced through discourse, and therefore deviation can be understood as a product of power. </w:t>
      </w:r>
      <w:r w:rsidRPr="00025517">
        <w:rPr>
          <w:rFonts w:ascii="Aptos" w:hAnsi="Aptos" w:cs="Times New Roman"/>
          <w:sz w:val="24"/>
          <w:szCs w:val="24"/>
        </w:rPr>
        <w:t>Furthermore, Article 377</w:t>
      </w:r>
      <w:r w:rsidR="00854953" w:rsidRPr="00025517">
        <w:rPr>
          <w:rFonts w:ascii="Aptos" w:hAnsi="Aptos" w:cs="Times New Roman"/>
          <w:sz w:val="24"/>
          <w:szCs w:val="24"/>
        </w:rPr>
        <w:t xml:space="preserve"> in the Indian Penal Code</w:t>
      </w:r>
      <w:r w:rsidRPr="00025517">
        <w:rPr>
          <w:rFonts w:ascii="Aptos" w:hAnsi="Aptos" w:cs="Times New Roman"/>
          <w:sz w:val="24"/>
          <w:szCs w:val="24"/>
        </w:rPr>
        <w:t xml:space="preserve"> addresses unnatural sexual acts, though it does not provide specific details.</w:t>
      </w:r>
      <w:r w:rsidR="004F2103" w:rsidRPr="00025517">
        <w:rPr>
          <w:rFonts w:ascii="Aptos" w:hAnsi="Aptos" w:cs="Times New Roman"/>
          <w:sz w:val="24"/>
          <w:szCs w:val="24"/>
        </w:rPr>
        <w:t xml:space="preserve"> </w:t>
      </w:r>
      <w:r w:rsidR="00D8655B" w:rsidRPr="00025517">
        <w:rPr>
          <w:rFonts w:ascii="Aptos" w:hAnsi="Aptos" w:cs="Times New Roman"/>
          <w:sz w:val="24"/>
          <w:szCs w:val="24"/>
        </w:rPr>
        <w:t>Here, I refer to</w:t>
      </w:r>
      <w:r w:rsidR="00753645" w:rsidRPr="00025517">
        <w:rPr>
          <w:rFonts w:ascii="Aptos" w:hAnsi="Aptos" w:cs="Times New Roman"/>
          <w:sz w:val="24"/>
          <w:szCs w:val="24"/>
        </w:rPr>
        <w:t xml:space="preserve"> the paper on sexuality in Africa</w:t>
      </w:r>
      <w:r w:rsidR="00D8655B" w:rsidRPr="00025517">
        <w:rPr>
          <w:rFonts w:ascii="Aptos" w:hAnsi="Aptos" w:cs="Times New Roman"/>
          <w:sz w:val="24"/>
          <w:szCs w:val="24"/>
        </w:rPr>
        <w:t>.</w:t>
      </w:r>
      <w:r w:rsidR="00753645" w:rsidRPr="00025517">
        <w:rPr>
          <w:rFonts w:ascii="Aptos" w:hAnsi="Aptos" w:cs="Times New Roman"/>
          <w:sz w:val="24"/>
          <w:szCs w:val="24"/>
        </w:rPr>
        <w:t xml:space="preserve"> </w:t>
      </w:r>
      <w:r w:rsidR="00D8655B" w:rsidRPr="00025517">
        <w:rPr>
          <w:rFonts w:ascii="Aptos" w:hAnsi="Aptos" w:cs="Times New Roman"/>
          <w:sz w:val="24"/>
          <w:szCs w:val="24"/>
        </w:rPr>
        <w:t>I</w:t>
      </w:r>
      <w:r w:rsidR="00753645" w:rsidRPr="00025517">
        <w:rPr>
          <w:rFonts w:ascii="Aptos" w:hAnsi="Aptos" w:cs="Times New Roman"/>
          <w:sz w:val="24"/>
          <w:szCs w:val="24"/>
        </w:rPr>
        <w:t xml:space="preserve">t is written that “In colonial times, African nationalists and sympathizers upheld an erotic but moral Africa to stand in contrast with the neurotic and immoral West. In recent years, this opposition has often centered around the claim that ‘homosexuality is un-African’, a claim staked out by political and religious leaders from across the continent, as well as implied by the pointed silences of important scholars.” (Epprecht, 2010, </w:t>
      </w:r>
      <w:r w:rsidR="004F2103" w:rsidRPr="00025517">
        <w:rPr>
          <w:rFonts w:ascii="Aptos" w:hAnsi="Aptos" w:cs="Times New Roman"/>
          <w:sz w:val="24"/>
          <w:szCs w:val="24"/>
        </w:rPr>
        <w:t>p.</w:t>
      </w:r>
      <w:r w:rsidR="00753645" w:rsidRPr="00025517">
        <w:rPr>
          <w:rFonts w:ascii="Aptos" w:hAnsi="Aptos" w:cs="Times New Roman"/>
          <w:sz w:val="24"/>
          <w:szCs w:val="24"/>
        </w:rPr>
        <w:t>769).</w:t>
      </w:r>
      <w:r w:rsidR="00CF0D85" w:rsidRPr="00025517">
        <w:rPr>
          <w:rFonts w:ascii="Aptos" w:hAnsi="Aptos" w:cs="Times New Roman"/>
          <w:sz w:val="24"/>
          <w:szCs w:val="24"/>
        </w:rPr>
        <w:t xml:space="preserve"> </w:t>
      </w:r>
      <w:r w:rsidR="00D8655B" w:rsidRPr="00025517">
        <w:rPr>
          <w:rFonts w:ascii="Aptos" w:hAnsi="Aptos" w:cs="Times New Roman"/>
          <w:sz w:val="24"/>
          <w:szCs w:val="24"/>
        </w:rPr>
        <w:t>Based on this statement, it follows that unnatural sexual acts include homosexuality. In addition, since the objects of such acts include non-human animals, I conclude that this refers to non-reproductive acts.</w:t>
      </w:r>
      <w:r w:rsidR="00CF0D85" w:rsidRPr="00025517">
        <w:rPr>
          <w:rFonts w:ascii="Aptos" w:hAnsi="Aptos" w:cs="Times New Roman"/>
          <w:sz w:val="24"/>
          <w:szCs w:val="24"/>
        </w:rPr>
        <w:t xml:space="preserve"> Furthermore, the image of Africa was constructed to align with European theories that portrayed Africans as moral and exclusively heterosexual.</w:t>
      </w:r>
      <w:r w:rsidR="004F2103" w:rsidRPr="00025517">
        <w:rPr>
          <w:rFonts w:ascii="Aptos" w:hAnsi="Aptos" w:cs="Times New Roman"/>
          <w:sz w:val="24"/>
          <w:szCs w:val="24"/>
        </w:rPr>
        <w:t xml:space="preserve"> </w:t>
      </w:r>
      <w:r w:rsidR="00D8655B" w:rsidRPr="00025517">
        <w:rPr>
          <w:rFonts w:ascii="Aptos" w:hAnsi="Aptos" w:cs="Times New Roman"/>
          <w:sz w:val="24"/>
          <w:szCs w:val="24"/>
        </w:rPr>
        <w:t xml:space="preserve">The </w:t>
      </w:r>
      <w:r w:rsidR="004F2103" w:rsidRPr="00025517">
        <w:rPr>
          <w:rFonts w:ascii="Aptos" w:hAnsi="Aptos" w:cs="Times New Roman"/>
          <w:sz w:val="24"/>
          <w:szCs w:val="24"/>
        </w:rPr>
        <w:t>interesting</w:t>
      </w:r>
      <w:r w:rsidR="00D8655B" w:rsidRPr="00025517">
        <w:rPr>
          <w:rFonts w:ascii="Aptos" w:hAnsi="Aptos" w:cs="Times New Roman"/>
          <w:sz w:val="24"/>
          <w:szCs w:val="24"/>
        </w:rPr>
        <w:t xml:space="preserve"> thing</w:t>
      </w:r>
      <w:r w:rsidR="004F2103" w:rsidRPr="00025517">
        <w:rPr>
          <w:rFonts w:ascii="Aptos" w:hAnsi="Aptos" w:cs="Times New Roman"/>
          <w:sz w:val="24"/>
          <w:szCs w:val="24"/>
        </w:rPr>
        <w:t xml:space="preserve"> is that the definition of deviance was not derived from the West, but was reconceptualized within the discourse of the colonial era. Returning to Article 377,</w:t>
      </w:r>
      <w:r w:rsidR="00CF0D85" w:rsidRPr="00025517">
        <w:rPr>
          <w:rFonts w:ascii="Aptos" w:hAnsi="Aptos" w:cs="Times New Roman"/>
          <w:sz w:val="24"/>
          <w:szCs w:val="24"/>
        </w:rPr>
        <w:t xml:space="preserve"> </w:t>
      </w:r>
      <w:r w:rsidR="004F2103" w:rsidRPr="00025517">
        <w:rPr>
          <w:rFonts w:ascii="Aptos" w:hAnsi="Aptos" w:cs="Times New Roman"/>
          <w:sz w:val="24"/>
          <w:szCs w:val="24"/>
        </w:rPr>
        <w:t>t</w:t>
      </w:r>
      <w:r w:rsidR="00854953" w:rsidRPr="00025517">
        <w:rPr>
          <w:rFonts w:ascii="Aptos" w:hAnsi="Aptos" w:cs="Times New Roman"/>
          <w:sz w:val="24"/>
          <w:szCs w:val="24"/>
        </w:rPr>
        <w:t>hen why was such a vague expression as contrary to nature used? It is because, unlike specific acts, this flexible term allows for the punishment of any deviation from the norm without exception. This ambiguity has created a system that comprehensively criminalizes non-reproductive sexual acts, such as homosexuality.</w:t>
      </w:r>
      <w:r w:rsidR="004F2103" w:rsidRPr="00025517">
        <w:rPr>
          <w:rFonts w:ascii="Aptos" w:hAnsi="Aptos" w:cs="Times New Roman"/>
          <w:sz w:val="24"/>
          <w:szCs w:val="24"/>
        </w:rPr>
        <w:t xml:space="preserve"> </w:t>
      </w:r>
      <w:r w:rsidR="00D8655B" w:rsidRPr="00025517">
        <w:rPr>
          <w:rFonts w:ascii="Aptos" w:hAnsi="Aptos" w:cs="Times New Roman"/>
          <w:sz w:val="24"/>
          <w:szCs w:val="24"/>
        </w:rPr>
        <w:t xml:space="preserve">Overall, Article 375 privileges marital and reproductive sexuality, while Article 377 criminalizes non-reproductive acts. </w:t>
      </w:r>
      <w:r w:rsidR="004F2103" w:rsidRPr="00025517">
        <w:rPr>
          <w:rFonts w:ascii="Aptos" w:hAnsi="Aptos" w:cs="Times New Roman"/>
          <w:sz w:val="24"/>
          <w:szCs w:val="24"/>
        </w:rPr>
        <w:t xml:space="preserve">Furthermore, a comparison of Articles 375 and 377 clearly shows that the Colonial Code normalized forms of sexuality deemed desirable by the imperialist powers, such as those within marriage, heterosexuality, and reproductive sexuality. </w:t>
      </w:r>
      <w:r w:rsidRPr="00025517">
        <w:rPr>
          <w:rFonts w:ascii="Aptos" w:hAnsi="Aptos" w:cs="Times New Roman"/>
          <w:sz w:val="24"/>
          <w:szCs w:val="24"/>
        </w:rPr>
        <w:t>The key point here is that “deviation” is not an objective concept, but rather a classification created by colonial powers through their definition of “normal sexuality.”</w:t>
      </w:r>
    </w:p>
    <w:p w14:paraId="27E3323C" w14:textId="1AD2E3BA" w:rsidR="00DF7426" w:rsidRPr="00025517" w:rsidRDefault="00DF7426" w:rsidP="00DF7426">
      <w:pPr>
        <w:rPr>
          <w:rFonts w:ascii="Aptos" w:hAnsi="Aptos" w:cs="Times New Roman"/>
          <w:b/>
          <w:bCs/>
          <w:sz w:val="24"/>
          <w:szCs w:val="24"/>
        </w:rPr>
      </w:pPr>
    </w:p>
    <w:p w14:paraId="520AF5F2" w14:textId="33E7773A" w:rsidR="00DF7426" w:rsidRPr="00025517" w:rsidRDefault="00DF7426" w:rsidP="00DF7426">
      <w:pPr>
        <w:rPr>
          <w:rFonts w:ascii="Aptos" w:hAnsi="Aptos" w:cs="Times New Roman"/>
          <w:b/>
          <w:bCs/>
          <w:sz w:val="28"/>
          <w:szCs w:val="28"/>
        </w:rPr>
      </w:pPr>
      <w:r w:rsidRPr="00025517">
        <w:rPr>
          <w:rFonts w:ascii="Aptos" w:hAnsi="Aptos" w:cs="Times New Roman"/>
          <w:b/>
          <w:bCs/>
          <w:sz w:val="28"/>
          <w:szCs w:val="28"/>
        </w:rPr>
        <w:t>3. Regulation as Governance of Bodies</w:t>
      </w:r>
    </w:p>
    <w:p w14:paraId="12EDA88A" w14:textId="28E83772" w:rsidR="00DF7426" w:rsidRPr="00025517" w:rsidRDefault="00FA2723" w:rsidP="00EF0344">
      <w:pPr>
        <w:ind w:firstLine="840"/>
        <w:rPr>
          <w:rFonts w:ascii="Aptos" w:hAnsi="Aptos" w:cs="Times New Roman"/>
          <w:sz w:val="24"/>
          <w:szCs w:val="24"/>
        </w:rPr>
      </w:pPr>
      <w:r w:rsidRPr="00025517">
        <w:rPr>
          <w:rFonts w:ascii="Aptos" w:hAnsi="Aptos" w:cs="Times New Roman"/>
          <w:sz w:val="24"/>
          <w:szCs w:val="24"/>
        </w:rPr>
        <w:t xml:space="preserve">Next, we will analyze the direct control of the body using the </w:t>
      </w:r>
      <w:r w:rsidR="00FE5751">
        <w:rPr>
          <w:rFonts w:ascii="Aptos" w:hAnsi="Aptos" w:cs="Times New Roman" w:hint="eastAsia"/>
          <w:sz w:val="24"/>
          <w:szCs w:val="24"/>
        </w:rPr>
        <w:t>e</w:t>
      </w:r>
      <w:r w:rsidR="00FE5751" w:rsidRPr="00FE5751">
        <w:rPr>
          <w:rFonts w:ascii="Aptos" w:hAnsi="Aptos" w:cs="Times New Roman"/>
          <w:sz w:val="24"/>
          <w:szCs w:val="24"/>
        </w:rPr>
        <w:t>xcerpt from An Act for the Prevention of Certain Contagious Diseases</w:t>
      </w:r>
      <w:r w:rsidR="00FE5751">
        <w:rPr>
          <w:rFonts w:ascii="Aptos" w:hAnsi="Aptos" w:cs="Times New Roman" w:hint="eastAsia"/>
          <w:sz w:val="24"/>
          <w:szCs w:val="24"/>
        </w:rPr>
        <w:t xml:space="preserve"> </w:t>
      </w:r>
      <w:r w:rsidRPr="00025517">
        <w:rPr>
          <w:rFonts w:ascii="Aptos" w:hAnsi="Aptos" w:cs="Times New Roman"/>
          <w:sz w:val="24"/>
          <w:szCs w:val="24"/>
        </w:rPr>
        <w:t>of 1868.</w:t>
      </w:r>
      <w:r w:rsidRPr="00025517">
        <w:rPr>
          <w:rFonts w:ascii="Aptos" w:hAnsi="Aptos" w:cs="Times New Roman"/>
          <w:sz w:val="24"/>
          <w:szCs w:val="24"/>
        </w:rPr>
        <w:t xml:space="preserve"> </w:t>
      </w:r>
      <w:r w:rsidR="005D5D28" w:rsidRPr="00025517">
        <w:rPr>
          <w:rFonts w:ascii="Aptos" w:hAnsi="Aptos" w:cs="Times New Roman"/>
          <w:sz w:val="24"/>
          <w:szCs w:val="24"/>
        </w:rPr>
        <w:t>Firs</w:t>
      </w:r>
      <w:r w:rsidR="00F67EBE" w:rsidRPr="00025517">
        <w:rPr>
          <w:rFonts w:ascii="Aptos" w:hAnsi="Aptos" w:cs="Times New Roman"/>
          <w:sz w:val="24"/>
          <w:szCs w:val="24"/>
        </w:rPr>
        <w:t>t</w:t>
      </w:r>
      <w:r w:rsidR="005D5D28" w:rsidRPr="00025517">
        <w:rPr>
          <w:rFonts w:ascii="Aptos" w:hAnsi="Aptos" w:cs="Times New Roman"/>
          <w:sz w:val="24"/>
          <w:szCs w:val="24"/>
        </w:rPr>
        <w:t>,</w:t>
      </w:r>
      <w:r w:rsidR="00F67EBE" w:rsidRPr="00025517">
        <w:rPr>
          <w:rFonts w:ascii="Aptos" w:hAnsi="Aptos" w:cs="Times New Roman"/>
          <w:sz w:val="24"/>
          <w:szCs w:val="24"/>
        </w:rPr>
        <w:t xml:space="preserve"> the</w:t>
      </w:r>
      <w:r w:rsidR="005D5D28" w:rsidRPr="00025517">
        <w:rPr>
          <w:rFonts w:ascii="Aptos" w:hAnsi="Aptos" w:cs="Times New Roman"/>
          <w:sz w:val="24"/>
          <w:szCs w:val="24"/>
        </w:rPr>
        <w:t xml:space="preserve"> registration is mandatory for sex workers. The law states that engaging in prostitution or operating a brothel without registration is punishable by imprisonment</w:t>
      </w:r>
      <w:r w:rsidR="00F1527E" w:rsidRPr="00025517">
        <w:rPr>
          <w:rFonts w:ascii="Aptos" w:hAnsi="Aptos" w:cs="Times New Roman"/>
          <w:sz w:val="24"/>
          <w:szCs w:val="24"/>
        </w:rPr>
        <w:t>,</w:t>
      </w:r>
      <w:r w:rsidR="005D5D28" w:rsidRPr="00025517">
        <w:rPr>
          <w:rFonts w:ascii="Aptos" w:hAnsi="Aptos" w:cs="Times New Roman"/>
          <w:sz w:val="24"/>
          <w:szCs w:val="24"/>
        </w:rPr>
        <w:t xml:space="preserve"> a fine</w:t>
      </w:r>
      <w:r w:rsidR="003B4492" w:rsidRPr="00025517">
        <w:rPr>
          <w:rFonts w:ascii="Aptos" w:hAnsi="Aptos" w:cs="Times New Roman"/>
          <w:sz w:val="24"/>
          <w:szCs w:val="24"/>
        </w:rPr>
        <w:t>, or both</w:t>
      </w:r>
      <w:r w:rsidR="005D5D28" w:rsidRPr="00025517">
        <w:rPr>
          <w:rFonts w:ascii="Aptos" w:hAnsi="Aptos" w:cs="Times New Roman"/>
          <w:sz w:val="24"/>
          <w:szCs w:val="24"/>
        </w:rPr>
        <w:t>.</w:t>
      </w:r>
      <w:r w:rsidR="00E953A1" w:rsidRPr="00025517">
        <w:rPr>
          <w:rFonts w:ascii="Aptos" w:hAnsi="Aptos" w:cs="Times New Roman"/>
          <w:sz w:val="24"/>
          <w:szCs w:val="24"/>
        </w:rPr>
        <w:t xml:space="preserve"> </w:t>
      </w:r>
      <w:r w:rsidR="00E953A1" w:rsidRPr="00025517">
        <w:rPr>
          <w:rFonts w:ascii="Aptos" w:hAnsi="Aptos" w:cs="Times New Roman"/>
          <w:sz w:val="24"/>
          <w:szCs w:val="24"/>
        </w:rPr>
        <w:t xml:space="preserve">In addition, prostitutes were subject to medical examinations. This was to periodically verify that registered women were not infected with infectious diseases. Failure to comply resulted in criminal punishment. </w:t>
      </w:r>
      <w:r w:rsidR="00E953A1" w:rsidRPr="00025517">
        <w:rPr>
          <w:rFonts w:ascii="Aptos" w:hAnsi="Aptos" w:cs="Times New Roman"/>
          <w:sz w:val="24"/>
          <w:szCs w:val="24"/>
        </w:rPr>
        <w:lastRenderedPageBreak/>
        <w:t>Furthermore, they were required to undergo treatment at designated hospitals, and discharge without permission was prohibited. Finally, as indicated</w:t>
      </w:r>
      <w:r w:rsidR="009E4871" w:rsidRPr="00025517">
        <w:rPr>
          <w:rFonts w:ascii="Aptos" w:hAnsi="Aptos" w:cs="Times New Roman"/>
          <w:sz w:val="24"/>
          <w:szCs w:val="24"/>
        </w:rPr>
        <w:t xml:space="preserve"> that</w:t>
      </w:r>
      <w:r w:rsidR="00E953A1" w:rsidRPr="00025517">
        <w:rPr>
          <w:rFonts w:ascii="Aptos" w:hAnsi="Aptos" w:cs="Times New Roman"/>
          <w:sz w:val="24"/>
          <w:szCs w:val="24"/>
        </w:rPr>
        <w:t xml:space="preserve"> “</w:t>
      </w:r>
      <w:r w:rsidR="009E4871" w:rsidRPr="00025517">
        <w:rPr>
          <w:rFonts w:ascii="Aptos" w:hAnsi="Aptos" w:cs="Times New Roman"/>
          <w:sz w:val="24"/>
          <w:szCs w:val="24"/>
        </w:rPr>
        <w:t>In any place to which the Local Government shall, by notification in the official Gazette, have specially extended this section, it shall be lawful for such officer as the Local Government shall from time to time appoint in this behalf, to cause a notice to be served on any registered woman, requiring her, after an interval of not less than even days to be mentioned in the notice, not to reside in any street or place therein specified.</w:t>
      </w:r>
      <w:r w:rsidR="009E4871" w:rsidRPr="00025517">
        <w:rPr>
          <w:rFonts w:ascii="Aptos" w:hAnsi="Aptos" w:cs="Times New Roman"/>
          <w:sz w:val="24"/>
          <w:szCs w:val="24"/>
        </w:rPr>
        <w:t>” (</w:t>
      </w:r>
      <w:r w:rsidR="00FE5751" w:rsidRPr="00FE5751">
        <w:rPr>
          <w:rFonts w:ascii="Aptos" w:hAnsi="Aptos" w:cs="Times New Roman"/>
          <w:sz w:val="24"/>
          <w:szCs w:val="24"/>
        </w:rPr>
        <w:t>An Act for the Prevention of Certain Contagious Diseases</w:t>
      </w:r>
      <w:r w:rsidR="007365AE" w:rsidRPr="00025517">
        <w:rPr>
          <w:rFonts w:ascii="Aptos" w:hAnsi="Aptos" w:cs="Times New Roman"/>
          <w:sz w:val="24"/>
          <w:szCs w:val="24"/>
        </w:rPr>
        <w:t xml:space="preserve">, 1868, </w:t>
      </w:r>
      <w:r w:rsidR="009B69DD" w:rsidRPr="00025517">
        <w:rPr>
          <w:rFonts w:ascii="Aptos" w:hAnsi="Aptos" w:cs="Times New Roman"/>
          <w:sz w:val="24"/>
          <w:szCs w:val="24"/>
        </w:rPr>
        <w:t xml:space="preserve">Article 20) </w:t>
      </w:r>
      <w:r w:rsidR="00E953A1" w:rsidRPr="00025517">
        <w:rPr>
          <w:rFonts w:ascii="Aptos" w:hAnsi="Aptos" w:cs="Times New Roman"/>
          <w:sz w:val="24"/>
          <w:szCs w:val="24"/>
        </w:rPr>
        <w:t>restrictions were also placed on the movement of prostitutes.</w:t>
      </w:r>
      <w:r w:rsidR="009B69DD" w:rsidRPr="00025517">
        <w:rPr>
          <w:rFonts w:ascii="Aptos" w:hAnsi="Aptos" w:cs="Times New Roman"/>
          <w:sz w:val="24"/>
          <w:szCs w:val="24"/>
        </w:rPr>
        <w:t xml:space="preserve"> </w:t>
      </w:r>
      <w:r w:rsidR="00E953A1" w:rsidRPr="00025517">
        <w:rPr>
          <w:rFonts w:ascii="Aptos" w:hAnsi="Aptos" w:cs="Times New Roman"/>
          <w:sz w:val="24"/>
          <w:szCs w:val="24"/>
        </w:rPr>
        <w:t>Thus, this law mandated registration, medical examinations, treatment, and quarantine for both prostitutes and brothel operators, and it also stipulated that violations would result in criminal penalties.</w:t>
      </w:r>
      <w:r w:rsidR="00CB7D0A" w:rsidRPr="00025517">
        <w:rPr>
          <w:rFonts w:ascii="Aptos" w:hAnsi="Aptos" w:cs="Times New Roman"/>
          <w:sz w:val="24"/>
          <w:szCs w:val="24"/>
        </w:rPr>
        <w:t xml:space="preserve"> </w:t>
      </w:r>
      <w:r w:rsidR="009A30BB" w:rsidRPr="00025517">
        <w:rPr>
          <w:rFonts w:ascii="Aptos" w:hAnsi="Aptos" w:cs="Times New Roman"/>
          <w:sz w:val="24"/>
          <w:szCs w:val="24"/>
        </w:rPr>
        <w:t>This was</w:t>
      </w:r>
      <w:r w:rsidR="00CB7D0A" w:rsidRPr="00025517">
        <w:rPr>
          <w:rFonts w:ascii="Aptos" w:hAnsi="Aptos" w:cs="Times New Roman"/>
          <w:sz w:val="24"/>
          <w:szCs w:val="24"/>
        </w:rPr>
        <w:t xml:space="preserve"> the overview of </w:t>
      </w:r>
      <w:r w:rsidR="009A30BB" w:rsidRPr="00025517">
        <w:rPr>
          <w:rFonts w:ascii="Aptos" w:hAnsi="Aptos" w:cs="Times New Roman"/>
          <w:sz w:val="24"/>
          <w:szCs w:val="24"/>
        </w:rPr>
        <w:t xml:space="preserve">the law. </w:t>
      </w:r>
      <w:r w:rsidR="007408CC" w:rsidRPr="00025517">
        <w:rPr>
          <w:rFonts w:ascii="Aptos" w:hAnsi="Aptos" w:cs="Times New Roman"/>
          <w:sz w:val="24"/>
          <w:szCs w:val="24"/>
        </w:rPr>
        <w:t>To deeply analyze this document, it is necessary to understand the historical context of the regulations.</w:t>
      </w:r>
      <w:r w:rsidR="007408CC" w:rsidRPr="00025517">
        <w:rPr>
          <w:rFonts w:ascii="Aptos" w:hAnsi="Aptos" w:cs="Times New Roman"/>
          <w:sz w:val="24"/>
          <w:szCs w:val="24"/>
        </w:rPr>
        <w:t xml:space="preserve"> According to </w:t>
      </w:r>
      <w:r w:rsidR="00A018A3" w:rsidRPr="00025517">
        <w:rPr>
          <w:rFonts w:ascii="Aptos" w:hAnsi="Aptos" w:cs="Times New Roman"/>
          <w:sz w:val="24"/>
          <w:szCs w:val="24"/>
        </w:rPr>
        <w:t xml:space="preserve">the Sanitary History of the British Army </w:t>
      </w:r>
      <w:r w:rsidR="001D057A" w:rsidRPr="00025517">
        <w:rPr>
          <w:rFonts w:ascii="Aptos" w:hAnsi="Aptos" w:cs="Times New Roman"/>
          <w:sz w:val="24"/>
          <w:szCs w:val="24"/>
        </w:rPr>
        <w:t>i</w:t>
      </w:r>
      <w:r w:rsidR="00A018A3" w:rsidRPr="00025517">
        <w:rPr>
          <w:rFonts w:ascii="Aptos" w:hAnsi="Aptos" w:cs="Times New Roman"/>
          <w:sz w:val="24"/>
          <w:szCs w:val="24"/>
        </w:rPr>
        <w:t xml:space="preserve">n India, Past </w:t>
      </w:r>
      <w:r w:rsidR="001D057A" w:rsidRPr="00025517">
        <w:rPr>
          <w:rFonts w:ascii="Aptos" w:hAnsi="Aptos" w:cs="Times New Roman"/>
          <w:sz w:val="24"/>
          <w:szCs w:val="24"/>
        </w:rPr>
        <w:t>a</w:t>
      </w:r>
      <w:r w:rsidR="00A018A3" w:rsidRPr="00025517">
        <w:rPr>
          <w:rFonts w:ascii="Aptos" w:hAnsi="Aptos" w:cs="Times New Roman"/>
          <w:sz w:val="24"/>
          <w:szCs w:val="24"/>
        </w:rPr>
        <w:t>nd Present</w:t>
      </w:r>
      <w:r w:rsidR="001D057A" w:rsidRPr="00025517">
        <w:rPr>
          <w:rFonts w:ascii="Aptos" w:hAnsi="Aptos" w:cs="Times New Roman"/>
          <w:sz w:val="24"/>
          <w:szCs w:val="24"/>
        </w:rPr>
        <w:t>, “</w:t>
      </w:r>
      <w:r w:rsidR="00D3344E" w:rsidRPr="00025517">
        <w:rPr>
          <w:rFonts w:ascii="Aptos" w:hAnsi="Aptos" w:cs="Times New Roman"/>
          <w:sz w:val="24"/>
          <w:szCs w:val="24"/>
        </w:rPr>
        <w:t xml:space="preserve">its health and contentment ought to </w:t>
      </w:r>
      <w:r w:rsidR="00E00DF6" w:rsidRPr="00025517">
        <w:rPr>
          <w:rFonts w:ascii="Aptos" w:hAnsi="Aptos" w:cs="Times New Roman"/>
          <w:sz w:val="24"/>
          <w:szCs w:val="24"/>
        </w:rPr>
        <w:t>b</w:t>
      </w:r>
      <w:r w:rsidR="00D3344E" w:rsidRPr="00025517">
        <w:rPr>
          <w:rFonts w:ascii="Aptos" w:hAnsi="Aptos" w:cs="Times New Roman"/>
          <w:sz w:val="24"/>
          <w:szCs w:val="24"/>
        </w:rPr>
        <w:t>e the first object of administrative care. The preservation of the British soldier’s health in our various foreign possessions is a matter of paramount importance as regards our political condition,</w:t>
      </w:r>
      <w:r w:rsidR="00D3344E" w:rsidRPr="00025517">
        <w:rPr>
          <w:rFonts w:ascii="Aptos" w:hAnsi="Aptos" w:cs="Times New Roman"/>
          <w:sz w:val="24"/>
          <w:szCs w:val="24"/>
        </w:rPr>
        <w:t>” (</w:t>
      </w:r>
      <w:r w:rsidR="00E00DF6" w:rsidRPr="00025517">
        <w:rPr>
          <w:rFonts w:ascii="Aptos" w:hAnsi="Aptos" w:cs="Times New Roman"/>
          <w:sz w:val="24"/>
          <w:szCs w:val="24"/>
        </w:rPr>
        <w:t xml:space="preserve">Martin, 1868, p.9). </w:t>
      </w:r>
      <w:r w:rsidR="00402A9C" w:rsidRPr="00025517">
        <w:rPr>
          <w:rFonts w:ascii="Aptos" w:hAnsi="Aptos" w:cs="Times New Roman"/>
          <w:sz w:val="24"/>
          <w:szCs w:val="24"/>
        </w:rPr>
        <w:t>In 1868, India was a British colony, and maintaining the health of soldiers and officials was considered crucial from both an economic and military standpoint.</w:t>
      </w:r>
      <w:r w:rsidR="002B376D" w:rsidRPr="00025517">
        <w:rPr>
          <w:rFonts w:ascii="Aptos" w:hAnsi="Aptos" w:cs="Times New Roman"/>
          <w:sz w:val="24"/>
          <w:szCs w:val="24"/>
        </w:rPr>
        <w:t xml:space="preserve"> </w:t>
      </w:r>
      <w:r w:rsidR="002B376D" w:rsidRPr="00025517">
        <w:rPr>
          <w:rFonts w:ascii="Aptos" w:hAnsi="Aptos" w:cs="Times New Roman"/>
          <w:sz w:val="24"/>
          <w:szCs w:val="24"/>
        </w:rPr>
        <w:t>The spread of sexually transmitted diseases brings nothing but disadvantages, such as a decline in soldiers’ combat effectiveness and increased medical costs. Consequently, it is believed that the government had been tightening its control over prostitution.</w:t>
      </w:r>
      <w:r w:rsidR="007117CC" w:rsidRPr="00025517">
        <w:rPr>
          <w:rFonts w:ascii="Aptos" w:hAnsi="Aptos" w:cs="Times New Roman"/>
          <w:sz w:val="24"/>
          <w:szCs w:val="24"/>
        </w:rPr>
        <w:t xml:space="preserve"> </w:t>
      </w:r>
      <w:r w:rsidR="007117CC" w:rsidRPr="00025517">
        <w:rPr>
          <w:rFonts w:ascii="Aptos" w:hAnsi="Aptos" w:cs="Times New Roman"/>
          <w:sz w:val="24"/>
          <w:szCs w:val="24"/>
        </w:rPr>
        <w:t>Furthermore, prostitution was regulated not only for economic and military reasons, but also for social and moral reasons.</w:t>
      </w:r>
      <w:r w:rsidR="00716113" w:rsidRPr="00025517">
        <w:rPr>
          <w:rFonts w:ascii="Aptos" w:hAnsi="Aptos" w:cs="Times New Roman"/>
          <w:sz w:val="24"/>
          <w:szCs w:val="24"/>
        </w:rPr>
        <w:t xml:space="preserve"> </w:t>
      </w:r>
      <w:r w:rsidR="0083205B" w:rsidRPr="00025517">
        <w:rPr>
          <w:rFonts w:ascii="Aptos" w:hAnsi="Aptos" w:cs="Times New Roman"/>
          <w:sz w:val="24"/>
          <w:szCs w:val="24"/>
        </w:rPr>
        <w:t xml:space="preserve">In a paper on measures to combat infectious diseases in </w:t>
      </w:r>
      <w:r w:rsidR="0083205B" w:rsidRPr="00025517">
        <w:rPr>
          <w:rFonts w:ascii="Aptos" w:hAnsi="Aptos" w:cs="Times New Roman"/>
          <w:sz w:val="24"/>
          <w:szCs w:val="24"/>
        </w:rPr>
        <w:t>colonial-era</w:t>
      </w:r>
      <w:r w:rsidR="0083205B" w:rsidRPr="00025517">
        <w:rPr>
          <w:rFonts w:ascii="Aptos" w:hAnsi="Aptos" w:cs="Times New Roman"/>
          <w:sz w:val="24"/>
          <w:szCs w:val="24"/>
        </w:rPr>
        <w:t xml:space="preserve"> India,</w:t>
      </w:r>
      <w:r w:rsidR="0083205B" w:rsidRPr="00025517">
        <w:rPr>
          <w:rFonts w:ascii="Aptos" w:hAnsi="Aptos" w:cs="Times New Roman"/>
          <w:sz w:val="24"/>
          <w:szCs w:val="24"/>
        </w:rPr>
        <w:t xml:space="preserve"> “</w:t>
      </w:r>
      <w:r w:rsidR="002E2AE9" w:rsidRPr="00025517">
        <w:rPr>
          <w:rFonts w:ascii="Aptos" w:hAnsi="Aptos" w:cs="Times New Roman"/>
          <w:sz w:val="24"/>
          <w:szCs w:val="24"/>
        </w:rPr>
        <w:t xml:space="preserve">the CD Acts can be viewed as a perfect marriage between </w:t>
      </w:r>
      <w:r w:rsidR="002E2AE9" w:rsidRPr="00025517">
        <w:rPr>
          <w:rFonts w:ascii="Aptos" w:hAnsi="Aptos" w:cs="Times New Roman"/>
          <w:sz w:val="24"/>
          <w:szCs w:val="24"/>
        </w:rPr>
        <w:t>‘</w:t>
      </w:r>
      <w:r w:rsidR="002E2AE9" w:rsidRPr="00025517">
        <w:rPr>
          <w:rFonts w:ascii="Aptos" w:hAnsi="Aptos" w:cs="Times New Roman"/>
          <w:sz w:val="24"/>
          <w:szCs w:val="24"/>
        </w:rPr>
        <w:t xml:space="preserve">medical discourses of disease control, moral discourses over the ordering of dangerous sexualities, and legal </w:t>
      </w:r>
      <w:r w:rsidR="002E2AE9" w:rsidRPr="00025517">
        <w:rPr>
          <w:rFonts w:ascii="Aptos" w:hAnsi="Aptos" w:cs="Times New Roman"/>
          <w:sz w:val="24"/>
          <w:szCs w:val="24"/>
        </w:rPr>
        <w:t>discourses</w:t>
      </w:r>
      <w:r w:rsidR="002E2AE9" w:rsidRPr="00025517">
        <w:rPr>
          <w:rFonts w:ascii="Aptos" w:hAnsi="Aptos" w:cs="Times New Roman"/>
          <w:sz w:val="24"/>
          <w:szCs w:val="24"/>
        </w:rPr>
        <w:t xml:space="preserve"> of crime and punishment</w:t>
      </w:r>
      <w:r w:rsidR="002E2AE9" w:rsidRPr="00025517">
        <w:rPr>
          <w:rFonts w:ascii="Aptos" w:hAnsi="Aptos" w:cs="Times New Roman"/>
          <w:sz w:val="24"/>
          <w:szCs w:val="24"/>
        </w:rPr>
        <w:t xml:space="preserve">’.” (Thomas, </w:t>
      </w:r>
      <w:r w:rsidR="005941B2" w:rsidRPr="00025517">
        <w:rPr>
          <w:rFonts w:ascii="Aptos" w:hAnsi="Aptos" w:cs="Times New Roman"/>
          <w:sz w:val="24"/>
          <w:szCs w:val="24"/>
        </w:rPr>
        <w:t>Vagishwari</w:t>
      </w:r>
      <w:r w:rsidR="005941B2" w:rsidRPr="00025517">
        <w:rPr>
          <w:rFonts w:ascii="Aptos" w:hAnsi="Aptos" w:cs="Times New Roman"/>
          <w:sz w:val="24"/>
          <w:szCs w:val="24"/>
        </w:rPr>
        <w:t xml:space="preserve">, 2025, p.3). </w:t>
      </w:r>
      <w:r w:rsidR="00A440E8" w:rsidRPr="00025517">
        <w:rPr>
          <w:rFonts w:ascii="Aptos" w:hAnsi="Aptos" w:cs="Times New Roman"/>
          <w:sz w:val="24"/>
          <w:szCs w:val="24"/>
        </w:rPr>
        <w:t>As this document shows, prostitution was considered to be an issue that needed to be controlled not only from a public health perspective but also from a moral standpoint.</w:t>
      </w:r>
      <w:r w:rsidR="00676676" w:rsidRPr="00025517">
        <w:rPr>
          <w:rFonts w:ascii="Aptos" w:hAnsi="Aptos" w:cs="Times New Roman"/>
          <w:sz w:val="24"/>
          <w:szCs w:val="24"/>
        </w:rPr>
        <w:t xml:space="preserve"> </w:t>
      </w:r>
      <w:r w:rsidR="00676676" w:rsidRPr="00025517">
        <w:rPr>
          <w:rFonts w:ascii="Aptos" w:hAnsi="Aptos" w:cs="Times New Roman"/>
          <w:sz w:val="24"/>
          <w:szCs w:val="24"/>
        </w:rPr>
        <w:t xml:space="preserve">Within this context, the stated objectives of the Indian Contagious Diseases Act of 1868 were, officially, the maintenance of public health and public order. The Act sought to prevent the spread of infectious diseases through medical examinations, treatment, and quarantine. Furthermore, the registration of sex workers was intended to facilitate urban management and the maintenance of public order. However, these were merely the stated objectives, and I believe there were underlying motives. </w:t>
      </w:r>
      <w:r w:rsidR="00676676" w:rsidRPr="00025517">
        <w:rPr>
          <w:rFonts w:ascii="Aptos" w:hAnsi="Aptos" w:cs="Times New Roman"/>
          <w:sz w:val="24"/>
          <w:szCs w:val="24"/>
        </w:rPr>
        <w:lastRenderedPageBreak/>
        <w:t xml:space="preserve">Specifically, these were the surveillance of the colony and the restriction of sex workers’ rights. Requiring the registration and management of sex workers and brothel owners enabled the government to exercise direct control over women’s bodies. Furthermore, by restricting women’s freedom of movement and life choices, the structure for socially controlling them was reinforced. And </w:t>
      </w:r>
      <w:r w:rsidR="00373FC6" w:rsidRPr="00025517">
        <w:rPr>
          <w:rFonts w:ascii="Aptos" w:hAnsi="Aptos" w:cs="Times New Roman"/>
          <w:sz w:val="24"/>
          <w:szCs w:val="24"/>
        </w:rPr>
        <w:t xml:space="preserve">most importantly, </w:t>
      </w:r>
      <w:r w:rsidR="00D04CB0" w:rsidRPr="00025517">
        <w:rPr>
          <w:rFonts w:ascii="Aptos" w:hAnsi="Aptos" w:cs="Times New Roman"/>
          <w:sz w:val="24"/>
          <w:szCs w:val="24"/>
        </w:rPr>
        <w:t>the</w:t>
      </w:r>
      <w:r w:rsidR="00676676" w:rsidRPr="00025517">
        <w:rPr>
          <w:rFonts w:ascii="Aptos" w:hAnsi="Aptos" w:cs="Times New Roman"/>
          <w:sz w:val="24"/>
          <w:szCs w:val="24"/>
        </w:rPr>
        <w:t xml:space="preserve"> purpose of this was also to regulate deviant sexuality. As noted above, “deviant” refers to sexuality unrelated to reproduction, and prostitution aimed at sexual pleasure fits this description exactly. However, since it was practically impossible</w:t>
      </w:r>
      <w:r w:rsidR="006545A6" w:rsidRPr="00025517">
        <w:rPr>
          <w:rFonts w:ascii="Aptos" w:hAnsi="Aptos" w:cs="Times New Roman"/>
          <w:sz w:val="24"/>
          <w:szCs w:val="24"/>
        </w:rPr>
        <w:t xml:space="preserve"> to abolish</w:t>
      </w:r>
      <w:r w:rsidR="00676676" w:rsidRPr="00025517">
        <w:rPr>
          <w:rFonts w:ascii="Aptos" w:hAnsi="Aptos" w:cs="Times New Roman"/>
          <w:sz w:val="24"/>
          <w:szCs w:val="24"/>
        </w:rPr>
        <w:t xml:space="preserve">, the colonial authorities likely resorted to </w:t>
      </w:r>
      <w:r w:rsidR="00BC4346" w:rsidRPr="00025517">
        <w:rPr>
          <w:rFonts w:ascii="Aptos" w:hAnsi="Aptos" w:cs="Times New Roman"/>
          <w:sz w:val="24"/>
          <w:szCs w:val="24"/>
        </w:rPr>
        <w:t>regulatory</w:t>
      </w:r>
      <w:r w:rsidR="00BC4346" w:rsidRPr="00025517">
        <w:rPr>
          <w:rFonts w:ascii="Aptos" w:hAnsi="Aptos" w:cs="Times New Roman"/>
          <w:sz w:val="24"/>
          <w:szCs w:val="24"/>
        </w:rPr>
        <w:t xml:space="preserve"> control measures</w:t>
      </w:r>
      <w:r w:rsidR="00BC4346" w:rsidRPr="00025517">
        <w:rPr>
          <w:rFonts w:ascii="Aptos" w:hAnsi="Aptos" w:cs="Times New Roman"/>
          <w:sz w:val="24"/>
          <w:szCs w:val="24"/>
        </w:rPr>
        <w:t>.</w:t>
      </w:r>
    </w:p>
    <w:p w14:paraId="5CAA8544" w14:textId="77777777" w:rsidR="00EF0344" w:rsidRPr="00025517" w:rsidRDefault="00EF0344" w:rsidP="00EF0344">
      <w:pPr>
        <w:ind w:firstLine="840"/>
        <w:rPr>
          <w:rFonts w:ascii="Aptos" w:hAnsi="Aptos" w:cs="Times New Roman"/>
          <w:sz w:val="24"/>
          <w:szCs w:val="24"/>
        </w:rPr>
      </w:pPr>
    </w:p>
    <w:p w14:paraId="6269EB3D" w14:textId="276010E3" w:rsidR="007662DD" w:rsidRPr="00025517" w:rsidRDefault="00DF7426" w:rsidP="00DF7426">
      <w:pPr>
        <w:rPr>
          <w:rFonts w:ascii="Aptos" w:hAnsi="Aptos" w:cs="Times New Roman"/>
          <w:b/>
          <w:bCs/>
          <w:sz w:val="28"/>
          <w:szCs w:val="28"/>
        </w:rPr>
      </w:pPr>
      <w:r w:rsidRPr="00025517">
        <w:rPr>
          <w:rFonts w:ascii="Aptos" w:hAnsi="Aptos" w:cs="Times New Roman"/>
          <w:b/>
          <w:bCs/>
          <w:sz w:val="28"/>
          <w:szCs w:val="28"/>
        </w:rPr>
        <w:t>4. Gendered and Racial Control</w:t>
      </w:r>
    </w:p>
    <w:p w14:paraId="69CF878E" w14:textId="11DA9790" w:rsidR="00DF7426" w:rsidRPr="00025517" w:rsidRDefault="004C4185" w:rsidP="00DF7426">
      <w:pPr>
        <w:rPr>
          <w:rFonts w:ascii="Aptos" w:hAnsi="Aptos" w:cs="Times New Roman"/>
          <w:b/>
          <w:bCs/>
          <w:sz w:val="24"/>
          <w:szCs w:val="24"/>
        </w:rPr>
      </w:pPr>
      <w:r w:rsidRPr="00025517">
        <w:rPr>
          <w:rFonts w:ascii="Aptos" w:hAnsi="Aptos" w:cs="Times New Roman"/>
          <w:sz w:val="24"/>
          <w:szCs w:val="24"/>
        </w:rPr>
        <w:t xml:space="preserve">After discussing how regulations on prostitution were ostensibly based on public health concerns but were actually intended to control deviant behavior, </w:t>
      </w:r>
      <w:r w:rsidRPr="00025517">
        <w:rPr>
          <w:rFonts w:ascii="Aptos" w:hAnsi="Aptos" w:cs="Times New Roman"/>
          <w:sz w:val="24"/>
          <w:szCs w:val="24"/>
        </w:rPr>
        <w:t>I</w:t>
      </w:r>
      <w:r w:rsidRPr="00025517">
        <w:rPr>
          <w:rFonts w:ascii="Aptos" w:hAnsi="Aptos" w:cs="Times New Roman"/>
          <w:sz w:val="24"/>
          <w:szCs w:val="24"/>
        </w:rPr>
        <w:t xml:space="preserve"> will next analyze how these regulations function as a form of control from the perspectives of gender and race.</w:t>
      </w:r>
      <w:r w:rsidR="00A6546B" w:rsidRPr="00025517">
        <w:rPr>
          <w:rFonts w:ascii="Aptos" w:hAnsi="Aptos" w:cs="Times New Roman"/>
          <w:sz w:val="24"/>
          <w:szCs w:val="24"/>
        </w:rPr>
        <w:t xml:space="preserve"> </w:t>
      </w:r>
      <w:r w:rsidR="00A6546B" w:rsidRPr="00025517">
        <w:rPr>
          <w:rFonts w:ascii="Aptos" w:hAnsi="Aptos" w:cs="Times New Roman"/>
          <w:sz w:val="24"/>
          <w:szCs w:val="24"/>
        </w:rPr>
        <w:t>First,</w:t>
      </w:r>
      <w:r w:rsidR="00A6546B" w:rsidRPr="00025517">
        <w:rPr>
          <w:rFonts w:ascii="Aptos" w:hAnsi="Aptos" w:cs="Times New Roman"/>
          <w:sz w:val="24"/>
          <w:szCs w:val="24"/>
        </w:rPr>
        <w:t xml:space="preserve"> I will </w:t>
      </w:r>
      <w:r w:rsidR="00A6546B" w:rsidRPr="00025517">
        <w:rPr>
          <w:rFonts w:ascii="Aptos" w:hAnsi="Aptos" w:cs="Times New Roman"/>
          <w:sz w:val="24"/>
          <w:szCs w:val="24"/>
        </w:rPr>
        <w:t xml:space="preserve">consider </w:t>
      </w:r>
      <w:r w:rsidR="008A31DB" w:rsidRPr="00025517">
        <w:rPr>
          <w:rFonts w:ascii="Aptos" w:hAnsi="Aptos" w:cs="Times New Roman"/>
          <w:sz w:val="24"/>
          <w:szCs w:val="24"/>
        </w:rPr>
        <w:t>it from a</w:t>
      </w:r>
      <w:r w:rsidR="00A6546B" w:rsidRPr="00025517">
        <w:rPr>
          <w:rFonts w:ascii="Aptos" w:hAnsi="Aptos" w:cs="Times New Roman"/>
          <w:sz w:val="24"/>
          <w:szCs w:val="24"/>
        </w:rPr>
        <w:t xml:space="preserve"> gender perspective. As</w:t>
      </w:r>
      <w:r w:rsidR="008A31DB" w:rsidRPr="00025517">
        <w:rPr>
          <w:rFonts w:ascii="Aptos" w:hAnsi="Aptos" w:cs="Times New Roman"/>
          <w:sz w:val="24"/>
          <w:szCs w:val="24"/>
        </w:rPr>
        <w:t xml:space="preserve"> it</w:t>
      </w:r>
      <w:r w:rsidR="00A6546B" w:rsidRPr="00025517">
        <w:rPr>
          <w:rFonts w:ascii="Aptos" w:hAnsi="Aptos" w:cs="Times New Roman"/>
          <w:sz w:val="24"/>
          <w:szCs w:val="24"/>
        </w:rPr>
        <w:t xml:space="preserve"> is clear from the Indian Contagious Diseases Act, regulations such as registration, testing, and restrictions on movement are limited solely to female sex workers. Based on the materials, there appear to be no regulations targeting male clients. This indicates that the control of sexuality is centered on women’s bodies, while men’s behavior is permitted. In other words, women are being held solely responsible for acts of deviance, which cannot be described as equitable.</w:t>
      </w:r>
      <w:r w:rsidR="00A6546B" w:rsidRPr="00025517">
        <w:rPr>
          <w:rFonts w:ascii="Aptos" w:hAnsi="Aptos" w:cs="Times New Roman"/>
          <w:sz w:val="24"/>
          <w:szCs w:val="24"/>
        </w:rPr>
        <w:t xml:space="preserve"> </w:t>
      </w:r>
      <w:r w:rsidR="008A31DB" w:rsidRPr="00025517">
        <w:rPr>
          <w:rFonts w:ascii="Aptos" w:hAnsi="Aptos" w:cs="Times New Roman"/>
          <w:sz w:val="24"/>
          <w:szCs w:val="24"/>
        </w:rPr>
        <w:t xml:space="preserve">The next </w:t>
      </w:r>
      <w:r w:rsidR="00737DB0" w:rsidRPr="00025517">
        <w:rPr>
          <w:rFonts w:ascii="Aptos" w:hAnsi="Aptos" w:cs="Times New Roman"/>
          <w:sz w:val="24"/>
          <w:szCs w:val="24"/>
        </w:rPr>
        <w:t xml:space="preserve">part is race. </w:t>
      </w:r>
      <w:r w:rsidR="002D4EF6" w:rsidRPr="00025517">
        <w:rPr>
          <w:rFonts w:ascii="Aptos" w:hAnsi="Aptos" w:cs="Times New Roman"/>
          <w:sz w:val="24"/>
          <w:szCs w:val="24"/>
        </w:rPr>
        <w:t xml:space="preserve">According to Epprecht, </w:t>
      </w:r>
      <w:r w:rsidR="00144463" w:rsidRPr="00025517">
        <w:rPr>
          <w:rFonts w:ascii="Aptos" w:hAnsi="Aptos" w:cs="Times New Roman"/>
          <w:sz w:val="24"/>
          <w:szCs w:val="24"/>
        </w:rPr>
        <w:t>“Africans’</w:t>
      </w:r>
      <w:r w:rsidR="00144463" w:rsidRPr="00025517">
        <w:rPr>
          <w:rFonts w:ascii="Aptos" w:hAnsi="Aptos" w:cs="Times New Roman"/>
          <w:sz w:val="24"/>
          <w:szCs w:val="24"/>
        </w:rPr>
        <w:t xml:space="preserve"> supposed stunted </w:t>
      </w:r>
      <w:r w:rsidR="0097393C" w:rsidRPr="00025517">
        <w:rPr>
          <w:rFonts w:ascii="Aptos" w:hAnsi="Aptos" w:cs="Times New Roman"/>
          <w:sz w:val="24"/>
          <w:szCs w:val="24"/>
        </w:rPr>
        <w:t>or brutish</w:t>
      </w:r>
      <w:r w:rsidR="00144463" w:rsidRPr="00025517">
        <w:rPr>
          <w:rFonts w:ascii="Aptos" w:hAnsi="Aptos" w:cs="Times New Roman"/>
          <w:sz w:val="24"/>
          <w:szCs w:val="24"/>
        </w:rPr>
        <w:t xml:space="preserve"> sexuality was thought to oppress and degrade women, engender laziness and stultify</w:t>
      </w:r>
      <w:r w:rsidR="0097393C" w:rsidRPr="00025517">
        <w:rPr>
          <w:rFonts w:ascii="Aptos" w:hAnsi="Aptos" w:cs="Times New Roman"/>
          <w:sz w:val="24"/>
          <w:szCs w:val="24"/>
        </w:rPr>
        <w:t xml:space="preserve"> </w:t>
      </w:r>
      <w:r w:rsidR="00144463" w:rsidRPr="00025517">
        <w:rPr>
          <w:rFonts w:ascii="Aptos" w:hAnsi="Aptos" w:cs="Times New Roman"/>
          <w:sz w:val="24"/>
          <w:szCs w:val="24"/>
        </w:rPr>
        <w:t>intellectual growth in men, threaten public health and safety, and impoverish culture and</w:t>
      </w:r>
      <w:r w:rsidR="00144463" w:rsidRPr="00025517">
        <w:rPr>
          <w:rFonts w:ascii="Aptos" w:hAnsi="Aptos" w:cs="Times New Roman"/>
          <w:sz w:val="24"/>
          <w:szCs w:val="24"/>
        </w:rPr>
        <w:t xml:space="preserve"> </w:t>
      </w:r>
      <w:r w:rsidR="00144463" w:rsidRPr="00025517">
        <w:rPr>
          <w:rFonts w:ascii="Aptos" w:hAnsi="Aptos" w:cs="Times New Roman"/>
          <w:sz w:val="24"/>
          <w:szCs w:val="24"/>
        </w:rPr>
        <w:t>the arts</w:t>
      </w:r>
      <w:r w:rsidR="0097393C" w:rsidRPr="00025517">
        <w:rPr>
          <w:rFonts w:ascii="Aptos" w:hAnsi="Aptos" w:cs="Times New Roman"/>
          <w:sz w:val="24"/>
          <w:szCs w:val="24"/>
        </w:rPr>
        <w:t>” (</w:t>
      </w:r>
      <w:proofErr w:type="spellStart"/>
      <w:r w:rsidR="0097393C" w:rsidRPr="00025517">
        <w:rPr>
          <w:rFonts w:ascii="Aptos" w:hAnsi="Aptos" w:cs="Times New Roman"/>
          <w:sz w:val="24"/>
          <w:szCs w:val="24"/>
        </w:rPr>
        <w:t>Epprecht</w:t>
      </w:r>
      <w:proofErr w:type="spellEnd"/>
      <w:r w:rsidR="0097393C" w:rsidRPr="00025517">
        <w:rPr>
          <w:rFonts w:ascii="Aptos" w:hAnsi="Aptos" w:cs="Times New Roman"/>
          <w:sz w:val="24"/>
          <w:szCs w:val="24"/>
        </w:rPr>
        <w:t>, 2010, p.</w:t>
      </w:r>
      <w:r w:rsidR="00DE2FB9" w:rsidRPr="00025517">
        <w:rPr>
          <w:rFonts w:ascii="Aptos" w:hAnsi="Aptos" w:cs="Times New Roman"/>
          <w:sz w:val="24"/>
          <w:szCs w:val="24"/>
        </w:rPr>
        <w:t>768</w:t>
      </w:r>
      <w:r w:rsidR="0097393C" w:rsidRPr="00025517">
        <w:rPr>
          <w:rFonts w:ascii="Aptos" w:hAnsi="Aptos" w:cs="Times New Roman"/>
          <w:sz w:val="24"/>
          <w:szCs w:val="24"/>
        </w:rPr>
        <w:t>).</w:t>
      </w:r>
      <w:r w:rsidR="002D4EF6" w:rsidRPr="00025517">
        <w:rPr>
          <w:rFonts w:ascii="Aptos" w:hAnsi="Aptos" w:cs="Times New Roman"/>
          <w:sz w:val="24"/>
          <w:szCs w:val="24"/>
        </w:rPr>
        <w:t xml:space="preserve"> Therefore, </w:t>
      </w:r>
      <w:r w:rsidR="004E6F10" w:rsidRPr="00025517">
        <w:rPr>
          <w:rFonts w:ascii="Aptos" w:hAnsi="Aptos" w:cs="Times New Roman"/>
          <w:sz w:val="24"/>
          <w:szCs w:val="24"/>
        </w:rPr>
        <w:t xml:space="preserve">it can be said that </w:t>
      </w:r>
      <w:r w:rsidR="002D4EF6" w:rsidRPr="00025517">
        <w:rPr>
          <w:rFonts w:ascii="Aptos" w:hAnsi="Aptos" w:cs="Times New Roman"/>
          <w:sz w:val="24"/>
          <w:szCs w:val="24"/>
        </w:rPr>
        <w:t>Europeans viewed sexuality in colonial-era Africa as problematic.</w:t>
      </w:r>
      <w:r w:rsidR="004E6F10" w:rsidRPr="00025517">
        <w:rPr>
          <w:rFonts w:ascii="Aptos" w:hAnsi="Aptos" w:cs="Times New Roman"/>
          <w:sz w:val="24"/>
          <w:szCs w:val="24"/>
        </w:rPr>
        <w:t xml:space="preserve"> Moreover, </w:t>
      </w:r>
      <w:r w:rsidR="0078447E" w:rsidRPr="00025517">
        <w:rPr>
          <w:rFonts w:ascii="Aptos" w:hAnsi="Aptos" w:cs="Times New Roman"/>
          <w:sz w:val="24"/>
          <w:szCs w:val="24"/>
        </w:rPr>
        <w:t xml:space="preserve">from this context, </w:t>
      </w:r>
      <w:r w:rsidR="0097393C" w:rsidRPr="00025517">
        <w:rPr>
          <w:rFonts w:ascii="Aptos" w:hAnsi="Aptos" w:cs="Times New Roman"/>
          <w:sz w:val="24"/>
          <w:szCs w:val="24"/>
        </w:rPr>
        <w:t>“</w:t>
      </w:r>
      <w:r w:rsidR="00EF11D6" w:rsidRPr="00025517">
        <w:rPr>
          <w:rFonts w:ascii="Aptos" w:hAnsi="Aptos" w:cs="Times New Roman"/>
          <w:sz w:val="24"/>
          <w:szCs w:val="24"/>
        </w:rPr>
        <w:t xml:space="preserve">African sexuality, in short, needed to be ﬁxed by propaganda, legislation, and perhaps </w:t>
      </w:r>
      <w:r w:rsidR="00EF11D6" w:rsidRPr="00025517">
        <w:rPr>
          <w:rFonts w:ascii="Aptos" w:hAnsi="Aptos" w:cs="Times New Roman"/>
          <w:sz w:val="24"/>
          <w:szCs w:val="24"/>
        </w:rPr>
        <w:t>a globa</w:t>
      </w:r>
      <w:r w:rsidR="003E1881" w:rsidRPr="00025517">
        <w:rPr>
          <w:rFonts w:ascii="Aptos" w:hAnsi="Aptos" w:cs="Times New Roman"/>
          <w:sz w:val="24"/>
          <w:szCs w:val="24"/>
        </w:rPr>
        <w:t>l</w:t>
      </w:r>
      <w:r w:rsidR="00EF11D6" w:rsidRPr="00025517">
        <w:rPr>
          <w:rFonts w:ascii="Aptos" w:hAnsi="Aptos" w:cs="Times New Roman"/>
          <w:sz w:val="24"/>
          <w:szCs w:val="24"/>
        </w:rPr>
        <w:t xml:space="preserve"> rescue mission.</w:t>
      </w:r>
      <w:r w:rsidR="00EF11D6" w:rsidRPr="00025517">
        <w:rPr>
          <w:rFonts w:ascii="Aptos" w:hAnsi="Aptos" w:cs="Times New Roman"/>
          <w:sz w:val="24"/>
          <w:szCs w:val="24"/>
        </w:rPr>
        <w:t>” (</w:t>
      </w:r>
      <w:proofErr w:type="spellStart"/>
      <w:r w:rsidR="00EF11D6" w:rsidRPr="00025517">
        <w:rPr>
          <w:rFonts w:ascii="Aptos" w:hAnsi="Aptos" w:cs="Times New Roman"/>
          <w:sz w:val="24"/>
          <w:szCs w:val="24"/>
        </w:rPr>
        <w:t>Epprecht</w:t>
      </w:r>
      <w:proofErr w:type="spellEnd"/>
      <w:r w:rsidR="003E1881" w:rsidRPr="00025517">
        <w:rPr>
          <w:rFonts w:ascii="Aptos" w:hAnsi="Aptos" w:cs="Times New Roman"/>
          <w:sz w:val="24"/>
          <w:szCs w:val="24"/>
        </w:rPr>
        <w:t>, 2010, p.</w:t>
      </w:r>
      <w:r w:rsidR="00DE2FB9" w:rsidRPr="00025517">
        <w:rPr>
          <w:rFonts w:ascii="Aptos" w:hAnsi="Aptos" w:cs="Times New Roman"/>
          <w:sz w:val="24"/>
          <w:szCs w:val="24"/>
        </w:rPr>
        <w:t>768</w:t>
      </w:r>
      <w:r w:rsidR="003E1881" w:rsidRPr="00025517">
        <w:rPr>
          <w:rFonts w:ascii="Aptos" w:hAnsi="Aptos" w:cs="Times New Roman"/>
          <w:sz w:val="24"/>
          <w:szCs w:val="24"/>
        </w:rPr>
        <w:t>)</w:t>
      </w:r>
      <w:r w:rsidR="0078447E" w:rsidRPr="00025517">
        <w:rPr>
          <w:rFonts w:ascii="Aptos" w:hAnsi="Aptos" w:cs="Times New Roman"/>
          <w:sz w:val="24"/>
          <w:szCs w:val="24"/>
        </w:rPr>
        <w:t>, t</w:t>
      </w:r>
      <w:r w:rsidR="0078447E" w:rsidRPr="00025517">
        <w:rPr>
          <w:rFonts w:ascii="Aptos" w:hAnsi="Aptos" w:cs="Times New Roman"/>
          <w:sz w:val="24"/>
          <w:szCs w:val="24"/>
        </w:rPr>
        <w:t>hey also regarded it as something that needed to be corrected.</w:t>
      </w:r>
      <w:r w:rsidR="002D3648" w:rsidRPr="00025517">
        <w:rPr>
          <w:rFonts w:ascii="Aptos" w:hAnsi="Aptos" w:cs="Times New Roman"/>
          <w:sz w:val="24"/>
          <w:szCs w:val="24"/>
        </w:rPr>
        <w:t xml:space="preserve"> </w:t>
      </w:r>
      <w:r w:rsidR="002D3648" w:rsidRPr="00025517">
        <w:rPr>
          <w:rFonts w:ascii="Aptos" w:hAnsi="Aptos" w:cs="Times New Roman"/>
          <w:sz w:val="24"/>
          <w:szCs w:val="24"/>
        </w:rPr>
        <w:t>Colonial administrations and missionaries portrayed Africans as incapable of sexual self-control and</w:t>
      </w:r>
      <w:r w:rsidR="002D3648" w:rsidRPr="00025517">
        <w:rPr>
          <w:rFonts w:ascii="Aptos" w:hAnsi="Aptos" w:cs="Times New Roman"/>
          <w:sz w:val="24"/>
          <w:szCs w:val="24"/>
        </w:rPr>
        <w:t xml:space="preserve"> </w:t>
      </w:r>
      <w:r w:rsidR="002D3648" w:rsidRPr="00025517">
        <w:rPr>
          <w:rFonts w:ascii="Aptos" w:hAnsi="Aptos" w:cs="Times New Roman"/>
          <w:sz w:val="24"/>
          <w:szCs w:val="24"/>
        </w:rPr>
        <w:t>treated them as subjects to be civilized</w:t>
      </w:r>
      <w:r w:rsidR="002D3648" w:rsidRPr="00025517">
        <w:rPr>
          <w:rFonts w:ascii="Aptos" w:hAnsi="Aptos" w:cs="Times New Roman"/>
          <w:sz w:val="24"/>
          <w:szCs w:val="24"/>
        </w:rPr>
        <w:t xml:space="preserve"> </w:t>
      </w:r>
      <w:r w:rsidR="003B40A0" w:rsidRPr="00025517">
        <w:rPr>
          <w:rFonts w:ascii="Aptos" w:hAnsi="Aptos" w:cs="Times New Roman"/>
          <w:sz w:val="24"/>
          <w:szCs w:val="24"/>
        </w:rPr>
        <w:t>according to</w:t>
      </w:r>
      <w:r w:rsidR="002D3648" w:rsidRPr="00025517">
        <w:rPr>
          <w:rFonts w:ascii="Aptos" w:hAnsi="Aptos" w:cs="Times New Roman"/>
          <w:sz w:val="24"/>
          <w:szCs w:val="24"/>
        </w:rPr>
        <w:t xml:space="preserve"> </w:t>
      </w:r>
      <w:r w:rsidR="002D3648" w:rsidRPr="00025517">
        <w:rPr>
          <w:rFonts w:ascii="Aptos" w:hAnsi="Aptos" w:cs="Times New Roman"/>
          <w:sz w:val="24"/>
          <w:szCs w:val="24"/>
        </w:rPr>
        <w:t>European values.</w:t>
      </w:r>
      <w:r w:rsidR="00562CBF" w:rsidRPr="00025517">
        <w:rPr>
          <w:rFonts w:ascii="Aptos" w:hAnsi="Aptos" w:cs="Times New Roman"/>
          <w:sz w:val="24"/>
          <w:szCs w:val="24"/>
        </w:rPr>
        <w:t xml:space="preserve"> Although this paper does not explore this in detail,</w:t>
      </w:r>
      <w:r w:rsidR="00DE4163" w:rsidRPr="00025517">
        <w:rPr>
          <w:rFonts w:ascii="Aptos" w:hAnsi="Aptos" w:cs="Times New Roman"/>
          <w:sz w:val="24"/>
          <w:szCs w:val="24"/>
        </w:rPr>
        <w:t xml:space="preserve"> </w:t>
      </w:r>
      <w:proofErr w:type="spellStart"/>
      <w:r w:rsidR="00DE4163" w:rsidRPr="00025517">
        <w:rPr>
          <w:rFonts w:ascii="Aptos" w:hAnsi="Aptos" w:cs="Times New Roman"/>
          <w:sz w:val="24"/>
          <w:szCs w:val="24"/>
        </w:rPr>
        <w:t>Epprecht</w:t>
      </w:r>
      <w:proofErr w:type="spellEnd"/>
      <w:r w:rsidR="00DE4163" w:rsidRPr="00025517">
        <w:rPr>
          <w:rFonts w:ascii="Aptos" w:hAnsi="Aptos" w:cs="Times New Roman"/>
          <w:sz w:val="24"/>
          <w:szCs w:val="24"/>
        </w:rPr>
        <w:t xml:space="preserve"> mentioned </w:t>
      </w:r>
      <w:r w:rsidR="00C54A6B" w:rsidRPr="00025517">
        <w:rPr>
          <w:rFonts w:ascii="Aptos" w:hAnsi="Aptos" w:cs="Times New Roman"/>
          <w:sz w:val="24"/>
          <w:szCs w:val="24"/>
        </w:rPr>
        <w:t xml:space="preserve">that </w:t>
      </w:r>
      <w:r w:rsidR="00DE4163" w:rsidRPr="00025517">
        <w:rPr>
          <w:rFonts w:ascii="Aptos" w:hAnsi="Aptos" w:cs="Times New Roman"/>
          <w:sz w:val="24"/>
          <w:szCs w:val="24"/>
        </w:rPr>
        <w:t xml:space="preserve">excerpts from </w:t>
      </w:r>
      <w:r w:rsidR="00DE4163" w:rsidRPr="00025517">
        <w:rPr>
          <w:rFonts w:ascii="Aptos" w:hAnsi="Aptos" w:cs="Times New Roman"/>
          <w:sz w:val="24"/>
          <w:szCs w:val="24"/>
        </w:rPr>
        <w:t>‘</w:t>
      </w:r>
      <w:r w:rsidR="00DE4163" w:rsidRPr="00025517">
        <w:rPr>
          <w:rFonts w:ascii="Aptos" w:hAnsi="Aptos" w:cs="Times New Roman"/>
          <w:sz w:val="24"/>
          <w:szCs w:val="24"/>
        </w:rPr>
        <w:t>One Thousand and One Nights</w:t>
      </w:r>
      <w:r w:rsidR="00DE4163" w:rsidRPr="00025517">
        <w:rPr>
          <w:rFonts w:ascii="Aptos" w:hAnsi="Aptos" w:cs="Times New Roman"/>
          <w:sz w:val="24"/>
          <w:szCs w:val="24"/>
        </w:rPr>
        <w:t>’</w:t>
      </w:r>
      <w:r w:rsidR="00DE4163" w:rsidRPr="00025517">
        <w:rPr>
          <w:rFonts w:ascii="Aptos" w:hAnsi="Aptos" w:cs="Times New Roman"/>
          <w:sz w:val="24"/>
          <w:szCs w:val="24"/>
        </w:rPr>
        <w:t xml:space="preserve"> are recounted using traumatic techniques, and Black men are depicted with an emphasis on their physical attributes</w:t>
      </w:r>
      <w:r w:rsidR="00DB49E7" w:rsidRPr="00025517">
        <w:rPr>
          <w:rFonts w:ascii="Aptos" w:hAnsi="Aptos" w:cs="Times New Roman"/>
          <w:sz w:val="24"/>
          <w:szCs w:val="24"/>
        </w:rPr>
        <w:t xml:space="preserve"> </w:t>
      </w:r>
      <w:r w:rsidR="00DB49E7" w:rsidRPr="00025517">
        <w:rPr>
          <w:rFonts w:ascii="Aptos" w:hAnsi="Aptos" w:cs="Times New Roman"/>
          <w:sz w:val="24"/>
          <w:szCs w:val="24"/>
        </w:rPr>
        <w:t>(</w:t>
      </w:r>
      <w:proofErr w:type="spellStart"/>
      <w:r w:rsidR="00DB49E7" w:rsidRPr="00025517">
        <w:rPr>
          <w:rFonts w:ascii="Aptos" w:hAnsi="Aptos" w:cs="Times New Roman"/>
          <w:sz w:val="24"/>
          <w:szCs w:val="24"/>
        </w:rPr>
        <w:t>Epprecht</w:t>
      </w:r>
      <w:proofErr w:type="spellEnd"/>
      <w:r w:rsidR="00DB49E7" w:rsidRPr="00025517">
        <w:rPr>
          <w:rFonts w:ascii="Aptos" w:hAnsi="Aptos" w:cs="Times New Roman"/>
          <w:sz w:val="24"/>
          <w:szCs w:val="24"/>
        </w:rPr>
        <w:t>, 2010)</w:t>
      </w:r>
      <w:r w:rsidR="00DB49E7" w:rsidRPr="00025517">
        <w:rPr>
          <w:rFonts w:ascii="Aptos" w:hAnsi="Aptos" w:cs="Times New Roman"/>
          <w:sz w:val="24"/>
          <w:szCs w:val="24"/>
        </w:rPr>
        <w:t>.</w:t>
      </w:r>
      <w:r w:rsidR="00DE4163" w:rsidRPr="00025517">
        <w:rPr>
          <w:rFonts w:ascii="Aptos" w:hAnsi="Aptos" w:cs="Times New Roman"/>
          <w:sz w:val="24"/>
          <w:szCs w:val="24"/>
        </w:rPr>
        <w:t xml:space="preserve"> What is interesting is that relationships between white men and African women were documented as early as the 18th century</w:t>
      </w:r>
      <w:r w:rsidR="00C54A6B" w:rsidRPr="00025517">
        <w:rPr>
          <w:rFonts w:ascii="Aptos" w:hAnsi="Aptos" w:cs="Times New Roman"/>
          <w:sz w:val="24"/>
          <w:szCs w:val="24"/>
        </w:rPr>
        <w:t>.</w:t>
      </w:r>
      <w:r w:rsidR="00DE4163" w:rsidRPr="00025517">
        <w:rPr>
          <w:rFonts w:ascii="Aptos" w:hAnsi="Aptos" w:cs="Times New Roman"/>
          <w:sz w:val="24"/>
          <w:szCs w:val="24"/>
        </w:rPr>
        <w:t xml:space="preserve"> </w:t>
      </w:r>
      <w:r w:rsidR="001156EC" w:rsidRPr="00025517">
        <w:rPr>
          <w:rFonts w:ascii="Aptos" w:hAnsi="Aptos" w:cs="Times New Roman"/>
          <w:sz w:val="24"/>
          <w:szCs w:val="24"/>
        </w:rPr>
        <w:t xml:space="preserve">“By the late eighteenth century, relations between European men </w:t>
      </w:r>
      <w:r w:rsidR="001156EC" w:rsidRPr="00025517">
        <w:rPr>
          <w:rFonts w:ascii="Aptos" w:hAnsi="Aptos" w:cs="Times New Roman"/>
          <w:sz w:val="24"/>
          <w:szCs w:val="24"/>
        </w:rPr>
        <w:lastRenderedPageBreak/>
        <w:t>and African women had given rise to a local Christian aristocracy of mulattas or signares all along the West coast of the continent.”</w:t>
      </w:r>
      <w:r w:rsidR="001156EC" w:rsidRPr="00025517">
        <w:rPr>
          <w:rFonts w:ascii="Aptos" w:hAnsi="Aptos" w:cs="Times New Roman"/>
          <w:sz w:val="24"/>
          <w:szCs w:val="24"/>
        </w:rPr>
        <w:t xml:space="preserve"> (</w:t>
      </w:r>
      <w:proofErr w:type="spellStart"/>
      <w:r w:rsidR="001156EC" w:rsidRPr="00025517">
        <w:rPr>
          <w:rFonts w:ascii="Aptos" w:hAnsi="Aptos" w:cs="Times New Roman"/>
          <w:sz w:val="24"/>
          <w:szCs w:val="24"/>
        </w:rPr>
        <w:t>Epprecht</w:t>
      </w:r>
      <w:proofErr w:type="spellEnd"/>
      <w:r w:rsidR="001156EC" w:rsidRPr="00025517">
        <w:rPr>
          <w:rFonts w:ascii="Aptos" w:hAnsi="Aptos" w:cs="Times New Roman"/>
          <w:sz w:val="24"/>
          <w:szCs w:val="24"/>
        </w:rPr>
        <w:t xml:space="preserve">, 2010, p.770). </w:t>
      </w:r>
      <w:r w:rsidR="00DE4163" w:rsidRPr="00025517">
        <w:rPr>
          <w:rFonts w:ascii="Aptos" w:hAnsi="Aptos" w:cs="Times New Roman"/>
          <w:sz w:val="24"/>
          <w:szCs w:val="24"/>
        </w:rPr>
        <w:t>This occurred before the rise of 19th-century racist ideologies, when interracial relationships were considered taboo. Since relationships between non-white men and white women were viewed as dangerous, this demonstrates the deep connection between the dominant social order and race. It also reveals that race and gender are inextricably linked.</w:t>
      </w:r>
      <w:r w:rsidR="00B354FB" w:rsidRPr="00025517">
        <w:rPr>
          <w:rFonts w:ascii="Aptos" w:hAnsi="Aptos" w:cs="Times New Roman"/>
          <w:sz w:val="24"/>
          <w:szCs w:val="24"/>
        </w:rPr>
        <w:t xml:space="preserve"> </w:t>
      </w:r>
      <w:r w:rsidR="00771A35" w:rsidRPr="00025517">
        <w:rPr>
          <w:rFonts w:ascii="Aptos" w:hAnsi="Aptos" w:cs="Times New Roman"/>
          <w:sz w:val="24"/>
          <w:szCs w:val="24"/>
        </w:rPr>
        <w:t>Overall</w:t>
      </w:r>
      <w:r w:rsidR="00771A35" w:rsidRPr="00025517">
        <w:rPr>
          <w:rFonts w:ascii="Aptos" w:hAnsi="Aptos" w:cs="Times New Roman"/>
          <w:sz w:val="24"/>
          <w:szCs w:val="24"/>
        </w:rPr>
        <w:t>, regulations concerning sexuality in the colonies serve not only to manage public health but also to reinforce hierarchical structures based on gender and race.</w:t>
      </w:r>
    </w:p>
    <w:p w14:paraId="1F524DE1" w14:textId="77777777" w:rsidR="00243B3F" w:rsidRPr="00025517" w:rsidRDefault="00243B3F" w:rsidP="00DF7426">
      <w:pPr>
        <w:rPr>
          <w:rFonts w:ascii="Aptos" w:hAnsi="Aptos" w:cs="Times New Roman"/>
          <w:sz w:val="24"/>
          <w:szCs w:val="24"/>
        </w:rPr>
      </w:pPr>
    </w:p>
    <w:p w14:paraId="593CEDFF" w14:textId="77777777" w:rsidR="00025517" w:rsidRDefault="00DF7426" w:rsidP="00025517">
      <w:pPr>
        <w:rPr>
          <w:rFonts w:ascii="Aptos" w:hAnsi="Aptos" w:cs="Times New Roman"/>
          <w:b/>
          <w:bCs/>
          <w:sz w:val="28"/>
          <w:szCs w:val="28"/>
        </w:rPr>
      </w:pPr>
      <w:r w:rsidRPr="00025517">
        <w:rPr>
          <w:rFonts w:ascii="Aptos" w:hAnsi="Aptos" w:cs="Times New Roman"/>
          <w:b/>
          <w:bCs/>
          <w:sz w:val="28"/>
          <w:szCs w:val="28"/>
        </w:rPr>
        <w:t>5. Imperial Contradictions</w:t>
      </w:r>
    </w:p>
    <w:p w14:paraId="47A8EB81" w14:textId="7BFAA29A" w:rsidR="006135A0" w:rsidRPr="00025517" w:rsidRDefault="00D055CD" w:rsidP="00025517">
      <w:pPr>
        <w:ind w:firstLine="840"/>
        <w:rPr>
          <w:rFonts w:ascii="Aptos" w:hAnsi="Aptos" w:cs="Times New Roman"/>
          <w:sz w:val="24"/>
          <w:szCs w:val="24"/>
        </w:rPr>
      </w:pPr>
      <w:r w:rsidRPr="00025517">
        <w:rPr>
          <w:rFonts w:ascii="Aptos" w:hAnsi="Aptos" w:cs="Times New Roman"/>
          <w:sz w:val="24"/>
          <w:szCs w:val="24"/>
        </w:rPr>
        <w:t>As I mentioned briefly earlier, there is a contradiction in the Empire’s policies</w:t>
      </w:r>
      <w:r w:rsidRPr="00025517">
        <w:rPr>
          <w:rFonts w:ascii="Aptos" w:hAnsi="Aptos" w:cs="Times New Roman"/>
          <w:sz w:val="24"/>
          <w:szCs w:val="24"/>
        </w:rPr>
        <w:t xml:space="preserve">. </w:t>
      </w:r>
      <w:r w:rsidR="0028242B" w:rsidRPr="00025517">
        <w:rPr>
          <w:rFonts w:ascii="Aptos" w:hAnsi="Aptos" w:cs="Times New Roman"/>
          <w:sz w:val="24"/>
          <w:szCs w:val="24"/>
        </w:rPr>
        <w:t>Philippa</w:t>
      </w:r>
      <w:r w:rsidR="00F647B5" w:rsidRPr="00025517">
        <w:rPr>
          <w:rFonts w:ascii="Aptos" w:hAnsi="Aptos" w:cs="Times New Roman"/>
          <w:sz w:val="24"/>
          <w:szCs w:val="24"/>
        </w:rPr>
        <w:t xml:space="preserve"> </w:t>
      </w:r>
      <w:r w:rsidR="0028242B" w:rsidRPr="00025517">
        <w:rPr>
          <w:rFonts w:ascii="Aptos" w:hAnsi="Aptos" w:cs="Times New Roman"/>
          <w:sz w:val="24"/>
          <w:szCs w:val="24"/>
        </w:rPr>
        <w:t>addresses this issue in her thesis</w:t>
      </w:r>
      <w:r w:rsidR="0028242B" w:rsidRPr="00025517">
        <w:rPr>
          <w:rFonts w:ascii="Aptos" w:hAnsi="Aptos" w:cs="Times New Roman"/>
          <w:sz w:val="24"/>
          <w:szCs w:val="24"/>
        </w:rPr>
        <w:t>.</w:t>
      </w:r>
      <w:r w:rsidR="00C90FDD" w:rsidRPr="00025517">
        <w:rPr>
          <w:rFonts w:ascii="Aptos" w:hAnsi="Aptos" w:cs="Times New Roman"/>
          <w:sz w:val="24"/>
          <w:szCs w:val="24"/>
        </w:rPr>
        <w:t xml:space="preserve"> </w:t>
      </w:r>
      <w:r w:rsidR="0028242B" w:rsidRPr="00025517">
        <w:rPr>
          <w:rFonts w:ascii="Aptos" w:hAnsi="Aptos" w:cs="Times New Roman"/>
          <w:sz w:val="24"/>
          <w:szCs w:val="24"/>
        </w:rPr>
        <w:t>W</w:t>
      </w:r>
      <w:r w:rsidR="00C8733A" w:rsidRPr="00025517">
        <w:rPr>
          <w:rFonts w:ascii="Aptos" w:hAnsi="Aptos" w:cs="Times New Roman"/>
          <w:sz w:val="24"/>
          <w:szCs w:val="24"/>
        </w:rPr>
        <w:t>hile sexuality was viewed in the West as a sign of brutality and moral decay,</w:t>
      </w:r>
      <w:r w:rsidR="004D2054" w:rsidRPr="00025517">
        <w:rPr>
          <w:rFonts w:ascii="Aptos" w:hAnsi="Aptos" w:cs="Times New Roman"/>
          <w:sz w:val="24"/>
          <w:szCs w:val="24"/>
        </w:rPr>
        <w:t xml:space="preserve"> </w:t>
      </w:r>
      <w:r w:rsidR="00152422" w:rsidRPr="00025517">
        <w:rPr>
          <w:rFonts w:ascii="Aptos" w:hAnsi="Aptos" w:cs="Times New Roman"/>
          <w:sz w:val="24"/>
          <w:szCs w:val="24"/>
        </w:rPr>
        <w:t>“</w:t>
      </w:r>
      <w:r w:rsidR="00152422" w:rsidRPr="00025517">
        <w:rPr>
          <w:rFonts w:ascii="Aptos" w:hAnsi="Aptos" w:cs="Times New Roman"/>
          <w:sz w:val="24"/>
          <w:szCs w:val="24"/>
        </w:rPr>
        <w:t>Since prostitution was acceptable in colonial societies, little could be done to extirpate it, and western men could utilize its services without contributing to women's downfall.</w:t>
      </w:r>
      <w:r w:rsidR="00152422" w:rsidRPr="00025517">
        <w:rPr>
          <w:rFonts w:ascii="Aptos" w:hAnsi="Aptos" w:cs="Times New Roman"/>
          <w:sz w:val="24"/>
          <w:szCs w:val="24"/>
        </w:rPr>
        <w:t>”</w:t>
      </w:r>
      <w:r w:rsidR="0028242B" w:rsidRPr="00025517">
        <w:rPr>
          <w:rFonts w:ascii="Aptos" w:hAnsi="Aptos" w:cs="Times New Roman"/>
          <w:sz w:val="24"/>
          <w:szCs w:val="24"/>
        </w:rPr>
        <w:t xml:space="preserve"> (Philippa,</w:t>
      </w:r>
      <w:r w:rsidR="00F05E71" w:rsidRPr="00025517">
        <w:rPr>
          <w:rFonts w:ascii="Aptos" w:hAnsi="Aptos" w:cs="Times New Roman"/>
          <w:sz w:val="24"/>
          <w:szCs w:val="24"/>
        </w:rPr>
        <w:t xml:space="preserve"> 2004, p.</w:t>
      </w:r>
      <w:r w:rsidR="008454A2" w:rsidRPr="00025517">
        <w:rPr>
          <w:rFonts w:ascii="Aptos" w:hAnsi="Aptos" w:cs="Times New Roman"/>
          <w:sz w:val="24"/>
          <w:szCs w:val="24"/>
        </w:rPr>
        <w:t xml:space="preserve">159). </w:t>
      </w:r>
      <w:r w:rsidR="00B112CB" w:rsidRPr="00025517">
        <w:rPr>
          <w:rFonts w:ascii="Aptos" w:hAnsi="Aptos" w:cs="Times New Roman"/>
          <w:sz w:val="24"/>
          <w:szCs w:val="24"/>
        </w:rPr>
        <w:t>Looking at specific policies, just as Indian law required prostitutes and brothel owners to register, Southeast Asian countries also mandated that they carry identification.</w:t>
      </w:r>
      <w:r w:rsidR="00B81205" w:rsidRPr="00025517">
        <w:rPr>
          <w:rFonts w:ascii="Aptos" w:hAnsi="Aptos" w:cs="Times New Roman"/>
          <w:sz w:val="24"/>
          <w:szCs w:val="24"/>
        </w:rPr>
        <w:t xml:space="preserve"> </w:t>
      </w:r>
      <w:r w:rsidR="006135A0" w:rsidRPr="00025517">
        <w:rPr>
          <w:rFonts w:ascii="Aptos" w:hAnsi="Aptos" w:cs="Times New Roman"/>
          <w:sz w:val="24"/>
          <w:szCs w:val="24"/>
        </w:rPr>
        <w:t>“</w:t>
      </w:r>
      <w:r w:rsidR="006135A0" w:rsidRPr="00025517">
        <w:rPr>
          <w:rFonts w:ascii="Aptos" w:hAnsi="Aptos" w:cs="Times New Roman"/>
          <w:sz w:val="24"/>
          <w:szCs w:val="24"/>
        </w:rPr>
        <w:t>In Britain's Southeast Asian colonies, brothel women carried identity cards and, by the end of the century, regulating authorities required their photographs and identifying details to be on display in the brothel at all times.</w:t>
      </w:r>
      <w:r w:rsidR="006135A0" w:rsidRPr="00025517">
        <w:rPr>
          <w:rFonts w:ascii="Aptos" w:hAnsi="Aptos" w:cs="Times New Roman"/>
          <w:sz w:val="24"/>
          <w:szCs w:val="24"/>
        </w:rPr>
        <w:t>”</w:t>
      </w:r>
      <w:r w:rsidR="00F21E84" w:rsidRPr="00025517">
        <w:rPr>
          <w:rFonts w:ascii="Aptos" w:hAnsi="Aptos" w:cs="Times New Roman"/>
          <w:sz w:val="24"/>
          <w:szCs w:val="24"/>
        </w:rPr>
        <w:t xml:space="preserve"> </w:t>
      </w:r>
      <w:r w:rsidR="00F21E84" w:rsidRPr="00025517">
        <w:rPr>
          <w:rFonts w:ascii="Aptos" w:hAnsi="Aptos" w:cs="Times New Roman"/>
          <w:sz w:val="24"/>
          <w:szCs w:val="24"/>
        </w:rPr>
        <w:t>(Philippa, 2004, p.1</w:t>
      </w:r>
      <w:r w:rsidR="00F21E84" w:rsidRPr="00025517">
        <w:rPr>
          <w:rFonts w:ascii="Aptos" w:hAnsi="Aptos" w:cs="Times New Roman"/>
          <w:sz w:val="24"/>
          <w:szCs w:val="24"/>
        </w:rPr>
        <w:t>61</w:t>
      </w:r>
      <w:r w:rsidR="00F21E84" w:rsidRPr="00025517">
        <w:rPr>
          <w:rFonts w:ascii="Aptos" w:hAnsi="Aptos" w:cs="Times New Roman"/>
          <w:sz w:val="24"/>
          <w:szCs w:val="24"/>
        </w:rPr>
        <w:t>).</w:t>
      </w:r>
      <w:r w:rsidR="004F3917" w:rsidRPr="00025517">
        <w:rPr>
          <w:rFonts w:ascii="Aptos" w:hAnsi="Aptos" w:cs="Times New Roman"/>
          <w:sz w:val="24"/>
          <w:szCs w:val="24"/>
        </w:rPr>
        <w:t xml:space="preserve"> </w:t>
      </w:r>
      <w:r w:rsidR="004F3917" w:rsidRPr="00025517">
        <w:rPr>
          <w:rFonts w:ascii="Aptos" w:hAnsi="Aptos" w:cs="Times New Roman"/>
          <w:sz w:val="24"/>
          <w:szCs w:val="24"/>
        </w:rPr>
        <w:t>Furthermore, prostitution was categorized by social class and race. For example, first-class prostitution catered to white men, with white women and select local women serving as the prostitutes. Third-class prostitution, on the other hand, involved local women, with local men serving as the clients. Moreover, since the colonial authorities were primarily concerned with the health of white men, third-class brothels were rarely subject to surveillance.</w:t>
      </w:r>
      <w:r w:rsidR="00C95C2A" w:rsidRPr="00025517">
        <w:rPr>
          <w:rFonts w:ascii="Aptos" w:hAnsi="Aptos" w:cs="Times New Roman"/>
          <w:sz w:val="24"/>
          <w:szCs w:val="24"/>
        </w:rPr>
        <w:t xml:space="preserve"> </w:t>
      </w:r>
      <w:r w:rsidR="00C95C2A" w:rsidRPr="00025517">
        <w:rPr>
          <w:rFonts w:ascii="Aptos" w:hAnsi="Aptos" w:cs="Times New Roman"/>
          <w:sz w:val="24"/>
          <w:szCs w:val="24"/>
        </w:rPr>
        <w:t>One</w:t>
      </w:r>
      <w:r w:rsidR="00C95C2A" w:rsidRPr="00025517">
        <w:rPr>
          <w:rFonts w:ascii="Aptos" w:hAnsi="Aptos" w:cs="Times New Roman"/>
          <w:sz w:val="24"/>
          <w:szCs w:val="24"/>
        </w:rPr>
        <w:t xml:space="preserve"> more</w:t>
      </w:r>
      <w:r w:rsidR="00C95C2A" w:rsidRPr="00025517">
        <w:rPr>
          <w:rFonts w:ascii="Aptos" w:hAnsi="Aptos" w:cs="Times New Roman"/>
          <w:sz w:val="24"/>
          <w:szCs w:val="24"/>
        </w:rPr>
        <w:t xml:space="preserve"> example related to prostitution</w:t>
      </w:r>
      <w:r w:rsidR="005E4D68" w:rsidRPr="00025517">
        <w:rPr>
          <w:rFonts w:ascii="Aptos" w:hAnsi="Aptos" w:cs="Times New Roman"/>
          <w:sz w:val="24"/>
          <w:szCs w:val="24"/>
        </w:rPr>
        <w:t xml:space="preserve"> existed. That</w:t>
      </w:r>
      <w:r w:rsidR="00C95C2A" w:rsidRPr="00025517">
        <w:rPr>
          <w:rFonts w:ascii="Aptos" w:hAnsi="Aptos" w:cs="Times New Roman"/>
          <w:sz w:val="24"/>
          <w:szCs w:val="24"/>
        </w:rPr>
        <w:t xml:space="preserve"> is the Devadasi in India. The Devadasi is described by Philippa as </w:t>
      </w:r>
      <w:r w:rsidR="005E4D68" w:rsidRPr="00025517">
        <w:rPr>
          <w:rFonts w:ascii="Aptos" w:hAnsi="Aptos" w:cs="Times New Roman"/>
          <w:sz w:val="24"/>
          <w:szCs w:val="24"/>
        </w:rPr>
        <w:t>“</w:t>
      </w:r>
      <w:r w:rsidR="005E4D68" w:rsidRPr="00025517">
        <w:rPr>
          <w:rFonts w:ascii="Aptos" w:hAnsi="Aptos" w:cs="Times New Roman"/>
          <w:sz w:val="24"/>
          <w:szCs w:val="24"/>
        </w:rPr>
        <w:t>women dedicated to Hindu temples, literally married to the gods and thus beyond the reach of mortal marriage</w:t>
      </w:r>
      <w:r w:rsidR="00C95C2A" w:rsidRPr="00025517">
        <w:rPr>
          <w:rFonts w:ascii="Aptos" w:hAnsi="Aptos" w:cs="Times New Roman"/>
          <w:sz w:val="24"/>
          <w:szCs w:val="24"/>
        </w:rPr>
        <w:t>.</w:t>
      </w:r>
      <w:r w:rsidR="005E4D68" w:rsidRPr="00025517">
        <w:rPr>
          <w:rFonts w:ascii="Aptos" w:hAnsi="Aptos" w:cs="Times New Roman"/>
          <w:sz w:val="24"/>
          <w:szCs w:val="24"/>
        </w:rPr>
        <w:t xml:space="preserve">” (Philippa, 2004, </w:t>
      </w:r>
      <w:r w:rsidR="00C91AEA" w:rsidRPr="00025517">
        <w:rPr>
          <w:rFonts w:ascii="Aptos" w:hAnsi="Aptos" w:cs="Times New Roman"/>
          <w:sz w:val="24"/>
          <w:szCs w:val="24"/>
        </w:rPr>
        <w:t>p.161).</w:t>
      </w:r>
      <w:r w:rsidR="00BE7217" w:rsidRPr="00025517">
        <w:rPr>
          <w:rFonts w:ascii="Aptos" w:hAnsi="Aptos" w:cs="Times New Roman"/>
          <w:sz w:val="24"/>
          <w:szCs w:val="24"/>
        </w:rPr>
        <w:t xml:space="preserve"> </w:t>
      </w:r>
      <w:r w:rsidR="00BE7217" w:rsidRPr="00025517">
        <w:rPr>
          <w:rFonts w:ascii="Aptos" w:hAnsi="Aptos" w:cs="Times New Roman"/>
          <w:sz w:val="24"/>
          <w:szCs w:val="24"/>
        </w:rPr>
        <w:t>They studied the arts and maintained sexual relationships with men of high social standing. Despite the different lands and their distinct cultures and traditions, the colonial authorities ignored the cultural and artistic aspects of the devadasis and focused solely on their sexual aspects.</w:t>
      </w:r>
      <w:r w:rsidR="00AB24FF" w:rsidRPr="00025517">
        <w:rPr>
          <w:rFonts w:ascii="Aptos" w:hAnsi="Aptos" w:cs="Times New Roman"/>
          <w:sz w:val="24"/>
          <w:szCs w:val="24"/>
        </w:rPr>
        <w:t xml:space="preserve"> </w:t>
      </w:r>
      <w:r w:rsidR="00AB24FF" w:rsidRPr="00025517">
        <w:rPr>
          <w:rFonts w:ascii="Aptos" w:hAnsi="Aptos" w:cs="Times New Roman"/>
          <w:sz w:val="24"/>
          <w:szCs w:val="24"/>
        </w:rPr>
        <w:t>And they labeled the Indian people as depraved and licentious. Phillipa states the following in her thesis</w:t>
      </w:r>
      <w:r w:rsidR="00AB24FF" w:rsidRPr="00025517">
        <w:rPr>
          <w:rFonts w:ascii="Aptos" w:hAnsi="Aptos" w:cs="Times New Roman"/>
          <w:sz w:val="24"/>
          <w:szCs w:val="24"/>
        </w:rPr>
        <w:t>, that</w:t>
      </w:r>
      <w:r w:rsidR="00AB24FF" w:rsidRPr="00025517">
        <w:rPr>
          <w:rFonts w:ascii="Aptos" w:hAnsi="Aptos" w:cs="Times New Roman"/>
          <w:sz w:val="24"/>
          <w:szCs w:val="24"/>
        </w:rPr>
        <w:t xml:space="preserve"> “It was a pattern repeated across the empire, a convenient means by which the British could </w:t>
      </w:r>
      <w:r w:rsidR="00AB24FF" w:rsidRPr="00025517">
        <w:rPr>
          <w:rFonts w:ascii="Aptos" w:hAnsi="Aptos" w:cs="Times New Roman"/>
          <w:sz w:val="24"/>
          <w:szCs w:val="24"/>
        </w:rPr>
        <w:lastRenderedPageBreak/>
        <w:t>maintain the institution of prostitution while locating blame for its allegedly deleterious effects safely away from Britain and British values.” Consequently, this was an effective means of controlling the colony, much</w:t>
      </w:r>
      <w:r w:rsidR="00AB24FF" w:rsidRPr="00025517">
        <w:rPr>
          <w:rFonts w:ascii="Aptos" w:hAnsi="Aptos" w:cs="Times New Roman"/>
          <w:sz w:val="24"/>
          <w:szCs w:val="24"/>
        </w:rPr>
        <w:t xml:space="preserve"> </w:t>
      </w:r>
      <w:r w:rsidR="00AB24FF" w:rsidRPr="00025517">
        <w:rPr>
          <w:rFonts w:ascii="Aptos" w:hAnsi="Aptos" w:cs="Times New Roman"/>
          <w:sz w:val="24"/>
          <w:szCs w:val="24"/>
        </w:rPr>
        <w:t>like the laws against prostitution.</w:t>
      </w:r>
      <w:r w:rsidR="00AB24FF" w:rsidRPr="00025517">
        <w:rPr>
          <w:rFonts w:ascii="Aptos" w:hAnsi="Aptos" w:cs="Times New Roman"/>
          <w:sz w:val="24"/>
          <w:szCs w:val="24"/>
        </w:rPr>
        <w:t xml:space="preserve"> (Phillipa, 2004, p.</w:t>
      </w:r>
      <w:r w:rsidR="00022D07" w:rsidRPr="00025517">
        <w:rPr>
          <w:rFonts w:ascii="Aptos" w:hAnsi="Aptos" w:cs="Times New Roman"/>
          <w:sz w:val="24"/>
          <w:szCs w:val="24"/>
        </w:rPr>
        <w:t>162).</w:t>
      </w:r>
      <w:r w:rsidR="00C8047A" w:rsidRPr="00025517">
        <w:rPr>
          <w:rFonts w:ascii="Aptos" w:hAnsi="Aptos" w:cs="Times New Roman"/>
          <w:sz w:val="24"/>
          <w:szCs w:val="24"/>
        </w:rPr>
        <w:t xml:space="preserve"> </w:t>
      </w:r>
      <w:r w:rsidR="00C8047A" w:rsidRPr="00025517">
        <w:rPr>
          <w:rFonts w:ascii="Aptos" w:hAnsi="Aptos" w:cs="Times New Roman"/>
          <w:sz w:val="24"/>
          <w:szCs w:val="24"/>
        </w:rPr>
        <w:t>As can be seen from the above, regulation was not a form of oppression but rather a means of control exercised by the imperial authorities.</w:t>
      </w:r>
      <w:r w:rsidR="00C8047A" w:rsidRPr="00025517">
        <w:rPr>
          <w:rFonts w:ascii="Aptos" w:hAnsi="Aptos" w:cs="Times New Roman"/>
          <w:sz w:val="24"/>
          <w:szCs w:val="24"/>
        </w:rPr>
        <w:t xml:space="preserve"> </w:t>
      </w:r>
      <w:r w:rsidR="00C8047A" w:rsidRPr="00025517">
        <w:rPr>
          <w:rFonts w:ascii="Aptos" w:hAnsi="Aptos" w:cs="Times New Roman"/>
          <w:sz w:val="24"/>
          <w:szCs w:val="24"/>
        </w:rPr>
        <w:t xml:space="preserve">This gives rise to a contradiction that, while prostitution was considered immoral, it was not suppressed. The cause of this contradiction lies in the </w:t>
      </w:r>
      <w:r w:rsidR="000C0F05" w:rsidRPr="00025517">
        <w:rPr>
          <w:rFonts w:ascii="Aptos" w:hAnsi="Aptos" w:cs="Times New Roman"/>
          <w:sz w:val="24"/>
          <w:szCs w:val="24"/>
        </w:rPr>
        <w:t>authorities' prioritizing</w:t>
      </w:r>
      <w:r w:rsidR="00C8047A" w:rsidRPr="00025517">
        <w:rPr>
          <w:rFonts w:ascii="Aptos" w:hAnsi="Aptos" w:cs="Times New Roman"/>
          <w:sz w:val="24"/>
          <w:szCs w:val="24"/>
        </w:rPr>
        <w:t xml:space="preserve"> the benefits </w:t>
      </w:r>
      <w:r w:rsidR="001C0477" w:rsidRPr="00025517">
        <w:rPr>
          <w:rFonts w:ascii="Aptos" w:hAnsi="Aptos" w:cs="Times New Roman"/>
          <w:sz w:val="24"/>
          <w:szCs w:val="24"/>
        </w:rPr>
        <w:t>of</w:t>
      </w:r>
      <w:r w:rsidR="00C8047A" w:rsidRPr="00025517">
        <w:rPr>
          <w:rFonts w:ascii="Aptos" w:hAnsi="Aptos" w:cs="Times New Roman"/>
          <w:sz w:val="24"/>
          <w:szCs w:val="24"/>
        </w:rPr>
        <w:t xml:space="preserve"> men. Therefore, regulation can be viewed not so much as the imposition of Western morality as a means of ensuring the efficient operation of the empire.</w:t>
      </w:r>
    </w:p>
    <w:p w14:paraId="1A191809" w14:textId="700C6E06" w:rsidR="00DF7426" w:rsidRPr="00025517" w:rsidRDefault="00DF7426" w:rsidP="00DF7426">
      <w:pPr>
        <w:rPr>
          <w:rFonts w:ascii="Aptos" w:hAnsi="Aptos" w:cs="Times New Roman"/>
          <w:b/>
          <w:bCs/>
          <w:sz w:val="24"/>
          <w:szCs w:val="24"/>
        </w:rPr>
      </w:pPr>
    </w:p>
    <w:p w14:paraId="60F89456" w14:textId="77777777" w:rsidR="000900E0" w:rsidRPr="00025517" w:rsidRDefault="00DF7426" w:rsidP="000900E0">
      <w:pPr>
        <w:rPr>
          <w:rFonts w:ascii="Aptos" w:hAnsi="Aptos" w:cs="Times New Roman"/>
          <w:b/>
          <w:bCs/>
          <w:sz w:val="28"/>
          <w:szCs w:val="28"/>
        </w:rPr>
      </w:pPr>
      <w:r w:rsidRPr="00025517">
        <w:rPr>
          <w:rFonts w:ascii="Aptos" w:hAnsi="Aptos" w:cs="Times New Roman"/>
          <w:b/>
          <w:bCs/>
          <w:sz w:val="28"/>
          <w:szCs w:val="28"/>
        </w:rPr>
        <w:t>6. Colonial Anxiety and the Politics of Fea</w:t>
      </w:r>
      <w:r w:rsidR="000900E0" w:rsidRPr="00025517">
        <w:rPr>
          <w:rFonts w:ascii="Aptos" w:hAnsi="Aptos" w:cs="Times New Roman"/>
          <w:b/>
          <w:bCs/>
          <w:sz w:val="28"/>
          <w:szCs w:val="28"/>
        </w:rPr>
        <w:t>r</w:t>
      </w:r>
    </w:p>
    <w:p w14:paraId="4415C272" w14:textId="23ED483A" w:rsidR="000653EB" w:rsidRPr="00025517" w:rsidRDefault="00E71047" w:rsidP="000900E0">
      <w:pPr>
        <w:ind w:firstLine="840"/>
        <w:rPr>
          <w:rFonts w:ascii="Aptos" w:hAnsi="Aptos" w:cs="Times New Roman"/>
          <w:sz w:val="24"/>
          <w:szCs w:val="24"/>
        </w:rPr>
      </w:pPr>
      <w:r w:rsidRPr="00025517">
        <w:rPr>
          <w:rFonts w:ascii="Aptos" w:hAnsi="Aptos" w:cs="Times New Roman"/>
          <w:sz w:val="24"/>
          <w:szCs w:val="24"/>
        </w:rPr>
        <w:t>Finally, I would like to analyze the regulation of deviant sexuality from a psychological perspective as well. It was not merely a matter of laws or moral norms. It was rather the driving force behind these regulations was the anxiety and fear manufactured by the colonial authorities.</w:t>
      </w:r>
      <w:r w:rsidR="0049597C" w:rsidRPr="00025517">
        <w:rPr>
          <w:rFonts w:ascii="Aptos" w:hAnsi="Aptos" w:cs="Times New Roman"/>
          <w:sz w:val="24"/>
          <w:szCs w:val="24"/>
        </w:rPr>
        <w:t xml:space="preserve"> </w:t>
      </w:r>
      <w:r w:rsidR="0049597C" w:rsidRPr="00025517">
        <w:rPr>
          <w:rFonts w:ascii="Aptos" w:hAnsi="Aptos" w:cs="Times New Roman"/>
          <w:sz w:val="24"/>
          <w:szCs w:val="24"/>
        </w:rPr>
        <w:t>As cited above, colonial authorities and European scholars imagined African sexuality to be more dangerous and excessive than it actually was.</w:t>
      </w:r>
      <w:r w:rsidR="00C5498F" w:rsidRPr="00025517">
        <w:rPr>
          <w:rFonts w:ascii="Aptos" w:hAnsi="Aptos" w:cs="Times New Roman"/>
          <w:sz w:val="24"/>
          <w:szCs w:val="24"/>
        </w:rPr>
        <w:t xml:space="preserve"> “</w:t>
      </w:r>
      <w:r w:rsidR="00C5498F" w:rsidRPr="00025517">
        <w:rPr>
          <w:rFonts w:ascii="Aptos" w:hAnsi="Aptos" w:cs="Times New Roman"/>
          <w:sz w:val="24"/>
          <w:szCs w:val="24"/>
        </w:rPr>
        <w:t>Christian missionaries and colonial</w:t>
      </w:r>
      <w:r w:rsidR="000B3F06" w:rsidRPr="00025517">
        <w:rPr>
          <w:rFonts w:ascii="Aptos" w:hAnsi="Aptos" w:cs="Times New Roman"/>
          <w:sz w:val="24"/>
          <w:szCs w:val="24"/>
        </w:rPr>
        <w:t xml:space="preserve"> </w:t>
      </w:r>
      <w:r w:rsidR="00C5498F" w:rsidRPr="00025517">
        <w:rPr>
          <w:rFonts w:ascii="Aptos" w:hAnsi="Aptos" w:cs="Times New Roman"/>
          <w:sz w:val="24"/>
          <w:szCs w:val="24"/>
        </w:rPr>
        <w:t>ofﬁcials at the forefront of that expansion emphasized an African sexuality</w:t>
      </w:r>
      <w:r w:rsidR="00C5498F" w:rsidRPr="00025517">
        <w:rPr>
          <w:rFonts w:ascii="Aptos" w:hAnsi="Aptos" w:cs="Times New Roman"/>
          <w:sz w:val="24"/>
          <w:szCs w:val="24"/>
        </w:rPr>
        <w:t>” (</w:t>
      </w:r>
      <w:proofErr w:type="spellStart"/>
      <w:r w:rsidR="000B3F06" w:rsidRPr="00025517">
        <w:rPr>
          <w:rFonts w:ascii="Aptos" w:hAnsi="Aptos" w:cs="Times New Roman"/>
          <w:sz w:val="24"/>
          <w:szCs w:val="24"/>
        </w:rPr>
        <w:t>Epprecht</w:t>
      </w:r>
      <w:proofErr w:type="spellEnd"/>
      <w:r w:rsidR="000B3F06" w:rsidRPr="00025517">
        <w:rPr>
          <w:rFonts w:ascii="Aptos" w:hAnsi="Aptos" w:cs="Times New Roman"/>
          <w:sz w:val="24"/>
          <w:szCs w:val="24"/>
        </w:rPr>
        <w:t>, 2010, p.7</w:t>
      </w:r>
      <w:r w:rsidR="000B3F06" w:rsidRPr="00025517">
        <w:rPr>
          <w:rFonts w:ascii="Aptos" w:hAnsi="Aptos" w:cs="Times New Roman"/>
          <w:sz w:val="24"/>
          <w:szCs w:val="24"/>
        </w:rPr>
        <w:t xml:space="preserve">71). </w:t>
      </w:r>
      <w:r w:rsidR="00E91931" w:rsidRPr="00025517">
        <w:rPr>
          <w:rFonts w:ascii="Aptos" w:hAnsi="Aptos" w:cs="Times New Roman"/>
          <w:sz w:val="24"/>
          <w:szCs w:val="24"/>
        </w:rPr>
        <w:t xml:space="preserve">Furthermore, it is African men who are portrayed here as psychologically violent, while women are described by psychologists as natural and stable. This was used as a point of comparison with unstable European women and held up as an ideal. </w:t>
      </w:r>
      <w:r w:rsidR="00500F44" w:rsidRPr="00025517">
        <w:rPr>
          <w:rFonts w:ascii="Aptos" w:hAnsi="Aptos" w:cs="Times New Roman"/>
          <w:sz w:val="24"/>
          <w:szCs w:val="24"/>
        </w:rPr>
        <w:t>By idealizing things in this way, they created a social structure that served the interests of colonial rule.</w:t>
      </w:r>
      <w:r w:rsidR="00500F44" w:rsidRPr="00025517">
        <w:rPr>
          <w:rFonts w:ascii="Aptos" w:hAnsi="Aptos" w:cs="Times New Roman"/>
          <w:sz w:val="24"/>
          <w:szCs w:val="24"/>
        </w:rPr>
        <w:t xml:space="preserve"> </w:t>
      </w:r>
      <w:r w:rsidR="00B90FE8" w:rsidRPr="00025517">
        <w:rPr>
          <w:rFonts w:ascii="Aptos" w:hAnsi="Aptos" w:cs="Times New Roman"/>
          <w:sz w:val="24"/>
          <w:szCs w:val="24"/>
        </w:rPr>
        <w:t>In addition,</w:t>
      </w:r>
      <w:r w:rsidR="001E3BF4" w:rsidRPr="00025517">
        <w:rPr>
          <w:rFonts w:ascii="Aptos" w:hAnsi="Aptos" w:cs="Times New Roman"/>
          <w:sz w:val="24"/>
          <w:szCs w:val="24"/>
        </w:rPr>
        <w:t xml:space="preserve"> as</w:t>
      </w:r>
      <w:r w:rsidR="001E3BF4" w:rsidRPr="00025517">
        <w:rPr>
          <w:rFonts w:ascii="Aptos" w:hAnsi="Aptos" w:cs="Times New Roman"/>
          <w:sz w:val="24"/>
          <w:szCs w:val="24"/>
        </w:rPr>
        <w:t xml:space="preserve"> </w:t>
      </w:r>
      <w:proofErr w:type="spellStart"/>
      <w:r w:rsidR="001E3BF4" w:rsidRPr="00025517">
        <w:rPr>
          <w:rFonts w:ascii="Aptos" w:hAnsi="Aptos" w:cs="Times New Roman"/>
          <w:sz w:val="24"/>
          <w:szCs w:val="24"/>
        </w:rPr>
        <w:t>Epprecht</w:t>
      </w:r>
      <w:proofErr w:type="spellEnd"/>
      <w:r w:rsidR="001E3BF4" w:rsidRPr="00025517">
        <w:rPr>
          <w:rFonts w:ascii="Aptos" w:hAnsi="Aptos" w:cs="Times New Roman"/>
          <w:sz w:val="24"/>
          <w:szCs w:val="24"/>
        </w:rPr>
        <w:t xml:space="preserve"> briefly mentions in his paper, this is closely linked to the concept of the “black peril.”</w:t>
      </w:r>
      <w:r w:rsidR="00ED6F36" w:rsidRPr="00025517">
        <w:rPr>
          <w:rFonts w:ascii="Aptos" w:hAnsi="Aptos" w:cs="Times New Roman"/>
          <w:sz w:val="24"/>
          <w:szCs w:val="24"/>
        </w:rPr>
        <w:t xml:space="preserve"> </w:t>
      </w:r>
      <w:r w:rsidR="00ED6F36" w:rsidRPr="00025517">
        <w:rPr>
          <w:rFonts w:ascii="Aptos" w:hAnsi="Aptos" w:cs="Times New Roman"/>
          <w:sz w:val="24"/>
          <w:szCs w:val="24"/>
        </w:rPr>
        <w:t>Cornwell described the “black peril” as follows</w:t>
      </w:r>
      <w:r w:rsidR="00ED6F36" w:rsidRPr="00025517">
        <w:rPr>
          <w:rFonts w:ascii="Aptos" w:hAnsi="Aptos" w:cs="Times New Roman"/>
          <w:sz w:val="24"/>
          <w:szCs w:val="24"/>
        </w:rPr>
        <w:t>.</w:t>
      </w:r>
      <w:r w:rsidR="00B90FE8" w:rsidRPr="00025517">
        <w:rPr>
          <w:rFonts w:ascii="Aptos" w:hAnsi="Aptos" w:cs="Times New Roman"/>
          <w:sz w:val="24"/>
          <w:szCs w:val="24"/>
        </w:rPr>
        <w:t xml:space="preserve"> </w:t>
      </w:r>
      <w:r w:rsidR="00982EDD" w:rsidRPr="00025517">
        <w:rPr>
          <w:rFonts w:ascii="Aptos" w:hAnsi="Aptos" w:cs="Times New Roman"/>
          <w:sz w:val="24"/>
          <w:szCs w:val="24"/>
        </w:rPr>
        <w:t>“</w:t>
      </w:r>
      <w:r w:rsidR="00982EDD" w:rsidRPr="00025517">
        <w:rPr>
          <w:rFonts w:ascii="Aptos" w:hAnsi="Aptos" w:cs="Times New Roman"/>
          <w:sz w:val="24"/>
          <w:szCs w:val="24"/>
        </w:rPr>
        <w:t>The 'Black Peril' - the threatened rape of white women by black men - was an important</w:t>
      </w:r>
      <w:r w:rsidR="00ED6F36" w:rsidRPr="00025517">
        <w:rPr>
          <w:rFonts w:ascii="Aptos" w:hAnsi="Aptos" w:cs="Times New Roman"/>
          <w:sz w:val="24"/>
          <w:szCs w:val="24"/>
        </w:rPr>
        <w:t xml:space="preserve"> </w:t>
      </w:r>
      <w:r w:rsidR="00982EDD" w:rsidRPr="00025517">
        <w:rPr>
          <w:rFonts w:ascii="Aptos" w:hAnsi="Aptos" w:cs="Times New Roman"/>
          <w:sz w:val="24"/>
          <w:szCs w:val="24"/>
        </w:rPr>
        <w:t>factor in the moral economy underpinning colonial debate about the 'Native Question' in</w:t>
      </w:r>
      <w:r w:rsidR="00ED6F36" w:rsidRPr="00025517">
        <w:rPr>
          <w:rFonts w:ascii="Aptos" w:hAnsi="Aptos" w:cs="Times New Roman"/>
          <w:sz w:val="24"/>
          <w:szCs w:val="24"/>
        </w:rPr>
        <w:t xml:space="preserve"> </w:t>
      </w:r>
      <w:r w:rsidR="00982EDD" w:rsidRPr="00025517">
        <w:rPr>
          <w:rFonts w:ascii="Aptos" w:hAnsi="Aptos" w:cs="Times New Roman"/>
          <w:sz w:val="24"/>
          <w:szCs w:val="24"/>
        </w:rPr>
        <w:t>early twentieth-century South Africa.</w:t>
      </w:r>
      <w:r w:rsidR="00982EDD" w:rsidRPr="00025517">
        <w:rPr>
          <w:rFonts w:ascii="Aptos" w:hAnsi="Aptos" w:cs="Times New Roman"/>
          <w:sz w:val="24"/>
          <w:szCs w:val="24"/>
        </w:rPr>
        <w:t>”</w:t>
      </w:r>
      <w:r w:rsidR="00ED6F36" w:rsidRPr="00025517">
        <w:rPr>
          <w:rFonts w:ascii="Aptos" w:hAnsi="Aptos" w:cs="Times New Roman"/>
          <w:sz w:val="24"/>
          <w:szCs w:val="24"/>
        </w:rPr>
        <w:t xml:space="preserve"> (Cornwell, </w:t>
      </w:r>
      <w:r w:rsidR="00205B75" w:rsidRPr="00025517">
        <w:rPr>
          <w:rFonts w:ascii="Aptos" w:hAnsi="Aptos" w:cs="Times New Roman"/>
          <w:sz w:val="24"/>
          <w:szCs w:val="24"/>
        </w:rPr>
        <w:t>1996, p.441).</w:t>
      </w:r>
      <w:r w:rsidR="00F26488" w:rsidRPr="00025517">
        <w:rPr>
          <w:rFonts w:ascii="Aptos" w:hAnsi="Aptos" w:cs="Times New Roman"/>
          <w:sz w:val="24"/>
          <w:szCs w:val="24"/>
        </w:rPr>
        <w:t xml:space="preserve"> </w:t>
      </w:r>
      <w:r w:rsidR="00E91931" w:rsidRPr="00025517">
        <w:rPr>
          <w:rFonts w:ascii="Aptos" w:hAnsi="Aptos" w:cs="Times New Roman"/>
          <w:sz w:val="24"/>
          <w:szCs w:val="24"/>
        </w:rPr>
        <w:t>However, there is no scientific basis for this.</w:t>
      </w:r>
      <w:r w:rsidR="00E91931" w:rsidRPr="00025517">
        <w:rPr>
          <w:rFonts w:ascii="Aptos" w:hAnsi="Aptos" w:cs="Times New Roman"/>
          <w:sz w:val="24"/>
          <w:szCs w:val="24"/>
        </w:rPr>
        <w:t xml:space="preserve"> “</w:t>
      </w:r>
      <w:r w:rsidR="000653EB" w:rsidRPr="00025517">
        <w:rPr>
          <w:rFonts w:ascii="Aptos" w:hAnsi="Aptos" w:cs="Times New Roman"/>
          <w:sz w:val="24"/>
          <w:szCs w:val="24"/>
        </w:rPr>
        <w:t>No less an authority than Carl Jung waxed eloquent about the ‘utter naturalness’ … he thought he observed in African women as a result of the absence of ‘</w:t>
      </w:r>
      <w:proofErr w:type="spellStart"/>
      <w:r w:rsidR="000653EB" w:rsidRPr="00025517">
        <w:rPr>
          <w:rFonts w:ascii="Aptos" w:hAnsi="Aptos" w:cs="Times New Roman"/>
          <w:sz w:val="24"/>
          <w:szCs w:val="24"/>
        </w:rPr>
        <w:t>homosexualizing</w:t>
      </w:r>
      <w:proofErr w:type="spellEnd"/>
      <w:r w:rsidR="000653EB" w:rsidRPr="00025517">
        <w:rPr>
          <w:rFonts w:ascii="Aptos" w:hAnsi="Aptos" w:cs="Times New Roman"/>
          <w:sz w:val="24"/>
          <w:szCs w:val="24"/>
        </w:rPr>
        <w:t>’ factors compared to supposedly rational, modern societies like Europe</w:t>
      </w:r>
      <w:r w:rsidR="00E55265" w:rsidRPr="00025517">
        <w:rPr>
          <w:rFonts w:ascii="Aptos" w:hAnsi="Aptos" w:cs="Times New Roman"/>
          <w:sz w:val="24"/>
          <w:szCs w:val="24"/>
        </w:rPr>
        <w:t>.” (</w:t>
      </w:r>
      <w:proofErr w:type="spellStart"/>
      <w:r w:rsidR="00E55265" w:rsidRPr="00025517">
        <w:rPr>
          <w:rFonts w:ascii="Aptos" w:hAnsi="Aptos" w:cs="Times New Roman"/>
          <w:sz w:val="24"/>
          <w:szCs w:val="24"/>
        </w:rPr>
        <w:t>Epprecht</w:t>
      </w:r>
      <w:proofErr w:type="spellEnd"/>
      <w:r w:rsidR="00E55265" w:rsidRPr="00025517">
        <w:rPr>
          <w:rFonts w:ascii="Aptos" w:hAnsi="Aptos" w:cs="Times New Roman"/>
          <w:sz w:val="24"/>
          <w:szCs w:val="24"/>
        </w:rPr>
        <w:t>, 2010, p.77</w:t>
      </w:r>
      <w:r w:rsidR="00E55265" w:rsidRPr="00025517">
        <w:rPr>
          <w:rFonts w:ascii="Aptos" w:hAnsi="Aptos" w:cs="Times New Roman"/>
          <w:sz w:val="24"/>
          <w:szCs w:val="24"/>
        </w:rPr>
        <w:t>3</w:t>
      </w:r>
      <w:r w:rsidR="00E55265" w:rsidRPr="00025517">
        <w:rPr>
          <w:rFonts w:ascii="Aptos" w:hAnsi="Aptos" w:cs="Times New Roman"/>
          <w:sz w:val="24"/>
          <w:szCs w:val="24"/>
        </w:rPr>
        <w:t>)</w:t>
      </w:r>
      <w:r w:rsidR="00E55265" w:rsidRPr="00025517">
        <w:rPr>
          <w:rFonts w:ascii="Aptos" w:hAnsi="Aptos" w:cs="Times New Roman"/>
          <w:sz w:val="24"/>
          <w:szCs w:val="24"/>
        </w:rPr>
        <w:t>.</w:t>
      </w:r>
      <w:r w:rsidR="00AD1844" w:rsidRPr="00025517">
        <w:rPr>
          <w:rFonts w:ascii="Aptos" w:hAnsi="Aptos" w:cs="Times New Roman"/>
          <w:sz w:val="24"/>
          <w:szCs w:val="24"/>
        </w:rPr>
        <w:t xml:space="preserve"> </w:t>
      </w:r>
      <w:r w:rsidR="00AD1844" w:rsidRPr="00025517">
        <w:rPr>
          <w:rFonts w:ascii="Aptos" w:hAnsi="Aptos" w:cs="Times New Roman"/>
          <w:sz w:val="24"/>
          <w:szCs w:val="24"/>
        </w:rPr>
        <w:t>Regulations on deviant behavior were based more on imagined fears than on reality. They failed to take into account the actual behavior of residents.</w:t>
      </w:r>
    </w:p>
    <w:p w14:paraId="2123ABB3" w14:textId="144BA812" w:rsidR="00DF7426" w:rsidRPr="00025517" w:rsidRDefault="00DF7426" w:rsidP="00DF7426">
      <w:pPr>
        <w:rPr>
          <w:rFonts w:ascii="Aptos" w:hAnsi="Aptos" w:cs="Times New Roman"/>
          <w:b/>
          <w:bCs/>
          <w:sz w:val="24"/>
          <w:szCs w:val="24"/>
        </w:rPr>
      </w:pPr>
    </w:p>
    <w:p w14:paraId="707EC771" w14:textId="226FF0C7" w:rsidR="00DF7426" w:rsidRPr="00025517" w:rsidRDefault="00DF7426" w:rsidP="00DF7426">
      <w:pPr>
        <w:rPr>
          <w:rFonts w:ascii="Aptos" w:hAnsi="Aptos" w:cs="Times New Roman"/>
          <w:b/>
          <w:bCs/>
          <w:sz w:val="28"/>
          <w:szCs w:val="28"/>
        </w:rPr>
      </w:pPr>
      <w:r w:rsidRPr="00025517">
        <w:rPr>
          <w:rFonts w:ascii="Aptos" w:hAnsi="Aptos" w:cs="Times New Roman"/>
          <w:b/>
          <w:bCs/>
          <w:sz w:val="28"/>
          <w:szCs w:val="28"/>
        </w:rPr>
        <w:t>7. Conclusio</w:t>
      </w:r>
      <w:r w:rsidR="000900E0" w:rsidRPr="00025517">
        <w:rPr>
          <w:rFonts w:ascii="Aptos" w:hAnsi="Aptos" w:cs="Times New Roman"/>
          <w:b/>
          <w:bCs/>
          <w:sz w:val="28"/>
          <w:szCs w:val="28"/>
        </w:rPr>
        <w:t>n</w:t>
      </w:r>
    </w:p>
    <w:p w14:paraId="36B7B13F" w14:textId="31B46196" w:rsidR="009A546A" w:rsidRPr="00025517" w:rsidRDefault="00751221" w:rsidP="00751221">
      <w:pPr>
        <w:ind w:firstLine="840"/>
        <w:rPr>
          <w:rFonts w:ascii="Aptos" w:hAnsi="Aptos" w:cs="Times New Roman" w:hint="eastAsia"/>
          <w:sz w:val="24"/>
          <w:szCs w:val="24"/>
        </w:rPr>
      </w:pPr>
      <w:r w:rsidRPr="00025517">
        <w:rPr>
          <w:rFonts w:ascii="Aptos" w:hAnsi="Aptos" w:cs="Times New Roman"/>
          <w:sz w:val="24"/>
          <w:szCs w:val="24"/>
        </w:rPr>
        <w:lastRenderedPageBreak/>
        <w:t>I have discussed why colonial authorities sought to regulate deviant sexual behavior. These regulations were not based on objective morality but were implemented as a means of exercising power, and they served to reinforce hierarchies of gender, race, and class. Prostitution, in particular, was a non-reproductive sexual act and was subject to moral condemnation. Nevertheless, I have also analyzed the contradiction that it was tolerated for the sake of imperial interests. Colonial rule may give the superficial impression of being primarily about racial discrimination between whites and indigenous peoples. However, upon closer examination, it is revealed to incorporate numerous elements such as specific forms of sexual control and propaganda created by the imperial side.</w:t>
      </w:r>
    </w:p>
    <w:p w14:paraId="5D81B831" w14:textId="77777777" w:rsidR="00025517" w:rsidRPr="00025517" w:rsidRDefault="00025517" w:rsidP="00025517">
      <w:pPr>
        <w:rPr>
          <w:rFonts w:ascii="Aptos" w:hAnsi="Aptos" w:cs="Times New Roman"/>
          <w:sz w:val="24"/>
          <w:szCs w:val="24"/>
        </w:rPr>
      </w:pPr>
    </w:p>
    <w:p w14:paraId="03139F46" w14:textId="093DF090" w:rsidR="00025517" w:rsidRDefault="00025517" w:rsidP="00025517">
      <w:pPr>
        <w:rPr>
          <w:rFonts w:ascii="Aptos" w:hAnsi="Aptos" w:cs="Times New Roman"/>
          <w:sz w:val="28"/>
          <w:szCs w:val="28"/>
        </w:rPr>
      </w:pPr>
      <w:r w:rsidRPr="00025517">
        <w:rPr>
          <w:rFonts w:ascii="Aptos" w:hAnsi="Aptos" w:cs="Times New Roman"/>
          <w:sz w:val="28"/>
          <w:szCs w:val="28"/>
        </w:rPr>
        <w:t>References</w:t>
      </w:r>
    </w:p>
    <w:p w14:paraId="2BC8D648" w14:textId="77777777" w:rsidR="00ED3DC7" w:rsidRPr="00ED3DC7" w:rsidRDefault="00ED3DC7" w:rsidP="00ED3DC7">
      <w:pPr>
        <w:rPr>
          <w:rFonts w:ascii="Aptos" w:hAnsi="Aptos" w:cs="Times New Roman"/>
          <w:sz w:val="24"/>
          <w:szCs w:val="24"/>
        </w:rPr>
      </w:pPr>
      <w:hyperlink r:id="rId5" w:history="1">
        <w:r w:rsidRPr="00ED3DC7">
          <w:rPr>
            <w:rStyle w:val="aa"/>
            <w:rFonts w:ascii="Aptos" w:hAnsi="Aptos" w:cs="Times New Roman"/>
            <w:color w:val="auto"/>
            <w:sz w:val="24"/>
            <w:szCs w:val="24"/>
            <w:u w:val="none"/>
          </w:rPr>
          <w:t>Excerpt from An Act for the Prevention of Certain Contagious Diseases (Act No. XIV of 1868)</w:t>
        </w:r>
      </w:hyperlink>
      <w:r w:rsidRPr="00ED3DC7">
        <w:rPr>
          <w:rFonts w:ascii="Aptos" w:hAnsi="Aptos" w:cs="Times New Roman"/>
          <w:sz w:val="24"/>
          <w:szCs w:val="24"/>
        </w:rPr>
        <w:t> </w:t>
      </w:r>
    </w:p>
    <w:p w14:paraId="784936D1" w14:textId="7C7402BD" w:rsidR="00ED3DC7" w:rsidRDefault="00ED3DC7" w:rsidP="0001287F">
      <w:pPr>
        <w:rPr>
          <w:rFonts w:ascii="Aptos" w:hAnsi="Aptos" w:cs="Times New Roman"/>
          <w:sz w:val="24"/>
          <w:szCs w:val="24"/>
        </w:rPr>
      </w:pPr>
      <w:r w:rsidRPr="00ED3DC7">
        <w:rPr>
          <w:rFonts w:ascii="Aptos" w:hAnsi="Aptos" w:cs="Times New Roman"/>
          <w:sz w:val="24"/>
          <w:szCs w:val="24"/>
        </w:rPr>
        <w:t>Excerpt from Government of India Legislative Department, The Indian Penal Code (Act XLV of 1860) as modified up to the 1st May, 1896 (Calcutta, 1896) p.155-156</w:t>
      </w:r>
    </w:p>
    <w:p w14:paraId="77693B0D" w14:textId="05FA8EE9" w:rsidR="0001287F" w:rsidRDefault="0001287F" w:rsidP="0001287F">
      <w:pPr>
        <w:rPr>
          <w:rFonts w:ascii="Aptos" w:hAnsi="Aptos" w:cs="Times New Roman" w:hint="eastAsia"/>
          <w:sz w:val="24"/>
          <w:szCs w:val="24"/>
        </w:rPr>
      </w:pPr>
      <w:r>
        <w:rPr>
          <w:rFonts w:ascii="Aptos" w:hAnsi="Aptos" w:cs="Times New Roman" w:hint="eastAsia"/>
          <w:sz w:val="24"/>
          <w:szCs w:val="24"/>
        </w:rPr>
        <w:t xml:space="preserve">Gareth, Cornwell. (1996) </w:t>
      </w:r>
      <w:r w:rsidRPr="00D01905">
        <w:rPr>
          <w:rFonts w:ascii="Aptos" w:hAnsi="Aptos" w:cs="Times New Roman"/>
          <w:i/>
          <w:iCs/>
          <w:sz w:val="24"/>
          <w:szCs w:val="24"/>
        </w:rPr>
        <w:t>George Webb Hardy's The Black Peril</w:t>
      </w:r>
      <w:r w:rsidRPr="00D01905">
        <w:rPr>
          <w:rFonts w:ascii="Aptos" w:hAnsi="Aptos" w:cs="Times New Roman" w:hint="eastAsia"/>
          <w:i/>
          <w:iCs/>
          <w:sz w:val="24"/>
          <w:szCs w:val="24"/>
        </w:rPr>
        <w:t xml:space="preserve"> </w:t>
      </w:r>
      <w:r w:rsidRPr="00D01905">
        <w:rPr>
          <w:rFonts w:ascii="Aptos" w:hAnsi="Aptos" w:cs="Times New Roman"/>
          <w:i/>
          <w:iCs/>
          <w:sz w:val="24"/>
          <w:szCs w:val="24"/>
        </w:rPr>
        <w:t>and the Social Meaning of 'Black Peril' in</w:t>
      </w:r>
      <w:r w:rsidRPr="00D01905">
        <w:rPr>
          <w:rFonts w:ascii="Aptos" w:hAnsi="Aptos" w:cs="Times New Roman" w:hint="eastAsia"/>
          <w:i/>
          <w:iCs/>
          <w:sz w:val="24"/>
          <w:szCs w:val="24"/>
        </w:rPr>
        <w:t xml:space="preserve"> </w:t>
      </w:r>
      <w:r w:rsidRPr="00D01905">
        <w:rPr>
          <w:rFonts w:ascii="Aptos" w:hAnsi="Aptos" w:cs="Times New Roman"/>
          <w:i/>
          <w:iCs/>
          <w:sz w:val="24"/>
          <w:szCs w:val="24"/>
        </w:rPr>
        <w:t>Early Twentieth-Century South Africa</w:t>
      </w:r>
      <w:r>
        <w:rPr>
          <w:rFonts w:ascii="Aptos" w:hAnsi="Aptos" w:cs="Times New Roman" w:hint="eastAsia"/>
          <w:sz w:val="24"/>
          <w:szCs w:val="24"/>
        </w:rPr>
        <w:t>. Journal of Southern African Studies volume 22, number 3, pp.441-453.</w:t>
      </w:r>
    </w:p>
    <w:p w14:paraId="2C53C692" w14:textId="57BC8C8F" w:rsidR="0001287F" w:rsidRDefault="0001287F" w:rsidP="0001287F">
      <w:pPr>
        <w:rPr>
          <w:rFonts w:ascii="Aptos" w:hAnsi="Aptos" w:cs="Times New Roman" w:hint="eastAsia"/>
          <w:sz w:val="24"/>
          <w:szCs w:val="24"/>
        </w:rPr>
      </w:pPr>
      <w:r>
        <w:rPr>
          <w:rFonts w:ascii="Aptos" w:hAnsi="Aptos" w:cs="Times New Roman" w:hint="eastAsia"/>
          <w:sz w:val="24"/>
          <w:szCs w:val="24"/>
        </w:rPr>
        <w:t xml:space="preserve">J.A., Thomas, </w:t>
      </w:r>
      <w:r>
        <w:rPr>
          <w:rFonts w:ascii="Aptos" w:hAnsi="Aptos" w:cs="Times New Roman"/>
          <w:sz w:val="24"/>
          <w:szCs w:val="24"/>
        </w:rPr>
        <w:t>S.P.</w:t>
      </w:r>
      <w:r>
        <w:rPr>
          <w:rFonts w:ascii="Aptos" w:hAnsi="Aptos" w:cs="Times New Roman" w:hint="eastAsia"/>
          <w:sz w:val="24"/>
          <w:szCs w:val="24"/>
        </w:rPr>
        <w:t xml:space="preserve">, Vagishwari. (2025) </w:t>
      </w:r>
      <w:r w:rsidRPr="00DE17DF">
        <w:rPr>
          <w:rFonts w:ascii="Aptos" w:hAnsi="Aptos" w:cs="Times New Roman"/>
          <w:i/>
          <w:iCs/>
          <w:sz w:val="24"/>
          <w:szCs w:val="24"/>
        </w:rPr>
        <w:t>Surveilling bodies, governing morality: Biopower and the contagious diseases acts in colonial India</w:t>
      </w:r>
      <w:r>
        <w:rPr>
          <w:rFonts w:ascii="Aptos" w:hAnsi="Aptos" w:cs="Times New Roman" w:hint="eastAsia"/>
          <w:sz w:val="24"/>
          <w:szCs w:val="24"/>
        </w:rPr>
        <w:t xml:space="preserve">. </w:t>
      </w:r>
      <w:r w:rsidRPr="00A7371B">
        <w:rPr>
          <w:rFonts w:ascii="Aptos" w:hAnsi="Aptos" w:cs="Times New Roman"/>
          <w:sz w:val="24"/>
          <w:szCs w:val="24"/>
        </w:rPr>
        <w:t>Ethics, Medicine and Public Health</w:t>
      </w:r>
      <w:r>
        <w:rPr>
          <w:rFonts w:ascii="Aptos" w:hAnsi="Aptos" w:cs="Times New Roman" w:hint="eastAsia"/>
          <w:sz w:val="24"/>
          <w:szCs w:val="24"/>
        </w:rPr>
        <w:t xml:space="preserve"> 33.</w:t>
      </w:r>
    </w:p>
    <w:p w14:paraId="326DA5DF" w14:textId="7498FDF6" w:rsidR="0001287F" w:rsidRDefault="0001287F" w:rsidP="0001287F">
      <w:pPr>
        <w:rPr>
          <w:rFonts w:ascii="Aptos" w:hAnsi="Aptos" w:cs="Times New Roman"/>
          <w:sz w:val="24"/>
          <w:szCs w:val="24"/>
        </w:rPr>
      </w:pPr>
      <w:r>
        <w:rPr>
          <w:rFonts w:ascii="Aptos" w:hAnsi="Aptos" w:cs="Times New Roman" w:hint="eastAsia"/>
          <w:sz w:val="24"/>
          <w:szCs w:val="24"/>
        </w:rPr>
        <w:t xml:space="preserve">J. Ranald, Martin. (1868) </w:t>
      </w:r>
      <w:r w:rsidRPr="008C7A20">
        <w:rPr>
          <w:rFonts w:ascii="Aptos" w:hAnsi="Aptos" w:cs="Times New Roman" w:hint="eastAsia"/>
          <w:i/>
          <w:iCs/>
          <w:sz w:val="24"/>
          <w:szCs w:val="24"/>
        </w:rPr>
        <w:t>The Sanitary History of the British Army in India, Past and Present</w:t>
      </w:r>
      <w:r>
        <w:rPr>
          <w:rFonts w:ascii="Aptos" w:hAnsi="Aptos" w:cs="Times New Roman" w:hint="eastAsia"/>
          <w:sz w:val="24"/>
          <w:szCs w:val="24"/>
        </w:rPr>
        <w:t>. London School of Hygiene and Tropical Medicine.</w:t>
      </w:r>
    </w:p>
    <w:p w14:paraId="0FF89884" w14:textId="44B0B261" w:rsidR="00025517" w:rsidRDefault="00D71C99" w:rsidP="00025517">
      <w:pPr>
        <w:rPr>
          <w:rFonts w:ascii="Aptos" w:hAnsi="Aptos" w:cs="Times New Roman"/>
          <w:sz w:val="24"/>
          <w:szCs w:val="24"/>
        </w:rPr>
      </w:pPr>
      <w:r>
        <w:rPr>
          <w:rFonts w:ascii="Aptos" w:hAnsi="Aptos" w:cs="Times New Roman" w:hint="eastAsia"/>
          <w:sz w:val="24"/>
          <w:szCs w:val="24"/>
        </w:rPr>
        <w:t>Marc</w:t>
      </w:r>
      <w:r w:rsidR="00A707DC">
        <w:rPr>
          <w:rFonts w:ascii="Aptos" w:hAnsi="Aptos" w:cs="Times New Roman" w:hint="eastAsia"/>
          <w:sz w:val="24"/>
          <w:szCs w:val="24"/>
        </w:rPr>
        <w:t>,</w:t>
      </w:r>
      <w:r>
        <w:rPr>
          <w:rFonts w:ascii="Aptos" w:hAnsi="Aptos" w:cs="Times New Roman" w:hint="eastAsia"/>
          <w:sz w:val="24"/>
          <w:szCs w:val="24"/>
        </w:rPr>
        <w:t xml:space="preserve"> </w:t>
      </w:r>
      <w:proofErr w:type="spellStart"/>
      <w:r>
        <w:rPr>
          <w:rFonts w:ascii="Aptos" w:hAnsi="Aptos" w:cs="Times New Roman" w:hint="eastAsia"/>
          <w:sz w:val="24"/>
          <w:szCs w:val="24"/>
        </w:rPr>
        <w:t>Epprecht</w:t>
      </w:r>
      <w:proofErr w:type="spellEnd"/>
      <w:r w:rsidR="00A707DC">
        <w:rPr>
          <w:rFonts w:ascii="Aptos" w:hAnsi="Aptos" w:cs="Times New Roman" w:hint="eastAsia"/>
          <w:sz w:val="24"/>
          <w:szCs w:val="24"/>
        </w:rPr>
        <w:t xml:space="preserve">. (2010) </w:t>
      </w:r>
      <w:r w:rsidR="00A707DC" w:rsidRPr="00A707DC">
        <w:rPr>
          <w:rFonts w:ascii="Aptos" w:hAnsi="Aptos" w:cs="Times New Roman"/>
          <w:i/>
          <w:iCs/>
          <w:sz w:val="24"/>
          <w:szCs w:val="24"/>
        </w:rPr>
        <w:t>The Making of ‘African Sexuality’: Early Sources, Current</w:t>
      </w:r>
      <w:r w:rsidR="00A707DC" w:rsidRPr="00A707DC">
        <w:rPr>
          <w:rFonts w:ascii="Aptos" w:hAnsi="Aptos" w:cs="Times New Roman" w:hint="eastAsia"/>
          <w:i/>
          <w:iCs/>
          <w:sz w:val="24"/>
          <w:szCs w:val="24"/>
        </w:rPr>
        <w:t xml:space="preserve"> </w:t>
      </w:r>
      <w:r w:rsidR="00A707DC" w:rsidRPr="00A707DC">
        <w:rPr>
          <w:rFonts w:ascii="Aptos" w:hAnsi="Aptos" w:cs="Times New Roman"/>
          <w:i/>
          <w:iCs/>
          <w:sz w:val="24"/>
          <w:szCs w:val="24"/>
        </w:rPr>
        <w:t>Debates</w:t>
      </w:r>
      <w:r w:rsidR="00CF2C46">
        <w:rPr>
          <w:rFonts w:ascii="Aptos" w:hAnsi="Aptos" w:cs="Times New Roman" w:hint="eastAsia"/>
          <w:sz w:val="24"/>
          <w:szCs w:val="24"/>
        </w:rPr>
        <w:t xml:space="preserve">. </w:t>
      </w:r>
      <w:r w:rsidR="00656621">
        <w:rPr>
          <w:rFonts w:ascii="Aptos" w:hAnsi="Aptos" w:cs="Times New Roman"/>
          <w:sz w:val="24"/>
          <w:szCs w:val="24"/>
        </w:rPr>
        <w:t>History</w:t>
      </w:r>
      <w:r w:rsidR="00CF2C46">
        <w:rPr>
          <w:rFonts w:ascii="Aptos" w:hAnsi="Aptos" w:cs="Times New Roman" w:hint="eastAsia"/>
          <w:sz w:val="24"/>
          <w:szCs w:val="24"/>
        </w:rPr>
        <w:t xml:space="preserve"> Compass V</w:t>
      </w:r>
      <w:r w:rsidR="00656621">
        <w:rPr>
          <w:rFonts w:ascii="Aptos" w:hAnsi="Aptos" w:cs="Times New Roman" w:hint="eastAsia"/>
          <w:sz w:val="24"/>
          <w:szCs w:val="24"/>
        </w:rPr>
        <w:t>olume 8, Issue 8, p</w:t>
      </w:r>
      <w:r w:rsidR="0071052C">
        <w:rPr>
          <w:rFonts w:ascii="Aptos" w:hAnsi="Aptos" w:cs="Times New Roman" w:hint="eastAsia"/>
          <w:sz w:val="24"/>
          <w:szCs w:val="24"/>
        </w:rPr>
        <w:t>p</w:t>
      </w:r>
      <w:r w:rsidR="00656621">
        <w:rPr>
          <w:rFonts w:ascii="Aptos" w:hAnsi="Aptos" w:cs="Times New Roman" w:hint="eastAsia"/>
          <w:sz w:val="24"/>
          <w:szCs w:val="24"/>
        </w:rPr>
        <w:t>.768-779.</w:t>
      </w:r>
    </w:p>
    <w:p w14:paraId="0AB92B6D" w14:textId="18F40DCF" w:rsidR="0071052C" w:rsidRDefault="00092F2F" w:rsidP="00025517">
      <w:pPr>
        <w:rPr>
          <w:rFonts w:ascii="Aptos" w:hAnsi="Aptos" w:cs="Times New Roman"/>
          <w:sz w:val="24"/>
          <w:szCs w:val="24"/>
        </w:rPr>
      </w:pPr>
      <w:r>
        <w:rPr>
          <w:rFonts w:ascii="Aptos" w:hAnsi="Aptos" w:cs="Times New Roman" w:hint="eastAsia"/>
          <w:sz w:val="24"/>
          <w:szCs w:val="24"/>
        </w:rPr>
        <w:t>Michel, Foucault. (</w:t>
      </w:r>
      <w:r w:rsidR="004D54FA">
        <w:rPr>
          <w:rFonts w:ascii="Aptos" w:hAnsi="Aptos" w:cs="Times New Roman" w:hint="eastAsia"/>
          <w:sz w:val="24"/>
          <w:szCs w:val="24"/>
        </w:rPr>
        <w:t xml:space="preserve">1978) </w:t>
      </w:r>
      <w:r w:rsidR="004D54FA" w:rsidRPr="004D54FA">
        <w:rPr>
          <w:rFonts w:ascii="Aptos" w:hAnsi="Aptos" w:cs="Times New Roman" w:hint="eastAsia"/>
          <w:i/>
          <w:iCs/>
          <w:sz w:val="24"/>
          <w:szCs w:val="24"/>
        </w:rPr>
        <w:t>The History of Sexuality</w:t>
      </w:r>
      <w:r w:rsidR="00AD602B">
        <w:rPr>
          <w:rFonts w:ascii="Aptos" w:hAnsi="Aptos" w:cs="Times New Roman" w:hint="eastAsia"/>
          <w:sz w:val="24"/>
          <w:szCs w:val="24"/>
        </w:rPr>
        <w:t>, volume 1: An Introduction</w:t>
      </w:r>
      <w:r w:rsidR="00FB4FC6">
        <w:rPr>
          <w:rFonts w:ascii="Aptos" w:hAnsi="Aptos" w:cs="Times New Roman" w:hint="eastAsia"/>
          <w:sz w:val="24"/>
          <w:szCs w:val="24"/>
        </w:rPr>
        <w:t>, Pantheon Books New York.</w:t>
      </w:r>
    </w:p>
    <w:p w14:paraId="71E0652E" w14:textId="0AC109E1" w:rsidR="0009077F" w:rsidRDefault="00540EAF" w:rsidP="0009077F">
      <w:pPr>
        <w:rPr>
          <w:rFonts w:ascii="Aptos" w:hAnsi="Aptos" w:cs="Times New Roman"/>
          <w:sz w:val="24"/>
          <w:szCs w:val="24"/>
        </w:rPr>
      </w:pPr>
      <w:r>
        <w:rPr>
          <w:rFonts w:ascii="Aptos" w:hAnsi="Aptos" w:cs="Times New Roman" w:hint="eastAsia"/>
          <w:sz w:val="24"/>
          <w:szCs w:val="24"/>
        </w:rPr>
        <w:t>Philippa, Levine. (</w:t>
      </w:r>
      <w:r w:rsidR="0009077F">
        <w:rPr>
          <w:rFonts w:ascii="Aptos" w:hAnsi="Aptos" w:cs="Times New Roman" w:hint="eastAsia"/>
          <w:sz w:val="24"/>
          <w:szCs w:val="24"/>
        </w:rPr>
        <w:t xml:space="preserve">2004) </w:t>
      </w:r>
      <w:r w:rsidR="0009077F" w:rsidRPr="0009077F">
        <w:rPr>
          <w:rFonts w:ascii="Aptos" w:hAnsi="Aptos" w:cs="Times New Roman"/>
          <w:i/>
          <w:iCs/>
          <w:sz w:val="24"/>
          <w:szCs w:val="24"/>
        </w:rPr>
        <w:t>"A Multitude of Unchaste Women:" Prostitution in the British Empire</w:t>
      </w:r>
      <w:r w:rsidR="00B20709">
        <w:rPr>
          <w:rFonts w:ascii="Aptos" w:hAnsi="Aptos" w:cs="Times New Roman" w:hint="eastAsia"/>
          <w:sz w:val="24"/>
          <w:szCs w:val="24"/>
        </w:rPr>
        <w:t>. Journal of Women</w:t>
      </w:r>
      <w:r w:rsidR="00B20709">
        <w:rPr>
          <w:rFonts w:ascii="Aptos" w:hAnsi="Aptos" w:cs="Times New Roman"/>
          <w:sz w:val="24"/>
          <w:szCs w:val="24"/>
        </w:rPr>
        <w:t>’</w:t>
      </w:r>
      <w:r w:rsidR="00B20709">
        <w:rPr>
          <w:rFonts w:ascii="Aptos" w:hAnsi="Aptos" w:cs="Times New Roman" w:hint="eastAsia"/>
          <w:sz w:val="24"/>
          <w:szCs w:val="24"/>
        </w:rPr>
        <w:t xml:space="preserve">s History volume 15, </w:t>
      </w:r>
      <w:r w:rsidR="00342E44">
        <w:rPr>
          <w:rFonts w:ascii="Aptos" w:hAnsi="Aptos" w:cs="Times New Roman"/>
          <w:sz w:val="24"/>
          <w:szCs w:val="24"/>
        </w:rPr>
        <w:t>Issue</w:t>
      </w:r>
      <w:r w:rsidR="00342E44">
        <w:rPr>
          <w:rFonts w:ascii="Aptos" w:hAnsi="Aptos" w:cs="Times New Roman" w:hint="eastAsia"/>
          <w:sz w:val="24"/>
          <w:szCs w:val="24"/>
        </w:rPr>
        <w:t xml:space="preserve"> 4, pp.159-163.</w:t>
      </w:r>
    </w:p>
    <w:p w14:paraId="178782BE" w14:textId="77777777" w:rsidR="00025517" w:rsidRDefault="00025517" w:rsidP="00025517">
      <w:pPr>
        <w:rPr>
          <w:rFonts w:ascii="Times New Roman" w:hAnsi="Times New Roman" w:cs="Times New Roman" w:hint="eastAsia"/>
          <w:sz w:val="24"/>
          <w:szCs w:val="24"/>
        </w:rPr>
      </w:pPr>
    </w:p>
    <w:p w14:paraId="33FDDA03" w14:textId="77777777" w:rsidR="00025517" w:rsidRPr="00DF4340" w:rsidRDefault="00025517" w:rsidP="00025517">
      <w:pPr>
        <w:rPr>
          <w:rFonts w:ascii="Aptos" w:hAnsi="Aptos"/>
          <w:sz w:val="28"/>
          <w:szCs w:val="28"/>
        </w:rPr>
      </w:pPr>
      <w:r w:rsidRPr="00371119">
        <w:rPr>
          <w:rFonts w:ascii="Aptos" w:hAnsi="Aptos"/>
          <w:sz w:val="28"/>
          <w:szCs w:val="28"/>
        </w:rPr>
        <w:t xml:space="preserve">AI </w:t>
      </w:r>
      <w:r>
        <w:rPr>
          <w:rFonts w:ascii="Aptos" w:hAnsi="Aptos" w:hint="eastAsia"/>
          <w:sz w:val="28"/>
          <w:szCs w:val="28"/>
        </w:rPr>
        <w:t>D</w:t>
      </w:r>
      <w:r w:rsidRPr="00371119">
        <w:rPr>
          <w:rFonts w:ascii="Aptos" w:hAnsi="Aptos"/>
          <w:sz w:val="28"/>
          <w:szCs w:val="28"/>
        </w:rPr>
        <w:t>eclaration</w:t>
      </w:r>
    </w:p>
    <w:p w14:paraId="2CA17C15" w14:textId="60121E23" w:rsidR="00025517" w:rsidRPr="00371119" w:rsidRDefault="00025517" w:rsidP="00025517">
      <w:pPr>
        <w:rPr>
          <w:rFonts w:ascii="Aptos" w:hAnsi="Aptos"/>
          <w:sz w:val="24"/>
          <w:szCs w:val="24"/>
        </w:rPr>
      </w:pPr>
      <w:r w:rsidRPr="00371119">
        <w:rPr>
          <w:rFonts w:ascii="Aptos" w:hAnsi="Aptos"/>
          <w:sz w:val="24"/>
          <w:szCs w:val="24"/>
        </w:rPr>
        <w:t>I acknowledge the use of Grammarly (https://www.grammarly.com/) on</w:t>
      </w:r>
      <w:r>
        <w:rPr>
          <w:rFonts w:ascii="Aptos" w:hAnsi="Aptos" w:hint="eastAsia"/>
          <w:sz w:val="24"/>
          <w:szCs w:val="24"/>
        </w:rPr>
        <w:t xml:space="preserve"> </w:t>
      </w:r>
      <w:r w:rsidR="009A332B">
        <w:rPr>
          <w:rFonts w:ascii="Aptos" w:hAnsi="Aptos" w:hint="eastAsia"/>
          <w:sz w:val="24"/>
          <w:szCs w:val="24"/>
        </w:rPr>
        <w:t>19</w:t>
      </w:r>
      <w:r>
        <w:rPr>
          <w:rFonts w:ascii="Aptos" w:hAnsi="Aptos" w:hint="eastAsia"/>
          <w:sz w:val="24"/>
          <w:szCs w:val="24"/>
        </w:rPr>
        <w:t xml:space="preserve"> April</w:t>
      </w:r>
      <w:r w:rsidRPr="00371119">
        <w:rPr>
          <w:rFonts w:ascii="Aptos" w:hAnsi="Aptos"/>
          <w:sz w:val="24"/>
          <w:szCs w:val="24"/>
        </w:rPr>
        <w:t xml:space="preserve"> 202</w:t>
      </w:r>
      <w:r>
        <w:rPr>
          <w:rFonts w:ascii="Aptos" w:hAnsi="Aptos" w:hint="eastAsia"/>
          <w:sz w:val="24"/>
          <w:szCs w:val="24"/>
        </w:rPr>
        <w:t>6</w:t>
      </w:r>
      <w:r w:rsidRPr="00371119">
        <w:rPr>
          <w:rFonts w:ascii="Aptos" w:hAnsi="Aptos"/>
          <w:sz w:val="24"/>
          <w:szCs w:val="24"/>
        </w:rPr>
        <w:t xml:space="preserve">, to check my work using the prompt(s):  </w:t>
      </w:r>
    </w:p>
    <w:p w14:paraId="4A22070C" w14:textId="77777777" w:rsidR="00025517" w:rsidRPr="00371119" w:rsidRDefault="00025517" w:rsidP="00025517">
      <w:pPr>
        <w:rPr>
          <w:rFonts w:ascii="Aptos" w:hAnsi="Aptos"/>
          <w:sz w:val="24"/>
          <w:szCs w:val="24"/>
        </w:rPr>
      </w:pPr>
      <w:r w:rsidRPr="00371119">
        <w:rPr>
          <w:rFonts w:ascii="Aptos" w:hAnsi="Aptos"/>
          <w:sz w:val="24"/>
          <w:szCs w:val="24"/>
        </w:rPr>
        <w:t>1. Please check the following text for grammar.</w:t>
      </w:r>
    </w:p>
    <w:p w14:paraId="167533E6" w14:textId="77777777" w:rsidR="00025517" w:rsidRPr="00371119" w:rsidRDefault="00025517" w:rsidP="00025517">
      <w:pPr>
        <w:rPr>
          <w:rFonts w:ascii="Aptos" w:hAnsi="Aptos"/>
          <w:sz w:val="24"/>
          <w:szCs w:val="24"/>
        </w:rPr>
      </w:pPr>
      <w:r w:rsidRPr="00371119">
        <w:rPr>
          <w:rFonts w:ascii="Aptos" w:hAnsi="Aptos"/>
          <w:sz w:val="24"/>
          <w:szCs w:val="24"/>
        </w:rPr>
        <w:t xml:space="preserve">I confirm that I have not presented any AI generated text as my own work. I confirm I </w:t>
      </w:r>
    </w:p>
    <w:p w14:paraId="2954BE8C" w14:textId="77777777" w:rsidR="00025517" w:rsidRPr="00371119" w:rsidRDefault="00025517" w:rsidP="00025517">
      <w:pPr>
        <w:rPr>
          <w:rFonts w:ascii="Aptos" w:hAnsi="Aptos"/>
          <w:sz w:val="24"/>
          <w:szCs w:val="24"/>
        </w:rPr>
      </w:pPr>
      <w:r w:rsidRPr="00371119">
        <w:rPr>
          <w:rFonts w:ascii="Aptos" w:hAnsi="Aptos"/>
          <w:sz w:val="24"/>
          <w:szCs w:val="24"/>
        </w:rPr>
        <w:lastRenderedPageBreak/>
        <w:t>have copies of my drafts, notes, and other resources I used before, and after the use of AI tools which I may be asked to provide in evidence.</w:t>
      </w:r>
    </w:p>
    <w:p w14:paraId="331EB8FB" w14:textId="77777777" w:rsidR="00025517" w:rsidRPr="00371119" w:rsidRDefault="00025517" w:rsidP="00025517">
      <w:pPr>
        <w:rPr>
          <w:rFonts w:ascii="Aptos" w:hAnsi="Aptos"/>
          <w:sz w:val="24"/>
          <w:szCs w:val="24"/>
        </w:rPr>
      </w:pPr>
    </w:p>
    <w:p w14:paraId="3CAB50E5" w14:textId="4F34CA83" w:rsidR="00025517" w:rsidRPr="00371119" w:rsidRDefault="00025517" w:rsidP="00025517">
      <w:pPr>
        <w:rPr>
          <w:rFonts w:ascii="Aptos" w:hAnsi="Aptos"/>
          <w:sz w:val="24"/>
          <w:szCs w:val="24"/>
        </w:rPr>
      </w:pPr>
      <w:r w:rsidRPr="00371119">
        <w:rPr>
          <w:rFonts w:ascii="Aptos" w:hAnsi="Aptos"/>
          <w:sz w:val="24"/>
          <w:szCs w:val="24"/>
        </w:rPr>
        <w:t xml:space="preserve">I acknowledge the use of </w:t>
      </w:r>
      <w:proofErr w:type="spellStart"/>
      <w:r w:rsidRPr="00371119">
        <w:rPr>
          <w:rFonts w:ascii="Aptos" w:hAnsi="Aptos"/>
          <w:sz w:val="24"/>
          <w:szCs w:val="24"/>
        </w:rPr>
        <w:t>DeepL</w:t>
      </w:r>
      <w:proofErr w:type="spellEnd"/>
      <w:r w:rsidRPr="00371119">
        <w:rPr>
          <w:rFonts w:ascii="Aptos" w:hAnsi="Aptos"/>
          <w:sz w:val="24"/>
          <w:szCs w:val="24"/>
        </w:rPr>
        <w:t xml:space="preserve"> (https://www.deepl.com/) o</w:t>
      </w:r>
      <w:r>
        <w:rPr>
          <w:rFonts w:ascii="Aptos" w:hAnsi="Aptos" w:hint="eastAsia"/>
          <w:sz w:val="24"/>
          <w:szCs w:val="24"/>
        </w:rPr>
        <w:t xml:space="preserve">n </w:t>
      </w:r>
      <w:r w:rsidR="009A332B">
        <w:rPr>
          <w:rFonts w:ascii="Aptos" w:hAnsi="Aptos" w:hint="eastAsia"/>
          <w:sz w:val="24"/>
          <w:szCs w:val="24"/>
        </w:rPr>
        <w:t>19</w:t>
      </w:r>
      <w:r>
        <w:rPr>
          <w:rFonts w:ascii="Aptos" w:hAnsi="Aptos" w:hint="eastAsia"/>
          <w:sz w:val="24"/>
          <w:szCs w:val="24"/>
        </w:rPr>
        <w:t xml:space="preserve"> April </w:t>
      </w:r>
      <w:r w:rsidRPr="00371119">
        <w:rPr>
          <w:rFonts w:ascii="Aptos" w:hAnsi="Aptos"/>
          <w:sz w:val="24"/>
          <w:szCs w:val="24"/>
        </w:rPr>
        <w:t>202</w:t>
      </w:r>
      <w:r>
        <w:rPr>
          <w:rFonts w:ascii="Aptos" w:hAnsi="Aptos" w:hint="eastAsia"/>
          <w:sz w:val="24"/>
          <w:szCs w:val="24"/>
        </w:rPr>
        <w:t>6</w:t>
      </w:r>
      <w:r w:rsidRPr="00371119">
        <w:rPr>
          <w:rFonts w:ascii="Aptos" w:hAnsi="Aptos"/>
          <w:sz w:val="24"/>
          <w:szCs w:val="24"/>
        </w:rPr>
        <w:t xml:space="preserve"> to check my work using the prompt(s): </w:t>
      </w:r>
    </w:p>
    <w:p w14:paraId="134B479F" w14:textId="77777777" w:rsidR="00025517" w:rsidRPr="00371119" w:rsidRDefault="00025517" w:rsidP="00025517">
      <w:pPr>
        <w:rPr>
          <w:rFonts w:ascii="Aptos" w:hAnsi="Aptos"/>
          <w:sz w:val="24"/>
          <w:szCs w:val="24"/>
        </w:rPr>
      </w:pPr>
      <w:r w:rsidRPr="00371119">
        <w:rPr>
          <w:rFonts w:ascii="Aptos" w:hAnsi="Aptos"/>
          <w:sz w:val="24"/>
          <w:szCs w:val="24"/>
        </w:rPr>
        <w:t>1. Please translate this word from Japanese to English.</w:t>
      </w:r>
    </w:p>
    <w:p w14:paraId="4A075DDA" w14:textId="77777777" w:rsidR="00025517" w:rsidRPr="0029512D" w:rsidRDefault="00025517" w:rsidP="00025517">
      <w:pPr>
        <w:rPr>
          <w:rFonts w:ascii="Aptos" w:hAnsi="Aptos"/>
          <w:sz w:val="24"/>
          <w:szCs w:val="24"/>
        </w:rPr>
      </w:pPr>
      <w:r w:rsidRPr="00371119">
        <w:rPr>
          <w:rFonts w:ascii="Aptos" w:hAnsi="Aptos"/>
          <w:sz w:val="24"/>
          <w:szCs w:val="24"/>
        </w:rPr>
        <w:t>I confirm that I have not presented any AI generated text as my own work. I confirm I have copies of my drafts, notes, and other resources I used before, and after the use of AI tools which I may be asked to provide in evidence.</w:t>
      </w:r>
    </w:p>
    <w:p w14:paraId="1718F864" w14:textId="77777777" w:rsidR="00025517" w:rsidRPr="00751221" w:rsidRDefault="00025517" w:rsidP="00025517">
      <w:pPr>
        <w:rPr>
          <w:rFonts w:hint="eastAsia"/>
        </w:rPr>
      </w:pPr>
    </w:p>
    <w:sectPr w:rsidR="00025517" w:rsidRPr="00751221">
      <w:pgSz w:w="11906" w:h="16838"/>
      <w:pgMar w:top="1985" w:right="1701" w:bottom="1701" w:left="1701"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B28E3"/>
    <w:multiLevelType w:val="multilevel"/>
    <w:tmpl w:val="775A2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E5E47"/>
    <w:multiLevelType w:val="multilevel"/>
    <w:tmpl w:val="49BE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F0306"/>
    <w:multiLevelType w:val="multilevel"/>
    <w:tmpl w:val="75AE1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40365"/>
    <w:multiLevelType w:val="multilevel"/>
    <w:tmpl w:val="CB82E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51523"/>
    <w:multiLevelType w:val="multilevel"/>
    <w:tmpl w:val="3CDC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517C50"/>
    <w:multiLevelType w:val="multilevel"/>
    <w:tmpl w:val="9B5C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894E86"/>
    <w:multiLevelType w:val="multilevel"/>
    <w:tmpl w:val="86F60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E66AC4"/>
    <w:multiLevelType w:val="multilevel"/>
    <w:tmpl w:val="82F45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602B6E"/>
    <w:multiLevelType w:val="multilevel"/>
    <w:tmpl w:val="C462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D504AE"/>
    <w:multiLevelType w:val="multilevel"/>
    <w:tmpl w:val="5FACD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E87559"/>
    <w:multiLevelType w:val="multilevel"/>
    <w:tmpl w:val="3B5CB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00879"/>
    <w:multiLevelType w:val="multilevel"/>
    <w:tmpl w:val="71A2E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F13554"/>
    <w:multiLevelType w:val="multilevel"/>
    <w:tmpl w:val="2BF6E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7360FB"/>
    <w:multiLevelType w:val="multilevel"/>
    <w:tmpl w:val="99CE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B061D3"/>
    <w:multiLevelType w:val="multilevel"/>
    <w:tmpl w:val="6C186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864DF0"/>
    <w:multiLevelType w:val="multilevel"/>
    <w:tmpl w:val="72BC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B376C5"/>
    <w:multiLevelType w:val="multilevel"/>
    <w:tmpl w:val="5D8A0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F96776"/>
    <w:multiLevelType w:val="multilevel"/>
    <w:tmpl w:val="AF247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DE1380"/>
    <w:multiLevelType w:val="multilevel"/>
    <w:tmpl w:val="A3F2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325C03"/>
    <w:multiLevelType w:val="multilevel"/>
    <w:tmpl w:val="69D0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CF40B3"/>
    <w:multiLevelType w:val="multilevel"/>
    <w:tmpl w:val="C95C8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B301C4"/>
    <w:multiLevelType w:val="multilevel"/>
    <w:tmpl w:val="BCEC6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464B66"/>
    <w:multiLevelType w:val="multilevel"/>
    <w:tmpl w:val="7D185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3C7D2B"/>
    <w:multiLevelType w:val="multilevel"/>
    <w:tmpl w:val="49827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F91A60"/>
    <w:multiLevelType w:val="multilevel"/>
    <w:tmpl w:val="0F581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02761B"/>
    <w:multiLevelType w:val="multilevel"/>
    <w:tmpl w:val="75B2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803E6C"/>
    <w:multiLevelType w:val="multilevel"/>
    <w:tmpl w:val="CA6C2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8602EB"/>
    <w:multiLevelType w:val="multilevel"/>
    <w:tmpl w:val="3D76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841342">
    <w:abstractNumId w:val="9"/>
  </w:num>
  <w:num w:numId="2" w16cid:durableId="1070344190">
    <w:abstractNumId w:val="26"/>
  </w:num>
  <w:num w:numId="3" w16cid:durableId="141968983">
    <w:abstractNumId w:val="2"/>
  </w:num>
  <w:num w:numId="4" w16cid:durableId="1159542436">
    <w:abstractNumId w:val="10"/>
  </w:num>
  <w:num w:numId="5" w16cid:durableId="972557836">
    <w:abstractNumId w:val="23"/>
  </w:num>
  <w:num w:numId="6" w16cid:durableId="694186619">
    <w:abstractNumId w:val="4"/>
  </w:num>
  <w:num w:numId="7" w16cid:durableId="486897163">
    <w:abstractNumId w:val="11"/>
  </w:num>
  <w:num w:numId="8" w16cid:durableId="295187092">
    <w:abstractNumId w:val="19"/>
  </w:num>
  <w:num w:numId="9" w16cid:durableId="73169801">
    <w:abstractNumId w:val="6"/>
  </w:num>
  <w:num w:numId="10" w16cid:durableId="489292098">
    <w:abstractNumId w:val="25"/>
  </w:num>
  <w:num w:numId="11" w16cid:durableId="1240601873">
    <w:abstractNumId w:val="1"/>
  </w:num>
  <w:num w:numId="12" w16cid:durableId="1784574827">
    <w:abstractNumId w:val="21"/>
  </w:num>
  <w:num w:numId="13" w16cid:durableId="1745494168">
    <w:abstractNumId w:val="8"/>
  </w:num>
  <w:num w:numId="14" w16cid:durableId="636762483">
    <w:abstractNumId w:val="20"/>
  </w:num>
  <w:num w:numId="15" w16cid:durableId="310444785">
    <w:abstractNumId w:val="12"/>
  </w:num>
  <w:num w:numId="16" w16cid:durableId="1624771370">
    <w:abstractNumId w:val="27"/>
  </w:num>
  <w:num w:numId="17" w16cid:durableId="107815352">
    <w:abstractNumId w:val="24"/>
  </w:num>
  <w:num w:numId="18" w16cid:durableId="1513106898">
    <w:abstractNumId w:val="17"/>
  </w:num>
  <w:num w:numId="19" w16cid:durableId="711345521">
    <w:abstractNumId w:val="5"/>
  </w:num>
  <w:num w:numId="20" w16cid:durableId="1016153716">
    <w:abstractNumId w:val="16"/>
  </w:num>
  <w:num w:numId="21" w16cid:durableId="2035811787">
    <w:abstractNumId w:val="3"/>
  </w:num>
  <w:num w:numId="22" w16cid:durableId="939067245">
    <w:abstractNumId w:val="22"/>
  </w:num>
  <w:num w:numId="23" w16cid:durableId="1996643336">
    <w:abstractNumId w:val="0"/>
  </w:num>
  <w:num w:numId="24" w16cid:durableId="399639662">
    <w:abstractNumId w:val="18"/>
  </w:num>
  <w:num w:numId="25" w16cid:durableId="2044086081">
    <w:abstractNumId w:val="7"/>
  </w:num>
  <w:num w:numId="26" w16cid:durableId="1269657248">
    <w:abstractNumId w:val="15"/>
  </w:num>
  <w:num w:numId="27" w16cid:durableId="333460511">
    <w:abstractNumId w:val="13"/>
  </w:num>
  <w:num w:numId="28" w16cid:durableId="976066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46A"/>
    <w:rsid w:val="00006550"/>
    <w:rsid w:val="0001287F"/>
    <w:rsid w:val="00022D07"/>
    <w:rsid w:val="00025517"/>
    <w:rsid w:val="000325FB"/>
    <w:rsid w:val="000653EB"/>
    <w:rsid w:val="000900E0"/>
    <w:rsid w:val="0009077F"/>
    <w:rsid w:val="00092F2F"/>
    <w:rsid w:val="000B3F06"/>
    <w:rsid w:val="000B4C00"/>
    <w:rsid w:val="000C0F05"/>
    <w:rsid w:val="000D02D2"/>
    <w:rsid w:val="001156EC"/>
    <w:rsid w:val="001156F3"/>
    <w:rsid w:val="00144463"/>
    <w:rsid w:val="00152422"/>
    <w:rsid w:val="001C0477"/>
    <w:rsid w:val="001D057A"/>
    <w:rsid w:val="001E3BF4"/>
    <w:rsid w:val="00205B75"/>
    <w:rsid w:val="00243B3F"/>
    <w:rsid w:val="0028242B"/>
    <w:rsid w:val="002B18BA"/>
    <w:rsid w:val="002B376D"/>
    <w:rsid w:val="002D3648"/>
    <w:rsid w:val="002D4EF6"/>
    <w:rsid w:val="002E03FA"/>
    <w:rsid w:val="002E2AE9"/>
    <w:rsid w:val="0032740A"/>
    <w:rsid w:val="00335860"/>
    <w:rsid w:val="00342E44"/>
    <w:rsid w:val="003734FC"/>
    <w:rsid w:val="00373FC6"/>
    <w:rsid w:val="003A7E0F"/>
    <w:rsid w:val="003B40A0"/>
    <w:rsid w:val="003B4492"/>
    <w:rsid w:val="003E1881"/>
    <w:rsid w:val="00402A9C"/>
    <w:rsid w:val="004814CE"/>
    <w:rsid w:val="0049597C"/>
    <w:rsid w:val="004B1BF6"/>
    <w:rsid w:val="004C4185"/>
    <w:rsid w:val="004D2054"/>
    <w:rsid w:val="004D54FA"/>
    <w:rsid w:val="004E6F10"/>
    <w:rsid w:val="004E7633"/>
    <w:rsid w:val="004F2103"/>
    <w:rsid w:val="004F3917"/>
    <w:rsid w:val="00500F44"/>
    <w:rsid w:val="00522B80"/>
    <w:rsid w:val="00540EAF"/>
    <w:rsid w:val="005501DA"/>
    <w:rsid w:val="00562CBF"/>
    <w:rsid w:val="005941B2"/>
    <w:rsid w:val="005D5D28"/>
    <w:rsid w:val="005E4D68"/>
    <w:rsid w:val="006135A0"/>
    <w:rsid w:val="006545A6"/>
    <w:rsid w:val="00656621"/>
    <w:rsid w:val="00676676"/>
    <w:rsid w:val="00694889"/>
    <w:rsid w:val="006A3DAE"/>
    <w:rsid w:val="006C390E"/>
    <w:rsid w:val="006D7B47"/>
    <w:rsid w:val="006E4BA5"/>
    <w:rsid w:val="0071052C"/>
    <w:rsid w:val="007117CC"/>
    <w:rsid w:val="00716113"/>
    <w:rsid w:val="00732831"/>
    <w:rsid w:val="007365AE"/>
    <w:rsid w:val="00737DB0"/>
    <w:rsid w:val="007408CC"/>
    <w:rsid w:val="00751221"/>
    <w:rsid w:val="00753645"/>
    <w:rsid w:val="007662DD"/>
    <w:rsid w:val="00771A35"/>
    <w:rsid w:val="0078447E"/>
    <w:rsid w:val="00792697"/>
    <w:rsid w:val="007A1EA0"/>
    <w:rsid w:val="007B5ADD"/>
    <w:rsid w:val="0083205B"/>
    <w:rsid w:val="00837F5F"/>
    <w:rsid w:val="008454A2"/>
    <w:rsid w:val="00854953"/>
    <w:rsid w:val="00886C9D"/>
    <w:rsid w:val="008A31DB"/>
    <w:rsid w:val="008C32DA"/>
    <w:rsid w:val="008C7A20"/>
    <w:rsid w:val="00946AB5"/>
    <w:rsid w:val="0097393C"/>
    <w:rsid w:val="00982EDD"/>
    <w:rsid w:val="009A30BB"/>
    <w:rsid w:val="009A332B"/>
    <w:rsid w:val="009A546A"/>
    <w:rsid w:val="009B12FD"/>
    <w:rsid w:val="009B69DD"/>
    <w:rsid w:val="009E4871"/>
    <w:rsid w:val="00A00812"/>
    <w:rsid w:val="00A018A3"/>
    <w:rsid w:val="00A440E8"/>
    <w:rsid w:val="00A6546B"/>
    <w:rsid w:val="00A707DC"/>
    <w:rsid w:val="00A7371B"/>
    <w:rsid w:val="00AB24FF"/>
    <w:rsid w:val="00AD1844"/>
    <w:rsid w:val="00AD602B"/>
    <w:rsid w:val="00B112CB"/>
    <w:rsid w:val="00B20709"/>
    <w:rsid w:val="00B2690D"/>
    <w:rsid w:val="00B354FB"/>
    <w:rsid w:val="00B665C9"/>
    <w:rsid w:val="00B81205"/>
    <w:rsid w:val="00B90FE8"/>
    <w:rsid w:val="00BC4346"/>
    <w:rsid w:val="00BC757D"/>
    <w:rsid w:val="00BE7217"/>
    <w:rsid w:val="00BF055B"/>
    <w:rsid w:val="00C5498F"/>
    <w:rsid w:val="00C54A6B"/>
    <w:rsid w:val="00C8047A"/>
    <w:rsid w:val="00C8733A"/>
    <w:rsid w:val="00C90FDD"/>
    <w:rsid w:val="00C91AEA"/>
    <w:rsid w:val="00C95C2A"/>
    <w:rsid w:val="00CA21B1"/>
    <w:rsid w:val="00CB7D0A"/>
    <w:rsid w:val="00CC367F"/>
    <w:rsid w:val="00CE2947"/>
    <w:rsid w:val="00CE6FB8"/>
    <w:rsid w:val="00CF0D85"/>
    <w:rsid w:val="00CF2C46"/>
    <w:rsid w:val="00D01905"/>
    <w:rsid w:val="00D04CB0"/>
    <w:rsid w:val="00D055CD"/>
    <w:rsid w:val="00D3344E"/>
    <w:rsid w:val="00D71C99"/>
    <w:rsid w:val="00D8655B"/>
    <w:rsid w:val="00DA4C8C"/>
    <w:rsid w:val="00DB49E7"/>
    <w:rsid w:val="00DE17DF"/>
    <w:rsid w:val="00DE2FB9"/>
    <w:rsid w:val="00DE4163"/>
    <w:rsid w:val="00DF7426"/>
    <w:rsid w:val="00E00DF6"/>
    <w:rsid w:val="00E20939"/>
    <w:rsid w:val="00E55265"/>
    <w:rsid w:val="00E71047"/>
    <w:rsid w:val="00E77416"/>
    <w:rsid w:val="00E91931"/>
    <w:rsid w:val="00E953A1"/>
    <w:rsid w:val="00EB7D47"/>
    <w:rsid w:val="00EC4FB5"/>
    <w:rsid w:val="00ED0348"/>
    <w:rsid w:val="00ED3DC7"/>
    <w:rsid w:val="00ED6F36"/>
    <w:rsid w:val="00EF0344"/>
    <w:rsid w:val="00EF11D6"/>
    <w:rsid w:val="00F038FB"/>
    <w:rsid w:val="00F05E71"/>
    <w:rsid w:val="00F1527E"/>
    <w:rsid w:val="00F21E84"/>
    <w:rsid w:val="00F26488"/>
    <w:rsid w:val="00F6345F"/>
    <w:rsid w:val="00F647B5"/>
    <w:rsid w:val="00F67EBE"/>
    <w:rsid w:val="00F7158F"/>
    <w:rsid w:val="00F819EA"/>
    <w:rsid w:val="00FA2723"/>
    <w:rsid w:val="00FB4FC6"/>
    <w:rsid w:val="00FD77B4"/>
    <w:rsid w:val="00FE575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7B32D9EE"/>
  <w15:chartTrackingRefBased/>
  <w15:docId w15:val="{EE1660E6-D9DA-4D9F-A88F-38962E586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A546A"/>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9A546A"/>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9A546A"/>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9A546A"/>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9A546A"/>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9A546A"/>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9A546A"/>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9A546A"/>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9A546A"/>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9A546A"/>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9A546A"/>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9A546A"/>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9A546A"/>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9A546A"/>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9A546A"/>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9A546A"/>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9A546A"/>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9A546A"/>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9A546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9A546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A546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9A546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A546A"/>
    <w:pPr>
      <w:spacing w:before="160" w:after="160"/>
      <w:jc w:val="center"/>
    </w:pPr>
    <w:rPr>
      <w:i/>
      <w:iCs/>
      <w:color w:val="404040" w:themeColor="text1" w:themeTint="BF"/>
    </w:rPr>
  </w:style>
  <w:style w:type="character" w:customStyle="1" w:styleId="a8">
    <w:name w:val="引用文 (文字)"/>
    <w:basedOn w:val="a0"/>
    <w:link w:val="a7"/>
    <w:uiPriority w:val="29"/>
    <w:rsid w:val="009A546A"/>
    <w:rPr>
      <w:i/>
      <w:iCs/>
      <w:color w:val="404040" w:themeColor="text1" w:themeTint="BF"/>
    </w:rPr>
  </w:style>
  <w:style w:type="paragraph" w:styleId="a9">
    <w:name w:val="List Paragraph"/>
    <w:basedOn w:val="a"/>
    <w:uiPriority w:val="34"/>
    <w:qFormat/>
    <w:rsid w:val="009A546A"/>
    <w:pPr>
      <w:ind w:left="720"/>
      <w:contextualSpacing/>
    </w:pPr>
  </w:style>
  <w:style w:type="character" w:styleId="21">
    <w:name w:val="Intense Emphasis"/>
    <w:basedOn w:val="a0"/>
    <w:uiPriority w:val="21"/>
    <w:qFormat/>
    <w:rsid w:val="009A546A"/>
    <w:rPr>
      <w:i/>
      <w:iCs/>
      <w:color w:val="0F4761" w:themeColor="accent1" w:themeShade="BF"/>
    </w:rPr>
  </w:style>
  <w:style w:type="paragraph" w:styleId="22">
    <w:name w:val="Intense Quote"/>
    <w:basedOn w:val="a"/>
    <w:next w:val="a"/>
    <w:link w:val="23"/>
    <w:uiPriority w:val="30"/>
    <w:qFormat/>
    <w:rsid w:val="009A54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9A546A"/>
    <w:rPr>
      <w:i/>
      <w:iCs/>
      <w:color w:val="0F4761" w:themeColor="accent1" w:themeShade="BF"/>
    </w:rPr>
  </w:style>
  <w:style w:type="character" w:styleId="24">
    <w:name w:val="Intense Reference"/>
    <w:basedOn w:val="a0"/>
    <w:uiPriority w:val="32"/>
    <w:qFormat/>
    <w:rsid w:val="009A546A"/>
    <w:rPr>
      <w:b/>
      <w:bCs/>
      <w:smallCaps/>
      <w:color w:val="0F4761" w:themeColor="accent1" w:themeShade="BF"/>
      <w:spacing w:val="5"/>
    </w:rPr>
  </w:style>
  <w:style w:type="character" w:styleId="aa">
    <w:name w:val="Hyperlink"/>
    <w:basedOn w:val="a0"/>
    <w:uiPriority w:val="99"/>
    <w:unhideWhenUsed/>
    <w:rsid w:val="001156F3"/>
    <w:rPr>
      <w:color w:val="467886" w:themeColor="hyperlink"/>
      <w:u w:val="single"/>
    </w:rPr>
  </w:style>
  <w:style w:type="character" w:styleId="ab">
    <w:name w:val="Unresolved Mention"/>
    <w:basedOn w:val="a0"/>
    <w:uiPriority w:val="99"/>
    <w:semiHidden/>
    <w:unhideWhenUsed/>
    <w:rsid w:val="00115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mod/resource/view.php?id=703323" TargetMode="External"/><Relationship Id="rId4" Type="http://schemas.openxmlformats.org/officeDocument/2006/relationships/webSettings" Target="webSettings.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2481</TotalTime>
  <Pages>8</Pages>
  <Words>2813</Words>
  <Characters>16036</Characters>
  <Application>Microsoft Office Word</Application>
  <DocSecurity>0</DocSecurity>
  <Lines>133</Lines>
  <Paragraphs>37</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152</cp:revision>
  <dcterms:created xsi:type="dcterms:W3CDTF">2026-04-16T17:55:00Z</dcterms:created>
  <dcterms:modified xsi:type="dcterms:W3CDTF">2026-04-19T17:34:00Z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8b40f695-cf7e-4266-8f91-5d28d4740d98</vt:lpwstr>
  </property>
</Properties>
</file>