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7EE04C" w14:textId="7F2760CE" w:rsidR="003B135B" w:rsidRDefault="0094721A" w:rsidP="00A04F7C">
      <w:pPr>
        <w:tabs>
          <w:tab w:val="left" w:pos="9372"/>
        </w:tabs>
        <w:jc w:val="both"/>
        <w:rPr>
          <w:sz w:val="40"/>
          <w:szCs w:val="40"/>
        </w:rPr>
      </w:pPr>
      <w:r>
        <w:rPr>
          <w:sz w:val="40"/>
          <w:szCs w:val="40"/>
        </w:rPr>
        <w:t xml:space="preserve">                                                  </w:t>
      </w:r>
      <w:r w:rsidR="00A04F7C">
        <w:rPr>
          <w:sz w:val="40"/>
          <w:szCs w:val="40"/>
        </w:rPr>
        <w:tab/>
      </w:r>
    </w:p>
    <w:p w14:paraId="66F5B91B" w14:textId="77777777" w:rsidR="003B135B" w:rsidRDefault="003B135B" w:rsidP="0094721A">
      <w:pPr>
        <w:jc w:val="both"/>
        <w:rPr>
          <w:sz w:val="40"/>
          <w:szCs w:val="40"/>
        </w:rPr>
      </w:pPr>
    </w:p>
    <w:p w14:paraId="3E423081" w14:textId="77777777" w:rsidR="003B135B" w:rsidRDefault="003B135B" w:rsidP="0094721A">
      <w:pPr>
        <w:jc w:val="both"/>
        <w:rPr>
          <w:sz w:val="40"/>
          <w:szCs w:val="40"/>
        </w:rPr>
      </w:pPr>
    </w:p>
    <w:p w14:paraId="4D6D218B" w14:textId="77777777" w:rsidR="003B135B" w:rsidRDefault="003B135B" w:rsidP="0094721A">
      <w:pPr>
        <w:jc w:val="both"/>
        <w:rPr>
          <w:sz w:val="40"/>
          <w:szCs w:val="40"/>
        </w:rPr>
      </w:pPr>
    </w:p>
    <w:p w14:paraId="71C58D72" w14:textId="77777777" w:rsidR="003B135B" w:rsidRDefault="003B135B" w:rsidP="0094721A">
      <w:pPr>
        <w:jc w:val="both"/>
        <w:rPr>
          <w:sz w:val="40"/>
          <w:szCs w:val="40"/>
        </w:rPr>
      </w:pPr>
    </w:p>
    <w:p w14:paraId="4A316E7E" w14:textId="77777777" w:rsidR="003B135B" w:rsidRDefault="003B135B" w:rsidP="0094721A">
      <w:pPr>
        <w:jc w:val="both"/>
        <w:rPr>
          <w:sz w:val="40"/>
          <w:szCs w:val="40"/>
        </w:rPr>
      </w:pPr>
    </w:p>
    <w:p w14:paraId="7DBD36D5" w14:textId="77777777" w:rsidR="003B135B" w:rsidRPr="00451EBB" w:rsidRDefault="003B135B" w:rsidP="00451EBB">
      <w:pPr>
        <w:spacing w:line="360" w:lineRule="auto"/>
        <w:rPr>
          <w:sz w:val="40"/>
          <w:szCs w:val="40"/>
        </w:rPr>
      </w:pPr>
    </w:p>
    <w:p w14:paraId="57AA62FC" w14:textId="77777777" w:rsidR="003B135B" w:rsidRPr="00451EBB" w:rsidRDefault="003B135B" w:rsidP="00451EBB">
      <w:pPr>
        <w:spacing w:line="360" w:lineRule="auto"/>
        <w:rPr>
          <w:sz w:val="40"/>
          <w:szCs w:val="40"/>
        </w:rPr>
      </w:pPr>
    </w:p>
    <w:p w14:paraId="25E0E072" w14:textId="6B43DE50" w:rsidR="003B135B" w:rsidRPr="00451EBB" w:rsidRDefault="003B135B" w:rsidP="00451EBB">
      <w:pPr>
        <w:tabs>
          <w:tab w:val="left" w:pos="1560"/>
        </w:tabs>
        <w:spacing w:line="360" w:lineRule="auto"/>
        <w:rPr>
          <w:sz w:val="40"/>
          <w:szCs w:val="40"/>
        </w:rPr>
      </w:pPr>
      <w:r w:rsidRPr="00451EBB">
        <w:rPr>
          <w:sz w:val="40"/>
          <w:szCs w:val="40"/>
        </w:rPr>
        <w:t xml:space="preserve">         </w:t>
      </w:r>
      <w:r w:rsidR="00515821" w:rsidRPr="00451EBB">
        <w:rPr>
          <w:sz w:val="40"/>
          <w:szCs w:val="40"/>
        </w:rPr>
        <w:t xml:space="preserve">  </w:t>
      </w:r>
      <w:r w:rsidRPr="00451EBB">
        <w:rPr>
          <w:sz w:val="40"/>
          <w:szCs w:val="40"/>
        </w:rPr>
        <w:t xml:space="preserve">Certificate of </w:t>
      </w:r>
      <w:r w:rsidR="00515821" w:rsidRPr="00451EBB">
        <w:rPr>
          <w:sz w:val="40"/>
          <w:szCs w:val="40"/>
        </w:rPr>
        <w:t>Business Skills for the Workplace</w:t>
      </w:r>
    </w:p>
    <w:p w14:paraId="43EE2102" w14:textId="77777777" w:rsidR="003B135B" w:rsidRPr="00451EBB" w:rsidRDefault="003B135B" w:rsidP="00451EBB">
      <w:pPr>
        <w:spacing w:line="360" w:lineRule="auto"/>
        <w:rPr>
          <w:sz w:val="40"/>
          <w:szCs w:val="40"/>
        </w:rPr>
      </w:pPr>
    </w:p>
    <w:p w14:paraId="5390DC4F" w14:textId="046362C4" w:rsidR="0094721A" w:rsidRPr="00451EBB" w:rsidRDefault="003B135B" w:rsidP="00451EBB">
      <w:pPr>
        <w:spacing w:line="360" w:lineRule="auto"/>
        <w:rPr>
          <w:sz w:val="40"/>
          <w:szCs w:val="40"/>
        </w:rPr>
      </w:pPr>
      <w:r w:rsidRPr="00451EBB">
        <w:rPr>
          <w:sz w:val="40"/>
          <w:szCs w:val="40"/>
        </w:rPr>
        <w:t xml:space="preserve">           </w:t>
      </w:r>
      <w:r w:rsidR="00515821" w:rsidRPr="00451EBB">
        <w:rPr>
          <w:color w:val="FFFFFF" w:themeColor="background1"/>
          <w:sz w:val="40"/>
          <w:szCs w:val="40"/>
        </w:rPr>
        <w:t>Module</w:t>
      </w:r>
      <w:r w:rsidR="0094721A" w:rsidRPr="00451EBB">
        <w:rPr>
          <w:color w:val="FFFFFF" w:themeColor="background1"/>
          <w:sz w:val="40"/>
          <w:szCs w:val="40"/>
        </w:rPr>
        <w:t>:</w:t>
      </w:r>
      <w:r w:rsidR="0094721A" w:rsidRPr="00451EBB">
        <w:rPr>
          <w:b/>
          <w:bCs/>
          <w:color w:val="FFFFFF" w:themeColor="background1"/>
          <w:sz w:val="40"/>
          <w:szCs w:val="40"/>
          <w:lang w:val="en-GB"/>
        </w:rPr>
        <w:t xml:space="preserve"> </w:t>
      </w:r>
      <w:r w:rsidR="0094721A" w:rsidRPr="00451EBB">
        <w:rPr>
          <w:color w:val="FFFFFF" w:themeColor="background1"/>
          <w:sz w:val="40"/>
          <w:szCs w:val="40"/>
          <w:lang w:val="en-GB"/>
        </w:rPr>
        <w:t xml:space="preserve">Enterprise </w:t>
      </w:r>
      <w:r w:rsidRPr="00451EBB">
        <w:rPr>
          <w:color w:val="FFFFFF" w:themeColor="background1"/>
          <w:sz w:val="40"/>
          <w:szCs w:val="40"/>
          <w:lang w:val="en-GB"/>
        </w:rPr>
        <w:t>&amp;</w:t>
      </w:r>
      <w:r w:rsidR="0094721A" w:rsidRPr="00451EBB">
        <w:rPr>
          <w:color w:val="FFFFFF" w:themeColor="background1"/>
          <w:sz w:val="40"/>
          <w:szCs w:val="40"/>
          <w:lang w:val="en-GB"/>
        </w:rPr>
        <w:t xml:space="preserve"> Entrepreneurship</w:t>
      </w:r>
    </w:p>
    <w:p w14:paraId="7760A201" w14:textId="77777777" w:rsidR="0094721A" w:rsidRPr="00451EBB" w:rsidRDefault="0094721A" w:rsidP="00451EBB">
      <w:pPr>
        <w:spacing w:line="360" w:lineRule="auto"/>
        <w:rPr>
          <w:color w:val="FFFFFF" w:themeColor="background1"/>
          <w:sz w:val="40"/>
          <w:szCs w:val="40"/>
        </w:rPr>
      </w:pPr>
    </w:p>
    <w:p w14:paraId="5134025D" w14:textId="77777777" w:rsidR="0094721A" w:rsidRPr="00451EBB" w:rsidRDefault="0079415B" w:rsidP="00451EBB">
      <w:pPr>
        <w:spacing w:line="360" w:lineRule="auto"/>
        <w:rPr>
          <w:color w:val="FFFFFF" w:themeColor="background1"/>
          <w:sz w:val="40"/>
          <w:szCs w:val="40"/>
        </w:rPr>
      </w:pPr>
      <w:r w:rsidRPr="00451EBB">
        <w:rPr>
          <w:color w:val="FFFFFF" w:themeColor="background1"/>
          <w:sz w:val="40"/>
          <w:szCs w:val="40"/>
        </w:rPr>
        <w:t xml:space="preserve">          </w:t>
      </w:r>
      <w:r w:rsidR="0094721A" w:rsidRPr="00451EBB">
        <w:rPr>
          <w:color w:val="FFFFFF" w:themeColor="background1"/>
          <w:sz w:val="40"/>
          <w:szCs w:val="40"/>
        </w:rPr>
        <w:t>Module Code: LCLM 4006</w:t>
      </w:r>
    </w:p>
    <w:p w14:paraId="534B8951" w14:textId="77777777" w:rsidR="0079415B" w:rsidRPr="00451EBB" w:rsidRDefault="0094721A" w:rsidP="00451EBB">
      <w:pPr>
        <w:spacing w:line="360" w:lineRule="auto"/>
        <w:rPr>
          <w:color w:val="FFFFFF" w:themeColor="background1"/>
          <w:sz w:val="40"/>
          <w:szCs w:val="40"/>
        </w:rPr>
      </w:pPr>
      <w:r w:rsidRPr="00451EBB">
        <w:rPr>
          <w:color w:val="FFFFFF" w:themeColor="background1"/>
          <w:sz w:val="40"/>
          <w:szCs w:val="40"/>
        </w:rPr>
        <w:t xml:space="preserve">                              </w:t>
      </w:r>
    </w:p>
    <w:p w14:paraId="0567ADE9" w14:textId="77777777" w:rsidR="00515821" w:rsidRPr="00451EBB" w:rsidRDefault="0079415B" w:rsidP="00451EBB">
      <w:pPr>
        <w:spacing w:line="360" w:lineRule="auto"/>
        <w:rPr>
          <w:color w:val="FFFFFF" w:themeColor="background1"/>
          <w:sz w:val="40"/>
          <w:szCs w:val="40"/>
        </w:rPr>
      </w:pPr>
      <w:r w:rsidRPr="00451EBB">
        <w:rPr>
          <w:color w:val="FFFFFF" w:themeColor="background1"/>
          <w:sz w:val="40"/>
          <w:szCs w:val="40"/>
        </w:rPr>
        <w:t xml:space="preserve">          </w:t>
      </w:r>
      <w:r w:rsidR="0094721A" w:rsidRPr="00451EBB">
        <w:rPr>
          <w:color w:val="FFFFFF" w:themeColor="background1"/>
          <w:sz w:val="40"/>
          <w:szCs w:val="40"/>
        </w:rPr>
        <w:t>Assessment:</w:t>
      </w:r>
      <w:r w:rsidR="0094721A" w:rsidRPr="00451EBB">
        <w:rPr>
          <w:sz w:val="40"/>
          <w:szCs w:val="40"/>
        </w:rPr>
        <w:t xml:space="preserve"> </w:t>
      </w:r>
      <w:r w:rsidR="0094721A" w:rsidRPr="00451EBB">
        <w:rPr>
          <w:color w:val="FFFFFF" w:themeColor="background1"/>
          <w:sz w:val="40"/>
          <w:szCs w:val="40"/>
        </w:rPr>
        <w:t>Component 1: Business Plan</w:t>
      </w:r>
      <w:r w:rsidR="003B135B" w:rsidRPr="00451EBB">
        <w:rPr>
          <w:color w:val="FFFFFF" w:themeColor="background1"/>
          <w:sz w:val="40"/>
          <w:szCs w:val="40"/>
        </w:rPr>
        <w:t xml:space="preserve"> </w:t>
      </w:r>
    </w:p>
    <w:p w14:paraId="438EC730" w14:textId="6764105B" w:rsidR="003B135B" w:rsidRPr="00451EBB" w:rsidRDefault="00515821" w:rsidP="00451EBB">
      <w:pPr>
        <w:spacing w:line="360" w:lineRule="auto"/>
        <w:rPr>
          <w:color w:val="FFFFFF" w:themeColor="background1"/>
          <w:sz w:val="40"/>
          <w:szCs w:val="40"/>
        </w:rPr>
      </w:pPr>
      <w:r w:rsidRPr="00451EBB">
        <w:rPr>
          <w:color w:val="FFFFFF" w:themeColor="background1"/>
          <w:sz w:val="40"/>
          <w:szCs w:val="40"/>
        </w:rPr>
        <w:t xml:space="preserve">            </w:t>
      </w:r>
      <w:proofErr w:type="spellStart"/>
      <w:r w:rsidR="003B135B" w:rsidRPr="00451EBB">
        <w:rPr>
          <w:color w:val="FFFFFF" w:themeColor="background1"/>
          <w:sz w:val="40"/>
          <w:szCs w:val="40"/>
        </w:rPr>
        <w:t>VeganShine</w:t>
      </w:r>
      <w:proofErr w:type="spellEnd"/>
      <w:r w:rsidRPr="00451EBB">
        <w:rPr>
          <w:color w:val="FFFFFF" w:themeColor="background1"/>
          <w:sz w:val="40"/>
          <w:szCs w:val="40"/>
        </w:rPr>
        <w:t xml:space="preserve"> </w:t>
      </w:r>
      <w:r w:rsidR="003B135B" w:rsidRPr="00451EBB">
        <w:rPr>
          <w:color w:val="FFFFFF" w:themeColor="background1"/>
          <w:sz w:val="40"/>
          <w:szCs w:val="40"/>
        </w:rPr>
        <w:t>Mobile Valeting</w:t>
      </w:r>
    </w:p>
    <w:p w14:paraId="0D937531" w14:textId="77777777" w:rsidR="0094721A" w:rsidRPr="00451EBB" w:rsidRDefault="0094721A" w:rsidP="00451EBB">
      <w:pPr>
        <w:spacing w:line="360" w:lineRule="auto"/>
        <w:rPr>
          <w:color w:val="FFFFFF" w:themeColor="background1"/>
          <w:sz w:val="40"/>
          <w:szCs w:val="40"/>
        </w:rPr>
      </w:pPr>
    </w:p>
    <w:p w14:paraId="6D039D22" w14:textId="77777777" w:rsidR="0094721A" w:rsidRPr="00451EBB" w:rsidRDefault="0094721A" w:rsidP="00451EBB">
      <w:pPr>
        <w:spacing w:line="360" w:lineRule="auto"/>
        <w:rPr>
          <w:color w:val="FFFFFF" w:themeColor="background1"/>
          <w:sz w:val="40"/>
          <w:szCs w:val="40"/>
        </w:rPr>
      </w:pPr>
      <w:r w:rsidRPr="00451EBB">
        <w:rPr>
          <w:color w:val="FFFFFF" w:themeColor="background1"/>
          <w:sz w:val="40"/>
          <w:szCs w:val="40"/>
        </w:rPr>
        <w:t xml:space="preserve">            Student Name: Ewelina Wola</w:t>
      </w:r>
    </w:p>
    <w:p w14:paraId="3EB0145E" w14:textId="77777777" w:rsidR="0094721A" w:rsidRPr="00451EBB" w:rsidRDefault="0094721A" w:rsidP="00451EBB">
      <w:pPr>
        <w:spacing w:line="360" w:lineRule="auto"/>
        <w:rPr>
          <w:color w:val="FFFFFF" w:themeColor="background1"/>
          <w:sz w:val="40"/>
          <w:szCs w:val="40"/>
        </w:rPr>
      </w:pPr>
    </w:p>
    <w:p w14:paraId="040A2D19" w14:textId="77777777" w:rsidR="0094721A" w:rsidRPr="00451EBB" w:rsidRDefault="0094721A" w:rsidP="00451EBB">
      <w:pPr>
        <w:spacing w:line="360" w:lineRule="auto"/>
        <w:rPr>
          <w:color w:val="FFFFFF" w:themeColor="background1"/>
          <w:sz w:val="40"/>
          <w:szCs w:val="40"/>
        </w:rPr>
      </w:pPr>
      <w:r w:rsidRPr="00451EBB">
        <w:rPr>
          <w:color w:val="FFFFFF" w:themeColor="background1"/>
          <w:sz w:val="40"/>
          <w:szCs w:val="40"/>
        </w:rPr>
        <w:t xml:space="preserve">            Student Number: 2435880</w:t>
      </w:r>
    </w:p>
    <w:p w14:paraId="1570CE7C" w14:textId="77777777" w:rsidR="0094721A" w:rsidRPr="00451EBB" w:rsidRDefault="0094721A" w:rsidP="00451EBB">
      <w:pPr>
        <w:spacing w:line="360" w:lineRule="auto"/>
        <w:rPr>
          <w:color w:val="FFFFFF" w:themeColor="background1"/>
          <w:sz w:val="40"/>
          <w:szCs w:val="40"/>
        </w:rPr>
      </w:pPr>
    </w:p>
    <w:p w14:paraId="23AE1994" w14:textId="77777777" w:rsidR="003D63EE" w:rsidRPr="00451EBB" w:rsidRDefault="0094721A" w:rsidP="00451EBB">
      <w:pPr>
        <w:spacing w:line="360" w:lineRule="auto"/>
        <w:rPr>
          <w:b/>
          <w:bCs/>
          <w:color w:val="FFFFFF" w:themeColor="background1"/>
          <w:sz w:val="40"/>
          <w:szCs w:val="40"/>
        </w:rPr>
      </w:pPr>
      <w:r w:rsidRPr="00451EBB">
        <w:rPr>
          <w:color w:val="FFFFFF" w:themeColor="background1"/>
          <w:sz w:val="40"/>
          <w:szCs w:val="40"/>
        </w:rPr>
        <w:t xml:space="preserve">             Lecturer’s Name: </w:t>
      </w:r>
      <w:proofErr w:type="spellStart"/>
      <w:r w:rsidR="003D63EE" w:rsidRPr="00451EBB">
        <w:rPr>
          <w:color w:val="FFFFFF" w:themeColor="background1"/>
          <w:sz w:val="40"/>
          <w:szCs w:val="40"/>
        </w:rPr>
        <w:t>Fouziya</w:t>
      </w:r>
      <w:proofErr w:type="spellEnd"/>
      <w:r w:rsidR="003D63EE" w:rsidRPr="00451EBB">
        <w:rPr>
          <w:color w:val="FFFFFF" w:themeColor="background1"/>
          <w:sz w:val="40"/>
          <w:szCs w:val="40"/>
        </w:rPr>
        <w:t xml:space="preserve"> Farheen</w:t>
      </w:r>
    </w:p>
    <w:p w14:paraId="691814E3" w14:textId="77777777" w:rsidR="0094721A" w:rsidRPr="0094721A" w:rsidRDefault="0094721A" w:rsidP="0094721A">
      <w:pPr>
        <w:spacing w:line="276" w:lineRule="auto"/>
        <w:jc w:val="both"/>
        <w:rPr>
          <w:color w:val="FFFFFF" w:themeColor="background1"/>
          <w:sz w:val="40"/>
          <w:szCs w:val="40"/>
          <w:shd w:val="clear" w:color="auto" w:fill="FFFFFF"/>
        </w:rPr>
      </w:pPr>
    </w:p>
    <w:p w14:paraId="5BE6254D" w14:textId="77777777" w:rsidR="00043600" w:rsidRDefault="00000000">
      <w:r>
        <w:rPr>
          <w:noProof/>
        </w:rPr>
        <w:drawing>
          <wp:anchor distT="0" distB="0" distL="0" distR="0" simplePos="0" relativeHeight="10696575" behindDoc="1" locked="1" layoutInCell="1" allowOverlap="1" wp14:anchorId="3DBE9E74" wp14:editId="54D1AE1E">
            <wp:simplePos x="0" y="0"/>
            <wp:positionH relativeFrom="page">
              <wp:posOffset>0</wp:posOffset>
            </wp:positionH>
            <wp:positionV relativeFrom="page">
              <wp:posOffset>0</wp:posOffset>
            </wp:positionV>
            <wp:extent cx="7562850" cy="106965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7562850" cy="10696575"/>
                    </a:xfrm>
                    <a:prstGeom prst="rect">
                      <a:avLst/>
                    </a:prstGeom>
                  </pic:spPr>
                </pic:pic>
              </a:graphicData>
            </a:graphic>
          </wp:anchor>
        </w:drawing>
      </w:r>
    </w:p>
    <w:p w14:paraId="2731D6D6" w14:textId="77777777" w:rsidR="00043600" w:rsidRDefault="00043600"/>
    <w:p w14:paraId="3E0B9DBE" w14:textId="77777777" w:rsidR="00043600" w:rsidRDefault="00043600">
      <w:pPr>
        <w:sectPr w:rsidR="00043600">
          <w:pgSz w:w="11906" w:h="16838"/>
          <w:pgMar w:top="0" w:right="0" w:bottom="0" w:left="0" w:header="708" w:footer="708" w:gutter="0"/>
          <w:cols w:space="720"/>
          <w:docGrid w:linePitch="360"/>
        </w:sectPr>
      </w:pPr>
    </w:p>
    <w:p w14:paraId="0486B886" w14:textId="77777777" w:rsidR="00A04F7C" w:rsidRDefault="00A04F7C">
      <w:pPr>
        <w:pStyle w:val="Heading1"/>
      </w:pPr>
    </w:p>
    <w:p w14:paraId="5EAF5F3C" w14:textId="426FAE22" w:rsidR="00043600" w:rsidRPr="00141801" w:rsidRDefault="003B135B" w:rsidP="00141801">
      <w:pPr>
        <w:pStyle w:val="Title"/>
        <w:rPr>
          <w:sz w:val="40"/>
          <w:szCs w:val="40"/>
        </w:rPr>
      </w:pPr>
      <w:r w:rsidRPr="00141801">
        <w:rPr>
          <w:sz w:val="40"/>
          <w:szCs w:val="40"/>
        </w:rPr>
        <w:t>Executive Summary</w:t>
      </w:r>
    </w:p>
    <w:p w14:paraId="12B39623" w14:textId="77777777" w:rsidR="00141801" w:rsidRDefault="00141801">
      <w:pPr>
        <w:spacing w:after="120" w:line="360" w:lineRule="auto"/>
        <w:jc w:val="both"/>
        <w:rPr>
          <w:color w:val="1B1B1B"/>
        </w:rPr>
      </w:pPr>
    </w:p>
    <w:p w14:paraId="43276CBC" w14:textId="77777777" w:rsidR="00141801" w:rsidRDefault="00141801">
      <w:pPr>
        <w:spacing w:after="120" w:line="360" w:lineRule="auto"/>
        <w:jc w:val="both"/>
        <w:rPr>
          <w:color w:val="1B1B1B"/>
        </w:rPr>
      </w:pPr>
    </w:p>
    <w:p w14:paraId="08E55924" w14:textId="72A871EC" w:rsidR="00043600" w:rsidRDefault="00000000">
      <w:pPr>
        <w:spacing w:after="120" w:line="360" w:lineRule="auto"/>
        <w:jc w:val="both"/>
      </w:pPr>
      <w:proofErr w:type="spellStart"/>
      <w:r>
        <w:rPr>
          <w:color w:val="1B1B1B"/>
        </w:rPr>
        <w:t>VeganShine</w:t>
      </w:r>
      <w:proofErr w:type="spellEnd"/>
      <w:r>
        <w:rPr>
          <w:color w:val="1B1B1B"/>
        </w:rPr>
        <w:t xml:space="preserve"> Mobile Valeting is a specialist </w:t>
      </w:r>
      <w:proofErr w:type="gramStart"/>
      <w:r>
        <w:rPr>
          <w:color w:val="1B1B1B"/>
        </w:rPr>
        <w:t>mobile vehicle</w:t>
      </w:r>
      <w:proofErr w:type="gramEnd"/>
      <w:r>
        <w:rPr>
          <w:color w:val="1B1B1B"/>
        </w:rPr>
        <w:t xml:space="preserve"> cleaning business based in Newport, South Wales, offering vegan-certified, cruelty-free, and environmentally responsible car care services directly at customers' locations. Research conducted for this business plan suggests that there are very few mobile valeting businesses in Newport that focus specifically on vegan-certified and cruelty-free products. This creates an opportunity for VeganShine to offer a differentiated service.</w:t>
      </w:r>
    </w:p>
    <w:p w14:paraId="61997379" w14:textId="77777777" w:rsidR="00043600" w:rsidRDefault="00000000">
      <w:pPr>
        <w:spacing w:after="120" w:line="360" w:lineRule="auto"/>
        <w:jc w:val="both"/>
      </w:pPr>
      <w:r>
        <w:rPr>
          <w:color w:val="1B1B1B"/>
        </w:rPr>
        <w:t xml:space="preserve">The business targets eco-conscious consumers, pet owners, and busy professionals, offering exterior washing, interior cleaning, steam </w:t>
      </w:r>
      <w:proofErr w:type="spellStart"/>
      <w:r>
        <w:rPr>
          <w:color w:val="1B1B1B"/>
        </w:rPr>
        <w:t>sanitisation</w:t>
      </w:r>
      <w:proofErr w:type="spellEnd"/>
      <w:r>
        <w:rPr>
          <w:color w:val="1B1B1B"/>
        </w:rPr>
        <w:t xml:space="preserve">, upholstery treatment, paintwork enhancement, and specialist pet-hair removal. </w:t>
      </w:r>
      <w:proofErr w:type="spellStart"/>
      <w:r>
        <w:rPr>
          <w:color w:val="1B1B1B"/>
        </w:rPr>
        <w:t>VeganShine</w:t>
      </w:r>
      <w:proofErr w:type="spellEnd"/>
      <w:r>
        <w:rPr>
          <w:color w:val="1B1B1B"/>
        </w:rPr>
        <w:t xml:space="preserve"> will donate 5% of annual profits to local animal rescue charities, embedding community support as a core value.</w:t>
      </w:r>
    </w:p>
    <w:p w14:paraId="56EFC80A" w14:textId="77777777" w:rsidR="00043600" w:rsidRDefault="00000000">
      <w:pPr>
        <w:spacing w:after="120" w:line="360" w:lineRule="auto"/>
        <w:jc w:val="both"/>
      </w:pPr>
      <w:r>
        <w:rPr>
          <w:color w:val="1B1B1B"/>
        </w:rPr>
        <w:t>The company will operate as a Private Limited Company (LTD), providing limited liability protection and a credible structure for future growth. Start-up funding of £7,000 will be secured through the UK Government-backed Start Up Loan scheme at 6% fixed annual interest. Based on projected sales and start-up costs, the business is expected to generate a positive cash flow of approximately £2,540 during the first month of trading. This suggests that the business could be financially sustainable from launch.</w:t>
      </w:r>
    </w:p>
    <w:p w14:paraId="47DA14BA" w14:textId="6E082A67" w:rsidR="00043600" w:rsidRDefault="00000000">
      <w:r>
        <w:br w:type="page"/>
      </w:r>
    </w:p>
    <w:p w14:paraId="7565F099" w14:textId="77777777" w:rsidR="00141801" w:rsidRDefault="00141801" w:rsidP="00141801">
      <w:pPr>
        <w:pStyle w:val="Title"/>
        <w:rPr>
          <w:sz w:val="40"/>
          <w:szCs w:val="40"/>
        </w:rPr>
      </w:pPr>
    </w:p>
    <w:p w14:paraId="4F9E1CB9" w14:textId="60CEB796" w:rsidR="00043600" w:rsidRPr="00141801" w:rsidRDefault="00F63701" w:rsidP="00141801">
      <w:pPr>
        <w:pStyle w:val="Title"/>
        <w:rPr>
          <w:sz w:val="40"/>
          <w:szCs w:val="40"/>
        </w:rPr>
      </w:pPr>
      <w:r w:rsidRPr="00141801">
        <w:rPr>
          <w:sz w:val="40"/>
          <w:szCs w:val="40"/>
        </w:rPr>
        <w:t>Table of Contents</w:t>
      </w:r>
      <w:r w:rsidR="00515821" w:rsidRPr="00141801">
        <w:rPr>
          <w:sz w:val="40"/>
          <w:szCs w:val="40"/>
        </w:rPr>
        <w:tab/>
      </w:r>
    </w:p>
    <w:sdt>
      <w:sdtPr>
        <w:rPr>
          <w:b w:val="0"/>
          <w:bCs w:val="0"/>
          <w:color w:val="auto"/>
          <w:sz w:val="24"/>
          <w:szCs w:val="24"/>
        </w:rPr>
        <w:id w:val="866797977"/>
        <w:docPartObj>
          <w:docPartGallery w:val="Table of Contents"/>
          <w:docPartUnique/>
        </w:docPartObj>
      </w:sdtPr>
      <w:sdtEndPr>
        <w:rPr>
          <w:noProof/>
        </w:rPr>
      </w:sdtEndPr>
      <w:sdtContent>
        <w:p w14:paraId="4022C4AE" w14:textId="77777777" w:rsidR="003B1BF6" w:rsidRDefault="003B1BF6">
          <w:pPr>
            <w:pStyle w:val="TOCHeading"/>
          </w:pPr>
        </w:p>
        <w:p w14:paraId="01C27D00" w14:textId="77777777" w:rsidR="003B1BF6" w:rsidRPr="00141801" w:rsidRDefault="003B1BF6">
          <w:pPr>
            <w:pStyle w:val="TOCHeading"/>
            <w:rPr>
              <w:sz w:val="24"/>
              <w:szCs w:val="24"/>
            </w:rPr>
          </w:pPr>
        </w:p>
        <w:p w14:paraId="64190A02" w14:textId="77777777" w:rsidR="00141801" w:rsidRDefault="00141801">
          <w:pPr>
            <w:pStyle w:val="TOCHeading"/>
            <w:rPr>
              <w:sz w:val="24"/>
              <w:szCs w:val="24"/>
            </w:rPr>
          </w:pPr>
        </w:p>
        <w:p w14:paraId="71F076C9" w14:textId="77777777" w:rsidR="00141801" w:rsidRDefault="00141801">
          <w:pPr>
            <w:pStyle w:val="TOCHeading"/>
            <w:rPr>
              <w:sz w:val="24"/>
              <w:szCs w:val="24"/>
            </w:rPr>
          </w:pPr>
        </w:p>
        <w:p w14:paraId="666F8F06" w14:textId="77777777" w:rsidR="00141801" w:rsidRPr="00D80084" w:rsidRDefault="00141801" w:rsidP="00D80084">
          <w:pPr>
            <w:pStyle w:val="TOCHeading"/>
            <w:spacing w:line="360" w:lineRule="auto"/>
            <w:rPr>
              <w:sz w:val="24"/>
              <w:szCs w:val="24"/>
            </w:rPr>
          </w:pPr>
        </w:p>
        <w:p w14:paraId="7177C926" w14:textId="3109F7AE" w:rsidR="00F63701" w:rsidRPr="00D80084" w:rsidRDefault="00F63701" w:rsidP="00D80084">
          <w:pPr>
            <w:pStyle w:val="TOCHeading"/>
            <w:spacing w:line="360" w:lineRule="auto"/>
            <w:rPr>
              <w:sz w:val="24"/>
              <w:szCs w:val="24"/>
            </w:rPr>
          </w:pPr>
          <w:r w:rsidRPr="00D80084">
            <w:rPr>
              <w:sz w:val="24"/>
              <w:szCs w:val="24"/>
            </w:rPr>
            <w:t>Contents</w:t>
          </w:r>
        </w:p>
        <w:p w14:paraId="71097845" w14:textId="561F8EEA" w:rsidR="00D80084" w:rsidRPr="00D80084" w:rsidRDefault="00F63701" w:rsidP="00D80084">
          <w:pPr>
            <w:pStyle w:val="TOC1"/>
            <w:tabs>
              <w:tab w:val="right" w:leader="dot" w:pos="9016"/>
            </w:tabs>
            <w:spacing w:line="360" w:lineRule="auto"/>
            <w:rPr>
              <w:rFonts w:ascii="Arial" w:hAnsi="Arial" w:cs="Arial"/>
              <w:noProof/>
              <w:kern w:val="2"/>
              <w:sz w:val="24"/>
              <w:szCs w:val="24"/>
              <w14:ligatures w14:val="standardContextual"/>
            </w:rPr>
          </w:pPr>
          <w:r w:rsidRPr="00D80084">
            <w:rPr>
              <w:rFonts w:ascii="Arial" w:hAnsi="Arial" w:cs="Arial"/>
              <w:sz w:val="24"/>
              <w:szCs w:val="24"/>
            </w:rPr>
            <w:fldChar w:fldCharType="begin"/>
          </w:r>
          <w:r w:rsidRPr="00D80084">
            <w:rPr>
              <w:rFonts w:ascii="Arial" w:hAnsi="Arial" w:cs="Arial"/>
              <w:sz w:val="24"/>
              <w:szCs w:val="24"/>
            </w:rPr>
            <w:instrText xml:space="preserve"> TOC \o "1-3" \h \z \u </w:instrText>
          </w:r>
          <w:r w:rsidRPr="00D80084">
            <w:rPr>
              <w:rFonts w:ascii="Arial" w:hAnsi="Arial" w:cs="Arial"/>
              <w:sz w:val="24"/>
              <w:szCs w:val="24"/>
            </w:rPr>
            <w:fldChar w:fldCharType="separate"/>
          </w:r>
          <w:hyperlink w:anchor="_Toc233467521" w:history="1">
            <w:r w:rsidR="00D80084" w:rsidRPr="00D80084">
              <w:rPr>
                <w:rStyle w:val="Hyperlink"/>
                <w:rFonts w:ascii="Arial" w:hAnsi="Arial" w:cs="Arial"/>
                <w:noProof/>
                <w:sz w:val="24"/>
                <w:szCs w:val="24"/>
              </w:rPr>
              <w:t>1. Overview of the Business Idea</w:t>
            </w:r>
            <w:r w:rsidR="00D80084" w:rsidRPr="00D80084">
              <w:rPr>
                <w:rFonts w:ascii="Arial" w:hAnsi="Arial" w:cs="Arial"/>
                <w:noProof/>
                <w:webHidden/>
                <w:sz w:val="24"/>
                <w:szCs w:val="24"/>
              </w:rPr>
              <w:tab/>
            </w:r>
            <w:r w:rsidR="00D80084" w:rsidRPr="00D80084">
              <w:rPr>
                <w:rFonts w:ascii="Arial" w:hAnsi="Arial" w:cs="Arial"/>
                <w:noProof/>
                <w:webHidden/>
                <w:sz w:val="24"/>
                <w:szCs w:val="24"/>
              </w:rPr>
              <w:fldChar w:fldCharType="begin"/>
            </w:r>
            <w:r w:rsidR="00D80084" w:rsidRPr="00D80084">
              <w:rPr>
                <w:rFonts w:ascii="Arial" w:hAnsi="Arial" w:cs="Arial"/>
                <w:noProof/>
                <w:webHidden/>
                <w:sz w:val="24"/>
                <w:szCs w:val="24"/>
              </w:rPr>
              <w:instrText xml:space="preserve"> PAGEREF _Toc233467521 \h </w:instrText>
            </w:r>
            <w:r w:rsidR="00D80084" w:rsidRPr="00D80084">
              <w:rPr>
                <w:rFonts w:ascii="Arial" w:hAnsi="Arial" w:cs="Arial"/>
                <w:noProof/>
                <w:webHidden/>
                <w:sz w:val="24"/>
                <w:szCs w:val="24"/>
              </w:rPr>
            </w:r>
            <w:r w:rsidR="00D80084" w:rsidRPr="00D80084">
              <w:rPr>
                <w:rFonts w:ascii="Arial" w:hAnsi="Arial" w:cs="Arial"/>
                <w:noProof/>
                <w:webHidden/>
                <w:sz w:val="24"/>
                <w:szCs w:val="24"/>
              </w:rPr>
              <w:fldChar w:fldCharType="separate"/>
            </w:r>
            <w:r w:rsidR="00D80084" w:rsidRPr="00D80084">
              <w:rPr>
                <w:rFonts w:ascii="Arial" w:hAnsi="Arial" w:cs="Arial"/>
                <w:noProof/>
                <w:webHidden/>
                <w:sz w:val="24"/>
                <w:szCs w:val="24"/>
              </w:rPr>
              <w:t>4</w:t>
            </w:r>
            <w:r w:rsidR="00D80084" w:rsidRPr="00D80084">
              <w:rPr>
                <w:rFonts w:ascii="Arial" w:hAnsi="Arial" w:cs="Arial"/>
                <w:noProof/>
                <w:webHidden/>
                <w:sz w:val="24"/>
                <w:szCs w:val="24"/>
              </w:rPr>
              <w:fldChar w:fldCharType="end"/>
            </w:r>
          </w:hyperlink>
        </w:p>
        <w:p w14:paraId="1357E5E8" w14:textId="77B3D68F" w:rsidR="00D80084" w:rsidRPr="00D80084" w:rsidRDefault="00D80084" w:rsidP="00D80084">
          <w:pPr>
            <w:pStyle w:val="TOC1"/>
            <w:tabs>
              <w:tab w:val="right" w:leader="dot" w:pos="9016"/>
            </w:tabs>
            <w:spacing w:line="360" w:lineRule="auto"/>
            <w:rPr>
              <w:rFonts w:ascii="Arial" w:hAnsi="Arial" w:cs="Arial"/>
              <w:noProof/>
              <w:kern w:val="2"/>
              <w:sz w:val="24"/>
              <w:szCs w:val="24"/>
              <w14:ligatures w14:val="standardContextual"/>
            </w:rPr>
          </w:pPr>
          <w:hyperlink w:anchor="_Toc233467522" w:history="1">
            <w:r w:rsidRPr="00D80084">
              <w:rPr>
                <w:rStyle w:val="Hyperlink"/>
                <w:rFonts w:ascii="Arial" w:hAnsi="Arial" w:cs="Arial"/>
                <w:noProof/>
                <w:sz w:val="24"/>
                <w:szCs w:val="24"/>
              </w:rPr>
              <w:t>2. Legal Format and Management Structure</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_Toc233467522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5</w:t>
            </w:r>
            <w:r w:rsidRPr="00D80084">
              <w:rPr>
                <w:rFonts w:ascii="Arial" w:hAnsi="Arial" w:cs="Arial"/>
                <w:noProof/>
                <w:webHidden/>
                <w:sz w:val="24"/>
                <w:szCs w:val="24"/>
              </w:rPr>
              <w:fldChar w:fldCharType="end"/>
            </w:r>
          </w:hyperlink>
        </w:p>
        <w:p w14:paraId="2E1BAC0E" w14:textId="7AF7A9EB" w:rsidR="00D80084" w:rsidRPr="00D80084" w:rsidRDefault="00D80084" w:rsidP="00D80084">
          <w:pPr>
            <w:pStyle w:val="TOC2"/>
            <w:tabs>
              <w:tab w:val="right" w:leader="dot" w:pos="9016"/>
            </w:tabs>
            <w:spacing w:line="360" w:lineRule="auto"/>
            <w:rPr>
              <w:rFonts w:ascii="Arial" w:hAnsi="Arial" w:cs="Arial"/>
              <w:noProof/>
              <w:kern w:val="2"/>
              <w:sz w:val="24"/>
              <w:szCs w:val="24"/>
              <w14:ligatures w14:val="standardContextual"/>
            </w:rPr>
          </w:pPr>
          <w:hyperlink w:anchor="_Toc233467523" w:history="1">
            <w:r w:rsidRPr="00D80084">
              <w:rPr>
                <w:rStyle w:val="Hyperlink"/>
                <w:rFonts w:ascii="Arial" w:hAnsi="Arial" w:cs="Arial"/>
                <w:noProof/>
                <w:sz w:val="24"/>
                <w:szCs w:val="24"/>
              </w:rPr>
              <w:t>Legal Format</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_Toc233467523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5</w:t>
            </w:r>
            <w:r w:rsidRPr="00D80084">
              <w:rPr>
                <w:rFonts w:ascii="Arial" w:hAnsi="Arial" w:cs="Arial"/>
                <w:noProof/>
                <w:webHidden/>
                <w:sz w:val="24"/>
                <w:szCs w:val="24"/>
              </w:rPr>
              <w:fldChar w:fldCharType="end"/>
            </w:r>
          </w:hyperlink>
        </w:p>
        <w:p w14:paraId="76A46674" w14:textId="1ECD27F1" w:rsidR="00D80084" w:rsidRPr="00D80084" w:rsidRDefault="00D80084" w:rsidP="00D80084">
          <w:pPr>
            <w:pStyle w:val="TOC2"/>
            <w:tabs>
              <w:tab w:val="right" w:leader="dot" w:pos="9016"/>
            </w:tabs>
            <w:spacing w:line="360" w:lineRule="auto"/>
            <w:rPr>
              <w:rFonts w:ascii="Arial" w:hAnsi="Arial" w:cs="Arial"/>
              <w:noProof/>
              <w:kern w:val="2"/>
              <w:sz w:val="24"/>
              <w:szCs w:val="24"/>
              <w14:ligatures w14:val="standardContextual"/>
            </w:rPr>
          </w:pPr>
          <w:hyperlink w:anchor="_Toc233467524" w:history="1">
            <w:r w:rsidRPr="00D80084">
              <w:rPr>
                <w:rStyle w:val="Hyperlink"/>
                <w:rFonts w:ascii="Arial" w:hAnsi="Arial" w:cs="Arial"/>
                <w:noProof/>
                <w:sz w:val="24"/>
                <w:szCs w:val="24"/>
              </w:rPr>
              <w:t>Management Structure</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_Toc233467524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5</w:t>
            </w:r>
            <w:r w:rsidRPr="00D80084">
              <w:rPr>
                <w:rFonts w:ascii="Arial" w:hAnsi="Arial" w:cs="Arial"/>
                <w:noProof/>
                <w:webHidden/>
                <w:sz w:val="24"/>
                <w:szCs w:val="24"/>
              </w:rPr>
              <w:fldChar w:fldCharType="end"/>
            </w:r>
          </w:hyperlink>
        </w:p>
        <w:p w14:paraId="1BFB7A63" w14:textId="7C2C61FE" w:rsidR="00D80084" w:rsidRPr="00D80084" w:rsidRDefault="00D80084" w:rsidP="00D80084">
          <w:pPr>
            <w:pStyle w:val="TOC1"/>
            <w:tabs>
              <w:tab w:val="right" w:leader="dot" w:pos="9016"/>
            </w:tabs>
            <w:spacing w:line="360" w:lineRule="auto"/>
            <w:rPr>
              <w:rFonts w:ascii="Arial" w:hAnsi="Arial" w:cs="Arial"/>
              <w:noProof/>
              <w:kern w:val="2"/>
              <w:sz w:val="24"/>
              <w:szCs w:val="24"/>
              <w14:ligatures w14:val="standardContextual"/>
            </w:rPr>
          </w:pPr>
          <w:hyperlink w:anchor="_Toc233467525" w:history="1">
            <w:r w:rsidRPr="00D80084">
              <w:rPr>
                <w:rStyle w:val="Hyperlink"/>
                <w:rFonts w:ascii="Arial" w:hAnsi="Arial" w:cs="Arial"/>
                <w:noProof/>
                <w:sz w:val="24"/>
                <w:szCs w:val="24"/>
              </w:rPr>
              <w:t>3. PESTEL Analysis, SWOT Analysis and Competition</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_Toc233467525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6</w:t>
            </w:r>
            <w:r w:rsidRPr="00D80084">
              <w:rPr>
                <w:rFonts w:ascii="Arial" w:hAnsi="Arial" w:cs="Arial"/>
                <w:noProof/>
                <w:webHidden/>
                <w:sz w:val="24"/>
                <w:szCs w:val="24"/>
              </w:rPr>
              <w:fldChar w:fldCharType="end"/>
            </w:r>
          </w:hyperlink>
        </w:p>
        <w:p w14:paraId="1992E063" w14:textId="30170ECC" w:rsidR="00D80084" w:rsidRPr="00D80084" w:rsidRDefault="00D80084" w:rsidP="00D80084">
          <w:pPr>
            <w:pStyle w:val="TOC2"/>
            <w:tabs>
              <w:tab w:val="right" w:leader="dot" w:pos="9016"/>
            </w:tabs>
            <w:spacing w:line="360" w:lineRule="auto"/>
            <w:rPr>
              <w:rFonts w:ascii="Arial" w:hAnsi="Arial" w:cs="Arial"/>
              <w:noProof/>
              <w:kern w:val="2"/>
              <w:sz w:val="24"/>
              <w:szCs w:val="24"/>
              <w14:ligatures w14:val="standardContextual"/>
            </w:rPr>
          </w:pPr>
          <w:hyperlink w:anchor="_Toc233467526" w:history="1">
            <w:r w:rsidRPr="00D80084">
              <w:rPr>
                <w:rStyle w:val="Hyperlink"/>
                <w:rFonts w:ascii="Arial" w:hAnsi="Arial" w:cs="Arial"/>
                <w:noProof/>
                <w:sz w:val="24"/>
                <w:szCs w:val="24"/>
              </w:rPr>
              <w:t>PESTEL Analysis</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_Toc233467526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6</w:t>
            </w:r>
            <w:r w:rsidRPr="00D80084">
              <w:rPr>
                <w:rFonts w:ascii="Arial" w:hAnsi="Arial" w:cs="Arial"/>
                <w:noProof/>
                <w:webHidden/>
                <w:sz w:val="24"/>
                <w:szCs w:val="24"/>
              </w:rPr>
              <w:fldChar w:fldCharType="end"/>
            </w:r>
          </w:hyperlink>
        </w:p>
        <w:p w14:paraId="32B70730" w14:textId="25C4B364" w:rsidR="00D80084" w:rsidRPr="00D80084" w:rsidRDefault="00D80084" w:rsidP="00D80084">
          <w:pPr>
            <w:pStyle w:val="TOC2"/>
            <w:tabs>
              <w:tab w:val="right" w:leader="dot" w:pos="9016"/>
            </w:tabs>
            <w:spacing w:line="360" w:lineRule="auto"/>
            <w:rPr>
              <w:rFonts w:ascii="Arial" w:hAnsi="Arial" w:cs="Arial"/>
              <w:noProof/>
              <w:kern w:val="2"/>
              <w:sz w:val="24"/>
              <w:szCs w:val="24"/>
              <w14:ligatures w14:val="standardContextual"/>
            </w:rPr>
          </w:pPr>
          <w:hyperlink w:anchor="_Toc233467527" w:history="1">
            <w:r w:rsidRPr="00D80084">
              <w:rPr>
                <w:rStyle w:val="Hyperlink"/>
                <w:rFonts w:ascii="Arial" w:hAnsi="Arial" w:cs="Arial"/>
                <w:noProof/>
                <w:sz w:val="24"/>
                <w:szCs w:val="24"/>
              </w:rPr>
              <w:t>SWOT Analysis</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_Toc233467527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7</w:t>
            </w:r>
            <w:r w:rsidRPr="00D80084">
              <w:rPr>
                <w:rFonts w:ascii="Arial" w:hAnsi="Arial" w:cs="Arial"/>
                <w:noProof/>
                <w:webHidden/>
                <w:sz w:val="24"/>
                <w:szCs w:val="24"/>
              </w:rPr>
              <w:fldChar w:fldCharType="end"/>
            </w:r>
          </w:hyperlink>
        </w:p>
        <w:p w14:paraId="329B9262" w14:textId="7EEDF5EF" w:rsidR="00D80084" w:rsidRPr="00D80084" w:rsidRDefault="00D80084" w:rsidP="00D80084">
          <w:pPr>
            <w:pStyle w:val="TOC2"/>
            <w:tabs>
              <w:tab w:val="right" w:leader="dot" w:pos="9016"/>
            </w:tabs>
            <w:spacing w:line="360" w:lineRule="auto"/>
            <w:rPr>
              <w:rFonts w:ascii="Arial" w:hAnsi="Arial" w:cs="Arial"/>
              <w:noProof/>
              <w:kern w:val="2"/>
              <w:sz w:val="24"/>
              <w:szCs w:val="24"/>
              <w14:ligatures w14:val="standardContextual"/>
            </w:rPr>
          </w:pPr>
          <w:hyperlink w:anchor="_Toc233467528" w:history="1">
            <w:r w:rsidRPr="00D80084">
              <w:rPr>
                <w:rStyle w:val="Hyperlink"/>
                <w:rFonts w:ascii="Arial" w:hAnsi="Arial" w:cs="Arial"/>
                <w:noProof/>
                <w:sz w:val="24"/>
                <w:szCs w:val="24"/>
              </w:rPr>
              <w:t>Competitor Analysis</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_Toc233467528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8</w:t>
            </w:r>
            <w:r w:rsidRPr="00D80084">
              <w:rPr>
                <w:rFonts w:ascii="Arial" w:hAnsi="Arial" w:cs="Arial"/>
                <w:noProof/>
                <w:webHidden/>
                <w:sz w:val="24"/>
                <w:szCs w:val="24"/>
              </w:rPr>
              <w:fldChar w:fldCharType="end"/>
            </w:r>
          </w:hyperlink>
        </w:p>
        <w:p w14:paraId="154B7A31" w14:textId="5A194439" w:rsidR="00D80084" w:rsidRPr="00D80084" w:rsidRDefault="00D80084" w:rsidP="00D80084">
          <w:pPr>
            <w:pStyle w:val="TOC1"/>
            <w:tabs>
              <w:tab w:val="right" w:leader="dot" w:pos="9016"/>
            </w:tabs>
            <w:spacing w:line="360" w:lineRule="auto"/>
            <w:rPr>
              <w:rFonts w:ascii="Arial" w:hAnsi="Arial" w:cs="Arial"/>
              <w:noProof/>
              <w:kern w:val="2"/>
              <w:sz w:val="24"/>
              <w:szCs w:val="24"/>
              <w14:ligatures w14:val="standardContextual"/>
            </w:rPr>
          </w:pPr>
          <w:hyperlink w:anchor="_Toc233467529" w:history="1">
            <w:r w:rsidRPr="00D80084">
              <w:rPr>
                <w:rStyle w:val="Hyperlink"/>
                <w:rFonts w:ascii="Arial" w:hAnsi="Arial" w:cs="Arial"/>
                <w:noProof/>
                <w:sz w:val="24"/>
                <w:szCs w:val="24"/>
              </w:rPr>
              <w:t>4. Marketing Strategy</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_Toc233467529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9</w:t>
            </w:r>
            <w:r w:rsidRPr="00D80084">
              <w:rPr>
                <w:rFonts w:ascii="Arial" w:hAnsi="Arial" w:cs="Arial"/>
                <w:noProof/>
                <w:webHidden/>
                <w:sz w:val="24"/>
                <w:szCs w:val="24"/>
              </w:rPr>
              <w:fldChar w:fldCharType="end"/>
            </w:r>
          </w:hyperlink>
        </w:p>
        <w:p w14:paraId="0B9B734F" w14:textId="41EE8BD5" w:rsidR="00D80084" w:rsidRPr="00D80084" w:rsidRDefault="00D80084" w:rsidP="00D80084">
          <w:pPr>
            <w:pStyle w:val="TOC1"/>
            <w:tabs>
              <w:tab w:val="right" w:leader="dot" w:pos="9016"/>
            </w:tabs>
            <w:spacing w:line="360" w:lineRule="auto"/>
            <w:rPr>
              <w:rFonts w:ascii="Arial" w:hAnsi="Arial" w:cs="Arial"/>
              <w:noProof/>
              <w:kern w:val="2"/>
              <w:sz w:val="24"/>
              <w:szCs w:val="24"/>
              <w14:ligatures w14:val="standardContextual"/>
            </w:rPr>
          </w:pPr>
          <w:hyperlink w:anchor="_Toc233467530" w:history="1">
            <w:r w:rsidRPr="00D80084">
              <w:rPr>
                <w:rStyle w:val="Hyperlink"/>
                <w:rFonts w:ascii="Arial" w:hAnsi="Arial" w:cs="Arial"/>
                <w:noProof/>
                <w:sz w:val="24"/>
                <w:szCs w:val="24"/>
              </w:rPr>
              <w:t>5. Funding, Expenses and Cash Flow</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_Toc233467530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10</w:t>
            </w:r>
            <w:r w:rsidRPr="00D80084">
              <w:rPr>
                <w:rFonts w:ascii="Arial" w:hAnsi="Arial" w:cs="Arial"/>
                <w:noProof/>
                <w:webHidden/>
                <w:sz w:val="24"/>
                <w:szCs w:val="24"/>
              </w:rPr>
              <w:fldChar w:fldCharType="end"/>
            </w:r>
          </w:hyperlink>
        </w:p>
        <w:p w14:paraId="65A35871" w14:textId="3275ED10" w:rsidR="00D80084" w:rsidRPr="00D80084" w:rsidRDefault="00D80084" w:rsidP="00D80084">
          <w:pPr>
            <w:pStyle w:val="TOC1"/>
            <w:tabs>
              <w:tab w:val="right" w:leader="dot" w:pos="9016"/>
            </w:tabs>
            <w:spacing w:line="360" w:lineRule="auto"/>
            <w:rPr>
              <w:rFonts w:ascii="Arial" w:hAnsi="Arial" w:cs="Arial"/>
              <w:noProof/>
              <w:kern w:val="2"/>
              <w:sz w:val="24"/>
              <w:szCs w:val="24"/>
              <w14:ligatures w14:val="standardContextual"/>
            </w:rPr>
          </w:pPr>
          <w:hyperlink w:anchor="_Toc233467531" w:history="1">
            <w:r w:rsidRPr="00D80084">
              <w:rPr>
                <w:rStyle w:val="Hyperlink"/>
                <w:rFonts w:ascii="Arial" w:hAnsi="Arial" w:cs="Arial"/>
                <w:noProof/>
                <w:sz w:val="24"/>
                <w:szCs w:val="24"/>
              </w:rPr>
              <w:t>6.Reference List</w:t>
            </w:r>
            <w:r w:rsidRPr="00D80084">
              <w:rPr>
                <w:rFonts w:ascii="Arial" w:hAnsi="Arial" w:cs="Arial"/>
                <w:noProof/>
                <w:webHidden/>
                <w:sz w:val="24"/>
                <w:szCs w:val="24"/>
              </w:rPr>
              <w:tab/>
            </w:r>
            <w:r w:rsidRPr="00D80084">
              <w:rPr>
                <w:rFonts w:ascii="Arial" w:hAnsi="Arial" w:cs="Arial"/>
                <w:noProof/>
                <w:webHidden/>
                <w:sz w:val="24"/>
                <w:szCs w:val="24"/>
              </w:rPr>
              <w:fldChar w:fldCharType="begin"/>
            </w:r>
            <w:r w:rsidRPr="00D80084">
              <w:rPr>
                <w:rFonts w:ascii="Arial" w:hAnsi="Arial" w:cs="Arial"/>
                <w:noProof/>
                <w:webHidden/>
                <w:sz w:val="24"/>
                <w:szCs w:val="24"/>
              </w:rPr>
              <w:instrText xml:space="preserve"> PAGEREF _Toc233467531 \h </w:instrText>
            </w:r>
            <w:r w:rsidRPr="00D80084">
              <w:rPr>
                <w:rFonts w:ascii="Arial" w:hAnsi="Arial" w:cs="Arial"/>
                <w:noProof/>
                <w:webHidden/>
                <w:sz w:val="24"/>
                <w:szCs w:val="24"/>
              </w:rPr>
            </w:r>
            <w:r w:rsidRPr="00D80084">
              <w:rPr>
                <w:rFonts w:ascii="Arial" w:hAnsi="Arial" w:cs="Arial"/>
                <w:noProof/>
                <w:webHidden/>
                <w:sz w:val="24"/>
                <w:szCs w:val="24"/>
              </w:rPr>
              <w:fldChar w:fldCharType="separate"/>
            </w:r>
            <w:r w:rsidRPr="00D80084">
              <w:rPr>
                <w:rFonts w:ascii="Arial" w:hAnsi="Arial" w:cs="Arial"/>
                <w:noProof/>
                <w:webHidden/>
                <w:sz w:val="24"/>
                <w:szCs w:val="24"/>
              </w:rPr>
              <w:t>12</w:t>
            </w:r>
            <w:r w:rsidRPr="00D80084">
              <w:rPr>
                <w:rFonts w:ascii="Arial" w:hAnsi="Arial" w:cs="Arial"/>
                <w:noProof/>
                <w:webHidden/>
                <w:sz w:val="24"/>
                <w:szCs w:val="24"/>
              </w:rPr>
              <w:fldChar w:fldCharType="end"/>
            </w:r>
          </w:hyperlink>
        </w:p>
        <w:p w14:paraId="1B6C9FDB" w14:textId="4684D07A" w:rsidR="00F63701" w:rsidRDefault="00F63701" w:rsidP="00D80084">
          <w:pPr>
            <w:spacing w:line="360" w:lineRule="auto"/>
          </w:pPr>
          <w:r w:rsidRPr="00D80084">
            <w:rPr>
              <w:b/>
              <w:bCs/>
              <w:noProof/>
            </w:rPr>
            <w:fldChar w:fldCharType="end"/>
          </w:r>
        </w:p>
      </w:sdtContent>
    </w:sdt>
    <w:p w14:paraId="050ABA9D" w14:textId="77777777" w:rsidR="00F63701" w:rsidRPr="00451EBB" w:rsidRDefault="00F63701" w:rsidP="00F63701">
      <w:pPr>
        <w:pStyle w:val="Heading1"/>
        <w:rPr>
          <w:sz w:val="24"/>
          <w:szCs w:val="24"/>
        </w:rPr>
      </w:pPr>
    </w:p>
    <w:p w14:paraId="7E9DCF84" w14:textId="77777777" w:rsidR="00F63701" w:rsidRDefault="00F63701" w:rsidP="00F63701">
      <w:pPr>
        <w:pStyle w:val="Heading1"/>
      </w:pPr>
    </w:p>
    <w:p w14:paraId="50E5B877" w14:textId="77777777" w:rsidR="00141801" w:rsidRDefault="00141801" w:rsidP="00F63701">
      <w:pPr>
        <w:pStyle w:val="Heading1"/>
      </w:pPr>
    </w:p>
    <w:p w14:paraId="3190F1D4" w14:textId="77777777" w:rsidR="00F63701" w:rsidRDefault="00F63701" w:rsidP="00F63701">
      <w:pPr>
        <w:pStyle w:val="Heading1"/>
      </w:pPr>
    </w:p>
    <w:p w14:paraId="558E625C" w14:textId="77777777" w:rsidR="00F63701" w:rsidRDefault="00F63701" w:rsidP="00F63701">
      <w:pPr>
        <w:pStyle w:val="Heading1"/>
      </w:pPr>
    </w:p>
    <w:p w14:paraId="7FC0D599" w14:textId="59FEBE98" w:rsidR="00043600" w:rsidRDefault="003B135B" w:rsidP="00C43EA9">
      <w:pPr>
        <w:pStyle w:val="Heading1"/>
        <w:numPr>
          <w:ilvl w:val="0"/>
          <w:numId w:val="3"/>
        </w:numPr>
      </w:pPr>
      <w:bookmarkStart w:id="0" w:name="_Toc233467521"/>
      <w:r>
        <w:lastRenderedPageBreak/>
        <w:t>Overview of the Business Idea</w:t>
      </w:r>
      <w:bookmarkEnd w:id="0"/>
    </w:p>
    <w:p w14:paraId="7967808E" w14:textId="77777777" w:rsidR="00141801" w:rsidRDefault="00141801">
      <w:pPr>
        <w:spacing w:after="120" w:line="360" w:lineRule="auto"/>
        <w:jc w:val="both"/>
        <w:rPr>
          <w:color w:val="1B1B1B"/>
        </w:rPr>
      </w:pPr>
    </w:p>
    <w:p w14:paraId="23CF3A1B" w14:textId="12BBC10C" w:rsidR="00043600" w:rsidRDefault="00000000">
      <w:pPr>
        <w:spacing w:after="120" w:line="360" w:lineRule="auto"/>
        <w:jc w:val="both"/>
      </w:pPr>
      <w:proofErr w:type="spellStart"/>
      <w:r>
        <w:rPr>
          <w:color w:val="1B1B1B"/>
        </w:rPr>
        <w:t>VeganShine</w:t>
      </w:r>
      <w:proofErr w:type="spellEnd"/>
      <w:r>
        <w:rPr>
          <w:color w:val="1B1B1B"/>
        </w:rPr>
        <w:t xml:space="preserve"> Mobile Valeting provides professional vehicle cleaning services across Newport and surrounding areas, attending directly to customers' homes or workplaces. Services include exterior washing, interior cleaning, upholstery treatment, steam </w:t>
      </w:r>
      <w:proofErr w:type="spellStart"/>
      <w:r>
        <w:rPr>
          <w:color w:val="1B1B1B"/>
        </w:rPr>
        <w:t>sanitisation</w:t>
      </w:r>
      <w:proofErr w:type="spellEnd"/>
      <w:r>
        <w:rPr>
          <w:color w:val="1B1B1B"/>
        </w:rPr>
        <w:t>, paintwork enhancement using natural carnauba plant waxes, and specialist pet-hair removal. The business targets eco-conscious consumers, pet owners, and busy professionals who seek services aligned with their ethical values (</w:t>
      </w:r>
      <w:proofErr w:type="spellStart"/>
      <w:r>
        <w:rPr>
          <w:color w:val="1B1B1B"/>
        </w:rPr>
        <w:t>Kuckertz</w:t>
      </w:r>
      <w:proofErr w:type="spellEnd"/>
      <w:r>
        <w:rPr>
          <w:color w:val="1B1B1B"/>
        </w:rPr>
        <w:t xml:space="preserve"> and Wagner, 2010).</w:t>
      </w:r>
    </w:p>
    <w:p w14:paraId="5FF4EA75" w14:textId="77777777" w:rsidR="00043600" w:rsidRDefault="00000000">
      <w:pPr>
        <w:spacing w:after="120" w:line="360" w:lineRule="auto"/>
        <w:jc w:val="both"/>
      </w:pPr>
      <w:r>
        <w:rPr>
          <w:color w:val="1B1B1B"/>
        </w:rPr>
        <w:t xml:space="preserve">The market opportunity is substantial. The Department for Business and Trade (2024) confirms small businesses represent over 99% of UK enterprises. The Office for National Statistics (2021) records Newport as averaging 1.33 cars per household, above the national average of 1.23. The Vegan Society (2023) </w:t>
      </w:r>
      <w:proofErr w:type="gramStart"/>
      <w:r>
        <w:rPr>
          <w:color w:val="1B1B1B"/>
        </w:rPr>
        <w:t>reports</w:t>
      </w:r>
      <w:proofErr w:type="gramEnd"/>
      <w:r>
        <w:rPr>
          <w:color w:val="1B1B1B"/>
        </w:rPr>
        <w:t xml:space="preserve"> UK veganism quadrupled between 2014 and 2022, demonstrating a rapidly growing consumer base seeking </w:t>
      </w:r>
      <w:r w:rsidR="00FC6D06">
        <w:rPr>
          <w:color w:val="1B1B1B"/>
        </w:rPr>
        <w:t>cruelty-free alternative</w:t>
      </w:r>
      <w:r>
        <w:rPr>
          <w:color w:val="1B1B1B"/>
        </w:rPr>
        <w:t>.</w:t>
      </w:r>
    </w:p>
    <w:p w14:paraId="51D383BD" w14:textId="77777777" w:rsidR="00043600" w:rsidRDefault="00000000">
      <w:pPr>
        <w:spacing w:after="120" w:line="360" w:lineRule="auto"/>
        <w:jc w:val="both"/>
      </w:pPr>
      <w:proofErr w:type="spellStart"/>
      <w:r>
        <w:rPr>
          <w:color w:val="1B1B1B"/>
        </w:rPr>
        <w:t>VeganShine's</w:t>
      </w:r>
      <w:proofErr w:type="spellEnd"/>
      <w:r>
        <w:rPr>
          <w:color w:val="1B1B1B"/>
        </w:rPr>
        <w:t xml:space="preserve"> USP is its absolute commitment to vegan-certified and cruelty-free vehicle care — a gap unaddressed by any current Newport competitor. Traditional car washes rely on animal by-products including tallow-based shampoos and beeswax gloss finishes. </w:t>
      </w:r>
      <w:proofErr w:type="spellStart"/>
      <w:r>
        <w:rPr>
          <w:color w:val="1B1B1B"/>
        </w:rPr>
        <w:t>VeganShine</w:t>
      </w:r>
      <w:proofErr w:type="spellEnd"/>
      <w:r>
        <w:rPr>
          <w:color w:val="1B1B1B"/>
        </w:rPr>
        <w:t xml:space="preserve"> guarantees every product is strictly plant-derived and certified cruelty-free. Sustainability is embedded throughout: biodegradable products, reusable </w:t>
      </w:r>
      <w:proofErr w:type="spellStart"/>
      <w:r>
        <w:rPr>
          <w:color w:val="1B1B1B"/>
        </w:rPr>
        <w:t>microfibre</w:t>
      </w:r>
      <w:proofErr w:type="spellEnd"/>
      <w:r>
        <w:rPr>
          <w:color w:val="1B1B1B"/>
        </w:rPr>
        <w:t xml:space="preserve"> materials, and a steam-cleaning system consuming under three </w:t>
      </w:r>
      <w:proofErr w:type="spellStart"/>
      <w:r>
        <w:rPr>
          <w:color w:val="1B1B1B"/>
        </w:rPr>
        <w:t>litres</w:t>
      </w:r>
      <w:proofErr w:type="spellEnd"/>
      <w:r>
        <w:rPr>
          <w:color w:val="1B1B1B"/>
        </w:rPr>
        <w:t xml:space="preserve"> per vehicle — far below the 100–300 </w:t>
      </w:r>
      <w:proofErr w:type="spellStart"/>
      <w:r>
        <w:rPr>
          <w:color w:val="1B1B1B"/>
        </w:rPr>
        <w:t>litres</w:t>
      </w:r>
      <w:proofErr w:type="spellEnd"/>
      <w:r>
        <w:rPr>
          <w:color w:val="1B1B1B"/>
        </w:rPr>
        <w:t xml:space="preserve"> used by conventional operators (</w:t>
      </w:r>
      <w:proofErr w:type="spellStart"/>
      <w:r>
        <w:rPr>
          <w:color w:val="1B1B1B"/>
        </w:rPr>
        <w:t>Schaltegger</w:t>
      </w:r>
      <w:proofErr w:type="spellEnd"/>
      <w:r>
        <w:rPr>
          <w:color w:val="1B1B1B"/>
        </w:rPr>
        <w:t xml:space="preserve"> and Wagner, 2011). The business donates 5% of annual profits to local animal rescue charities, embedding community support as a core operational value.</w:t>
      </w:r>
    </w:p>
    <w:p w14:paraId="3A71BF74" w14:textId="77777777" w:rsidR="00043600" w:rsidRDefault="00043600">
      <w:pPr>
        <w:pBdr>
          <w:bottom w:val="single" w:sz="4" w:space="1" w:color="B7E4C7"/>
        </w:pBdr>
        <w:spacing w:before="160" w:after="160"/>
      </w:pPr>
    </w:p>
    <w:p w14:paraId="38CA9E28" w14:textId="70569450" w:rsidR="004D2EF3" w:rsidRDefault="004D2EF3"/>
    <w:p w14:paraId="5E84473B" w14:textId="77777777" w:rsidR="00C43EA9" w:rsidRDefault="00C43EA9">
      <w:pPr>
        <w:pStyle w:val="Heading1"/>
      </w:pPr>
      <w:bookmarkStart w:id="1" w:name="_Toc233467522"/>
    </w:p>
    <w:p w14:paraId="05007304" w14:textId="77777777" w:rsidR="00C43EA9" w:rsidRDefault="00C43EA9">
      <w:pPr>
        <w:pStyle w:val="Heading1"/>
      </w:pPr>
    </w:p>
    <w:p w14:paraId="75C277D2" w14:textId="77777777" w:rsidR="00C43EA9" w:rsidRDefault="00C43EA9">
      <w:pPr>
        <w:pStyle w:val="Heading1"/>
      </w:pPr>
    </w:p>
    <w:p w14:paraId="50223647" w14:textId="7D4907F0" w:rsidR="00043600" w:rsidRDefault="00810BD0">
      <w:pPr>
        <w:pStyle w:val="Heading1"/>
      </w:pPr>
      <w:r>
        <w:lastRenderedPageBreak/>
        <w:t>2</w:t>
      </w:r>
      <w:r w:rsidR="003B135B">
        <w:t>. Legal Format and Management Structure</w:t>
      </w:r>
      <w:bookmarkEnd w:id="1"/>
    </w:p>
    <w:p w14:paraId="50DE2A30" w14:textId="77777777" w:rsidR="00141801" w:rsidRDefault="00141801">
      <w:pPr>
        <w:pStyle w:val="Heading2"/>
      </w:pPr>
    </w:p>
    <w:p w14:paraId="4B892226" w14:textId="7605499A" w:rsidR="00043600" w:rsidRDefault="00000000">
      <w:pPr>
        <w:pStyle w:val="Heading2"/>
      </w:pPr>
      <w:bookmarkStart w:id="2" w:name="_Toc233467523"/>
      <w:r>
        <w:t>Legal Format</w:t>
      </w:r>
      <w:bookmarkEnd w:id="2"/>
    </w:p>
    <w:p w14:paraId="66EFFC45" w14:textId="77777777" w:rsidR="00043600" w:rsidRDefault="00000000">
      <w:pPr>
        <w:spacing w:after="120" w:line="360" w:lineRule="auto"/>
        <w:jc w:val="both"/>
      </w:pPr>
      <w:proofErr w:type="spellStart"/>
      <w:r>
        <w:rPr>
          <w:color w:val="1B1B1B"/>
        </w:rPr>
        <w:t>VeganShine</w:t>
      </w:r>
      <w:proofErr w:type="spellEnd"/>
      <w:r>
        <w:rPr>
          <w:color w:val="1B1B1B"/>
        </w:rPr>
        <w:t xml:space="preserve"> will be incorporated as a Private Limited Company (LTD) through Companies House. Burns (2016, p. 47) defines an LTD as a separate legal entity from its owners, providing limited liability protection — personal assets are fully shielded from business risk. Deakins and Freel (2012) note the LTD structure offers greater credibility with commercial partners than sole trader arrangements, which is critical when pursuing B2B corporate contracts. This format also provides a scalable framework for future staff recruitment and larger commercial agreements (Wickham, 2006). Other legal formats were considered but rejected. A sole trader structure, while simpler to establish, would have exposed the founder’s personal assets to business risk — particularly important given that VeganShine operates on customer property and handles high-value vehicles. A partnership was not appropriate as the business is founder-led. The LTD structure therefore represents the most suitable and professional choice for this type of mobile service business.</w:t>
      </w:r>
    </w:p>
    <w:p w14:paraId="1FADD58F" w14:textId="77777777" w:rsidR="00043600" w:rsidRDefault="00043600">
      <w:pPr>
        <w:spacing w:before="60"/>
      </w:pPr>
    </w:p>
    <w:p w14:paraId="6AE69767" w14:textId="77777777" w:rsidR="00043600" w:rsidRDefault="00000000">
      <w:pPr>
        <w:pStyle w:val="Heading2"/>
      </w:pPr>
      <w:bookmarkStart w:id="3" w:name="_Toc233467524"/>
      <w:r>
        <w:t>Management Structure</w:t>
      </w:r>
      <w:bookmarkEnd w:id="3"/>
    </w:p>
    <w:p w14:paraId="2B4B3D0F" w14:textId="77777777" w:rsidR="00043600" w:rsidRDefault="00043600">
      <w:pPr>
        <w:spacing w:before="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4960"/>
        <w:gridCol w:w="2200"/>
      </w:tblGrid>
      <w:tr w:rsidR="00043600" w:rsidRPr="00451EBB" w14:paraId="329AFB2A" w14:textId="77777777">
        <w:tc>
          <w:tcPr>
            <w:tcW w:w="2200" w:type="dxa"/>
            <w:tcBorders>
              <w:top w:val="none" w:sz="0" w:space="0" w:color="FFFFFF"/>
              <w:left w:val="none" w:sz="0" w:space="0" w:color="FFFFFF"/>
              <w:bottom w:val="none" w:sz="0" w:space="0" w:color="FFFFFF"/>
              <w:right w:val="none" w:sz="0" w:space="0" w:color="FFFFFF"/>
            </w:tcBorders>
            <w:shd w:val="clear" w:color="auto" w:fill="FFFFFF"/>
          </w:tcPr>
          <w:p w14:paraId="00723EFF" w14:textId="77777777" w:rsidR="00043600" w:rsidRPr="00451EBB" w:rsidRDefault="00043600" w:rsidP="00451EBB">
            <w:pPr>
              <w:spacing w:line="360" w:lineRule="auto"/>
            </w:pPr>
          </w:p>
        </w:tc>
        <w:tc>
          <w:tcPr>
            <w:tcW w:w="4960" w:type="dxa"/>
            <w:tcBorders>
              <w:top w:val="single" w:sz="1" w:space="0" w:color="CCCCCC"/>
              <w:left w:val="single" w:sz="1" w:space="0" w:color="CCCCCC"/>
              <w:bottom w:val="single" w:sz="1" w:space="0" w:color="CCCCCC"/>
              <w:right w:val="single" w:sz="1" w:space="0" w:color="CCCCCC"/>
            </w:tcBorders>
            <w:shd w:val="clear" w:color="auto" w:fill="2D6A4F"/>
            <w:tcMar>
              <w:top w:w="100" w:type="dxa"/>
              <w:left w:w="120" w:type="dxa"/>
              <w:bottom w:w="100" w:type="dxa"/>
              <w:right w:w="120" w:type="dxa"/>
            </w:tcMar>
            <w:vAlign w:val="center"/>
          </w:tcPr>
          <w:p w14:paraId="39E7683F" w14:textId="77777777" w:rsidR="00043600" w:rsidRPr="00451EBB" w:rsidRDefault="00000000" w:rsidP="00451EBB">
            <w:pPr>
              <w:spacing w:line="360" w:lineRule="auto"/>
              <w:jc w:val="center"/>
            </w:pPr>
            <w:r w:rsidRPr="00451EBB">
              <w:rPr>
                <w:b/>
                <w:bCs/>
                <w:color w:val="FFFFFF"/>
              </w:rPr>
              <w:t>Managing Director / Founder</w:t>
            </w:r>
          </w:p>
          <w:p w14:paraId="7D9707C9" w14:textId="77777777" w:rsidR="00043600" w:rsidRPr="00451EBB" w:rsidRDefault="00000000" w:rsidP="00451EBB">
            <w:pPr>
              <w:spacing w:line="360" w:lineRule="auto"/>
              <w:jc w:val="center"/>
            </w:pPr>
            <w:r w:rsidRPr="00451EBB">
              <w:rPr>
                <w:color w:val="D8F3DC"/>
              </w:rPr>
              <w:t>Executive Leadership &amp; Operations</w:t>
            </w:r>
          </w:p>
        </w:tc>
        <w:tc>
          <w:tcPr>
            <w:tcW w:w="2200" w:type="dxa"/>
            <w:tcBorders>
              <w:top w:val="none" w:sz="0" w:space="0" w:color="FFFFFF"/>
              <w:left w:val="none" w:sz="0" w:space="0" w:color="FFFFFF"/>
              <w:bottom w:val="none" w:sz="0" w:space="0" w:color="FFFFFF"/>
              <w:right w:val="none" w:sz="0" w:space="0" w:color="FFFFFF"/>
            </w:tcBorders>
            <w:shd w:val="clear" w:color="auto" w:fill="FFFFFF"/>
          </w:tcPr>
          <w:p w14:paraId="26129997" w14:textId="77777777" w:rsidR="00043600" w:rsidRPr="00451EBB" w:rsidRDefault="00043600" w:rsidP="00451EBB">
            <w:pPr>
              <w:spacing w:line="360" w:lineRule="auto"/>
            </w:pPr>
          </w:p>
        </w:tc>
      </w:tr>
      <w:tr w:rsidR="00043600" w:rsidRPr="00451EBB" w14:paraId="6048D682" w14:textId="77777777">
        <w:tc>
          <w:tcPr>
            <w:tcW w:w="2200" w:type="dxa"/>
            <w:tcBorders>
              <w:top w:val="single" w:sz="1" w:space="0" w:color="CCCCCC"/>
              <w:left w:val="single" w:sz="1" w:space="0" w:color="CCCCCC"/>
              <w:bottom w:val="single" w:sz="1" w:space="0" w:color="CCCCCC"/>
              <w:right w:val="single" w:sz="1" w:space="0" w:color="CCCCCC"/>
            </w:tcBorders>
            <w:shd w:val="clear" w:color="auto" w:fill="D8F3DC"/>
            <w:tcMar>
              <w:top w:w="100" w:type="dxa"/>
              <w:left w:w="120" w:type="dxa"/>
              <w:bottom w:w="100" w:type="dxa"/>
              <w:right w:w="120" w:type="dxa"/>
            </w:tcMar>
            <w:vAlign w:val="center"/>
          </w:tcPr>
          <w:p w14:paraId="7EA254C5" w14:textId="77777777" w:rsidR="00043600" w:rsidRPr="00451EBB" w:rsidRDefault="00000000" w:rsidP="00451EBB">
            <w:pPr>
              <w:spacing w:line="360" w:lineRule="auto"/>
              <w:jc w:val="center"/>
            </w:pPr>
            <w:r w:rsidRPr="00451EBB">
              <w:rPr>
                <w:b/>
                <w:bCs/>
                <w:color w:val="2D6A4F"/>
              </w:rPr>
              <w:t>Outsourced Accountant</w:t>
            </w:r>
          </w:p>
          <w:p w14:paraId="349AF397" w14:textId="77777777" w:rsidR="00043600" w:rsidRPr="00451EBB" w:rsidRDefault="00000000" w:rsidP="00451EBB">
            <w:pPr>
              <w:spacing w:line="360" w:lineRule="auto"/>
              <w:jc w:val="center"/>
            </w:pPr>
            <w:r w:rsidRPr="00451EBB">
              <w:rPr>
                <w:color w:val="5A5A5A"/>
              </w:rPr>
              <w:t>Financial Compliance &amp; Tax</w:t>
            </w:r>
          </w:p>
        </w:tc>
        <w:tc>
          <w:tcPr>
            <w:tcW w:w="4960" w:type="dxa"/>
            <w:tcBorders>
              <w:top w:val="none" w:sz="0" w:space="0" w:color="FFFFFF"/>
              <w:left w:val="none" w:sz="0" w:space="0" w:color="FFFFFF"/>
              <w:bottom w:val="none" w:sz="0" w:space="0" w:color="FFFFFF"/>
              <w:right w:val="none" w:sz="0" w:space="0" w:color="FFFFFF"/>
            </w:tcBorders>
            <w:shd w:val="clear" w:color="auto" w:fill="FFFFFF"/>
          </w:tcPr>
          <w:p w14:paraId="377FC298" w14:textId="77777777" w:rsidR="00043600" w:rsidRPr="00451EBB" w:rsidRDefault="00043600" w:rsidP="00451EBB">
            <w:pPr>
              <w:spacing w:line="360" w:lineRule="auto"/>
            </w:pPr>
          </w:p>
        </w:tc>
        <w:tc>
          <w:tcPr>
            <w:tcW w:w="2200" w:type="dxa"/>
            <w:tcBorders>
              <w:top w:val="single" w:sz="1" w:space="0" w:color="CCCCCC"/>
              <w:left w:val="single" w:sz="1" w:space="0" w:color="CCCCCC"/>
              <w:bottom w:val="single" w:sz="1" w:space="0" w:color="CCCCCC"/>
              <w:right w:val="single" w:sz="1" w:space="0" w:color="CCCCCC"/>
            </w:tcBorders>
            <w:shd w:val="clear" w:color="auto" w:fill="D8F3DC"/>
            <w:tcMar>
              <w:top w:w="100" w:type="dxa"/>
              <w:left w:w="120" w:type="dxa"/>
              <w:bottom w:w="100" w:type="dxa"/>
              <w:right w:w="120" w:type="dxa"/>
            </w:tcMar>
            <w:vAlign w:val="center"/>
          </w:tcPr>
          <w:p w14:paraId="3B5919C9" w14:textId="77777777" w:rsidR="00043600" w:rsidRPr="00451EBB" w:rsidRDefault="00000000" w:rsidP="00451EBB">
            <w:pPr>
              <w:spacing w:line="360" w:lineRule="auto"/>
              <w:jc w:val="center"/>
            </w:pPr>
            <w:r w:rsidRPr="00451EBB">
              <w:rPr>
                <w:b/>
                <w:bCs/>
                <w:color w:val="2D6A4F"/>
              </w:rPr>
              <w:t>Part-Time Valeting Operative</w:t>
            </w:r>
          </w:p>
          <w:p w14:paraId="643F0251" w14:textId="77777777" w:rsidR="00043600" w:rsidRPr="00451EBB" w:rsidRDefault="00000000" w:rsidP="00451EBB">
            <w:pPr>
              <w:spacing w:line="360" w:lineRule="auto"/>
              <w:jc w:val="center"/>
            </w:pPr>
            <w:r w:rsidRPr="00451EBB">
              <w:rPr>
                <w:color w:val="5A5A5A"/>
              </w:rPr>
              <w:t>Field Operations (Future)</w:t>
            </w:r>
          </w:p>
        </w:tc>
      </w:tr>
    </w:tbl>
    <w:p w14:paraId="655A2772" w14:textId="77777777" w:rsidR="00043600" w:rsidRPr="00451EBB" w:rsidRDefault="00043600" w:rsidP="00451EBB">
      <w:pPr>
        <w:spacing w:before="120" w:line="360" w:lineRule="auto"/>
      </w:pPr>
    </w:p>
    <w:p w14:paraId="4EA821AC" w14:textId="77777777" w:rsidR="00043600" w:rsidRPr="00451EBB" w:rsidRDefault="00000000" w:rsidP="00451EBB">
      <w:pPr>
        <w:spacing w:after="120" w:line="360" w:lineRule="auto"/>
        <w:jc w:val="both"/>
      </w:pPr>
      <w:r w:rsidRPr="00451EBB">
        <w:rPr>
          <w:color w:val="1B1B1B"/>
        </w:rPr>
        <w:t xml:space="preserve">The Founder serves as Managing Director, controlling daily logistics, client relations, and marketing. An outsourced certified accountant manages financial compliance on a fixed monthly retainer. A part-time </w:t>
      </w:r>
      <w:proofErr w:type="gramStart"/>
      <w:r w:rsidRPr="00451EBB">
        <w:rPr>
          <w:color w:val="1B1B1B"/>
        </w:rPr>
        <w:t>valeting</w:t>
      </w:r>
      <w:proofErr w:type="gramEnd"/>
      <w:r w:rsidRPr="00451EBB">
        <w:rPr>
          <w:color w:val="1B1B1B"/>
        </w:rPr>
        <w:t xml:space="preserve"> operative will be recruited as volumes grow, freeing the Managing Director to develop B2B corporate accounts.</w:t>
      </w:r>
    </w:p>
    <w:p w14:paraId="0AF52E4C" w14:textId="407BBA63" w:rsidR="00043600" w:rsidRDefault="00810BD0">
      <w:pPr>
        <w:pStyle w:val="Heading1"/>
      </w:pPr>
      <w:bookmarkStart w:id="4" w:name="_Toc233467525"/>
      <w:r>
        <w:lastRenderedPageBreak/>
        <w:t>3</w:t>
      </w:r>
      <w:r w:rsidR="003B135B">
        <w:t>. PESTEL Analysis, SWOT Analysis and Competition</w:t>
      </w:r>
      <w:bookmarkEnd w:id="4"/>
    </w:p>
    <w:p w14:paraId="7AFDDEEA" w14:textId="5AFA4CE6" w:rsidR="00043600" w:rsidRDefault="00000000">
      <w:pPr>
        <w:pStyle w:val="Heading2"/>
      </w:pPr>
      <w:bookmarkStart w:id="5" w:name="_Toc233467526"/>
      <w:r>
        <w:t>PESTEL Analysis</w:t>
      </w:r>
      <w:bookmarkEnd w:id="5"/>
    </w:p>
    <w:p w14:paraId="785DB7E2" w14:textId="77777777" w:rsidR="00043600" w:rsidRDefault="00000000">
      <w:pPr>
        <w:spacing w:after="120" w:line="360" w:lineRule="auto"/>
        <w:jc w:val="both"/>
      </w:pPr>
      <w:r>
        <w:rPr>
          <w:color w:val="1B1B1B"/>
        </w:rPr>
        <w:t>Johnson, Whittington and Scholes (2017) define PESTEL analysis as a framework for mapping macro-environmental factors affecting a business's operating context.</w:t>
      </w:r>
    </w:p>
    <w:p w14:paraId="3E644320" w14:textId="77777777" w:rsidR="00043600" w:rsidRDefault="00043600">
      <w:pPr>
        <w:spacing w:before="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043600" w14:paraId="233F6548" w14:textId="77777777">
        <w:tc>
          <w:tcPr>
            <w:tcW w:w="4680" w:type="dxa"/>
            <w:tcBorders>
              <w:top w:val="single" w:sz="1" w:space="0" w:color="CCCCCC"/>
              <w:left w:val="single" w:sz="1" w:space="0" w:color="CCCCCC"/>
              <w:bottom w:val="single" w:sz="1" w:space="0" w:color="CCCCCC"/>
              <w:right w:val="single" w:sz="1" w:space="0" w:color="CCCCCC"/>
            </w:tcBorders>
            <w:shd w:val="clear" w:color="auto" w:fill="1B4332"/>
            <w:tcMar>
              <w:top w:w="130" w:type="dxa"/>
              <w:left w:w="160" w:type="dxa"/>
              <w:bottom w:w="130" w:type="dxa"/>
              <w:right w:w="160" w:type="dxa"/>
            </w:tcMar>
          </w:tcPr>
          <w:p w14:paraId="276FFD5D" w14:textId="77777777" w:rsidR="00043600" w:rsidRPr="00451EBB" w:rsidRDefault="00000000" w:rsidP="00451EBB">
            <w:pPr>
              <w:spacing w:after="40" w:line="360" w:lineRule="auto"/>
            </w:pPr>
            <w:proofErr w:type="gramStart"/>
            <w:r w:rsidRPr="00451EBB">
              <w:rPr>
                <w:b/>
                <w:bCs/>
                <w:color w:val="FFFFFF"/>
              </w:rPr>
              <w:t>P  Political</w:t>
            </w:r>
            <w:proofErr w:type="gramEnd"/>
          </w:p>
          <w:p w14:paraId="0E57B15B" w14:textId="77777777" w:rsidR="00043600" w:rsidRPr="00451EBB" w:rsidRDefault="00000000" w:rsidP="00451EBB">
            <w:pPr>
              <w:spacing w:line="360" w:lineRule="auto"/>
            </w:pPr>
            <w:r w:rsidRPr="00451EBB">
              <w:rPr>
                <w:color w:val="D8F3DC"/>
              </w:rPr>
              <w:t>Well-being of Future Generations (Wales) Act 2015 mandates sustainable development and supports ethical, low-emission enterprises.</w:t>
            </w:r>
          </w:p>
        </w:tc>
        <w:tc>
          <w:tcPr>
            <w:tcW w:w="4680" w:type="dxa"/>
            <w:tcBorders>
              <w:top w:val="single" w:sz="1" w:space="0" w:color="CCCCCC"/>
              <w:left w:val="single" w:sz="1" w:space="0" w:color="CCCCCC"/>
              <w:bottom w:val="single" w:sz="1" w:space="0" w:color="CCCCCC"/>
              <w:right w:val="single" w:sz="1" w:space="0" w:color="CCCCCC"/>
            </w:tcBorders>
            <w:shd w:val="clear" w:color="auto" w:fill="244B38"/>
            <w:tcMar>
              <w:top w:w="130" w:type="dxa"/>
              <w:left w:w="160" w:type="dxa"/>
              <w:bottom w:w="130" w:type="dxa"/>
              <w:right w:w="160" w:type="dxa"/>
            </w:tcMar>
          </w:tcPr>
          <w:p w14:paraId="553B97FF" w14:textId="77777777" w:rsidR="00043600" w:rsidRPr="00451EBB" w:rsidRDefault="00000000" w:rsidP="00451EBB">
            <w:pPr>
              <w:spacing w:after="40" w:line="360" w:lineRule="auto"/>
            </w:pPr>
            <w:proofErr w:type="gramStart"/>
            <w:r w:rsidRPr="00451EBB">
              <w:rPr>
                <w:b/>
                <w:bCs/>
                <w:color w:val="FFFFFF"/>
              </w:rPr>
              <w:t>E  Economic</w:t>
            </w:r>
            <w:proofErr w:type="gramEnd"/>
          </w:p>
          <w:p w14:paraId="6A42E45B" w14:textId="77777777" w:rsidR="00043600" w:rsidRPr="00451EBB" w:rsidRDefault="00000000" w:rsidP="00451EBB">
            <w:pPr>
              <w:spacing w:line="360" w:lineRule="auto"/>
            </w:pPr>
            <w:r w:rsidRPr="00451EBB">
              <w:rPr>
                <w:color w:val="D8F3DC"/>
              </w:rPr>
              <w:t xml:space="preserve">Newport professionals show premium </w:t>
            </w:r>
            <w:proofErr w:type="gramStart"/>
            <w:r w:rsidRPr="00451EBB">
              <w:rPr>
                <w:color w:val="D8F3DC"/>
              </w:rPr>
              <w:t>willingness-to-pay</w:t>
            </w:r>
            <w:proofErr w:type="gramEnd"/>
            <w:r w:rsidRPr="00451EBB">
              <w:rPr>
                <w:color w:val="D8F3DC"/>
              </w:rPr>
              <w:t xml:space="preserve"> for convenient, time-saving services. Vehicle maintenance protects asset value.</w:t>
            </w:r>
          </w:p>
        </w:tc>
      </w:tr>
      <w:tr w:rsidR="00043600" w14:paraId="4D5DD890" w14:textId="77777777">
        <w:tc>
          <w:tcPr>
            <w:tcW w:w="4680" w:type="dxa"/>
            <w:tcBorders>
              <w:top w:val="single" w:sz="1" w:space="0" w:color="CCCCCC"/>
              <w:left w:val="single" w:sz="1" w:space="0" w:color="CCCCCC"/>
              <w:bottom w:val="single" w:sz="1" w:space="0" w:color="CCCCCC"/>
              <w:right w:val="single" w:sz="1" w:space="0" w:color="CCCCCC"/>
            </w:tcBorders>
            <w:shd w:val="clear" w:color="auto" w:fill="2D6A4F"/>
            <w:tcMar>
              <w:top w:w="130" w:type="dxa"/>
              <w:left w:w="160" w:type="dxa"/>
              <w:bottom w:w="130" w:type="dxa"/>
              <w:right w:w="160" w:type="dxa"/>
            </w:tcMar>
          </w:tcPr>
          <w:p w14:paraId="521D360D" w14:textId="77777777" w:rsidR="00043600" w:rsidRPr="00451EBB" w:rsidRDefault="00000000" w:rsidP="00451EBB">
            <w:pPr>
              <w:spacing w:after="40" w:line="360" w:lineRule="auto"/>
            </w:pPr>
            <w:proofErr w:type="gramStart"/>
            <w:r w:rsidRPr="00451EBB">
              <w:rPr>
                <w:b/>
                <w:bCs/>
                <w:color w:val="FFFFFF"/>
              </w:rPr>
              <w:t>S  Social</w:t>
            </w:r>
            <w:proofErr w:type="gramEnd"/>
          </w:p>
          <w:p w14:paraId="45AF61B8" w14:textId="77777777" w:rsidR="00043600" w:rsidRDefault="00000000" w:rsidP="00451EBB">
            <w:pPr>
              <w:spacing w:line="360" w:lineRule="auto"/>
            </w:pPr>
            <w:r w:rsidRPr="00451EBB">
              <w:rPr>
                <w:color w:val="D8F3DC"/>
              </w:rPr>
              <w:t>UK veganism quadrupled 2014–2022 (The Vegan Society, 2023). Ethical consumerism is now mainstream, driving demand for cruelty-free alternatives.</w:t>
            </w:r>
          </w:p>
        </w:tc>
        <w:tc>
          <w:tcPr>
            <w:tcW w:w="4680" w:type="dxa"/>
            <w:tcBorders>
              <w:top w:val="single" w:sz="1" w:space="0" w:color="CCCCCC"/>
              <w:left w:val="single" w:sz="1" w:space="0" w:color="CCCCCC"/>
              <w:bottom w:val="single" w:sz="1" w:space="0" w:color="CCCCCC"/>
              <w:right w:val="single" w:sz="1" w:space="0" w:color="CCCCCC"/>
            </w:tcBorders>
            <w:shd w:val="clear" w:color="auto" w:fill="40916C"/>
            <w:tcMar>
              <w:top w:w="130" w:type="dxa"/>
              <w:left w:w="160" w:type="dxa"/>
              <w:bottom w:w="130" w:type="dxa"/>
              <w:right w:w="160" w:type="dxa"/>
            </w:tcMar>
          </w:tcPr>
          <w:p w14:paraId="7444B73E" w14:textId="77777777" w:rsidR="00043600" w:rsidRPr="00451EBB" w:rsidRDefault="00000000" w:rsidP="00451EBB">
            <w:pPr>
              <w:spacing w:after="40" w:line="360" w:lineRule="auto"/>
            </w:pPr>
            <w:proofErr w:type="gramStart"/>
            <w:r w:rsidRPr="00451EBB">
              <w:rPr>
                <w:b/>
                <w:bCs/>
                <w:color w:val="FFFFFF"/>
              </w:rPr>
              <w:t>T  Technological</w:t>
            </w:r>
            <w:proofErr w:type="gramEnd"/>
          </w:p>
          <w:p w14:paraId="0B36B8D7" w14:textId="77777777" w:rsidR="00043600" w:rsidRPr="00451EBB" w:rsidRDefault="00000000" w:rsidP="00451EBB">
            <w:pPr>
              <w:spacing w:line="360" w:lineRule="auto"/>
            </w:pPr>
            <w:r w:rsidRPr="00451EBB">
              <w:rPr>
                <w:color w:val="D8F3DC"/>
              </w:rPr>
              <w:t>Cloud booking platforms, social media advertising, and local SEO provide affordable customer acquisition for mobile micro-businesses.</w:t>
            </w:r>
          </w:p>
        </w:tc>
      </w:tr>
      <w:tr w:rsidR="00043600" w14:paraId="4CEA9FC0" w14:textId="77777777">
        <w:tc>
          <w:tcPr>
            <w:tcW w:w="4680" w:type="dxa"/>
            <w:tcBorders>
              <w:top w:val="single" w:sz="1" w:space="0" w:color="CCCCCC"/>
              <w:left w:val="single" w:sz="1" w:space="0" w:color="CCCCCC"/>
              <w:bottom w:val="single" w:sz="1" w:space="0" w:color="CCCCCC"/>
              <w:right w:val="single" w:sz="1" w:space="0" w:color="CCCCCC"/>
            </w:tcBorders>
            <w:shd w:val="clear" w:color="auto" w:fill="52B788"/>
            <w:tcMar>
              <w:top w:w="130" w:type="dxa"/>
              <w:left w:w="160" w:type="dxa"/>
              <w:bottom w:w="130" w:type="dxa"/>
              <w:right w:w="160" w:type="dxa"/>
            </w:tcMar>
          </w:tcPr>
          <w:p w14:paraId="2449D897" w14:textId="77777777" w:rsidR="00043600" w:rsidRPr="00451EBB" w:rsidRDefault="00000000" w:rsidP="00451EBB">
            <w:pPr>
              <w:spacing w:after="40" w:line="360" w:lineRule="auto"/>
            </w:pPr>
            <w:proofErr w:type="gramStart"/>
            <w:r w:rsidRPr="00451EBB">
              <w:rPr>
                <w:b/>
                <w:bCs/>
                <w:color w:val="FFFFFF"/>
              </w:rPr>
              <w:t>E  Environmental</w:t>
            </w:r>
            <w:proofErr w:type="gramEnd"/>
          </w:p>
          <w:p w14:paraId="4006EF40" w14:textId="77777777" w:rsidR="00043600" w:rsidRPr="00451EBB" w:rsidRDefault="00000000" w:rsidP="00451EBB">
            <w:pPr>
              <w:spacing w:line="360" w:lineRule="auto"/>
            </w:pPr>
            <w:r w:rsidRPr="00451EBB">
              <w:rPr>
                <w:color w:val="D8F3DC"/>
              </w:rPr>
              <w:t xml:space="preserve">Steam system uses &lt;3 </w:t>
            </w:r>
            <w:proofErr w:type="spellStart"/>
            <w:r w:rsidRPr="00451EBB">
              <w:rPr>
                <w:color w:val="D8F3DC"/>
              </w:rPr>
              <w:t>litres</w:t>
            </w:r>
            <w:proofErr w:type="spellEnd"/>
            <w:r w:rsidRPr="00451EBB">
              <w:rPr>
                <w:color w:val="D8F3DC"/>
              </w:rPr>
              <w:t xml:space="preserve">/vehicle vs. 100–300 </w:t>
            </w:r>
            <w:proofErr w:type="spellStart"/>
            <w:r w:rsidRPr="00451EBB">
              <w:rPr>
                <w:color w:val="D8F3DC"/>
              </w:rPr>
              <w:t>litres</w:t>
            </w:r>
            <w:proofErr w:type="spellEnd"/>
            <w:r w:rsidRPr="00451EBB">
              <w:rPr>
                <w:color w:val="D8F3DC"/>
              </w:rPr>
              <w:t xml:space="preserve"> for conventional washes. Zero chemical runoff. Operational during hosepipe bans.</w:t>
            </w:r>
          </w:p>
        </w:tc>
        <w:tc>
          <w:tcPr>
            <w:tcW w:w="4680" w:type="dxa"/>
            <w:tcBorders>
              <w:top w:val="single" w:sz="1" w:space="0" w:color="CCCCCC"/>
              <w:left w:val="single" w:sz="1" w:space="0" w:color="CCCCCC"/>
              <w:bottom w:val="single" w:sz="1" w:space="0" w:color="CCCCCC"/>
              <w:right w:val="single" w:sz="1" w:space="0" w:color="CCCCCC"/>
            </w:tcBorders>
            <w:shd w:val="clear" w:color="auto" w:fill="74C69D"/>
            <w:tcMar>
              <w:top w:w="130" w:type="dxa"/>
              <w:left w:w="160" w:type="dxa"/>
              <w:bottom w:w="130" w:type="dxa"/>
              <w:right w:w="160" w:type="dxa"/>
            </w:tcMar>
          </w:tcPr>
          <w:p w14:paraId="65152E48" w14:textId="77777777" w:rsidR="00043600" w:rsidRPr="00451EBB" w:rsidRDefault="00000000" w:rsidP="00451EBB">
            <w:pPr>
              <w:spacing w:after="40" w:line="360" w:lineRule="auto"/>
            </w:pPr>
            <w:proofErr w:type="gramStart"/>
            <w:r w:rsidRPr="00451EBB">
              <w:rPr>
                <w:b/>
                <w:bCs/>
                <w:color w:val="FFFFFF"/>
              </w:rPr>
              <w:t>L  Legal</w:t>
            </w:r>
            <w:proofErr w:type="gramEnd"/>
          </w:p>
          <w:p w14:paraId="789D7DA8" w14:textId="77777777" w:rsidR="00043600" w:rsidRPr="00451EBB" w:rsidRDefault="00000000" w:rsidP="00451EBB">
            <w:pPr>
              <w:spacing w:line="360" w:lineRule="auto"/>
            </w:pPr>
            <w:r w:rsidRPr="00451EBB">
              <w:rPr>
                <w:color w:val="D8F3DC"/>
              </w:rPr>
              <w:t xml:space="preserve">Environmental Protection Act 1990 </w:t>
            </w:r>
            <w:proofErr w:type="spellStart"/>
            <w:r w:rsidRPr="00451EBB">
              <w:rPr>
                <w:color w:val="D8F3DC"/>
              </w:rPr>
              <w:t>penalises</w:t>
            </w:r>
            <w:proofErr w:type="spellEnd"/>
            <w:r w:rsidRPr="00451EBB">
              <w:rPr>
                <w:color w:val="D8F3DC"/>
              </w:rPr>
              <w:t xml:space="preserve"> chemical discharge. </w:t>
            </w:r>
            <w:proofErr w:type="spellStart"/>
            <w:r w:rsidRPr="00451EBB">
              <w:rPr>
                <w:color w:val="D8F3DC"/>
              </w:rPr>
              <w:t>VeganShine's</w:t>
            </w:r>
            <w:proofErr w:type="spellEnd"/>
            <w:r w:rsidRPr="00451EBB">
              <w:rPr>
                <w:color w:val="D8F3DC"/>
              </w:rPr>
              <w:t xml:space="preserve"> plant-based formulas ensure full compliance and eliminate penalty risk.</w:t>
            </w:r>
          </w:p>
        </w:tc>
      </w:tr>
    </w:tbl>
    <w:p w14:paraId="5FFF5D31" w14:textId="77777777" w:rsidR="00043600" w:rsidRDefault="00043600">
      <w:pPr>
        <w:spacing w:before="40" w:after="120"/>
        <w:jc w:val="center"/>
      </w:pPr>
    </w:p>
    <w:p w14:paraId="62A715D6" w14:textId="77777777" w:rsidR="00043600" w:rsidRDefault="00000000">
      <w:pPr>
        <w:spacing w:after="120" w:line="360" w:lineRule="auto"/>
        <w:jc w:val="both"/>
      </w:pPr>
      <w:r>
        <w:rPr>
          <w:color w:val="1B1B1B"/>
        </w:rPr>
        <w:t xml:space="preserve">The analysis confirms a strongly supportive environment. Politically, the Well-being of Future Generations (Wales) Act 2015 actively supports ethical </w:t>
      </w:r>
      <w:proofErr w:type="gramStart"/>
      <w:r>
        <w:rPr>
          <w:color w:val="1B1B1B"/>
        </w:rPr>
        <w:t>enterprise</w:t>
      </w:r>
      <w:proofErr w:type="gramEnd"/>
      <w:r>
        <w:rPr>
          <w:color w:val="1B1B1B"/>
        </w:rPr>
        <w:t xml:space="preserve">. Socially, Euromonitor International (2023) confirms ethical purchasing is now mainstream consumer </w:t>
      </w:r>
      <w:proofErr w:type="spellStart"/>
      <w:r>
        <w:rPr>
          <w:color w:val="1B1B1B"/>
        </w:rPr>
        <w:t>behaviour</w:t>
      </w:r>
      <w:proofErr w:type="spellEnd"/>
      <w:r>
        <w:rPr>
          <w:color w:val="1B1B1B"/>
        </w:rPr>
        <w:t xml:space="preserve"> in the UK. Legally, </w:t>
      </w:r>
      <w:proofErr w:type="spellStart"/>
      <w:r>
        <w:rPr>
          <w:color w:val="1B1B1B"/>
        </w:rPr>
        <w:t>VeganShine's</w:t>
      </w:r>
      <w:proofErr w:type="spellEnd"/>
      <w:r>
        <w:rPr>
          <w:color w:val="1B1B1B"/>
        </w:rPr>
        <w:t xml:space="preserve"> plant-based formulas ensure full compliance with the Environmental Protection Act 1990, eliminating the penalty risk that conventional operators face.</w:t>
      </w:r>
    </w:p>
    <w:p w14:paraId="3EFDA84E" w14:textId="77777777" w:rsidR="00043600" w:rsidRDefault="00043600">
      <w:pPr>
        <w:spacing w:before="80"/>
      </w:pPr>
    </w:p>
    <w:p w14:paraId="51D66BAE" w14:textId="77777777" w:rsidR="00451EBB" w:rsidRDefault="00451EBB">
      <w:pPr>
        <w:pStyle w:val="Heading2"/>
      </w:pPr>
    </w:p>
    <w:p w14:paraId="242E91F4" w14:textId="39A6DF6F" w:rsidR="00043600" w:rsidRDefault="00000000">
      <w:pPr>
        <w:pStyle w:val="Heading2"/>
      </w:pPr>
      <w:bookmarkStart w:id="6" w:name="_Toc233467527"/>
      <w:r>
        <w:lastRenderedPageBreak/>
        <w:t>SWOT Analysis</w:t>
      </w:r>
      <w:bookmarkEnd w:id="6"/>
    </w:p>
    <w:p w14:paraId="29A1FA69" w14:textId="77777777" w:rsidR="00043600" w:rsidRDefault="00000000">
      <w:pPr>
        <w:spacing w:after="120" w:line="360" w:lineRule="auto"/>
        <w:jc w:val="both"/>
      </w:pPr>
      <w:r>
        <w:rPr>
          <w:color w:val="1B1B1B"/>
        </w:rPr>
        <w:t>Hill and Westbrook (1997) argue SWOT analysis should directly inform strategic decisions rather than serve as a descriptive exercise.</w:t>
      </w:r>
    </w:p>
    <w:p w14:paraId="46104D89" w14:textId="77777777" w:rsidR="00043600" w:rsidRDefault="00043600">
      <w:pPr>
        <w:spacing w:before="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043600" w14:paraId="177EF0A8" w14:textId="77777777">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0" w:type="dxa"/>
              <w:left w:w="0" w:type="dxa"/>
              <w:bottom w:w="0" w:type="dxa"/>
              <w:right w:w="0" w:type="dxa"/>
            </w:tcMar>
          </w:tcPr>
          <w:p w14:paraId="7A7B4DDE" w14:textId="77777777" w:rsidR="00043600" w:rsidRPr="00451EBB" w:rsidRDefault="00000000" w:rsidP="00451EBB">
            <w:pPr>
              <w:shd w:val="clear" w:color="auto" w:fill="2D6A4F"/>
              <w:spacing w:line="360" w:lineRule="auto"/>
            </w:pPr>
            <w:r w:rsidRPr="00451EBB">
              <w:rPr>
                <w:b/>
                <w:bCs/>
                <w:color w:val="FFFFFF"/>
              </w:rPr>
              <w:t xml:space="preserve">  STRENGTHS</w:t>
            </w:r>
          </w:p>
          <w:p w14:paraId="67673A54" w14:textId="77777777" w:rsidR="00043600" w:rsidRPr="00451EBB" w:rsidRDefault="00000000" w:rsidP="00451EBB">
            <w:pPr>
              <w:pStyle w:val="ListParagraph"/>
              <w:numPr>
                <w:ilvl w:val="0"/>
                <w:numId w:val="2"/>
              </w:numPr>
              <w:spacing w:before="30" w:after="30" w:line="360" w:lineRule="auto"/>
            </w:pPr>
            <w:r w:rsidRPr="00451EBB">
              <w:rPr>
                <w:color w:val="1B1B1B"/>
              </w:rPr>
              <w:t xml:space="preserve">Only vegan-certified &amp; cruelty-free mobile </w:t>
            </w:r>
            <w:proofErr w:type="gramStart"/>
            <w:r w:rsidRPr="00451EBB">
              <w:rPr>
                <w:color w:val="1B1B1B"/>
              </w:rPr>
              <w:t>valeting</w:t>
            </w:r>
            <w:proofErr w:type="gramEnd"/>
            <w:r w:rsidRPr="00451EBB">
              <w:rPr>
                <w:color w:val="1B1B1B"/>
              </w:rPr>
              <w:t xml:space="preserve"> in Newport</w:t>
            </w:r>
          </w:p>
          <w:p w14:paraId="7E358BF1" w14:textId="77777777" w:rsidR="00043600" w:rsidRPr="00451EBB" w:rsidRDefault="00000000" w:rsidP="00451EBB">
            <w:pPr>
              <w:pStyle w:val="ListParagraph"/>
              <w:numPr>
                <w:ilvl w:val="0"/>
                <w:numId w:val="2"/>
              </w:numPr>
              <w:spacing w:before="30" w:after="30" w:line="360" w:lineRule="auto"/>
            </w:pPr>
            <w:r w:rsidRPr="00451EBB">
              <w:rPr>
                <w:color w:val="1B1B1B"/>
              </w:rPr>
              <w:t xml:space="preserve">Steam system &lt;3 </w:t>
            </w:r>
            <w:proofErr w:type="spellStart"/>
            <w:r w:rsidRPr="00451EBB">
              <w:rPr>
                <w:color w:val="1B1B1B"/>
              </w:rPr>
              <w:t>litres</w:t>
            </w:r>
            <w:proofErr w:type="spellEnd"/>
            <w:r w:rsidRPr="00451EBB">
              <w:rPr>
                <w:color w:val="1B1B1B"/>
              </w:rPr>
              <w:t>/vehicle — strong eco-marketing USP</w:t>
            </w:r>
          </w:p>
          <w:p w14:paraId="67469E2D" w14:textId="77777777" w:rsidR="00043600" w:rsidRPr="00451EBB" w:rsidRDefault="00000000" w:rsidP="00451EBB">
            <w:pPr>
              <w:pStyle w:val="ListParagraph"/>
              <w:numPr>
                <w:ilvl w:val="0"/>
                <w:numId w:val="2"/>
              </w:numPr>
              <w:spacing w:before="30" w:after="30" w:line="360" w:lineRule="auto"/>
            </w:pPr>
            <w:r w:rsidRPr="00451EBB">
              <w:rPr>
                <w:color w:val="1B1B1B"/>
              </w:rPr>
              <w:t>Mobile model: zero premises costs, flexible operations</w:t>
            </w:r>
          </w:p>
          <w:p w14:paraId="1B2F077B" w14:textId="77777777" w:rsidR="00043600" w:rsidRPr="00451EBB" w:rsidRDefault="00000000" w:rsidP="00451EBB">
            <w:pPr>
              <w:pStyle w:val="ListParagraph"/>
              <w:numPr>
                <w:ilvl w:val="0"/>
                <w:numId w:val="2"/>
              </w:numPr>
              <w:spacing w:before="30" w:after="30" w:line="360" w:lineRule="auto"/>
            </w:pPr>
            <w:r w:rsidRPr="00451EBB">
              <w:rPr>
                <w:color w:val="1B1B1B"/>
              </w:rPr>
              <w:t>5% profit donation to animal charities — authentic community brand</w:t>
            </w:r>
          </w:p>
          <w:p w14:paraId="763EB912" w14:textId="77777777" w:rsidR="00043600" w:rsidRPr="00451EBB" w:rsidRDefault="00000000" w:rsidP="00451EBB">
            <w:pPr>
              <w:pStyle w:val="ListParagraph"/>
              <w:numPr>
                <w:ilvl w:val="0"/>
                <w:numId w:val="2"/>
              </w:numPr>
              <w:spacing w:before="30" w:after="30" w:line="360" w:lineRule="auto"/>
            </w:pPr>
            <w:r w:rsidRPr="00451EBB">
              <w:rPr>
                <w:color w:val="1B1B1B"/>
              </w:rPr>
              <w:t>Premium pricing justified by ethical differentiation</w:t>
            </w:r>
          </w:p>
          <w:p w14:paraId="5F4EDB01" w14:textId="77777777" w:rsidR="00043600" w:rsidRPr="00451EBB" w:rsidRDefault="00043600" w:rsidP="00451EBB">
            <w:pPr>
              <w:spacing w:before="60" w:line="360" w:lineRule="auto"/>
            </w:pPr>
          </w:p>
        </w:tc>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0" w:type="dxa"/>
              <w:left w:w="0" w:type="dxa"/>
              <w:bottom w:w="0" w:type="dxa"/>
              <w:right w:w="0" w:type="dxa"/>
            </w:tcMar>
          </w:tcPr>
          <w:p w14:paraId="6F348BC1" w14:textId="77777777" w:rsidR="00043600" w:rsidRPr="00451EBB" w:rsidRDefault="00000000" w:rsidP="00451EBB">
            <w:pPr>
              <w:shd w:val="clear" w:color="auto" w:fill="C1121F"/>
              <w:spacing w:line="360" w:lineRule="auto"/>
            </w:pPr>
            <w:r w:rsidRPr="00451EBB">
              <w:rPr>
                <w:b/>
                <w:bCs/>
                <w:color w:val="FFFFFF"/>
              </w:rPr>
              <w:t xml:space="preserve">  WEAKNESSES</w:t>
            </w:r>
          </w:p>
          <w:p w14:paraId="4DE25583" w14:textId="77777777" w:rsidR="00043600" w:rsidRPr="00451EBB" w:rsidRDefault="00000000" w:rsidP="00451EBB">
            <w:pPr>
              <w:pStyle w:val="ListParagraph"/>
              <w:numPr>
                <w:ilvl w:val="0"/>
                <w:numId w:val="2"/>
              </w:numPr>
              <w:spacing w:before="30" w:after="30" w:line="360" w:lineRule="auto"/>
            </w:pPr>
            <w:r w:rsidRPr="00451EBB">
              <w:rPr>
                <w:color w:val="1B1B1B"/>
              </w:rPr>
              <w:t>Sole-operator dependency — illness halts all revenue</w:t>
            </w:r>
          </w:p>
          <w:p w14:paraId="7EF759BA" w14:textId="77777777" w:rsidR="00043600" w:rsidRPr="00451EBB" w:rsidRDefault="00000000" w:rsidP="00451EBB">
            <w:pPr>
              <w:pStyle w:val="ListParagraph"/>
              <w:numPr>
                <w:ilvl w:val="0"/>
                <w:numId w:val="2"/>
              </w:numPr>
              <w:spacing w:before="30" w:after="30" w:line="360" w:lineRule="auto"/>
            </w:pPr>
            <w:r w:rsidRPr="00451EBB">
              <w:rPr>
                <w:color w:val="1B1B1B"/>
              </w:rPr>
              <w:t xml:space="preserve">Zero brand awareness at launch requires marketing </w:t>
            </w:r>
            <w:proofErr w:type="gramStart"/>
            <w:r w:rsidRPr="00451EBB">
              <w:rPr>
                <w:color w:val="1B1B1B"/>
              </w:rPr>
              <w:t>spend</w:t>
            </w:r>
            <w:proofErr w:type="gramEnd"/>
          </w:p>
          <w:p w14:paraId="723A3E49" w14:textId="77777777" w:rsidR="00043600" w:rsidRPr="00451EBB" w:rsidRDefault="00000000" w:rsidP="00451EBB">
            <w:pPr>
              <w:pStyle w:val="ListParagraph"/>
              <w:numPr>
                <w:ilvl w:val="0"/>
                <w:numId w:val="2"/>
              </w:numPr>
              <w:spacing w:before="30" w:after="30" w:line="360" w:lineRule="auto"/>
            </w:pPr>
            <w:r w:rsidRPr="00451EBB">
              <w:rPr>
                <w:color w:val="1B1B1B"/>
              </w:rPr>
              <w:t>Vegan-certified supplies cost more than conventional alternatives</w:t>
            </w:r>
          </w:p>
          <w:p w14:paraId="3F747154" w14:textId="77777777" w:rsidR="00043600" w:rsidRPr="00451EBB" w:rsidRDefault="00000000" w:rsidP="00451EBB">
            <w:pPr>
              <w:pStyle w:val="ListParagraph"/>
              <w:numPr>
                <w:ilvl w:val="0"/>
                <w:numId w:val="2"/>
              </w:numPr>
              <w:spacing w:before="30" w:after="30" w:line="360" w:lineRule="auto"/>
            </w:pPr>
            <w:r w:rsidRPr="00451EBB">
              <w:rPr>
                <w:color w:val="1B1B1B"/>
              </w:rPr>
              <w:t>Single van limits capacity to ~8–10 vehicles per day</w:t>
            </w:r>
          </w:p>
          <w:p w14:paraId="712C7243" w14:textId="77777777" w:rsidR="00043600" w:rsidRPr="00451EBB" w:rsidRDefault="00000000" w:rsidP="00451EBB">
            <w:pPr>
              <w:pStyle w:val="ListParagraph"/>
              <w:numPr>
                <w:ilvl w:val="0"/>
                <w:numId w:val="2"/>
              </w:numPr>
              <w:spacing w:before="30" w:after="30" w:line="360" w:lineRule="auto"/>
            </w:pPr>
            <w:r w:rsidRPr="00451EBB">
              <w:rPr>
                <w:color w:val="1B1B1B"/>
              </w:rPr>
              <w:t>No trading track record or customer reviews at launch</w:t>
            </w:r>
          </w:p>
          <w:p w14:paraId="512870DF" w14:textId="77777777" w:rsidR="00043600" w:rsidRPr="00451EBB" w:rsidRDefault="00043600" w:rsidP="00451EBB">
            <w:pPr>
              <w:spacing w:before="60" w:line="360" w:lineRule="auto"/>
            </w:pPr>
          </w:p>
        </w:tc>
      </w:tr>
      <w:tr w:rsidR="00043600" w14:paraId="58C247A8" w14:textId="77777777">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0" w:type="dxa"/>
              <w:left w:w="0" w:type="dxa"/>
              <w:bottom w:w="0" w:type="dxa"/>
              <w:right w:w="0" w:type="dxa"/>
            </w:tcMar>
          </w:tcPr>
          <w:p w14:paraId="7BE3281B" w14:textId="77777777" w:rsidR="00043600" w:rsidRPr="00451EBB" w:rsidRDefault="00000000" w:rsidP="00451EBB">
            <w:pPr>
              <w:shd w:val="clear" w:color="auto" w:fill="1D3557"/>
              <w:spacing w:line="360" w:lineRule="auto"/>
            </w:pPr>
            <w:r w:rsidRPr="00451EBB">
              <w:rPr>
                <w:b/>
                <w:bCs/>
                <w:color w:val="FFFFFF"/>
              </w:rPr>
              <w:t xml:space="preserve">  OPPORTUNITIES</w:t>
            </w:r>
          </w:p>
          <w:p w14:paraId="54869429" w14:textId="77777777" w:rsidR="00043600" w:rsidRPr="00451EBB" w:rsidRDefault="00000000" w:rsidP="00451EBB">
            <w:pPr>
              <w:pStyle w:val="ListParagraph"/>
              <w:numPr>
                <w:ilvl w:val="0"/>
                <w:numId w:val="2"/>
              </w:numPr>
              <w:spacing w:before="30" w:after="30" w:line="360" w:lineRule="auto"/>
            </w:pPr>
            <w:r w:rsidRPr="00451EBB">
              <w:rPr>
                <w:color w:val="1B1B1B"/>
              </w:rPr>
              <w:t>UK vegan consumer market growing rapidly</w:t>
            </w:r>
          </w:p>
          <w:p w14:paraId="49EEC894" w14:textId="77777777" w:rsidR="00043600" w:rsidRPr="00451EBB" w:rsidRDefault="00000000" w:rsidP="00451EBB">
            <w:pPr>
              <w:pStyle w:val="ListParagraph"/>
              <w:numPr>
                <w:ilvl w:val="0"/>
                <w:numId w:val="2"/>
              </w:numPr>
              <w:spacing w:before="30" w:after="30" w:line="360" w:lineRule="auto"/>
            </w:pPr>
            <w:r w:rsidRPr="00451EBB">
              <w:rPr>
                <w:color w:val="1B1B1B"/>
              </w:rPr>
              <w:t>Newport: 1.33 cars/household — above national average</w:t>
            </w:r>
          </w:p>
          <w:p w14:paraId="6891ADE1" w14:textId="77777777" w:rsidR="00043600" w:rsidRPr="00451EBB" w:rsidRDefault="00000000" w:rsidP="00451EBB">
            <w:pPr>
              <w:pStyle w:val="ListParagraph"/>
              <w:numPr>
                <w:ilvl w:val="0"/>
                <w:numId w:val="2"/>
              </w:numPr>
              <w:spacing w:before="30" w:after="30" w:line="360" w:lineRule="auto"/>
            </w:pPr>
            <w:r w:rsidRPr="00451EBB">
              <w:rPr>
                <w:color w:val="1B1B1B"/>
              </w:rPr>
              <w:t>B2B corporate detailing contracts — recurring revenue</w:t>
            </w:r>
          </w:p>
          <w:p w14:paraId="37C881F5" w14:textId="77777777" w:rsidR="00043600" w:rsidRPr="00451EBB" w:rsidRDefault="00000000" w:rsidP="00451EBB">
            <w:pPr>
              <w:pStyle w:val="ListParagraph"/>
              <w:numPr>
                <w:ilvl w:val="0"/>
                <w:numId w:val="2"/>
              </w:numPr>
              <w:spacing w:before="30" w:after="30" w:line="360" w:lineRule="auto"/>
            </w:pPr>
            <w:r w:rsidRPr="00451EBB">
              <w:rPr>
                <w:color w:val="1B1B1B"/>
              </w:rPr>
              <w:t>Fleet and staff expansion as demand scales post Month 6</w:t>
            </w:r>
          </w:p>
          <w:p w14:paraId="222E5917" w14:textId="77777777" w:rsidR="00043600" w:rsidRPr="00451EBB" w:rsidRDefault="00000000" w:rsidP="00451EBB">
            <w:pPr>
              <w:pStyle w:val="ListParagraph"/>
              <w:numPr>
                <w:ilvl w:val="0"/>
                <w:numId w:val="2"/>
              </w:numPr>
              <w:spacing w:before="30" w:after="30" w:line="360" w:lineRule="auto"/>
            </w:pPr>
            <w:r w:rsidRPr="00451EBB">
              <w:rPr>
                <w:color w:val="1B1B1B"/>
              </w:rPr>
              <w:t>Seasonal campaigns: Veganuary, Earth Day, local events</w:t>
            </w:r>
          </w:p>
          <w:p w14:paraId="671C8CF6" w14:textId="77777777" w:rsidR="00043600" w:rsidRPr="00451EBB" w:rsidRDefault="00043600" w:rsidP="00451EBB">
            <w:pPr>
              <w:spacing w:before="60" w:line="360" w:lineRule="auto"/>
            </w:pPr>
          </w:p>
        </w:tc>
        <w:tc>
          <w:tcPr>
            <w:tcW w:w="4680" w:type="dxa"/>
            <w:tcBorders>
              <w:top w:val="single" w:sz="1" w:space="0" w:color="CCCCCC"/>
              <w:left w:val="single" w:sz="1" w:space="0" w:color="CCCCCC"/>
              <w:bottom w:val="single" w:sz="1" w:space="0" w:color="CCCCCC"/>
              <w:right w:val="single" w:sz="1" w:space="0" w:color="CCCCCC"/>
            </w:tcBorders>
            <w:shd w:val="clear" w:color="auto" w:fill="FFFFFF"/>
            <w:tcMar>
              <w:top w:w="0" w:type="dxa"/>
              <w:left w:w="0" w:type="dxa"/>
              <w:bottom w:w="0" w:type="dxa"/>
              <w:right w:w="0" w:type="dxa"/>
            </w:tcMar>
          </w:tcPr>
          <w:p w14:paraId="4D58AFC1" w14:textId="77777777" w:rsidR="00043600" w:rsidRPr="00451EBB" w:rsidRDefault="00000000" w:rsidP="00451EBB">
            <w:pPr>
              <w:shd w:val="clear" w:color="auto" w:fill="B5451B"/>
              <w:spacing w:line="360" w:lineRule="auto"/>
            </w:pPr>
            <w:r w:rsidRPr="00451EBB">
              <w:rPr>
                <w:b/>
                <w:bCs/>
                <w:color w:val="FFFFFF"/>
              </w:rPr>
              <w:t xml:space="preserve">  THREATS</w:t>
            </w:r>
          </w:p>
          <w:p w14:paraId="5E5B58A7" w14:textId="77777777" w:rsidR="00043600" w:rsidRPr="00451EBB" w:rsidRDefault="00000000" w:rsidP="00451EBB">
            <w:pPr>
              <w:pStyle w:val="ListParagraph"/>
              <w:numPr>
                <w:ilvl w:val="0"/>
                <w:numId w:val="2"/>
              </w:numPr>
              <w:spacing w:before="30" w:after="30" w:line="360" w:lineRule="auto"/>
            </w:pPr>
            <w:r w:rsidRPr="00451EBB">
              <w:rPr>
                <w:color w:val="1B1B1B"/>
              </w:rPr>
              <w:t>Low entry barriers — competitors could copy the model</w:t>
            </w:r>
          </w:p>
          <w:p w14:paraId="7164DAD4" w14:textId="77777777" w:rsidR="00043600" w:rsidRPr="00451EBB" w:rsidRDefault="00000000" w:rsidP="00451EBB">
            <w:pPr>
              <w:pStyle w:val="ListParagraph"/>
              <w:numPr>
                <w:ilvl w:val="0"/>
                <w:numId w:val="2"/>
              </w:numPr>
              <w:spacing w:before="30" w:after="30" w:line="360" w:lineRule="auto"/>
            </w:pPr>
            <w:r w:rsidRPr="00451EBB">
              <w:rPr>
                <w:color w:val="1B1B1B"/>
              </w:rPr>
              <w:t>Cost-of-living pressure may reduce discretionary spending</w:t>
            </w:r>
          </w:p>
          <w:p w14:paraId="452BE0E4" w14:textId="77777777" w:rsidR="00043600" w:rsidRPr="00451EBB" w:rsidRDefault="00000000" w:rsidP="00451EBB">
            <w:pPr>
              <w:pStyle w:val="ListParagraph"/>
              <w:numPr>
                <w:ilvl w:val="0"/>
                <w:numId w:val="2"/>
              </w:numPr>
              <w:spacing w:before="30" w:after="30" w:line="360" w:lineRule="auto"/>
            </w:pPr>
            <w:r w:rsidRPr="00451EBB">
              <w:rPr>
                <w:color w:val="1B1B1B"/>
              </w:rPr>
              <w:t>Risk if key vegan supplier loses certification</w:t>
            </w:r>
          </w:p>
          <w:p w14:paraId="3F5F57A1" w14:textId="77777777" w:rsidR="00043600" w:rsidRPr="00451EBB" w:rsidRDefault="00000000" w:rsidP="00451EBB">
            <w:pPr>
              <w:pStyle w:val="ListParagraph"/>
              <w:numPr>
                <w:ilvl w:val="0"/>
                <w:numId w:val="2"/>
              </w:numPr>
              <w:spacing w:before="30" w:after="30" w:line="360" w:lineRule="auto"/>
            </w:pPr>
            <w:r w:rsidRPr="00451EBB">
              <w:rPr>
                <w:color w:val="1B1B1B"/>
              </w:rPr>
              <w:t>Adverse weather limits outdoor mobile operating days</w:t>
            </w:r>
          </w:p>
          <w:p w14:paraId="47B19C4C" w14:textId="77777777" w:rsidR="00043600" w:rsidRPr="00451EBB" w:rsidRDefault="00000000" w:rsidP="00451EBB">
            <w:pPr>
              <w:pStyle w:val="ListParagraph"/>
              <w:numPr>
                <w:ilvl w:val="0"/>
                <w:numId w:val="2"/>
              </w:numPr>
              <w:spacing w:before="30" w:after="30" w:line="360" w:lineRule="auto"/>
            </w:pPr>
            <w:r w:rsidRPr="00451EBB">
              <w:rPr>
                <w:color w:val="1B1B1B"/>
              </w:rPr>
              <w:t>Rising fuel costs increase vehicle running expenditure</w:t>
            </w:r>
          </w:p>
          <w:p w14:paraId="03C5DD2A" w14:textId="77777777" w:rsidR="00043600" w:rsidRPr="00451EBB" w:rsidRDefault="00043600" w:rsidP="00451EBB">
            <w:pPr>
              <w:spacing w:before="60" w:line="360" w:lineRule="auto"/>
            </w:pPr>
          </w:p>
        </w:tc>
      </w:tr>
    </w:tbl>
    <w:p w14:paraId="3043E919" w14:textId="77777777" w:rsidR="00043600" w:rsidRDefault="00043600" w:rsidP="00451EBB">
      <w:pPr>
        <w:spacing w:before="40" w:after="120" w:line="360" w:lineRule="auto"/>
        <w:jc w:val="center"/>
      </w:pPr>
    </w:p>
    <w:p w14:paraId="23109F6C" w14:textId="77777777" w:rsidR="00C43EA9" w:rsidRDefault="00000000" w:rsidP="00C43EA9">
      <w:pPr>
        <w:spacing w:after="120" w:line="360" w:lineRule="auto"/>
        <w:jc w:val="both"/>
        <w:rPr>
          <w:color w:val="1B1B1B"/>
        </w:rPr>
      </w:pPr>
      <w:proofErr w:type="spellStart"/>
      <w:r>
        <w:rPr>
          <w:color w:val="1B1B1B"/>
        </w:rPr>
        <w:t>VeganShine's</w:t>
      </w:r>
      <w:proofErr w:type="spellEnd"/>
      <w:r>
        <w:rPr>
          <w:color w:val="1B1B1B"/>
        </w:rPr>
        <w:t xml:space="preserve"> primary strength — its unique vegan-certified positioning — directly addresses an uncontested market gap. The sole-operator weakness will be mitigated through part-time recruitment as volumes grow.</w:t>
      </w:r>
      <w:bookmarkStart w:id="7" w:name="_Toc233467528"/>
    </w:p>
    <w:p w14:paraId="30ACABD1" w14:textId="594ABBB9" w:rsidR="00043600" w:rsidRPr="00C43EA9" w:rsidRDefault="00000000" w:rsidP="00C43EA9">
      <w:pPr>
        <w:spacing w:after="120" w:line="360" w:lineRule="auto"/>
        <w:jc w:val="both"/>
        <w:rPr>
          <w:b/>
          <w:bCs/>
        </w:rPr>
      </w:pPr>
      <w:r w:rsidRPr="00C43EA9">
        <w:rPr>
          <w:b/>
          <w:bCs/>
        </w:rPr>
        <w:lastRenderedPageBreak/>
        <w:t>Competitor Analysis</w:t>
      </w:r>
      <w:bookmarkEnd w:id="7"/>
    </w:p>
    <w:p w14:paraId="6B482B25" w14:textId="77777777" w:rsidR="00043600" w:rsidRPr="00451EBB" w:rsidRDefault="00000000" w:rsidP="00451EBB">
      <w:pPr>
        <w:spacing w:after="120" w:line="360" w:lineRule="auto"/>
        <w:jc w:val="both"/>
      </w:pPr>
      <w:r w:rsidRPr="00451EBB">
        <w:rPr>
          <w:color w:val="1B1B1B"/>
        </w:rPr>
        <w:t>Porter (2008) identifies differentiation as a primary source of competitive advantage.</w:t>
      </w:r>
    </w:p>
    <w:p w14:paraId="4AAC0973" w14:textId="77777777" w:rsidR="00043600" w:rsidRPr="00451EBB" w:rsidRDefault="00043600" w:rsidP="00451EBB">
      <w:pPr>
        <w:spacing w:before="60" w:line="360" w:lineRule="auto"/>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00"/>
        <w:gridCol w:w="2100"/>
        <w:gridCol w:w="2180"/>
        <w:gridCol w:w="2180"/>
      </w:tblGrid>
      <w:tr w:rsidR="00043600" w:rsidRPr="00451EBB" w14:paraId="0640D436" w14:textId="77777777">
        <w:tc>
          <w:tcPr>
            <w:tcW w:w="29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00" w:type="dxa"/>
              <w:bottom w:w="80" w:type="dxa"/>
              <w:right w:w="100" w:type="dxa"/>
            </w:tcMar>
          </w:tcPr>
          <w:p w14:paraId="44F366E8" w14:textId="77777777" w:rsidR="00043600" w:rsidRPr="00451EBB" w:rsidRDefault="00000000" w:rsidP="00451EBB">
            <w:pPr>
              <w:spacing w:line="360" w:lineRule="auto"/>
              <w:jc w:val="center"/>
            </w:pPr>
            <w:r w:rsidRPr="00451EBB">
              <w:rPr>
                <w:b/>
                <w:bCs/>
                <w:color w:val="FFFFFF"/>
              </w:rPr>
              <w:t>Feature</w:t>
            </w:r>
          </w:p>
        </w:tc>
        <w:tc>
          <w:tcPr>
            <w:tcW w:w="210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00" w:type="dxa"/>
              <w:bottom w:w="80" w:type="dxa"/>
              <w:right w:w="100" w:type="dxa"/>
            </w:tcMar>
          </w:tcPr>
          <w:p w14:paraId="48BF9BDC" w14:textId="77777777" w:rsidR="00043600" w:rsidRPr="00451EBB" w:rsidRDefault="00000000" w:rsidP="00451EBB">
            <w:pPr>
              <w:spacing w:line="360" w:lineRule="auto"/>
              <w:jc w:val="center"/>
            </w:pPr>
            <w:proofErr w:type="spellStart"/>
            <w:r w:rsidRPr="00451EBB">
              <w:rPr>
                <w:b/>
                <w:bCs/>
                <w:color w:val="FFFFFF"/>
              </w:rPr>
              <w:t>VeganShine</w:t>
            </w:r>
            <w:proofErr w:type="spellEnd"/>
          </w:p>
        </w:tc>
        <w:tc>
          <w:tcPr>
            <w:tcW w:w="218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00" w:type="dxa"/>
              <w:bottom w:w="80" w:type="dxa"/>
              <w:right w:w="100" w:type="dxa"/>
            </w:tcMar>
          </w:tcPr>
          <w:p w14:paraId="79CB2EFE" w14:textId="77777777" w:rsidR="00043600" w:rsidRPr="00451EBB" w:rsidRDefault="00000000" w:rsidP="00451EBB">
            <w:pPr>
              <w:spacing w:line="360" w:lineRule="auto"/>
              <w:jc w:val="center"/>
            </w:pPr>
            <w:r w:rsidRPr="00451EBB">
              <w:rPr>
                <w:b/>
                <w:bCs/>
                <w:color w:val="FFFFFF"/>
              </w:rPr>
              <w:t>Supermarket Wash</w:t>
            </w:r>
          </w:p>
        </w:tc>
        <w:tc>
          <w:tcPr>
            <w:tcW w:w="2180" w:type="dxa"/>
            <w:tcBorders>
              <w:top w:val="single" w:sz="1" w:space="0" w:color="CCCCCC"/>
              <w:left w:val="single" w:sz="1" w:space="0" w:color="CCCCCC"/>
              <w:bottom w:val="single" w:sz="1" w:space="0" w:color="CCCCCC"/>
              <w:right w:val="single" w:sz="1" w:space="0" w:color="CCCCCC"/>
            </w:tcBorders>
            <w:shd w:val="clear" w:color="auto" w:fill="2D6A4F"/>
            <w:tcMar>
              <w:top w:w="80" w:type="dxa"/>
              <w:left w:w="100" w:type="dxa"/>
              <w:bottom w:w="80" w:type="dxa"/>
              <w:right w:w="100" w:type="dxa"/>
            </w:tcMar>
          </w:tcPr>
          <w:p w14:paraId="02D6D1F2" w14:textId="77777777" w:rsidR="00043600" w:rsidRPr="00451EBB" w:rsidRDefault="00000000" w:rsidP="00451EBB">
            <w:pPr>
              <w:spacing w:line="360" w:lineRule="auto"/>
              <w:jc w:val="center"/>
            </w:pPr>
            <w:r w:rsidRPr="00451EBB">
              <w:rPr>
                <w:b/>
                <w:bCs/>
                <w:color w:val="FFFFFF"/>
              </w:rPr>
              <w:t>Mobile Jet-Wash</w:t>
            </w:r>
          </w:p>
        </w:tc>
      </w:tr>
      <w:tr w:rsidR="00043600" w:rsidRPr="00451EBB" w14:paraId="7F044A33" w14:textId="77777777">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019BDF1" w14:textId="77777777" w:rsidR="00043600" w:rsidRPr="00451EBB" w:rsidRDefault="00000000" w:rsidP="00451EBB">
            <w:pPr>
              <w:spacing w:line="360" w:lineRule="auto"/>
            </w:pPr>
            <w:r w:rsidRPr="00451EBB">
              <w:rPr>
                <w:color w:val="1B1B1B"/>
              </w:rPr>
              <w:t>Vegan-Certified Products</w:t>
            </w:r>
          </w:p>
        </w:tc>
        <w:tc>
          <w:tcPr>
            <w:tcW w:w="2100" w:type="dxa"/>
            <w:tcBorders>
              <w:top w:val="single" w:sz="1" w:space="0" w:color="CCCCCC"/>
              <w:left w:val="single" w:sz="1" w:space="0" w:color="CCCCCC"/>
              <w:bottom w:val="single" w:sz="1" w:space="0" w:color="CCCCCC"/>
              <w:right w:val="single" w:sz="1" w:space="0" w:color="CCCCCC"/>
            </w:tcBorders>
            <w:shd w:val="clear" w:color="auto" w:fill="D8F3DC"/>
            <w:tcMar>
              <w:top w:w="60" w:type="dxa"/>
              <w:left w:w="100" w:type="dxa"/>
              <w:bottom w:w="60" w:type="dxa"/>
              <w:right w:w="100" w:type="dxa"/>
            </w:tcMar>
          </w:tcPr>
          <w:p w14:paraId="769871FF" w14:textId="77777777" w:rsidR="00043600" w:rsidRPr="00451EBB" w:rsidRDefault="00000000" w:rsidP="00451EBB">
            <w:pPr>
              <w:spacing w:line="360" w:lineRule="auto"/>
            </w:pPr>
            <w:r w:rsidRPr="00451EBB">
              <w:rPr>
                <w:b/>
                <w:bCs/>
                <w:color w:val="2D6A4F"/>
              </w:rPr>
              <w:t>✓ Yes</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15A4212" w14:textId="77777777" w:rsidR="00043600" w:rsidRPr="00451EBB" w:rsidRDefault="00000000" w:rsidP="00451EBB">
            <w:pPr>
              <w:spacing w:line="360" w:lineRule="auto"/>
            </w:pPr>
            <w:r w:rsidRPr="00451EBB">
              <w:rPr>
                <w:color w:val="1B1B1B"/>
              </w:rPr>
              <w:t>✗ No</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EA585A2" w14:textId="77777777" w:rsidR="00043600" w:rsidRPr="00451EBB" w:rsidRDefault="00000000" w:rsidP="00451EBB">
            <w:pPr>
              <w:spacing w:line="360" w:lineRule="auto"/>
            </w:pPr>
            <w:r w:rsidRPr="00451EBB">
              <w:rPr>
                <w:color w:val="1B1B1B"/>
              </w:rPr>
              <w:t>✗ No</w:t>
            </w:r>
          </w:p>
        </w:tc>
      </w:tr>
      <w:tr w:rsidR="00043600" w:rsidRPr="00451EBB" w14:paraId="680DC660" w14:textId="77777777">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29F8920" w14:textId="77777777" w:rsidR="00043600" w:rsidRPr="00451EBB" w:rsidRDefault="00000000" w:rsidP="00451EBB">
            <w:pPr>
              <w:spacing w:line="360" w:lineRule="auto"/>
            </w:pPr>
            <w:r w:rsidRPr="00451EBB">
              <w:rPr>
                <w:color w:val="1B1B1B"/>
              </w:rPr>
              <w:t>Mobile — Comes to You</w:t>
            </w:r>
          </w:p>
        </w:tc>
        <w:tc>
          <w:tcPr>
            <w:tcW w:w="2100" w:type="dxa"/>
            <w:tcBorders>
              <w:top w:val="single" w:sz="1" w:space="0" w:color="CCCCCC"/>
              <w:left w:val="single" w:sz="1" w:space="0" w:color="CCCCCC"/>
              <w:bottom w:val="single" w:sz="1" w:space="0" w:color="CCCCCC"/>
              <w:right w:val="single" w:sz="1" w:space="0" w:color="CCCCCC"/>
            </w:tcBorders>
            <w:shd w:val="clear" w:color="auto" w:fill="D8F3DC"/>
            <w:tcMar>
              <w:top w:w="60" w:type="dxa"/>
              <w:left w:w="100" w:type="dxa"/>
              <w:bottom w:w="60" w:type="dxa"/>
              <w:right w:w="100" w:type="dxa"/>
            </w:tcMar>
          </w:tcPr>
          <w:p w14:paraId="1D5C818B" w14:textId="77777777" w:rsidR="00043600" w:rsidRPr="00451EBB" w:rsidRDefault="00000000" w:rsidP="00451EBB">
            <w:pPr>
              <w:spacing w:line="360" w:lineRule="auto"/>
            </w:pPr>
            <w:r w:rsidRPr="00451EBB">
              <w:rPr>
                <w:b/>
                <w:bCs/>
                <w:color w:val="2D6A4F"/>
              </w:rPr>
              <w:t>✓ Yes</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0E28113" w14:textId="77777777" w:rsidR="00043600" w:rsidRPr="00451EBB" w:rsidRDefault="00000000" w:rsidP="00451EBB">
            <w:pPr>
              <w:spacing w:line="360" w:lineRule="auto"/>
            </w:pPr>
            <w:r w:rsidRPr="00451EBB">
              <w:rPr>
                <w:color w:val="1B1B1B"/>
              </w:rPr>
              <w:t>✗ No</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C7E65A3" w14:textId="77777777" w:rsidR="00043600" w:rsidRPr="00451EBB" w:rsidRDefault="00000000" w:rsidP="00451EBB">
            <w:pPr>
              <w:spacing w:line="360" w:lineRule="auto"/>
            </w:pPr>
            <w:r w:rsidRPr="00451EBB">
              <w:rPr>
                <w:color w:val="1B1B1B"/>
              </w:rPr>
              <w:t>✓ Yes</w:t>
            </w:r>
          </w:p>
        </w:tc>
      </w:tr>
      <w:tr w:rsidR="00043600" w:rsidRPr="00451EBB" w14:paraId="32C5BA2B" w14:textId="77777777">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3804400" w14:textId="77777777" w:rsidR="00043600" w:rsidRPr="00451EBB" w:rsidRDefault="00000000" w:rsidP="00451EBB">
            <w:pPr>
              <w:spacing w:line="360" w:lineRule="auto"/>
            </w:pPr>
            <w:r w:rsidRPr="00451EBB">
              <w:rPr>
                <w:color w:val="1B1B1B"/>
              </w:rPr>
              <w:t xml:space="preserve">Water-Efficient (&lt;3 </w:t>
            </w:r>
            <w:proofErr w:type="spellStart"/>
            <w:r w:rsidRPr="00451EBB">
              <w:rPr>
                <w:color w:val="1B1B1B"/>
              </w:rPr>
              <w:t>Litres</w:t>
            </w:r>
            <w:proofErr w:type="spellEnd"/>
            <w:r w:rsidRPr="00451EBB">
              <w:rPr>
                <w:color w:val="1B1B1B"/>
              </w:rPr>
              <w:t>)</w:t>
            </w:r>
          </w:p>
        </w:tc>
        <w:tc>
          <w:tcPr>
            <w:tcW w:w="2100" w:type="dxa"/>
            <w:tcBorders>
              <w:top w:val="single" w:sz="1" w:space="0" w:color="CCCCCC"/>
              <w:left w:val="single" w:sz="1" w:space="0" w:color="CCCCCC"/>
              <w:bottom w:val="single" w:sz="1" w:space="0" w:color="CCCCCC"/>
              <w:right w:val="single" w:sz="1" w:space="0" w:color="CCCCCC"/>
            </w:tcBorders>
            <w:shd w:val="clear" w:color="auto" w:fill="D8F3DC"/>
            <w:tcMar>
              <w:top w:w="60" w:type="dxa"/>
              <w:left w:w="100" w:type="dxa"/>
              <w:bottom w:w="60" w:type="dxa"/>
              <w:right w:w="100" w:type="dxa"/>
            </w:tcMar>
          </w:tcPr>
          <w:p w14:paraId="1ABDA48B" w14:textId="77777777" w:rsidR="00043600" w:rsidRPr="00451EBB" w:rsidRDefault="00000000" w:rsidP="00451EBB">
            <w:pPr>
              <w:spacing w:line="360" w:lineRule="auto"/>
            </w:pPr>
            <w:r w:rsidRPr="00451EBB">
              <w:rPr>
                <w:b/>
                <w:bCs/>
                <w:color w:val="2D6A4F"/>
              </w:rPr>
              <w:t>✓ Yes</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85E3BBD" w14:textId="77777777" w:rsidR="00043600" w:rsidRPr="00451EBB" w:rsidRDefault="00000000" w:rsidP="00451EBB">
            <w:pPr>
              <w:spacing w:line="360" w:lineRule="auto"/>
            </w:pPr>
            <w:r w:rsidRPr="00451EBB">
              <w:rPr>
                <w:color w:val="1B1B1B"/>
              </w:rPr>
              <w:t>✗ No</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226BA4B" w14:textId="77777777" w:rsidR="00043600" w:rsidRPr="00451EBB" w:rsidRDefault="00000000" w:rsidP="00451EBB">
            <w:pPr>
              <w:spacing w:line="360" w:lineRule="auto"/>
            </w:pPr>
            <w:r w:rsidRPr="00451EBB">
              <w:rPr>
                <w:color w:val="1B1B1B"/>
              </w:rPr>
              <w:t>✗ No</w:t>
            </w:r>
          </w:p>
        </w:tc>
      </w:tr>
      <w:tr w:rsidR="00043600" w:rsidRPr="00451EBB" w14:paraId="048D3D0B" w14:textId="77777777">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683E52D" w14:textId="77777777" w:rsidR="00043600" w:rsidRPr="00451EBB" w:rsidRDefault="00000000" w:rsidP="00451EBB">
            <w:pPr>
              <w:spacing w:line="360" w:lineRule="auto"/>
            </w:pPr>
            <w:r w:rsidRPr="00451EBB">
              <w:rPr>
                <w:color w:val="1B1B1B"/>
              </w:rPr>
              <w:t>Cruelty-Free Guarantee</w:t>
            </w:r>
          </w:p>
        </w:tc>
        <w:tc>
          <w:tcPr>
            <w:tcW w:w="2100" w:type="dxa"/>
            <w:tcBorders>
              <w:top w:val="single" w:sz="1" w:space="0" w:color="CCCCCC"/>
              <w:left w:val="single" w:sz="1" w:space="0" w:color="CCCCCC"/>
              <w:bottom w:val="single" w:sz="1" w:space="0" w:color="CCCCCC"/>
              <w:right w:val="single" w:sz="1" w:space="0" w:color="CCCCCC"/>
            </w:tcBorders>
            <w:shd w:val="clear" w:color="auto" w:fill="D8F3DC"/>
            <w:tcMar>
              <w:top w:w="60" w:type="dxa"/>
              <w:left w:w="100" w:type="dxa"/>
              <w:bottom w:w="60" w:type="dxa"/>
              <w:right w:w="100" w:type="dxa"/>
            </w:tcMar>
          </w:tcPr>
          <w:p w14:paraId="6CFBDC37" w14:textId="77777777" w:rsidR="00043600" w:rsidRPr="00451EBB" w:rsidRDefault="00000000" w:rsidP="00451EBB">
            <w:pPr>
              <w:spacing w:line="360" w:lineRule="auto"/>
            </w:pPr>
            <w:r w:rsidRPr="00451EBB">
              <w:rPr>
                <w:b/>
                <w:bCs/>
                <w:color w:val="2D6A4F"/>
              </w:rPr>
              <w:t>✓ Yes</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53C2743" w14:textId="77777777" w:rsidR="00043600" w:rsidRPr="00451EBB" w:rsidRDefault="00000000" w:rsidP="00451EBB">
            <w:pPr>
              <w:spacing w:line="360" w:lineRule="auto"/>
            </w:pPr>
            <w:r w:rsidRPr="00451EBB">
              <w:rPr>
                <w:color w:val="1B1B1B"/>
              </w:rPr>
              <w:t>✗ No</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FBB03CA" w14:textId="77777777" w:rsidR="00043600" w:rsidRPr="00451EBB" w:rsidRDefault="00000000" w:rsidP="00451EBB">
            <w:pPr>
              <w:spacing w:line="360" w:lineRule="auto"/>
            </w:pPr>
            <w:r w:rsidRPr="00451EBB">
              <w:rPr>
                <w:color w:val="1B1B1B"/>
              </w:rPr>
              <w:t>✗ No</w:t>
            </w:r>
          </w:p>
        </w:tc>
      </w:tr>
      <w:tr w:rsidR="00043600" w:rsidRPr="00451EBB" w14:paraId="5803AC21" w14:textId="77777777">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96B8E9C" w14:textId="77777777" w:rsidR="00043600" w:rsidRPr="00451EBB" w:rsidRDefault="00000000" w:rsidP="00451EBB">
            <w:pPr>
              <w:spacing w:line="360" w:lineRule="auto"/>
            </w:pPr>
            <w:r w:rsidRPr="00451EBB">
              <w:rPr>
                <w:color w:val="1B1B1B"/>
              </w:rPr>
              <w:t>Specialist Pet-Hair Removal</w:t>
            </w:r>
          </w:p>
        </w:tc>
        <w:tc>
          <w:tcPr>
            <w:tcW w:w="2100" w:type="dxa"/>
            <w:tcBorders>
              <w:top w:val="single" w:sz="1" w:space="0" w:color="CCCCCC"/>
              <w:left w:val="single" w:sz="1" w:space="0" w:color="CCCCCC"/>
              <w:bottom w:val="single" w:sz="1" w:space="0" w:color="CCCCCC"/>
              <w:right w:val="single" w:sz="1" w:space="0" w:color="CCCCCC"/>
            </w:tcBorders>
            <w:shd w:val="clear" w:color="auto" w:fill="D8F3DC"/>
            <w:tcMar>
              <w:top w:w="60" w:type="dxa"/>
              <w:left w:w="100" w:type="dxa"/>
              <w:bottom w:w="60" w:type="dxa"/>
              <w:right w:w="100" w:type="dxa"/>
            </w:tcMar>
          </w:tcPr>
          <w:p w14:paraId="6E4AD8AD" w14:textId="77777777" w:rsidR="00043600" w:rsidRPr="00451EBB" w:rsidRDefault="00000000" w:rsidP="00451EBB">
            <w:pPr>
              <w:spacing w:line="360" w:lineRule="auto"/>
            </w:pPr>
            <w:r w:rsidRPr="00451EBB">
              <w:rPr>
                <w:b/>
                <w:bCs/>
                <w:color w:val="2D6A4F"/>
              </w:rPr>
              <w:t>✓ Yes</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867552A" w14:textId="77777777" w:rsidR="00043600" w:rsidRPr="00451EBB" w:rsidRDefault="00000000" w:rsidP="00451EBB">
            <w:pPr>
              <w:spacing w:line="360" w:lineRule="auto"/>
            </w:pPr>
            <w:r w:rsidRPr="00451EBB">
              <w:rPr>
                <w:color w:val="1B1B1B"/>
              </w:rPr>
              <w:t>✗ No</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F3B10E3" w14:textId="77777777" w:rsidR="00043600" w:rsidRPr="00451EBB" w:rsidRDefault="00000000" w:rsidP="00451EBB">
            <w:pPr>
              <w:spacing w:line="360" w:lineRule="auto"/>
            </w:pPr>
            <w:r w:rsidRPr="00451EBB">
              <w:rPr>
                <w:color w:val="1B1B1B"/>
              </w:rPr>
              <w:t>Varies</w:t>
            </w:r>
          </w:p>
        </w:tc>
      </w:tr>
      <w:tr w:rsidR="00043600" w:rsidRPr="00451EBB" w14:paraId="203406EE" w14:textId="77777777">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FEF5BC3" w14:textId="77777777" w:rsidR="00043600" w:rsidRPr="00451EBB" w:rsidRDefault="00000000" w:rsidP="00451EBB">
            <w:pPr>
              <w:spacing w:line="360" w:lineRule="auto"/>
            </w:pPr>
            <w:r w:rsidRPr="00451EBB">
              <w:rPr>
                <w:color w:val="1B1B1B"/>
              </w:rPr>
              <w:t>Zero Chemical Runoff</w:t>
            </w:r>
          </w:p>
        </w:tc>
        <w:tc>
          <w:tcPr>
            <w:tcW w:w="2100" w:type="dxa"/>
            <w:tcBorders>
              <w:top w:val="single" w:sz="1" w:space="0" w:color="CCCCCC"/>
              <w:left w:val="single" w:sz="1" w:space="0" w:color="CCCCCC"/>
              <w:bottom w:val="single" w:sz="1" w:space="0" w:color="CCCCCC"/>
              <w:right w:val="single" w:sz="1" w:space="0" w:color="CCCCCC"/>
            </w:tcBorders>
            <w:shd w:val="clear" w:color="auto" w:fill="D8F3DC"/>
            <w:tcMar>
              <w:top w:w="60" w:type="dxa"/>
              <w:left w:w="100" w:type="dxa"/>
              <w:bottom w:w="60" w:type="dxa"/>
              <w:right w:w="100" w:type="dxa"/>
            </w:tcMar>
          </w:tcPr>
          <w:p w14:paraId="3C9FFF4A" w14:textId="77777777" w:rsidR="00043600" w:rsidRPr="00451EBB" w:rsidRDefault="00000000" w:rsidP="00451EBB">
            <w:pPr>
              <w:spacing w:line="360" w:lineRule="auto"/>
            </w:pPr>
            <w:r w:rsidRPr="00451EBB">
              <w:rPr>
                <w:b/>
                <w:bCs/>
                <w:color w:val="2D6A4F"/>
              </w:rPr>
              <w:t>✓ Yes</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1117D3E" w14:textId="77777777" w:rsidR="00043600" w:rsidRPr="00451EBB" w:rsidRDefault="00000000" w:rsidP="00451EBB">
            <w:pPr>
              <w:spacing w:line="360" w:lineRule="auto"/>
            </w:pPr>
            <w:r w:rsidRPr="00451EBB">
              <w:rPr>
                <w:color w:val="1B1B1B"/>
              </w:rPr>
              <w:t>✗ No</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6FE98AC" w14:textId="77777777" w:rsidR="00043600" w:rsidRPr="00451EBB" w:rsidRDefault="00000000" w:rsidP="00451EBB">
            <w:pPr>
              <w:spacing w:line="360" w:lineRule="auto"/>
            </w:pPr>
            <w:r w:rsidRPr="00451EBB">
              <w:rPr>
                <w:color w:val="1B1B1B"/>
              </w:rPr>
              <w:t>✗ No</w:t>
            </w:r>
          </w:p>
        </w:tc>
      </w:tr>
      <w:tr w:rsidR="00043600" w:rsidRPr="00451EBB" w14:paraId="4AB99505" w14:textId="77777777">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6FAA976" w14:textId="77777777" w:rsidR="00043600" w:rsidRPr="00451EBB" w:rsidRDefault="00000000" w:rsidP="00451EBB">
            <w:pPr>
              <w:spacing w:line="360" w:lineRule="auto"/>
            </w:pPr>
            <w:r w:rsidRPr="00451EBB">
              <w:rPr>
                <w:color w:val="1B1B1B"/>
              </w:rPr>
              <w:t>Charity / CSR Partnership</w:t>
            </w:r>
          </w:p>
        </w:tc>
        <w:tc>
          <w:tcPr>
            <w:tcW w:w="2100" w:type="dxa"/>
            <w:tcBorders>
              <w:top w:val="single" w:sz="1" w:space="0" w:color="CCCCCC"/>
              <w:left w:val="single" w:sz="1" w:space="0" w:color="CCCCCC"/>
              <w:bottom w:val="single" w:sz="1" w:space="0" w:color="CCCCCC"/>
              <w:right w:val="single" w:sz="1" w:space="0" w:color="CCCCCC"/>
            </w:tcBorders>
            <w:shd w:val="clear" w:color="auto" w:fill="D8F3DC"/>
            <w:tcMar>
              <w:top w:w="60" w:type="dxa"/>
              <w:left w:w="100" w:type="dxa"/>
              <w:bottom w:w="60" w:type="dxa"/>
              <w:right w:w="100" w:type="dxa"/>
            </w:tcMar>
          </w:tcPr>
          <w:p w14:paraId="5943D4E7" w14:textId="77777777" w:rsidR="00043600" w:rsidRPr="00451EBB" w:rsidRDefault="00000000" w:rsidP="00451EBB">
            <w:pPr>
              <w:spacing w:line="360" w:lineRule="auto"/>
            </w:pPr>
            <w:r w:rsidRPr="00451EBB">
              <w:rPr>
                <w:b/>
                <w:bCs/>
                <w:color w:val="2D6A4F"/>
              </w:rPr>
              <w:t>✓ Yes</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A4B953C" w14:textId="77777777" w:rsidR="00043600" w:rsidRPr="00451EBB" w:rsidRDefault="00000000" w:rsidP="00451EBB">
            <w:pPr>
              <w:spacing w:line="360" w:lineRule="auto"/>
            </w:pPr>
            <w:r w:rsidRPr="00451EBB">
              <w:rPr>
                <w:color w:val="1B1B1B"/>
              </w:rPr>
              <w:t>✗ No</w:t>
            </w:r>
          </w:p>
        </w:tc>
        <w:tc>
          <w:tcPr>
            <w:tcW w:w="21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0A8E72D" w14:textId="77777777" w:rsidR="00043600" w:rsidRPr="00451EBB" w:rsidRDefault="00000000" w:rsidP="00451EBB">
            <w:pPr>
              <w:spacing w:line="360" w:lineRule="auto"/>
            </w:pPr>
            <w:r w:rsidRPr="00451EBB">
              <w:rPr>
                <w:color w:val="1B1B1B"/>
              </w:rPr>
              <w:t>✗ No</w:t>
            </w:r>
          </w:p>
        </w:tc>
      </w:tr>
    </w:tbl>
    <w:p w14:paraId="4C96BB54" w14:textId="77777777" w:rsidR="00043600" w:rsidRPr="00451EBB" w:rsidRDefault="00043600" w:rsidP="00451EBB">
      <w:pPr>
        <w:spacing w:before="40" w:after="120" w:line="360" w:lineRule="auto"/>
        <w:jc w:val="center"/>
      </w:pPr>
    </w:p>
    <w:p w14:paraId="4D9D6F8A" w14:textId="77777777" w:rsidR="00043600" w:rsidRPr="00451EBB" w:rsidRDefault="00000000" w:rsidP="00451EBB">
      <w:pPr>
        <w:spacing w:after="120" w:line="360" w:lineRule="auto"/>
        <w:jc w:val="both"/>
      </w:pPr>
      <w:r w:rsidRPr="00451EBB">
        <w:rPr>
          <w:color w:val="1B1B1B"/>
        </w:rPr>
        <w:t xml:space="preserve">No current Newport competitor offers vegan-certified products, zero chemical </w:t>
      </w:r>
      <w:proofErr w:type="gramStart"/>
      <w:r w:rsidRPr="00451EBB">
        <w:rPr>
          <w:color w:val="1B1B1B"/>
        </w:rPr>
        <w:t>runoff</w:t>
      </w:r>
      <w:proofErr w:type="gramEnd"/>
      <w:r w:rsidRPr="00451EBB">
        <w:rPr>
          <w:color w:val="1B1B1B"/>
        </w:rPr>
        <w:t>, or a charity CSR partnership. This differentiated positioning supports premium pricing and an uncontested specialist niche.</w:t>
      </w:r>
    </w:p>
    <w:p w14:paraId="2BCCDBCC" w14:textId="77777777" w:rsidR="00043600" w:rsidRDefault="00043600">
      <w:pPr>
        <w:pBdr>
          <w:bottom w:val="single" w:sz="4" w:space="1" w:color="B7E4C7"/>
        </w:pBdr>
        <w:spacing w:before="160" w:after="160"/>
      </w:pPr>
    </w:p>
    <w:p w14:paraId="6D18F2B4" w14:textId="77777777" w:rsidR="004D2EF3" w:rsidRDefault="00000000">
      <w:r>
        <w:br w:type="page"/>
      </w:r>
    </w:p>
    <w:p w14:paraId="7123DC2C" w14:textId="6D3E69D2" w:rsidR="00043600" w:rsidRDefault="00810BD0">
      <w:pPr>
        <w:pStyle w:val="Heading1"/>
      </w:pPr>
      <w:bookmarkStart w:id="8" w:name="_Toc233467529"/>
      <w:r>
        <w:lastRenderedPageBreak/>
        <w:t>4</w:t>
      </w:r>
      <w:r w:rsidR="003B135B">
        <w:t>. Marketing Strategy</w:t>
      </w:r>
      <w:bookmarkEnd w:id="8"/>
    </w:p>
    <w:p w14:paraId="07141A4F" w14:textId="77777777" w:rsidR="00451EBB" w:rsidRDefault="00451EBB">
      <w:pPr>
        <w:spacing w:after="120" w:line="360" w:lineRule="auto"/>
        <w:jc w:val="both"/>
        <w:rPr>
          <w:color w:val="1B1B1B"/>
        </w:rPr>
      </w:pPr>
    </w:p>
    <w:p w14:paraId="07C27CB3" w14:textId="1A0D30C1" w:rsidR="00043600" w:rsidRDefault="00000000">
      <w:pPr>
        <w:spacing w:after="120" w:line="360" w:lineRule="auto"/>
        <w:jc w:val="both"/>
      </w:pPr>
      <w:proofErr w:type="spellStart"/>
      <w:r>
        <w:rPr>
          <w:color w:val="1B1B1B"/>
        </w:rPr>
        <w:t>VeganShine's</w:t>
      </w:r>
      <w:proofErr w:type="spellEnd"/>
      <w:r>
        <w:rPr>
          <w:color w:val="1B1B1B"/>
        </w:rPr>
        <w:t xml:space="preserve"> marketing strategy combines precision digital acquisition with strategic community partnerships. Kotler and Keller (2016) confirm digital channels now play a central role in consumer decision-making, while Chaffey and Ellis-Chadwick (2022) demonstrate that targeted social media campaigns enable small businesses to achieve significant reach at low cost.</w:t>
      </w:r>
    </w:p>
    <w:p w14:paraId="4B36841E" w14:textId="77777777" w:rsidR="00043600" w:rsidRDefault="00000000">
      <w:pPr>
        <w:spacing w:after="120" w:line="360" w:lineRule="auto"/>
        <w:jc w:val="both"/>
      </w:pPr>
      <w:r>
        <w:rPr>
          <w:color w:val="1B1B1B"/>
        </w:rPr>
        <w:t xml:space="preserve">Geofenced social media advertising on Instagram, Facebook, and TikTok will target affluent residential zones within Newport — including Caerleon, </w:t>
      </w:r>
      <w:proofErr w:type="spellStart"/>
      <w:r>
        <w:rPr>
          <w:color w:val="1B1B1B"/>
        </w:rPr>
        <w:t>Rogerstone</w:t>
      </w:r>
      <w:proofErr w:type="spellEnd"/>
      <w:r>
        <w:rPr>
          <w:color w:val="1B1B1B"/>
        </w:rPr>
        <w:t>, and Marshfield — reaching users aged 25–55 engaging with plant-based and automotive content. A dedicated SEO-</w:t>
      </w:r>
      <w:proofErr w:type="spellStart"/>
      <w:r>
        <w:rPr>
          <w:color w:val="1B1B1B"/>
        </w:rPr>
        <w:t>optimised</w:t>
      </w:r>
      <w:proofErr w:type="spellEnd"/>
      <w:r>
        <w:rPr>
          <w:color w:val="1B1B1B"/>
        </w:rPr>
        <w:t xml:space="preserve"> website will rank for terms such as 'vegan car valeting Newport', featuring online booking and digital payment processing. </w:t>
      </w:r>
      <w:proofErr w:type="spellStart"/>
      <w:r>
        <w:rPr>
          <w:color w:val="1B1B1B"/>
        </w:rPr>
        <w:t>BrightLocal</w:t>
      </w:r>
      <w:proofErr w:type="spellEnd"/>
      <w:r>
        <w:rPr>
          <w:color w:val="1B1B1B"/>
        </w:rPr>
        <w:t xml:space="preserve"> (2023) </w:t>
      </w:r>
      <w:proofErr w:type="gramStart"/>
      <w:r>
        <w:rPr>
          <w:color w:val="1B1B1B"/>
        </w:rPr>
        <w:t>reports</w:t>
      </w:r>
      <w:proofErr w:type="gramEnd"/>
      <w:r>
        <w:rPr>
          <w:color w:val="1B1B1B"/>
        </w:rPr>
        <w:t xml:space="preserve"> 98% of consumers use the internet to find local businesses, making local SEO critical for a mobile operator without a physical storefront. A Google Business Profile will generate verified customer reviews from launch.</w:t>
      </w:r>
    </w:p>
    <w:p w14:paraId="0577495F" w14:textId="77777777" w:rsidR="00043600" w:rsidRDefault="00000000">
      <w:pPr>
        <w:spacing w:after="120" w:line="360" w:lineRule="auto"/>
        <w:jc w:val="both"/>
      </w:pPr>
      <w:proofErr w:type="spellStart"/>
      <w:r>
        <w:rPr>
          <w:color w:val="1B1B1B"/>
        </w:rPr>
        <w:t>VeganShine</w:t>
      </w:r>
      <w:proofErr w:type="spellEnd"/>
      <w:r>
        <w:rPr>
          <w:color w:val="1B1B1B"/>
        </w:rPr>
        <w:t xml:space="preserve"> will pitch exclusive corporate 'Ethical Detailing Days' to employers at Celtic Springs Business Park and near the Intellectual Property Office (IPO), providing recurring B2B revenue. Cross-promotional partnerships with local vegan cafes, pet shops, and animal rescue </w:t>
      </w:r>
      <w:proofErr w:type="spellStart"/>
      <w:r>
        <w:rPr>
          <w:color w:val="1B1B1B"/>
        </w:rPr>
        <w:t>organisations</w:t>
      </w:r>
      <w:proofErr w:type="spellEnd"/>
      <w:r>
        <w:rPr>
          <w:color w:val="1B1B1B"/>
        </w:rPr>
        <w:t xml:space="preserve"> will drive community referrals. A structured loyalty </w:t>
      </w:r>
      <w:proofErr w:type="spellStart"/>
      <w:r>
        <w:rPr>
          <w:color w:val="1B1B1B"/>
        </w:rPr>
        <w:t>programme</w:t>
      </w:r>
      <w:proofErr w:type="spellEnd"/>
      <w:r>
        <w:rPr>
          <w:color w:val="1B1B1B"/>
        </w:rPr>
        <w:t xml:space="preserve"> will reduce per-customer acquisition costs as the brand scales across Newport.</w:t>
      </w:r>
    </w:p>
    <w:p w14:paraId="4C466627" w14:textId="77777777" w:rsidR="00043600" w:rsidRDefault="00043600">
      <w:pPr>
        <w:pBdr>
          <w:bottom w:val="single" w:sz="4" w:space="1" w:color="B7E4C7"/>
        </w:pBdr>
        <w:spacing w:before="160" w:after="160"/>
      </w:pPr>
    </w:p>
    <w:p w14:paraId="43C9B930" w14:textId="27FFB24E" w:rsidR="004D2EF3" w:rsidRDefault="00000000">
      <w:r>
        <w:br w:type="page"/>
      </w:r>
    </w:p>
    <w:p w14:paraId="2CD24A2B" w14:textId="02505FCB" w:rsidR="00043600" w:rsidRDefault="00810BD0">
      <w:pPr>
        <w:pStyle w:val="Heading1"/>
      </w:pPr>
      <w:bookmarkStart w:id="9" w:name="_Toc233467530"/>
      <w:r>
        <w:lastRenderedPageBreak/>
        <w:t>5</w:t>
      </w:r>
      <w:r w:rsidR="003B135B">
        <w:t>. Funding, Expenses and Cash Flow</w:t>
      </w:r>
      <w:bookmarkEnd w:id="9"/>
    </w:p>
    <w:p w14:paraId="1A742465" w14:textId="183EB57A" w:rsidR="00043600" w:rsidRDefault="000E6DB0">
      <w:pPr>
        <w:spacing w:after="120" w:line="360" w:lineRule="auto"/>
        <w:jc w:val="both"/>
      </w:pPr>
      <w:r w:rsidRPr="000E6DB0">
        <w:rPr>
          <w:noProof/>
        </w:rPr>
        <w:drawing>
          <wp:anchor distT="0" distB="0" distL="114300" distR="114300" simplePos="0" relativeHeight="251658240" behindDoc="1" locked="0" layoutInCell="1" allowOverlap="1" wp14:anchorId="6F2AEF97" wp14:editId="555971E0">
            <wp:simplePos x="0" y="0"/>
            <wp:positionH relativeFrom="margin">
              <wp:posOffset>-152400</wp:posOffset>
            </wp:positionH>
            <wp:positionV relativeFrom="paragraph">
              <wp:posOffset>3168015</wp:posOffset>
            </wp:positionV>
            <wp:extent cx="5937885" cy="5202555"/>
            <wp:effectExtent l="0" t="0" r="5715" b="0"/>
            <wp:wrapTight wrapText="bothSides">
              <wp:wrapPolygon edited="0">
                <wp:start x="0" y="0"/>
                <wp:lineTo x="0" y="21513"/>
                <wp:lineTo x="21551" y="21513"/>
                <wp:lineTo x="21551" y="0"/>
                <wp:lineTo x="0" y="0"/>
              </wp:wrapPolygon>
            </wp:wrapTight>
            <wp:docPr id="815493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93170" name=""/>
                    <pic:cNvPicPr/>
                  </pic:nvPicPr>
                  <pic:blipFill>
                    <a:blip r:embed="rId9">
                      <a:extLst>
                        <a:ext uri="{28A0092B-C50C-407E-A947-70E740481C1C}">
                          <a14:useLocalDpi xmlns:a14="http://schemas.microsoft.com/office/drawing/2010/main" val="0"/>
                        </a:ext>
                      </a:extLst>
                    </a:blip>
                    <a:stretch>
                      <a:fillRect/>
                    </a:stretch>
                  </pic:blipFill>
                  <pic:spPr>
                    <a:xfrm>
                      <a:off x="0" y="0"/>
                      <a:ext cx="5937885" cy="5202555"/>
                    </a:xfrm>
                    <a:prstGeom prst="rect">
                      <a:avLst/>
                    </a:prstGeom>
                  </pic:spPr>
                </pic:pic>
              </a:graphicData>
            </a:graphic>
            <wp14:sizeRelH relativeFrom="margin">
              <wp14:pctWidth>0</wp14:pctWidth>
            </wp14:sizeRelH>
            <wp14:sizeRelV relativeFrom="margin">
              <wp14:pctHeight>0</wp14:pctHeight>
            </wp14:sizeRelV>
          </wp:anchor>
        </w:drawing>
      </w:r>
      <w:proofErr w:type="spellStart"/>
      <w:r>
        <w:rPr>
          <w:color w:val="1B1B1B"/>
        </w:rPr>
        <w:t>VeganShine</w:t>
      </w:r>
      <w:proofErr w:type="spellEnd"/>
      <w:r>
        <w:rPr>
          <w:color w:val="1B1B1B"/>
        </w:rPr>
        <w:t xml:space="preserve"> requires £7,000 start-up capital, secured through the UK Government-backed Start Up Loan scheme at a fixed 6% annual interest rate alongside business mentorship (UK Government, 2024). Mason and Harrison (2015) note government-backed schemes are particularly suitable for early-stage micro-businesses where absence of trading history limits access to conventional bank lending. Debt financing allows the founder to retain full equity control while the fixed rate enables predictable monthly repayment planning. The Start Up Loan scheme was chosen over alternative sources such as bank loans or business angels for several reasons. Unlike traditional bank lending, the scheme does not require an existing credit history or trading record, making it accessible to new entrepreneurs. Unlike equity investment from business angels, it does not require giving up any ownership stake in the business. The additional mentorship support provided alongside the loan is also particularly valuable </w:t>
      </w:r>
      <w:r>
        <w:rPr>
          <w:color w:val="1B1B1B"/>
        </w:rPr>
        <w:lastRenderedPageBreak/>
        <w:t xml:space="preserve">for a first-time business owner launching into a competitive local market. Capital will </w:t>
      </w:r>
      <w:proofErr w:type="gramStart"/>
      <w:r>
        <w:rPr>
          <w:color w:val="1B1B1B"/>
        </w:rPr>
        <w:t>cover:</w:t>
      </w:r>
      <w:proofErr w:type="gramEnd"/>
      <w:r>
        <w:rPr>
          <w:color w:val="1B1B1B"/>
        </w:rPr>
        <w:t xml:space="preserve"> service van (£2,500), steam equipment and initial supplies (£1,000), website and brand (£800), marketing campaigns (£450), insurance (£120), vegan cleaning products (£250), with the remainder held as a working capital reserve.</w:t>
      </w:r>
    </w:p>
    <w:p w14:paraId="74A5092F" w14:textId="76FE6391" w:rsidR="00043600" w:rsidRDefault="00043600">
      <w:pPr>
        <w:spacing w:before="60"/>
      </w:pPr>
    </w:p>
    <w:p w14:paraId="567C6F87" w14:textId="77777777" w:rsidR="00043600" w:rsidRDefault="00000000">
      <w:pPr>
        <w:spacing w:after="120" w:line="360" w:lineRule="auto"/>
        <w:jc w:val="both"/>
      </w:pPr>
      <w:r>
        <w:rPr>
          <w:color w:val="1B1B1B"/>
        </w:rPr>
        <w:t xml:space="preserve">Projections are based on a conservative 50 vehicle details at £30 average. The net cash flow of +£2,540 confirms strong financial viability from Month 1. </w:t>
      </w:r>
      <w:proofErr w:type="spellStart"/>
      <w:r>
        <w:rPr>
          <w:color w:val="1B1B1B"/>
        </w:rPr>
        <w:t>Schaltegger</w:t>
      </w:r>
      <w:proofErr w:type="spellEnd"/>
      <w:r>
        <w:rPr>
          <w:color w:val="1B1B1B"/>
        </w:rPr>
        <w:t xml:space="preserve"> and Wagner (2011) argue financially sustainable and ethically responsible business models are not mutually exclusive — </w:t>
      </w:r>
      <w:proofErr w:type="spellStart"/>
      <w:r>
        <w:rPr>
          <w:color w:val="1B1B1B"/>
        </w:rPr>
        <w:t>VeganShine's</w:t>
      </w:r>
      <w:proofErr w:type="spellEnd"/>
      <w:r>
        <w:rPr>
          <w:color w:val="1B1B1B"/>
        </w:rPr>
        <w:t xml:space="preserve"> positive first-month position demonstrates this principle in practice.</w:t>
      </w:r>
    </w:p>
    <w:p w14:paraId="7ECF75D1" w14:textId="77777777" w:rsidR="00043600" w:rsidRDefault="00043600">
      <w:pPr>
        <w:pBdr>
          <w:bottom w:val="single" w:sz="4" w:space="1" w:color="B7E4C7"/>
        </w:pBdr>
        <w:spacing w:before="160" w:after="160"/>
      </w:pPr>
    </w:p>
    <w:p w14:paraId="77E7C2B7" w14:textId="77777777" w:rsidR="004D2EF3" w:rsidRDefault="00000000">
      <w:r>
        <w:br w:type="page"/>
      </w:r>
    </w:p>
    <w:p w14:paraId="1125E6FC" w14:textId="443B0C75" w:rsidR="00043600" w:rsidRDefault="00810BD0">
      <w:pPr>
        <w:pStyle w:val="Heading1"/>
      </w:pPr>
      <w:bookmarkStart w:id="10" w:name="_Toc233467531"/>
      <w:r>
        <w:lastRenderedPageBreak/>
        <w:t>6</w:t>
      </w:r>
      <w:r w:rsidR="003B135B">
        <w:t>.Reference List</w:t>
      </w:r>
      <w:bookmarkEnd w:id="10"/>
    </w:p>
    <w:p w14:paraId="6B8B6C18" w14:textId="77777777" w:rsidR="00810BD0" w:rsidRPr="00451EBB" w:rsidRDefault="00810BD0" w:rsidP="00451EBB">
      <w:pPr>
        <w:spacing w:line="360" w:lineRule="auto"/>
      </w:pPr>
      <w:proofErr w:type="spellStart"/>
      <w:r w:rsidRPr="00451EBB">
        <w:t>BrightLocal</w:t>
      </w:r>
      <w:proofErr w:type="spellEnd"/>
      <w:r w:rsidRPr="00451EBB">
        <w:t xml:space="preserve"> (2023) </w:t>
      </w:r>
      <w:r w:rsidRPr="00451EBB">
        <w:rPr>
          <w:i/>
          <w:iCs/>
        </w:rPr>
        <w:t>Local consumer review survey 2023</w:t>
      </w:r>
      <w:r w:rsidRPr="00451EBB">
        <w:t xml:space="preserve">. Available at: </w:t>
      </w:r>
      <w:hyperlink r:id="rId10" w:history="1">
        <w:r w:rsidRPr="00451EBB">
          <w:rPr>
            <w:rStyle w:val="Hyperlink"/>
            <w:b/>
            <w:bCs/>
          </w:rPr>
          <w:t>https://www.brightlocal.com/research/local-consumer-review-survey/</w:t>
        </w:r>
      </w:hyperlink>
      <w:r w:rsidRPr="00451EBB">
        <w:t xml:space="preserve"> (Accessed: 15 June 2026).</w:t>
      </w:r>
    </w:p>
    <w:p w14:paraId="5EBEC4A9" w14:textId="77777777" w:rsidR="00810BD0" w:rsidRPr="00451EBB" w:rsidRDefault="00810BD0" w:rsidP="00451EBB">
      <w:pPr>
        <w:spacing w:line="360" w:lineRule="auto"/>
      </w:pPr>
      <w:r w:rsidRPr="00451EBB">
        <w:t xml:space="preserve">Burns, P. (2016) </w:t>
      </w:r>
      <w:r w:rsidRPr="00451EBB">
        <w:rPr>
          <w:i/>
          <w:iCs/>
        </w:rPr>
        <w:t>Entrepreneurship and Small Business: Start-up, Growth and Maturity</w:t>
      </w:r>
      <w:r w:rsidRPr="00451EBB">
        <w:t xml:space="preserve">. 4th </w:t>
      </w:r>
      <w:proofErr w:type="spellStart"/>
      <w:r w:rsidRPr="00451EBB">
        <w:t>edn</w:t>
      </w:r>
      <w:proofErr w:type="spellEnd"/>
      <w:r w:rsidRPr="00451EBB">
        <w:t>. London: Palgrave Macmillan.</w:t>
      </w:r>
    </w:p>
    <w:p w14:paraId="578B6F9E" w14:textId="77777777" w:rsidR="00810BD0" w:rsidRPr="00451EBB" w:rsidRDefault="00810BD0" w:rsidP="00451EBB">
      <w:pPr>
        <w:spacing w:line="360" w:lineRule="auto"/>
      </w:pPr>
      <w:r w:rsidRPr="00451EBB">
        <w:t xml:space="preserve">Chaffey, D. and Ellis-Chadwick, F. (2022) </w:t>
      </w:r>
      <w:r w:rsidRPr="00451EBB">
        <w:rPr>
          <w:i/>
          <w:iCs/>
        </w:rPr>
        <w:t>Digital Marketing: Strategy, Implementation and Practice</w:t>
      </w:r>
      <w:r w:rsidRPr="00451EBB">
        <w:t xml:space="preserve">. 8th </w:t>
      </w:r>
      <w:proofErr w:type="spellStart"/>
      <w:r w:rsidRPr="00451EBB">
        <w:t>edn</w:t>
      </w:r>
      <w:proofErr w:type="spellEnd"/>
      <w:r w:rsidRPr="00451EBB">
        <w:t>. Harlow: Pearson.</w:t>
      </w:r>
    </w:p>
    <w:p w14:paraId="1B45F3A4" w14:textId="77777777" w:rsidR="00810BD0" w:rsidRPr="00451EBB" w:rsidRDefault="00810BD0" w:rsidP="00451EBB">
      <w:pPr>
        <w:spacing w:line="360" w:lineRule="auto"/>
      </w:pPr>
      <w:r w:rsidRPr="00451EBB">
        <w:t xml:space="preserve">Deakins, D. and Freel, M. (2012) </w:t>
      </w:r>
      <w:r w:rsidRPr="00451EBB">
        <w:rPr>
          <w:i/>
          <w:iCs/>
        </w:rPr>
        <w:t>Entrepreneurship and Small Firms</w:t>
      </w:r>
      <w:r w:rsidRPr="00451EBB">
        <w:t xml:space="preserve">. 6th </w:t>
      </w:r>
      <w:proofErr w:type="spellStart"/>
      <w:r w:rsidRPr="00451EBB">
        <w:t>edn</w:t>
      </w:r>
      <w:proofErr w:type="spellEnd"/>
      <w:r w:rsidRPr="00451EBB">
        <w:t>. Maidenhead: McGraw-Hill.</w:t>
      </w:r>
    </w:p>
    <w:p w14:paraId="65A09BFD" w14:textId="77777777" w:rsidR="00810BD0" w:rsidRPr="00451EBB" w:rsidRDefault="00810BD0" w:rsidP="00451EBB">
      <w:pPr>
        <w:spacing w:line="360" w:lineRule="auto"/>
      </w:pPr>
      <w:r w:rsidRPr="00451EBB">
        <w:t xml:space="preserve">Department for Business and Trade (2024) </w:t>
      </w:r>
      <w:r w:rsidRPr="00451EBB">
        <w:rPr>
          <w:i/>
          <w:iCs/>
        </w:rPr>
        <w:t>Business population estimates for the UK and regions 2024</w:t>
      </w:r>
      <w:r w:rsidRPr="00451EBB">
        <w:t xml:space="preserve">. Available at: </w:t>
      </w:r>
      <w:hyperlink r:id="rId11" w:history="1">
        <w:r w:rsidRPr="00451EBB">
          <w:rPr>
            <w:rStyle w:val="Hyperlink"/>
            <w:b/>
            <w:bCs/>
          </w:rPr>
          <w:t>https://www.gov.uk/government/statistics/business-population-estimates-2024</w:t>
        </w:r>
      </w:hyperlink>
      <w:r w:rsidRPr="00451EBB">
        <w:t xml:space="preserve"> (Accessed: 15 June 2026).</w:t>
      </w:r>
    </w:p>
    <w:p w14:paraId="5D8D28B4" w14:textId="77777777" w:rsidR="00810BD0" w:rsidRPr="00451EBB" w:rsidRDefault="00810BD0" w:rsidP="00451EBB">
      <w:pPr>
        <w:spacing w:line="360" w:lineRule="auto"/>
      </w:pPr>
      <w:r w:rsidRPr="00451EBB">
        <w:rPr>
          <w:i/>
          <w:iCs/>
        </w:rPr>
        <w:t>Environmental Protection Act</w:t>
      </w:r>
      <w:r w:rsidRPr="00451EBB">
        <w:t xml:space="preserve"> 1990, c.43. Available at: </w:t>
      </w:r>
      <w:hyperlink r:id="rId12" w:history="1">
        <w:r w:rsidRPr="00451EBB">
          <w:rPr>
            <w:rStyle w:val="Hyperlink"/>
            <w:b/>
            <w:bCs/>
          </w:rPr>
          <w:t>https://www.legislation.gov.uk/ukpga/1990/43/contents</w:t>
        </w:r>
      </w:hyperlink>
      <w:r w:rsidRPr="00451EBB">
        <w:t xml:space="preserve"> (Accessed: 15 June 2026).</w:t>
      </w:r>
    </w:p>
    <w:p w14:paraId="0B5F5B88" w14:textId="77777777" w:rsidR="00810BD0" w:rsidRPr="00451EBB" w:rsidRDefault="00810BD0" w:rsidP="00451EBB">
      <w:pPr>
        <w:spacing w:line="360" w:lineRule="auto"/>
      </w:pPr>
      <w:r w:rsidRPr="00451EBB">
        <w:t xml:space="preserve">Euromonitor International (2023) </w:t>
      </w:r>
      <w:r w:rsidRPr="00451EBB">
        <w:rPr>
          <w:i/>
          <w:iCs/>
        </w:rPr>
        <w:t>Ethical consumerism in the United Kingdom</w:t>
      </w:r>
      <w:r w:rsidRPr="00451EBB">
        <w:t xml:space="preserve">. London: Euromonitor International. Available at: </w:t>
      </w:r>
      <w:hyperlink r:id="rId13" w:history="1">
        <w:r w:rsidRPr="00451EBB">
          <w:rPr>
            <w:rStyle w:val="Hyperlink"/>
            <w:b/>
            <w:bCs/>
          </w:rPr>
          <w:t>https://www.euromonitor.com</w:t>
        </w:r>
      </w:hyperlink>
      <w:r w:rsidRPr="00451EBB">
        <w:t xml:space="preserve"> (Accessed: 15 June 2026).</w:t>
      </w:r>
    </w:p>
    <w:p w14:paraId="64473796" w14:textId="77777777" w:rsidR="00810BD0" w:rsidRPr="00451EBB" w:rsidRDefault="00810BD0" w:rsidP="00451EBB">
      <w:pPr>
        <w:spacing w:line="360" w:lineRule="auto"/>
      </w:pPr>
      <w:r w:rsidRPr="00451EBB">
        <w:t xml:space="preserve">Hill, T. and Westbrook, R. (1997) 'SWOT analysis: It's time for a product recall', </w:t>
      </w:r>
      <w:r w:rsidRPr="00451EBB">
        <w:rPr>
          <w:i/>
          <w:iCs/>
        </w:rPr>
        <w:t>Long Range Planning</w:t>
      </w:r>
      <w:r w:rsidRPr="00451EBB">
        <w:t>, 30(1), pp. 46–52.</w:t>
      </w:r>
    </w:p>
    <w:p w14:paraId="1B2C64C3" w14:textId="77777777" w:rsidR="00810BD0" w:rsidRPr="00451EBB" w:rsidRDefault="00810BD0" w:rsidP="00451EBB">
      <w:pPr>
        <w:spacing w:line="360" w:lineRule="auto"/>
      </w:pPr>
      <w:r w:rsidRPr="00451EBB">
        <w:t xml:space="preserve">Johnson, G., Whittington, R. and Scholes, K. (2017) </w:t>
      </w:r>
      <w:r w:rsidRPr="00451EBB">
        <w:rPr>
          <w:i/>
          <w:iCs/>
        </w:rPr>
        <w:t>Exploring Strategy: Text and Cases</w:t>
      </w:r>
      <w:r w:rsidRPr="00451EBB">
        <w:t xml:space="preserve">. 11th </w:t>
      </w:r>
      <w:proofErr w:type="spellStart"/>
      <w:r w:rsidRPr="00451EBB">
        <w:t>edn</w:t>
      </w:r>
      <w:proofErr w:type="spellEnd"/>
      <w:r w:rsidRPr="00451EBB">
        <w:t>. Harlow: Pearson.</w:t>
      </w:r>
    </w:p>
    <w:p w14:paraId="11225C91" w14:textId="77777777" w:rsidR="00810BD0" w:rsidRPr="00451EBB" w:rsidRDefault="00810BD0" w:rsidP="00451EBB">
      <w:pPr>
        <w:spacing w:line="360" w:lineRule="auto"/>
      </w:pPr>
      <w:r w:rsidRPr="00451EBB">
        <w:t xml:space="preserve">Kotler, P. and Keller, K.L. (2016) </w:t>
      </w:r>
      <w:r w:rsidRPr="00451EBB">
        <w:rPr>
          <w:i/>
          <w:iCs/>
        </w:rPr>
        <w:t>Marketing Management</w:t>
      </w:r>
      <w:r w:rsidRPr="00451EBB">
        <w:t xml:space="preserve">. 15th </w:t>
      </w:r>
      <w:proofErr w:type="spellStart"/>
      <w:r w:rsidRPr="00451EBB">
        <w:t>edn</w:t>
      </w:r>
      <w:proofErr w:type="spellEnd"/>
      <w:r w:rsidRPr="00451EBB">
        <w:t>. Harlow: Pearson.</w:t>
      </w:r>
    </w:p>
    <w:p w14:paraId="6E45E457" w14:textId="77777777" w:rsidR="00810BD0" w:rsidRPr="00451EBB" w:rsidRDefault="00810BD0" w:rsidP="00451EBB">
      <w:pPr>
        <w:spacing w:line="360" w:lineRule="auto"/>
      </w:pPr>
      <w:r w:rsidRPr="00451EBB">
        <w:t xml:space="preserve">Kuckertz, A. and Wagner, M. (2010) 'The influence of sustainability orientation on entrepreneurial intentions', </w:t>
      </w:r>
      <w:r w:rsidRPr="00451EBB">
        <w:rPr>
          <w:i/>
          <w:iCs/>
        </w:rPr>
        <w:t>Journal of Business Venturing</w:t>
      </w:r>
      <w:r w:rsidRPr="00451EBB">
        <w:t>, 25(5), pp. 524–539.</w:t>
      </w:r>
    </w:p>
    <w:p w14:paraId="0A55CA41" w14:textId="77777777" w:rsidR="00810BD0" w:rsidRPr="00451EBB" w:rsidRDefault="00810BD0" w:rsidP="00451EBB">
      <w:pPr>
        <w:spacing w:line="360" w:lineRule="auto"/>
      </w:pPr>
      <w:r w:rsidRPr="00451EBB">
        <w:t xml:space="preserve">Mason, C. and Harrison, R. (2015) 'Business angel investment activity in the financial crisis', </w:t>
      </w:r>
      <w:r w:rsidRPr="00451EBB">
        <w:rPr>
          <w:i/>
          <w:iCs/>
        </w:rPr>
        <w:t>Environment and Planning C</w:t>
      </w:r>
      <w:r w:rsidRPr="00451EBB">
        <w:t>, 33(1), pp. 43–60.</w:t>
      </w:r>
    </w:p>
    <w:p w14:paraId="183CE1C7" w14:textId="77777777" w:rsidR="00810BD0" w:rsidRPr="00451EBB" w:rsidRDefault="00810BD0" w:rsidP="00451EBB">
      <w:pPr>
        <w:spacing w:line="360" w:lineRule="auto"/>
      </w:pPr>
      <w:r w:rsidRPr="00451EBB">
        <w:t xml:space="preserve">Newport City Council (2023) </w:t>
      </w:r>
      <w:r w:rsidRPr="00451EBB">
        <w:rPr>
          <w:i/>
          <w:iCs/>
        </w:rPr>
        <w:t>Newport Replacement Local Development Plan (RLDP) Preferred Strategy</w:t>
      </w:r>
      <w:r w:rsidRPr="00451EBB">
        <w:t>. Newport: Newport City Council.</w:t>
      </w:r>
    </w:p>
    <w:p w14:paraId="72AE51AD" w14:textId="77777777" w:rsidR="00810BD0" w:rsidRPr="00451EBB" w:rsidRDefault="00810BD0" w:rsidP="00451EBB">
      <w:pPr>
        <w:spacing w:line="360" w:lineRule="auto"/>
      </w:pPr>
      <w:r w:rsidRPr="00451EBB">
        <w:lastRenderedPageBreak/>
        <w:t xml:space="preserve">Office for National Statistics (2021) </w:t>
      </w:r>
      <w:r w:rsidRPr="00451EBB">
        <w:rPr>
          <w:i/>
          <w:iCs/>
        </w:rPr>
        <w:t>Census 2021: Car or van availability</w:t>
      </w:r>
      <w:r w:rsidRPr="00451EBB">
        <w:t xml:space="preserve">. Available at: </w:t>
      </w:r>
      <w:hyperlink r:id="rId14" w:history="1">
        <w:r w:rsidRPr="00451EBB">
          <w:rPr>
            <w:rStyle w:val="Hyperlink"/>
            <w:b/>
            <w:bCs/>
          </w:rPr>
          <w:t>https://www.ons.gov.uk/peoplepopulationandcommunity/housing/bulletins/carsorvansavailability/census2021</w:t>
        </w:r>
      </w:hyperlink>
      <w:r w:rsidRPr="00451EBB">
        <w:t xml:space="preserve"> (Accessed: 15 June 2026).</w:t>
      </w:r>
    </w:p>
    <w:p w14:paraId="24805781" w14:textId="77777777" w:rsidR="00810BD0" w:rsidRPr="00451EBB" w:rsidRDefault="00810BD0" w:rsidP="00451EBB">
      <w:pPr>
        <w:spacing w:line="360" w:lineRule="auto"/>
      </w:pPr>
      <w:r w:rsidRPr="00451EBB">
        <w:t xml:space="preserve">Porter, M.E. (2008) 'The five competitive forces that shape strategy', </w:t>
      </w:r>
      <w:r w:rsidRPr="00451EBB">
        <w:rPr>
          <w:i/>
          <w:iCs/>
        </w:rPr>
        <w:t>Harvard Business Review</w:t>
      </w:r>
      <w:r w:rsidRPr="00451EBB">
        <w:t>, 86(1), pp. 78–93.</w:t>
      </w:r>
    </w:p>
    <w:p w14:paraId="6AA9BADD" w14:textId="77777777" w:rsidR="00810BD0" w:rsidRPr="00451EBB" w:rsidRDefault="00810BD0" w:rsidP="00451EBB">
      <w:pPr>
        <w:spacing w:line="360" w:lineRule="auto"/>
      </w:pPr>
      <w:r w:rsidRPr="00451EBB">
        <w:t xml:space="preserve">Schaltegger, S. and Wagner, M. (2011) 'Sustainable entrepreneurship and sustainability innovation', </w:t>
      </w:r>
      <w:r w:rsidRPr="00451EBB">
        <w:rPr>
          <w:i/>
          <w:iCs/>
        </w:rPr>
        <w:t>Business Strategy and the Environment</w:t>
      </w:r>
      <w:r w:rsidRPr="00451EBB">
        <w:t>, 20(4), pp. 222–237.</w:t>
      </w:r>
    </w:p>
    <w:p w14:paraId="0C72A9AC" w14:textId="77777777" w:rsidR="00810BD0" w:rsidRPr="00451EBB" w:rsidRDefault="00810BD0" w:rsidP="00451EBB">
      <w:pPr>
        <w:spacing w:line="360" w:lineRule="auto"/>
      </w:pPr>
      <w:r w:rsidRPr="00451EBB">
        <w:t xml:space="preserve">The Vegan Society (2023) </w:t>
      </w:r>
      <w:r w:rsidRPr="00451EBB">
        <w:rPr>
          <w:i/>
          <w:iCs/>
        </w:rPr>
        <w:t xml:space="preserve">Statistics and </w:t>
      </w:r>
      <w:proofErr w:type="gramStart"/>
      <w:r w:rsidRPr="00451EBB">
        <w:rPr>
          <w:i/>
          <w:iCs/>
        </w:rPr>
        <w:t>polls</w:t>
      </w:r>
      <w:proofErr w:type="gramEnd"/>
      <w:r w:rsidRPr="00451EBB">
        <w:t xml:space="preserve">. Available at: </w:t>
      </w:r>
      <w:hyperlink r:id="rId15" w:history="1">
        <w:r w:rsidRPr="00451EBB">
          <w:rPr>
            <w:rStyle w:val="Hyperlink"/>
            <w:b/>
            <w:bCs/>
          </w:rPr>
          <w:t>https://www.vegansociety.com/news/media/statistics</w:t>
        </w:r>
      </w:hyperlink>
      <w:r w:rsidRPr="00451EBB">
        <w:t xml:space="preserve"> (Accessed: 15 June 2026).</w:t>
      </w:r>
    </w:p>
    <w:p w14:paraId="25E3E8DA" w14:textId="77777777" w:rsidR="00810BD0" w:rsidRPr="00451EBB" w:rsidRDefault="00810BD0" w:rsidP="00451EBB">
      <w:pPr>
        <w:spacing w:line="360" w:lineRule="auto"/>
      </w:pPr>
      <w:r w:rsidRPr="00451EBB">
        <w:t xml:space="preserve">UK Government (2024) </w:t>
      </w:r>
      <w:r w:rsidRPr="00451EBB">
        <w:rPr>
          <w:i/>
          <w:iCs/>
        </w:rPr>
        <w:t>Start Up Loans scheme</w:t>
      </w:r>
      <w:r w:rsidRPr="00451EBB">
        <w:t xml:space="preserve">. Available at: </w:t>
      </w:r>
      <w:hyperlink r:id="rId16" w:history="1">
        <w:r w:rsidRPr="00451EBB">
          <w:rPr>
            <w:rStyle w:val="Hyperlink"/>
            <w:b/>
            <w:bCs/>
          </w:rPr>
          <w:t>https://www.gov.uk/government/collections/start-up-loans-scheme</w:t>
        </w:r>
      </w:hyperlink>
      <w:r w:rsidRPr="00451EBB">
        <w:t xml:space="preserve"> (Accessed: 15 June 2026).</w:t>
      </w:r>
    </w:p>
    <w:p w14:paraId="3368C3F8" w14:textId="77777777" w:rsidR="00810BD0" w:rsidRPr="00451EBB" w:rsidRDefault="00810BD0" w:rsidP="00451EBB">
      <w:pPr>
        <w:spacing w:line="360" w:lineRule="auto"/>
      </w:pPr>
      <w:r w:rsidRPr="00451EBB">
        <w:rPr>
          <w:i/>
          <w:iCs/>
        </w:rPr>
        <w:t>Well-being of Future Generations (Wales) Act</w:t>
      </w:r>
      <w:r w:rsidRPr="00451EBB">
        <w:t xml:space="preserve"> 2015, </w:t>
      </w:r>
      <w:proofErr w:type="spellStart"/>
      <w:r w:rsidRPr="00451EBB">
        <w:t>anaw</w:t>
      </w:r>
      <w:proofErr w:type="spellEnd"/>
      <w:r w:rsidRPr="00451EBB">
        <w:t xml:space="preserve"> 2. Available at: </w:t>
      </w:r>
      <w:hyperlink r:id="rId17" w:history="1">
        <w:r w:rsidRPr="00451EBB">
          <w:rPr>
            <w:rStyle w:val="Hyperlink"/>
            <w:b/>
            <w:bCs/>
          </w:rPr>
          <w:t>https://www.legislation.gov.uk/anaw/2015/2/contents</w:t>
        </w:r>
      </w:hyperlink>
      <w:r w:rsidRPr="00451EBB">
        <w:t xml:space="preserve"> (Accessed: 15 June 2026).</w:t>
      </w:r>
    </w:p>
    <w:p w14:paraId="5532D397" w14:textId="77777777" w:rsidR="00810BD0" w:rsidRPr="00451EBB" w:rsidRDefault="00810BD0" w:rsidP="00451EBB">
      <w:pPr>
        <w:spacing w:line="360" w:lineRule="auto"/>
      </w:pPr>
      <w:r w:rsidRPr="00451EBB">
        <w:t xml:space="preserve">Wickham, P.A. (2006) </w:t>
      </w:r>
      <w:r w:rsidRPr="00451EBB">
        <w:rPr>
          <w:i/>
          <w:iCs/>
        </w:rPr>
        <w:t>Strategic Entrepreneurship</w:t>
      </w:r>
      <w:r w:rsidRPr="00451EBB">
        <w:t xml:space="preserve">. 4th </w:t>
      </w:r>
      <w:proofErr w:type="spellStart"/>
      <w:r w:rsidRPr="00451EBB">
        <w:t>edn</w:t>
      </w:r>
      <w:proofErr w:type="spellEnd"/>
      <w:r w:rsidRPr="00451EBB">
        <w:t>. Harlow: Pearson.</w:t>
      </w:r>
    </w:p>
    <w:p w14:paraId="61C14168" w14:textId="6AB927B0" w:rsidR="00043600" w:rsidRPr="00810BD0" w:rsidRDefault="00043600" w:rsidP="00810BD0">
      <w:pPr>
        <w:spacing w:before="30" w:after="60" w:line="360" w:lineRule="auto"/>
        <w:ind w:left="720" w:hanging="720"/>
      </w:pPr>
    </w:p>
    <w:sectPr w:rsidR="00043600" w:rsidRPr="00810BD0">
      <w:footerReference w:type="default" r:id="rId1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B93732" w14:textId="77777777" w:rsidR="00DF427E" w:rsidRDefault="00DF427E">
      <w:r>
        <w:separator/>
      </w:r>
    </w:p>
  </w:endnote>
  <w:endnote w:type="continuationSeparator" w:id="0">
    <w:p w14:paraId="6EF3284A" w14:textId="77777777" w:rsidR="00DF427E" w:rsidRDefault="00DF42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4C29C" w14:textId="77777777" w:rsidR="00043600" w:rsidRDefault="00000000">
    <w:r>
      <w:rPr>
        <w:noProof/>
      </w:rPr>
      <w:drawing>
        <wp:anchor distT="0" distB="0" distL="0" distR="0" simplePos="0" relativeHeight="251658240" behindDoc="1" locked="1" layoutInCell="1" allowOverlap="0" wp14:anchorId="5C000001" wp14:editId="5C000002">
          <wp:simplePos x="0" y="0"/>
          <wp:positionH relativeFrom="page">
            <wp:posOffset>0</wp:posOffset>
          </wp:positionH>
          <wp:positionV relativeFrom="page">
            <wp:posOffset>9715590</wp:posOffset>
          </wp:positionV>
          <wp:extent cx="7560310" cy="976540"/>
          <wp:effectExtent l="0" t="0" r="0" b="0"/>
          <wp:wrapNone/>
          <wp:docPr id="501" name="Footer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 name="FooterBar"/>
                  <pic:cNvPicPr>
                    <a:picLocks noChangeAspect="1" noChangeArrowheads="1"/>
                  </pic:cNvPicPr>
                </pic:nvPicPr>
                <pic:blipFill>
                  <a:blip r:embed="rId1"/>
                  <a:stretch>
                    <a:fillRect/>
                  </a:stretch>
                </pic:blipFill>
                <pic:spPr bwMode="auto">
                  <a:xfrm>
                    <a:off x="0" y="0"/>
                    <a:ext cx="7560310" cy="976540"/>
                  </a:xfrm>
                  <a:prstGeom prst="rect">
                    <a:avLst/>
                  </a:prstGeom>
                  <a:noFill/>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9D110" w14:textId="77777777" w:rsidR="00DF427E" w:rsidRDefault="00DF427E">
      <w:r>
        <w:separator/>
      </w:r>
    </w:p>
  </w:footnote>
  <w:footnote w:type="continuationSeparator" w:id="0">
    <w:p w14:paraId="61A57903" w14:textId="77777777" w:rsidR="00DF427E" w:rsidRDefault="00DF42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A4898"/>
    <w:multiLevelType w:val="hybridMultilevel"/>
    <w:tmpl w:val="4A2C0E1E"/>
    <w:lvl w:ilvl="0" w:tplc="E138C37C">
      <w:start w:val="1"/>
      <w:numFmt w:val="bullet"/>
      <w:lvlText w:val="•"/>
      <w:lvlJc w:val="left"/>
      <w:pPr>
        <w:ind w:left="720" w:hanging="360"/>
      </w:pPr>
    </w:lvl>
    <w:lvl w:ilvl="1" w:tplc="EB28F7E0">
      <w:numFmt w:val="decimal"/>
      <w:lvlText w:val=""/>
      <w:lvlJc w:val="left"/>
    </w:lvl>
    <w:lvl w:ilvl="2" w:tplc="16A893B2">
      <w:numFmt w:val="decimal"/>
      <w:lvlText w:val=""/>
      <w:lvlJc w:val="left"/>
    </w:lvl>
    <w:lvl w:ilvl="3" w:tplc="9834958E">
      <w:numFmt w:val="decimal"/>
      <w:lvlText w:val=""/>
      <w:lvlJc w:val="left"/>
    </w:lvl>
    <w:lvl w:ilvl="4" w:tplc="F7DEBD14">
      <w:numFmt w:val="decimal"/>
      <w:lvlText w:val=""/>
      <w:lvlJc w:val="left"/>
    </w:lvl>
    <w:lvl w:ilvl="5" w:tplc="6152E16E">
      <w:numFmt w:val="decimal"/>
      <w:lvlText w:val=""/>
      <w:lvlJc w:val="left"/>
    </w:lvl>
    <w:lvl w:ilvl="6" w:tplc="EE32BBDA">
      <w:numFmt w:val="decimal"/>
      <w:lvlText w:val=""/>
      <w:lvlJc w:val="left"/>
    </w:lvl>
    <w:lvl w:ilvl="7" w:tplc="1A6E38FC">
      <w:numFmt w:val="decimal"/>
      <w:lvlText w:val=""/>
      <w:lvlJc w:val="left"/>
    </w:lvl>
    <w:lvl w:ilvl="8" w:tplc="986CF7E0">
      <w:numFmt w:val="decimal"/>
      <w:lvlText w:val=""/>
      <w:lvlJc w:val="left"/>
    </w:lvl>
  </w:abstractNum>
  <w:abstractNum w:abstractNumId="1" w15:restartNumberingAfterBreak="0">
    <w:nsid w:val="27047E9D"/>
    <w:multiLevelType w:val="hybridMultilevel"/>
    <w:tmpl w:val="58762D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3927A4"/>
    <w:multiLevelType w:val="hybridMultilevel"/>
    <w:tmpl w:val="FAD8EF62"/>
    <w:lvl w:ilvl="0" w:tplc="216CA5A4">
      <w:start w:val="1"/>
      <w:numFmt w:val="bullet"/>
      <w:lvlText w:val="●"/>
      <w:lvlJc w:val="left"/>
      <w:pPr>
        <w:ind w:left="720" w:hanging="360"/>
      </w:pPr>
    </w:lvl>
    <w:lvl w:ilvl="1" w:tplc="3606EB42">
      <w:start w:val="1"/>
      <w:numFmt w:val="bullet"/>
      <w:lvlText w:val="○"/>
      <w:lvlJc w:val="left"/>
      <w:pPr>
        <w:ind w:left="1440" w:hanging="360"/>
      </w:pPr>
    </w:lvl>
    <w:lvl w:ilvl="2" w:tplc="E25431D6">
      <w:start w:val="1"/>
      <w:numFmt w:val="bullet"/>
      <w:lvlText w:val="■"/>
      <w:lvlJc w:val="left"/>
      <w:pPr>
        <w:ind w:left="2160" w:hanging="360"/>
      </w:pPr>
    </w:lvl>
    <w:lvl w:ilvl="3" w:tplc="5CC2E38E">
      <w:start w:val="1"/>
      <w:numFmt w:val="bullet"/>
      <w:lvlText w:val="●"/>
      <w:lvlJc w:val="left"/>
      <w:pPr>
        <w:ind w:left="2880" w:hanging="360"/>
      </w:pPr>
    </w:lvl>
    <w:lvl w:ilvl="4" w:tplc="7C681354">
      <w:start w:val="1"/>
      <w:numFmt w:val="bullet"/>
      <w:lvlText w:val="○"/>
      <w:lvlJc w:val="left"/>
      <w:pPr>
        <w:ind w:left="3600" w:hanging="360"/>
      </w:pPr>
    </w:lvl>
    <w:lvl w:ilvl="5" w:tplc="0308CB08">
      <w:start w:val="1"/>
      <w:numFmt w:val="bullet"/>
      <w:lvlText w:val="■"/>
      <w:lvlJc w:val="left"/>
      <w:pPr>
        <w:ind w:left="4320" w:hanging="360"/>
      </w:pPr>
    </w:lvl>
    <w:lvl w:ilvl="6" w:tplc="79262DCE">
      <w:start w:val="1"/>
      <w:numFmt w:val="bullet"/>
      <w:lvlText w:val="●"/>
      <w:lvlJc w:val="left"/>
      <w:pPr>
        <w:ind w:left="5040" w:hanging="360"/>
      </w:pPr>
    </w:lvl>
    <w:lvl w:ilvl="7" w:tplc="831085D8">
      <w:start w:val="1"/>
      <w:numFmt w:val="bullet"/>
      <w:lvlText w:val="●"/>
      <w:lvlJc w:val="left"/>
      <w:pPr>
        <w:ind w:left="5760" w:hanging="360"/>
      </w:pPr>
    </w:lvl>
    <w:lvl w:ilvl="8" w:tplc="516C285C">
      <w:start w:val="1"/>
      <w:numFmt w:val="bullet"/>
      <w:lvlText w:val="●"/>
      <w:lvlJc w:val="left"/>
      <w:pPr>
        <w:ind w:left="6480" w:hanging="360"/>
      </w:pPr>
    </w:lvl>
  </w:abstractNum>
  <w:num w:numId="1" w16cid:durableId="322320996">
    <w:abstractNumId w:val="2"/>
    <w:lvlOverride w:ilvl="0">
      <w:startOverride w:val="1"/>
    </w:lvlOverride>
  </w:num>
  <w:num w:numId="2" w16cid:durableId="389958783">
    <w:abstractNumId w:val="0"/>
    <w:lvlOverride w:ilvl="0">
      <w:startOverride w:val="1"/>
    </w:lvlOverride>
  </w:num>
  <w:num w:numId="3" w16cid:durableId="7528951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3600"/>
    <w:rsid w:val="00043600"/>
    <w:rsid w:val="000E6DB0"/>
    <w:rsid w:val="00141801"/>
    <w:rsid w:val="001C6DCC"/>
    <w:rsid w:val="00240039"/>
    <w:rsid w:val="00371F87"/>
    <w:rsid w:val="003B135B"/>
    <w:rsid w:val="003B1BF6"/>
    <w:rsid w:val="003D63EE"/>
    <w:rsid w:val="00451EBB"/>
    <w:rsid w:val="004D2EF3"/>
    <w:rsid w:val="00515821"/>
    <w:rsid w:val="0052127C"/>
    <w:rsid w:val="0079415B"/>
    <w:rsid w:val="00810BD0"/>
    <w:rsid w:val="00876BDE"/>
    <w:rsid w:val="008C0550"/>
    <w:rsid w:val="008D2B4C"/>
    <w:rsid w:val="0094721A"/>
    <w:rsid w:val="009A00A8"/>
    <w:rsid w:val="00A04F7C"/>
    <w:rsid w:val="00AE10DE"/>
    <w:rsid w:val="00B41DD6"/>
    <w:rsid w:val="00C16E15"/>
    <w:rsid w:val="00C368A7"/>
    <w:rsid w:val="00C43EA9"/>
    <w:rsid w:val="00D12C7A"/>
    <w:rsid w:val="00D80084"/>
    <w:rsid w:val="00DF427E"/>
    <w:rsid w:val="00EC5138"/>
    <w:rsid w:val="00F0102A"/>
    <w:rsid w:val="00F63701"/>
    <w:rsid w:val="00FC6D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BECBD"/>
  <w15:docId w15:val="{236480A9-E099-4B3A-B660-E010B7743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20" w:line="360" w:lineRule="auto"/>
      <w:outlineLvl w:val="0"/>
    </w:pPr>
    <w:rPr>
      <w:b/>
      <w:bCs/>
      <w:color w:val="2D6A4F"/>
      <w:sz w:val="28"/>
      <w:szCs w:val="28"/>
    </w:rPr>
  </w:style>
  <w:style w:type="paragraph" w:styleId="Heading2">
    <w:name w:val="heading 2"/>
    <w:uiPriority w:val="9"/>
    <w:unhideWhenUsed/>
    <w:qFormat/>
    <w:pPr>
      <w:spacing w:before="180" w:after="80" w:line="360" w:lineRule="auto"/>
      <w:outlineLvl w:val="1"/>
    </w:pPr>
    <w:rPr>
      <w:b/>
      <w:bCs/>
      <w:color w:val="1B1B1B"/>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uiPriority w:val="39"/>
    <w:qFormat/>
    <w:pPr>
      <w:spacing w:after="120"/>
    </w:pPr>
    <w:rPr>
      <w:b/>
      <w:bCs/>
      <w:color w:val="2D6A4F"/>
      <w:sz w:val="28"/>
      <w:szCs w:val="28"/>
    </w:rPr>
  </w:style>
  <w:style w:type="paragraph" w:styleId="NormalWeb">
    <w:name w:val="Normal (Web)"/>
    <w:basedOn w:val="Normal"/>
    <w:uiPriority w:val="99"/>
    <w:semiHidden/>
    <w:unhideWhenUsed/>
    <w:rsid w:val="0094721A"/>
    <w:rPr>
      <w:rFonts w:ascii="Times New Roman" w:hAnsi="Times New Roman" w:cs="Times New Roman"/>
    </w:rPr>
  </w:style>
  <w:style w:type="paragraph" w:styleId="TOC2">
    <w:name w:val="toc 2"/>
    <w:basedOn w:val="Normal"/>
    <w:next w:val="Normal"/>
    <w:autoRedefine/>
    <w:uiPriority w:val="39"/>
    <w:unhideWhenUsed/>
    <w:rsid w:val="009A00A8"/>
    <w:pPr>
      <w:spacing w:after="100" w:line="259" w:lineRule="auto"/>
      <w:ind w:left="220"/>
    </w:pPr>
    <w:rPr>
      <w:rFonts w:asciiTheme="minorHAnsi" w:eastAsiaTheme="minorEastAsia" w:hAnsiTheme="minorHAnsi" w:cs="Times New Roman"/>
      <w:sz w:val="22"/>
      <w:szCs w:val="22"/>
    </w:rPr>
  </w:style>
  <w:style w:type="paragraph" w:styleId="TOC1">
    <w:name w:val="toc 1"/>
    <w:basedOn w:val="Normal"/>
    <w:next w:val="Normal"/>
    <w:autoRedefine/>
    <w:uiPriority w:val="39"/>
    <w:unhideWhenUsed/>
    <w:rsid w:val="009A00A8"/>
    <w:pPr>
      <w:spacing w:after="100" w:line="259" w:lineRule="auto"/>
    </w:pPr>
    <w:rPr>
      <w:rFonts w:asciiTheme="minorHAnsi" w:eastAsiaTheme="minorEastAsia" w:hAnsiTheme="minorHAnsi" w:cs="Times New Roman"/>
      <w:sz w:val="22"/>
      <w:szCs w:val="22"/>
    </w:rPr>
  </w:style>
  <w:style w:type="paragraph" w:styleId="TOC3">
    <w:name w:val="toc 3"/>
    <w:basedOn w:val="Normal"/>
    <w:next w:val="Normal"/>
    <w:autoRedefine/>
    <w:uiPriority w:val="39"/>
    <w:unhideWhenUsed/>
    <w:rsid w:val="009A00A8"/>
    <w:pPr>
      <w:spacing w:after="100" w:line="259" w:lineRule="auto"/>
      <w:ind w:left="440"/>
    </w:pPr>
    <w:rPr>
      <w:rFonts w:asciiTheme="minorHAnsi" w:eastAsiaTheme="minorEastAsia" w:hAnsiTheme="minorHAnsi" w:cs="Times New Roman"/>
      <w:sz w:val="22"/>
      <w:szCs w:val="22"/>
    </w:rPr>
  </w:style>
  <w:style w:type="paragraph" w:styleId="Header">
    <w:name w:val="header"/>
    <w:basedOn w:val="Normal"/>
    <w:link w:val="HeaderChar"/>
    <w:uiPriority w:val="99"/>
    <w:unhideWhenUsed/>
    <w:rsid w:val="00141801"/>
    <w:pPr>
      <w:tabs>
        <w:tab w:val="center" w:pos="4680"/>
        <w:tab w:val="right" w:pos="9360"/>
      </w:tabs>
    </w:pPr>
  </w:style>
  <w:style w:type="character" w:customStyle="1" w:styleId="HeaderChar">
    <w:name w:val="Header Char"/>
    <w:basedOn w:val="DefaultParagraphFont"/>
    <w:link w:val="Header"/>
    <w:uiPriority w:val="99"/>
    <w:rsid w:val="00141801"/>
  </w:style>
  <w:style w:type="paragraph" w:styleId="Footer">
    <w:name w:val="footer"/>
    <w:basedOn w:val="Normal"/>
    <w:link w:val="FooterChar"/>
    <w:uiPriority w:val="99"/>
    <w:unhideWhenUsed/>
    <w:rsid w:val="00141801"/>
    <w:pPr>
      <w:tabs>
        <w:tab w:val="center" w:pos="4680"/>
        <w:tab w:val="right" w:pos="9360"/>
      </w:tabs>
    </w:pPr>
  </w:style>
  <w:style w:type="character" w:customStyle="1" w:styleId="FooterChar">
    <w:name w:val="Footer Char"/>
    <w:basedOn w:val="DefaultParagraphFont"/>
    <w:link w:val="Footer"/>
    <w:uiPriority w:val="99"/>
    <w:rsid w:val="00141801"/>
  </w:style>
  <w:style w:type="character" w:styleId="UnresolvedMention">
    <w:name w:val="Unresolved Mention"/>
    <w:basedOn w:val="DefaultParagraphFont"/>
    <w:uiPriority w:val="99"/>
    <w:semiHidden/>
    <w:unhideWhenUsed/>
    <w:rsid w:val="00810B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uromonitor.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1990/43/contents" TargetMode="External"/><Relationship Id="rId17" Type="http://schemas.openxmlformats.org/officeDocument/2006/relationships/hyperlink" Target="https://www.legislation.gov.uk/anaw/2015/2/contents" TargetMode="External"/><Relationship Id="rId2" Type="http://schemas.openxmlformats.org/officeDocument/2006/relationships/numbering" Target="numbering.xml"/><Relationship Id="rId16" Type="http://schemas.openxmlformats.org/officeDocument/2006/relationships/hyperlink" Target="https://www.gov.uk/government/collections/start-up-loans-schem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business-population-estimates-2024" TargetMode="External"/><Relationship Id="rId5" Type="http://schemas.openxmlformats.org/officeDocument/2006/relationships/webSettings" Target="webSettings.xml"/><Relationship Id="rId15" Type="http://schemas.openxmlformats.org/officeDocument/2006/relationships/hyperlink" Target="https://www.vegansociety.com/news/media/statistics" TargetMode="External"/><Relationship Id="rId10" Type="http://schemas.openxmlformats.org/officeDocument/2006/relationships/hyperlink" Target="https://www.brightlocal.com/research/local-consumer-review-surve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peoplepopulationandcommunity/housing/bulletins/carsorvansavailability/census2021"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B11BA9-4C6E-4201-8D04-2288D29404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13</Pages>
  <Words>2486</Words>
  <Characters>14172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Ewelina Dobromila Wola (2435880)</cp:lastModifiedBy>
  <cp:revision>9</cp:revision>
  <dcterms:created xsi:type="dcterms:W3CDTF">2026-06-24T13:06:00Z</dcterms:created>
  <dcterms:modified xsi:type="dcterms:W3CDTF">2026-06-27T16:45:00Z</dcterms:modified>
</cp:coreProperties>
</file>