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A070B2B"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2E6EFF">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51A4970" w:rsidR="005C6CD8" w:rsidRDefault="005C6CD8" w:rsidP="00D4485A">
            <w:pPr>
              <w:pStyle w:val="BodyText"/>
              <w:jc w:val="both"/>
              <w:rPr>
                <w:rFonts w:cs="Arial"/>
                <w:b/>
                <w:bCs/>
                <w:sz w:val="22"/>
                <w:szCs w:val="22"/>
              </w:rPr>
            </w:pPr>
            <w:r w:rsidRPr="00D012E7">
              <w:rPr>
                <w:rFonts w:cs="Arial"/>
                <w:b/>
                <w:bCs/>
                <w:sz w:val="22"/>
                <w:szCs w:val="22"/>
              </w:rPr>
              <w:t xml:space="preserve">NAME: </w:t>
            </w:r>
            <w:r w:rsidR="004D27A1">
              <w:rPr>
                <w:rFonts w:cs="Arial"/>
                <w:b/>
                <w:bCs/>
                <w:sz w:val="22"/>
                <w:szCs w:val="22"/>
              </w:rPr>
              <w:t xml:space="preserve">Emma-Marie Linton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DBE6993" w:rsidR="005C6CD8" w:rsidRPr="00946F49" w:rsidRDefault="004D27A1" w:rsidP="00D4485A">
            <w:pPr>
              <w:jc w:val="both"/>
              <w:rPr>
                <w:rFonts w:cs="Arial"/>
                <w:sz w:val="22"/>
                <w:szCs w:val="22"/>
              </w:rPr>
            </w:pPr>
            <w:r>
              <w:rPr>
                <w:rFonts w:cs="Arial"/>
                <w:sz w:val="22"/>
                <w:szCs w:val="22"/>
              </w:rPr>
              <w:t xml:space="preserve"> 2246067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7300273" w:rsidR="005C6CD8" w:rsidRDefault="005C6CD8" w:rsidP="00D4485A">
            <w:pPr>
              <w:jc w:val="both"/>
              <w:rPr>
                <w:b/>
                <w:bCs/>
                <w:u w:val="single"/>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50F84">
              <w:rPr>
                <w:rFonts w:cs="Arial"/>
                <w:b/>
                <w:bCs/>
                <w:sz w:val="22"/>
                <w:szCs w:val="22"/>
              </w:rPr>
              <w:t xml:space="preserve"> </w:t>
            </w:r>
            <w:r w:rsidR="00150F84" w:rsidRPr="00224CC0">
              <w:rPr>
                <w:b/>
                <w:bCs/>
                <w:u w:val="single"/>
              </w:rPr>
              <w:t>Do Children from Abusive Homes or with Criminal Parents End Up in the Criminal Justice System? A Study of Risk and Resilience</w:t>
            </w:r>
          </w:p>
          <w:p w14:paraId="5360EF48" w14:textId="77777777" w:rsidR="00150F84" w:rsidRDefault="00150F84"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9B06404" w14:textId="77777777" w:rsidR="004A400F" w:rsidRDefault="004A400F" w:rsidP="00D4485A">
            <w:pPr>
              <w:jc w:val="both"/>
              <w:rPr>
                <w:rFonts w:cs="Arial"/>
                <w:b/>
                <w:bCs/>
                <w:sz w:val="22"/>
                <w:szCs w:val="22"/>
              </w:rPr>
            </w:pPr>
          </w:p>
          <w:p w14:paraId="1FE821A7" w14:textId="77777777" w:rsidR="00C2330D" w:rsidRPr="006A1031" w:rsidRDefault="00C2330D" w:rsidP="00C2330D">
            <w:pPr>
              <w:jc w:val="both"/>
              <w:rPr>
                <w:rFonts w:cs="Arial"/>
                <w:szCs w:val="24"/>
              </w:rPr>
            </w:pPr>
            <w:r w:rsidRPr="006A1031">
              <w:rPr>
                <w:rFonts w:cs="Arial"/>
                <w:szCs w:val="24"/>
              </w:rPr>
              <w:t>The intergenerational transmission of adversity remains a critical area of study within criminology and developmental psychology. Children raised in abusive households or with parents involved in criminal activity often face a unique constellation of risk factors—emotional trauma, disrupted attachment, socioeconomic disadvantage, and negative role modelling—that may predispose them to involvement in the criminal justice system. However, not all children exposed to such environments follow the same trajectory. Some demonstrate remarkable resilience, overcoming early adversity to lead law-abiding, productive lives. This dissertation investigates the relationship between childhood exposure to familial abuse and/or parental criminality and the likelihood of future contact with the criminal justice system.</w:t>
            </w:r>
          </w:p>
          <w:p w14:paraId="401751A4" w14:textId="275FBE7D" w:rsidR="004A400F" w:rsidRPr="006A1031" w:rsidRDefault="00C2330D" w:rsidP="00C2330D">
            <w:pPr>
              <w:jc w:val="both"/>
              <w:rPr>
                <w:rFonts w:cs="Arial"/>
                <w:szCs w:val="24"/>
              </w:rPr>
            </w:pPr>
            <w:r w:rsidRPr="006A1031">
              <w:rPr>
                <w:rFonts w:cs="Arial"/>
                <w:szCs w:val="24"/>
              </w:rPr>
              <w:t>By analysing existing literature, empirical data, and psychological theories of development, this study aims to identify both the risk factors that contribute to criminal outcomes and the protective factors that mitigate them. Through this dual lens of risk and resilience, the research explores why some individuals from high-risk backgrounds succumb to criminal pathways while others defy expectations. Understanding these dynamics is essential for informing policy, intervention strategies, and support services aimed at breaking cycles of intergenerational criminality and promoting positive youth development.</w:t>
            </w:r>
          </w:p>
          <w:p w14:paraId="7EA5C50A" w14:textId="77777777" w:rsidR="004A400F" w:rsidRDefault="004A400F" w:rsidP="00D4485A">
            <w:pPr>
              <w:jc w:val="both"/>
              <w:rPr>
                <w:rFonts w:cs="Arial"/>
                <w:b/>
                <w:bCs/>
                <w:sz w:val="22"/>
                <w:szCs w:val="22"/>
              </w:rPr>
            </w:pPr>
          </w:p>
          <w:p w14:paraId="627F4386" w14:textId="77777777" w:rsidR="004A400F" w:rsidRDefault="004A400F" w:rsidP="00D4485A">
            <w:pPr>
              <w:jc w:val="both"/>
              <w:rPr>
                <w:rFonts w:cs="Arial"/>
                <w:b/>
                <w:bCs/>
                <w:sz w:val="22"/>
                <w:szCs w:val="22"/>
              </w:rPr>
            </w:pPr>
          </w:p>
          <w:p w14:paraId="239F5088" w14:textId="77777777" w:rsidR="004A400F" w:rsidRPr="002D0EF0" w:rsidRDefault="004A400F" w:rsidP="00D4485A">
            <w:pPr>
              <w:jc w:val="both"/>
              <w:rPr>
                <w:rFonts w:cs="Arial"/>
                <w:b/>
                <w:bCs/>
                <w:sz w:val="22"/>
                <w:szCs w:val="22"/>
              </w:rPr>
            </w:pPr>
          </w:p>
          <w:p w14:paraId="52C6384F" w14:textId="47E156C2" w:rsidR="00373A22" w:rsidRDefault="003D2CBB" w:rsidP="00D4485A">
            <w:pPr>
              <w:jc w:val="both"/>
              <w:rPr>
                <w:rFonts w:cs="Arial"/>
                <w:sz w:val="22"/>
                <w:szCs w:val="22"/>
              </w:rPr>
            </w:pPr>
            <w:r>
              <w:rPr>
                <w:rFonts w:cs="Arial"/>
                <w:sz w:val="22"/>
                <w:szCs w:val="22"/>
              </w:rPr>
              <w:t>The reason why I want to do this topic is because it is a strong and mean</w:t>
            </w:r>
            <w:r w:rsidR="00116C4A">
              <w:rPr>
                <w:rFonts w:cs="Arial"/>
                <w:sz w:val="22"/>
                <w:szCs w:val="22"/>
              </w:rPr>
              <w:t xml:space="preserve">ingful topic, and there are several compelling </w:t>
            </w:r>
            <w:proofErr w:type="gramStart"/>
            <w:r w:rsidR="00116C4A">
              <w:rPr>
                <w:rFonts w:cs="Arial"/>
                <w:sz w:val="22"/>
                <w:szCs w:val="22"/>
              </w:rPr>
              <w:t>reason</w:t>
            </w:r>
            <w:proofErr w:type="gramEnd"/>
            <w:r w:rsidR="00116C4A">
              <w:rPr>
                <w:rFonts w:cs="Arial"/>
                <w:sz w:val="22"/>
                <w:szCs w:val="22"/>
              </w:rPr>
              <w:t xml:space="preserve"> you might want to explore it:</w:t>
            </w:r>
          </w:p>
          <w:p w14:paraId="294D5105" w14:textId="77777777" w:rsidR="00116C4A" w:rsidRDefault="00116C4A" w:rsidP="00D4485A">
            <w:pPr>
              <w:jc w:val="both"/>
              <w:rPr>
                <w:rFonts w:cs="Arial"/>
                <w:sz w:val="22"/>
                <w:szCs w:val="22"/>
              </w:rPr>
            </w:pPr>
          </w:p>
          <w:p w14:paraId="64F510B6" w14:textId="0C5F0177" w:rsidR="00116C4A" w:rsidRDefault="00116C4A" w:rsidP="00D4485A">
            <w:pPr>
              <w:jc w:val="both"/>
              <w:rPr>
                <w:rFonts w:cs="Arial"/>
                <w:sz w:val="22"/>
                <w:szCs w:val="22"/>
              </w:rPr>
            </w:pPr>
            <w:r>
              <w:rPr>
                <w:rFonts w:cs="Arial"/>
                <w:sz w:val="22"/>
                <w:szCs w:val="22"/>
              </w:rPr>
              <w:t xml:space="preserve">Breaking the cycle- </w:t>
            </w:r>
            <w:r w:rsidR="00A12F4D">
              <w:rPr>
                <w:rFonts w:cs="Arial"/>
                <w:sz w:val="22"/>
                <w:szCs w:val="22"/>
              </w:rPr>
              <w:t>Understanding the understanding whether negative early environments – like abuse or parental criminality – increase the risk of children entering the justice system</w:t>
            </w:r>
            <w:r w:rsidR="00E85DA4">
              <w:rPr>
                <w:rFonts w:cs="Arial"/>
                <w:sz w:val="22"/>
                <w:szCs w:val="22"/>
              </w:rPr>
              <w:t xml:space="preserve">, </w:t>
            </w:r>
            <w:r w:rsidR="00030EF4">
              <w:rPr>
                <w:rFonts w:cs="Arial"/>
                <w:sz w:val="22"/>
                <w:szCs w:val="22"/>
              </w:rPr>
              <w:t>a</w:t>
            </w:r>
            <w:r w:rsidR="00E85DA4">
              <w:rPr>
                <w:rFonts w:cs="Arial"/>
                <w:sz w:val="22"/>
                <w:szCs w:val="22"/>
              </w:rPr>
              <w:t>nd how society can intervene to break that cycle.</w:t>
            </w:r>
          </w:p>
          <w:p w14:paraId="70EA209F" w14:textId="77777777" w:rsidR="006A09A1" w:rsidRDefault="00030EF4" w:rsidP="00D4485A">
            <w:pPr>
              <w:jc w:val="both"/>
              <w:rPr>
                <w:rFonts w:cs="Arial"/>
                <w:sz w:val="22"/>
                <w:szCs w:val="22"/>
              </w:rPr>
            </w:pPr>
            <w:r>
              <w:rPr>
                <w:rFonts w:cs="Arial"/>
                <w:sz w:val="22"/>
                <w:szCs w:val="22"/>
              </w:rPr>
              <w:t>Advocacy</w:t>
            </w:r>
            <w:r w:rsidR="00135FA2">
              <w:rPr>
                <w:rFonts w:cs="Arial"/>
                <w:sz w:val="22"/>
                <w:szCs w:val="22"/>
              </w:rPr>
              <w:t xml:space="preserve"> </w:t>
            </w:r>
            <w:r>
              <w:rPr>
                <w:rFonts w:cs="Arial"/>
                <w:sz w:val="22"/>
                <w:szCs w:val="22"/>
              </w:rPr>
              <w:t>for</w:t>
            </w:r>
            <w:r w:rsidR="00135FA2">
              <w:rPr>
                <w:rFonts w:cs="Arial"/>
                <w:sz w:val="22"/>
                <w:szCs w:val="22"/>
              </w:rPr>
              <w:t xml:space="preserve"> vulnerable youth – this topic allows </w:t>
            </w:r>
            <w:r>
              <w:rPr>
                <w:rFonts w:cs="Arial"/>
                <w:sz w:val="22"/>
                <w:szCs w:val="22"/>
              </w:rPr>
              <w:t xml:space="preserve">us to give a voice to children who are often overlooked, helping </w:t>
            </w:r>
            <w:r w:rsidR="005577BF">
              <w:rPr>
                <w:rFonts w:cs="Arial"/>
                <w:sz w:val="22"/>
                <w:szCs w:val="22"/>
              </w:rPr>
              <w:t>to bring attention to the systemic issues they face and advocating for better support.</w:t>
            </w:r>
          </w:p>
          <w:p w14:paraId="14178E8A" w14:textId="7E98535D" w:rsidR="00135FA2" w:rsidRDefault="006A09A1" w:rsidP="00D4485A">
            <w:pPr>
              <w:jc w:val="both"/>
              <w:rPr>
                <w:rFonts w:cs="Arial"/>
                <w:sz w:val="22"/>
                <w:szCs w:val="22"/>
              </w:rPr>
            </w:pPr>
            <w:r>
              <w:rPr>
                <w:rFonts w:cs="Arial"/>
                <w:sz w:val="22"/>
                <w:szCs w:val="22"/>
              </w:rPr>
              <w:t xml:space="preserve">Interested in Psychology and </w:t>
            </w:r>
            <w:r w:rsidR="00C21B77">
              <w:rPr>
                <w:rFonts w:cs="Arial"/>
                <w:sz w:val="22"/>
                <w:szCs w:val="22"/>
              </w:rPr>
              <w:t>sociology</w:t>
            </w:r>
            <w:r>
              <w:rPr>
                <w:rFonts w:cs="Arial"/>
                <w:sz w:val="22"/>
                <w:szCs w:val="22"/>
              </w:rPr>
              <w:t xml:space="preserve"> in how the environment shapes behaviour, this topic is rich with psy</w:t>
            </w:r>
            <w:r w:rsidR="00C21B77">
              <w:rPr>
                <w:rFonts w:cs="Arial"/>
                <w:sz w:val="22"/>
                <w:szCs w:val="22"/>
              </w:rPr>
              <w:t>chological and sociological dimensions that can help you understand cause and effect in human development.</w:t>
            </w:r>
            <w:r w:rsidR="005577BF">
              <w:rPr>
                <w:rFonts w:cs="Arial"/>
                <w:sz w:val="22"/>
                <w:szCs w:val="22"/>
              </w:rPr>
              <w:t xml:space="preserve"> </w:t>
            </w:r>
          </w:p>
          <w:p w14:paraId="0A6EEB2C" w14:textId="1042C96F" w:rsidR="00BF779E" w:rsidRPr="003D2CBB" w:rsidRDefault="00BF779E" w:rsidP="00D4485A">
            <w:pPr>
              <w:jc w:val="both"/>
              <w:rPr>
                <w:rFonts w:cs="Arial"/>
                <w:sz w:val="22"/>
                <w:szCs w:val="22"/>
              </w:rPr>
            </w:pPr>
            <w:r>
              <w:rPr>
                <w:rFonts w:cs="Arial"/>
                <w:sz w:val="22"/>
                <w:szCs w:val="22"/>
              </w:rPr>
              <w:t xml:space="preserve">Studying this issue can highlight where criminal justice or child welfare systems </w:t>
            </w:r>
            <w:r w:rsidR="00E2041E">
              <w:rPr>
                <w:rFonts w:cs="Arial"/>
                <w:sz w:val="22"/>
                <w:szCs w:val="22"/>
              </w:rPr>
              <w:t xml:space="preserve">fail, potentially motivating </w:t>
            </w:r>
            <w:r w:rsidR="003E09DA">
              <w:rPr>
                <w:rFonts w:cs="Arial"/>
                <w:sz w:val="22"/>
                <w:szCs w:val="22"/>
              </w:rPr>
              <w:t>solutions</w:t>
            </w:r>
            <w:r w:rsidR="00E2041E">
              <w:rPr>
                <w:rFonts w:cs="Arial"/>
                <w:sz w:val="22"/>
                <w:szCs w:val="22"/>
              </w:rPr>
              <w:t xml:space="preserve"> or reforms that protect and redirect at risk youth.</w:t>
            </w:r>
          </w:p>
          <w:p w14:paraId="3B783931" w14:textId="77777777" w:rsidR="00373A22" w:rsidRDefault="00373A22" w:rsidP="00D4485A">
            <w:pPr>
              <w:jc w:val="both"/>
              <w:rPr>
                <w:rFonts w:cs="Arial"/>
                <w:color w:val="FF0000"/>
                <w:sz w:val="22"/>
                <w:szCs w:val="22"/>
              </w:rPr>
            </w:pPr>
          </w:p>
          <w:p w14:paraId="6A5D9D35" w14:textId="77777777" w:rsidR="00373A22" w:rsidRDefault="00373A22" w:rsidP="00D4485A">
            <w:pPr>
              <w:jc w:val="both"/>
              <w:rPr>
                <w:rFonts w:cs="Arial"/>
                <w:color w:val="FF0000"/>
                <w:sz w:val="22"/>
                <w:szCs w:val="22"/>
              </w:rPr>
            </w:pPr>
          </w:p>
          <w:p w14:paraId="6508072C" w14:textId="77777777" w:rsidR="003E09DA" w:rsidRDefault="003E09DA" w:rsidP="003E09DA">
            <w:pPr>
              <w:rPr>
                <w:rFonts w:cs="Arial"/>
                <w:szCs w:val="24"/>
                <w:lang w:eastAsia="en-GB"/>
              </w:rPr>
            </w:pPr>
            <w:r>
              <w:rPr>
                <w:rFonts w:cs="Arial"/>
                <w:szCs w:val="24"/>
              </w:rPr>
              <w:t>Impact of Parental Criminality on Children</w:t>
            </w:r>
          </w:p>
          <w:p w14:paraId="000809A4" w14:textId="40A07FD3" w:rsidR="003E09DA" w:rsidRDefault="003E09DA" w:rsidP="003E09DA">
            <w:pPr>
              <w:rPr>
                <w:rFonts w:cs="Arial"/>
                <w:szCs w:val="24"/>
              </w:rPr>
            </w:pPr>
            <w:r>
              <w:rPr>
                <w:rFonts w:cs="Arial"/>
                <w:szCs w:val="24"/>
              </w:rPr>
              <w:t xml:space="preserve">Children with parents who have a history of criminal </w:t>
            </w:r>
            <w:r>
              <w:rPr>
                <w:rFonts w:cs="Arial"/>
                <w:szCs w:val="24"/>
              </w:rPr>
              <w:t>behaviour</w:t>
            </w:r>
            <w:r>
              <w:rPr>
                <w:rFonts w:cs="Arial"/>
                <w:szCs w:val="24"/>
              </w:rPr>
              <w:t xml:space="preserve"> are at an increased risk of developing aggressive </w:t>
            </w:r>
            <w:r>
              <w:rPr>
                <w:rFonts w:cs="Arial"/>
                <w:szCs w:val="24"/>
              </w:rPr>
              <w:t>behaviours</w:t>
            </w:r>
            <w:r>
              <w:rPr>
                <w:rFonts w:cs="Arial"/>
                <w:szCs w:val="24"/>
              </w:rPr>
              <w:t xml:space="preserve"> during early childhood. A study involving over 69,000 children in New South Wales found that both maternal and paternal criminal offenses, especially frequent and violent ones, significantly predicted higher levels of aggression in offspring at age 5, even after accounting for parental mental illness. </w:t>
            </w:r>
          </w:p>
          <w:p w14:paraId="4F6693D9" w14:textId="77777777" w:rsidR="003E09DA" w:rsidRDefault="003E09DA" w:rsidP="003E09DA">
            <w:pPr>
              <w:rPr>
                <w:rFonts w:cs="Arial"/>
                <w:szCs w:val="24"/>
              </w:rPr>
            </w:pPr>
            <w:r>
              <w:rPr>
                <w:rFonts w:cs="Arial"/>
                <w:szCs w:val="24"/>
              </w:rPr>
              <w:t>PubMed</w:t>
            </w:r>
          </w:p>
          <w:p w14:paraId="2D42B950" w14:textId="77777777" w:rsidR="003E09DA" w:rsidRDefault="003E09DA" w:rsidP="003E09DA">
            <w:pPr>
              <w:rPr>
                <w:rFonts w:cs="Arial"/>
                <w:szCs w:val="24"/>
              </w:rPr>
            </w:pPr>
          </w:p>
          <w:p w14:paraId="73CBEC21" w14:textId="77777777" w:rsidR="003E09DA" w:rsidRDefault="003E09DA" w:rsidP="003E09DA">
            <w:pPr>
              <w:rPr>
                <w:rFonts w:cs="Arial"/>
                <w:szCs w:val="24"/>
              </w:rPr>
            </w:pPr>
            <w:r>
              <w:rPr>
                <w:rFonts w:cs="Arial"/>
                <w:szCs w:val="24"/>
              </w:rPr>
              <w:t>2. Consequences of Child Abuse and Maltreatment</w:t>
            </w:r>
          </w:p>
          <w:p w14:paraId="712EA56C" w14:textId="5A8E1094" w:rsidR="003E09DA" w:rsidRDefault="003E09DA" w:rsidP="003E09DA">
            <w:pPr>
              <w:rPr>
                <w:rFonts w:cs="Arial"/>
                <w:szCs w:val="24"/>
              </w:rPr>
            </w:pPr>
            <w:r>
              <w:rPr>
                <w:rFonts w:cs="Arial"/>
                <w:szCs w:val="24"/>
              </w:rPr>
              <w:t xml:space="preserve">Experiencing abuse—whether physical, sexual, emotional, or neglect—can severely disrupt a child's development. Such maltreatment is linked to cognitive delays, mental health issues, school disengagement, and impaired judgment, all of which increase the likelihood of engaging in criminal </w:t>
            </w:r>
            <w:r>
              <w:rPr>
                <w:rFonts w:cs="Arial"/>
                <w:szCs w:val="24"/>
              </w:rPr>
              <w:t>behaviour</w:t>
            </w:r>
            <w:r>
              <w:rPr>
                <w:rFonts w:cs="Arial"/>
                <w:szCs w:val="24"/>
              </w:rPr>
              <w:t>. These effects are particularly pronounced when abuse occurs during critical developmental periods. </w:t>
            </w:r>
          </w:p>
          <w:p w14:paraId="258D0EC1" w14:textId="77777777" w:rsidR="003E09DA" w:rsidRDefault="003E09DA" w:rsidP="003E09DA">
            <w:pPr>
              <w:rPr>
                <w:rFonts w:cs="Arial"/>
                <w:szCs w:val="24"/>
              </w:rPr>
            </w:pPr>
            <w:r>
              <w:rPr>
                <w:rFonts w:cs="Arial"/>
                <w:szCs w:val="24"/>
              </w:rPr>
              <w:t>PMC</w:t>
            </w:r>
          </w:p>
          <w:p w14:paraId="2F7BD8F5" w14:textId="77777777" w:rsidR="003E09DA" w:rsidRDefault="003E09DA" w:rsidP="003E09DA">
            <w:pPr>
              <w:rPr>
                <w:rFonts w:cs="Arial"/>
                <w:szCs w:val="24"/>
              </w:rPr>
            </w:pPr>
          </w:p>
          <w:p w14:paraId="3D3EF67C" w14:textId="77777777" w:rsidR="003E09DA" w:rsidRDefault="003E09DA" w:rsidP="003E09DA">
            <w:pPr>
              <w:rPr>
                <w:rFonts w:cs="Arial"/>
                <w:szCs w:val="24"/>
              </w:rPr>
            </w:pPr>
            <w:r>
              <w:rPr>
                <w:rFonts w:cs="Arial"/>
                <w:szCs w:val="24"/>
              </w:rPr>
              <w:t>3. Overrepresentation of Care-Experienced Children in the Criminal Justice System</w:t>
            </w:r>
          </w:p>
          <w:p w14:paraId="3382D7D4" w14:textId="77777777" w:rsidR="003E09DA" w:rsidRDefault="003E09DA" w:rsidP="003E09DA">
            <w:pPr>
              <w:rPr>
                <w:rFonts w:cs="Arial"/>
                <w:szCs w:val="24"/>
              </w:rPr>
            </w:pPr>
            <w:r>
              <w:rPr>
                <w:rFonts w:cs="Arial"/>
                <w:szCs w:val="24"/>
              </w:rPr>
              <w:t>In England, children with experience in the care system are significantly more likely to enter the youth justice system. Research indicates that 33% of care-experienced children received a youth justice caution or conviction, compared to just 4% of those without care experience. This overrepresentation is even more pronounced among certain ethnic groups, with black Caribbean and Gypsy/Roma children facing higher rates of involvement. </w:t>
            </w:r>
          </w:p>
          <w:p w14:paraId="3D9E9F41" w14:textId="77777777" w:rsidR="003E09DA" w:rsidRDefault="003E09DA" w:rsidP="003E09DA">
            <w:pPr>
              <w:rPr>
                <w:rFonts w:cs="Arial"/>
                <w:szCs w:val="24"/>
              </w:rPr>
            </w:pPr>
            <w:r>
              <w:rPr>
                <w:rFonts w:cs="Arial"/>
                <w:szCs w:val="24"/>
              </w:rPr>
              <w:t>HM Inspectorate of Probation</w:t>
            </w:r>
          </w:p>
          <w:p w14:paraId="7EEC037F" w14:textId="77777777" w:rsidR="003E09DA" w:rsidRDefault="003E09DA" w:rsidP="003E09DA">
            <w:pPr>
              <w:rPr>
                <w:rFonts w:cs="Arial"/>
                <w:szCs w:val="24"/>
              </w:rPr>
            </w:pPr>
          </w:p>
          <w:p w14:paraId="3F4F2269" w14:textId="77777777" w:rsidR="003E09DA" w:rsidRDefault="003E09DA" w:rsidP="003E09DA">
            <w:pPr>
              <w:rPr>
                <w:rFonts w:cs="Arial"/>
                <w:szCs w:val="24"/>
              </w:rPr>
            </w:pPr>
            <w:r>
              <w:rPr>
                <w:rFonts w:cs="Arial"/>
                <w:szCs w:val="24"/>
              </w:rPr>
              <w:t>4. Gendered and Racial Disparities</w:t>
            </w:r>
          </w:p>
          <w:p w14:paraId="59E7F8F9" w14:textId="1A541906" w:rsidR="003E09DA" w:rsidRDefault="003E09DA" w:rsidP="003E09DA">
            <w:pPr>
              <w:rPr>
                <w:rFonts w:cs="Arial"/>
                <w:szCs w:val="24"/>
              </w:rPr>
            </w:pPr>
            <w:r>
              <w:rPr>
                <w:rFonts w:cs="Arial"/>
                <w:szCs w:val="24"/>
              </w:rPr>
              <w:t xml:space="preserve">The intersection of gender, race, and care experience further complicates the pathways into the criminal justice system. Girls, especially those with care experience, often face a "triple whammy" of negative stereotyping based on their gender, care status, and offending </w:t>
            </w:r>
            <w:r>
              <w:rPr>
                <w:rFonts w:cs="Arial"/>
                <w:szCs w:val="24"/>
              </w:rPr>
              <w:t>behaviour</w:t>
            </w:r>
            <w:r>
              <w:rPr>
                <w:rFonts w:cs="Arial"/>
                <w:szCs w:val="24"/>
              </w:rPr>
              <w:t xml:space="preserve">. Additionally, ethnic minority children, </w:t>
            </w:r>
            <w:r>
              <w:rPr>
                <w:rFonts w:cs="Arial"/>
                <w:szCs w:val="24"/>
              </w:rPr>
              <w:lastRenderedPageBreak/>
              <w:t xml:space="preserve">particularly Black boys, are disproportionately viewed with suspicion and are more likely to be criminalized for </w:t>
            </w:r>
            <w:r>
              <w:rPr>
                <w:rFonts w:cs="Arial"/>
                <w:szCs w:val="24"/>
              </w:rPr>
              <w:t>behaviours</w:t>
            </w:r>
            <w:r>
              <w:rPr>
                <w:rFonts w:cs="Arial"/>
                <w:szCs w:val="24"/>
              </w:rPr>
              <w:t xml:space="preserve"> that might be overlooked in other contexts. </w:t>
            </w:r>
          </w:p>
          <w:p w14:paraId="5322A89D" w14:textId="5F74B365" w:rsidR="003E09DA" w:rsidRDefault="003E09DA" w:rsidP="003E09DA">
            <w:pPr>
              <w:rPr>
                <w:rFonts w:cs="Arial"/>
                <w:szCs w:val="24"/>
              </w:rPr>
            </w:pPr>
            <w:r>
              <w:rPr>
                <w:rFonts w:cs="Arial"/>
                <w:szCs w:val="24"/>
              </w:rPr>
              <w:t>The Guardian</w:t>
            </w:r>
          </w:p>
          <w:p w14:paraId="112293B7" w14:textId="23BFFD2C" w:rsidR="003E09DA" w:rsidRDefault="003E09DA" w:rsidP="003E09DA">
            <w:pPr>
              <w:rPr>
                <w:rFonts w:cs="Arial"/>
                <w:szCs w:val="24"/>
              </w:rPr>
            </w:pPr>
            <w:r>
              <w:rPr>
                <w:rFonts w:cs="Arial"/>
                <w:szCs w:val="24"/>
              </w:rPr>
              <w:t>HM Inspectorate of Probation</w:t>
            </w:r>
          </w:p>
          <w:p w14:paraId="65E5A6EC" w14:textId="77777777" w:rsidR="003E09DA" w:rsidRDefault="003E09DA" w:rsidP="003E09DA">
            <w:pPr>
              <w:rPr>
                <w:rFonts w:cs="Arial"/>
                <w:szCs w:val="24"/>
              </w:rPr>
            </w:pPr>
          </w:p>
          <w:p w14:paraId="3641893F" w14:textId="77777777" w:rsidR="003E09DA" w:rsidRDefault="003E09DA" w:rsidP="003E09DA">
            <w:pPr>
              <w:rPr>
                <w:rFonts w:cs="Arial"/>
                <w:szCs w:val="24"/>
              </w:rPr>
            </w:pPr>
            <w:r>
              <w:rPr>
                <w:rFonts w:cs="Arial"/>
                <w:szCs w:val="24"/>
              </w:rPr>
              <w:t>5. Challenges in Support and Intervention</w:t>
            </w:r>
          </w:p>
          <w:p w14:paraId="0B3B03BE" w14:textId="77777777" w:rsidR="003E09DA" w:rsidRDefault="003E09DA" w:rsidP="003E09DA">
            <w:pPr>
              <w:rPr>
                <w:rFonts w:cs="Arial"/>
                <w:szCs w:val="24"/>
              </w:rPr>
            </w:pPr>
            <w:r>
              <w:rPr>
                <w:rFonts w:cs="Arial"/>
                <w:szCs w:val="24"/>
              </w:rPr>
              <w:t>Despite the clear risks, many children from abusive or criminal backgrounds lack adequate support. In England, a staggering 92% of cases involving child victims of sexual violence or domestic abuse received no direct advocacy support, leaving them to navigate complex and often traumatic criminal justice processes alone. </w:t>
            </w:r>
          </w:p>
          <w:p w14:paraId="720B38EE" w14:textId="77777777" w:rsidR="003E09DA" w:rsidRDefault="003E09DA" w:rsidP="003E09DA">
            <w:pPr>
              <w:rPr>
                <w:rFonts w:cs="Arial"/>
                <w:szCs w:val="24"/>
              </w:rPr>
            </w:pPr>
            <w:r>
              <w:rPr>
                <w:rFonts w:cs="Arial"/>
                <w:szCs w:val="24"/>
              </w:rPr>
              <w:t>Children's Commissioner</w:t>
            </w:r>
          </w:p>
          <w:p w14:paraId="33940968" w14:textId="77777777" w:rsidR="003E09DA" w:rsidRDefault="003E09DA" w:rsidP="003E09DA">
            <w:pPr>
              <w:rPr>
                <w:rFonts w:cs="Arial"/>
                <w:szCs w:val="24"/>
              </w:rPr>
            </w:pPr>
          </w:p>
          <w:p w14:paraId="5139B9DD" w14:textId="3F259F73" w:rsidR="003E09DA" w:rsidRDefault="003E09DA" w:rsidP="003E09DA">
            <w:pPr>
              <w:rPr>
                <w:rFonts w:cs="Arial"/>
                <w:szCs w:val="24"/>
              </w:rPr>
            </w:pPr>
            <w:r>
              <w:rPr>
                <w:rFonts w:cs="Arial"/>
                <w:szCs w:val="24"/>
              </w:rPr>
              <w:t xml:space="preserve">This topic is crucial for understanding the cyclical nature of criminal </w:t>
            </w:r>
            <w:r>
              <w:rPr>
                <w:rFonts w:cs="Arial"/>
                <w:szCs w:val="24"/>
              </w:rPr>
              <w:t>behaviour</w:t>
            </w:r>
            <w:r>
              <w:rPr>
                <w:rFonts w:cs="Arial"/>
                <w:szCs w:val="24"/>
              </w:rPr>
              <w:t xml:space="preserve"> and the systemic failures that </w:t>
            </w:r>
            <w:r w:rsidR="009A10CA">
              <w:rPr>
                <w:rFonts w:cs="Arial"/>
                <w:szCs w:val="24"/>
              </w:rPr>
              <w:t>perpetuate.</w:t>
            </w:r>
            <w:r>
              <w:rPr>
                <w:rFonts w:cs="Arial"/>
                <w:szCs w:val="24"/>
              </w:rPr>
              <w:t>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6FD6EBD" w14:textId="77777777" w:rsidR="00716FFE" w:rsidRDefault="00716FFE" w:rsidP="00D4485A">
            <w:pPr>
              <w:rPr>
                <w:rFonts w:cs="Arial"/>
                <w:color w:val="FF0000"/>
                <w:sz w:val="22"/>
                <w:szCs w:val="22"/>
              </w:rPr>
            </w:pPr>
          </w:p>
          <w:p w14:paraId="37794E9F" w14:textId="7E2D6EA6" w:rsidR="00716FFE" w:rsidRDefault="006008BD" w:rsidP="00D4485A">
            <w:pPr>
              <w:rPr>
                <w:rFonts w:cs="Arial"/>
                <w:sz w:val="22"/>
                <w:szCs w:val="22"/>
              </w:rPr>
            </w:pPr>
            <w:r>
              <w:rPr>
                <w:rFonts w:cs="Arial"/>
                <w:sz w:val="22"/>
                <w:szCs w:val="22"/>
              </w:rPr>
              <w:t>Quantitative Research</w:t>
            </w:r>
            <w:r w:rsidR="00D557E7">
              <w:rPr>
                <w:rFonts w:cs="Arial"/>
                <w:sz w:val="22"/>
                <w:szCs w:val="22"/>
              </w:rPr>
              <w:t xml:space="preserve"> – This will give you measurable evidence to support patterns and correlations.</w:t>
            </w:r>
          </w:p>
          <w:p w14:paraId="4465F203" w14:textId="0CA4E865" w:rsidR="00D557E7" w:rsidRDefault="00D557E7" w:rsidP="00D4485A">
            <w:pPr>
              <w:rPr>
                <w:rFonts w:cs="Arial"/>
                <w:sz w:val="22"/>
                <w:szCs w:val="22"/>
              </w:rPr>
            </w:pPr>
          </w:p>
          <w:p w14:paraId="5B4302F4" w14:textId="4268A218" w:rsidR="00347420" w:rsidRDefault="00347420" w:rsidP="00D4485A">
            <w:pPr>
              <w:rPr>
                <w:rFonts w:cs="Arial"/>
                <w:sz w:val="22"/>
                <w:szCs w:val="22"/>
              </w:rPr>
            </w:pPr>
            <w:r>
              <w:rPr>
                <w:rFonts w:cs="Arial"/>
                <w:sz w:val="22"/>
                <w:szCs w:val="22"/>
              </w:rPr>
              <w:t xml:space="preserve">Juvenile justice statistics – look for national or local data on how many </w:t>
            </w:r>
            <w:proofErr w:type="gramStart"/>
            <w:r>
              <w:rPr>
                <w:rFonts w:cs="Arial"/>
                <w:sz w:val="22"/>
                <w:szCs w:val="22"/>
              </w:rPr>
              <w:t>youth</w:t>
            </w:r>
            <w:proofErr w:type="gramEnd"/>
            <w:r>
              <w:rPr>
                <w:rFonts w:cs="Arial"/>
                <w:sz w:val="22"/>
                <w:szCs w:val="22"/>
              </w:rPr>
              <w:t xml:space="preserve"> in the justice system have a history of abuse or parental incarceration. </w:t>
            </w:r>
          </w:p>
          <w:p w14:paraId="20255A04" w14:textId="0ED5317D" w:rsidR="00347420" w:rsidRDefault="00347420" w:rsidP="00D4485A">
            <w:pPr>
              <w:rPr>
                <w:rFonts w:cs="Arial"/>
                <w:sz w:val="22"/>
                <w:szCs w:val="22"/>
              </w:rPr>
            </w:pPr>
            <w:r>
              <w:rPr>
                <w:rFonts w:cs="Arial"/>
                <w:sz w:val="22"/>
                <w:szCs w:val="22"/>
              </w:rPr>
              <w:t xml:space="preserve">Child welfare data – Find reports from child protection agencies on the rates of abuse or protection agencies on the rates of abuse or neglect, and how many of those children </w:t>
            </w:r>
            <w:proofErr w:type="gramStart"/>
            <w:r>
              <w:rPr>
                <w:rFonts w:cs="Arial"/>
                <w:sz w:val="22"/>
                <w:szCs w:val="22"/>
              </w:rPr>
              <w:t>come into contact with</w:t>
            </w:r>
            <w:proofErr w:type="gramEnd"/>
            <w:r>
              <w:rPr>
                <w:rFonts w:cs="Arial"/>
                <w:sz w:val="22"/>
                <w:szCs w:val="22"/>
              </w:rPr>
              <w:t xml:space="preserve"> the justice system. </w:t>
            </w:r>
          </w:p>
          <w:p w14:paraId="7D39DE71" w14:textId="4AEE585C" w:rsidR="004C4BBF" w:rsidRDefault="004C4BBF" w:rsidP="00D4485A">
            <w:pPr>
              <w:rPr>
                <w:rFonts w:cs="Arial"/>
                <w:sz w:val="22"/>
                <w:szCs w:val="22"/>
              </w:rPr>
            </w:pPr>
            <w:r>
              <w:rPr>
                <w:rFonts w:cs="Arial"/>
                <w:sz w:val="22"/>
                <w:szCs w:val="22"/>
              </w:rPr>
              <w:t xml:space="preserve">Recidivism rates – explore how often children with these background </w:t>
            </w:r>
            <w:proofErr w:type="spellStart"/>
            <w:r>
              <w:rPr>
                <w:rFonts w:cs="Arial"/>
                <w:sz w:val="22"/>
                <w:szCs w:val="22"/>
              </w:rPr>
              <w:t>re offend</w:t>
            </w:r>
            <w:proofErr w:type="spellEnd"/>
            <w:r>
              <w:rPr>
                <w:rFonts w:cs="Arial"/>
                <w:sz w:val="22"/>
                <w:szCs w:val="22"/>
              </w:rPr>
              <w:t xml:space="preserve"> </w:t>
            </w:r>
            <w:r w:rsidR="00B30D9F">
              <w:rPr>
                <w:rFonts w:cs="Arial"/>
                <w:sz w:val="22"/>
                <w:szCs w:val="22"/>
              </w:rPr>
              <w:t>after</w:t>
            </w:r>
            <w:r>
              <w:rPr>
                <w:rFonts w:cs="Arial"/>
                <w:sz w:val="22"/>
                <w:szCs w:val="22"/>
              </w:rPr>
              <w:t xml:space="preserve"> their first contact with the system. </w:t>
            </w:r>
          </w:p>
          <w:p w14:paraId="5DDD1651" w14:textId="77777777" w:rsidR="00B30D9F" w:rsidRDefault="00B30D9F" w:rsidP="00D4485A">
            <w:pPr>
              <w:rPr>
                <w:rFonts w:cs="Arial"/>
                <w:sz w:val="22"/>
                <w:szCs w:val="22"/>
              </w:rPr>
            </w:pPr>
          </w:p>
          <w:p w14:paraId="0327BC5B" w14:textId="0E6AC7C8" w:rsidR="00B30D9F" w:rsidRPr="006008BD" w:rsidRDefault="00B30D9F" w:rsidP="00D4485A">
            <w:pPr>
              <w:rPr>
                <w:rFonts w:cs="Arial"/>
                <w:sz w:val="22"/>
                <w:szCs w:val="22"/>
              </w:rPr>
            </w:pPr>
            <w:proofErr w:type="gramStart"/>
            <w:r>
              <w:rPr>
                <w:rFonts w:cs="Arial"/>
                <w:sz w:val="22"/>
                <w:szCs w:val="22"/>
              </w:rPr>
              <w:t>Sources :</w:t>
            </w:r>
            <w:proofErr w:type="gramEnd"/>
            <w:r>
              <w:rPr>
                <w:rFonts w:cs="Arial"/>
                <w:sz w:val="22"/>
                <w:szCs w:val="22"/>
              </w:rPr>
              <w:t>- Government databases</w:t>
            </w:r>
            <w:r w:rsidR="007F01C0">
              <w:rPr>
                <w:rFonts w:cs="Arial"/>
                <w:sz w:val="22"/>
                <w:szCs w:val="22"/>
              </w:rPr>
              <w:t xml:space="preserve">, </w:t>
            </w:r>
            <w:proofErr w:type="spellStart"/>
            <w:r w:rsidR="007F01C0">
              <w:rPr>
                <w:rFonts w:cs="Arial"/>
                <w:sz w:val="22"/>
                <w:szCs w:val="22"/>
              </w:rPr>
              <w:t>unicef</w:t>
            </w:r>
            <w:proofErr w:type="spellEnd"/>
            <w:r w:rsidR="007F01C0">
              <w:rPr>
                <w:rFonts w:cs="Arial"/>
                <w:sz w:val="22"/>
                <w:szCs w:val="22"/>
              </w:rPr>
              <w:t xml:space="preserve"> or national crime statistics</w:t>
            </w:r>
          </w:p>
          <w:p w14:paraId="38BF53B2" w14:textId="77777777" w:rsidR="00716FFE" w:rsidRDefault="00716FFE" w:rsidP="00D4485A">
            <w:pPr>
              <w:rPr>
                <w:rFonts w:cs="Arial"/>
                <w:color w:val="FF0000"/>
                <w:sz w:val="22"/>
                <w:szCs w:val="22"/>
              </w:rPr>
            </w:pPr>
          </w:p>
          <w:p w14:paraId="0F6F3B9A" w14:textId="77777777" w:rsidR="00716FFE" w:rsidRDefault="00716FFE" w:rsidP="00D4485A">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3E3B3F7" w14:textId="77777777" w:rsidR="008C234A" w:rsidRDefault="008C234A" w:rsidP="008C234A">
            <w:pPr>
              <w:rPr>
                <w:rFonts w:cs="Arial"/>
                <w:szCs w:val="24"/>
                <w:lang w:eastAsia="en-GB"/>
              </w:rPr>
            </w:pPr>
            <w:r>
              <w:rPr>
                <w:rFonts w:cs="Arial"/>
                <w:szCs w:val="24"/>
              </w:rPr>
              <w:t>Key Textbooks</w:t>
            </w:r>
          </w:p>
          <w:p w14:paraId="617BE22C" w14:textId="77777777" w:rsidR="008C234A" w:rsidRDefault="008C234A" w:rsidP="008C234A">
            <w:pPr>
              <w:rPr>
                <w:rFonts w:cs="Arial"/>
                <w:szCs w:val="24"/>
              </w:rPr>
            </w:pPr>
            <w:r>
              <w:rPr>
                <w:rFonts w:cs="Arial"/>
                <w:szCs w:val="24"/>
              </w:rPr>
              <w:t>"Children, Families and the Criminal Justice System" by Chris Beckett</w:t>
            </w:r>
          </w:p>
          <w:p w14:paraId="68A08AD9" w14:textId="77777777" w:rsidR="008C234A" w:rsidRDefault="008C234A" w:rsidP="008C234A">
            <w:pPr>
              <w:rPr>
                <w:rFonts w:cs="Arial"/>
                <w:szCs w:val="24"/>
              </w:rPr>
            </w:pPr>
          </w:p>
          <w:p w14:paraId="71FB9101" w14:textId="77777777" w:rsidR="008C234A" w:rsidRDefault="008C234A" w:rsidP="008C234A">
            <w:pPr>
              <w:rPr>
                <w:rFonts w:cs="Arial"/>
                <w:szCs w:val="24"/>
              </w:rPr>
            </w:pPr>
            <w:r>
              <w:rPr>
                <w:rFonts w:cs="Arial"/>
                <w:szCs w:val="24"/>
              </w:rPr>
              <w:t>This book provides a comprehensive overview of how the criminal justice system interacts with children and families, discussing the impact of parental criminality and child abuse.</w:t>
            </w:r>
          </w:p>
          <w:p w14:paraId="5AF6BBF6" w14:textId="77777777" w:rsidR="008C234A" w:rsidRDefault="008C234A" w:rsidP="008C234A">
            <w:pPr>
              <w:rPr>
                <w:rFonts w:cs="Arial"/>
                <w:szCs w:val="24"/>
              </w:rPr>
            </w:pPr>
          </w:p>
          <w:p w14:paraId="4695BC16" w14:textId="77777777" w:rsidR="008C234A" w:rsidRDefault="008C234A" w:rsidP="008C234A">
            <w:pPr>
              <w:rPr>
                <w:rFonts w:cs="Arial"/>
                <w:szCs w:val="24"/>
              </w:rPr>
            </w:pPr>
            <w:r>
              <w:rPr>
                <w:rFonts w:cs="Arial"/>
                <w:szCs w:val="24"/>
              </w:rPr>
              <w:t>"Youth Justice: An Australian Perspective" by Rob White</w:t>
            </w:r>
          </w:p>
          <w:p w14:paraId="795D6B29" w14:textId="77777777" w:rsidR="008C234A" w:rsidRDefault="008C234A" w:rsidP="008C234A">
            <w:pPr>
              <w:rPr>
                <w:rFonts w:cs="Arial"/>
                <w:szCs w:val="24"/>
              </w:rPr>
            </w:pPr>
          </w:p>
          <w:p w14:paraId="0FE4F590" w14:textId="77777777" w:rsidR="008C234A" w:rsidRDefault="008C234A" w:rsidP="008C234A">
            <w:pPr>
              <w:rPr>
                <w:rFonts w:cs="Arial"/>
                <w:szCs w:val="24"/>
              </w:rPr>
            </w:pPr>
            <w:r>
              <w:rPr>
                <w:rFonts w:cs="Arial"/>
                <w:szCs w:val="24"/>
              </w:rPr>
              <w:t>Focusing on the Australian context, this textbook examines the pathways of youth into the criminal justice system, including the role of family background and abuse.</w:t>
            </w:r>
          </w:p>
          <w:p w14:paraId="5DAD5DEB" w14:textId="77777777" w:rsidR="008C234A" w:rsidRDefault="008C234A" w:rsidP="008C234A">
            <w:pPr>
              <w:rPr>
                <w:rFonts w:cs="Arial"/>
                <w:szCs w:val="24"/>
              </w:rPr>
            </w:pPr>
          </w:p>
          <w:p w14:paraId="5EF8DA95" w14:textId="77777777" w:rsidR="008C234A" w:rsidRDefault="008C234A" w:rsidP="008C234A">
            <w:pPr>
              <w:rPr>
                <w:rFonts w:cs="Arial"/>
                <w:szCs w:val="24"/>
              </w:rPr>
            </w:pPr>
            <w:r>
              <w:rPr>
                <w:rFonts w:cs="Arial"/>
                <w:szCs w:val="24"/>
              </w:rPr>
              <w:t>"The Child and the Law" by David Archard</w:t>
            </w:r>
          </w:p>
          <w:p w14:paraId="0BE67AA5" w14:textId="77777777" w:rsidR="008C234A" w:rsidRDefault="008C234A" w:rsidP="008C234A">
            <w:pPr>
              <w:rPr>
                <w:rFonts w:cs="Arial"/>
                <w:szCs w:val="24"/>
              </w:rPr>
            </w:pPr>
          </w:p>
          <w:p w14:paraId="23FBD0BA" w14:textId="77777777" w:rsidR="008C234A" w:rsidRDefault="008C234A" w:rsidP="008C234A">
            <w:pPr>
              <w:rPr>
                <w:rFonts w:cs="Arial"/>
                <w:szCs w:val="24"/>
              </w:rPr>
            </w:pPr>
            <w:r>
              <w:rPr>
                <w:rFonts w:cs="Arial"/>
                <w:szCs w:val="24"/>
              </w:rPr>
              <w:t>This text explores the legal rights of children, including those from disadvantaged backgrounds, and how the law addresses issues of abuse and parental criminality.</w:t>
            </w:r>
          </w:p>
          <w:p w14:paraId="1A19DF9D" w14:textId="77777777" w:rsidR="008C234A" w:rsidRDefault="008C234A" w:rsidP="008C234A">
            <w:pPr>
              <w:rPr>
                <w:rFonts w:cs="Arial"/>
                <w:szCs w:val="24"/>
              </w:rPr>
            </w:pPr>
          </w:p>
          <w:p w14:paraId="5C2E63A1" w14:textId="353A569F" w:rsidR="008C234A" w:rsidRDefault="008C234A" w:rsidP="008C234A">
            <w:pPr>
              <w:rPr>
                <w:rFonts w:cs="Arial"/>
                <w:szCs w:val="24"/>
              </w:rPr>
            </w:pPr>
            <w:r>
              <w:rPr>
                <w:rFonts w:cs="Arial"/>
                <w:szCs w:val="24"/>
              </w:rPr>
              <w:t xml:space="preserve"> Academic Journal Articles</w:t>
            </w:r>
          </w:p>
          <w:p w14:paraId="7AB0EF87" w14:textId="77777777" w:rsidR="008C234A" w:rsidRDefault="008C234A" w:rsidP="008C234A">
            <w:pPr>
              <w:rPr>
                <w:rFonts w:cs="Arial"/>
                <w:szCs w:val="24"/>
              </w:rPr>
            </w:pPr>
            <w:r>
              <w:rPr>
                <w:rFonts w:cs="Arial"/>
                <w:szCs w:val="24"/>
              </w:rPr>
              <w:t>"We Need to Tackle Their Well Being First": Understanding and Supporting Care-Experienced Girls in the Youth Justice System</w:t>
            </w:r>
          </w:p>
          <w:p w14:paraId="70E1F84A" w14:textId="77777777" w:rsidR="008C234A" w:rsidRDefault="008C234A" w:rsidP="008C234A">
            <w:pPr>
              <w:rPr>
                <w:rFonts w:cs="Arial"/>
                <w:szCs w:val="24"/>
              </w:rPr>
            </w:pPr>
            <w:r>
              <w:rPr>
                <w:rFonts w:cs="Arial"/>
                <w:szCs w:val="24"/>
              </w:rPr>
              <w:t>Jo Staines, Claire Fitzpatrick, Julie Shaw, Katie Hunter (2024)</w:t>
            </w:r>
          </w:p>
          <w:p w14:paraId="27FF1E9A" w14:textId="77777777" w:rsidR="008C234A" w:rsidRDefault="008C234A" w:rsidP="008C234A">
            <w:pPr>
              <w:rPr>
                <w:rFonts w:cs="Arial"/>
                <w:szCs w:val="24"/>
              </w:rPr>
            </w:pPr>
            <w:r>
              <w:rPr>
                <w:rFonts w:cs="Arial"/>
                <w:szCs w:val="24"/>
              </w:rPr>
              <w:t>This study highlights how care-experienced girls often enter the youth justice system due to trauma and lack of support, emphasizing the need for gender-specific, trauma-informed interventions.</w:t>
            </w:r>
          </w:p>
          <w:p w14:paraId="0145CD32" w14:textId="77777777" w:rsidR="008C234A" w:rsidRDefault="008C234A" w:rsidP="008C234A">
            <w:pPr>
              <w:rPr>
                <w:rFonts w:cs="Arial"/>
                <w:szCs w:val="24"/>
              </w:rPr>
            </w:pPr>
          </w:p>
          <w:p w14:paraId="6DDDA312" w14:textId="77777777" w:rsidR="008C234A" w:rsidRDefault="008C234A" w:rsidP="008C234A">
            <w:pPr>
              <w:rPr>
                <w:rFonts w:cs="Arial"/>
                <w:szCs w:val="24"/>
              </w:rPr>
            </w:pPr>
            <w:r>
              <w:rPr>
                <w:rFonts w:cs="Arial"/>
                <w:szCs w:val="24"/>
              </w:rPr>
              <w:t>Hearing from Justice-Involved, Care-Experienced Children: What Are Their Experiences of Residential Care Environments and Regimes?</w:t>
            </w:r>
          </w:p>
          <w:p w14:paraId="6AC5D450" w14:textId="77777777" w:rsidR="008C234A" w:rsidRDefault="008C234A" w:rsidP="008C234A">
            <w:pPr>
              <w:rPr>
                <w:rFonts w:cs="Arial"/>
                <w:szCs w:val="24"/>
              </w:rPr>
            </w:pPr>
            <w:r>
              <w:rPr>
                <w:rFonts w:cs="Arial"/>
                <w:szCs w:val="24"/>
              </w:rPr>
              <w:t>Day, A.-M., Clark, A., and Hazel, N. (2023)</w:t>
            </w:r>
          </w:p>
          <w:p w14:paraId="426EE04C" w14:textId="70FB053D" w:rsidR="008C234A" w:rsidRDefault="008C234A" w:rsidP="008C234A">
            <w:pPr>
              <w:rPr>
                <w:rFonts w:cs="Arial"/>
                <w:szCs w:val="24"/>
              </w:rPr>
            </w:pPr>
            <w:r>
              <w:rPr>
                <w:rFonts w:cs="Arial"/>
                <w:szCs w:val="24"/>
              </w:rPr>
              <w:t xml:space="preserve">This article explores the lived experiences of children in residential care who are also involved in the youth justice system, shedding light on how care environments can impact their </w:t>
            </w:r>
            <w:r>
              <w:rPr>
                <w:rFonts w:cs="Arial"/>
                <w:szCs w:val="24"/>
              </w:rPr>
              <w:t>behaviour</w:t>
            </w:r>
            <w:r>
              <w:rPr>
                <w:rFonts w:cs="Arial"/>
                <w:szCs w:val="24"/>
              </w:rPr>
              <w:t xml:space="preserve"> and perceptions.</w:t>
            </w:r>
          </w:p>
          <w:p w14:paraId="329F985B" w14:textId="77777777" w:rsidR="008C234A" w:rsidRDefault="008C234A" w:rsidP="008C234A">
            <w:pPr>
              <w:rPr>
                <w:rFonts w:cs="Arial"/>
                <w:szCs w:val="24"/>
              </w:rPr>
            </w:pPr>
          </w:p>
          <w:p w14:paraId="2FA49F3F" w14:textId="6904E241" w:rsidR="008C234A" w:rsidRDefault="008C234A" w:rsidP="008C234A">
            <w:pPr>
              <w:rPr>
                <w:rFonts w:cs="Arial"/>
                <w:szCs w:val="24"/>
              </w:rPr>
            </w:pPr>
            <w:r>
              <w:rPr>
                <w:rFonts w:cs="Arial"/>
                <w:szCs w:val="24"/>
              </w:rPr>
              <w:t xml:space="preserve"> Government and NGO Reports</w:t>
            </w:r>
          </w:p>
          <w:p w14:paraId="597DF29A" w14:textId="77777777" w:rsidR="008C234A" w:rsidRDefault="008C234A" w:rsidP="008C234A">
            <w:pPr>
              <w:rPr>
                <w:rFonts w:cs="Arial"/>
                <w:szCs w:val="24"/>
              </w:rPr>
            </w:pPr>
            <w:r>
              <w:rPr>
                <w:rFonts w:cs="Arial"/>
                <w:szCs w:val="24"/>
              </w:rPr>
              <w:t>"Children in Custody 2023–24" by Her Majesty’s Inspectorate of Prisons</w:t>
            </w:r>
          </w:p>
          <w:p w14:paraId="4FD0D90F" w14:textId="77777777" w:rsidR="008C234A" w:rsidRDefault="008C234A" w:rsidP="008C234A">
            <w:pPr>
              <w:rPr>
                <w:rFonts w:cs="Arial"/>
                <w:szCs w:val="24"/>
              </w:rPr>
            </w:pPr>
            <w:r>
              <w:rPr>
                <w:rFonts w:cs="Arial"/>
                <w:szCs w:val="24"/>
              </w:rPr>
              <w:t>This report examines the conditions and experiences of children in custody, providing insights into how the system handles those from abusive backgrounds.</w:t>
            </w:r>
          </w:p>
          <w:p w14:paraId="1A23E97F" w14:textId="77777777" w:rsidR="008C234A" w:rsidRDefault="008C234A" w:rsidP="008C234A">
            <w:pPr>
              <w:rPr>
                <w:rFonts w:cs="Arial"/>
                <w:szCs w:val="24"/>
              </w:rPr>
            </w:pPr>
          </w:p>
          <w:p w14:paraId="6EC166D4" w14:textId="77777777" w:rsidR="008C234A" w:rsidRDefault="008C234A" w:rsidP="008C234A">
            <w:pPr>
              <w:rPr>
                <w:rFonts w:cs="Arial"/>
                <w:szCs w:val="24"/>
              </w:rPr>
            </w:pPr>
            <w:r>
              <w:rPr>
                <w:rFonts w:cs="Arial"/>
                <w:szCs w:val="24"/>
              </w:rPr>
              <w:t>"The State of the World's Children 2023: Children in a Digital World" by UNICEF</w:t>
            </w:r>
          </w:p>
          <w:p w14:paraId="0C92CDFA" w14:textId="77777777" w:rsidR="008C234A" w:rsidRDefault="008C234A" w:rsidP="008C234A">
            <w:pPr>
              <w:rPr>
                <w:rFonts w:cs="Arial"/>
                <w:szCs w:val="24"/>
              </w:rPr>
            </w:pPr>
            <w:r>
              <w:rPr>
                <w:rFonts w:cs="Arial"/>
                <w:szCs w:val="24"/>
              </w:rPr>
              <w:t>While focusing on digital issues, this report also touches upon the vulnerabilities of children from disadvantaged backgrounds, including those affected by abuse and parental criminality.</w:t>
            </w:r>
          </w:p>
          <w:p w14:paraId="76F4A624" w14:textId="77777777" w:rsidR="008C234A" w:rsidRDefault="008C234A" w:rsidP="008C234A">
            <w:pPr>
              <w:rPr>
                <w:rFonts w:cs="Arial"/>
                <w:szCs w:val="24"/>
              </w:rPr>
            </w:pPr>
          </w:p>
          <w:p w14:paraId="2296A75E" w14:textId="7B68C36F" w:rsidR="008C234A" w:rsidRDefault="008C234A" w:rsidP="008C234A">
            <w:pPr>
              <w:rPr>
                <w:rFonts w:cs="Arial"/>
                <w:szCs w:val="24"/>
              </w:rPr>
            </w:pPr>
            <w:r>
              <w:rPr>
                <w:rFonts w:cs="Arial"/>
                <w:szCs w:val="24"/>
              </w:rPr>
              <w:t xml:space="preserve"> Additional Resources</w:t>
            </w:r>
          </w:p>
          <w:p w14:paraId="089F9765" w14:textId="77777777" w:rsidR="008C234A" w:rsidRDefault="008C234A" w:rsidP="008C234A">
            <w:pPr>
              <w:rPr>
                <w:rFonts w:cs="Arial"/>
                <w:szCs w:val="24"/>
              </w:rPr>
            </w:pPr>
            <w:r>
              <w:rPr>
                <w:rFonts w:cs="Arial"/>
                <w:szCs w:val="24"/>
              </w:rPr>
              <w:t>Youth Justice Board (England and Wales)</w:t>
            </w:r>
          </w:p>
          <w:p w14:paraId="6D7FB3CA" w14:textId="77777777" w:rsidR="008C234A" w:rsidRDefault="008C234A" w:rsidP="008C234A">
            <w:pPr>
              <w:rPr>
                <w:rFonts w:cs="Arial"/>
                <w:szCs w:val="24"/>
              </w:rPr>
            </w:pPr>
            <w:r>
              <w:rPr>
                <w:rFonts w:cs="Arial"/>
                <w:szCs w:val="24"/>
              </w:rPr>
              <w:t>Their website offers various publications and research findings on the youth justice system, including the overrepresentation of children from abusive homes.</w:t>
            </w:r>
          </w:p>
          <w:p w14:paraId="57212BC4" w14:textId="77777777" w:rsidR="008C234A" w:rsidRDefault="008C234A" w:rsidP="008C234A">
            <w:pPr>
              <w:rPr>
                <w:rFonts w:cs="Arial"/>
                <w:szCs w:val="24"/>
              </w:rPr>
            </w:pPr>
            <w:r>
              <w:rPr>
                <w:rFonts w:cs="Arial"/>
                <w:szCs w:val="24"/>
              </w:rPr>
              <w:t>SAGE Journals</w:t>
            </w:r>
          </w:p>
          <w:p w14:paraId="51E96775" w14:textId="77777777" w:rsidR="007E50E8" w:rsidRDefault="007E50E8" w:rsidP="007E50E8">
            <w:pPr>
              <w:rPr>
                <w:rFonts w:cs="Arial"/>
                <w:szCs w:val="24"/>
                <w:lang w:eastAsia="en-GB"/>
              </w:rPr>
            </w:pPr>
            <w:r>
              <w:rPr>
                <w:rFonts w:cs="Arial"/>
                <w:szCs w:val="24"/>
              </w:rPr>
              <w:t>. Lack of Longitudinal Studies</w:t>
            </w:r>
          </w:p>
          <w:p w14:paraId="0232CFE5" w14:textId="77777777" w:rsidR="007E50E8" w:rsidRDefault="007E50E8" w:rsidP="007E50E8">
            <w:pPr>
              <w:rPr>
                <w:rFonts w:cs="Arial"/>
                <w:szCs w:val="24"/>
              </w:rPr>
            </w:pPr>
            <w:r>
              <w:rPr>
                <w:rFonts w:cs="Arial"/>
                <w:szCs w:val="24"/>
              </w:rPr>
              <w:t>While there’s a lot of data linking childhood trauma or parental criminality to youth offending, long-term studies tracking these children into adulthood are limited. We still don’t fully understand how early interventions (or lack thereof) shape later outcomes.</w:t>
            </w:r>
          </w:p>
          <w:p w14:paraId="725E363E" w14:textId="77777777" w:rsidR="007E50E8" w:rsidRDefault="007E50E8" w:rsidP="007E50E8">
            <w:pPr>
              <w:rPr>
                <w:rFonts w:cs="Arial"/>
                <w:szCs w:val="24"/>
              </w:rPr>
            </w:pPr>
          </w:p>
          <w:p w14:paraId="2353CF41" w14:textId="419A8AD9" w:rsidR="007E50E8" w:rsidRDefault="007E50E8" w:rsidP="007E50E8">
            <w:pPr>
              <w:rPr>
                <w:rFonts w:cs="Arial"/>
                <w:szCs w:val="24"/>
              </w:rPr>
            </w:pPr>
            <w:r>
              <w:rPr>
                <w:rFonts w:cs="Arial"/>
                <w:szCs w:val="24"/>
              </w:rPr>
              <w:t xml:space="preserve">Research gap: How do different types of support (therapy, mentorship, foster care, etc.) influence long-term criminal </w:t>
            </w:r>
            <w:r>
              <w:rPr>
                <w:rFonts w:cs="Arial"/>
                <w:szCs w:val="24"/>
              </w:rPr>
              <w:t>behaviour</w:t>
            </w:r>
            <w:r>
              <w:rPr>
                <w:rFonts w:cs="Arial"/>
                <w:szCs w:val="24"/>
              </w:rPr>
              <w:t xml:space="preserve"> in children from abusive homes?</w:t>
            </w:r>
          </w:p>
          <w:p w14:paraId="6142BC37" w14:textId="77777777" w:rsidR="007E50E8" w:rsidRDefault="007E50E8" w:rsidP="007E50E8">
            <w:pPr>
              <w:rPr>
                <w:rFonts w:cs="Arial"/>
                <w:szCs w:val="24"/>
              </w:rPr>
            </w:pPr>
          </w:p>
          <w:p w14:paraId="583B6E62" w14:textId="77777777" w:rsidR="007E50E8" w:rsidRDefault="007E50E8" w:rsidP="007E50E8">
            <w:pPr>
              <w:rPr>
                <w:rFonts w:cs="Arial"/>
                <w:szCs w:val="24"/>
              </w:rPr>
            </w:pPr>
            <w:r>
              <w:rPr>
                <w:rFonts w:cs="Arial"/>
                <w:szCs w:val="24"/>
              </w:rPr>
              <w:t>2. Gender-Specific Experiences</w:t>
            </w:r>
          </w:p>
          <w:p w14:paraId="7B068EB9" w14:textId="77777777" w:rsidR="007E50E8" w:rsidRDefault="007E50E8" w:rsidP="007E50E8">
            <w:pPr>
              <w:rPr>
                <w:rFonts w:cs="Arial"/>
                <w:szCs w:val="24"/>
              </w:rPr>
            </w:pPr>
            <w:r>
              <w:rPr>
                <w:rFonts w:cs="Arial"/>
                <w:szCs w:val="24"/>
              </w:rPr>
              <w:lastRenderedPageBreak/>
              <w:t>Most research tends to focus on male youth offenders, even though girls’ experiences—especially those who’ve faced abuse—are different and often under-researched.</w:t>
            </w:r>
          </w:p>
          <w:p w14:paraId="459E4957" w14:textId="77777777" w:rsidR="007E50E8" w:rsidRDefault="007E50E8" w:rsidP="007E50E8">
            <w:pPr>
              <w:rPr>
                <w:rFonts w:cs="Arial"/>
                <w:szCs w:val="24"/>
              </w:rPr>
            </w:pPr>
          </w:p>
          <w:p w14:paraId="64706B71" w14:textId="77777777" w:rsidR="007E50E8" w:rsidRDefault="007E50E8" w:rsidP="007E50E8">
            <w:pPr>
              <w:rPr>
                <w:rFonts w:cs="Arial"/>
                <w:szCs w:val="24"/>
              </w:rPr>
            </w:pPr>
            <w:r>
              <w:rPr>
                <w:rFonts w:cs="Arial"/>
                <w:szCs w:val="24"/>
              </w:rPr>
              <w:t>Research gap: How do trauma and family criminality differently affect girls versus boys in their pathways into the justice system?</w:t>
            </w:r>
          </w:p>
          <w:p w14:paraId="47D6A9EA" w14:textId="77777777" w:rsidR="007E50E8" w:rsidRDefault="007E50E8" w:rsidP="007E50E8">
            <w:pPr>
              <w:rPr>
                <w:rFonts w:cs="Arial"/>
                <w:szCs w:val="24"/>
              </w:rPr>
            </w:pPr>
          </w:p>
          <w:p w14:paraId="11414403" w14:textId="77777777" w:rsidR="007E50E8" w:rsidRDefault="007E50E8" w:rsidP="007E50E8">
            <w:pPr>
              <w:rPr>
                <w:rFonts w:cs="Arial"/>
                <w:szCs w:val="24"/>
              </w:rPr>
            </w:pPr>
            <w:r>
              <w:rPr>
                <w:rFonts w:cs="Arial"/>
                <w:szCs w:val="24"/>
              </w:rPr>
              <w:t>3. Intersection with Race and Ethnicity</w:t>
            </w:r>
          </w:p>
          <w:p w14:paraId="0FDADDF1" w14:textId="77777777" w:rsidR="007E50E8" w:rsidRDefault="007E50E8" w:rsidP="007E50E8">
            <w:pPr>
              <w:rPr>
                <w:rFonts w:cs="Arial"/>
                <w:szCs w:val="24"/>
              </w:rPr>
            </w:pPr>
            <w:r>
              <w:rPr>
                <w:rFonts w:cs="Arial"/>
                <w:szCs w:val="24"/>
              </w:rPr>
              <w:t>There’s limited nuanced research on how racial and cultural identity intersects with abuse, care experience, and justice involvement.</w:t>
            </w:r>
          </w:p>
          <w:p w14:paraId="5A811887" w14:textId="77777777" w:rsidR="007E50E8" w:rsidRDefault="007E50E8" w:rsidP="007E50E8">
            <w:pPr>
              <w:rPr>
                <w:rFonts w:cs="Arial"/>
                <w:szCs w:val="24"/>
              </w:rPr>
            </w:pPr>
          </w:p>
          <w:p w14:paraId="2596D2CE" w14:textId="77777777" w:rsidR="007E50E8" w:rsidRDefault="007E50E8" w:rsidP="007E50E8">
            <w:pPr>
              <w:rPr>
                <w:rFonts w:cs="Arial"/>
                <w:szCs w:val="24"/>
              </w:rPr>
            </w:pPr>
            <w:r>
              <w:rPr>
                <w:rFonts w:cs="Arial"/>
                <w:szCs w:val="24"/>
              </w:rPr>
              <w:t>Research gap: How do systemic biases and cultural factors affect justice outcomes for minority youth from abusive or criminal households?</w:t>
            </w:r>
          </w:p>
          <w:p w14:paraId="2621E18F" w14:textId="77777777" w:rsidR="007E50E8" w:rsidRDefault="007E50E8" w:rsidP="007E50E8">
            <w:pPr>
              <w:rPr>
                <w:rFonts w:cs="Arial"/>
                <w:szCs w:val="24"/>
              </w:rPr>
            </w:pPr>
          </w:p>
          <w:p w14:paraId="7CD6F1AE" w14:textId="77777777" w:rsidR="007E50E8" w:rsidRDefault="007E50E8" w:rsidP="007E50E8">
            <w:pPr>
              <w:rPr>
                <w:rFonts w:cs="Arial"/>
                <w:szCs w:val="24"/>
              </w:rPr>
            </w:pPr>
            <w:r>
              <w:rPr>
                <w:rFonts w:cs="Arial"/>
                <w:szCs w:val="24"/>
              </w:rPr>
              <w:t>4. Voices of the Children Themselves</w:t>
            </w:r>
          </w:p>
          <w:p w14:paraId="5D028C08" w14:textId="399DA840" w:rsidR="007E50E8" w:rsidRDefault="007E50E8" w:rsidP="007E50E8">
            <w:pPr>
              <w:rPr>
                <w:rFonts w:cs="Arial"/>
                <w:szCs w:val="24"/>
              </w:rPr>
            </w:pPr>
            <w:r>
              <w:rPr>
                <w:rFonts w:cs="Arial"/>
                <w:szCs w:val="24"/>
              </w:rPr>
              <w:t xml:space="preserve">Many studies rely on administrative data or </w:t>
            </w:r>
            <w:r>
              <w:rPr>
                <w:rFonts w:cs="Arial"/>
                <w:szCs w:val="24"/>
              </w:rPr>
              <w:t>second-hand</w:t>
            </w:r>
            <w:r>
              <w:rPr>
                <w:rFonts w:cs="Arial"/>
                <w:szCs w:val="24"/>
              </w:rPr>
              <w:t xml:space="preserve"> reports. There’s a lack of firsthand accounts from the youth directly affected.</w:t>
            </w:r>
          </w:p>
          <w:p w14:paraId="45C2F76E" w14:textId="77777777" w:rsidR="007E50E8" w:rsidRDefault="007E50E8" w:rsidP="007E50E8">
            <w:pPr>
              <w:rPr>
                <w:rFonts w:cs="Arial"/>
                <w:szCs w:val="24"/>
              </w:rPr>
            </w:pPr>
          </w:p>
          <w:p w14:paraId="639B1FB5" w14:textId="77777777" w:rsidR="007E50E8" w:rsidRDefault="007E50E8" w:rsidP="007E50E8">
            <w:pPr>
              <w:rPr>
                <w:rFonts w:cs="Arial"/>
                <w:szCs w:val="24"/>
              </w:rPr>
            </w:pPr>
            <w:r>
              <w:rPr>
                <w:rFonts w:cs="Arial"/>
                <w:szCs w:val="24"/>
              </w:rPr>
              <w:t>Research gap: What do children and young people say about their own experiences in abusive homes and interactions with the justice system?</w:t>
            </w:r>
          </w:p>
          <w:p w14:paraId="511C6068" w14:textId="77777777" w:rsidR="007E50E8" w:rsidRDefault="007E50E8" w:rsidP="007E50E8">
            <w:pPr>
              <w:rPr>
                <w:rFonts w:cs="Arial"/>
                <w:szCs w:val="24"/>
              </w:rPr>
            </w:pPr>
          </w:p>
          <w:p w14:paraId="48AB6713" w14:textId="77777777" w:rsidR="007E50E8" w:rsidRDefault="007E50E8" w:rsidP="007E50E8">
            <w:pPr>
              <w:rPr>
                <w:rFonts w:cs="Arial"/>
                <w:szCs w:val="24"/>
              </w:rPr>
            </w:pPr>
            <w:r>
              <w:rPr>
                <w:rFonts w:cs="Arial"/>
                <w:szCs w:val="24"/>
              </w:rPr>
              <w:t>5. Effectiveness of Intervention Programs</w:t>
            </w:r>
          </w:p>
          <w:p w14:paraId="729E0FF4" w14:textId="3CDD466C" w:rsidR="007E50E8" w:rsidRDefault="007E50E8" w:rsidP="007E50E8">
            <w:pPr>
              <w:rPr>
                <w:rFonts w:cs="Arial"/>
                <w:szCs w:val="24"/>
              </w:rPr>
            </w:pPr>
            <w:r>
              <w:rPr>
                <w:rFonts w:cs="Arial"/>
                <w:szCs w:val="24"/>
              </w:rPr>
              <w:t xml:space="preserve">There is little evaluation of whether current child protection, foster care, or youth justice programs </w:t>
            </w:r>
            <w:r>
              <w:rPr>
                <w:rFonts w:cs="Arial"/>
                <w:szCs w:val="24"/>
              </w:rPr>
              <w:t>prevent</w:t>
            </w:r>
            <w:r>
              <w:rPr>
                <w:rFonts w:cs="Arial"/>
                <w:szCs w:val="24"/>
              </w:rPr>
              <w:t xml:space="preserve"> crime or support trauma recovery in a meaningful way.</w:t>
            </w:r>
          </w:p>
          <w:p w14:paraId="2E98E0E3" w14:textId="77777777" w:rsidR="008C234A" w:rsidRDefault="008C234A" w:rsidP="008C234A">
            <w:pPr>
              <w:rPr>
                <w:rFonts w:cs="Arial"/>
                <w:szCs w:val="24"/>
              </w:rPr>
            </w:pPr>
          </w:p>
          <w:p w14:paraId="4964BE3B" w14:textId="77777777" w:rsidR="005C6CD8" w:rsidRPr="00D012E7" w:rsidRDefault="005C6CD8" w:rsidP="008C234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2A7841" w14:textId="42738C65" w:rsidR="005C6CD8" w:rsidRDefault="005C6CD8" w:rsidP="00D4485A">
            <w:pPr>
              <w:rPr>
                <w:rFonts w:cs="Arial"/>
                <w:color w:val="FF0000"/>
                <w:sz w:val="22"/>
                <w:szCs w:val="22"/>
              </w:rPr>
            </w:pPr>
          </w:p>
          <w:p w14:paraId="3CCC00DB" w14:textId="02109D1B" w:rsidR="009D1017" w:rsidRDefault="009D1017" w:rsidP="00D4485A">
            <w:pPr>
              <w:rPr>
                <w:rFonts w:cs="Arial"/>
                <w:sz w:val="22"/>
                <w:szCs w:val="22"/>
              </w:rPr>
            </w:pPr>
            <w:r>
              <w:rPr>
                <w:rFonts w:cs="Arial"/>
                <w:sz w:val="22"/>
                <w:szCs w:val="22"/>
              </w:rPr>
              <w:t xml:space="preserve">Qualitative Methods – Interviews, focus groups, case </w:t>
            </w:r>
            <w:proofErr w:type="gramStart"/>
            <w:r>
              <w:rPr>
                <w:rFonts w:cs="Arial"/>
                <w:sz w:val="22"/>
                <w:szCs w:val="22"/>
              </w:rPr>
              <w:t>studies</w:t>
            </w:r>
            <w:proofErr w:type="gramEnd"/>
            <w:r>
              <w:rPr>
                <w:rFonts w:cs="Arial"/>
                <w:sz w:val="22"/>
                <w:szCs w:val="22"/>
              </w:rPr>
              <w:t xml:space="preserve"> </w:t>
            </w:r>
          </w:p>
          <w:p w14:paraId="1831C147" w14:textId="749F0941" w:rsidR="00B5767F" w:rsidRPr="009D1017" w:rsidRDefault="00413C56" w:rsidP="00D4485A">
            <w:pPr>
              <w:rPr>
                <w:rFonts w:cs="Arial"/>
                <w:sz w:val="22"/>
                <w:szCs w:val="22"/>
              </w:rPr>
            </w:pPr>
            <w:r>
              <w:rPr>
                <w:rFonts w:cs="Arial"/>
                <w:sz w:val="22"/>
                <w:szCs w:val="22"/>
              </w:rPr>
              <w:t>Survey</w:t>
            </w:r>
            <w:r w:rsidR="00B5767F">
              <w:rPr>
                <w:rFonts w:cs="Arial"/>
                <w:sz w:val="22"/>
                <w:szCs w:val="22"/>
              </w:rPr>
              <w:t>, data analysis</w:t>
            </w:r>
            <w:r>
              <w:rPr>
                <w:rFonts w:cs="Arial"/>
                <w:sz w:val="22"/>
                <w:szCs w:val="22"/>
              </w:rPr>
              <w:t xml:space="preserve">, statistical tests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6DD57699" w:rsidR="005C6CD8" w:rsidRDefault="00236177" w:rsidP="00D4485A">
            <w:pPr>
              <w:jc w:val="both"/>
              <w:rPr>
                <w:rFonts w:cstheme="minorHAnsi"/>
                <w:sz w:val="22"/>
                <w:szCs w:val="22"/>
              </w:rPr>
            </w:pPr>
            <w:r>
              <w:rPr>
                <w:rFonts w:cstheme="minorHAnsi"/>
                <w:sz w:val="22"/>
                <w:szCs w:val="22"/>
              </w:rPr>
              <w:t xml:space="preserve">Population </w:t>
            </w:r>
            <w:proofErr w:type="gramStart"/>
            <w:r>
              <w:rPr>
                <w:rFonts w:cstheme="minorHAnsi"/>
                <w:sz w:val="22"/>
                <w:szCs w:val="22"/>
              </w:rPr>
              <w:t>focus</w:t>
            </w:r>
            <w:proofErr w:type="gramEnd"/>
            <w:r>
              <w:rPr>
                <w:rFonts w:cstheme="minorHAnsi"/>
                <w:sz w:val="22"/>
                <w:szCs w:val="22"/>
              </w:rPr>
              <w:t xml:space="preserve"> 14-18 years old </w:t>
            </w:r>
            <w:r w:rsidR="00930248">
              <w:rPr>
                <w:rFonts w:cstheme="minorHAnsi"/>
                <w:sz w:val="22"/>
                <w:szCs w:val="22"/>
              </w:rPr>
              <w:t>have experienced abuse or neglect or parent have criminal record.</w:t>
            </w:r>
          </w:p>
          <w:p w14:paraId="26AE42C7" w14:textId="6C3DF2C2" w:rsidR="00930248" w:rsidRDefault="00930248" w:rsidP="00D4485A">
            <w:pPr>
              <w:jc w:val="both"/>
              <w:rPr>
                <w:rFonts w:cstheme="minorHAnsi"/>
                <w:sz w:val="22"/>
                <w:szCs w:val="22"/>
              </w:rPr>
            </w:pPr>
          </w:p>
          <w:p w14:paraId="7C602870" w14:textId="6165CBBE" w:rsidR="00006D5F" w:rsidRDefault="00006D5F" w:rsidP="00D4485A">
            <w:pPr>
              <w:jc w:val="both"/>
              <w:rPr>
                <w:rFonts w:cstheme="minorHAnsi"/>
                <w:sz w:val="22"/>
                <w:szCs w:val="22"/>
              </w:rPr>
            </w:pPr>
            <w:r>
              <w:rPr>
                <w:rFonts w:cstheme="minorHAnsi"/>
                <w:sz w:val="22"/>
                <w:szCs w:val="22"/>
              </w:rPr>
              <w:t xml:space="preserve">Qualitative study – aim for 8-12 participants </w:t>
            </w:r>
            <w:r w:rsidR="00936DF4">
              <w:rPr>
                <w:rFonts w:cstheme="minorHAnsi"/>
                <w:sz w:val="22"/>
                <w:szCs w:val="22"/>
              </w:rPr>
              <w:t>for</w:t>
            </w:r>
            <w:r>
              <w:rPr>
                <w:rFonts w:cstheme="minorHAnsi"/>
                <w:sz w:val="22"/>
                <w:szCs w:val="22"/>
              </w:rPr>
              <w:t xml:space="preserve"> in depth interviews or case studies. This is a manag</w:t>
            </w:r>
            <w:r w:rsidR="00936DF4">
              <w:rPr>
                <w:rFonts w:cstheme="minorHAnsi"/>
                <w:sz w:val="22"/>
                <w:szCs w:val="22"/>
              </w:rPr>
              <w:t xml:space="preserve">eable number that allowed for depth while remaining realistic for an academic timeframe. </w:t>
            </w:r>
          </w:p>
          <w:p w14:paraId="32A08082" w14:textId="278ADD78" w:rsidR="00936DF4" w:rsidRDefault="00936DF4" w:rsidP="00D4485A">
            <w:pPr>
              <w:jc w:val="both"/>
              <w:rPr>
                <w:rFonts w:cstheme="minorHAnsi"/>
                <w:sz w:val="22"/>
                <w:szCs w:val="22"/>
              </w:rPr>
            </w:pPr>
            <w:r>
              <w:rPr>
                <w:rFonts w:cstheme="minorHAnsi"/>
                <w:sz w:val="22"/>
                <w:szCs w:val="22"/>
              </w:rPr>
              <w:t xml:space="preserve">Quantitative study – if using surveys or data analysis, aim for 50 – 100 participants for basic statistical validity </w:t>
            </w:r>
          </w:p>
          <w:p w14:paraId="3430BCC8" w14:textId="77777777" w:rsidR="00104468" w:rsidRDefault="00104468" w:rsidP="00D4485A">
            <w:pPr>
              <w:jc w:val="both"/>
              <w:rPr>
                <w:rFonts w:cstheme="minorHAnsi"/>
                <w:sz w:val="22"/>
                <w:szCs w:val="22"/>
              </w:rPr>
            </w:pPr>
          </w:p>
          <w:p w14:paraId="0B0CC0CA" w14:textId="31D3F19D" w:rsidR="00104468" w:rsidRDefault="00104468" w:rsidP="00D4485A">
            <w:pPr>
              <w:jc w:val="both"/>
              <w:rPr>
                <w:rFonts w:cstheme="minorHAnsi"/>
                <w:sz w:val="22"/>
                <w:szCs w:val="22"/>
              </w:rPr>
            </w:pPr>
            <w:r>
              <w:rPr>
                <w:rFonts w:cstheme="minorHAnsi"/>
                <w:sz w:val="22"/>
                <w:szCs w:val="22"/>
              </w:rPr>
              <w:t xml:space="preserve">Purposive sampling – intentionally select participants who fit your </w:t>
            </w:r>
            <w:proofErr w:type="gramStart"/>
            <w:r>
              <w:rPr>
                <w:rFonts w:cstheme="minorHAnsi"/>
                <w:sz w:val="22"/>
                <w:szCs w:val="22"/>
              </w:rPr>
              <w:t>criteria</w:t>
            </w:r>
            <w:proofErr w:type="gramEnd"/>
            <w:r>
              <w:rPr>
                <w:rFonts w:cstheme="minorHAnsi"/>
                <w:sz w:val="22"/>
                <w:szCs w:val="22"/>
              </w:rPr>
              <w:t xml:space="preserve"> </w:t>
            </w:r>
          </w:p>
          <w:p w14:paraId="55115E09" w14:textId="6F06A129" w:rsidR="009D5972" w:rsidRDefault="009D5972" w:rsidP="00D4485A">
            <w:pPr>
              <w:jc w:val="both"/>
              <w:rPr>
                <w:rFonts w:cstheme="minorHAnsi"/>
                <w:sz w:val="22"/>
                <w:szCs w:val="22"/>
              </w:rPr>
            </w:pPr>
            <w:r>
              <w:rPr>
                <w:rFonts w:cstheme="minorHAnsi"/>
                <w:sz w:val="22"/>
                <w:szCs w:val="22"/>
              </w:rPr>
              <w:t>Snowball sampling ask participants or professional to refer others who meet criteria, especially is access is difficult</w:t>
            </w:r>
            <w:r w:rsidR="0067040E">
              <w:rPr>
                <w:rFonts w:cstheme="minorHAnsi"/>
                <w:sz w:val="22"/>
                <w:szCs w:val="22"/>
              </w:rPr>
              <w:t>.</w:t>
            </w:r>
          </w:p>
          <w:p w14:paraId="76780324" w14:textId="266E470C" w:rsidR="0067040E" w:rsidRDefault="0067040E" w:rsidP="00D4485A">
            <w:pPr>
              <w:jc w:val="both"/>
              <w:rPr>
                <w:rFonts w:cstheme="minorHAnsi"/>
                <w:sz w:val="22"/>
                <w:szCs w:val="22"/>
              </w:rPr>
            </w:pPr>
            <w:r>
              <w:rPr>
                <w:rFonts w:cstheme="minorHAnsi"/>
                <w:sz w:val="22"/>
                <w:szCs w:val="22"/>
              </w:rPr>
              <w:t>Inclusion criteria.</w:t>
            </w:r>
          </w:p>
          <w:p w14:paraId="26E13EB1" w14:textId="29C00C70" w:rsidR="0067040E" w:rsidRDefault="0067040E" w:rsidP="00D4485A">
            <w:pPr>
              <w:jc w:val="both"/>
              <w:rPr>
                <w:rFonts w:cstheme="minorHAnsi"/>
                <w:sz w:val="22"/>
                <w:szCs w:val="22"/>
              </w:rPr>
            </w:pPr>
            <w:r>
              <w:rPr>
                <w:rFonts w:cstheme="minorHAnsi"/>
                <w:sz w:val="22"/>
                <w:szCs w:val="22"/>
              </w:rPr>
              <w:t xml:space="preserve">Ages 14-18, history of abuse </w:t>
            </w:r>
            <w:r w:rsidR="008104A2">
              <w:rPr>
                <w:rFonts w:cstheme="minorHAnsi"/>
                <w:sz w:val="22"/>
                <w:szCs w:val="22"/>
              </w:rPr>
              <w:t>or neglect or at least one parent with criminal records</w:t>
            </w:r>
          </w:p>
          <w:p w14:paraId="5C2F59E6" w14:textId="58F8BF78" w:rsidR="008104A2" w:rsidRDefault="008104A2" w:rsidP="00D4485A">
            <w:pPr>
              <w:jc w:val="both"/>
              <w:rPr>
                <w:rFonts w:cstheme="minorHAnsi"/>
                <w:sz w:val="22"/>
                <w:szCs w:val="22"/>
              </w:rPr>
            </w:pPr>
            <w:r>
              <w:rPr>
                <w:rFonts w:cstheme="minorHAnsi"/>
                <w:sz w:val="22"/>
                <w:szCs w:val="22"/>
              </w:rPr>
              <w:t xml:space="preserve">Involvement with the </w:t>
            </w:r>
            <w:r w:rsidR="004D30F4">
              <w:rPr>
                <w:rFonts w:cstheme="minorHAnsi"/>
                <w:sz w:val="22"/>
                <w:szCs w:val="22"/>
              </w:rPr>
              <w:t>youth</w:t>
            </w:r>
            <w:r>
              <w:rPr>
                <w:rFonts w:cstheme="minorHAnsi"/>
                <w:sz w:val="22"/>
                <w:szCs w:val="22"/>
              </w:rPr>
              <w:t xml:space="preserve"> justice system, </w:t>
            </w:r>
            <w:r w:rsidR="004D30F4">
              <w:rPr>
                <w:rFonts w:cstheme="minorHAnsi"/>
                <w:sz w:val="22"/>
                <w:szCs w:val="22"/>
              </w:rPr>
              <w:t>capable</w:t>
            </w:r>
            <w:r>
              <w:rPr>
                <w:rFonts w:cstheme="minorHAnsi"/>
                <w:sz w:val="22"/>
                <w:szCs w:val="22"/>
              </w:rPr>
              <w:t xml:space="preserve"> of giving informed </w:t>
            </w:r>
            <w:proofErr w:type="gramStart"/>
            <w:r>
              <w:rPr>
                <w:rFonts w:cstheme="minorHAnsi"/>
                <w:sz w:val="22"/>
                <w:szCs w:val="22"/>
              </w:rPr>
              <w:t>assent</w:t>
            </w:r>
            <w:proofErr w:type="gramEnd"/>
            <w:r>
              <w:rPr>
                <w:rFonts w:cstheme="minorHAnsi"/>
                <w:sz w:val="22"/>
                <w:szCs w:val="22"/>
              </w:rPr>
              <w:t xml:space="preserve"> </w:t>
            </w:r>
          </w:p>
          <w:p w14:paraId="0C8751BF" w14:textId="186D5B69" w:rsidR="004D30F4" w:rsidRDefault="004D30F4" w:rsidP="00D4485A">
            <w:pPr>
              <w:jc w:val="both"/>
              <w:rPr>
                <w:rFonts w:cstheme="minorHAnsi"/>
                <w:sz w:val="22"/>
                <w:szCs w:val="22"/>
              </w:rPr>
            </w:pPr>
            <w:r>
              <w:rPr>
                <w:rFonts w:cstheme="minorHAnsi"/>
                <w:sz w:val="22"/>
                <w:szCs w:val="22"/>
              </w:rPr>
              <w:lastRenderedPageBreak/>
              <w:t xml:space="preserve">Exclusion criteria </w:t>
            </w:r>
          </w:p>
          <w:p w14:paraId="7B4F1352" w14:textId="5E0F8006" w:rsidR="004D30F4" w:rsidRPr="00236177" w:rsidRDefault="004D30F4" w:rsidP="00D4485A">
            <w:pPr>
              <w:jc w:val="both"/>
              <w:rPr>
                <w:rFonts w:asciiTheme="minorHAnsi" w:hAnsiTheme="minorHAnsi" w:cstheme="minorHAnsi"/>
                <w:sz w:val="22"/>
                <w:szCs w:val="22"/>
              </w:rPr>
            </w:pPr>
            <w:r>
              <w:rPr>
                <w:rFonts w:cstheme="minorHAnsi"/>
                <w:sz w:val="22"/>
                <w:szCs w:val="22"/>
              </w:rPr>
              <w:t>Children under 14, those currently in se</w:t>
            </w:r>
            <w:r w:rsidR="00716B43">
              <w:rPr>
                <w:rFonts w:cstheme="minorHAnsi"/>
                <w:sz w:val="22"/>
                <w:szCs w:val="22"/>
              </w:rPr>
              <w:t xml:space="preserve">ver psychological distress, anyone unable to understand the study </w:t>
            </w:r>
            <w:r w:rsidR="007576AF">
              <w:rPr>
                <w:rFonts w:cstheme="minorHAnsi"/>
                <w:sz w:val="22"/>
                <w:szCs w:val="22"/>
              </w:rPr>
              <w:t>or give informed assent.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877B0A4" w14:textId="77777777" w:rsidR="00D4485A" w:rsidRDefault="00D4485A" w:rsidP="00D4485A">
            <w:pPr>
              <w:jc w:val="both"/>
              <w:rPr>
                <w:rFonts w:cs="Arial"/>
                <w:color w:val="FF0000"/>
                <w:sz w:val="22"/>
                <w:szCs w:val="22"/>
              </w:rPr>
            </w:pPr>
          </w:p>
          <w:p w14:paraId="69BA9C75" w14:textId="77777777" w:rsidR="006A288A" w:rsidRDefault="006A288A" w:rsidP="00D4485A">
            <w:pPr>
              <w:jc w:val="both"/>
              <w:rPr>
                <w:rFonts w:cs="Arial"/>
                <w:sz w:val="22"/>
                <w:szCs w:val="22"/>
              </w:rPr>
            </w:pPr>
            <w:r w:rsidRPr="006A288A">
              <w:rPr>
                <w:rFonts w:cs="Arial"/>
                <w:sz w:val="22"/>
                <w:szCs w:val="22"/>
              </w:rPr>
              <w:t>Vulnerability of</w:t>
            </w:r>
            <w:r>
              <w:rPr>
                <w:rFonts w:cs="Arial"/>
                <w:sz w:val="22"/>
                <w:szCs w:val="22"/>
              </w:rPr>
              <w:t xml:space="preserve"> participants</w:t>
            </w:r>
            <w:r w:rsidR="00A01925">
              <w:rPr>
                <w:rFonts w:cs="Arial"/>
                <w:sz w:val="22"/>
                <w:szCs w:val="22"/>
              </w:rPr>
              <w:t xml:space="preserve"> – Children and justice involved youth are considered a highly vulnerable group in research ethics Issue – they </w:t>
            </w:r>
            <w:r w:rsidR="00C2513A">
              <w:rPr>
                <w:rFonts w:cs="Arial"/>
                <w:sz w:val="22"/>
                <w:szCs w:val="22"/>
              </w:rPr>
              <w:t>may not fully understand their rights or feel pressured to participate, solution obtain informed con</w:t>
            </w:r>
            <w:r w:rsidR="004E625E">
              <w:rPr>
                <w:rFonts w:cs="Arial"/>
                <w:sz w:val="22"/>
                <w:szCs w:val="22"/>
              </w:rPr>
              <w:t xml:space="preserve">sent from </w:t>
            </w:r>
            <w:r w:rsidR="005A648C">
              <w:rPr>
                <w:rFonts w:cs="Arial"/>
                <w:sz w:val="22"/>
                <w:szCs w:val="22"/>
              </w:rPr>
              <w:t>guardians</w:t>
            </w:r>
            <w:r w:rsidR="004E625E">
              <w:rPr>
                <w:rFonts w:cs="Arial"/>
                <w:sz w:val="22"/>
                <w:szCs w:val="22"/>
              </w:rPr>
              <w:t xml:space="preserve"> and assets from the child ensuring </w:t>
            </w:r>
            <w:r w:rsidR="005A648C">
              <w:rPr>
                <w:rFonts w:cs="Arial"/>
                <w:sz w:val="22"/>
                <w:szCs w:val="22"/>
              </w:rPr>
              <w:t>they understand participation is voluntary.</w:t>
            </w:r>
          </w:p>
          <w:p w14:paraId="26572103" w14:textId="77777777" w:rsidR="005A648C" w:rsidRDefault="005A648C" w:rsidP="00D4485A">
            <w:pPr>
              <w:jc w:val="both"/>
              <w:rPr>
                <w:rFonts w:cs="Arial"/>
                <w:sz w:val="22"/>
                <w:szCs w:val="22"/>
              </w:rPr>
            </w:pPr>
          </w:p>
          <w:p w14:paraId="1C24A92A" w14:textId="77777777" w:rsidR="005A648C" w:rsidRDefault="005A648C" w:rsidP="00D4485A">
            <w:pPr>
              <w:jc w:val="both"/>
              <w:rPr>
                <w:rFonts w:cs="Arial"/>
                <w:sz w:val="22"/>
                <w:szCs w:val="22"/>
              </w:rPr>
            </w:pPr>
            <w:r>
              <w:rPr>
                <w:rFonts w:cs="Arial"/>
                <w:sz w:val="22"/>
                <w:szCs w:val="22"/>
              </w:rPr>
              <w:t xml:space="preserve">Risk of Re Traumatization </w:t>
            </w:r>
            <w:r w:rsidR="00E046E9">
              <w:rPr>
                <w:rFonts w:cs="Arial"/>
                <w:sz w:val="22"/>
                <w:szCs w:val="22"/>
              </w:rPr>
              <w:t xml:space="preserve">Issues – research may cause emotional harm solution – avoid overly intrusive questions offer counselling referrals and ensure4 a trauma informed approach </w:t>
            </w:r>
            <w:r w:rsidR="00E55E4B">
              <w:rPr>
                <w:rFonts w:cs="Arial"/>
                <w:sz w:val="22"/>
                <w:szCs w:val="22"/>
              </w:rPr>
              <w:t xml:space="preserve">during </w:t>
            </w:r>
            <w:proofErr w:type="gramStart"/>
            <w:r w:rsidR="00E55E4B">
              <w:rPr>
                <w:rFonts w:cs="Arial"/>
                <w:sz w:val="22"/>
                <w:szCs w:val="22"/>
              </w:rPr>
              <w:t>interviews</w:t>
            </w:r>
            <w:proofErr w:type="gramEnd"/>
            <w:r w:rsidR="00E55E4B">
              <w:rPr>
                <w:rFonts w:cs="Arial"/>
                <w:sz w:val="22"/>
                <w:szCs w:val="22"/>
              </w:rPr>
              <w:t xml:space="preserve"> </w:t>
            </w:r>
          </w:p>
          <w:p w14:paraId="03FAD14B" w14:textId="77777777" w:rsidR="00E55E4B" w:rsidRDefault="00E55E4B" w:rsidP="00D4485A">
            <w:pPr>
              <w:jc w:val="both"/>
              <w:rPr>
                <w:rFonts w:cs="Arial"/>
                <w:sz w:val="22"/>
                <w:szCs w:val="22"/>
              </w:rPr>
            </w:pPr>
            <w:r>
              <w:rPr>
                <w:rFonts w:cs="Arial"/>
                <w:sz w:val="22"/>
                <w:szCs w:val="22"/>
              </w:rPr>
              <w:t xml:space="preserve">Confidentially and anonymity Issue – must protect their </w:t>
            </w:r>
            <w:r w:rsidR="00977E48">
              <w:rPr>
                <w:rFonts w:cs="Arial"/>
                <w:sz w:val="22"/>
                <w:szCs w:val="22"/>
              </w:rPr>
              <w:t>identity</w:t>
            </w:r>
            <w:r>
              <w:rPr>
                <w:rFonts w:cs="Arial"/>
                <w:sz w:val="22"/>
                <w:szCs w:val="22"/>
              </w:rPr>
              <w:t xml:space="preserve"> but may also be </w:t>
            </w:r>
            <w:r w:rsidR="00977E48">
              <w:rPr>
                <w:rFonts w:cs="Arial"/>
                <w:sz w:val="22"/>
                <w:szCs w:val="22"/>
              </w:rPr>
              <w:t>legally</w:t>
            </w:r>
            <w:r>
              <w:rPr>
                <w:rFonts w:cs="Arial"/>
                <w:sz w:val="22"/>
                <w:szCs w:val="22"/>
              </w:rPr>
              <w:t xml:space="preserve"> required </w:t>
            </w:r>
            <w:r w:rsidR="00977E48">
              <w:rPr>
                <w:rFonts w:cs="Arial"/>
                <w:sz w:val="22"/>
                <w:szCs w:val="22"/>
              </w:rPr>
              <w:t>to report certain disclosures. Solution – use pseudonym, secure data and be clear about limits of confidentially in consent forms</w:t>
            </w:r>
            <w:r w:rsidR="00650FDF">
              <w:rPr>
                <w:rFonts w:cs="Arial"/>
                <w:sz w:val="22"/>
                <w:szCs w:val="22"/>
              </w:rPr>
              <w:t>.</w:t>
            </w:r>
          </w:p>
          <w:p w14:paraId="19D15165" w14:textId="77777777" w:rsidR="00650FDF" w:rsidRDefault="00650FDF" w:rsidP="00D4485A">
            <w:pPr>
              <w:jc w:val="both"/>
              <w:rPr>
                <w:rFonts w:cs="Arial"/>
                <w:sz w:val="22"/>
                <w:szCs w:val="22"/>
              </w:rPr>
            </w:pPr>
            <w:r>
              <w:rPr>
                <w:rFonts w:cs="Arial"/>
                <w:sz w:val="22"/>
                <w:szCs w:val="22"/>
              </w:rPr>
              <w:t xml:space="preserve">Power dynamics </w:t>
            </w:r>
          </w:p>
          <w:p w14:paraId="2D1E2433" w14:textId="77777777" w:rsidR="00112122" w:rsidRDefault="00650FDF" w:rsidP="00D4485A">
            <w:pPr>
              <w:jc w:val="both"/>
              <w:rPr>
                <w:rFonts w:cs="Arial"/>
                <w:sz w:val="22"/>
                <w:szCs w:val="22"/>
              </w:rPr>
            </w:pPr>
            <w:r>
              <w:rPr>
                <w:rFonts w:cs="Arial"/>
                <w:sz w:val="22"/>
                <w:szCs w:val="22"/>
              </w:rPr>
              <w:t xml:space="preserve">Issue – this undermines true informed consent solution – make it clear that refusing to participate </w:t>
            </w:r>
            <w:proofErr w:type="gramStart"/>
            <w:r>
              <w:rPr>
                <w:rFonts w:cs="Arial"/>
                <w:sz w:val="22"/>
                <w:szCs w:val="22"/>
              </w:rPr>
              <w:t>wont</w:t>
            </w:r>
            <w:proofErr w:type="gramEnd"/>
            <w:r>
              <w:rPr>
                <w:rFonts w:cs="Arial"/>
                <w:sz w:val="22"/>
                <w:szCs w:val="22"/>
              </w:rPr>
              <w:t xml:space="preserve"> affect any services or legal outcomes.</w:t>
            </w:r>
            <w:r w:rsidR="00112122">
              <w:rPr>
                <w:rFonts w:cs="Arial"/>
                <w:sz w:val="22"/>
                <w:szCs w:val="22"/>
              </w:rPr>
              <w:t xml:space="preserve"> </w:t>
            </w:r>
          </w:p>
          <w:p w14:paraId="760C1B4A" w14:textId="435AFE9A" w:rsidR="00112122" w:rsidRDefault="00112122" w:rsidP="00D4485A">
            <w:pPr>
              <w:jc w:val="both"/>
              <w:rPr>
                <w:rFonts w:cs="Arial"/>
                <w:sz w:val="22"/>
                <w:szCs w:val="22"/>
              </w:rPr>
            </w:pPr>
            <w:r>
              <w:rPr>
                <w:rFonts w:cs="Arial"/>
                <w:sz w:val="22"/>
                <w:szCs w:val="22"/>
              </w:rPr>
              <w:t xml:space="preserve">Legal and institutional approvals – issue – need ethics clearance </w:t>
            </w:r>
            <w:r w:rsidR="00A5656E">
              <w:rPr>
                <w:rFonts w:cs="Arial"/>
                <w:sz w:val="22"/>
                <w:szCs w:val="22"/>
              </w:rPr>
              <w:t xml:space="preserve">from </w:t>
            </w:r>
            <w:r w:rsidR="00FC6AE8">
              <w:rPr>
                <w:rFonts w:cs="Arial"/>
                <w:sz w:val="22"/>
                <w:szCs w:val="22"/>
              </w:rPr>
              <w:t>institution</w:t>
            </w:r>
            <w:r w:rsidR="00A5656E">
              <w:rPr>
                <w:rFonts w:cs="Arial"/>
                <w:sz w:val="22"/>
                <w:szCs w:val="22"/>
              </w:rPr>
              <w:t xml:space="preserve"> and </w:t>
            </w:r>
            <w:r w:rsidR="00FC6AE8">
              <w:rPr>
                <w:rFonts w:cs="Arial"/>
                <w:sz w:val="22"/>
                <w:szCs w:val="22"/>
              </w:rPr>
              <w:t>possibly</w:t>
            </w:r>
            <w:r w:rsidR="00A5656E">
              <w:rPr>
                <w:rFonts w:cs="Arial"/>
                <w:sz w:val="22"/>
                <w:szCs w:val="22"/>
              </w:rPr>
              <w:t xml:space="preserve"> permission from local </w:t>
            </w:r>
            <w:r w:rsidR="00FC6AE8">
              <w:rPr>
                <w:rFonts w:cs="Arial"/>
                <w:sz w:val="22"/>
                <w:szCs w:val="22"/>
              </w:rPr>
              <w:t>authorise</w:t>
            </w:r>
            <w:r w:rsidR="00A5656E">
              <w:rPr>
                <w:rFonts w:cs="Arial"/>
                <w:sz w:val="22"/>
                <w:szCs w:val="22"/>
              </w:rPr>
              <w:t xml:space="preserve"> or juvenile services.</w:t>
            </w:r>
          </w:p>
          <w:p w14:paraId="3A8D2F69" w14:textId="359B6ED7" w:rsidR="00A5656E" w:rsidRPr="006A288A" w:rsidRDefault="00A5656E" w:rsidP="00D4485A">
            <w:pPr>
              <w:jc w:val="both"/>
              <w:rPr>
                <w:rFonts w:cs="Arial"/>
                <w:sz w:val="22"/>
                <w:szCs w:val="22"/>
              </w:rPr>
            </w:pPr>
            <w:r>
              <w:rPr>
                <w:rFonts w:cs="Arial"/>
                <w:sz w:val="22"/>
                <w:szCs w:val="22"/>
              </w:rPr>
              <w:t xml:space="preserve">Solution </w:t>
            </w:r>
            <w:r w:rsidR="00FC6AE8">
              <w:rPr>
                <w:rFonts w:cs="Arial"/>
                <w:sz w:val="22"/>
                <w:szCs w:val="22"/>
              </w:rPr>
              <w:t xml:space="preserve">– prepare a detailed ethics application including risk management data protection and safeguarding.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791A978" w14:textId="77777777" w:rsidR="00D4485A" w:rsidRDefault="00A70A54" w:rsidP="00D4485A">
            <w:pPr>
              <w:jc w:val="both"/>
              <w:rPr>
                <w:rFonts w:cs="Arial"/>
                <w:sz w:val="22"/>
                <w:szCs w:val="22"/>
              </w:rPr>
            </w:pPr>
            <w:r>
              <w:rPr>
                <w:rFonts w:cs="Arial"/>
                <w:sz w:val="22"/>
                <w:szCs w:val="22"/>
              </w:rPr>
              <w:t xml:space="preserve">16 weeks </w:t>
            </w:r>
          </w:p>
          <w:p w14:paraId="27F829B1" w14:textId="77777777" w:rsidR="00A70A54" w:rsidRDefault="00A70A54" w:rsidP="00D4485A">
            <w:pPr>
              <w:jc w:val="both"/>
              <w:rPr>
                <w:rFonts w:cs="Arial"/>
                <w:sz w:val="22"/>
                <w:szCs w:val="22"/>
              </w:rPr>
            </w:pPr>
          </w:p>
          <w:p w14:paraId="77D76D06" w14:textId="77777777" w:rsidR="00A70A54" w:rsidRDefault="00A70A54" w:rsidP="00D4485A">
            <w:pPr>
              <w:jc w:val="both"/>
              <w:rPr>
                <w:rFonts w:cs="Arial"/>
                <w:sz w:val="22"/>
                <w:szCs w:val="22"/>
              </w:rPr>
            </w:pPr>
            <w:r>
              <w:rPr>
                <w:rFonts w:cs="Arial"/>
                <w:sz w:val="22"/>
                <w:szCs w:val="22"/>
              </w:rPr>
              <w:t xml:space="preserve">1-2 </w:t>
            </w:r>
            <w:r w:rsidR="00D706C9">
              <w:rPr>
                <w:rFonts w:cs="Arial"/>
                <w:sz w:val="22"/>
                <w:szCs w:val="22"/>
              </w:rPr>
              <w:t xml:space="preserve">topic planning and proposal </w:t>
            </w:r>
          </w:p>
          <w:p w14:paraId="20E5DBD1" w14:textId="77777777" w:rsidR="00D706C9" w:rsidRDefault="00D706C9" w:rsidP="00D4485A">
            <w:pPr>
              <w:jc w:val="both"/>
              <w:rPr>
                <w:rFonts w:cs="Arial"/>
                <w:sz w:val="22"/>
                <w:szCs w:val="22"/>
              </w:rPr>
            </w:pPr>
            <w:r>
              <w:rPr>
                <w:rFonts w:cs="Arial"/>
                <w:sz w:val="22"/>
                <w:szCs w:val="22"/>
              </w:rPr>
              <w:t xml:space="preserve">3-4 literature review </w:t>
            </w:r>
          </w:p>
          <w:p w14:paraId="44911FDB" w14:textId="77777777" w:rsidR="00D706C9" w:rsidRDefault="00D706C9" w:rsidP="00D4485A">
            <w:pPr>
              <w:jc w:val="both"/>
              <w:rPr>
                <w:rFonts w:cs="Arial"/>
                <w:sz w:val="22"/>
                <w:szCs w:val="22"/>
              </w:rPr>
            </w:pPr>
            <w:r>
              <w:rPr>
                <w:rFonts w:cs="Arial"/>
                <w:sz w:val="22"/>
                <w:szCs w:val="22"/>
              </w:rPr>
              <w:t xml:space="preserve">5-6 research design </w:t>
            </w:r>
          </w:p>
          <w:p w14:paraId="42660892" w14:textId="77777777" w:rsidR="00D706C9" w:rsidRDefault="00D706C9" w:rsidP="00D4485A">
            <w:pPr>
              <w:jc w:val="both"/>
              <w:rPr>
                <w:rFonts w:cs="Arial"/>
                <w:sz w:val="22"/>
                <w:szCs w:val="22"/>
              </w:rPr>
            </w:pPr>
            <w:r>
              <w:rPr>
                <w:rFonts w:cs="Arial"/>
                <w:sz w:val="22"/>
                <w:szCs w:val="22"/>
              </w:rPr>
              <w:t xml:space="preserve">7-9 data collection </w:t>
            </w:r>
          </w:p>
          <w:p w14:paraId="4879C68F" w14:textId="77777777" w:rsidR="00D706C9" w:rsidRDefault="002B1058" w:rsidP="00D4485A">
            <w:pPr>
              <w:jc w:val="both"/>
              <w:rPr>
                <w:rFonts w:cs="Arial"/>
                <w:sz w:val="22"/>
                <w:szCs w:val="22"/>
              </w:rPr>
            </w:pPr>
            <w:r>
              <w:rPr>
                <w:rFonts w:cs="Arial"/>
                <w:sz w:val="22"/>
                <w:szCs w:val="22"/>
              </w:rPr>
              <w:t xml:space="preserve">10-11 data analysis </w:t>
            </w:r>
          </w:p>
          <w:p w14:paraId="4482B04E" w14:textId="77777777" w:rsidR="002B1058" w:rsidRDefault="002B1058" w:rsidP="00D4485A">
            <w:pPr>
              <w:jc w:val="both"/>
              <w:rPr>
                <w:rFonts w:cs="Arial"/>
                <w:sz w:val="22"/>
                <w:szCs w:val="22"/>
              </w:rPr>
            </w:pPr>
            <w:r>
              <w:rPr>
                <w:rFonts w:cs="Arial"/>
                <w:sz w:val="22"/>
                <w:szCs w:val="22"/>
              </w:rPr>
              <w:t xml:space="preserve">12-14 writing up </w:t>
            </w:r>
            <w:proofErr w:type="gramStart"/>
            <w:r>
              <w:rPr>
                <w:rFonts w:cs="Arial"/>
                <w:sz w:val="22"/>
                <w:szCs w:val="22"/>
              </w:rPr>
              <w:t>findings</w:t>
            </w:r>
            <w:proofErr w:type="gramEnd"/>
          </w:p>
          <w:p w14:paraId="5652837C" w14:textId="581EEFEF" w:rsidR="002B1058" w:rsidRPr="00A70A54" w:rsidRDefault="002B1058" w:rsidP="00D4485A">
            <w:pPr>
              <w:jc w:val="both"/>
              <w:rPr>
                <w:rFonts w:cs="Arial"/>
                <w:sz w:val="22"/>
                <w:szCs w:val="22"/>
              </w:rPr>
            </w:pPr>
            <w:r>
              <w:rPr>
                <w:rFonts w:cs="Arial"/>
                <w:sz w:val="22"/>
                <w:szCs w:val="22"/>
              </w:rPr>
              <w:t xml:space="preserve">15-16 Finalizing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49BA254B" w:rsidR="00D4485A" w:rsidRDefault="00D4485A" w:rsidP="00D4485A">
            <w:pPr>
              <w:jc w:val="both"/>
              <w:rPr>
                <w:rFonts w:cs="Arial"/>
                <w:b/>
                <w:bCs/>
                <w:color w:val="FF0000"/>
                <w:sz w:val="22"/>
                <w:szCs w:val="22"/>
              </w:rPr>
            </w:pPr>
          </w:p>
          <w:p w14:paraId="5082D2FD" w14:textId="77777777" w:rsidR="002318A3" w:rsidRDefault="002318A3" w:rsidP="002318A3">
            <w:pPr>
              <w:rPr>
                <w:rFonts w:cs="Arial"/>
                <w:szCs w:val="24"/>
                <w:lang w:eastAsia="en-GB"/>
              </w:rPr>
            </w:pPr>
            <w:r>
              <w:rPr>
                <w:rFonts w:cs="Arial"/>
                <w:szCs w:val="24"/>
              </w:rPr>
              <w:t xml:space="preserve">Beckett, C. (2007) Children, </w:t>
            </w:r>
            <w:proofErr w:type="gramStart"/>
            <w:r>
              <w:rPr>
                <w:rFonts w:cs="Arial"/>
                <w:szCs w:val="24"/>
              </w:rPr>
              <w:t>Families</w:t>
            </w:r>
            <w:proofErr w:type="gramEnd"/>
            <w:r>
              <w:rPr>
                <w:rFonts w:cs="Arial"/>
                <w:szCs w:val="24"/>
              </w:rPr>
              <w:t xml:space="preserve"> and the Criminal Justice System. Bristol: Policy Press.</w:t>
            </w:r>
          </w:p>
          <w:p w14:paraId="45E51B29" w14:textId="77777777" w:rsidR="002318A3" w:rsidRDefault="002318A3" w:rsidP="002318A3">
            <w:pPr>
              <w:rPr>
                <w:rFonts w:cs="Arial"/>
                <w:szCs w:val="24"/>
              </w:rPr>
            </w:pPr>
          </w:p>
          <w:p w14:paraId="014FD947" w14:textId="77777777" w:rsidR="002318A3" w:rsidRDefault="002318A3" w:rsidP="002318A3">
            <w:pPr>
              <w:rPr>
                <w:rFonts w:cs="Arial"/>
                <w:szCs w:val="24"/>
              </w:rPr>
            </w:pPr>
            <w:r>
              <w:rPr>
                <w:rFonts w:cs="Arial"/>
                <w:szCs w:val="24"/>
              </w:rPr>
              <w:t xml:space="preserve">Staines, J., Fitzpatrick, C., Shaw, J. and Hunter, K. (2024) ‘We need to tackle their wellbeing first: Understanding and supporting care-experienced girls in the youth justice system’, Youth Justice, [online] Available at: </w:t>
            </w:r>
            <w:hyperlink r:id="rId12" w:history="1">
              <w:r>
                <w:rPr>
                  <w:rStyle w:val="Hyperlink"/>
                  <w:rFonts w:cs="Arial"/>
                  <w:szCs w:val="24"/>
                </w:rPr>
                <w:t>https://journals.sagepub.com/doi/full/10.1177/14732254231191977</w:t>
              </w:r>
            </w:hyperlink>
            <w:r>
              <w:rPr>
                <w:rFonts w:cs="Arial"/>
                <w:szCs w:val="24"/>
              </w:rPr>
              <w:t xml:space="preserve"> [Accessed 10 May 2025].</w:t>
            </w:r>
          </w:p>
          <w:p w14:paraId="6F4F230D" w14:textId="77777777" w:rsidR="002318A3" w:rsidRDefault="002318A3" w:rsidP="002318A3">
            <w:pPr>
              <w:rPr>
                <w:rFonts w:cs="Arial"/>
                <w:szCs w:val="24"/>
              </w:rPr>
            </w:pPr>
          </w:p>
          <w:p w14:paraId="4A0094A5" w14:textId="77777777" w:rsidR="002318A3" w:rsidRDefault="002318A3" w:rsidP="002318A3">
            <w:pPr>
              <w:rPr>
                <w:rFonts w:cs="Arial"/>
                <w:szCs w:val="24"/>
              </w:rPr>
            </w:pPr>
            <w:r>
              <w:rPr>
                <w:rFonts w:cs="Arial"/>
                <w:szCs w:val="24"/>
              </w:rPr>
              <w:t xml:space="preserve">Day, A.-M., Clark, A. and Hazel, N. (2023) ‘Hearing from justice-involved, care-experienced children: What are their experiences of residential care environments and regimes?’, Journal of Children's Services, 18(1), pp. 34–51. Available at: </w:t>
            </w:r>
            <w:hyperlink r:id="rId13" w:history="1">
              <w:r>
                <w:rPr>
                  <w:rStyle w:val="Hyperlink"/>
                  <w:rFonts w:cs="Arial"/>
                  <w:szCs w:val="24"/>
                </w:rPr>
                <w:t>https://www.emerald.com/insight/content/doi/10.1108/JCS-02-2022-0011/full/html</w:t>
              </w:r>
            </w:hyperlink>
            <w:r>
              <w:rPr>
                <w:rFonts w:cs="Arial"/>
                <w:szCs w:val="24"/>
              </w:rPr>
              <w:t xml:space="preserve"> [Accessed 10 May 2025].</w:t>
            </w:r>
          </w:p>
          <w:p w14:paraId="13536B1D" w14:textId="77777777" w:rsidR="002318A3" w:rsidRDefault="002318A3" w:rsidP="002318A3">
            <w:pPr>
              <w:rPr>
                <w:rFonts w:cs="Arial"/>
                <w:szCs w:val="24"/>
              </w:rPr>
            </w:pPr>
          </w:p>
          <w:p w14:paraId="024103F7" w14:textId="18138899" w:rsidR="002318A3" w:rsidRDefault="002318A3" w:rsidP="002318A3">
            <w:pPr>
              <w:rPr>
                <w:rFonts w:cs="Arial"/>
                <w:szCs w:val="24"/>
              </w:rPr>
            </w:pPr>
            <w:r>
              <w:rPr>
                <w:rFonts w:cs="Arial"/>
                <w:szCs w:val="24"/>
              </w:rPr>
              <w:t xml:space="preserve">Murray, J., Farrington, D.P. and </w:t>
            </w:r>
            <w:proofErr w:type="spellStart"/>
            <w:r>
              <w:rPr>
                <w:rFonts w:cs="Arial"/>
                <w:szCs w:val="24"/>
              </w:rPr>
              <w:t>Sekol</w:t>
            </w:r>
            <w:proofErr w:type="spellEnd"/>
            <w:r>
              <w:rPr>
                <w:rFonts w:cs="Arial"/>
                <w:szCs w:val="24"/>
              </w:rPr>
              <w:t xml:space="preserve">, I. (2012) ‘Children’s antisocial </w:t>
            </w:r>
            <w:r>
              <w:rPr>
                <w:rFonts w:cs="Arial"/>
                <w:szCs w:val="24"/>
              </w:rPr>
              <w:t>behaviour</w:t>
            </w:r>
            <w:r>
              <w:rPr>
                <w:rFonts w:cs="Arial"/>
                <w:szCs w:val="24"/>
              </w:rPr>
              <w:t>, mental health, drug use, and educational performance after parental incarceration: A systematic review and meta-analysis’, Psychological Bulletin, 138(2), pp. 175–210. doi:10.1037/a0026407.</w:t>
            </w:r>
          </w:p>
          <w:p w14:paraId="1341D8B3" w14:textId="77777777" w:rsidR="002318A3" w:rsidRDefault="002318A3" w:rsidP="002318A3">
            <w:pPr>
              <w:rPr>
                <w:rFonts w:cs="Arial"/>
                <w:szCs w:val="24"/>
              </w:rPr>
            </w:pPr>
          </w:p>
          <w:p w14:paraId="602306D2" w14:textId="77777777" w:rsidR="002318A3" w:rsidRDefault="002318A3" w:rsidP="002318A3">
            <w:pPr>
              <w:rPr>
                <w:rFonts w:cs="Arial"/>
                <w:szCs w:val="24"/>
              </w:rPr>
            </w:pPr>
            <w:r>
              <w:rPr>
                <w:rFonts w:cs="Arial"/>
                <w:szCs w:val="24"/>
              </w:rPr>
              <w:t xml:space="preserve">Her Majesty’s Inspectorate of Probation (2023) Children with Care Experience and the Youth Justice System. [online] Available at: </w:t>
            </w:r>
            <w:hyperlink r:id="rId14" w:history="1">
              <w:r>
                <w:rPr>
                  <w:rStyle w:val="Hyperlink"/>
                  <w:rFonts w:cs="Arial"/>
                  <w:szCs w:val="24"/>
                </w:rPr>
                <w:t>https://hmiprobation.justiceinspectorates.gov.uk/our-research/evidence-base-youth-justice/specific-sub-groups/children-with-care-experience/</w:t>
              </w:r>
            </w:hyperlink>
            <w:r>
              <w:rPr>
                <w:rFonts w:cs="Arial"/>
                <w:szCs w:val="24"/>
              </w:rPr>
              <w:t xml:space="preserve"> [Accessed 10 May 2025].</w:t>
            </w:r>
          </w:p>
          <w:p w14:paraId="3AC9952F" w14:textId="77777777" w:rsidR="002318A3" w:rsidRDefault="002318A3" w:rsidP="002318A3">
            <w:pPr>
              <w:rPr>
                <w:rFonts w:cs="Arial"/>
                <w:szCs w:val="24"/>
              </w:rPr>
            </w:pPr>
          </w:p>
          <w:p w14:paraId="626CFF51" w14:textId="77777777" w:rsidR="002318A3" w:rsidRDefault="002318A3" w:rsidP="002318A3">
            <w:pPr>
              <w:rPr>
                <w:rFonts w:cs="Arial"/>
                <w:szCs w:val="24"/>
              </w:rPr>
            </w:pPr>
            <w:r>
              <w:rPr>
                <w:rFonts w:cs="Arial"/>
                <w:szCs w:val="24"/>
              </w:rPr>
              <w:t xml:space="preserve">Children's Commissioner for England (2023) Thousands of child abuse victims forced to navigate the criminal justice system without support. [online] Available at: </w:t>
            </w:r>
            <w:hyperlink r:id="rId15" w:history="1">
              <w:r>
                <w:rPr>
                  <w:rStyle w:val="Hyperlink"/>
                  <w:rFonts w:cs="Arial"/>
                  <w:szCs w:val="24"/>
                </w:rPr>
                <w:t>https://www.childrenscommissioner.gov.uk/blog/thousands-of-child-abuse-victims-forced-to-navigate-criminal-justice-system-without-support/</w:t>
              </w:r>
            </w:hyperlink>
            <w:r>
              <w:rPr>
                <w:rFonts w:cs="Arial"/>
                <w:szCs w:val="24"/>
              </w:rPr>
              <w:t xml:space="preserve"> [Accessed 10 May 2025].</w:t>
            </w:r>
          </w:p>
          <w:p w14:paraId="0A8BBF10" w14:textId="77777777" w:rsidR="002318A3" w:rsidRDefault="002318A3" w:rsidP="002318A3">
            <w:pPr>
              <w:rPr>
                <w:rFonts w:cs="Arial"/>
                <w:szCs w:val="24"/>
              </w:rPr>
            </w:pPr>
          </w:p>
          <w:p w14:paraId="2E2D8D39" w14:textId="77777777" w:rsidR="002318A3" w:rsidRDefault="002318A3" w:rsidP="002318A3">
            <w:pPr>
              <w:rPr>
                <w:rFonts w:cs="Arial"/>
                <w:szCs w:val="24"/>
              </w:rPr>
            </w:pPr>
            <w:r>
              <w:rPr>
                <w:rFonts w:cs="Arial"/>
                <w:szCs w:val="24"/>
              </w:rPr>
              <w:t xml:space="preserve">Department for Education (DfE) (2022) Children looked after in England including adoptions. [online] Available at: </w:t>
            </w:r>
            <w:hyperlink r:id="rId16" w:history="1">
              <w:r>
                <w:rPr>
                  <w:rStyle w:val="Hyperlink"/>
                  <w:rFonts w:cs="Arial"/>
                  <w:szCs w:val="24"/>
                </w:rPr>
                <w:t>https://explore-education-statistics.service.gov.uk/find-statistics/children-looked-after-in-england-including-adoptions</w:t>
              </w:r>
            </w:hyperlink>
            <w:r>
              <w:rPr>
                <w:rFonts w:cs="Arial"/>
                <w:szCs w:val="24"/>
              </w:rPr>
              <w:t xml:space="preserve"> [Accessed 10 May 2025].</w:t>
            </w:r>
          </w:p>
          <w:p w14:paraId="248F9754" w14:textId="77777777" w:rsidR="002318A3" w:rsidRDefault="002318A3" w:rsidP="002318A3">
            <w:pPr>
              <w:rPr>
                <w:rFonts w:ascii="Calibri" w:hAnsi="Calibri" w:cs="Calibri"/>
                <w:sz w:val="22"/>
                <w:szCs w:val="22"/>
              </w:rPr>
            </w:pPr>
          </w:p>
          <w:p w14:paraId="71A9E60D" w14:textId="77777777" w:rsidR="002318A3" w:rsidRPr="00D4485A" w:rsidRDefault="002318A3"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6D5F"/>
    <w:rsid w:val="00011A21"/>
    <w:rsid w:val="00014B18"/>
    <w:rsid w:val="00024596"/>
    <w:rsid w:val="000248F1"/>
    <w:rsid w:val="00030EF4"/>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468"/>
    <w:rsid w:val="00104514"/>
    <w:rsid w:val="00107BED"/>
    <w:rsid w:val="001113AE"/>
    <w:rsid w:val="00112122"/>
    <w:rsid w:val="00112EA7"/>
    <w:rsid w:val="00116C4A"/>
    <w:rsid w:val="00122ACA"/>
    <w:rsid w:val="0012368F"/>
    <w:rsid w:val="00127979"/>
    <w:rsid w:val="0013025A"/>
    <w:rsid w:val="00135679"/>
    <w:rsid w:val="00135FA2"/>
    <w:rsid w:val="00137C9A"/>
    <w:rsid w:val="00147A69"/>
    <w:rsid w:val="00147C2E"/>
    <w:rsid w:val="00150F84"/>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0AC9"/>
    <w:rsid w:val="001F7DB8"/>
    <w:rsid w:val="002013D1"/>
    <w:rsid w:val="002036BE"/>
    <w:rsid w:val="00205D73"/>
    <w:rsid w:val="002107C5"/>
    <w:rsid w:val="00212E76"/>
    <w:rsid w:val="002168BF"/>
    <w:rsid w:val="00217764"/>
    <w:rsid w:val="0022272B"/>
    <w:rsid w:val="002232D0"/>
    <w:rsid w:val="00224B24"/>
    <w:rsid w:val="002318A3"/>
    <w:rsid w:val="00236177"/>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058"/>
    <w:rsid w:val="002B1EBD"/>
    <w:rsid w:val="002C1052"/>
    <w:rsid w:val="002C3025"/>
    <w:rsid w:val="002D0EF0"/>
    <w:rsid w:val="002D2536"/>
    <w:rsid w:val="002D5346"/>
    <w:rsid w:val="002E2021"/>
    <w:rsid w:val="002E37FD"/>
    <w:rsid w:val="002E6EFF"/>
    <w:rsid w:val="002F09DD"/>
    <w:rsid w:val="003120AE"/>
    <w:rsid w:val="00312520"/>
    <w:rsid w:val="00312C6E"/>
    <w:rsid w:val="003161D8"/>
    <w:rsid w:val="00324E5D"/>
    <w:rsid w:val="00330585"/>
    <w:rsid w:val="00331F1F"/>
    <w:rsid w:val="00336342"/>
    <w:rsid w:val="00341123"/>
    <w:rsid w:val="00347420"/>
    <w:rsid w:val="0035688F"/>
    <w:rsid w:val="00357F77"/>
    <w:rsid w:val="00362C12"/>
    <w:rsid w:val="0036788C"/>
    <w:rsid w:val="00373A22"/>
    <w:rsid w:val="00382A8A"/>
    <w:rsid w:val="00382F99"/>
    <w:rsid w:val="00385605"/>
    <w:rsid w:val="0038788B"/>
    <w:rsid w:val="003968AA"/>
    <w:rsid w:val="003B45E8"/>
    <w:rsid w:val="003B6E81"/>
    <w:rsid w:val="003C2C25"/>
    <w:rsid w:val="003C3343"/>
    <w:rsid w:val="003C3D07"/>
    <w:rsid w:val="003C5F7B"/>
    <w:rsid w:val="003C67DE"/>
    <w:rsid w:val="003D2CBB"/>
    <w:rsid w:val="003E0833"/>
    <w:rsid w:val="003E09DA"/>
    <w:rsid w:val="003F0C98"/>
    <w:rsid w:val="00400C07"/>
    <w:rsid w:val="004132B7"/>
    <w:rsid w:val="00413C56"/>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400F"/>
    <w:rsid w:val="004B0295"/>
    <w:rsid w:val="004C14DE"/>
    <w:rsid w:val="004C179C"/>
    <w:rsid w:val="004C4BBF"/>
    <w:rsid w:val="004C5456"/>
    <w:rsid w:val="004C71C5"/>
    <w:rsid w:val="004D27A1"/>
    <w:rsid w:val="004D30F4"/>
    <w:rsid w:val="004D445F"/>
    <w:rsid w:val="004E1EAD"/>
    <w:rsid w:val="004E5E28"/>
    <w:rsid w:val="004E625E"/>
    <w:rsid w:val="00507638"/>
    <w:rsid w:val="00515963"/>
    <w:rsid w:val="00516F07"/>
    <w:rsid w:val="005237D2"/>
    <w:rsid w:val="00533528"/>
    <w:rsid w:val="00541151"/>
    <w:rsid w:val="00542222"/>
    <w:rsid w:val="005577BF"/>
    <w:rsid w:val="00557E08"/>
    <w:rsid w:val="00560AB9"/>
    <w:rsid w:val="00563D06"/>
    <w:rsid w:val="00566209"/>
    <w:rsid w:val="00566254"/>
    <w:rsid w:val="005673F0"/>
    <w:rsid w:val="00572F9C"/>
    <w:rsid w:val="00576361"/>
    <w:rsid w:val="005814BE"/>
    <w:rsid w:val="005838FF"/>
    <w:rsid w:val="00584EAC"/>
    <w:rsid w:val="00591815"/>
    <w:rsid w:val="005A0475"/>
    <w:rsid w:val="005A648C"/>
    <w:rsid w:val="005B1743"/>
    <w:rsid w:val="005B5312"/>
    <w:rsid w:val="005C1B02"/>
    <w:rsid w:val="005C6A28"/>
    <w:rsid w:val="005C6CD8"/>
    <w:rsid w:val="005D34E2"/>
    <w:rsid w:val="005D38E0"/>
    <w:rsid w:val="005D7F73"/>
    <w:rsid w:val="005E041D"/>
    <w:rsid w:val="005F3D1D"/>
    <w:rsid w:val="005F3FE5"/>
    <w:rsid w:val="005F4894"/>
    <w:rsid w:val="005F76B5"/>
    <w:rsid w:val="006008BD"/>
    <w:rsid w:val="00602EDD"/>
    <w:rsid w:val="00605C85"/>
    <w:rsid w:val="0061124D"/>
    <w:rsid w:val="006221DF"/>
    <w:rsid w:val="00626726"/>
    <w:rsid w:val="006269FA"/>
    <w:rsid w:val="0063031D"/>
    <w:rsid w:val="0063339C"/>
    <w:rsid w:val="006333E5"/>
    <w:rsid w:val="00640044"/>
    <w:rsid w:val="006433AE"/>
    <w:rsid w:val="00650FDF"/>
    <w:rsid w:val="006525C8"/>
    <w:rsid w:val="006618F4"/>
    <w:rsid w:val="00663786"/>
    <w:rsid w:val="00667E16"/>
    <w:rsid w:val="0067040E"/>
    <w:rsid w:val="00670DF8"/>
    <w:rsid w:val="00680B0E"/>
    <w:rsid w:val="00687C97"/>
    <w:rsid w:val="006936E5"/>
    <w:rsid w:val="006A09A1"/>
    <w:rsid w:val="006A1031"/>
    <w:rsid w:val="006A288A"/>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6B43"/>
    <w:rsid w:val="00716FFE"/>
    <w:rsid w:val="00717A3A"/>
    <w:rsid w:val="00724276"/>
    <w:rsid w:val="00731DF4"/>
    <w:rsid w:val="0073358A"/>
    <w:rsid w:val="0074649C"/>
    <w:rsid w:val="00753DE4"/>
    <w:rsid w:val="00753EFC"/>
    <w:rsid w:val="0075672F"/>
    <w:rsid w:val="007571B5"/>
    <w:rsid w:val="007576AF"/>
    <w:rsid w:val="00766657"/>
    <w:rsid w:val="007741FC"/>
    <w:rsid w:val="007767BA"/>
    <w:rsid w:val="0079068F"/>
    <w:rsid w:val="00790B92"/>
    <w:rsid w:val="007B6E74"/>
    <w:rsid w:val="007C3B96"/>
    <w:rsid w:val="007C3D4F"/>
    <w:rsid w:val="007C4193"/>
    <w:rsid w:val="007C65FD"/>
    <w:rsid w:val="007D3209"/>
    <w:rsid w:val="007D683E"/>
    <w:rsid w:val="007E3C6A"/>
    <w:rsid w:val="007E50E8"/>
    <w:rsid w:val="007E7AD4"/>
    <w:rsid w:val="007F01C0"/>
    <w:rsid w:val="007F280A"/>
    <w:rsid w:val="007F2B49"/>
    <w:rsid w:val="00806455"/>
    <w:rsid w:val="0081045A"/>
    <w:rsid w:val="008104A2"/>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234A"/>
    <w:rsid w:val="008C7C35"/>
    <w:rsid w:val="008D2EB6"/>
    <w:rsid w:val="008E294A"/>
    <w:rsid w:val="008E4548"/>
    <w:rsid w:val="008F0D87"/>
    <w:rsid w:val="008F4E4E"/>
    <w:rsid w:val="008F66F9"/>
    <w:rsid w:val="00902808"/>
    <w:rsid w:val="009135B2"/>
    <w:rsid w:val="009203E0"/>
    <w:rsid w:val="00927B9C"/>
    <w:rsid w:val="00930248"/>
    <w:rsid w:val="009315A1"/>
    <w:rsid w:val="00936DF4"/>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77E48"/>
    <w:rsid w:val="00984C6E"/>
    <w:rsid w:val="009903DA"/>
    <w:rsid w:val="0099212D"/>
    <w:rsid w:val="009929C2"/>
    <w:rsid w:val="00993092"/>
    <w:rsid w:val="009A10CA"/>
    <w:rsid w:val="009A1E8C"/>
    <w:rsid w:val="009A4C24"/>
    <w:rsid w:val="009B04B6"/>
    <w:rsid w:val="009D1017"/>
    <w:rsid w:val="009D5972"/>
    <w:rsid w:val="009D5A05"/>
    <w:rsid w:val="009D6709"/>
    <w:rsid w:val="009D7A07"/>
    <w:rsid w:val="009F1020"/>
    <w:rsid w:val="00A00336"/>
    <w:rsid w:val="00A01925"/>
    <w:rsid w:val="00A01AC4"/>
    <w:rsid w:val="00A01FCE"/>
    <w:rsid w:val="00A05E7B"/>
    <w:rsid w:val="00A078D8"/>
    <w:rsid w:val="00A117E2"/>
    <w:rsid w:val="00A12F4D"/>
    <w:rsid w:val="00A14EB6"/>
    <w:rsid w:val="00A1613D"/>
    <w:rsid w:val="00A26419"/>
    <w:rsid w:val="00A32A2B"/>
    <w:rsid w:val="00A370A8"/>
    <w:rsid w:val="00A41174"/>
    <w:rsid w:val="00A4511E"/>
    <w:rsid w:val="00A5405C"/>
    <w:rsid w:val="00A5656E"/>
    <w:rsid w:val="00A61916"/>
    <w:rsid w:val="00A62404"/>
    <w:rsid w:val="00A670D8"/>
    <w:rsid w:val="00A70502"/>
    <w:rsid w:val="00A70A54"/>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0D9F"/>
    <w:rsid w:val="00B406C8"/>
    <w:rsid w:val="00B421FD"/>
    <w:rsid w:val="00B43F60"/>
    <w:rsid w:val="00B4505E"/>
    <w:rsid w:val="00B522CC"/>
    <w:rsid w:val="00B54498"/>
    <w:rsid w:val="00B5610A"/>
    <w:rsid w:val="00B5767F"/>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BF779E"/>
    <w:rsid w:val="00C10D64"/>
    <w:rsid w:val="00C12429"/>
    <w:rsid w:val="00C171C2"/>
    <w:rsid w:val="00C1753A"/>
    <w:rsid w:val="00C17826"/>
    <w:rsid w:val="00C21B77"/>
    <w:rsid w:val="00C2218B"/>
    <w:rsid w:val="00C2330D"/>
    <w:rsid w:val="00C2513A"/>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57E7"/>
    <w:rsid w:val="00D56073"/>
    <w:rsid w:val="00D61900"/>
    <w:rsid w:val="00D63145"/>
    <w:rsid w:val="00D706C9"/>
    <w:rsid w:val="00D72893"/>
    <w:rsid w:val="00D74279"/>
    <w:rsid w:val="00D82608"/>
    <w:rsid w:val="00D82F4E"/>
    <w:rsid w:val="00D908A9"/>
    <w:rsid w:val="00D93A90"/>
    <w:rsid w:val="00D97162"/>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46E9"/>
    <w:rsid w:val="00E11BD7"/>
    <w:rsid w:val="00E2041E"/>
    <w:rsid w:val="00E2175C"/>
    <w:rsid w:val="00E221CD"/>
    <w:rsid w:val="00E23A35"/>
    <w:rsid w:val="00E25150"/>
    <w:rsid w:val="00E25B39"/>
    <w:rsid w:val="00E32F48"/>
    <w:rsid w:val="00E33E7E"/>
    <w:rsid w:val="00E45C00"/>
    <w:rsid w:val="00E46888"/>
    <w:rsid w:val="00E55E4B"/>
    <w:rsid w:val="00E55EE2"/>
    <w:rsid w:val="00E563E0"/>
    <w:rsid w:val="00E565F3"/>
    <w:rsid w:val="00E65546"/>
    <w:rsid w:val="00E85DA4"/>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C6AE8"/>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83348950">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096705702">
      <w:bodyDiv w:val="1"/>
      <w:marLeft w:val="0"/>
      <w:marRight w:val="0"/>
      <w:marTop w:val="0"/>
      <w:marBottom w:val="0"/>
      <w:divBdr>
        <w:top w:val="none" w:sz="0" w:space="0" w:color="auto"/>
        <w:left w:val="none" w:sz="0" w:space="0" w:color="auto"/>
        <w:bottom w:val="none" w:sz="0" w:space="0" w:color="auto"/>
        <w:right w:val="none" w:sz="0" w:space="0" w:color="auto"/>
      </w:divBdr>
    </w:div>
    <w:div w:id="210425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content/doi/10.1108/JCS-02-2022-0011/full/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ournals.sagepub.com/doi/full/10.1177/1473225423119197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xplore-education-statistics.service.gov.uk/find-statistics/children-looked-after-in-england-including-adop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hildrenscommissioner.gov.uk/blog/thousands-of-child-abuse-victims-forced-to-navigate-criminal-justice-system-without-suppor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miprobation.justiceinspectorates.gov.uk/our-research/evidence-base-youth-justice/specific-sub-groups/children-with-care-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Pages>
  <Words>1966</Words>
  <Characters>13180</Characters>
  <Application>Microsoft Office Word</Application>
  <DocSecurity>0</DocSecurity>
  <Lines>109</Lines>
  <Paragraphs>30</Paragraphs>
  <ScaleCrop>false</ScaleCrop>
  <Company>sihe</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Linton, Emma-Marie</cp:lastModifiedBy>
  <cp:revision>64</cp:revision>
  <cp:lastPrinted>2022-03-21T13:46:00Z</cp:lastPrinted>
  <dcterms:created xsi:type="dcterms:W3CDTF">2025-05-09T23:17:00Z</dcterms:created>
  <dcterms:modified xsi:type="dcterms:W3CDTF">2025-05-10T00:33:00Z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2025-05-09T23:17:36Z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cead0ba8-4712-4c4b-8d8e-a8f5aa737d01</vt:lpwstr>
  </property>
  <property fmtid="{D5CDD505-2E9C-101B-9397-08002B2CF9AE}" pid="9" name="MSIP_Label_f2acd28b-79a3-4a0f-b0ff-4b75658b1549_ContentBits">
    <vt:lpwstr>0</vt:lpwstr>
  </property>
</Properties>
</file>