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E8D662" w14:textId="77777777" w:rsidR="00EA2BE8" w:rsidRPr="00460CCF" w:rsidRDefault="00EA2BE8" w:rsidP="00086D7E">
      <w:pPr>
        <w:pStyle w:val="Normal1"/>
        <w:rPr>
          <w:rFonts w:ascii="Arial" w:hAnsi="Arial" w:cs="Arial"/>
          <w:b/>
          <w:color w:val="000000" w:themeColor="text1"/>
          <w:sz w:val="32"/>
          <w:szCs w:val="32"/>
          <w:lang w:val="en-GB"/>
        </w:rPr>
      </w:pPr>
    </w:p>
    <w:p w14:paraId="14753DDA" w14:textId="77777777" w:rsidR="00EA2BE8" w:rsidRPr="00460CCF" w:rsidRDefault="00EA2BE8" w:rsidP="006F578B">
      <w:pPr>
        <w:pStyle w:val="Normal1"/>
        <w:jc w:val="center"/>
        <w:rPr>
          <w:rFonts w:ascii="Arial" w:hAnsi="Arial" w:cs="Arial"/>
          <w:b/>
          <w:color w:val="000000" w:themeColor="text1"/>
          <w:sz w:val="32"/>
          <w:szCs w:val="32"/>
          <w:lang w:val="en-GB"/>
        </w:rPr>
      </w:pPr>
    </w:p>
    <w:p w14:paraId="70D29C46" w14:textId="77777777" w:rsidR="00EA2BE8" w:rsidRPr="00460CCF" w:rsidRDefault="00EA2BE8" w:rsidP="006F578B">
      <w:pPr>
        <w:pStyle w:val="Normal1"/>
        <w:jc w:val="center"/>
        <w:rPr>
          <w:rFonts w:ascii="Arial" w:hAnsi="Arial" w:cs="Arial"/>
          <w:b/>
          <w:color w:val="000000" w:themeColor="text1"/>
          <w:sz w:val="32"/>
          <w:szCs w:val="32"/>
          <w:lang w:val="en-GB"/>
        </w:rPr>
      </w:pPr>
    </w:p>
    <w:p w14:paraId="5AC21F97" w14:textId="77777777" w:rsidR="00460CCF" w:rsidRDefault="001C571C" w:rsidP="006F578B">
      <w:pPr>
        <w:pStyle w:val="Normal1"/>
        <w:jc w:val="center"/>
        <w:rPr>
          <w:rFonts w:ascii="Arial" w:hAnsi="Arial" w:cs="Arial"/>
          <w:b/>
          <w:color w:val="000000" w:themeColor="text1"/>
          <w:sz w:val="32"/>
          <w:szCs w:val="32"/>
          <w:lang w:val="en-GB"/>
        </w:rPr>
      </w:pPr>
      <w:r w:rsidRPr="00460CCF">
        <w:rPr>
          <w:rFonts w:ascii="Arial" w:hAnsi="Arial" w:cs="Arial"/>
          <w:b/>
          <w:color w:val="000000" w:themeColor="text1"/>
          <w:sz w:val="32"/>
          <w:szCs w:val="32"/>
          <w:lang w:val="en-GB"/>
        </w:rPr>
        <w:t>CHILDREN, YOUNG PEOPLE, AND FAMILIES</w:t>
      </w:r>
    </w:p>
    <w:p w14:paraId="1C6FB622" w14:textId="7DB46E31" w:rsidR="00086D7E" w:rsidRDefault="00086D7E" w:rsidP="006F578B">
      <w:pPr>
        <w:pStyle w:val="Normal1"/>
        <w:jc w:val="center"/>
        <w:rPr>
          <w:rFonts w:ascii="Arial" w:hAnsi="Arial" w:cs="Arial"/>
          <w:b/>
          <w:color w:val="000000" w:themeColor="text1"/>
          <w:sz w:val="32"/>
          <w:szCs w:val="32"/>
          <w:lang w:val="en-GB"/>
        </w:rPr>
      </w:pPr>
      <w:r>
        <w:rPr>
          <w:rFonts w:ascii="Arial" w:hAnsi="Arial" w:cs="Arial"/>
          <w:b/>
          <w:color w:val="000000" w:themeColor="text1"/>
          <w:sz w:val="32"/>
          <w:szCs w:val="32"/>
          <w:lang w:val="en-GB"/>
        </w:rPr>
        <w:t>Assessment 2 Essay</w:t>
      </w:r>
    </w:p>
    <w:p w14:paraId="23F0D424" w14:textId="77777777" w:rsidR="00086D7E" w:rsidRDefault="00086D7E" w:rsidP="006F578B">
      <w:pPr>
        <w:pStyle w:val="Normal1"/>
        <w:jc w:val="center"/>
        <w:rPr>
          <w:rFonts w:ascii="Arial" w:hAnsi="Arial" w:cs="Arial"/>
          <w:b/>
          <w:color w:val="000000" w:themeColor="text1"/>
          <w:sz w:val="32"/>
          <w:szCs w:val="32"/>
          <w:lang w:val="en-GB"/>
        </w:rPr>
      </w:pPr>
    </w:p>
    <w:p w14:paraId="563D4770" w14:textId="77777777" w:rsidR="00086D7E" w:rsidRDefault="00086D7E" w:rsidP="006F578B">
      <w:pPr>
        <w:pStyle w:val="Normal1"/>
        <w:jc w:val="center"/>
        <w:rPr>
          <w:rFonts w:ascii="Arial" w:hAnsi="Arial" w:cs="Arial"/>
          <w:b/>
          <w:color w:val="000000" w:themeColor="text1"/>
          <w:sz w:val="32"/>
          <w:szCs w:val="32"/>
          <w:lang w:val="en-GB"/>
        </w:rPr>
      </w:pPr>
    </w:p>
    <w:p w14:paraId="4B277B4C" w14:textId="77777777" w:rsidR="00086D7E" w:rsidRDefault="00086D7E" w:rsidP="006F578B">
      <w:pPr>
        <w:pStyle w:val="Normal1"/>
        <w:jc w:val="center"/>
        <w:rPr>
          <w:rFonts w:ascii="Arial" w:hAnsi="Arial" w:cs="Arial"/>
          <w:b/>
          <w:color w:val="000000" w:themeColor="text1"/>
          <w:sz w:val="32"/>
          <w:szCs w:val="32"/>
          <w:lang w:val="en-GB"/>
        </w:rPr>
      </w:pPr>
    </w:p>
    <w:p w14:paraId="775E99BE" w14:textId="77777777" w:rsidR="00086D7E" w:rsidRDefault="00086D7E" w:rsidP="006F578B">
      <w:pPr>
        <w:pStyle w:val="Normal1"/>
        <w:jc w:val="center"/>
        <w:rPr>
          <w:rFonts w:ascii="Arial" w:hAnsi="Arial" w:cs="Arial"/>
          <w:b/>
          <w:color w:val="000000" w:themeColor="text1"/>
          <w:sz w:val="32"/>
          <w:szCs w:val="32"/>
          <w:lang w:val="en-GB"/>
        </w:rPr>
      </w:pPr>
    </w:p>
    <w:p w14:paraId="6442CEED" w14:textId="1D063C07" w:rsidR="00460CCF" w:rsidRDefault="00460CCF" w:rsidP="00086D7E">
      <w:pPr>
        <w:pStyle w:val="Normal1"/>
        <w:jc w:val="left"/>
        <w:rPr>
          <w:rFonts w:ascii="Arial" w:hAnsi="Arial" w:cs="Arial"/>
          <w:b/>
          <w:color w:val="000000" w:themeColor="text1"/>
          <w:sz w:val="32"/>
          <w:szCs w:val="32"/>
          <w:lang w:val="en-GB"/>
        </w:rPr>
      </w:pPr>
      <w:r>
        <w:rPr>
          <w:rFonts w:ascii="Arial" w:hAnsi="Arial" w:cs="Arial"/>
          <w:b/>
          <w:color w:val="000000" w:themeColor="text1"/>
          <w:sz w:val="32"/>
          <w:szCs w:val="32"/>
          <w:lang w:val="en-GB"/>
        </w:rPr>
        <w:t>STUDENT NAME:</w:t>
      </w:r>
      <w:r w:rsidR="00086D7E">
        <w:rPr>
          <w:rFonts w:ascii="Arial" w:hAnsi="Arial" w:cs="Arial"/>
          <w:b/>
          <w:color w:val="000000" w:themeColor="text1"/>
          <w:sz w:val="32"/>
          <w:szCs w:val="32"/>
          <w:lang w:val="en-GB"/>
        </w:rPr>
        <w:t xml:space="preserve"> Violeta Cicu</w:t>
      </w:r>
    </w:p>
    <w:p w14:paraId="72094997" w14:textId="0A38FB43" w:rsidR="00460CCF" w:rsidRDefault="00460CCF" w:rsidP="00086D7E">
      <w:pPr>
        <w:pStyle w:val="Normal1"/>
        <w:jc w:val="left"/>
        <w:rPr>
          <w:rFonts w:ascii="Arial" w:hAnsi="Arial" w:cs="Arial"/>
          <w:b/>
          <w:color w:val="000000" w:themeColor="text1"/>
          <w:sz w:val="32"/>
          <w:szCs w:val="32"/>
          <w:lang w:val="en-GB"/>
        </w:rPr>
      </w:pPr>
      <w:r>
        <w:rPr>
          <w:rFonts w:ascii="Arial" w:hAnsi="Arial" w:cs="Arial"/>
          <w:b/>
          <w:color w:val="000000" w:themeColor="text1"/>
          <w:sz w:val="32"/>
          <w:szCs w:val="32"/>
          <w:lang w:val="en-GB"/>
        </w:rPr>
        <w:t>STUDENT NUMBER:</w:t>
      </w:r>
      <w:r w:rsidR="00086D7E">
        <w:rPr>
          <w:rFonts w:ascii="Arial" w:hAnsi="Arial" w:cs="Arial"/>
          <w:b/>
          <w:color w:val="000000" w:themeColor="text1"/>
          <w:sz w:val="32"/>
          <w:szCs w:val="32"/>
          <w:lang w:val="en-GB"/>
        </w:rPr>
        <w:t xml:space="preserve"> 2109660</w:t>
      </w:r>
    </w:p>
    <w:p w14:paraId="69590A7B" w14:textId="11222B71" w:rsidR="00460CCF" w:rsidRDefault="00460CCF" w:rsidP="00086D7E">
      <w:pPr>
        <w:pStyle w:val="Normal1"/>
        <w:jc w:val="left"/>
        <w:rPr>
          <w:rFonts w:ascii="Arial" w:hAnsi="Arial" w:cs="Arial"/>
          <w:b/>
          <w:color w:val="000000" w:themeColor="text1"/>
          <w:sz w:val="32"/>
          <w:szCs w:val="32"/>
          <w:lang w:val="en-GB"/>
        </w:rPr>
      </w:pPr>
      <w:r>
        <w:rPr>
          <w:rFonts w:ascii="Arial" w:hAnsi="Arial" w:cs="Arial"/>
          <w:b/>
          <w:color w:val="000000" w:themeColor="text1"/>
          <w:sz w:val="32"/>
          <w:szCs w:val="32"/>
          <w:lang w:val="en-GB"/>
        </w:rPr>
        <w:t>LECTURER NAME:</w:t>
      </w:r>
      <w:r w:rsidR="00086D7E">
        <w:rPr>
          <w:rFonts w:ascii="Arial" w:hAnsi="Arial" w:cs="Arial"/>
          <w:b/>
          <w:color w:val="000000" w:themeColor="text1"/>
          <w:sz w:val="32"/>
          <w:szCs w:val="32"/>
          <w:lang w:val="en-GB"/>
        </w:rPr>
        <w:t xml:space="preserve"> Diola </w:t>
      </w:r>
      <w:proofErr w:type="spellStart"/>
      <w:r w:rsidR="00086D7E">
        <w:rPr>
          <w:rFonts w:ascii="Arial" w:hAnsi="Arial" w:cs="Arial"/>
          <w:b/>
          <w:color w:val="000000" w:themeColor="text1"/>
          <w:sz w:val="32"/>
          <w:szCs w:val="32"/>
          <w:lang w:val="en-GB"/>
        </w:rPr>
        <w:t>Bijlhout</w:t>
      </w:r>
      <w:proofErr w:type="spellEnd"/>
    </w:p>
    <w:p w14:paraId="17F40ECA" w14:textId="4A4C4C03" w:rsidR="0005147A" w:rsidRPr="00460CCF" w:rsidRDefault="00460CCF" w:rsidP="00086D7E">
      <w:pPr>
        <w:pStyle w:val="Normal1"/>
        <w:jc w:val="left"/>
        <w:rPr>
          <w:rFonts w:ascii="Arial" w:hAnsi="Arial" w:cs="Arial"/>
          <w:b/>
          <w:color w:val="000000" w:themeColor="text1"/>
          <w:sz w:val="32"/>
          <w:szCs w:val="32"/>
          <w:lang w:val="en-GB"/>
        </w:rPr>
      </w:pPr>
      <w:r>
        <w:rPr>
          <w:rFonts w:ascii="Arial" w:hAnsi="Arial" w:cs="Arial"/>
          <w:b/>
          <w:color w:val="000000" w:themeColor="text1"/>
          <w:sz w:val="32"/>
          <w:szCs w:val="32"/>
          <w:lang w:val="en-GB"/>
        </w:rPr>
        <w:t>MODULE CODE:</w:t>
      </w:r>
      <w:r w:rsidR="00086D7E">
        <w:rPr>
          <w:rFonts w:ascii="Arial" w:hAnsi="Arial" w:cs="Arial"/>
          <w:b/>
          <w:color w:val="000000" w:themeColor="text1"/>
          <w:sz w:val="32"/>
          <w:szCs w:val="32"/>
          <w:lang w:val="en-GB"/>
        </w:rPr>
        <w:t xml:space="preserve"> BMHP5004_LON</w:t>
      </w:r>
      <w:r w:rsidR="001C571C" w:rsidRPr="00460CCF">
        <w:rPr>
          <w:rFonts w:ascii="Arial" w:hAnsi="Arial" w:cs="Arial"/>
          <w:color w:val="000000" w:themeColor="text1"/>
          <w:lang w:val="en-GB"/>
        </w:rPr>
        <w:br w:type="page"/>
      </w:r>
    </w:p>
    <w:p w14:paraId="08E829C3" w14:textId="77777777" w:rsidR="0005147A" w:rsidRPr="00460CCF" w:rsidRDefault="001C571C" w:rsidP="006F578B">
      <w:pPr>
        <w:pStyle w:val="Heading1"/>
        <w:rPr>
          <w:rFonts w:ascii="Arial" w:hAnsi="Arial" w:cs="Arial"/>
          <w:color w:val="000000" w:themeColor="text1"/>
          <w:sz w:val="22"/>
          <w:szCs w:val="22"/>
          <w:lang w:val="en-GB"/>
        </w:rPr>
      </w:pPr>
      <w:bookmarkStart w:id="0" w:name="_swl4sy3h2qld" w:colFirst="0" w:colLast="0"/>
      <w:bookmarkEnd w:id="0"/>
      <w:r w:rsidRPr="00460CCF">
        <w:rPr>
          <w:rFonts w:ascii="Arial" w:hAnsi="Arial" w:cs="Arial"/>
          <w:color w:val="000000" w:themeColor="text1"/>
          <w:sz w:val="22"/>
          <w:szCs w:val="22"/>
          <w:lang w:val="en-GB"/>
        </w:rPr>
        <w:lastRenderedPageBreak/>
        <w:t>Introduction</w:t>
      </w:r>
    </w:p>
    <w:p w14:paraId="4D96D12A" w14:textId="77777777" w:rsidR="0005147A" w:rsidRPr="00460CCF" w:rsidRDefault="001C571C" w:rsidP="006F578B">
      <w:pPr>
        <w:pStyle w:val="Normal1"/>
        <w:rPr>
          <w:rFonts w:ascii="Arial" w:hAnsi="Arial" w:cs="Arial"/>
          <w:color w:val="000000" w:themeColor="text1"/>
          <w:sz w:val="22"/>
          <w:szCs w:val="22"/>
          <w:lang w:val="en-GB"/>
        </w:rPr>
      </w:pPr>
      <w:r w:rsidRPr="00460CCF">
        <w:rPr>
          <w:rFonts w:ascii="Arial" w:hAnsi="Arial" w:cs="Arial"/>
          <w:color w:val="000000" w:themeColor="text1"/>
          <w:sz w:val="22"/>
          <w:szCs w:val="22"/>
          <w:lang w:val="en-GB"/>
        </w:rPr>
        <w:t>Childhood is regarded as the period between the start of puberty and the end of infancy, marking the start of adolescence. The child is termed as a human being who is below the age of 18 years (</w:t>
      </w:r>
      <w:proofErr w:type="spellStart"/>
      <w:r w:rsidRPr="00460CCF">
        <w:rPr>
          <w:rFonts w:ascii="Arial" w:hAnsi="Arial" w:cs="Arial"/>
          <w:color w:val="000000" w:themeColor="text1"/>
          <w:sz w:val="22"/>
          <w:szCs w:val="22"/>
          <w:lang w:val="en-GB"/>
        </w:rPr>
        <w:t>Goldhagen</w:t>
      </w:r>
      <w:proofErr w:type="spellEnd"/>
      <w:r w:rsidRPr="00460CCF">
        <w:rPr>
          <w:rFonts w:ascii="Arial" w:hAnsi="Arial" w:cs="Arial"/>
          <w:i/>
          <w:color w:val="000000" w:themeColor="text1"/>
          <w:sz w:val="22"/>
          <w:szCs w:val="22"/>
          <w:lang w:val="en-GB"/>
        </w:rPr>
        <w:t xml:space="preserve"> et al</w:t>
      </w:r>
      <w:r w:rsidRPr="00460CCF">
        <w:rPr>
          <w:rFonts w:ascii="Arial" w:hAnsi="Arial" w:cs="Arial"/>
          <w:color w:val="000000" w:themeColor="text1"/>
          <w:sz w:val="22"/>
          <w:szCs w:val="22"/>
          <w:lang w:val="en-GB"/>
        </w:rPr>
        <w:t xml:space="preserve">. 2020). The main aim of this essay is to describe the aspects of childhood in the region of United Kingdom (UK) and Australia, by developing a comparison between the two. The main components of family life and the social construction of childhood are to be demonstrated starting from the earlier years to recent times. Moreover, the factors that are responsible for the transforming lives of children, inequality-related aspects along with the intervention of the inequalities are to be demonstrated. </w:t>
      </w:r>
    </w:p>
    <w:p w14:paraId="2DE3225C" w14:textId="77777777" w:rsidR="0005147A" w:rsidRPr="00460CCF" w:rsidRDefault="001C571C" w:rsidP="006F578B">
      <w:pPr>
        <w:pStyle w:val="Heading1"/>
        <w:rPr>
          <w:rFonts w:ascii="Arial" w:hAnsi="Arial" w:cs="Arial"/>
          <w:color w:val="000000" w:themeColor="text1"/>
          <w:sz w:val="22"/>
          <w:szCs w:val="22"/>
          <w:lang w:val="en-GB"/>
        </w:rPr>
      </w:pPr>
      <w:bookmarkStart w:id="1" w:name="_eqp0us2ey628" w:colFirst="0" w:colLast="0"/>
      <w:bookmarkEnd w:id="1"/>
      <w:r w:rsidRPr="00460CCF">
        <w:rPr>
          <w:rFonts w:ascii="Arial" w:hAnsi="Arial" w:cs="Arial"/>
          <w:color w:val="000000" w:themeColor="text1"/>
          <w:sz w:val="22"/>
          <w:szCs w:val="22"/>
          <w:lang w:val="en-GB"/>
        </w:rPr>
        <w:t xml:space="preserve">Discussion </w:t>
      </w:r>
    </w:p>
    <w:p w14:paraId="7DA9DEB0" w14:textId="77777777" w:rsidR="0005147A" w:rsidRPr="00460CCF" w:rsidRDefault="001C571C" w:rsidP="006F578B">
      <w:pPr>
        <w:pStyle w:val="Heading2"/>
        <w:rPr>
          <w:rFonts w:ascii="Arial" w:hAnsi="Arial" w:cs="Arial"/>
          <w:color w:val="000000" w:themeColor="text1"/>
          <w:sz w:val="22"/>
          <w:szCs w:val="22"/>
          <w:lang w:val="en-GB"/>
        </w:rPr>
      </w:pPr>
      <w:bookmarkStart w:id="2" w:name="_yf601gex8b7z" w:colFirst="0" w:colLast="0"/>
      <w:bookmarkEnd w:id="2"/>
      <w:r w:rsidRPr="00460CCF">
        <w:rPr>
          <w:rFonts w:ascii="Arial" w:hAnsi="Arial" w:cs="Arial"/>
          <w:color w:val="000000" w:themeColor="text1"/>
          <w:sz w:val="22"/>
          <w:szCs w:val="22"/>
          <w:lang w:val="en-GB"/>
        </w:rPr>
        <w:t>The comparison regarding definitions of childhood in the UK and Australia</w:t>
      </w:r>
    </w:p>
    <w:p w14:paraId="78D0F9C6" w14:textId="77777777" w:rsidR="0005147A" w:rsidRPr="00460CCF" w:rsidRDefault="001C571C" w:rsidP="006F578B">
      <w:pPr>
        <w:pStyle w:val="Normal1"/>
        <w:rPr>
          <w:rFonts w:ascii="Arial" w:hAnsi="Arial" w:cs="Arial"/>
          <w:color w:val="000000" w:themeColor="text1"/>
          <w:sz w:val="22"/>
          <w:szCs w:val="22"/>
          <w:lang w:val="en-GB"/>
        </w:rPr>
      </w:pPr>
      <w:r w:rsidRPr="00460CCF">
        <w:rPr>
          <w:rFonts w:ascii="Arial" w:hAnsi="Arial" w:cs="Arial"/>
          <w:color w:val="000000" w:themeColor="text1"/>
          <w:sz w:val="22"/>
          <w:szCs w:val="22"/>
          <w:lang w:val="en-GB"/>
        </w:rPr>
        <w:t xml:space="preserve">There is the presence of varied viewpoints that are connected with childhood. In the UK, the social construction of children is done by thinking that children are vulnerable, dependent, innocent, and naive as well as are with the requirement to get protected from adults. Listening to the voices of the children has turned out to be a mantra associated with recent politics of English childhood, which has followed the signing of the United Nations Convention regarding the Rights of the Child in 1990 as well as the application of the Children's act, 1989 (McNamee </w:t>
      </w:r>
      <w:r w:rsidRPr="00460CCF">
        <w:rPr>
          <w:rFonts w:ascii="Arial" w:hAnsi="Arial" w:cs="Arial"/>
          <w:i/>
          <w:color w:val="000000" w:themeColor="text1"/>
          <w:sz w:val="22"/>
          <w:szCs w:val="22"/>
          <w:lang w:val="en-GB"/>
        </w:rPr>
        <w:t>et al</w:t>
      </w:r>
      <w:r w:rsidRPr="00460CCF">
        <w:rPr>
          <w:rFonts w:ascii="Arial" w:hAnsi="Arial" w:cs="Arial"/>
          <w:color w:val="000000" w:themeColor="text1"/>
          <w:sz w:val="22"/>
          <w:szCs w:val="22"/>
          <w:lang w:val="en-GB"/>
        </w:rPr>
        <w:t xml:space="preserve">. 2005).  It is this particular convention that makes sure that the voices of children are essential to be heard. Moreover, this act ensures particular provisions to make sure that the children must have an effective say regarding the aspects that are associated with their well-being (McNamee </w:t>
      </w:r>
      <w:r w:rsidRPr="00460CCF">
        <w:rPr>
          <w:rFonts w:ascii="Arial" w:hAnsi="Arial" w:cs="Arial"/>
          <w:i/>
          <w:color w:val="000000" w:themeColor="text1"/>
          <w:sz w:val="22"/>
          <w:szCs w:val="22"/>
          <w:lang w:val="en-GB"/>
        </w:rPr>
        <w:t>et al</w:t>
      </w:r>
      <w:r w:rsidRPr="00460CCF">
        <w:rPr>
          <w:rFonts w:ascii="Arial" w:hAnsi="Arial" w:cs="Arial"/>
          <w:color w:val="000000" w:themeColor="text1"/>
          <w:sz w:val="22"/>
          <w:szCs w:val="22"/>
          <w:lang w:val="en-GB"/>
        </w:rPr>
        <w:t xml:space="preserve">. 2005). In the UK, it is thought that children are present with inadequate experiences as well as knowledge.  It is because the children are yet experiencing and learning to become capable of making effective decisions. Consecutively, children are being seen as not necessarily being accountable regarding the activities they perform. In the UK, there is the existence of five phases of child development. These </w:t>
      </w:r>
      <w:r w:rsidR="007A5D46" w:rsidRPr="00460CCF">
        <w:rPr>
          <w:rFonts w:ascii="Arial" w:hAnsi="Arial" w:cs="Arial"/>
          <w:color w:val="000000" w:themeColor="text1"/>
          <w:sz w:val="22"/>
          <w:szCs w:val="22"/>
          <w:lang w:val="en-GB"/>
        </w:rPr>
        <w:t>are Newborn</w:t>
      </w:r>
      <w:r w:rsidRPr="00460CCF">
        <w:rPr>
          <w:rFonts w:ascii="Arial" w:hAnsi="Arial" w:cs="Arial"/>
          <w:color w:val="000000" w:themeColor="text1"/>
          <w:sz w:val="22"/>
          <w:szCs w:val="22"/>
          <w:lang w:val="en-GB"/>
        </w:rPr>
        <w:t>, infancy, toddler, preschool as well as school age.</w:t>
      </w:r>
    </w:p>
    <w:p w14:paraId="040B1A3E" w14:textId="77777777" w:rsidR="0005147A" w:rsidRPr="00460CCF" w:rsidRDefault="001C571C" w:rsidP="006F578B">
      <w:pPr>
        <w:pStyle w:val="Normal1"/>
        <w:rPr>
          <w:rFonts w:ascii="Arial" w:hAnsi="Arial" w:cs="Arial"/>
          <w:color w:val="000000" w:themeColor="text1"/>
          <w:sz w:val="22"/>
          <w:szCs w:val="22"/>
          <w:lang w:val="en-GB"/>
        </w:rPr>
      </w:pPr>
      <w:r w:rsidRPr="00460CCF">
        <w:rPr>
          <w:rFonts w:ascii="Arial" w:hAnsi="Arial" w:cs="Arial"/>
          <w:color w:val="000000" w:themeColor="text1"/>
          <w:sz w:val="22"/>
          <w:szCs w:val="22"/>
          <w:lang w:val="en-GB"/>
        </w:rPr>
        <w:t xml:space="preserve">On the other hand, in Australia, the involvement with children and the issues they encounter are found to be very less vigorous. The aspect of social research in terms of childhood intends to get occupied by the concepts oriented to an interdisciplinary mix, comprising social policy, social tasks, health, education as well as political science related to sociology (Van </w:t>
      </w:r>
      <w:proofErr w:type="spellStart"/>
      <w:r w:rsidRPr="00460CCF">
        <w:rPr>
          <w:rFonts w:ascii="Arial" w:hAnsi="Arial" w:cs="Arial"/>
          <w:color w:val="000000" w:themeColor="text1"/>
          <w:sz w:val="22"/>
          <w:szCs w:val="22"/>
          <w:lang w:val="en-GB"/>
        </w:rPr>
        <w:t>Krieken</w:t>
      </w:r>
      <w:proofErr w:type="spellEnd"/>
      <w:r w:rsidRPr="00460CCF">
        <w:rPr>
          <w:rFonts w:ascii="Arial" w:hAnsi="Arial" w:cs="Arial"/>
          <w:color w:val="000000" w:themeColor="text1"/>
          <w:sz w:val="22"/>
          <w:szCs w:val="22"/>
          <w:lang w:val="en-GB"/>
        </w:rPr>
        <w:t xml:space="preserve">, 2010). In the sociological association of Australia, there is an absence regarding the Sociology of Childhood oriented thematic teams (Van </w:t>
      </w:r>
      <w:proofErr w:type="spellStart"/>
      <w:r w:rsidRPr="00460CCF">
        <w:rPr>
          <w:rFonts w:ascii="Arial" w:hAnsi="Arial" w:cs="Arial"/>
          <w:color w:val="000000" w:themeColor="text1"/>
          <w:sz w:val="22"/>
          <w:szCs w:val="22"/>
          <w:lang w:val="en-GB"/>
        </w:rPr>
        <w:t>Krieken</w:t>
      </w:r>
      <w:proofErr w:type="spellEnd"/>
      <w:r w:rsidRPr="00460CCF">
        <w:rPr>
          <w:rFonts w:ascii="Arial" w:hAnsi="Arial" w:cs="Arial"/>
          <w:color w:val="000000" w:themeColor="text1"/>
          <w:sz w:val="22"/>
          <w:szCs w:val="22"/>
          <w:lang w:val="en-GB"/>
        </w:rPr>
        <w:t xml:space="preserve">, 2010). The absence of an institutional framework regarding childhood sociology in Australia implies that the connectivity is comparatively weak with sporadic interactions between the initiatives of research and associated projects. In the regions of Australia, education for children that are in the age range of six to fifteen is served by the regulatory bodies, whereas there is the presence of no such global provisions for children who are younger (Wong, 2007). </w:t>
      </w:r>
    </w:p>
    <w:p w14:paraId="38FA72FF" w14:textId="77777777" w:rsidR="0005147A" w:rsidRPr="00460CCF" w:rsidRDefault="001C571C" w:rsidP="006F578B">
      <w:pPr>
        <w:pStyle w:val="Heading2"/>
        <w:rPr>
          <w:rFonts w:ascii="Arial" w:hAnsi="Arial" w:cs="Arial"/>
          <w:color w:val="000000" w:themeColor="text1"/>
          <w:sz w:val="22"/>
          <w:szCs w:val="22"/>
          <w:lang w:val="en-GB"/>
        </w:rPr>
      </w:pPr>
      <w:bookmarkStart w:id="3" w:name="_ti3jhsjmiwl6" w:colFirst="0" w:colLast="0"/>
      <w:bookmarkEnd w:id="3"/>
      <w:r w:rsidRPr="00460CCF">
        <w:rPr>
          <w:rFonts w:ascii="Arial" w:hAnsi="Arial" w:cs="Arial"/>
          <w:color w:val="000000" w:themeColor="text1"/>
          <w:sz w:val="22"/>
          <w:szCs w:val="22"/>
          <w:lang w:val="en-GB"/>
        </w:rPr>
        <w:lastRenderedPageBreak/>
        <w:t>Key elements of family life</w:t>
      </w:r>
    </w:p>
    <w:p w14:paraId="7B1A7C7F" w14:textId="77777777" w:rsidR="0005147A" w:rsidRPr="00460CCF" w:rsidRDefault="001C571C" w:rsidP="006F578B">
      <w:pPr>
        <w:pStyle w:val="Normal1"/>
        <w:rPr>
          <w:rFonts w:ascii="Arial" w:hAnsi="Arial" w:cs="Arial"/>
          <w:b/>
          <w:color w:val="000000" w:themeColor="text1"/>
          <w:sz w:val="22"/>
          <w:szCs w:val="22"/>
          <w:lang w:val="en-GB"/>
        </w:rPr>
      </w:pPr>
      <w:r w:rsidRPr="00460CCF">
        <w:rPr>
          <w:rFonts w:ascii="Arial" w:hAnsi="Arial" w:cs="Arial"/>
          <w:color w:val="000000" w:themeColor="text1"/>
          <w:sz w:val="22"/>
          <w:szCs w:val="22"/>
          <w:lang w:val="en-GB"/>
        </w:rPr>
        <w:t xml:space="preserve">Effective </w:t>
      </w:r>
      <w:r w:rsidR="007A5D46" w:rsidRPr="00460CCF">
        <w:rPr>
          <w:rFonts w:ascii="Arial" w:hAnsi="Arial" w:cs="Arial"/>
          <w:color w:val="000000" w:themeColor="text1"/>
          <w:sz w:val="22"/>
          <w:szCs w:val="22"/>
          <w:lang w:val="en-GB"/>
        </w:rPr>
        <w:t>connectivity’s</w:t>
      </w:r>
      <w:r w:rsidRPr="00460CCF">
        <w:rPr>
          <w:rFonts w:ascii="Arial" w:hAnsi="Arial" w:cs="Arial"/>
          <w:color w:val="000000" w:themeColor="text1"/>
          <w:sz w:val="22"/>
          <w:szCs w:val="22"/>
          <w:lang w:val="en-GB"/>
        </w:rPr>
        <w:t xml:space="preserve"> in the family do not just take place, there should be the presence of critical components for the development of family ties. The main elements oriented to the development of family life are:</w:t>
      </w:r>
    </w:p>
    <w:p w14:paraId="42270880" w14:textId="77777777" w:rsidR="0005147A" w:rsidRPr="00460CCF" w:rsidRDefault="001C571C" w:rsidP="006F578B">
      <w:pPr>
        <w:pStyle w:val="Normal1"/>
        <w:rPr>
          <w:rFonts w:ascii="Arial" w:hAnsi="Arial" w:cs="Arial"/>
          <w:b/>
          <w:color w:val="000000" w:themeColor="text1"/>
          <w:sz w:val="22"/>
          <w:szCs w:val="22"/>
          <w:lang w:val="en-GB"/>
        </w:rPr>
      </w:pPr>
      <w:r w:rsidRPr="00460CCF">
        <w:rPr>
          <w:rFonts w:ascii="Arial" w:hAnsi="Arial" w:cs="Arial"/>
          <w:b/>
          <w:color w:val="000000" w:themeColor="text1"/>
          <w:sz w:val="22"/>
          <w:szCs w:val="22"/>
          <w:lang w:val="en-GB"/>
        </w:rPr>
        <w:t xml:space="preserve">Development of mutual respect </w:t>
      </w:r>
    </w:p>
    <w:p w14:paraId="6E7DF3C9" w14:textId="77777777" w:rsidR="0005147A" w:rsidRPr="00460CCF" w:rsidRDefault="001C571C" w:rsidP="006F578B">
      <w:pPr>
        <w:pStyle w:val="Normal1"/>
        <w:rPr>
          <w:rFonts w:ascii="Arial" w:hAnsi="Arial" w:cs="Arial"/>
          <w:color w:val="000000" w:themeColor="text1"/>
          <w:sz w:val="22"/>
          <w:szCs w:val="22"/>
          <w:lang w:val="en-GB"/>
        </w:rPr>
      </w:pPr>
      <w:r w:rsidRPr="00460CCF">
        <w:rPr>
          <w:rFonts w:ascii="Arial" w:hAnsi="Arial" w:cs="Arial"/>
          <w:color w:val="000000" w:themeColor="text1"/>
          <w:sz w:val="22"/>
          <w:szCs w:val="22"/>
          <w:lang w:val="en-GB"/>
        </w:rPr>
        <w:t xml:space="preserve">The reduction of respect creates issues in any connectivity. At the time of tackling the children, the adults must remind themselves that respect is essential to be earned. Hitting, nagging, yelling, and performing tasks for the children that they can perform for themselves can be regarded as disrespectful (Singletary </w:t>
      </w:r>
      <w:r w:rsidRPr="00460CCF">
        <w:rPr>
          <w:rFonts w:ascii="Arial" w:hAnsi="Arial" w:cs="Arial"/>
          <w:i/>
          <w:color w:val="000000" w:themeColor="text1"/>
          <w:sz w:val="22"/>
          <w:szCs w:val="22"/>
          <w:lang w:val="en-GB"/>
        </w:rPr>
        <w:t>et al</w:t>
      </w:r>
      <w:r w:rsidRPr="00460CCF">
        <w:rPr>
          <w:rFonts w:ascii="Arial" w:hAnsi="Arial" w:cs="Arial"/>
          <w:color w:val="000000" w:themeColor="text1"/>
          <w:sz w:val="22"/>
          <w:szCs w:val="22"/>
          <w:lang w:val="en-GB"/>
        </w:rPr>
        <w:t>. 2022). When conversing with children, it is important to become friendly.</w:t>
      </w:r>
    </w:p>
    <w:p w14:paraId="70FE4553" w14:textId="77777777" w:rsidR="0005147A" w:rsidRPr="00460CCF" w:rsidRDefault="001C571C" w:rsidP="006F578B">
      <w:pPr>
        <w:pStyle w:val="Normal1"/>
        <w:rPr>
          <w:rFonts w:ascii="Arial" w:hAnsi="Arial" w:cs="Arial"/>
          <w:b/>
          <w:color w:val="000000" w:themeColor="text1"/>
          <w:sz w:val="22"/>
          <w:szCs w:val="22"/>
          <w:lang w:val="en-GB"/>
        </w:rPr>
      </w:pPr>
      <w:r w:rsidRPr="00460CCF">
        <w:rPr>
          <w:rFonts w:ascii="Arial" w:hAnsi="Arial" w:cs="Arial"/>
          <w:b/>
          <w:color w:val="000000" w:themeColor="text1"/>
          <w:sz w:val="22"/>
          <w:szCs w:val="22"/>
          <w:lang w:val="en-GB"/>
        </w:rPr>
        <w:t>Time for fun</w:t>
      </w:r>
    </w:p>
    <w:p w14:paraId="65B68327" w14:textId="77777777" w:rsidR="0005147A" w:rsidRPr="00460CCF" w:rsidRDefault="001C571C" w:rsidP="006F578B">
      <w:pPr>
        <w:pStyle w:val="Normal1"/>
        <w:rPr>
          <w:rFonts w:ascii="Arial" w:hAnsi="Arial" w:cs="Arial"/>
          <w:color w:val="000000" w:themeColor="text1"/>
          <w:sz w:val="22"/>
          <w:szCs w:val="22"/>
          <w:lang w:val="en-GB"/>
        </w:rPr>
      </w:pPr>
      <w:r w:rsidRPr="00460CCF">
        <w:rPr>
          <w:rFonts w:ascii="Arial" w:hAnsi="Arial" w:cs="Arial"/>
          <w:color w:val="000000" w:themeColor="text1"/>
          <w:sz w:val="22"/>
          <w:szCs w:val="22"/>
          <w:lang w:val="en-GB"/>
        </w:rPr>
        <w:t>Quality time is one of the vital components for the establishment of healthy and happy connectivity in the family. It is not the amount of duration but the standard of time that is essential to be spent with the family members and can be termed as highly crucial. The implementation of the Family Management Style Framework develops conceptualisation regarding the way families with the presence of a child implement family administration in their regular family life and illustrates the main components of family management (</w:t>
      </w:r>
      <w:proofErr w:type="spellStart"/>
      <w:r w:rsidRPr="00460CCF">
        <w:rPr>
          <w:rFonts w:ascii="Arial" w:hAnsi="Arial" w:cs="Arial"/>
          <w:color w:val="000000" w:themeColor="text1"/>
          <w:sz w:val="22"/>
          <w:szCs w:val="22"/>
          <w:lang w:val="en-GB"/>
        </w:rPr>
        <w:t>Knafl</w:t>
      </w:r>
      <w:proofErr w:type="spellEnd"/>
      <w:r w:rsidRPr="00460CCF">
        <w:rPr>
          <w:rFonts w:ascii="Arial" w:hAnsi="Arial" w:cs="Arial"/>
          <w:color w:val="000000" w:themeColor="text1"/>
          <w:sz w:val="22"/>
          <w:szCs w:val="22"/>
          <w:lang w:val="en-GB"/>
        </w:rPr>
        <w:t xml:space="preserve"> </w:t>
      </w:r>
      <w:r w:rsidRPr="00460CCF">
        <w:rPr>
          <w:rFonts w:ascii="Arial" w:hAnsi="Arial" w:cs="Arial"/>
          <w:i/>
          <w:color w:val="000000" w:themeColor="text1"/>
          <w:sz w:val="22"/>
          <w:szCs w:val="22"/>
          <w:lang w:val="en-GB"/>
        </w:rPr>
        <w:t>et al.</w:t>
      </w:r>
      <w:r w:rsidRPr="00460CCF">
        <w:rPr>
          <w:rFonts w:ascii="Arial" w:hAnsi="Arial" w:cs="Arial"/>
          <w:color w:val="000000" w:themeColor="text1"/>
          <w:sz w:val="22"/>
          <w:szCs w:val="22"/>
          <w:lang w:val="en-GB"/>
        </w:rPr>
        <w:t xml:space="preserve"> 2021). It is significant to spend time regularly with every member of the family, performing certain things that can be enjoyed by both the children and his family members. </w:t>
      </w:r>
    </w:p>
    <w:p w14:paraId="25D24EB4" w14:textId="77777777" w:rsidR="0005147A" w:rsidRPr="00460CCF" w:rsidRDefault="001C571C" w:rsidP="006F578B">
      <w:pPr>
        <w:pStyle w:val="Normal1"/>
        <w:rPr>
          <w:rFonts w:ascii="Arial" w:hAnsi="Arial" w:cs="Arial"/>
          <w:b/>
          <w:color w:val="000000" w:themeColor="text1"/>
          <w:sz w:val="22"/>
          <w:szCs w:val="22"/>
          <w:lang w:val="en-GB"/>
        </w:rPr>
      </w:pPr>
      <w:r w:rsidRPr="00460CCF">
        <w:rPr>
          <w:rFonts w:ascii="Arial" w:hAnsi="Arial" w:cs="Arial"/>
          <w:b/>
          <w:color w:val="000000" w:themeColor="text1"/>
          <w:sz w:val="22"/>
          <w:szCs w:val="22"/>
          <w:lang w:val="en-GB"/>
        </w:rPr>
        <w:t xml:space="preserve">Provision of constant motivation </w:t>
      </w:r>
    </w:p>
    <w:p w14:paraId="10221993" w14:textId="77777777" w:rsidR="0005147A" w:rsidRPr="00460CCF" w:rsidRDefault="001C571C" w:rsidP="006F578B">
      <w:pPr>
        <w:pStyle w:val="Normal1"/>
        <w:rPr>
          <w:rFonts w:ascii="Arial" w:hAnsi="Arial" w:cs="Arial"/>
          <w:color w:val="000000" w:themeColor="text1"/>
          <w:sz w:val="22"/>
          <w:szCs w:val="22"/>
          <w:lang w:val="en-GB"/>
        </w:rPr>
      </w:pPr>
      <w:r w:rsidRPr="00460CCF">
        <w:rPr>
          <w:rFonts w:ascii="Arial" w:hAnsi="Arial" w:cs="Arial"/>
          <w:color w:val="000000" w:themeColor="text1"/>
          <w:sz w:val="22"/>
          <w:szCs w:val="22"/>
          <w:lang w:val="en-GB"/>
        </w:rPr>
        <w:t>It is important to trust the family members so that they can trust themselves. It is essential to frequently motivate the children for that they can get benefitted. The development of humans occurs with the evolution of people through the family life cycle (McGoldrick</w:t>
      </w:r>
      <w:r w:rsidRPr="00460CCF">
        <w:rPr>
          <w:rFonts w:ascii="Arial" w:hAnsi="Arial" w:cs="Arial"/>
          <w:i/>
          <w:color w:val="000000" w:themeColor="text1"/>
          <w:sz w:val="22"/>
          <w:szCs w:val="22"/>
          <w:lang w:val="en-GB"/>
        </w:rPr>
        <w:t xml:space="preserve"> et al. </w:t>
      </w:r>
      <w:r w:rsidRPr="00460CCF">
        <w:rPr>
          <w:rFonts w:ascii="Arial" w:hAnsi="Arial" w:cs="Arial"/>
          <w:color w:val="000000" w:themeColor="text1"/>
          <w:sz w:val="22"/>
          <w:szCs w:val="22"/>
          <w:lang w:val="en-GB"/>
        </w:rPr>
        <w:t xml:space="preserve">2013). Rather than emphasising the mistakes that are committed by the children, it is significant to point out the good things that are performed by them and show them appreciation. </w:t>
      </w:r>
    </w:p>
    <w:p w14:paraId="073BC923" w14:textId="77777777" w:rsidR="0005147A" w:rsidRPr="00460CCF" w:rsidRDefault="001C571C" w:rsidP="006F578B">
      <w:pPr>
        <w:pStyle w:val="Normal1"/>
        <w:rPr>
          <w:rFonts w:ascii="Arial" w:hAnsi="Arial" w:cs="Arial"/>
          <w:b/>
          <w:color w:val="000000" w:themeColor="text1"/>
          <w:sz w:val="22"/>
          <w:szCs w:val="22"/>
          <w:lang w:val="en-GB"/>
        </w:rPr>
      </w:pPr>
      <w:r w:rsidRPr="00460CCF">
        <w:rPr>
          <w:rFonts w:ascii="Arial" w:hAnsi="Arial" w:cs="Arial"/>
          <w:b/>
          <w:color w:val="000000" w:themeColor="text1"/>
          <w:sz w:val="22"/>
          <w:szCs w:val="22"/>
          <w:lang w:val="en-GB"/>
        </w:rPr>
        <w:t xml:space="preserve">Communicate love </w:t>
      </w:r>
    </w:p>
    <w:p w14:paraId="1BA0080D" w14:textId="77777777" w:rsidR="0005147A" w:rsidRPr="00460CCF" w:rsidRDefault="001C571C" w:rsidP="006F578B">
      <w:pPr>
        <w:pStyle w:val="Normal1"/>
        <w:rPr>
          <w:rFonts w:ascii="Arial" w:hAnsi="Arial" w:cs="Arial"/>
          <w:color w:val="000000" w:themeColor="text1"/>
          <w:sz w:val="22"/>
          <w:szCs w:val="22"/>
          <w:lang w:val="en-GB"/>
        </w:rPr>
      </w:pPr>
      <w:r w:rsidRPr="00460CCF">
        <w:rPr>
          <w:rFonts w:ascii="Arial" w:hAnsi="Arial" w:cs="Arial"/>
          <w:color w:val="000000" w:themeColor="text1"/>
          <w:sz w:val="22"/>
          <w:szCs w:val="22"/>
          <w:lang w:val="en-GB"/>
        </w:rPr>
        <w:t>It is crucial to communicate love with the children, which will help in enhancing the sense oriented to safety and security of the children. The core components that are associated with family life are engaging, exploring, planning, and accessing as well as being an advocate (Nicholson</w:t>
      </w:r>
      <w:r w:rsidRPr="00460CCF">
        <w:rPr>
          <w:rFonts w:ascii="Arial" w:hAnsi="Arial" w:cs="Arial"/>
          <w:i/>
          <w:color w:val="000000" w:themeColor="text1"/>
          <w:sz w:val="22"/>
          <w:szCs w:val="22"/>
          <w:lang w:val="en-GB"/>
        </w:rPr>
        <w:t xml:space="preserve"> et al.</w:t>
      </w:r>
      <w:r w:rsidRPr="00460CCF">
        <w:rPr>
          <w:rFonts w:ascii="Arial" w:hAnsi="Arial" w:cs="Arial"/>
          <w:color w:val="000000" w:themeColor="text1"/>
          <w:sz w:val="22"/>
          <w:szCs w:val="22"/>
          <w:lang w:val="en-GB"/>
        </w:rPr>
        <w:t xml:space="preserve"> 2022). The duration and effort that will be invested in maintaining personal </w:t>
      </w:r>
      <w:r w:rsidR="007A5D46" w:rsidRPr="00460CCF">
        <w:rPr>
          <w:rFonts w:ascii="Arial" w:hAnsi="Arial" w:cs="Arial"/>
          <w:color w:val="000000" w:themeColor="text1"/>
          <w:sz w:val="22"/>
          <w:szCs w:val="22"/>
          <w:lang w:val="en-GB"/>
        </w:rPr>
        <w:t>connectivity</w:t>
      </w:r>
      <w:r w:rsidRPr="00460CCF">
        <w:rPr>
          <w:rFonts w:ascii="Arial" w:hAnsi="Arial" w:cs="Arial"/>
          <w:color w:val="000000" w:themeColor="text1"/>
          <w:sz w:val="22"/>
          <w:szCs w:val="22"/>
          <w:lang w:val="en-GB"/>
        </w:rPr>
        <w:t xml:space="preserve"> will pay dividends in the coming years. The feelings regarding well-being, sense of safety as well as gratitude that are faced in effective family </w:t>
      </w:r>
      <w:r w:rsidR="007A5D46" w:rsidRPr="00460CCF">
        <w:rPr>
          <w:rFonts w:ascii="Arial" w:hAnsi="Arial" w:cs="Arial"/>
          <w:color w:val="000000" w:themeColor="text1"/>
          <w:sz w:val="22"/>
          <w:szCs w:val="22"/>
          <w:lang w:val="en-GB"/>
        </w:rPr>
        <w:t>connectivity</w:t>
      </w:r>
      <w:r w:rsidRPr="00460CCF">
        <w:rPr>
          <w:rFonts w:ascii="Arial" w:hAnsi="Arial" w:cs="Arial"/>
          <w:color w:val="000000" w:themeColor="text1"/>
          <w:sz w:val="22"/>
          <w:szCs w:val="22"/>
          <w:lang w:val="en-GB"/>
        </w:rPr>
        <w:t xml:space="preserve"> will support the children in becoming stress-free and productive.  </w:t>
      </w:r>
    </w:p>
    <w:p w14:paraId="6561A75F" w14:textId="77777777" w:rsidR="0005147A" w:rsidRPr="00460CCF" w:rsidRDefault="001C571C" w:rsidP="006F578B">
      <w:pPr>
        <w:pStyle w:val="Heading2"/>
        <w:rPr>
          <w:rFonts w:ascii="Arial" w:hAnsi="Arial" w:cs="Arial"/>
          <w:color w:val="000000" w:themeColor="text1"/>
          <w:sz w:val="22"/>
          <w:szCs w:val="22"/>
          <w:lang w:val="en-GB"/>
        </w:rPr>
      </w:pPr>
      <w:bookmarkStart w:id="4" w:name="_g2jg2l3kwl9q" w:colFirst="0" w:colLast="0"/>
      <w:bookmarkEnd w:id="4"/>
      <w:r w:rsidRPr="00460CCF">
        <w:rPr>
          <w:rFonts w:ascii="Arial" w:hAnsi="Arial" w:cs="Arial"/>
          <w:color w:val="000000" w:themeColor="text1"/>
          <w:sz w:val="22"/>
          <w:szCs w:val="22"/>
          <w:lang w:val="en-GB"/>
        </w:rPr>
        <w:t>The social construction of childhood from historical times to current times</w:t>
      </w:r>
    </w:p>
    <w:p w14:paraId="6E5EE0BE" w14:textId="77777777" w:rsidR="0005147A" w:rsidRPr="00460CCF" w:rsidRDefault="001C571C" w:rsidP="006F578B">
      <w:pPr>
        <w:pStyle w:val="Normal1"/>
        <w:rPr>
          <w:rFonts w:ascii="Arial" w:hAnsi="Arial" w:cs="Arial"/>
          <w:color w:val="000000" w:themeColor="text1"/>
          <w:sz w:val="22"/>
          <w:szCs w:val="22"/>
          <w:lang w:val="en-GB"/>
        </w:rPr>
      </w:pPr>
      <w:r w:rsidRPr="00460CCF">
        <w:rPr>
          <w:rFonts w:ascii="Arial" w:hAnsi="Arial" w:cs="Arial"/>
          <w:color w:val="000000" w:themeColor="text1"/>
          <w:sz w:val="22"/>
          <w:szCs w:val="22"/>
          <w:lang w:val="en-GB"/>
        </w:rPr>
        <w:t xml:space="preserve">During the early 19th century, children who belonged to the working classes were found to be involved in working in mines, factories, and mills (Power, 2022). They used to work in unsecured work environments </w:t>
      </w:r>
      <w:r w:rsidR="007A5D46" w:rsidRPr="00460CCF">
        <w:rPr>
          <w:rFonts w:ascii="Arial" w:hAnsi="Arial" w:cs="Arial"/>
          <w:color w:val="000000" w:themeColor="text1"/>
          <w:sz w:val="22"/>
          <w:szCs w:val="22"/>
          <w:lang w:val="en-GB"/>
        </w:rPr>
        <w:t>for huge period developed negative results</w:t>
      </w:r>
      <w:r w:rsidRPr="00460CCF">
        <w:rPr>
          <w:rFonts w:ascii="Arial" w:hAnsi="Arial" w:cs="Arial"/>
          <w:color w:val="000000" w:themeColor="text1"/>
          <w:sz w:val="22"/>
          <w:szCs w:val="22"/>
          <w:lang w:val="en-GB"/>
        </w:rPr>
        <w:t xml:space="preserve"> for their safety and </w:t>
      </w:r>
      <w:r w:rsidRPr="00460CCF">
        <w:rPr>
          <w:rFonts w:ascii="Arial" w:hAnsi="Arial" w:cs="Arial"/>
          <w:color w:val="000000" w:themeColor="text1"/>
          <w:sz w:val="22"/>
          <w:szCs w:val="22"/>
          <w:lang w:val="en-GB"/>
        </w:rPr>
        <w:lastRenderedPageBreak/>
        <w:t xml:space="preserve">health that can lead them to die when they have been working.  When the children worked at home, they were found to perform the tasks that are done by the adults, taking care of ill relatives and conducting domestic chores. The social behaviour towards children has begun to get transformed in the middle period of the nineteenth century and gradually it could be seen that childhood is taken into account as a different segment of life. In recent days, children are protected from the hardships of adulthood and served nurturing as well as assistance through education (Power, 2022). Now, there is the establishment of the Factories Act that served protection to all the employees, more specifically the male employees, that banned hiring of particular workers who are below a certain age group (Power, 2022). The announcement regarding the 1870 Education Act provided education to all the children belonging to the age group of 5-12, though this was voluntary at this duration (UK Parliament, 2022). </w:t>
      </w:r>
    </w:p>
    <w:p w14:paraId="48E0D52E" w14:textId="77777777" w:rsidR="0005147A" w:rsidRPr="00460CCF" w:rsidRDefault="001C571C" w:rsidP="006F578B">
      <w:pPr>
        <w:pStyle w:val="Normal1"/>
        <w:rPr>
          <w:rFonts w:ascii="Arial" w:hAnsi="Arial" w:cs="Arial"/>
          <w:color w:val="000000" w:themeColor="text1"/>
          <w:sz w:val="22"/>
          <w:szCs w:val="22"/>
          <w:lang w:val="en-GB"/>
        </w:rPr>
      </w:pPr>
      <w:r w:rsidRPr="00460CCF">
        <w:rPr>
          <w:rFonts w:ascii="Arial" w:hAnsi="Arial" w:cs="Arial"/>
          <w:color w:val="000000" w:themeColor="text1"/>
          <w:sz w:val="22"/>
          <w:szCs w:val="22"/>
          <w:lang w:val="en-GB"/>
        </w:rPr>
        <w:t>1918- the age for leaving school increased to 14 (The Health Journal, 2023)</w:t>
      </w:r>
    </w:p>
    <w:p w14:paraId="745F1ECC" w14:textId="77777777" w:rsidR="0005147A" w:rsidRPr="00460CCF" w:rsidRDefault="001C571C" w:rsidP="006F578B">
      <w:pPr>
        <w:pStyle w:val="Normal1"/>
        <w:rPr>
          <w:rFonts w:ascii="Arial" w:hAnsi="Arial" w:cs="Arial"/>
          <w:color w:val="000000" w:themeColor="text1"/>
          <w:sz w:val="22"/>
          <w:szCs w:val="22"/>
          <w:lang w:val="en-GB"/>
        </w:rPr>
      </w:pPr>
      <w:r w:rsidRPr="00460CCF">
        <w:rPr>
          <w:rFonts w:ascii="Arial" w:hAnsi="Arial" w:cs="Arial"/>
          <w:color w:val="000000" w:themeColor="text1"/>
          <w:sz w:val="22"/>
          <w:szCs w:val="22"/>
          <w:lang w:val="en-GB"/>
        </w:rPr>
        <w:t>1944- the age for school leaving increased to 15 (UK Parliament, 1944)</w:t>
      </w:r>
    </w:p>
    <w:p w14:paraId="002D7731" w14:textId="77777777" w:rsidR="0005147A" w:rsidRPr="00460CCF" w:rsidRDefault="001C571C" w:rsidP="006F578B">
      <w:pPr>
        <w:pStyle w:val="Normal1"/>
        <w:rPr>
          <w:rFonts w:ascii="Arial" w:hAnsi="Arial" w:cs="Arial"/>
          <w:color w:val="000000" w:themeColor="text1"/>
          <w:sz w:val="22"/>
          <w:szCs w:val="22"/>
          <w:lang w:val="en-GB"/>
        </w:rPr>
      </w:pPr>
      <w:r w:rsidRPr="00460CCF">
        <w:rPr>
          <w:rFonts w:ascii="Arial" w:hAnsi="Arial" w:cs="Arial"/>
          <w:color w:val="000000" w:themeColor="text1"/>
          <w:sz w:val="22"/>
          <w:szCs w:val="22"/>
          <w:lang w:val="en-GB"/>
        </w:rPr>
        <w:t>2013- children were needed to be in education or perform with training until 18 years (Goddard, 2008)</w:t>
      </w:r>
    </w:p>
    <w:p w14:paraId="15867083" w14:textId="467F2ACA" w:rsidR="0005147A" w:rsidRPr="00460CCF" w:rsidRDefault="001C571C" w:rsidP="00CA7EB2">
      <w:pPr>
        <w:pStyle w:val="Normal1"/>
        <w:rPr>
          <w:rFonts w:ascii="Arial" w:hAnsi="Arial" w:cs="Arial"/>
          <w:color w:val="000000" w:themeColor="text1"/>
          <w:sz w:val="22"/>
          <w:szCs w:val="22"/>
          <w:lang w:val="en-GB"/>
        </w:rPr>
      </w:pPr>
      <w:r w:rsidRPr="00460CCF">
        <w:rPr>
          <w:rFonts w:ascii="Arial" w:hAnsi="Arial" w:cs="Arial"/>
          <w:color w:val="000000" w:themeColor="text1"/>
          <w:sz w:val="22"/>
          <w:szCs w:val="22"/>
          <w:lang w:val="en-GB"/>
        </w:rPr>
        <w:t xml:space="preserve">In recent days, the government of the </w:t>
      </w:r>
      <w:r w:rsidR="007A5D46" w:rsidRPr="00460CCF">
        <w:rPr>
          <w:rFonts w:ascii="Arial" w:hAnsi="Arial" w:cs="Arial"/>
          <w:color w:val="000000" w:themeColor="text1"/>
          <w:sz w:val="22"/>
          <w:szCs w:val="22"/>
          <w:lang w:val="en-GB"/>
        </w:rPr>
        <w:t>UK spends</w:t>
      </w:r>
      <w:r w:rsidRPr="00460CCF">
        <w:rPr>
          <w:rFonts w:ascii="Arial" w:hAnsi="Arial" w:cs="Arial"/>
          <w:color w:val="000000" w:themeColor="text1"/>
          <w:sz w:val="22"/>
          <w:szCs w:val="22"/>
          <w:lang w:val="en-GB"/>
        </w:rPr>
        <w:t xml:space="preserve"> approximately £100 billion a year on the aspects of education as well as 500,000 individuals in the industries of child education (Bolton, 2019). Now, it is expected that the children should attend schooling for 13 years and their progress and attendance are reviewed intensely with additional help being served on the individual learning of students (Bolton, 2019). Therefore, it can be stated that there are tremendous transformations seen in the lives of children as well as their families from the historical to the present era. </w:t>
      </w:r>
    </w:p>
    <w:p w14:paraId="619700A5" w14:textId="77777777" w:rsidR="0005147A" w:rsidRPr="00460CCF" w:rsidRDefault="0005147A" w:rsidP="006F578B">
      <w:pPr>
        <w:pStyle w:val="Normal1"/>
        <w:rPr>
          <w:rFonts w:ascii="Arial" w:hAnsi="Arial" w:cs="Arial"/>
          <w:color w:val="000000" w:themeColor="text1"/>
          <w:sz w:val="22"/>
          <w:szCs w:val="22"/>
          <w:lang w:val="en-GB"/>
        </w:rPr>
      </w:pPr>
    </w:p>
    <w:p w14:paraId="7900967A" w14:textId="77777777" w:rsidR="0005147A" w:rsidRPr="00460CCF" w:rsidRDefault="001C571C" w:rsidP="006F578B">
      <w:pPr>
        <w:pStyle w:val="Heading2"/>
        <w:rPr>
          <w:rFonts w:ascii="Arial" w:hAnsi="Arial" w:cs="Arial"/>
          <w:color w:val="000000" w:themeColor="text1"/>
          <w:sz w:val="22"/>
          <w:szCs w:val="22"/>
          <w:lang w:val="en-GB"/>
        </w:rPr>
      </w:pPr>
      <w:bookmarkStart w:id="5" w:name="_oy10xay8nbpz" w:colFirst="0" w:colLast="0"/>
      <w:bookmarkEnd w:id="5"/>
      <w:r w:rsidRPr="00460CCF">
        <w:rPr>
          <w:rFonts w:ascii="Arial" w:hAnsi="Arial" w:cs="Arial"/>
          <w:color w:val="000000" w:themeColor="text1"/>
          <w:sz w:val="22"/>
          <w:szCs w:val="22"/>
          <w:lang w:val="en-GB"/>
        </w:rPr>
        <w:t xml:space="preserve">Factors changing the lives of children and reducing inequalities </w:t>
      </w:r>
    </w:p>
    <w:p w14:paraId="2699ACAD" w14:textId="77777777" w:rsidR="0005147A" w:rsidRPr="00460CCF" w:rsidRDefault="001C571C" w:rsidP="006F578B">
      <w:pPr>
        <w:pStyle w:val="Normal1"/>
        <w:rPr>
          <w:rFonts w:ascii="Arial" w:hAnsi="Arial" w:cs="Arial"/>
          <w:color w:val="000000" w:themeColor="text1"/>
          <w:sz w:val="22"/>
          <w:szCs w:val="22"/>
          <w:lang w:val="en-GB"/>
        </w:rPr>
      </w:pPr>
      <w:r w:rsidRPr="00460CCF">
        <w:rPr>
          <w:rFonts w:ascii="Arial" w:hAnsi="Arial" w:cs="Arial"/>
          <w:color w:val="000000" w:themeColor="text1"/>
          <w:sz w:val="22"/>
          <w:szCs w:val="22"/>
          <w:lang w:val="en-GB"/>
        </w:rPr>
        <w:t>The inequities have developed a profound effect on the development and health of children on a worldwide basis. Four factors have contributed to transforming the lives of children and lessening inequalities.</w:t>
      </w:r>
    </w:p>
    <w:p w14:paraId="7082211E" w14:textId="77777777" w:rsidR="0005147A" w:rsidRPr="00460CCF" w:rsidRDefault="001C571C" w:rsidP="006F578B">
      <w:pPr>
        <w:pStyle w:val="Normal1"/>
        <w:rPr>
          <w:rFonts w:ascii="Arial" w:hAnsi="Arial" w:cs="Arial"/>
          <w:b/>
          <w:i/>
          <w:color w:val="000000" w:themeColor="text1"/>
          <w:sz w:val="22"/>
          <w:szCs w:val="22"/>
          <w:lang w:val="en-GB"/>
        </w:rPr>
      </w:pPr>
      <w:r w:rsidRPr="00460CCF">
        <w:rPr>
          <w:rFonts w:ascii="Arial" w:hAnsi="Arial" w:cs="Arial"/>
          <w:b/>
          <w:i/>
          <w:color w:val="000000" w:themeColor="text1"/>
          <w:sz w:val="22"/>
          <w:szCs w:val="22"/>
          <w:lang w:val="en-GB"/>
        </w:rPr>
        <w:t xml:space="preserve">Strengthening communities and individuals </w:t>
      </w:r>
    </w:p>
    <w:p w14:paraId="4B3D658C" w14:textId="77777777" w:rsidR="0005147A" w:rsidRPr="00460CCF" w:rsidRDefault="001C571C" w:rsidP="006F578B">
      <w:pPr>
        <w:pStyle w:val="Normal1"/>
        <w:rPr>
          <w:rFonts w:ascii="Arial" w:hAnsi="Arial" w:cs="Arial"/>
          <w:color w:val="000000" w:themeColor="text1"/>
          <w:sz w:val="22"/>
          <w:szCs w:val="22"/>
          <w:lang w:val="en-GB"/>
        </w:rPr>
      </w:pPr>
      <w:r w:rsidRPr="00460CCF">
        <w:rPr>
          <w:rFonts w:ascii="Arial" w:hAnsi="Arial" w:cs="Arial"/>
          <w:color w:val="000000" w:themeColor="text1"/>
          <w:sz w:val="22"/>
          <w:szCs w:val="22"/>
          <w:lang w:val="en-GB"/>
        </w:rPr>
        <w:t>The development of evidence-oriented interventions is done for overcoming maternal as well as child under</w:t>
      </w:r>
      <w:r w:rsidR="007A5D46" w:rsidRPr="00460CCF">
        <w:rPr>
          <w:rFonts w:ascii="Arial" w:hAnsi="Arial" w:cs="Arial"/>
          <w:color w:val="000000" w:themeColor="text1"/>
          <w:sz w:val="22"/>
          <w:szCs w:val="22"/>
          <w:lang w:val="en-GB"/>
        </w:rPr>
        <w:t>-</w:t>
      </w:r>
      <w:r w:rsidRPr="00460CCF">
        <w:rPr>
          <w:rFonts w:ascii="Arial" w:hAnsi="Arial" w:cs="Arial"/>
          <w:color w:val="000000" w:themeColor="text1"/>
          <w:sz w:val="22"/>
          <w:szCs w:val="22"/>
          <w:lang w:val="en-GB"/>
        </w:rPr>
        <w:t>nutrition, which is the vital determinant oriented to inequity. The essential interventions were served by promoting early child development through the provision of direct experiences regarding learning to the families and children, targeting disadvantaged and younger individuals (</w:t>
      </w:r>
      <w:proofErr w:type="spellStart"/>
      <w:r w:rsidRPr="00460CCF">
        <w:rPr>
          <w:rFonts w:ascii="Arial" w:hAnsi="Arial" w:cs="Arial"/>
          <w:color w:val="000000" w:themeColor="text1"/>
          <w:sz w:val="22"/>
          <w:szCs w:val="22"/>
          <w:lang w:val="en-GB"/>
        </w:rPr>
        <w:t>Poczai</w:t>
      </w:r>
      <w:proofErr w:type="spellEnd"/>
      <w:r w:rsidRPr="00460CCF">
        <w:rPr>
          <w:rFonts w:ascii="Arial" w:hAnsi="Arial" w:cs="Arial"/>
          <w:color w:val="000000" w:themeColor="text1"/>
          <w:sz w:val="22"/>
          <w:szCs w:val="22"/>
          <w:lang w:val="en-GB"/>
        </w:rPr>
        <w:t xml:space="preserve"> and Santiago-Blay, 2022). The children are essential to be provided with high standards, increased intensity, and long duration as well as integrated family support, nutrition, health educational services, economic sectors, and welfare. The implementation of the Three Generation Approach is done to break the aspects oriented to </w:t>
      </w:r>
      <w:r w:rsidRPr="00460CCF">
        <w:rPr>
          <w:rFonts w:ascii="Arial" w:hAnsi="Arial" w:cs="Arial"/>
          <w:color w:val="000000" w:themeColor="text1"/>
          <w:sz w:val="22"/>
          <w:szCs w:val="22"/>
          <w:lang w:val="en-GB"/>
        </w:rPr>
        <w:lastRenderedPageBreak/>
        <w:t xml:space="preserve">intergenerational disadvantage (Cheng </w:t>
      </w:r>
      <w:r w:rsidRPr="00460CCF">
        <w:rPr>
          <w:rFonts w:ascii="Arial" w:hAnsi="Arial" w:cs="Arial"/>
          <w:i/>
          <w:color w:val="000000" w:themeColor="text1"/>
          <w:sz w:val="22"/>
          <w:szCs w:val="22"/>
          <w:lang w:val="en-GB"/>
        </w:rPr>
        <w:t>et al.</w:t>
      </w:r>
      <w:r w:rsidRPr="00460CCF">
        <w:rPr>
          <w:rFonts w:ascii="Arial" w:hAnsi="Arial" w:cs="Arial"/>
          <w:color w:val="000000" w:themeColor="text1"/>
          <w:sz w:val="22"/>
          <w:szCs w:val="22"/>
          <w:lang w:val="en-GB"/>
        </w:rPr>
        <w:t xml:space="preserve"> 2016). This approach focuses on young adulthood, childhood, and adolescence in the form of critical time during which the welfare and education department emphasises improving the education, ability, productive capabilities, and parenting of children. </w:t>
      </w:r>
    </w:p>
    <w:p w14:paraId="0D6D8A33" w14:textId="77777777" w:rsidR="0005147A" w:rsidRPr="00460CCF" w:rsidRDefault="001C571C" w:rsidP="006F578B">
      <w:pPr>
        <w:pStyle w:val="Normal1"/>
        <w:rPr>
          <w:rFonts w:ascii="Arial" w:hAnsi="Arial" w:cs="Arial"/>
          <w:b/>
          <w:i/>
          <w:color w:val="000000" w:themeColor="text1"/>
          <w:sz w:val="22"/>
          <w:szCs w:val="22"/>
          <w:lang w:val="en-GB"/>
        </w:rPr>
      </w:pPr>
      <w:r w:rsidRPr="00460CCF">
        <w:rPr>
          <w:rFonts w:ascii="Arial" w:hAnsi="Arial" w:cs="Arial"/>
          <w:b/>
          <w:i/>
          <w:color w:val="000000" w:themeColor="text1"/>
          <w:sz w:val="22"/>
          <w:szCs w:val="22"/>
          <w:lang w:val="en-GB"/>
        </w:rPr>
        <w:t xml:space="preserve">Investment in early education </w:t>
      </w:r>
    </w:p>
    <w:p w14:paraId="3E5B6DF1" w14:textId="77777777" w:rsidR="0005147A" w:rsidRPr="00460CCF" w:rsidRDefault="001C571C" w:rsidP="006F578B">
      <w:pPr>
        <w:pStyle w:val="Normal1"/>
        <w:rPr>
          <w:rFonts w:ascii="Arial" w:hAnsi="Arial" w:cs="Arial"/>
          <w:color w:val="000000" w:themeColor="text1"/>
          <w:sz w:val="22"/>
          <w:szCs w:val="22"/>
          <w:lang w:val="en-GB"/>
        </w:rPr>
      </w:pPr>
      <w:r w:rsidRPr="00460CCF">
        <w:rPr>
          <w:rFonts w:ascii="Arial" w:hAnsi="Arial" w:cs="Arial"/>
          <w:color w:val="000000" w:themeColor="text1"/>
          <w:sz w:val="22"/>
          <w:szCs w:val="22"/>
          <w:lang w:val="en-GB"/>
        </w:rPr>
        <w:t xml:space="preserve">Effective investment has been done in improving early education for children that are disadvantaged from the time of birth to age five (OECD, 2020). This can support in decreasing the achievement gap, decrease the requirement for special education and enhance the likelihood oriented to development regarding healthier lifestyle. </w:t>
      </w:r>
    </w:p>
    <w:p w14:paraId="54957EDB" w14:textId="77777777" w:rsidR="0005147A" w:rsidRPr="00460CCF" w:rsidRDefault="001C571C" w:rsidP="006F578B">
      <w:pPr>
        <w:pStyle w:val="Normal1"/>
        <w:spacing w:after="240"/>
        <w:rPr>
          <w:rFonts w:ascii="Arial" w:hAnsi="Arial" w:cs="Arial"/>
          <w:color w:val="000000" w:themeColor="text1"/>
          <w:sz w:val="22"/>
          <w:szCs w:val="22"/>
          <w:lang w:val="en-GB"/>
        </w:rPr>
      </w:pPr>
      <w:r w:rsidRPr="00460CCF">
        <w:rPr>
          <w:rFonts w:ascii="Arial" w:hAnsi="Arial" w:cs="Arial"/>
          <w:color w:val="000000" w:themeColor="text1"/>
          <w:sz w:val="22"/>
          <w:szCs w:val="22"/>
          <w:lang w:val="en-GB"/>
        </w:rPr>
        <w:t>Some certain policies and legislations are followed to decrease childhood inequality:</w:t>
      </w:r>
    </w:p>
    <w:p w14:paraId="06307C44" w14:textId="77777777" w:rsidR="0005147A" w:rsidRPr="00460CCF" w:rsidRDefault="001C571C" w:rsidP="006F578B">
      <w:pPr>
        <w:pStyle w:val="Normal1"/>
        <w:spacing w:after="240"/>
        <w:rPr>
          <w:rFonts w:ascii="Arial" w:hAnsi="Arial" w:cs="Arial"/>
          <w:b/>
          <w:i/>
          <w:color w:val="000000" w:themeColor="text1"/>
          <w:sz w:val="22"/>
          <w:szCs w:val="22"/>
          <w:lang w:val="en-GB"/>
        </w:rPr>
      </w:pPr>
      <w:r w:rsidRPr="00460CCF">
        <w:rPr>
          <w:rFonts w:ascii="Arial" w:hAnsi="Arial" w:cs="Arial"/>
          <w:b/>
          <w:i/>
          <w:color w:val="000000" w:themeColor="text1"/>
          <w:sz w:val="22"/>
          <w:szCs w:val="22"/>
          <w:lang w:val="en-GB"/>
        </w:rPr>
        <w:t xml:space="preserve">1989 UN Convention on the Rights of Child </w:t>
      </w:r>
    </w:p>
    <w:p w14:paraId="0D1BF4FA" w14:textId="77777777" w:rsidR="0005147A" w:rsidRPr="00460CCF" w:rsidRDefault="001C571C" w:rsidP="006F578B">
      <w:pPr>
        <w:pStyle w:val="Normal1"/>
        <w:spacing w:after="240"/>
        <w:rPr>
          <w:rFonts w:ascii="Arial" w:hAnsi="Arial" w:cs="Arial"/>
          <w:color w:val="000000" w:themeColor="text1"/>
          <w:sz w:val="22"/>
          <w:szCs w:val="22"/>
          <w:lang w:val="en-GB"/>
        </w:rPr>
      </w:pPr>
      <w:r w:rsidRPr="00460CCF">
        <w:rPr>
          <w:rFonts w:ascii="Arial" w:hAnsi="Arial" w:cs="Arial"/>
          <w:color w:val="000000" w:themeColor="text1"/>
          <w:sz w:val="22"/>
          <w:szCs w:val="22"/>
          <w:lang w:val="en-GB"/>
        </w:rPr>
        <w:t xml:space="preserve">In 1989, global leaders ensured a historic dedication to the children of the globe by implementing the United Nation convention associated with the Rights of the Child (UNICEF, 2023). This is a global agreement on the aspects of childhood. This has turned out to be the highly ratified aspect of the human rights treaty on a historical basis and has supported transforming the lives of children throughout the globe. </w:t>
      </w:r>
    </w:p>
    <w:p w14:paraId="0491DE1C" w14:textId="77777777" w:rsidR="0005147A" w:rsidRPr="00460CCF" w:rsidRDefault="001C571C" w:rsidP="006F578B">
      <w:pPr>
        <w:pStyle w:val="Normal1"/>
        <w:spacing w:after="240"/>
        <w:rPr>
          <w:rFonts w:ascii="Arial" w:hAnsi="Arial" w:cs="Arial"/>
          <w:b/>
          <w:i/>
          <w:color w:val="000000" w:themeColor="text1"/>
          <w:sz w:val="22"/>
          <w:szCs w:val="22"/>
          <w:lang w:val="en-GB"/>
        </w:rPr>
      </w:pPr>
      <w:r w:rsidRPr="00460CCF">
        <w:rPr>
          <w:rFonts w:ascii="Arial" w:hAnsi="Arial" w:cs="Arial"/>
          <w:b/>
          <w:i/>
          <w:color w:val="000000" w:themeColor="text1"/>
          <w:sz w:val="22"/>
          <w:szCs w:val="22"/>
          <w:lang w:val="en-GB"/>
        </w:rPr>
        <w:t xml:space="preserve">Early Childhood Care and Developmental policy </w:t>
      </w:r>
    </w:p>
    <w:p w14:paraId="6B028FFE" w14:textId="77777777" w:rsidR="0005147A" w:rsidRPr="00460CCF" w:rsidRDefault="001C571C" w:rsidP="006F578B">
      <w:pPr>
        <w:pStyle w:val="Normal1"/>
        <w:rPr>
          <w:rFonts w:ascii="Arial" w:hAnsi="Arial" w:cs="Arial"/>
          <w:color w:val="000000" w:themeColor="text1"/>
          <w:sz w:val="22"/>
          <w:szCs w:val="22"/>
          <w:lang w:val="en-GB"/>
        </w:rPr>
      </w:pPr>
      <w:r w:rsidRPr="00460CCF">
        <w:rPr>
          <w:rFonts w:ascii="Arial" w:hAnsi="Arial" w:cs="Arial"/>
          <w:color w:val="000000" w:themeColor="text1"/>
          <w:sz w:val="22"/>
          <w:szCs w:val="22"/>
          <w:lang w:val="en-GB"/>
        </w:rPr>
        <w:t xml:space="preserve">This is the policy that has helped in reiterating the dedication to promoting contextualised, inclusive, and equitable chances to promote the optimal improvement and potential capability of learning of all children that are below the age of 65 years (Ministry of Women and child development, 2013). </w:t>
      </w:r>
    </w:p>
    <w:p w14:paraId="5C5AE979" w14:textId="77777777" w:rsidR="0005147A" w:rsidRPr="00460CCF" w:rsidRDefault="001C571C" w:rsidP="006F578B">
      <w:pPr>
        <w:pStyle w:val="Heading2"/>
        <w:rPr>
          <w:rFonts w:ascii="Arial" w:hAnsi="Arial" w:cs="Arial"/>
          <w:color w:val="000000" w:themeColor="text1"/>
          <w:sz w:val="22"/>
          <w:szCs w:val="22"/>
          <w:lang w:val="en-GB"/>
        </w:rPr>
      </w:pPr>
      <w:bookmarkStart w:id="6" w:name="_vptf2uuecio1" w:colFirst="0" w:colLast="0"/>
      <w:bookmarkEnd w:id="6"/>
      <w:r w:rsidRPr="00460CCF">
        <w:rPr>
          <w:rFonts w:ascii="Arial" w:hAnsi="Arial" w:cs="Arial"/>
          <w:color w:val="000000" w:themeColor="text1"/>
          <w:sz w:val="22"/>
          <w:szCs w:val="22"/>
          <w:lang w:val="en-GB"/>
        </w:rPr>
        <w:t xml:space="preserve">Reasons that the factors improved the lives of children and decreased inequalities </w:t>
      </w:r>
    </w:p>
    <w:p w14:paraId="26BBBDDF" w14:textId="77777777" w:rsidR="007A5D46" w:rsidRPr="00460CCF" w:rsidRDefault="001C571C" w:rsidP="006F578B">
      <w:pPr>
        <w:pStyle w:val="Normal1"/>
        <w:rPr>
          <w:rFonts w:ascii="Arial" w:hAnsi="Arial" w:cs="Arial"/>
          <w:color w:val="000000" w:themeColor="text1"/>
          <w:sz w:val="22"/>
          <w:szCs w:val="22"/>
          <w:lang w:val="en-GB"/>
        </w:rPr>
      </w:pPr>
      <w:r w:rsidRPr="00460CCF">
        <w:rPr>
          <w:rFonts w:ascii="Arial" w:hAnsi="Arial" w:cs="Arial"/>
          <w:color w:val="000000" w:themeColor="text1"/>
          <w:sz w:val="22"/>
          <w:szCs w:val="22"/>
          <w:lang w:val="en-GB"/>
        </w:rPr>
        <w:t xml:space="preserve">The aforementioned factors have helped a lot in improving the lives of children and reducing inequalities. Effective investment oriented to early child development is present with the potential of decreasing childhood inequalities that get perpetuated mainly due to inadequate nutrition, reduced learning opportunities, and poverty (Engle et al. 2011). Moreover, the 1989 UN Convention on the Rights of Child is termed as the convention which prevents the rights of children by developing standards in education, healthcare, regulatory, social and civil services. This is the policy that has helped the children and provided them the right </w:t>
      </w:r>
      <w:r w:rsidR="007A5D46" w:rsidRPr="00460CCF">
        <w:rPr>
          <w:rFonts w:ascii="Arial" w:hAnsi="Arial" w:cs="Arial"/>
          <w:color w:val="000000" w:themeColor="text1"/>
          <w:sz w:val="22"/>
          <w:szCs w:val="22"/>
          <w:lang w:val="en-GB"/>
        </w:rPr>
        <w:t>to development</w:t>
      </w:r>
      <w:r w:rsidRPr="00460CCF">
        <w:rPr>
          <w:rFonts w:ascii="Arial" w:hAnsi="Arial" w:cs="Arial"/>
          <w:color w:val="000000" w:themeColor="text1"/>
          <w:sz w:val="22"/>
          <w:szCs w:val="22"/>
          <w:lang w:val="en-GB"/>
        </w:rPr>
        <w:t xml:space="preserve">, life and survival (Unicef.org, 2023). The children are served the right to education by this policy which supports them in facilitating for reaching the optimal potential by the children. This policy is developed with the objective of protecting the children from negligence, abusive activities and violence and provides them with the right to express their viewpoints. </w:t>
      </w:r>
    </w:p>
    <w:p w14:paraId="0B6FD19B" w14:textId="77777777" w:rsidR="0005147A" w:rsidRPr="00460CCF" w:rsidRDefault="001C571C" w:rsidP="006F578B">
      <w:pPr>
        <w:pStyle w:val="Normal1"/>
        <w:rPr>
          <w:rFonts w:ascii="Arial" w:hAnsi="Arial" w:cs="Arial"/>
          <w:color w:val="000000" w:themeColor="text1"/>
          <w:sz w:val="22"/>
          <w:szCs w:val="22"/>
          <w:lang w:val="en-GB"/>
        </w:rPr>
      </w:pPr>
      <w:r w:rsidRPr="00460CCF">
        <w:rPr>
          <w:rFonts w:ascii="Arial" w:hAnsi="Arial" w:cs="Arial"/>
          <w:color w:val="000000" w:themeColor="text1"/>
          <w:sz w:val="22"/>
          <w:szCs w:val="22"/>
          <w:lang w:val="en-GB"/>
        </w:rPr>
        <w:lastRenderedPageBreak/>
        <w:t>On the other hand, the Early Childhood care and developmental policy addresses the duration from birth of the child to 8 years of age (UNESCO, 2023). The establishment of this policy is significant as it capitalises on the duration when effective brain development occurs in the children, supporting them in the attainment of full potential (</w:t>
      </w:r>
      <w:proofErr w:type="spellStart"/>
      <w:r w:rsidRPr="00460CCF">
        <w:rPr>
          <w:rFonts w:ascii="Arial" w:hAnsi="Arial" w:cs="Arial"/>
          <w:color w:val="000000" w:themeColor="text1"/>
          <w:sz w:val="22"/>
          <w:szCs w:val="22"/>
          <w:lang w:val="en-GB"/>
        </w:rPr>
        <w:t>Alexiadou</w:t>
      </w:r>
      <w:proofErr w:type="spellEnd"/>
      <w:r w:rsidRPr="00460CCF">
        <w:rPr>
          <w:rFonts w:ascii="Arial" w:hAnsi="Arial" w:cs="Arial"/>
          <w:i/>
          <w:color w:val="000000" w:themeColor="text1"/>
          <w:sz w:val="22"/>
          <w:szCs w:val="22"/>
          <w:lang w:val="en-GB"/>
        </w:rPr>
        <w:t xml:space="preserve"> et al.</w:t>
      </w:r>
      <w:r w:rsidRPr="00460CCF">
        <w:rPr>
          <w:rFonts w:ascii="Arial" w:hAnsi="Arial" w:cs="Arial"/>
          <w:color w:val="000000" w:themeColor="text1"/>
          <w:sz w:val="22"/>
          <w:szCs w:val="22"/>
          <w:lang w:val="en-GB"/>
        </w:rPr>
        <w:t xml:space="preserve"> 2022).  Effective development of children in their early years serves the building blocks for the children to attain education, financial productivity, accountable citizenship, development of effective communities and successful parenting oriented to the coming generation. </w:t>
      </w:r>
    </w:p>
    <w:p w14:paraId="5BC8E69F" w14:textId="77777777" w:rsidR="0005147A" w:rsidRPr="00460CCF" w:rsidRDefault="001C571C" w:rsidP="006F578B">
      <w:pPr>
        <w:pStyle w:val="Heading2"/>
        <w:rPr>
          <w:rFonts w:ascii="Arial" w:hAnsi="Arial" w:cs="Arial"/>
          <w:color w:val="000000" w:themeColor="text1"/>
          <w:sz w:val="22"/>
          <w:szCs w:val="22"/>
          <w:lang w:val="en-GB"/>
        </w:rPr>
      </w:pPr>
      <w:bookmarkStart w:id="7" w:name="_tu6lenbncgt4" w:colFirst="0" w:colLast="0"/>
      <w:bookmarkEnd w:id="7"/>
      <w:r w:rsidRPr="00460CCF">
        <w:rPr>
          <w:rFonts w:ascii="Arial" w:hAnsi="Arial" w:cs="Arial"/>
          <w:color w:val="000000" w:themeColor="text1"/>
          <w:sz w:val="22"/>
          <w:szCs w:val="22"/>
          <w:lang w:val="en-GB"/>
        </w:rPr>
        <w:t xml:space="preserve">Intervention and approaches </w:t>
      </w:r>
    </w:p>
    <w:p w14:paraId="45444E42" w14:textId="77777777" w:rsidR="0005147A" w:rsidRPr="00460CCF" w:rsidRDefault="001C571C" w:rsidP="006F578B">
      <w:pPr>
        <w:pStyle w:val="Normal1"/>
        <w:rPr>
          <w:rFonts w:ascii="Arial" w:hAnsi="Arial" w:cs="Arial"/>
          <w:color w:val="000000" w:themeColor="text1"/>
          <w:sz w:val="22"/>
          <w:szCs w:val="22"/>
          <w:lang w:val="en-GB"/>
        </w:rPr>
      </w:pPr>
      <w:r w:rsidRPr="00460CCF">
        <w:rPr>
          <w:rFonts w:ascii="Arial" w:hAnsi="Arial" w:cs="Arial"/>
          <w:color w:val="000000" w:themeColor="text1"/>
          <w:sz w:val="22"/>
          <w:szCs w:val="22"/>
          <w:lang w:val="en-GB"/>
        </w:rPr>
        <w:t>For addressing in an effective manner the reasons associated with reduced outcomes for children, it is significant to take a holistic as well as systematic approach, meeting the three aspects of intervention. These are:</w:t>
      </w:r>
    </w:p>
    <w:p w14:paraId="687B146A" w14:textId="77777777" w:rsidR="0005147A" w:rsidRPr="00460CCF" w:rsidRDefault="001C571C" w:rsidP="006F578B">
      <w:pPr>
        <w:pStyle w:val="Normal1"/>
        <w:rPr>
          <w:rFonts w:ascii="Arial" w:hAnsi="Arial" w:cs="Arial"/>
          <w:b/>
          <w:i/>
          <w:color w:val="000000" w:themeColor="text1"/>
          <w:sz w:val="22"/>
          <w:szCs w:val="22"/>
          <w:lang w:val="en-GB"/>
        </w:rPr>
      </w:pPr>
      <w:r w:rsidRPr="00460CCF">
        <w:rPr>
          <w:rFonts w:ascii="Arial" w:hAnsi="Arial" w:cs="Arial"/>
          <w:b/>
          <w:i/>
          <w:color w:val="000000" w:themeColor="text1"/>
          <w:sz w:val="22"/>
          <w:szCs w:val="22"/>
          <w:lang w:val="en-GB"/>
        </w:rPr>
        <w:t>Primary prevention</w:t>
      </w:r>
    </w:p>
    <w:p w14:paraId="54CB0990" w14:textId="77777777" w:rsidR="0005147A" w:rsidRPr="00460CCF" w:rsidRDefault="001C571C" w:rsidP="006F578B">
      <w:pPr>
        <w:pStyle w:val="Normal1"/>
        <w:rPr>
          <w:rFonts w:ascii="Arial" w:hAnsi="Arial" w:cs="Arial"/>
          <w:color w:val="000000" w:themeColor="text1"/>
          <w:sz w:val="22"/>
          <w:szCs w:val="22"/>
          <w:lang w:val="en-GB"/>
        </w:rPr>
      </w:pPr>
      <w:r w:rsidRPr="00460CCF">
        <w:rPr>
          <w:rFonts w:ascii="Arial" w:hAnsi="Arial" w:cs="Arial"/>
          <w:color w:val="000000" w:themeColor="text1"/>
          <w:sz w:val="22"/>
          <w:szCs w:val="22"/>
          <w:lang w:val="en-GB"/>
        </w:rPr>
        <w:t>These are the interventions for addressing the key reasons associated with vulnerability, dealing with inequalities of health as well as the broader health determinants</w:t>
      </w:r>
      <w:r w:rsidR="007A5D46" w:rsidRPr="00460CCF">
        <w:rPr>
          <w:rFonts w:ascii="Arial" w:hAnsi="Arial" w:cs="Arial"/>
          <w:color w:val="000000" w:themeColor="text1"/>
          <w:sz w:val="22"/>
          <w:szCs w:val="22"/>
          <w:lang w:val="en-GB"/>
        </w:rPr>
        <w:t xml:space="preserve"> (Public Health England, 2020)</w:t>
      </w:r>
      <w:r w:rsidRPr="00460CCF">
        <w:rPr>
          <w:rFonts w:ascii="Arial" w:hAnsi="Arial" w:cs="Arial"/>
          <w:color w:val="000000" w:themeColor="text1"/>
          <w:sz w:val="22"/>
          <w:szCs w:val="22"/>
          <w:lang w:val="en-GB"/>
        </w:rPr>
        <w:t xml:space="preserve">. </w:t>
      </w:r>
    </w:p>
    <w:p w14:paraId="0C3AB81A" w14:textId="77777777" w:rsidR="0005147A" w:rsidRPr="00460CCF" w:rsidRDefault="001C571C" w:rsidP="006F578B">
      <w:pPr>
        <w:pStyle w:val="Normal1"/>
        <w:rPr>
          <w:rFonts w:ascii="Arial" w:hAnsi="Arial" w:cs="Arial"/>
          <w:b/>
          <w:i/>
          <w:color w:val="000000" w:themeColor="text1"/>
          <w:sz w:val="22"/>
          <w:szCs w:val="22"/>
          <w:lang w:val="en-GB"/>
        </w:rPr>
      </w:pPr>
      <w:r w:rsidRPr="00460CCF">
        <w:rPr>
          <w:rFonts w:ascii="Arial" w:hAnsi="Arial" w:cs="Arial"/>
          <w:b/>
          <w:i/>
          <w:color w:val="000000" w:themeColor="text1"/>
          <w:sz w:val="22"/>
          <w:szCs w:val="22"/>
          <w:lang w:val="en-GB"/>
        </w:rPr>
        <w:t xml:space="preserve">Early intervention </w:t>
      </w:r>
    </w:p>
    <w:p w14:paraId="43B5684E" w14:textId="77777777" w:rsidR="0005147A" w:rsidRPr="00460CCF" w:rsidRDefault="001C571C" w:rsidP="006F578B">
      <w:pPr>
        <w:pStyle w:val="Normal1"/>
        <w:rPr>
          <w:rFonts w:ascii="Arial" w:hAnsi="Arial" w:cs="Arial"/>
          <w:color w:val="000000" w:themeColor="text1"/>
          <w:sz w:val="22"/>
          <w:szCs w:val="22"/>
          <w:lang w:val="en-GB"/>
        </w:rPr>
      </w:pPr>
      <w:r w:rsidRPr="00460CCF">
        <w:rPr>
          <w:rFonts w:ascii="Arial" w:hAnsi="Arial" w:cs="Arial"/>
          <w:color w:val="000000" w:themeColor="text1"/>
          <w:sz w:val="22"/>
          <w:szCs w:val="22"/>
          <w:lang w:val="en-GB"/>
        </w:rPr>
        <w:t xml:space="preserve">These are the interventions that are important to be served to the children as well as to the families they belong to. </w:t>
      </w:r>
    </w:p>
    <w:p w14:paraId="216F4E48" w14:textId="77777777" w:rsidR="0005147A" w:rsidRPr="00460CCF" w:rsidRDefault="001C571C" w:rsidP="006F578B">
      <w:pPr>
        <w:pStyle w:val="Normal1"/>
        <w:rPr>
          <w:rFonts w:ascii="Arial" w:hAnsi="Arial" w:cs="Arial"/>
          <w:b/>
          <w:i/>
          <w:color w:val="000000" w:themeColor="text1"/>
          <w:sz w:val="22"/>
          <w:szCs w:val="22"/>
          <w:lang w:val="en-GB"/>
        </w:rPr>
      </w:pPr>
      <w:r w:rsidRPr="00460CCF">
        <w:rPr>
          <w:rFonts w:ascii="Arial" w:hAnsi="Arial" w:cs="Arial"/>
          <w:b/>
          <w:i/>
          <w:color w:val="000000" w:themeColor="text1"/>
          <w:sz w:val="22"/>
          <w:szCs w:val="22"/>
          <w:lang w:val="en-GB"/>
        </w:rPr>
        <w:t xml:space="preserve">Tertiary intervention </w:t>
      </w:r>
    </w:p>
    <w:p w14:paraId="461AE0BF" w14:textId="77777777" w:rsidR="0005147A" w:rsidRPr="00460CCF" w:rsidRDefault="001C571C" w:rsidP="006F578B">
      <w:pPr>
        <w:pStyle w:val="Normal1"/>
        <w:rPr>
          <w:rFonts w:ascii="Arial" w:hAnsi="Arial" w:cs="Arial"/>
          <w:color w:val="000000" w:themeColor="text1"/>
          <w:sz w:val="22"/>
          <w:szCs w:val="22"/>
          <w:lang w:val="en-GB"/>
        </w:rPr>
      </w:pPr>
      <w:r w:rsidRPr="00460CCF">
        <w:rPr>
          <w:rFonts w:ascii="Arial" w:hAnsi="Arial" w:cs="Arial"/>
          <w:color w:val="000000" w:themeColor="text1"/>
          <w:sz w:val="22"/>
          <w:szCs w:val="22"/>
          <w:lang w:val="en-GB"/>
        </w:rPr>
        <w:t xml:space="preserve">Ensuring services to decrease the negative effect of situations and experiences as well as develop resilience. </w:t>
      </w:r>
    </w:p>
    <w:p w14:paraId="102CC8E5" w14:textId="77777777" w:rsidR="007A5D46" w:rsidRPr="00460CCF" w:rsidRDefault="001C571C" w:rsidP="006F578B">
      <w:pPr>
        <w:pStyle w:val="Normal1"/>
        <w:rPr>
          <w:rFonts w:ascii="Arial" w:hAnsi="Arial" w:cs="Arial"/>
          <w:color w:val="000000" w:themeColor="text1"/>
          <w:sz w:val="22"/>
          <w:szCs w:val="22"/>
          <w:lang w:val="en-GB"/>
        </w:rPr>
      </w:pPr>
      <w:r w:rsidRPr="00460CCF">
        <w:rPr>
          <w:rFonts w:ascii="Arial" w:hAnsi="Arial" w:cs="Arial"/>
          <w:color w:val="000000" w:themeColor="text1"/>
          <w:sz w:val="22"/>
          <w:szCs w:val="22"/>
          <w:lang w:val="en-GB"/>
        </w:rPr>
        <w:t xml:space="preserve">An important segment of decreasing the number of children who are vulnerable to ineffective results is through making investment for serving them with early intervention help. This requires a mixture oriented to universal provision as well as targeted help for specifically those families who are prone to risks (Public Health England, 2020). It is recommended that the interventions must emphasise to support nurturing </w:t>
      </w:r>
      <w:r w:rsidR="007A5D46" w:rsidRPr="00460CCF">
        <w:rPr>
          <w:rFonts w:ascii="Arial" w:hAnsi="Arial" w:cs="Arial"/>
          <w:color w:val="000000" w:themeColor="text1"/>
          <w:sz w:val="22"/>
          <w:szCs w:val="22"/>
          <w:lang w:val="en-GB"/>
        </w:rPr>
        <w:t>connectivity</w:t>
      </w:r>
      <w:r w:rsidRPr="00460CCF">
        <w:rPr>
          <w:rFonts w:ascii="Arial" w:hAnsi="Arial" w:cs="Arial"/>
          <w:color w:val="000000" w:themeColor="text1"/>
          <w:sz w:val="22"/>
          <w:szCs w:val="22"/>
          <w:lang w:val="en-GB"/>
        </w:rPr>
        <w:t xml:space="preserve">, positive relationships, decreasing the source associated with stress in the life of a child. This supports the promotion of stable as well as resilient families and taking into consideration the social determinants that positively affect the families. Improving the outcomes of children as well as young individuals is an effective tool which delivers local information for the identification regarding the risk scales and protective factors as well as deliver guidance with prioritisation. </w:t>
      </w:r>
    </w:p>
    <w:p w14:paraId="2123B3F0" w14:textId="77777777" w:rsidR="007A5D46" w:rsidRPr="00460CCF" w:rsidRDefault="001C571C" w:rsidP="006F578B">
      <w:pPr>
        <w:pStyle w:val="Normal1"/>
        <w:rPr>
          <w:rFonts w:ascii="Arial" w:hAnsi="Arial" w:cs="Arial"/>
          <w:color w:val="000000" w:themeColor="text1"/>
          <w:sz w:val="22"/>
          <w:szCs w:val="22"/>
          <w:lang w:val="en-GB"/>
        </w:rPr>
      </w:pPr>
      <w:r w:rsidRPr="00460CCF">
        <w:rPr>
          <w:rFonts w:ascii="Arial" w:hAnsi="Arial" w:cs="Arial"/>
          <w:color w:val="000000" w:themeColor="text1"/>
          <w:sz w:val="22"/>
          <w:szCs w:val="22"/>
          <w:lang w:val="en-GB"/>
        </w:rPr>
        <w:t xml:space="preserve">It is important that the local regulatory bodies must play an important role to address the social determinants associated with health like community resilience, jobs, environmental circumstances, income, education and housing (Public Health England, 2020). The local regulatory bodies are also optimally positioned for the implementation regarding shared vision across organisational boundaries like voluntary departmental services. The Troubled Families </w:t>
      </w:r>
      <w:r w:rsidRPr="00460CCF">
        <w:rPr>
          <w:rFonts w:ascii="Arial" w:hAnsi="Arial" w:cs="Arial"/>
          <w:color w:val="000000" w:themeColor="text1"/>
          <w:sz w:val="22"/>
          <w:szCs w:val="22"/>
          <w:lang w:val="en-GB"/>
        </w:rPr>
        <w:lastRenderedPageBreak/>
        <w:t xml:space="preserve">program supports the identification of the underlying reasons and the results of vulnerability (GOV.UK, 2023). </w:t>
      </w:r>
    </w:p>
    <w:p w14:paraId="71BAC13F" w14:textId="77777777" w:rsidR="0005147A" w:rsidRPr="00460CCF" w:rsidRDefault="001C571C" w:rsidP="006F578B">
      <w:pPr>
        <w:pStyle w:val="Normal1"/>
        <w:rPr>
          <w:rFonts w:ascii="Arial" w:hAnsi="Arial" w:cs="Arial"/>
          <w:color w:val="000000" w:themeColor="text1"/>
          <w:sz w:val="22"/>
          <w:szCs w:val="22"/>
          <w:lang w:val="en-GB"/>
        </w:rPr>
      </w:pPr>
      <w:r w:rsidRPr="00460CCF">
        <w:rPr>
          <w:rFonts w:ascii="Arial" w:hAnsi="Arial" w:cs="Arial"/>
          <w:color w:val="000000" w:themeColor="text1"/>
          <w:sz w:val="22"/>
          <w:szCs w:val="22"/>
          <w:lang w:val="en-GB"/>
        </w:rPr>
        <w:t xml:space="preserve">It is important for the </w:t>
      </w:r>
      <w:r w:rsidR="007A5D46" w:rsidRPr="00460CCF">
        <w:rPr>
          <w:rFonts w:ascii="Arial" w:hAnsi="Arial" w:cs="Arial"/>
          <w:color w:val="000000" w:themeColor="text1"/>
          <w:sz w:val="22"/>
          <w:szCs w:val="22"/>
          <w:lang w:val="en-GB"/>
        </w:rPr>
        <w:t>development</w:t>
      </w:r>
      <w:r w:rsidRPr="00460CCF">
        <w:rPr>
          <w:rFonts w:ascii="Arial" w:hAnsi="Arial" w:cs="Arial"/>
          <w:color w:val="000000" w:themeColor="text1"/>
          <w:sz w:val="22"/>
          <w:szCs w:val="22"/>
          <w:lang w:val="en-GB"/>
        </w:rPr>
        <w:t xml:space="preserve"> of protective factors such as the development of effective emotional and social skills that can support the children in improving their cognitive capabilities, enhance self esteem and increase self resilience. The children are essential to be provided with a stable home surrounding, help in </w:t>
      </w:r>
      <w:r w:rsidR="007A5D46" w:rsidRPr="00460CCF">
        <w:rPr>
          <w:rFonts w:ascii="Arial" w:hAnsi="Arial" w:cs="Arial"/>
          <w:color w:val="000000" w:themeColor="text1"/>
          <w:sz w:val="22"/>
          <w:szCs w:val="22"/>
          <w:lang w:val="en-GB"/>
        </w:rPr>
        <w:t>grand parenting</w:t>
      </w:r>
      <w:r w:rsidRPr="00460CCF">
        <w:rPr>
          <w:rFonts w:ascii="Arial" w:hAnsi="Arial" w:cs="Arial"/>
          <w:color w:val="000000" w:themeColor="text1"/>
          <w:sz w:val="22"/>
          <w:szCs w:val="22"/>
          <w:lang w:val="en-GB"/>
        </w:rPr>
        <w:t xml:space="preserve"> and parenting (</w:t>
      </w:r>
      <w:proofErr w:type="spellStart"/>
      <w:r w:rsidRPr="00460CCF">
        <w:rPr>
          <w:rFonts w:ascii="Arial" w:hAnsi="Arial" w:cs="Arial"/>
          <w:color w:val="000000" w:themeColor="text1"/>
          <w:sz w:val="22"/>
          <w:szCs w:val="22"/>
          <w:lang w:val="en-GB"/>
        </w:rPr>
        <w:t>Leseman</w:t>
      </w:r>
      <w:proofErr w:type="spellEnd"/>
      <w:r w:rsidRPr="00460CCF">
        <w:rPr>
          <w:rFonts w:ascii="Arial" w:hAnsi="Arial" w:cs="Arial"/>
          <w:color w:val="000000" w:themeColor="text1"/>
          <w:sz w:val="22"/>
          <w:szCs w:val="22"/>
          <w:lang w:val="en-GB"/>
        </w:rPr>
        <w:t xml:space="preserve">, 2002). It is necessary for the provision of effective community cohesion and the establishment regarding social connectivity of support that can help in reducing inequalities of the children. All these interventions can help in improving the lives of vulnerable families, children and young individuals in the present situations for decreasing the aspects of inequalities. </w:t>
      </w:r>
    </w:p>
    <w:p w14:paraId="24947D88" w14:textId="77777777" w:rsidR="0005147A" w:rsidRPr="00460CCF" w:rsidRDefault="001C571C" w:rsidP="006F578B">
      <w:pPr>
        <w:pStyle w:val="Heading1"/>
        <w:rPr>
          <w:rFonts w:ascii="Arial" w:hAnsi="Arial" w:cs="Arial"/>
          <w:color w:val="000000" w:themeColor="text1"/>
          <w:sz w:val="22"/>
          <w:szCs w:val="22"/>
          <w:lang w:val="en-GB"/>
        </w:rPr>
      </w:pPr>
      <w:bookmarkStart w:id="8" w:name="_3kj1ormhr3bs" w:colFirst="0" w:colLast="0"/>
      <w:bookmarkEnd w:id="8"/>
      <w:r w:rsidRPr="00460CCF">
        <w:rPr>
          <w:rFonts w:ascii="Arial" w:hAnsi="Arial" w:cs="Arial"/>
          <w:color w:val="000000" w:themeColor="text1"/>
          <w:sz w:val="22"/>
          <w:szCs w:val="22"/>
          <w:lang w:val="en-GB"/>
        </w:rPr>
        <w:t xml:space="preserve">Conclusion </w:t>
      </w:r>
    </w:p>
    <w:p w14:paraId="6FA096C1" w14:textId="77777777" w:rsidR="0005147A" w:rsidRPr="00460CCF" w:rsidRDefault="001C571C" w:rsidP="006F578B">
      <w:pPr>
        <w:pStyle w:val="Normal1"/>
        <w:rPr>
          <w:rFonts w:ascii="Arial" w:hAnsi="Arial" w:cs="Arial"/>
          <w:color w:val="000000" w:themeColor="text1"/>
          <w:lang w:val="en-GB"/>
        </w:rPr>
      </w:pPr>
      <w:r w:rsidRPr="00460CCF">
        <w:rPr>
          <w:rFonts w:ascii="Arial" w:hAnsi="Arial" w:cs="Arial"/>
          <w:color w:val="000000" w:themeColor="text1"/>
          <w:sz w:val="22"/>
          <w:szCs w:val="22"/>
          <w:lang w:val="en-GB"/>
        </w:rPr>
        <w:t>In conclusion it can be stated that in this essay illustration has been given regarding the aspects of early childhood and the different stages of childhood development steps that are taken in the UK and Australia. Moreover, the varied interventions that have been taken to improve the development of childhood from the historical period to the recent days, has been highlighted. It can be recommended that proper nutrition and education should be provided to all the children and their families, so that the health and brain of children get nourished. The family of the children should be educated so that they are capable of transmitting required education to their children.</w:t>
      </w:r>
      <w:r w:rsidRPr="00460CCF">
        <w:rPr>
          <w:rFonts w:ascii="Arial" w:hAnsi="Arial" w:cs="Arial"/>
          <w:color w:val="000000" w:themeColor="text1"/>
          <w:lang w:val="en-GB"/>
        </w:rPr>
        <w:t xml:space="preserve"> </w:t>
      </w:r>
      <w:r w:rsidRPr="00460CCF">
        <w:rPr>
          <w:rFonts w:ascii="Arial" w:hAnsi="Arial" w:cs="Arial"/>
          <w:color w:val="000000" w:themeColor="text1"/>
          <w:lang w:val="en-GB"/>
        </w:rPr>
        <w:br w:type="page"/>
      </w:r>
    </w:p>
    <w:p w14:paraId="7EC46DD5" w14:textId="77777777" w:rsidR="0005147A" w:rsidRPr="00460CCF" w:rsidRDefault="001C571C" w:rsidP="006F578B">
      <w:pPr>
        <w:pStyle w:val="Heading1"/>
        <w:rPr>
          <w:rFonts w:ascii="Arial" w:hAnsi="Arial" w:cs="Arial"/>
          <w:color w:val="000000" w:themeColor="text1"/>
          <w:lang w:val="en-GB"/>
        </w:rPr>
      </w:pPr>
      <w:bookmarkStart w:id="9" w:name="_x8mcsjaq0mw5" w:colFirst="0" w:colLast="0"/>
      <w:bookmarkEnd w:id="9"/>
      <w:r w:rsidRPr="00460CCF">
        <w:rPr>
          <w:rFonts w:ascii="Arial" w:hAnsi="Arial" w:cs="Arial"/>
          <w:color w:val="000000" w:themeColor="text1"/>
          <w:lang w:val="en-GB"/>
        </w:rPr>
        <w:lastRenderedPageBreak/>
        <w:t xml:space="preserve">References </w:t>
      </w:r>
    </w:p>
    <w:p w14:paraId="021389BA" w14:textId="77777777" w:rsidR="00CA7EB2" w:rsidRPr="00460CCF" w:rsidRDefault="00CA7EB2" w:rsidP="00CA7EB2">
      <w:pPr>
        <w:pStyle w:val="Normal1"/>
        <w:spacing w:before="240"/>
        <w:rPr>
          <w:rFonts w:ascii="Arial" w:hAnsi="Arial" w:cs="Arial"/>
          <w:b/>
          <w:color w:val="000000" w:themeColor="text1"/>
          <w:sz w:val="28"/>
          <w:szCs w:val="28"/>
          <w:lang w:val="en-GB"/>
        </w:rPr>
      </w:pPr>
    </w:p>
    <w:p w14:paraId="42974876" w14:textId="77777777" w:rsidR="00CA7EB2" w:rsidRPr="00460CCF" w:rsidRDefault="00CA7EB2" w:rsidP="00CA7EB2">
      <w:pPr>
        <w:pStyle w:val="Normal1"/>
        <w:spacing w:before="240"/>
        <w:rPr>
          <w:rFonts w:ascii="Arial" w:hAnsi="Arial" w:cs="Arial"/>
          <w:color w:val="000000" w:themeColor="text1"/>
          <w:lang w:val="en-GB"/>
        </w:rPr>
      </w:pPr>
      <w:proofErr w:type="spellStart"/>
      <w:r w:rsidRPr="00460CCF">
        <w:rPr>
          <w:rFonts w:ascii="Arial" w:hAnsi="Arial" w:cs="Arial"/>
          <w:color w:val="000000" w:themeColor="text1"/>
          <w:lang w:val="en-GB"/>
        </w:rPr>
        <w:t>Alexiadou</w:t>
      </w:r>
      <w:proofErr w:type="spellEnd"/>
      <w:r w:rsidRPr="00460CCF">
        <w:rPr>
          <w:rFonts w:ascii="Arial" w:hAnsi="Arial" w:cs="Arial"/>
          <w:color w:val="000000" w:themeColor="text1"/>
          <w:lang w:val="en-GB"/>
        </w:rPr>
        <w:t xml:space="preserve">, N., </w:t>
      </w:r>
      <w:proofErr w:type="spellStart"/>
      <w:r w:rsidRPr="00460CCF">
        <w:rPr>
          <w:rFonts w:ascii="Arial" w:hAnsi="Arial" w:cs="Arial"/>
          <w:color w:val="000000" w:themeColor="text1"/>
          <w:lang w:val="en-GB"/>
        </w:rPr>
        <w:t>Hjelmér</w:t>
      </w:r>
      <w:proofErr w:type="spellEnd"/>
      <w:r w:rsidRPr="00460CCF">
        <w:rPr>
          <w:rFonts w:ascii="Arial" w:hAnsi="Arial" w:cs="Arial"/>
          <w:color w:val="000000" w:themeColor="text1"/>
          <w:lang w:val="en-GB"/>
        </w:rPr>
        <w:t xml:space="preserve">, C., </w:t>
      </w:r>
      <w:proofErr w:type="spellStart"/>
      <w:r w:rsidRPr="00460CCF">
        <w:rPr>
          <w:rFonts w:ascii="Arial" w:hAnsi="Arial" w:cs="Arial"/>
          <w:color w:val="000000" w:themeColor="text1"/>
          <w:lang w:val="en-GB"/>
        </w:rPr>
        <w:t>Laiho</w:t>
      </w:r>
      <w:proofErr w:type="spellEnd"/>
      <w:r w:rsidRPr="00460CCF">
        <w:rPr>
          <w:rFonts w:ascii="Arial" w:hAnsi="Arial" w:cs="Arial"/>
          <w:color w:val="000000" w:themeColor="text1"/>
          <w:lang w:val="en-GB"/>
        </w:rPr>
        <w:t xml:space="preserve">, A. and </w:t>
      </w:r>
      <w:proofErr w:type="spellStart"/>
      <w:r w:rsidRPr="00460CCF">
        <w:rPr>
          <w:rFonts w:ascii="Arial" w:hAnsi="Arial" w:cs="Arial"/>
          <w:color w:val="000000" w:themeColor="text1"/>
          <w:lang w:val="en-GB"/>
        </w:rPr>
        <w:t>Pihlaja</w:t>
      </w:r>
      <w:proofErr w:type="spellEnd"/>
      <w:r w:rsidRPr="00460CCF">
        <w:rPr>
          <w:rFonts w:ascii="Arial" w:hAnsi="Arial" w:cs="Arial"/>
          <w:color w:val="000000" w:themeColor="text1"/>
          <w:lang w:val="en-GB"/>
        </w:rPr>
        <w:t xml:space="preserve">, P., 2022. Early childhood education and care policy change: comparing goals, governance and ideas in Nordic contexts. </w:t>
      </w:r>
      <w:r w:rsidRPr="00CA7EB2">
        <w:rPr>
          <w:rFonts w:ascii="Arial" w:hAnsi="Arial" w:cs="Arial"/>
          <w:i/>
          <w:iCs/>
          <w:color w:val="000000" w:themeColor="text1"/>
          <w:lang w:val="en-GB"/>
        </w:rPr>
        <w:t>Compare: A Journal of Comparative and International Education,</w:t>
      </w:r>
      <w:r w:rsidRPr="00460CCF">
        <w:rPr>
          <w:rFonts w:ascii="Arial" w:hAnsi="Arial" w:cs="Arial"/>
          <w:color w:val="000000" w:themeColor="text1"/>
          <w:lang w:val="en-GB"/>
        </w:rPr>
        <w:t xml:space="preserve"> pp.1-18.</w:t>
      </w:r>
    </w:p>
    <w:p w14:paraId="40C3B0EF" w14:textId="77777777" w:rsidR="00CA7EB2" w:rsidRPr="00460CCF" w:rsidRDefault="00CA7EB2" w:rsidP="00CA7EB2">
      <w:pPr>
        <w:pStyle w:val="Normal1"/>
        <w:spacing w:before="240" w:after="240"/>
        <w:rPr>
          <w:rFonts w:ascii="Arial" w:hAnsi="Arial" w:cs="Arial"/>
          <w:color w:val="000000" w:themeColor="text1"/>
          <w:lang w:val="en-GB"/>
        </w:rPr>
      </w:pPr>
      <w:r w:rsidRPr="00460CCF">
        <w:rPr>
          <w:rFonts w:ascii="Arial" w:hAnsi="Arial" w:cs="Arial"/>
          <w:color w:val="000000" w:themeColor="text1"/>
          <w:lang w:val="en-GB"/>
        </w:rPr>
        <w:t xml:space="preserve">Bolton, P. 2019. Education spending in the UK. </w:t>
      </w:r>
      <w:r w:rsidRPr="00460CCF">
        <w:rPr>
          <w:rFonts w:ascii="Arial" w:hAnsi="Arial" w:cs="Arial"/>
          <w:i/>
          <w:color w:val="000000" w:themeColor="text1"/>
          <w:lang w:val="en-GB"/>
        </w:rPr>
        <w:t>commonslibrary.parliament.uk</w:t>
      </w:r>
      <w:r w:rsidRPr="00460CCF">
        <w:rPr>
          <w:rFonts w:ascii="Arial" w:hAnsi="Arial" w:cs="Arial"/>
          <w:color w:val="000000" w:themeColor="text1"/>
          <w:lang w:val="en-GB"/>
        </w:rPr>
        <w:t>. [online] Available at: https://commonslibrary.parliament.uk/research-briefings/sn01078/ [Accessed 15 Mar. 2023].</w:t>
      </w:r>
    </w:p>
    <w:p w14:paraId="2E67980B" w14:textId="77777777" w:rsidR="00CA7EB2" w:rsidRPr="00460CCF" w:rsidRDefault="00CA7EB2" w:rsidP="00CA7EB2">
      <w:pPr>
        <w:pStyle w:val="Normal1"/>
        <w:spacing w:before="240"/>
        <w:rPr>
          <w:rFonts w:ascii="Arial" w:hAnsi="Arial" w:cs="Arial"/>
          <w:color w:val="000000" w:themeColor="text1"/>
          <w:lang w:val="en-GB"/>
        </w:rPr>
      </w:pPr>
      <w:r w:rsidRPr="00460CCF">
        <w:rPr>
          <w:rFonts w:ascii="Arial" w:hAnsi="Arial" w:cs="Arial"/>
          <w:color w:val="000000" w:themeColor="text1"/>
          <w:lang w:val="en-GB"/>
        </w:rPr>
        <w:t xml:space="preserve">Cheng, T.L., Johnson, S.B. and Goodman, E., 2016. Breaking the intergenerational cycle of disadvantage: the </w:t>
      </w:r>
      <w:proofErr w:type="gramStart"/>
      <w:r w:rsidRPr="00460CCF">
        <w:rPr>
          <w:rFonts w:ascii="Arial" w:hAnsi="Arial" w:cs="Arial"/>
          <w:color w:val="000000" w:themeColor="text1"/>
          <w:lang w:val="en-GB"/>
        </w:rPr>
        <w:t>three generation</w:t>
      </w:r>
      <w:proofErr w:type="gramEnd"/>
      <w:r w:rsidRPr="00460CCF">
        <w:rPr>
          <w:rFonts w:ascii="Arial" w:hAnsi="Arial" w:cs="Arial"/>
          <w:color w:val="000000" w:themeColor="text1"/>
          <w:lang w:val="en-GB"/>
        </w:rPr>
        <w:t xml:space="preserve"> approach. </w:t>
      </w:r>
      <w:proofErr w:type="spellStart"/>
      <w:r w:rsidRPr="00CA7EB2">
        <w:rPr>
          <w:rFonts w:ascii="Arial" w:hAnsi="Arial" w:cs="Arial"/>
          <w:i/>
          <w:iCs/>
          <w:color w:val="000000" w:themeColor="text1"/>
          <w:lang w:val="en-GB"/>
        </w:rPr>
        <w:t>Pediatrics</w:t>
      </w:r>
      <w:proofErr w:type="spellEnd"/>
      <w:r w:rsidRPr="00CA7EB2">
        <w:rPr>
          <w:rFonts w:ascii="Arial" w:hAnsi="Arial" w:cs="Arial"/>
          <w:i/>
          <w:iCs/>
          <w:color w:val="000000" w:themeColor="text1"/>
          <w:lang w:val="en-GB"/>
        </w:rPr>
        <w:t>, 137</w:t>
      </w:r>
      <w:r w:rsidRPr="00460CCF">
        <w:rPr>
          <w:rFonts w:ascii="Arial" w:hAnsi="Arial" w:cs="Arial"/>
          <w:color w:val="000000" w:themeColor="text1"/>
          <w:lang w:val="en-GB"/>
        </w:rPr>
        <w:t>(6).</w:t>
      </w:r>
    </w:p>
    <w:p w14:paraId="5740A1F4" w14:textId="77777777" w:rsidR="00CA7EB2" w:rsidRPr="00460CCF" w:rsidRDefault="00CA7EB2" w:rsidP="00CA7EB2">
      <w:pPr>
        <w:pStyle w:val="Normal1"/>
        <w:spacing w:before="240"/>
        <w:rPr>
          <w:rFonts w:ascii="Arial" w:hAnsi="Arial" w:cs="Arial"/>
          <w:color w:val="000000" w:themeColor="text1"/>
          <w:lang w:val="en-GB"/>
        </w:rPr>
      </w:pPr>
      <w:r w:rsidRPr="00460CCF">
        <w:rPr>
          <w:rFonts w:ascii="Arial" w:hAnsi="Arial" w:cs="Arial"/>
          <w:color w:val="000000" w:themeColor="text1"/>
          <w:lang w:val="en-GB"/>
        </w:rPr>
        <w:t xml:space="preserve">Engle, P.L., Fernald, L.C., Alderman, H., Behrman, J., O'Gara, C., Yousafzai, A., De Mello, M.C., </w:t>
      </w:r>
      <w:proofErr w:type="spellStart"/>
      <w:r w:rsidRPr="00460CCF">
        <w:rPr>
          <w:rFonts w:ascii="Arial" w:hAnsi="Arial" w:cs="Arial"/>
          <w:color w:val="000000" w:themeColor="text1"/>
          <w:lang w:val="en-GB"/>
        </w:rPr>
        <w:t>Hidrobo</w:t>
      </w:r>
      <w:proofErr w:type="spellEnd"/>
      <w:r w:rsidRPr="00460CCF">
        <w:rPr>
          <w:rFonts w:ascii="Arial" w:hAnsi="Arial" w:cs="Arial"/>
          <w:color w:val="000000" w:themeColor="text1"/>
          <w:lang w:val="en-GB"/>
        </w:rPr>
        <w:t xml:space="preserve">, M., </w:t>
      </w:r>
      <w:proofErr w:type="spellStart"/>
      <w:r w:rsidRPr="00460CCF">
        <w:rPr>
          <w:rFonts w:ascii="Arial" w:hAnsi="Arial" w:cs="Arial"/>
          <w:color w:val="000000" w:themeColor="text1"/>
          <w:lang w:val="en-GB"/>
        </w:rPr>
        <w:t>Ulkuer</w:t>
      </w:r>
      <w:proofErr w:type="spellEnd"/>
      <w:r w:rsidRPr="00460CCF">
        <w:rPr>
          <w:rFonts w:ascii="Arial" w:hAnsi="Arial" w:cs="Arial"/>
          <w:color w:val="000000" w:themeColor="text1"/>
          <w:lang w:val="en-GB"/>
        </w:rPr>
        <w:t xml:space="preserve">, N., </w:t>
      </w:r>
      <w:proofErr w:type="spellStart"/>
      <w:r w:rsidRPr="00460CCF">
        <w:rPr>
          <w:rFonts w:ascii="Arial" w:hAnsi="Arial" w:cs="Arial"/>
          <w:color w:val="000000" w:themeColor="text1"/>
          <w:lang w:val="en-GB"/>
        </w:rPr>
        <w:t>Ertem</w:t>
      </w:r>
      <w:proofErr w:type="spellEnd"/>
      <w:r w:rsidRPr="00460CCF">
        <w:rPr>
          <w:rFonts w:ascii="Arial" w:hAnsi="Arial" w:cs="Arial"/>
          <w:color w:val="000000" w:themeColor="text1"/>
          <w:lang w:val="en-GB"/>
        </w:rPr>
        <w:t xml:space="preserve">, I. and </w:t>
      </w:r>
      <w:proofErr w:type="spellStart"/>
      <w:r w:rsidRPr="00460CCF">
        <w:rPr>
          <w:rFonts w:ascii="Arial" w:hAnsi="Arial" w:cs="Arial"/>
          <w:color w:val="000000" w:themeColor="text1"/>
          <w:lang w:val="en-GB"/>
        </w:rPr>
        <w:t>Iltus</w:t>
      </w:r>
      <w:proofErr w:type="spellEnd"/>
      <w:r w:rsidRPr="00460CCF">
        <w:rPr>
          <w:rFonts w:ascii="Arial" w:hAnsi="Arial" w:cs="Arial"/>
          <w:color w:val="000000" w:themeColor="text1"/>
          <w:lang w:val="en-GB"/>
        </w:rPr>
        <w:t xml:space="preserve">, S., 2011. Strategies for reducing inequalities and improving developmental outcomes for young children in low-income and middle-income countries. </w:t>
      </w:r>
      <w:r w:rsidRPr="00CA7EB2">
        <w:rPr>
          <w:rFonts w:ascii="Arial" w:hAnsi="Arial" w:cs="Arial"/>
          <w:i/>
          <w:iCs/>
          <w:color w:val="000000" w:themeColor="text1"/>
          <w:lang w:val="en-GB"/>
        </w:rPr>
        <w:t>The lancet, 378</w:t>
      </w:r>
      <w:r w:rsidRPr="00460CCF">
        <w:rPr>
          <w:rFonts w:ascii="Arial" w:hAnsi="Arial" w:cs="Arial"/>
          <w:color w:val="000000" w:themeColor="text1"/>
          <w:lang w:val="en-GB"/>
        </w:rPr>
        <w:t>(9799), pp.1339-1353.</w:t>
      </w:r>
    </w:p>
    <w:p w14:paraId="6592042D" w14:textId="77777777" w:rsidR="00CA7EB2" w:rsidRPr="00460CCF" w:rsidRDefault="00CA7EB2" w:rsidP="00CA7EB2">
      <w:pPr>
        <w:pStyle w:val="Normal1"/>
        <w:spacing w:before="240" w:after="240"/>
        <w:rPr>
          <w:rFonts w:ascii="Arial" w:hAnsi="Arial" w:cs="Arial"/>
          <w:color w:val="000000" w:themeColor="text1"/>
          <w:lang w:val="en-GB"/>
        </w:rPr>
      </w:pPr>
      <w:r w:rsidRPr="00460CCF">
        <w:rPr>
          <w:rFonts w:ascii="Arial" w:hAnsi="Arial" w:cs="Arial"/>
          <w:color w:val="000000" w:themeColor="text1"/>
          <w:lang w:val="en-GB"/>
        </w:rPr>
        <w:t xml:space="preserve">Goddard, C. 2008. </w:t>
      </w:r>
      <w:r w:rsidRPr="00460CCF">
        <w:rPr>
          <w:rFonts w:ascii="Arial" w:hAnsi="Arial" w:cs="Arial"/>
          <w:i/>
          <w:color w:val="000000" w:themeColor="text1"/>
          <w:lang w:val="en-GB"/>
        </w:rPr>
        <w:t>Compulsory education and training until 18 becomes law</w:t>
      </w:r>
      <w:r w:rsidRPr="00460CCF">
        <w:rPr>
          <w:rFonts w:ascii="Arial" w:hAnsi="Arial" w:cs="Arial"/>
          <w:color w:val="000000" w:themeColor="text1"/>
          <w:lang w:val="en-GB"/>
        </w:rPr>
        <w:t>. [online] CYP Now. Available at: https://www.cypnow.co.uk/news/article/compulsory-education-and-training-until-18-becomes-law [Accessed 15 Mar. 2023].</w:t>
      </w:r>
    </w:p>
    <w:p w14:paraId="2DB719D3" w14:textId="77777777" w:rsidR="00CA7EB2" w:rsidRPr="00460CCF" w:rsidRDefault="00CA7EB2" w:rsidP="00CA7EB2">
      <w:pPr>
        <w:pStyle w:val="Normal1"/>
        <w:spacing w:before="240"/>
        <w:rPr>
          <w:rFonts w:ascii="Arial" w:hAnsi="Arial" w:cs="Arial"/>
          <w:color w:val="000000" w:themeColor="text1"/>
          <w:lang w:val="en-GB"/>
        </w:rPr>
      </w:pPr>
      <w:proofErr w:type="spellStart"/>
      <w:r w:rsidRPr="00460CCF">
        <w:rPr>
          <w:rFonts w:ascii="Arial" w:hAnsi="Arial" w:cs="Arial"/>
          <w:color w:val="000000" w:themeColor="text1"/>
          <w:lang w:val="en-GB"/>
        </w:rPr>
        <w:t>Goldhagen</w:t>
      </w:r>
      <w:proofErr w:type="spellEnd"/>
      <w:r w:rsidRPr="00460CCF">
        <w:rPr>
          <w:rFonts w:ascii="Arial" w:hAnsi="Arial" w:cs="Arial"/>
          <w:color w:val="000000" w:themeColor="text1"/>
          <w:lang w:val="en-GB"/>
        </w:rPr>
        <w:t xml:space="preserve">, J., Clarke, A., Dixon, P., </w:t>
      </w:r>
      <w:proofErr w:type="spellStart"/>
      <w:r w:rsidRPr="00460CCF">
        <w:rPr>
          <w:rFonts w:ascii="Arial" w:hAnsi="Arial" w:cs="Arial"/>
          <w:color w:val="000000" w:themeColor="text1"/>
          <w:lang w:val="en-GB"/>
        </w:rPr>
        <w:t>Guerreiro</w:t>
      </w:r>
      <w:proofErr w:type="spellEnd"/>
      <w:r w:rsidRPr="00460CCF">
        <w:rPr>
          <w:rFonts w:ascii="Arial" w:hAnsi="Arial" w:cs="Arial"/>
          <w:color w:val="000000" w:themeColor="text1"/>
          <w:lang w:val="en-GB"/>
        </w:rPr>
        <w:t xml:space="preserve">, A.I., Lansdown, G. and </w:t>
      </w:r>
      <w:proofErr w:type="spellStart"/>
      <w:r w:rsidRPr="00460CCF">
        <w:rPr>
          <w:rFonts w:ascii="Arial" w:hAnsi="Arial" w:cs="Arial"/>
          <w:color w:val="000000" w:themeColor="text1"/>
          <w:lang w:val="en-GB"/>
        </w:rPr>
        <w:t>Vaghri</w:t>
      </w:r>
      <w:proofErr w:type="spellEnd"/>
      <w:r w:rsidRPr="00460CCF">
        <w:rPr>
          <w:rFonts w:ascii="Arial" w:hAnsi="Arial" w:cs="Arial"/>
          <w:color w:val="000000" w:themeColor="text1"/>
          <w:lang w:val="en-GB"/>
        </w:rPr>
        <w:t>, Z., 2020. Thirtieth anniversary of the UN Convention on the Rights of the Child: advancing a child rights-based approach to child health and well-being. BMJ paediatrics open,</w:t>
      </w:r>
      <w:r w:rsidRPr="00CA7EB2">
        <w:rPr>
          <w:rFonts w:ascii="Arial" w:hAnsi="Arial" w:cs="Arial"/>
          <w:i/>
          <w:iCs/>
          <w:color w:val="000000" w:themeColor="text1"/>
          <w:lang w:val="en-GB"/>
        </w:rPr>
        <w:t xml:space="preserve"> 4</w:t>
      </w:r>
      <w:r w:rsidRPr="00460CCF">
        <w:rPr>
          <w:rFonts w:ascii="Arial" w:hAnsi="Arial" w:cs="Arial"/>
          <w:color w:val="000000" w:themeColor="text1"/>
          <w:lang w:val="en-GB"/>
        </w:rPr>
        <w:t>(1).</w:t>
      </w:r>
    </w:p>
    <w:p w14:paraId="64668792" w14:textId="77777777" w:rsidR="00CA7EB2" w:rsidRPr="00460CCF" w:rsidRDefault="00CA7EB2" w:rsidP="00CA7EB2">
      <w:pPr>
        <w:pStyle w:val="Normal1"/>
        <w:spacing w:before="240" w:after="240"/>
        <w:rPr>
          <w:rFonts w:ascii="Arial" w:hAnsi="Arial" w:cs="Arial"/>
          <w:color w:val="000000" w:themeColor="text1"/>
          <w:lang w:val="en-GB"/>
        </w:rPr>
      </w:pPr>
      <w:proofErr w:type="spellStart"/>
      <w:r w:rsidRPr="00460CCF">
        <w:rPr>
          <w:rFonts w:ascii="Arial" w:hAnsi="Arial" w:cs="Arial"/>
          <w:color w:val="000000" w:themeColor="text1"/>
          <w:lang w:val="en-GB"/>
        </w:rPr>
        <w:t>GOV.U</w:t>
      </w:r>
      <w:r>
        <w:rPr>
          <w:rFonts w:ascii="Arial" w:hAnsi="Arial" w:cs="Arial"/>
          <w:color w:val="000000" w:themeColor="text1"/>
          <w:lang w:val="en-GB"/>
        </w:rPr>
        <w:t>m</w:t>
      </w:r>
      <w:proofErr w:type="spellEnd"/>
      <w:r>
        <w:rPr>
          <w:rFonts w:ascii="Arial" w:hAnsi="Arial" w:cs="Arial"/>
          <w:color w:val="000000" w:themeColor="text1"/>
          <w:lang w:val="en-GB"/>
        </w:rPr>
        <w:t xml:space="preserve"> </w:t>
      </w:r>
      <w:r w:rsidRPr="00460CCF">
        <w:rPr>
          <w:rFonts w:ascii="Arial" w:hAnsi="Arial" w:cs="Arial"/>
          <w:color w:val="000000" w:themeColor="text1"/>
          <w:lang w:val="en-GB"/>
        </w:rPr>
        <w:t xml:space="preserve">2023. </w:t>
      </w:r>
      <w:r w:rsidRPr="00460CCF">
        <w:rPr>
          <w:rFonts w:ascii="Arial" w:hAnsi="Arial" w:cs="Arial"/>
          <w:i/>
          <w:color w:val="000000" w:themeColor="text1"/>
          <w:lang w:val="en-GB"/>
        </w:rPr>
        <w:t>Ten years of Supporting Families: Supporting Families programme Annual Report 2022-23</w:t>
      </w:r>
      <w:r w:rsidRPr="00460CCF">
        <w:rPr>
          <w:rFonts w:ascii="Arial" w:hAnsi="Arial" w:cs="Arial"/>
          <w:color w:val="000000" w:themeColor="text1"/>
          <w:lang w:val="en-GB"/>
        </w:rPr>
        <w:t>. [online] GOV.UK. Available at: https://www.gov.uk/government/publications/ten-years-of-supporting-families-supporting-families-programme-annual-report-2022-23/ten-years-of-supporting-families-supporting-families-programme-annual-report-2022-23 [Accessed 15 Mar. 2023].</w:t>
      </w:r>
    </w:p>
    <w:p w14:paraId="4C6BD6A9" w14:textId="77777777" w:rsidR="00CA7EB2" w:rsidRPr="00460CCF" w:rsidRDefault="00CA7EB2" w:rsidP="00CA7EB2">
      <w:pPr>
        <w:pStyle w:val="Normal1"/>
        <w:spacing w:before="240"/>
        <w:rPr>
          <w:rFonts w:ascii="Arial" w:hAnsi="Arial" w:cs="Arial"/>
          <w:color w:val="000000" w:themeColor="text1"/>
          <w:lang w:val="en-GB"/>
        </w:rPr>
      </w:pPr>
      <w:proofErr w:type="spellStart"/>
      <w:r w:rsidRPr="00460CCF">
        <w:rPr>
          <w:rFonts w:ascii="Arial" w:hAnsi="Arial" w:cs="Arial"/>
          <w:color w:val="000000" w:themeColor="text1"/>
          <w:lang w:val="en-GB"/>
        </w:rPr>
        <w:lastRenderedPageBreak/>
        <w:t>Knafl</w:t>
      </w:r>
      <w:proofErr w:type="spellEnd"/>
      <w:r w:rsidRPr="00460CCF">
        <w:rPr>
          <w:rFonts w:ascii="Arial" w:hAnsi="Arial" w:cs="Arial"/>
          <w:color w:val="000000" w:themeColor="text1"/>
          <w:lang w:val="en-GB"/>
        </w:rPr>
        <w:t xml:space="preserve">, K.A., </w:t>
      </w:r>
      <w:proofErr w:type="spellStart"/>
      <w:r w:rsidRPr="00460CCF">
        <w:rPr>
          <w:rFonts w:ascii="Arial" w:hAnsi="Arial" w:cs="Arial"/>
          <w:color w:val="000000" w:themeColor="text1"/>
          <w:lang w:val="en-GB"/>
        </w:rPr>
        <w:t>Deatrick</w:t>
      </w:r>
      <w:proofErr w:type="spellEnd"/>
      <w:r w:rsidRPr="00460CCF">
        <w:rPr>
          <w:rFonts w:ascii="Arial" w:hAnsi="Arial" w:cs="Arial"/>
          <w:color w:val="000000" w:themeColor="text1"/>
          <w:lang w:val="en-GB"/>
        </w:rPr>
        <w:t xml:space="preserve">, J.A., Gallo, A.M. and Skelton, B., 2021. Tracing the use of the Family Management Framework and measure: a scoping review. </w:t>
      </w:r>
      <w:r w:rsidRPr="00CA7EB2">
        <w:rPr>
          <w:rFonts w:ascii="Arial" w:hAnsi="Arial" w:cs="Arial"/>
          <w:i/>
          <w:iCs/>
          <w:color w:val="000000" w:themeColor="text1"/>
          <w:lang w:val="en-GB"/>
        </w:rPr>
        <w:t>Journal of Family Nursing, 27</w:t>
      </w:r>
      <w:r w:rsidRPr="00460CCF">
        <w:rPr>
          <w:rFonts w:ascii="Arial" w:hAnsi="Arial" w:cs="Arial"/>
          <w:color w:val="000000" w:themeColor="text1"/>
          <w:lang w:val="en-GB"/>
        </w:rPr>
        <w:t>(2), pp.87-106.</w:t>
      </w:r>
    </w:p>
    <w:p w14:paraId="6016FD71" w14:textId="77777777" w:rsidR="00CA7EB2" w:rsidRPr="00460CCF" w:rsidRDefault="00CA7EB2" w:rsidP="00CA7EB2">
      <w:pPr>
        <w:pStyle w:val="Normal1"/>
        <w:spacing w:before="240" w:after="240"/>
        <w:rPr>
          <w:rFonts w:ascii="Arial" w:hAnsi="Arial" w:cs="Arial"/>
          <w:color w:val="000000" w:themeColor="text1"/>
          <w:lang w:val="en-GB"/>
        </w:rPr>
      </w:pPr>
      <w:proofErr w:type="spellStart"/>
      <w:r w:rsidRPr="00460CCF">
        <w:rPr>
          <w:rFonts w:ascii="Arial" w:hAnsi="Arial" w:cs="Arial"/>
          <w:color w:val="000000" w:themeColor="text1"/>
          <w:lang w:val="en-GB"/>
        </w:rPr>
        <w:t>Leseman</w:t>
      </w:r>
      <w:proofErr w:type="spellEnd"/>
      <w:r w:rsidRPr="00460CCF">
        <w:rPr>
          <w:rFonts w:ascii="Arial" w:hAnsi="Arial" w:cs="Arial"/>
          <w:color w:val="000000" w:themeColor="text1"/>
          <w:lang w:val="en-GB"/>
        </w:rPr>
        <w:t xml:space="preserve">, P. 2002. </w:t>
      </w:r>
      <w:r>
        <w:rPr>
          <w:rFonts w:ascii="Arial" w:hAnsi="Arial" w:cs="Arial"/>
          <w:i/>
          <w:color w:val="000000" w:themeColor="text1"/>
          <w:lang w:val="en-GB"/>
        </w:rPr>
        <w:t xml:space="preserve">Early Childhood and Care for Children from Low-income or Minority Backgrounds </w:t>
      </w:r>
      <w:r w:rsidRPr="00460CCF">
        <w:rPr>
          <w:rFonts w:ascii="Arial" w:hAnsi="Arial" w:cs="Arial"/>
          <w:color w:val="000000" w:themeColor="text1"/>
          <w:lang w:val="en-GB"/>
        </w:rPr>
        <w:t>[online] Available at: https://www.oecd.org/education/school/1960663.pdf [Accessed 15 Mar. 2023].</w:t>
      </w:r>
    </w:p>
    <w:p w14:paraId="6D05AF0A" w14:textId="77777777" w:rsidR="00CA7EB2" w:rsidRPr="00460CCF" w:rsidRDefault="00CA7EB2" w:rsidP="00CA7EB2">
      <w:pPr>
        <w:pStyle w:val="Normal1"/>
        <w:spacing w:before="240"/>
        <w:rPr>
          <w:rFonts w:ascii="Arial" w:hAnsi="Arial" w:cs="Arial"/>
          <w:color w:val="000000" w:themeColor="text1"/>
          <w:lang w:val="en-GB"/>
        </w:rPr>
      </w:pPr>
      <w:r w:rsidRPr="00460CCF">
        <w:rPr>
          <w:rFonts w:ascii="Arial" w:hAnsi="Arial" w:cs="Arial"/>
          <w:color w:val="000000" w:themeColor="text1"/>
          <w:lang w:val="en-GB"/>
        </w:rPr>
        <w:t xml:space="preserve">McGoldrick, M., Preto, N.A.G. and Carter, B.A., 2013. </w:t>
      </w:r>
      <w:r w:rsidRPr="00CA7EB2">
        <w:rPr>
          <w:rFonts w:ascii="Arial" w:hAnsi="Arial" w:cs="Arial"/>
          <w:i/>
          <w:iCs/>
          <w:color w:val="000000" w:themeColor="text1"/>
          <w:lang w:val="en-GB"/>
        </w:rPr>
        <w:t>Expanded Family Life Cycle, The: Individual, Family, and Social Perspectives</w:t>
      </w:r>
      <w:r w:rsidRPr="00460CCF">
        <w:rPr>
          <w:rFonts w:ascii="Arial" w:hAnsi="Arial" w:cs="Arial"/>
          <w:color w:val="000000" w:themeColor="text1"/>
          <w:lang w:val="en-GB"/>
        </w:rPr>
        <w:t>: Pearson New International Edition. Pearson Higher Ed.</w:t>
      </w:r>
    </w:p>
    <w:p w14:paraId="0E190E6B" w14:textId="77777777" w:rsidR="00CA7EB2" w:rsidRPr="00460CCF" w:rsidRDefault="00CA7EB2" w:rsidP="00CA7EB2">
      <w:pPr>
        <w:pStyle w:val="Normal1"/>
        <w:spacing w:before="240"/>
        <w:rPr>
          <w:rFonts w:ascii="Arial" w:hAnsi="Arial" w:cs="Arial"/>
          <w:color w:val="000000" w:themeColor="text1"/>
          <w:lang w:val="en-GB"/>
        </w:rPr>
      </w:pPr>
      <w:r w:rsidRPr="00460CCF">
        <w:rPr>
          <w:rFonts w:ascii="Arial" w:hAnsi="Arial" w:cs="Arial"/>
          <w:color w:val="000000" w:themeColor="text1"/>
          <w:lang w:val="en-GB"/>
        </w:rPr>
        <w:t xml:space="preserve">McNamee, S., James, A. and James, A., 2005. Family law and the construction of childhood in England and Wales. </w:t>
      </w:r>
      <w:r w:rsidRPr="00CA7EB2">
        <w:rPr>
          <w:rFonts w:ascii="Arial" w:hAnsi="Arial" w:cs="Arial"/>
          <w:i/>
          <w:iCs/>
          <w:color w:val="000000" w:themeColor="text1"/>
          <w:lang w:val="en-GB"/>
        </w:rPr>
        <w:t>The politics of childhood: International perspectives, contemporary developments</w:t>
      </w:r>
      <w:r w:rsidRPr="00460CCF">
        <w:rPr>
          <w:rFonts w:ascii="Arial" w:hAnsi="Arial" w:cs="Arial"/>
          <w:color w:val="000000" w:themeColor="text1"/>
          <w:lang w:val="en-GB"/>
        </w:rPr>
        <w:t>, pp.226-244.</w:t>
      </w:r>
    </w:p>
    <w:p w14:paraId="724AD50B" w14:textId="35EA3AB5" w:rsidR="00CA7EB2" w:rsidRPr="00460CCF" w:rsidRDefault="00CA7EB2" w:rsidP="00CA7EB2">
      <w:pPr>
        <w:pStyle w:val="Normal1"/>
        <w:spacing w:before="240" w:after="240"/>
        <w:rPr>
          <w:rFonts w:ascii="Arial" w:hAnsi="Arial" w:cs="Arial"/>
          <w:color w:val="000000" w:themeColor="text1"/>
          <w:lang w:val="en-GB"/>
        </w:rPr>
      </w:pPr>
      <w:r w:rsidRPr="00460CCF">
        <w:rPr>
          <w:rFonts w:ascii="Arial" w:hAnsi="Arial" w:cs="Arial"/>
          <w:color w:val="000000" w:themeColor="text1"/>
          <w:lang w:val="en-GB"/>
        </w:rPr>
        <w:t>Ministry of Women and child development</w:t>
      </w:r>
      <w:r>
        <w:rPr>
          <w:rFonts w:ascii="Arial" w:hAnsi="Arial" w:cs="Arial"/>
          <w:color w:val="000000" w:themeColor="text1"/>
          <w:lang w:val="en-GB"/>
        </w:rPr>
        <w:t xml:space="preserve">, </w:t>
      </w:r>
      <w:r w:rsidRPr="00460CCF">
        <w:rPr>
          <w:rFonts w:ascii="Arial" w:hAnsi="Arial" w:cs="Arial"/>
          <w:color w:val="000000" w:themeColor="text1"/>
          <w:lang w:val="en-GB"/>
        </w:rPr>
        <w:t xml:space="preserve">2013. </w:t>
      </w:r>
      <w:r w:rsidRPr="00460CCF">
        <w:rPr>
          <w:rFonts w:ascii="Arial" w:hAnsi="Arial" w:cs="Arial"/>
          <w:i/>
          <w:color w:val="000000" w:themeColor="text1"/>
          <w:lang w:val="en-GB"/>
        </w:rPr>
        <w:t>Request Rejected</w:t>
      </w:r>
      <w:r w:rsidRPr="00460CCF">
        <w:rPr>
          <w:rFonts w:ascii="Arial" w:hAnsi="Arial" w:cs="Arial"/>
          <w:color w:val="000000" w:themeColor="text1"/>
          <w:lang w:val="en-GB"/>
        </w:rPr>
        <w:t>. [online] wcd.nic.in. Available at: https://wcd.nic.in/sites/default/files/National%20Early%20Childhood%20Care%20and%20Education-Resolution.pdf [Accessed 15 Mar. 2023].</w:t>
      </w:r>
    </w:p>
    <w:p w14:paraId="3BDBED59" w14:textId="77777777" w:rsidR="00CA7EB2" w:rsidRPr="00460CCF" w:rsidRDefault="00CA7EB2" w:rsidP="00CA7EB2">
      <w:pPr>
        <w:pStyle w:val="Normal1"/>
        <w:spacing w:before="240"/>
        <w:rPr>
          <w:rFonts w:ascii="Arial" w:hAnsi="Arial" w:cs="Arial"/>
          <w:color w:val="000000" w:themeColor="text1"/>
          <w:lang w:val="en-GB"/>
        </w:rPr>
      </w:pPr>
      <w:r w:rsidRPr="00460CCF">
        <w:rPr>
          <w:rFonts w:ascii="Arial" w:hAnsi="Arial" w:cs="Arial"/>
          <w:color w:val="000000" w:themeColor="text1"/>
          <w:lang w:val="en-GB"/>
        </w:rPr>
        <w:t xml:space="preserve">Nicholson, J., Heyman, M., English, K. and </w:t>
      </w:r>
      <w:proofErr w:type="spellStart"/>
      <w:r w:rsidRPr="00460CCF">
        <w:rPr>
          <w:rFonts w:ascii="Arial" w:hAnsi="Arial" w:cs="Arial"/>
          <w:color w:val="000000" w:themeColor="text1"/>
          <w:lang w:val="en-GB"/>
        </w:rPr>
        <w:t>Biebel</w:t>
      </w:r>
      <w:proofErr w:type="spellEnd"/>
      <w:r w:rsidRPr="00460CCF">
        <w:rPr>
          <w:rFonts w:ascii="Arial" w:hAnsi="Arial" w:cs="Arial"/>
          <w:color w:val="000000" w:themeColor="text1"/>
          <w:lang w:val="en-GB"/>
        </w:rPr>
        <w:t xml:space="preserve">, K., 2022. The </w:t>
      </w:r>
      <w:proofErr w:type="spellStart"/>
      <w:r w:rsidRPr="00460CCF">
        <w:rPr>
          <w:rFonts w:ascii="Arial" w:hAnsi="Arial" w:cs="Arial"/>
          <w:color w:val="000000" w:themeColor="text1"/>
          <w:lang w:val="en-GB"/>
        </w:rPr>
        <w:t>ParentingWell</w:t>
      </w:r>
      <w:proofErr w:type="spellEnd"/>
      <w:r w:rsidRPr="00460CCF">
        <w:rPr>
          <w:rFonts w:ascii="Arial" w:hAnsi="Arial" w:cs="Arial"/>
          <w:color w:val="000000" w:themeColor="text1"/>
          <w:lang w:val="en-GB"/>
        </w:rPr>
        <w:t xml:space="preserve"> Practice Approach: Adaptation of Let’s Talk About Children for Parents </w:t>
      </w:r>
      <w:proofErr w:type="gramStart"/>
      <w:r w:rsidRPr="00460CCF">
        <w:rPr>
          <w:rFonts w:ascii="Arial" w:hAnsi="Arial" w:cs="Arial"/>
          <w:color w:val="000000" w:themeColor="text1"/>
          <w:lang w:val="en-GB"/>
        </w:rPr>
        <w:t>With</w:t>
      </w:r>
      <w:proofErr w:type="gramEnd"/>
      <w:r w:rsidRPr="00460CCF">
        <w:rPr>
          <w:rFonts w:ascii="Arial" w:hAnsi="Arial" w:cs="Arial"/>
          <w:color w:val="000000" w:themeColor="text1"/>
          <w:lang w:val="en-GB"/>
        </w:rPr>
        <w:t xml:space="preserve"> Mental Illness in Adult Mental Health Services in the United States. </w:t>
      </w:r>
      <w:r w:rsidRPr="00CA7EB2">
        <w:rPr>
          <w:rFonts w:ascii="Arial" w:hAnsi="Arial" w:cs="Arial"/>
          <w:i/>
          <w:iCs/>
          <w:color w:val="000000" w:themeColor="text1"/>
          <w:lang w:val="en-GB"/>
        </w:rPr>
        <w:t>Frontiers in Psychiatry, 13</w:t>
      </w:r>
      <w:r w:rsidRPr="00460CCF">
        <w:rPr>
          <w:rFonts w:ascii="Arial" w:hAnsi="Arial" w:cs="Arial"/>
          <w:color w:val="000000" w:themeColor="text1"/>
          <w:lang w:val="en-GB"/>
        </w:rPr>
        <w:t>.</w:t>
      </w:r>
    </w:p>
    <w:p w14:paraId="7F2D4DF7" w14:textId="5CF6C3B0" w:rsidR="00CA7EB2" w:rsidRPr="00460CCF" w:rsidRDefault="00CA7EB2" w:rsidP="00CA7EB2">
      <w:pPr>
        <w:pStyle w:val="Normal1"/>
        <w:spacing w:before="240" w:after="240"/>
        <w:rPr>
          <w:rFonts w:ascii="Arial" w:hAnsi="Arial" w:cs="Arial"/>
          <w:color w:val="000000" w:themeColor="text1"/>
          <w:lang w:val="en-GB"/>
        </w:rPr>
      </w:pPr>
      <w:r w:rsidRPr="00460CCF">
        <w:rPr>
          <w:rFonts w:ascii="Arial" w:hAnsi="Arial" w:cs="Arial"/>
          <w:color w:val="000000" w:themeColor="text1"/>
          <w:lang w:val="en-GB"/>
        </w:rPr>
        <w:t>OECD</w:t>
      </w:r>
      <w:r>
        <w:rPr>
          <w:rFonts w:ascii="Arial" w:hAnsi="Arial" w:cs="Arial"/>
          <w:color w:val="000000" w:themeColor="text1"/>
          <w:lang w:val="en-GB"/>
        </w:rPr>
        <w:t xml:space="preserve">, </w:t>
      </w:r>
      <w:r w:rsidRPr="00460CCF">
        <w:rPr>
          <w:rFonts w:ascii="Arial" w:hAnsi="Arial" w:cs="Arial"/>
          <w:color w:val="000000" w:themeColor="text1"/>
          <w:lang w:val="en-GB"/>
        </w:rPr>
        <w:t xml:space="preserve">2020. </w:t>
      </w:r>
      <w:r w:rsidRPr="00460CCF">
        <w:rPr>
          <w:rFonts w:ascii="Arial" w:hAnsi="Arial" w:cs="Arial"/>
          <w:i/>
          <w:color w:val="000000" w:themeColor="text1"/>
          <w:lang w:val="en-GB"/>
        </w:rPr>
        <w:t>Early Childhood Education: Equity, Quality and Transitions REPORT FOR THE G20 EDUCATION WORKING GROUP</w:t>
      </w:r>
      <w:r w:rsidRPr="00460CCF">
        <w:rPr>
          <w:rFonts w:ascii="Arial" w:hAnsi="Arial" w:cs="Arial"/>
          <w:color w:val="000000" w:themeColor="text1"/>
          <w:lang w:val="en-GB"/>
        </w:rPr>
        <w:t>. [online] Available at: https://www.oecd.org/education/school/early-childhood-education-equity-quality-transitions-G20.pdf [Accessed 15 Mar. 2023].</w:t>
      </w:r>
    </w:p>
    <w:p w14:paraId="0814E662" w14:textId="77777777" w:rsidR="00CA7EB2" w:rsidRPr="00460CCF" w:rsidRDefault="00CA7EB2" w:rsidP="00CA7EB2">
      <w:pPr>
        <w:pStyle w:val="Normal1"/>
        <w:spacing w:before="240"/>
        <w:rPr>
          <w:rFonts w:ascii="Arial" w:hAnsi="Arial" w:cs="Arial"/>
          <w:color w:val="000000" w:themeColor="text1"/>
          <w:lang w:val="en-GB"/>
        </w:rPr>
      </w:pPr>
      <w:proofErr w:type="spellStart"/>
      <w:r w:rsidRPr="00460CCF">
        <w:rPr>
          <w:rFonts w:ascii="Arial" w:hAnsi="Arial" w:cs="Arial"/>
          <w:color w:val="000000" w:themeColor="text1"/>
          <w:lang w:val="en-GB"/>
        </w:rPr>
        <w:t>Poczai</w:t>
      </w:r>
      <w:proofErr w:type="spellEnd"/>
      <w:r w:rsidRPr="00460CCF">
        <w:rPr>
          <w:rFonts w:ascii="Arial" w:hAnsi="Arial" w:cs="Arial"/>
          <w:color w:val="000000" w:themeColor="text1"/>
          <w:lang w:val="en-GB"/>
        </w:rPr>
        <w:t xml:space="preserve">, P. and Santiago-Blay, J.A., 2022. Chip off the old block: Generation, development, and ancestral concepts of heredity. </w:t>
      </w:r>
      <w:r w:rsidRPr="00CA7EB2">
        <w:rPr>
          <w:rFonts w:ascii="Arial" w:hAnsi="Arial" w:cs="Arial"/>
          <w:i/>
          <w:iCs/>
          <w:color w:val="000000" w:themeColor="text1"/>
          <w:lang w:val="en-GB"/>
        </w:rPr>
        <w:t>Frontiers in Genetics, p</w:t>
      </w:r>
      <w:r w:rsidRPr="00460CCF">
        <w:rPr>
          <w:rFonts w:ascii="Arial" w:hAnsi="Arial" w:cs="Arial"/>
          <w:color w:val="000000" w:themeColor="text1"/>
          <w:lang w:val="en-GB"/>
        </w:rPr>
        <w:t>.452.</w:t>
      </w:r>
    </w:p>
    <w:p w14:paraId="24D6F593" w14:textId="77777777" w:rsidR="00CA7EB2" w:rsidRPr="00460CCF" w:rsidRDefault="00CA7EB2" w:rsidP="00CA7EB2">
      <w:pPr>
        <w:pStyle w:val="Normal1"/>
        <w:spacing w:before="240"/>
        <w:rPr>
          <w:rFonts w:ascii="Arial" w:hAnsi="Arial" w:cs="Arial"/>
          <w:color w:val="000000" w:themeColor="text1"/>
          <w:lang w:val="en-GB"/>
        </w:rPr>
      </w:pPr>
      <w:r w:rsidRPr="00460CCF">
        <w:rPr>
          <w:rFonts w:ascii="Arial" w:hAnsi="Arial" w:cs="Arial"/>
          <w:color w:val="000000" w:themeColor="text1"/>
          <w:lang w:val="en-GB"/>
        </w:rPr>
        <w:t xml:space="preserve">Power, K., 2022. The influence of changing discourses of childhood on 1860s educational policy. </w:t>
      </w:r>
      <w:r w:rsidRPr="00CA7EB2">
        <w:rPr>
          <w:rFonts w:ascii="Arial" w:hAnsi="Arial" w:cs="Arial"/>
          <w:i/>
          <w:iCs/>
          <w:color w:val="000000" w:themeColor="text1"/>
          <w:lang w:val="en-GB"/>
        </w:rPr>
        <w:t>History of Education, 51(</w:t>
      </w:r>
      <w:r w:rsidRPr="00460CCF">
        <w:rPr>
          <w:rFonts w:ascii="Arial" w:hAnsi="Arial" w:cs="Arial"/>
          <w:color w:val="000000" w:themeColor="text1"/>
          <w:lang w:val="en-GB"/>
        </w:rPr>
        <w:t>1), pp.1-21.</w:t>
      </w:r>
    </w:p>
    <w:p w14:paraId="6597D62D" w14:textId="77777777" w:rsidR="00CA7EB2" w:rsidRPr="00460CCF" w:rsidRDefault="00CA7EB2" w:rsidP="00CA7EB2">
      <w:pPr>
        <w:pStyle w:val="Normal1"/>
        <w:spacing w:before="240" w:after="240"/>
        <w:rPr>
          <w:rFonts w:ascii="Arial" w:hAnsi="Arial" w:cs="Arial"/>
          <w:color w:val="000000" w:themeColor="text1"/>
          <w:lang w:val="en-GB"/>
        </w:rPr>
      </w:pPr>
      <w:r w:rsidRPr="00460CCF">
        <w:rPr>
          <w:rFonts w:ascii="Arial" w:hAnsi="Arial" w:cs="Arial"/>
          <w:color w:val="000000" w:themeColor="text1"/>
          <w:lang w:val="en-GB"/>
        </w:rPr>
        <w:lastRenderedPageBreak/>
        <w:t xml:space="preserve">Public Health England (2020). </w:t>
      </w:r>
      <w:r w:rsidRPr="00460CCF">
        <w:rPr>
          <w:rFonts w:ascii="Arial" w:hAnsi="Arial" w:cs="Arial"/>
          <w:i/>
          <w:color w:val="000000" w:themeColor="text1"/>
          <w:lang w:val="en-GB"/>
        </w:rPr>
        <w:t>No child left behind A public health informed approach to improving outcomes for vulnerable children</w:t>
      </w:r>
      <w:r w:rsidRPr="00460CCF">
        <w:rPr>
          <w:rFonts w:ascii="Arial" w:hAnsi="Arial" w:cs="Arial"/>
          <w:color w:val="000000" w:themeColor="text1"/>
          <w:lang w:val="en-GB"/>
        </w:rPr>
        <w:t>. [online] gov.uk: gov.uk. Available at: https://assets.publishing.service.gov.uk/government/uploads/system/uploads/attachment_data/file/913764/Public_health_approach_to_vulnerability_in_childhood.pdf [Accessed 15 Mar. 2023].</w:t>
      </w:r>
    </w:p>
    <w:p w14:paraId="0D006B05" w14:textId="77777777" w:rsidR="00CA7EB2" w:rsidRPr="00460CCF" w:rsidRDefault="00CA7EB2" w:rsidP="00CA7EB2">
      <w:pPr>
        <w:pStyle w:val="Normal1"/>
        <w:spacing w:before="240"/>
        <w:rPr>
          <w:rFonts w:ascii="Arial" w:hAnsi="Arial" w:cs="Arial"/>
          <w:color w:val="000000" w:themeColor="text1"/>
          <w:lang w:val="en-GB"/>
        </w:rPr>
      </w:pPr>
      <w:r w:rsidRPr="00460CCF">
        <w:rPr>
          <w:rFonts w:ascii="Arial" w:hAnsi="Arial" w:cs="Arial"/>
          <w:color w:val="000000" w:themeColor="text1"/>
          <w:lang w:val="en-GB"/>
        </w:rPr>
        <w:t xml:space="preserve">Singletary, B., Schmeer, K.K., </w:t>
      </w:r>
      <w:proofErr w:type="spellStart"/>
      <w:r w:rsidRPr="00460CCF">
        <w:rPr>
          <w:rFonts w:ascii="Arial" w:hAnsi="Arial" w:cs="Arial"/>
          <w:color w:val="000000" w:themeColor="text1"/>
          <w:lang w:val="en-GB"/>
        </w:rPr>
        <w:t>Purtell</w:t>
      </w:r>
      <w:proofErr w:type="spellEnd"/>
      <w:r w:rsidRPr="00460CCF">
        <w:rPr>
          <w:rFonts w:ascii="Arial" w:hAnsi="Arial" w:cs="Arial"/>
          <w:color w:val="000000" w:themeColor="text1"/>
          <w:lang w:val="en-GB"/>
        </w:rPr>
        <w:t>, K.M., Sayers, R.C., Justice, L.M., Lin, T.J. and Jiang, H., 2022. Understanding family life during the COVID</w:t>
      </w:r>
      <w:r w:rsidRPr="00460CCF">
        <w:rPr>
          <w:rFonts w:cs="Arial"/>
          <w:color w:val="000000" w:themeColor="text1"/>
          <w:lang w:val="en-GB"/>
        </w:rPr>
        <w:t>‐</w:t>
      </w:r>
      <w:r w:rsidRPr="00460CCF">
        <w:rPr>
          <w:rFonts w:ascii="Arial" w:hAnsi="Arial" w:cs="Arial"/>
          <w:color w:val="000000" w:themeColor="text1"/>
          <w:lang w:val="en-GB"/>
        </w:rPr>
        <w:t xml:space="preserve">19 </w:t>
      </w:r>
      <w:r w:rsidRPr="00CA7EB2">
        <w:rPr>
          <w:rFonts w:ascii="Arial" w:hAnsi="Arial" w:cs="Arial"/>
          <w:i/>
          <w:iCs/>
          <w:color w:val="000000" w:themeColor="text1"/>
          <w:lang w:val="en-GB"/>
        </w:rPr>
        <w:t>shutdown. Family Relations, 71</w:t>
      </w:r>
      <w:r w:rsidRPr="00460CCF">
        <w:rPr>
          <w:rFonts w:ascii="Arial" w:hAnsi="Arial" w:cs="Arial"/>
          <w:color w:val="000000" w:themeColor="text1"/>
          <w:lang w:val="en-GB"/>
        </w:rPr>
        <w:t>(2), pp.475-493.</w:t>
      </w:r>
    </w:p>
    <w:p w14:paraId="64165D28" w14:textId="77777777" w:rsidR="00CA7EB2" w:rsidRPr="00460CCF" w:rsidRDefault="00CA7EB2" w:rsidP="00CA7EB2">
      <w:pPr>
        <w:pStyle w:val="Normal1"/>
        <w:spacing w:before="240" w:after="240"/>
        <w:rPr>
          <w:rFonts w:ascii="Arial" w:hAnsi="Arial" w:cs="Arial"/>
          <w:color w:val="000000" w:themeColor="text1"/>
          <w:lang w:val="en-GB"/>
        </w:rPr>
      </w:pPr>
      <w:r w:rsidRPr="00460CCF">
        <w:rPr>
          <w:rFonts w:ascii="Arial" w:hAnsi="Arial" w:cs="Arial"/>
          <w:color w:val="000000" w:themeColor="text1"/>
          <w:lang w:val="en-GB"/>
        </w:rPr>
        <w:t>The Health Journal</w:t>
      </w:r>
      <w:r>
        <w:rPr>
          <w:rFonts w:ascii="Arial" w:hAnsi="Arial" w:cs="Arial"/>
          <w:color w:val="000000" w:themeColor="text1"/>
          <w:lang w:val="en-GB"/>
        </w:rPr>
        <w:t xml:space="preserve">, </w:t>
      </w:r>
      <w:r w:rsidRPr="00460CCF">
        <w:rPr>
          <w:rFonts w:ascii="Arial" w:hAnsi="Arial" w:cs="Arial"/>
          <w:color w:val="000000" w:themeColor="text1"/>
          <w:lang w:val="en-GB"/>
        </w:rPr>
        <w:t xml:space="preserve">2023. </w:t>
      </w:r>
      <w:r w:rsidRPr="00460CCF">
        <w:rPr>
          <w:rFonts w:ascii="Arial" w:hAnsi="Arial" w:cs="Arial"/>
          <w:i/>
          <w:color w:val="000000" w:themeColor="text1"/>
          <w:lang w:val="en-GB"/>
        </w:rPr>
        <w:t>The Healthy Journal - Gluten, Dairy, Sugar Free Recipes, Interviews and Health Articles</w:t>
      </w:r>
      <w:r w:rsidRPr="00460CCF">
        <w:rPr>
          <w:rFonts w:ascii="Arial" w:hAnsi="Arial" w:cs="Arial"/>
          <w:color w:val="000000" w:themeColor="text1"/>
          <w:lang w:val="en-GB"/>
        </w:rPr>
        <w:t>. [online] https://www.thehealthyjournal.com. Available at: https://www.thehealthyjournal.com/frequently-asked-questions/who-raised-the-school-leaving-age-to-15 [Accessed 15 Mar. 2023].</w:t>
      </w:r>
    </w:p>
    <w:p w14:paraId="4900A62A" w14:textId="77777777" w:rsidR="00CA7EB2" w:rsidRPr="00460CCF" w:rsidRDefault="00CA7EB2" w:rsidP="00CA7EB2">
      <w:pPr>
        <w:pStyle w:val="Normal1"/>
        <w:spacing w:before="240" w:after="240"/>
        <w:rPr>
          <w:rFonts w:ascii="Arial" w:hAnsi="Arial" w:cs="Arial"/>
          <w:color w:val="000000" w:themeColor="text1"/>
          <w:lang w:val="en-GB"/>
        </w:rPr>
      </w:pPr>
      <w:r w:rsidRPr="00460CCF">
        <w:rPr>
          <w:rFonts w:ascii="Arial" w:hAnsi="Arial" w:cs="Arial"/>
          <w:color w:val="000000" w:themeColor="text1"/>
          <w:lang w:val="en-GB"/>
        </w:rPr>
        <w:t>UK Parliament</w:t>
      </w:r>
      <w:r>
        <w:rPr>
          <w:rFonts w:ascii="Arial" w:hAnsi="Arial" w:cs="Arial"/>
          <w:color w:val="000000" w:themeColor="text1"/>
          <w:lang w:val="en-GB"/>
        </w:rPr>
        <w:t xml:space="preserve">, </w:t>
      </w:r>
      <w:r w:rsidRPr="00460CCF">
        <w:rPr>
          <w:rFonts w:ascii="Arial" w:hAnsi="Arial" w:cs="Arial"/>
          <w:color w:val="000000" w:themeColor="text1"/>
          <w:lang w:val="en-GB"/>
        </w:rPr>
        <w:t xml:space="preserve">1944. </w:t>
      </w:r>
      <w:r w:rsidRPr="00460CCF">
        <w:rPr>
          <w:rFonts w:ascii="Arial" w:hAnsi="Arial" w:cs="Arial"/>
          <w:i/>
          <w:color w:val="000000" w:themeColor="text1"/>
          <w:lang w:val="en-GB"/>
        </w:rPr>
        <w:t>The Education Act of 1944</w:t>
      </w:r>
      <w:r w:rsidRPr="00460CCF">
        <w:rPr>
          <w:rFonts w:ascii="Arial" w:hAnsi="Arial" w:cs="Arial"/>
          <w:color w:val="000000" w:themeColor="text1"/>
          <w:lang w:val="en-GB"/>
        </w:rPr>
        <w:t>. [online] UK Parliament. Available at: https://www.parliament.uk/about/living-heritage/transformingsociety/livinglearning/school/overview/educationact1944/ [Accessed 15 Mar. 2023].</w:t>
      </w:r>
    </w:p>
    <w:p w14:paraId="38F382E8" w14:textId="77777777" w:rsidR="00CA7EB2" w:rsidRPr="00460CCF" w:rsidRDefault="00CA7EB2" w:rsidP="00CA7EB2">
      <w:pPr>
        <w:pStyle w:val="Normal1"/>
        <w:spacing w:before="240" w:after="240"/>
        <w:rPr>
          <w:rFonts w:ascii="Arial" w:hAnsi="Arial" w:cs="Arial"/>
          <w:color w:val="000000" w:themeColor="text1"/>
          <w:lang w:val="en-GB"/>
        </w:rPr>
      </w:pPr>
      <w:r w:rsidRPr="00460CCF">
        <w:rPr>
          <w:rFonts w:ascii="Arial" w:hAnsi="Arial" w:cs="Arial"/>
          <w:color w:val="000000" w:themeColor="text1"/>
          <w:lang w:val="en-GB"/>
        </w:rPr>
        <w:t>UK Parliament</w:t>
      </w:r>
      <w:r>
        <w:rPr>
          <w:rFonts w:ascii="Arial" w:hAnsi="Arial" w:cs="Arial"/>
          <w:color w:val="000000" w:themeColor="text1"/>
          <w:lang w:val="en-GB"/>
        </w:rPr>
        <w:t xml:space="preserve">, </w:t>
      </w:r>
      <w:r w:rsidRPr="00460CCF">
        <w:rPr>
          <w:rFonts w:ascii="Arial" w:hAnsi="Arial" w:cs="Arial"/>
          <w:color w:val="000000" w:themeColor="text1"/>
          <w:lang w:val="en-GB"/>
        </w:rPr>
        <w:t xml:space="preserve">2022. </w:t>
      </w:r>
      <w:r w:rsidRPr="00460CCF">
        <w:rPr>
          <w:rFonts w:ascii="Arial" w:hAnsi="Arial" w:cs="Arial"/>
          <w:i/>
          <w:color w:val="000000" w:themeColor="text1"/>
          <w:lang w:val="en-GB"/>
        </w:rPr>
        <w:t>The 1870 Education Act</w:t>
      </w:r>
      <w:r w:rsidRPr="00460CCF">
        <w:rPr>
          <w:rFonts w:ascii="Arial" w:hAnsi="Arial" w:cs="Arial"/>
          <w:color w:val="000000" w:themeColor="text1"/>
          <w:lang w:val="en-GB"/>
        </w:rPr>
        <w:t>. [online] UK Parliament. Available at: https://www.parliament.uk/about/living-heritage/transformingsociety/livinglearning/school/overview/1870educationact/ [Accessed 15 Mar. 2023].</w:t>
      </w:r>
    </w:p>
    <w:p w14:paraId="70F1DC77" w14:textId="77777777" w:rsidR="00CA7EB2" w:rsidRPr="00460CCF" w:rsidRDefault="00CA7EB2" w:rsidP="00CA7EB2">
      <w:pPr>
        <w:pStyle w:val="Normal1"/>
        <w:spacing w:before="240" w:after="240"/>
        <w:rPr>
          <w:rFonts w:ascii="Arial" w:hAnsi="Arial" w:cs="Arial"/>
          <w:color w:val="000000" w:themeColor="text1"/>
          <w:lang w:val="en-GB"/>
        </w:rPr>
      </w:pPr>
      <w:r w:rsidRPr="00460CCF">
        <w:rPr>
          <w:rFonts w:ascii="Arial" w:hAnsi="Arial" w:cs="Arial"/>
          <w:color w:val="000000" w:themeColor="text1"/>
          <w:lang w:val="en-GB"/>
        </w:rPr>
        <w:t>UNESCO</w:t>
      </w:r>
      <w:r>
        <w:rPr>
          <w:rFonts w:ascii="Arial" w:hAnsi="Arial" w:cs="Arial"/>
          <w:color w:val="000000" w:themeColor="text1"/>
          <w:lang w:val="en-GB"/>
        </w:rPr>
        <w:t xml:space="preserve">, </w:t>
      </w:r>
      <w:r w:rsidRPr="00460CCF">
        <w:rPr>
          <w:rFonts w:ascii="Arial" w:hAnsi="Arial" w:cs="Arial"/>
          <w:color w:val="000000" w:themeColor="text1"/>
          <w:lang w:val="en-GB"/>
        </w:rPr>
        <w:t xml:space="preserve">2023. </w:t>
      </w:r>
      <w:r w:rsidRPr="00460CCF">
        <w:rPr>
          <w:rFonts w:ascii="Arial" w:hAnsi="Arial" w:cs="Arial"/>
          <w:i/>
          <w:color w:val="000000" w:themeColor="text1"/>
          <w:lang w:val="en-GB"/>
        </w:rPr>
        <w:t>What you need to know about early childhood care and education</w:t>
      </w:r>
      <w:r w:rsidRPr="00460CCF">
        <w:rPr>
          <w:rFonts w:ascii="Arial" w:hAnsi="Arial" w:cs="Arial"/>
          <w:color w:val="000000" w:themeColor="text1"/>
          <w:lang w:val="en-GB"/>
        </w:rPr>
        <w:t>. [online] Unesco.org. Available at: https://www.unesco.org/en/early-childhood-education/need-know#:~:text=to%20promote%20ECCE%3F- [Accessed 15 Mar. 2023].</w:t>
      </w:r>
    </w:p>
    <w:p w14:paraId="09A3A770" w14:textId="77777777" w:rsidR="00CA7EB2" w:rsidRPr="00460CCF" w:rsidRDefault="00CA7EB2" w:rsidP="00CA7EB2">
      <w:pPr>
        <w:pStyle w:val="Normal1"/>
        <w:spacing w:before="240" w:after="240"/>
        <w:rPr>
          <w:rFonts w:ascii="Arial" w:hAnsi="Arial" w:cs="Arial"/>
          <w:color w:val="000000" w:themeColor="text1"/>
          <w:lang w:val="en-GB"/>
        </w:rPr>
      </w:pPr>
      <w:r w:rsidRPr="00460CCF">
        <w:rPr>
          <w:rFonts w:ascii="Arial" w:hAnsi="Arial" w:cs="Arial"/>
          <w:color w:val="000000" w:themeColor="text1"/>
          <w:lang w:val="en-GB"/>
        </w:rPr>
        <w:t>Unicef.org</w:t>
      </w:r>
      <w:r>
        <w:rPr>
          <w:rFonts w:ascii="Arial" w:hAnsi="Arial" w:cs="Arial"/>
          <w:color w:val="000000" w:themeColor="text1"/>
          <w:lang w:val="en-GB"/>
        </w:rPr>
        <w:t xml:space="preserve">, </w:t>
      </w:r>
      <w:r w:rsidRPr="00460CCF">
        <w:rPr>
          <w:rFonts w:ascii="Arial" w:hAnsi="Arial" w:cs="Arial"/>
          <w:color w:val="000000" w:themeColor="text1"/>
          <w:lang w:val="en-GB"/>
        </w:rPr>
        <w:t xml:space="preserve">2023. </w:t>
      </w:r>
      <w:r w:rsidRPr="00460CCF">
        <w:rPr>
          <w:rFonts w:ascii="Arial" w:hAnsi="Arial" w:cs="Arial"/>
          <w:i/>
          <w:color w:val="000000" w:themeColor="text1"/>
          <w:lang w:val="en-GB"/>
        </w:rPr>
        <w:t>Convention on the Rights of the Child</w:t>
      </w:r>
      <w:r w:rsidRPr="00460CCF">
        <w:rPr>
          <w:rFonts w:ascii="Arial" w:hAnsi="Arial" w:cs="Arial"/>
          <w:color w:val="000000" w:themeColor="text1"/>
          <w:lang w:val="en-GB"/>
        </w:rPr>
        <w:t>. [online] www.unicef.org. Available at: https://www.unicef.org/child-rights-convention#:~:text=In%201989%2C%20world%20leaders%20made [Accessed 15 Mar. 2023].</w:t>
      </w:r>
    </w:p>
    <w:p w14:paraId="665B1DDF" w14:textId="77777777" w:rsidR="00CA7EB2" w:rsidRPr="00460CCF" w:rsidRDefault="00CA7EB2" w:rsidP="00CA7EB2">
      <w:pPr>
        <w:pStyle w:val="Normal1"/>
        <w:spacing w:before="240"/>
        <w:rPr>
          <w:rFonts w:ascii="Arial" w:hAnsi="Arial" w:cs="Arial"/>
          <w:color w:val="000000" w:themeColor="text1"/>
          <w:lang w:val="en-GB"/>
        </w:rPr>
      </w:pPr>
      <w:r w:rsidRPr="00460CCF">
        <w:rPr>
          <w:rFonts w:ascii="Arial" w:hAnsi="Arial" w:cs="Arial"/>
          <w:color w:val="000000" w:themeColor="text1"/>
          <w:lang w:val="en-GB"/>
        </w:rPr>
        <w:lastRenderedPageBreak/>
        <w:t xml:space="preserve">Van </w:t>
      </w:r>
      <w:proofErr w:type="spellStart"/>
      <w:r w:rsidRPr="00460CCF">
        <w:rPr>
          <w:rFonts w:ascii="Arial" w:hAnsi="Arial" w:cs="Arial"/>
          <w:color w:val="000000" w:themeColor="text1"/>
          <w:lang w:val="en-GB"/>
        </w:rPr>
        <w:t>Krieken</w:t>
      </w:r>
      <w:proofErr w:type="spellEnd"/>
      <w:r w:rsidRPr="00460CCF">
        <w:rPr>
          <w:rFonts w:ascii="Arial" w:hAnsi="Arial" w:cs="Arial"/>
          <w:color w:val="000000" w:themeColor="text1"/>
          <w:lang w:val="en-GB"/>
        </w:rPr>
        <w:t xml:space="preserve">, R., 2010. Childhood in Australian sociology and society. </w:t>
      </w:r>
      <w:r w:rsidRPr="00CA7EB2">
        <w:rPr>
          <w:rFonts w:ascii="Arial" w:hAnsi="Arial" w:cs="Arial"/>
          <w:i/>
          <w:iCs/>
          <w:color w:val="000000" w:themeColor="text1"/>
          <w:lang w:val="en-GB"/>
        </w:rPr>
        <w:t>Current Sociology, 58</w:t>
      </w:r>
      <w:r w:rsidRPr="00460CCF">
        <w:rPr>
          <w:rFonts w:ascii="Arial" w:hAnsi="Arial" w:cs="Arial"/>
          <w:color w:val="000000" w:themeColor="text1"/>
          <w:lang w:val="en-GB"/>
        </w:rPr>
        <w:t>(2), pp.232-249.</w:t>
      </w:r>
    </w:p>
    <w:p w14:paraId="5095D7F7" w14:textId="77777777" w:rsidR="00CA7EB2" w:rsidRPr="00460CCF" w:rsidRDefault="00CA7EB2" w:rsidP="00CA7EB2">
      <w:pPr>
        <w:pStyle w:val="Normal1"/>
        <w:spacing w:before="240"/>
        <w:rPr>
          <w:rFonts w:ascii="Arial" w:hAnsi="Arial" w:cs="Arial"/>
          <w:color w:val="000000" w:themeColor="text1"/>
          <w:lang w:val="en-GB"/>
        </w:rPr>
      </w:pPr>
      <w:r w:rsidRPr="00460CCF">
        <w:rPr>
          <w:rFonts w:ascii="Arial" w:hAnsi="Arial" w:cs="Arial"/>
          <w:color w:val="000000" w:themeColor="text1"/>
          <w:lang w:val="en-GB"/>
        </w:rPr>
        <w:t xml:space="preserve">Wong, S., 2007. Looking back and moving forward: Historicising the social construction of early childhood education and care as national work. </w:t>
      </w:r>
      <w:r w:rsidRPr="00CA7EB2">
        <w:rPr>
          <w:rFonts w:ascii="Arial" w:hAnsi="Arial" w:cs="Arial"/>
          <w:i/>
          <w:iCs/>
          <w:color w:val="000000" w:themeColor="text1"/>
          <w:lang w:val="en-GB"/>
        </w:rPr>
        <w:t>Contemporary Issues in Early Childhood, 8(</w:t>
      </w:r>
      <w:r w:rsidRPr="00460CCF">
        <w:rPr>
          <w:rFonts w:ascii="Arial" w:hAnsi="Arial" w:cs="Arial"/>
          <w:color w:val="000000" w:themeColor="text1"/>
          <w:lang w:val="en-GB"/>
        </w:rPr>
        <w:t>2), pp.144-156.</w:t>
      </w:r>
    </w:p>
    <w:sectPr w:rsidR="00CA7EB2" w:rsidRPr="00460CCF" w:rsidSect="00EA2BE8">
      <w:footerReference w:type="default" r:id="rId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C4D478" w14:textId="77777777" w:rsidR="00F032A3" w:rsidRDefault="00F032A3" w:rsidP="00EA2BE8">
      <w:pPr>
        <w:spacing w:line="240" w:lineRule="auto"/>
      </w:pPr>
      <w:r>
        <w:separator/>
      </w:r>
    </w:p>
  </w:endnote>
  <w:endnote w:type="continuationSeparator" w:id="0">
    <w:p w14:paraId="50EA0373" w14:textId="77777777" w:rsidR="00F032A3" w:rsidRDefault="00F032A3" w:rsidP="00EA2BE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782079"/>
      <w:docPartObj>
        <w:docPartGallery w:val="Page Numbers (Bottom of Page)"/>
        <w:docPartUnique/>
      </w:docPartObj>
    </w:sdtPr>
    <w:sdtContent>
      <w:sdt>
        <w:sdtPr>
          <w:id w:val="565050523"/>
          <w:docPartObj>
            <w:docPartGallery w:val="Page Numbers (Top of Page)"/>
            <w:docPartUnique/>
          </w:docPartObj>
        </w:sdtPr>
        <w:sdtContent>
          <w:p w14:paraId="739603B0" w14:textId="77777777" w:rsidR="00EA2BE8" w:rsidRDefault="00EA2BE8">
            <w:pPr>
              <w:pStyle w:val="Footer"/>
              <w:jc w:val="right"/>
            </w:pPr>
            <w:r>
              <w:t xml:space="preserve">Page </w:t>
            </w:r>
            <w:r>
              <w:rPr>
                <w:b/>
              </w:rPr>
              <w:fldChar w:fldCharType="begin"/>
            </w:r>
            <w:r>
              <w:rPr>
                <w:b/>
              </w:rPr>
              <w:instrText xml:space="preserve"> PAGE </w:instrText>
            </w:r>
            <w:r>
              <w:rPr>
                <w:b/>
              </w:rPr>
              <w:fldChar w:fldCharType="separate"/>
            </w:r>
            <w:r w:rsidR="006F578B">
              <w:rPr>
                <w:b/>
                <w:noProof/>
              </w:rPr>
              <w:t>10</w:t>
            </w:r>
            <w:r>
              <w:rPr>
                <w:b/>
              </w:rPr>
              <w:fldChar w:fldCharType="end"/>
            </w:r>
            <w:r>
              <w:t xml:space="preserve"> of </w:t>
            </w:r>
            <w:r>
              <w:rPr>
                <w:b/>
              </w:rPr>
              <w:fldChar w:fldCharType="begin"/>
            </w:r>
            <w:r>
              <w:rPr>
                <w:b/>
              </w:rPr>
              <w:instrText xml:space="preserve"> NUMPAGES  </w:instrText>
            </w:r>
            <w:r>
              <w:rPr>
                <w:b/>
              </w:rPr>
              <w:fldChar w:fldCharType="separate"/>
            </w:r>
            <w:r w:rsidR="006F578B">
              <w:rPr>
                <w:b/>
                <w:noProof/>
              </w:rPr>
              <w:t>10</w:t>
            </w:r>
            <w:r>
              <w:rPr>
                <w:b/>
              </w:rPr>
              <w:fldChar w:fldCharType="end"/>
            </w:r>
          </w:p>
        </w:sdtContent>
      </w:sdt>
    </w:sdtContent>
  </w:sdt>
  <w:p w14:paraId="5D186681" w14:textId="77777777" w:rsidR="00EA2BE8" w:rsidRDefault="00EA2B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24B4DD" w14:textId="77777777" w:rsidR="00F032A3" w:rsidRDefault="00F032A3" w:rsidP="00EA2BE8">
      <w:pPr>
        <w:spacing w:line="240" w:lineRule="auto"/>
      </w:pPr>
      <w:r>
        <w:separator/>
      </w:r>
    </w:p>
  </w:footnote>
  <w:footnote w:type="continuationSeparator" w:id="0">
    <w:p w14:paraId="4582D8AC" w14:textId="77777777" w:rsidR="00F032A3" w:rsidRDefault="00F032A3" w:rsidP="00EA2BE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147A"/>
    <w:rsid w:val="0005147A"/>
    <w:rsid w:val="00086D7E"/>
    <w:rsid w:val="001C571C"/>
    <w:rsid w:val="00460CCF"/>
    <w:rsid w:val="00604F46"/>
    <w:rsid w:val="006F578B"/>
    <w:rsid w:val="007A5D46"/>
    <w:rsid w:val="008100CF"/>
    <w:rsid w:val="00CA7EB2"/>
    <w:rsid w:val="00EA2BE8"/>
    <w:rsid w:val="00F032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8E9B74"/>
  <w15:docId w15:val="{B093FFD8-FE17-4CBB-BB1E-B3553AA04B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05147A"/>
    <w:pPr>
      <w:keepNext/>
      <w:keepLines/>
      <w:outlineLvl w:val="0"/>
    </w:pPr>
    <w:rPr>
      <w:b/>
      <w:sz w:val="28"/>
      <w:szCs w:val="28"/>
    </w:rPr>
  </w:style>
  <w:style w:type="paragraph" w:styleId="Heading2">
    <w:name w:val="heading 2"/>
    <w:basedOn w:val="Normal1"/>
    <w:next w:val="Normal1"/>
    <w:rsid w:val="0005147A"/>
    <w:pPr>
      <w:keepNext/>
      <w:keepLines/>
      <w:outlineLvl w:val="1"/>
    </w:pPr>
    <w:rPr>
      <w:b/>
      <w:i/>
      <w:sz w:val="26"/>
      <w:szCs w:val="26"/>
    </w:rPr>
  </w:style>
  <w:style w:type="paragraph" w:styleId="Heading3">
    <w:name w:val="heading 3"/>
    <w:basedOn w:val="Normal1"/>
    <w:next w:val="Normal1"/>
    <w:rsid w:val="0005147A"/>
    <w:pPr>
      <w:keepNext/>
      <w:keepLines/>
      <w:spacing w:before="320" w:after="80"/>
      <w:outlineLvl w:val="2"/>
    </w:pPr>
    <w:rPr>
      <w:color w:val="434343"/>
      <w:sz w:val="28"/>
      <w:szCs w:val="28"/>
    </w:rPr>
  </w:style>
  <w:style w:type="paragraph" w:styleId="Heading4">
    <w:name w:val="heading 4"/>
    <w:basedOn w:val="Normal1"/>
    <w:next w:val="Normal1"/>
    <w:rsid w:val="0005147A"/>
    <w:pPr>
      <w:keepNext/>
      <w:keepLines/>
      <w:spacing w:before="280" w:after="80"/>
      <w:outlineLvl w:val="3"/>
    </w:pPr>
    <w:rPr>
      <w:color w:val="666666"/>
    </w:rPr>
  </w:style>
  <w:style w:type="paragraph" w:styleId="Heading5">
    <w:name w:val="heading 5"/>
    <w:basedOn w:val="Normal1"/>
    <w:next w:val="Normal1"/>
    <w:rsid w:val="0005147A"/>
    <w:pPr>
      <w:keepNext/>
      <w:keepLines/>
      <w:spacing w:before="240" w:after="80"/>
      <w:outlineLvl w:val="4"/>
    </w:pPr>
    <w:rPr>
      <w:color w:val="666666"/>
      <w:sz w:val="22"/>
      <w:szCs w:val="22"/>
    </w:rPr>
  </w:style>
  <w:style w:type="paragraph" w:styleId="Heading6">
    <w:name w:val="heading 6"/>
    <w:basedOn w:val="Normal1"/>
    <w:next w:val="Normal1"/>
    <w:rsid w:val="0005147A"/>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5147A"/>
  </w:style>
  <w:style w:type="table" w:customStyle="1" w:styleId="TableNormal1">
    <w:name w:val="Table Normal1"/>
    <w:rsid w:val="0005147A"/>
    <w:tblPr>
      <w:tblCellMar>
        <w:top w:w="0" w:type="dxa"/>
        <w:left w:w="0" w:type="dxa"/>
        <w:bottom w:w="0" w:type="dxa"/>
        <w:right w:w="0" w:type="dxa"/>
      </w:tblCellMar>
    </w:tblPr>
  </w:style>
  <w:style w:type="paragraph" w:styleId="Title">
    <w:name w:val="Title"/>
    <w:basedOn w:val="Normal1"/>
    <w:next w:val="Normal1"/>
    <w:rsid w:val="0005147A"/>
    <w:pPr>
      <w:keepNext/>
      <w:keepLines/>
      <w:spacing w:after="60"/>
    </w:pPr>
    <w:rPr>
      <w:sz w:val="52"/>
      <w:szCs w:val="52"/>
    </w:rPr>
  </w:style>
  <w:style w:type="paragraph" w:styleId="Subtitle">
    <w:name w:val="Subtitle"/>
    <w:basedOn w:val="Normal1"/>
    <w:next w:val="Normal1"/>
    <w:rsid w:val="0005147A"/>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semiHidden/>
    <w:unhideWhenUsed/>
    <w:rsid w:val="00EA2BE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A2BE8"/>
  </w:style>
  <w:style w:type="paragraph" w:styleId="Footer">
    <w:name w:val="footer"/>
    <w:basedOn w:val="Normal"/>
    <w:link w:val="FooterChar"/>
    <w:uiPriority w:val="99"/>
    <w:unhideWhenUsed/>
    <w:rsid w:val="00EA2BE8"/>
    <w:pPr>
      <w:tabs>
        <w:tab w:val="center" w:pos="4680"/>
        <w:tab w:val="right" w:pos="9360"/>
      </w:tabs>
      <w:spacing w:line="240" w:lineRule="auto"/>
    </w:pPr>
  </w:style>
  <w:style w:type="character" w:customStyle="1" w:styleId="FooterChar">
    <w:name w:val="Footer Char"/>
    <w:basedOn w:val="DefaultParagraphFont"/>
    <w:link w:val="Footer"/>
    <w:uiPriority w:val="99"/>
    <w:rsid w:val="00EA2B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11</Pages>
  <Words>3087</Words>
  <Characters>18618</Characters>
  <Application>Microsoft Office Word</Application>
  <DocSecurity>0</DocSecurity>
  <Lines>305</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Lucian Cicu</cp:lastModifiedBy>
  <cp:revision>4</cp:revision>
  <dcterms:created xsi:type="dcterms:W3CDTF">2023-03-15T16:36:00Z</dcterms:created>
  <dcterms:modified xsi:type="dcterms:W3CDTF">2023-05-01T20:32:00Z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105005185153d12379f17343338721cdf533c7546b8e8884249574794ba3506b</vt:lpwstr>
  </property>
</Properties>
</file>