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E3927C" w14:textId="77777777" w:rsidR="00A5295A" w:rsidRPr="00A5295A" w:rsidRDefault="00A5295A" w:rsidP="00A5295A">
      <w:pPr>
        <w:spacing w:line="360" w:lineRule="auto"/>
        <w:jc w:val="center"/>
        <w:rPr>
          <w:rFonts w:ascii="Times New Roman" w:eastAsia="Calibri" w:hAnsi="Times New Roman" w:cs="Times New Roman"/>
          <w:b/>
          <w:kern w:val="0"/>
          <w:lang w:val="en-US"/>
          <w14:ligatures w14:val="none"/>
        </w:rPr>
      </w:pPr>
    </w:p>
    <w:p w14:paraId="1A776C3A" w14:textId="77777777" w:rsidR="00A5295A" w:rsidRPr="00A5295A" w:rsidRDefault="00A5295A" w:rsidP="00A5295A">
      <w:pPr>
        <w:spacing w:line="360" w:lineRule="auto"/>
        <w:jc w:val="center"/>
        <w:rPr>
          <w:rFonts w:ascii="Times New Roman" w:eastAsia="Calibri" w:hAnsi="Times New Roman" w:cs="Times New Roman"/>
          <w:b/>
          <w:kern w:val="0"/>
          <w:lang w:val="en-US"/>
          <w14:ligatures w14:val="none"/>
        </w:rPr>
      </w:pPr>
    </w:p>
    <w:p w14:paraId="727FA3FD" w14:textId="77777777" w:rsidR="00A5295A" w:rsidRPr="00A5295A" w:rsidRDefault="00A5295A" w:rsidP="00A5295A">
      <w:pPr>
        <w:spacing w:line="360" w:lineRule="auto"/>
        <w:jc w:val="center"/>
        <w:rPr>
          <w:rFonts w:ascii="Times New Roman" w:eastAsia="Calibri" w:hAnsi="Times New Roman" w:cs="Times New Roman"/>
          <w:b/>
          <w:kern w:val="0"/>
          <w:lang w:val="en-US"/>
          <w14:ligatures w14:val="none"/>
        </w:rPr>
      </w:pPr>
    </w:p>
    <w:p w14:paraId="25C32696" w14:textId="77777777" w:rsidR="00A5295A" w:rsidRPr="00A5295A" w:rsidRDefault="00A5295A" w:rsidP="00A5295A">
      <w:pPr>
        <w:spacing w:line="360" w:lineRule="auto"/>
        <w:jc w:val="center"/>
        <w:rPr>
          <w:rFonts w:ascii="Times New Roman" w:eastAsia="Calibri" w:hAnsi="Times New Roman" w:cs="Times New Roman"/>
          <w:kern w:val="0"/>
          <w:lang w:val="en-US"/>
          <w14:ligatures w14:val="none"/>
        </w:rPr>
      </w:pPr>
      <w:r w:rsidRPr="00A5295A">
        <w:rPr>
          <w:rFonts w:ascii="Times New Roman" w:eastAsia="Calibri" w:hAnsi="Times New Roman" w:cs="Times New Roman"/>
          <w:b/>
          <w:kern w:val="0"/>
          <w:lang w:val="en-US"/>
          <w14:ligatures w14:val="none"/>
        </w:rPr>
        <w:t xml:space="preserve">Name: </w:t>
      </w:r>
      <w:r w:rsidRPr="00A5295A">
        <w:rPr>
          <w:rFonts w:ascii="Times New Roman" w:eastAsia="Calibri" w:hAnsi="Times New Roman" w:cs="Times New Roman"/>
          <w:kern w:val="0"/>
          <w:lang w:val="en-US"/>
          <w14:ligatures w14:val="none"/>
        </w:rPr>
        <w:t>Syed Ahsan Ali</w:t>
      </w:r>
    </w:p>
    <w:p w14:paraId="4AABFDC4" w14:textId="77777777" w:rsidR="00A5295A" w:rsidRPr="00A5295A" w:rsidRDefault="00A5295A" w:rsidP="00A5295A">
      <w:pPr>
        <w:spacing w:line="360" w:lineRule="auto"/>
        <w:jc w:val="center"/>
        <w:rPr>
          <w:rFonts w:ascii="Times New Roman" w:eastAsia="Calibri" w:hAnsi="Times New Roman" w:cs="Times New Roman"/>
          <w:b/>
          <w:kern w:val="0"/>
          <w:lang w:val="en-US"/>
          <w14:ligatures w14:val="none"/>
        </w:rPr>
      </w:pPr>
      <w:r w:rsidRPr="00A5295A">
        <w:rPr>
          <w:rFonts w:ascii="Times New Roman" w:eastAsia="Calibri" w:hAnsi="Times New Roman" w:cs="Times New Roman"/>
          <w:b/>
          <w:kern w:val="0"/>
          <w:lang w:val="en-US"/>
          <w14:ligatures w14:val="none"/>
        </w:rPr>
        <w:t>Student ID:</w:t>
      </w:r>
      <w:r w:rsidRPr="00A5295A">
        <w:rPr>
          <w:rFonts w:ascii="Times New Roman" w:eastAsia="Calibri" w:hAnsi="Times New Roman" w:cs="Times New Roman"/>
          <w:kern w:val="0"/>
          <w:lang w:val="en-US"/>
          <w14:ligatures w14:val="none"/>
        </w:rPr>
        <w:t xml:space="preserve"> 2126965</w:t>
      </w:r>
    </w:p>
    <w:p w14:paraId="433327A9" w14:textId="77777777" w:rsidR="00A5295A" w:rsidRPr="00A5295A" w:rsidRDefault="00A5295A" w:rsidP="00A5295A">
      <w:pPr>
        <w:spacing w:line="360" w:lineRule="auto"/>
        <w:jc w:val="center"/>
        <w:rPr>
          <w:rFonts w:ascii="Times New Roman" w:eastAsia="Calibri" w:hAnsi="Times New Roman" w:cs="Times New Roman"/>
          <w:kern w:val="0"/>
          <w:lang w:val="en-US"/>
          <w14:ligatures w14:val="none"/>
        </w:rPr>
      </w:pPr>
      <w:r w:rsidRPr="00A5295A">
        <w:rPr>
          <w:rFonts w:ascii="Times New Roman" w:eastAsia="Calibri" w:hAnsi="Times New Roman" w:cs="Times New Roman"/>
          <w:b/>
          <w:kern w:val="0"/>
          <w:lang w:val="en-US"/>
          <w14:ligatures w14:val="none"/>
        </w:rPr>
        <w:t xml:space="preserve">Module title: </w:t>
      </w:r>
      <w:r w:rsidRPr="00A5295A">
        <w:rPr>
          <w:rFonts w:ascii="Times New Roman" w:eastAsia="Calibri" w:hAnsi="Times New Roman" w:cs="Times New Roman"/>
          <w:kern w:val="0"/>
          <w:lang w:val="en-US"/>
          <w14:ligatures w14:val="none"/>
        </w:rPr>
        <w:t>Entrepreneurship BMIH5001</w:t>
      </w:r>
    </w:p>
    <w:p w14:paraId="1C8567F9" w14:textId="77777777" w:rsidR="00A5295A" w:rsidRPr="00A5295A" w:rsidRDefault="00A5295A" w:rsidP="00A5295A">
      <w:pPr>
        <w:spacing w:line="360" w:lineRule="auto"/>
        <w:jc w:val="center"/>
        <w:rPr>
          <w:rFonts w:ascii="Times New Roman" w:eastAsia="Calibri" w:hAnsi="Times New Roman" w:cs="Times New Roman"/>
          <w:kern w:val="0"/>
          <w:lang w:val="en-US"/>
          <w14:ligatures w14:val="none"/>
        </w:rPr>
      </w:pPr>
      <w:r w:rsidRPr="00A5295A">
        <w:rPr>
          <w:rFonts w:ascii="Times New Roman" w:eastAsia="Calibri" w:hAnsi="Times New Roman" w:cs="Times New Roman"/>
          <w:b/>
          <w:kern w:val="0"/>
          <w:lang w:val="en-US"/>
          <w14:ligatures w14:val="none"/>
        </w:rPr>
        <w:t>Lecturer:</w:t>
      </w:r>
      <w:r w:rsidRPr="00A5295A">
        <w:rPr>
          <w:rFonts w:ascii="Times New Roman" w:eastAsia="Calibri" w:hAnsi="Times New Roman" w:cs="Times New Roman"/>
          <w:kern w:val="0"/>
          <w:lang w:val="en-US"/>
          <w14:ligatures w14:val="none"/>
        </w:rPr>
        <w:t xml:space="preserve"> Charlotte Joyner</w:t>
      </w:r>
    </w:p>
    <w:p w14:paraId="44F26C4F" w14:textId="77777777" w:rsidR="00A5295A" w:rsidRPr="00A5295A" w:rsidRDefault="00A5295A" w:rsidP="00A5295A">
      <w:pPr>
        <w:spacing w:line="360" w:lineRule="auto"/>
        <w:jc w:val="center"/>
        <w:rPr>
          <w:rFonts w:ascii="Times New Roman" w:eastAsia="Calibri" w:hAnsi="Times New Roman" w:cs="Times New Roman"/>
          <w:kern w:val="0"/>
          <w:lang w:val="en-US"/>
          <w14:ligatures w14:val="none"/>
        </w:rPr>
      </w:pPr>
    </w:p>
    <w:p w14:paraId="2331FD06" w14:textId="77777777" w:rsidR="00A5295A" w:rsidRPr="00A5295A" w:rsidRDefault="00A5295A" w:rsidP="00A5295A">
      <w:pPr>
        <w:spacing w:line="360" w:lineRule="auto"/>
        <w:jc w:val="center"/>
        <w:rPr>
          <w:rFonts w:ascii="Times New Roman" w:eastAsia="Calibri" w:hAnsi="Times New Roman" w:cs="Times New Roman"/>
          <w:kern w:val="0"/>
          <w:lang w:val="en-US"/>
          <w14:ligatures w14:val="none"/>
        </w:rPr>
      </w:pPr>
    </w:p>
    <w:p w14:paraId="4FC49F5A" w14:textId="77777777" w:rsidR="00A5295A" w:rsidRPr="00A5295A" w:rsidRDefault="00A5295A" w:rsidP="00A5295A">
      <w:pPr>
        <w:spacing w:line="360" w:lineRule="auto"/>
        <w:jc w:val="center"/>
        <w:rPr>
          <w:rFonts w:ascii="Times New Roman" w:eastAsia="Calibri" w:hAnsi="Times New Roman" w:cs="Times New Roman"/>
          <w:kern w:val="0"/>
          <w:lang w:val="en-US"/>
          <w14:ligatures w14:val="none"/>
        </w:rPr>
      </w:pPr>
    </w:p>
    <w:p w14:paraId="4522272C" w14:textId="77777777" w:rsidR="00A5295A" w:rsidRPr="00A5295A" w:rsidRDefault="00A5295A" w:rsidP="00A5295A">
      <w:pPr>
        <w:spacing w:line="360" w:lineRule="auto"/>
        <w:jc w:val="center"/>
        <w:rPr>
          <w:rFonts w:ascii="Times New Roman" w:eastAsia="Calibri" w:hAnsi="Times New Roman" w:cs="Times New Roman"/>
          <w:kern w:val="0"/>
          <w:lang w:val="en-US"/>
          <w14:ligatures w14:val="none"/>
        </w:rPr>
      </w:pPr>
    </w:p>
    <w:p w14:paraId="4A4596E7" w14:textId="77777777" w:rsidR="00A5295A" w:rsidRPr="00A5295A" w:rsidRDefault="00A5295A" w:rsidP="00A5295A">
      <w:pPr>
        <w:spacing w:line="360" w:lineRule="auto"/>
        <w:jc w:val="center"/>
        <w:rPr>
          <w:rFonts w:ascii="Times New Roman" w:eastAsia="Calibri" w:hAnsi="Times New Roman" w:cs="Times New Roman"/>
          <w:kern w:val="0"/>
          <w:lang w:val="en-US"/>
          <w14:ligatures w14:val="none"/>
        </w:rPr>
      </w:pPr>
    </w:p>
    <w:p w14:paraId="6ABB068A" w14:textId="77777777" w:rsidR="00A5295A" w:rsidRPr="00A5295A" w:rsidRDefault="00A5295A" w:rsidP="00A5295A">
      <w:pPr>
        <w:spacing w:line="360" w:lineRule="auto"/>
        <w:rPr>
          <w:rFonts w:ascii="Times New Roman" w:eastAsia="Calibri" w:hAnsi="Times New Roman" w:cs="Times New Roman"/>
          <w:kern w:val="0"/>
          <w:lang w:val="en-US"/>
          <w14:ligatures w14:val="none"/>
        </w:rPr>
      </w:pPr>
    </w:p>
    <w:p w14:paraId="23F6C82E" w14:textId="77777777" w:rsidR="00A5295A" w:rsidRPr="00A5295A" w:rsidRDefault="00A5295A" w:rsidP="00A5295A">
      <w:pPr>
        <w:spacing w:line="360" w:lineRule="auto"/>
        <w:jc w:val="center"/>
        <w:rPr>
          <w:rFonts w:ascii="Times New Roman" w:eastAsia="Calibri" w:hAnsi="Times New Roman" w:cs="Times New Roman"/>
          <w:b/>
          <w:i/>
          <w:kern w:val="0"/>
          <w:sz w:val="34"/>
          <w:szCs w:val="34"/>
          <w:lang w:val="en-US"/>
          <w14:ligatures w14:val="none"/>
        </w:rPr>
      </w:pPr>
      <w:r w:rsidRPr="00A5295A">
        <w:rPr>
          <w:rFonts w:ascii="Times New Roman" w:eastAsia="Calibri" w:hAnsi="Times New Roman" w:cs="Times New Roman"/>
          <w:b/>
          <w:i/>
          <w:kern w:val="0"/>
          <w:sz w:val="34"/>
          <w:szCs w:val="34"/>
          <w:lang w:val="en-US"/>
          <w14:ligatures w14:val="none"/>
        </w:rPr>
        <w:t>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r w:rsidRPr="00A5295A">
        <w:rPr>
          <w:rFonts w:ascii="Times New Roman" w:eastAsia="Calibri" w:hAnsi="Times New Roman" w:cs="Times New Roman"/>
          <w:b/>
          <w:i/>
          <w:kern w:val="0"/>
          <w:sz w:val="34"/>
          <w:szCs w:val="34"/>
          <w:lang w:val="en-US"/>
          <w14:ligatures w14:val="none"/>
        </w:rPr>
        <w:br w:type="page"/>
      </w:r>
    </w:p>
    <w:p w14:paraId="4D6A63B4"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lastRenderedPageBreak/>
        <w:t xml:space="preserve">Entrepreneurship in hospitality is unique and requires different character traits and entrepreneurial drivers that can thrive in this particularly </w:t>
      </w:r>
      <w:proofErr w:type="gramStart"/>
      <w:r w:rsidRPr="00A5295A">
        <w:rPr>
          <w:rFonts w:ascii="Times New Roman" w:eastAsia="Calibri" w:hAnsi="Times New Roman" w:cs="Times New Roman"/>
          <w:kern w:val="0"/>
          <w:lang w:val="en-US"/>
          <w14:ligatures w14:val="none"/>
        </w:rPr>
        <w:t>high-competitive</w:t>
      </w:r>
      <w:proofErr w:type="gramEnd"/>
      <w:r w:rsidRPr="00A5295A">
        <w:rPr>
          <w:rFonts w:ascii="Times New Roman" w:eastAsia="Calibri" w:hAnsi="Times New Roman" w:cs="Times New Roman"/>
          <w:kern w:val="0"/>
          <w:lang w:val="en-US"/>
          <w14:ligatures w14:val="none"/>
        </w:rPr>
        <w:t xml:space="preserve">, service-intensive environment. The essay will do an in-depth analysis of the need to expose both the bundle of characteristics like flexibility, </w:t>
      </w:r>
      <w:proofErr w:type="gramStart"/>
      <w:r w:rsidRPr="00A5295A">
        <w:rPr>
          <w:rFonts w:ascii="Times New Roman" w:eastAsia="Calibri" w:hAnsi="Times New Roman" w:cs="Times New Roman"/>
          <w:kern w:val="0"/>
          <w:lang w:val="en-US"/>
          <w14:ligatures w14:val="none"/>
        </w:rPr>
        <w:t>inventiveness, and</w:t>
      </w:r>
      <w:proofErr w:type="gramEnd"/>
      <w:r w:rsidRPr="00A5295A">
        <w:rPr>
          <w:rFonts w:ascii="Times New Roman" w:eastAsia="Calibri" w:hAnsi="Times New Roman" w:cs="Times New Roman"/>
          <w:kern w:val="0"/>
          <w:lang w:val="en-US"/>
          <w14:ligatures w14:val="none"/>
        </w:rPr>
        <w:t xml:space="preserve"> resourcefulness and motivations including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xml:space="preserve"> to the satisfaction of customer needs. For this purpose, this essay critically examines some entrepreneurial traits and drivers using relevant models and theories</w:t>
      </w:r>
      <w:sdt>
        <w:sdtPr>
          <w:rPr>
            <w:rFonts w:ascii="Times New Roman" w:eastAsia="Calibri" w:hAnsi="Times New Roman" w:cs="Times New Roman"/>
            <w:kern w:val="0"/>
            <w:lang w:val="en-US"/>
            <w14:ligatures w14:val="none"/>
          </w:rPr>
          <w:id w:val="-489252303"/>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Bar14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(Barringer &amp; Bruce, 2014)</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Through exploring these in the light of successful hotel entrepreneurs, such as those of The Runnymede Hotel, The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Four Seasons, and Shangri-La, this analysis helps establish a deep understanding of the factors which would lead to entrepreneurial success within the industry.</w:t>
      </w:r>
    </w:p>
    <w:p w14:paraId="057FC5D0"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 xml:space="preserve">Perhaps one of the most important traits for entrepreneurs - particularly within the industry of hospitality, where market trends and consumer preferences change rapidly, and the use of technology is incessantly evolving. The essay shows that the Dynamic Capabilities Theory, which is based on the works of Teece, Pisano, and </w:t>
      </w:r>
      <w:proofErr w:type="spellStart"/>
      <w:r w:rsidRPr="00A5295A">
        <w:rPr>
          <w:rFonts w:ascii="Times New Roman" w:eastAsia="Calibri" w:hAnsi="Times New Roman" w:cs="Times New Roman"/>
          <w:kern w:val="0"/>
          <w:lang w:val="en-US"/>
          <w14:ligatures w14:val="none"/>
        </w:rPr>
        <w:t>Shuen</w:t>
      </w:r>
      <w:proofErr w:type="spellEnd"/>
      <w:r w:rsidRPr="00A5295A">
        <w:rPr>
          <w:rFonts w:ascii="Times New Roman" w:eastAsia="Calibri" w:hAnsi="Times New Roman" w:cs="Times New Roman"/>
          <w:kern w:val="0"/>
          <w:lang w:val="en-US"/>
          <w14:ligatures w14:val="none"/>
        </w:rPr>
        <w:t xml:space="preserve"> (1997), therefore </w:t>
      </w:r>
      <w:proofErr w:type="spellStart"/>
      <w:r w:rsidRPr="00A5295A">
        <w:rPr>
          <w:rFonts w:ascii="Times New Roman" w:eastAsia="Calibri" w:hAnsi="Times New Roman" w:cs="Times New Roman"/>
          <w:kern w:val="0"/>
          <w:lang w:val="en-US"/>
          <w14:ligatures w14:val="none"/>
        </w:rPr>
        <w:t>emphasises</w:t>
      </w:r>
      <w:proofErr w:type="spellEnd"/>
      <w:r w:rsidRPr="00A5295A">
        <w:rPr>
          <w:rFonts w:ascii="Times New Roman" w:eastAsia="Calibri" w:hAnsi="Times New Roman" w:cs="Times New Roman"/>
          <w:kern w:val="0"/>
          <w:lang w:val="en-US"/>
          <w14:ligatures w14:val="none"/>
        </w:rPr>
        <w:t xml:space="preserve"> the ability of </w:t>
      </w:r>
      <w:proofErr w:type="spellStart"/>
      <w:r w:rsidRPr="00A5295A">
        <w:rPr>
          <w:rFonts w:ascii="Times New Roman" w:eastAsia="Calibri" w:hAnsi="Times New Roman" w:cs="Times New Roman"/>
          <w:kern w:val="0"/>
          <w:lang w:val="en-US"/>
          <w14:ligatures w14:val="none"/>
        </w:rPr>
        <w:t>organisations</w:t>
      </w:r>
      <w:proofErr w:type="spellEnd"/>
      <w:r w:rsidRPr="00A5295A">
        <w:rPr>
          <w:rFonts w:ascii="Times New Roman" w:eastAsia="Calibri" w:hAnsi="Times New Roman" w:cs="Times New Roman"/>
          <w:kern w:val="0"/>
          <w:lang w:val="en-US"/>
          <w14:ligatures w14:val="none"/>
        </w:rPr>
        <w:t xml:space="preserve"> and entrepreneurs to put together, build, and reconfigure internal and external competencies in alignment with a changing environment. In this theory, adaptability is not merely about responding to change but rather predicting it and turning it into a competitive advantage.</w:t>
      </w:r>
    </w:p>
    <w:p w14:paraId="11D472BD"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 xml:space="preserve">Arne Sorenson was the ex-CEO of Marriott International, and he demonstrated adaptability. His leadership during Marriott's acquisition of Starwood Hotels and Resorts in 2016 showed the application of dynamic capabilities. In that acquisition, Marriott radically increased its global reach, integrated Starwood's several distinct hotel brands, and shifted the responses toward customer needs for unique and uniquely </w:t>
      </w:r>
      <w:proofErr w:type="spellStart"/>
      <w:r w:rsidRPr="00A5295A">
        <w:rPr>
          <w:rFonts w:ascii="Times New Roman" w:eastAsia="Calibri" w:hAnsi="Times New Roman" w:cs="Times New Roman"/>
          <w:kern w:val="0"/>
          <w:lang w:val="en-US"/>
          <w14:ligatures w14:val="none"/>
        </w:rPr>
        <w:t>personalised</w:t>
      </w:r>
      <w:proofErr w:type="spellEnd"/>
      <w:r w:rsidRPr="00A5295A">
        <w:rPr>
          <w:rFonts w:ascii="Times New Roman" w:eastAsia="Calibri" w:hAnsi="Times New Roman" w:cs="Times New Roman"/>
          <w:kern w:val="0"/>
          <w:lang w:val="en-US"/>
          <w14:ligatures w14:val="none"/>
        </w:rPr>
        <w:t xml:space="preserve"> experiences</w:t>
      </w:r>
      <w:sdt>
        <w:sdtPr>
          <w:rPr>
            <w:rFonts w:ascii="Times New Roman" w:eastAsia="Calibri" w:hAnsi="Times New Roman" w:cs="Times New Roman"/>
            <w:kern w:val="0"/>
            <w:lang w:val="en-US"/>
            <w14:ligatures w14:val="none"/>
          </w:rPr>
          <w:id w:val="-765842893"/>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Kra181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(Kranzbuhler, et al., 2018)</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The essay </w:t>
      </w:r>
      <w:proofErr w:type="gramStart"/>
      <w:r w:rsidRPr="00A5295A">
        <w:rPr>
          <w:rFonts w:ascii="Times New Roman" w:eastAsia="Calibri" w:hAnsi="Times New Roman" w:cs="Times New Roman"/>
          <w:kern w:val="0"/>
          <w:lang w:val="en-US"/>
          <w14:ligatures w14:val="none"/>
        </w:rPr>
        <w:t>describe</w:t>
      </w:r>
      <w:proofErr w:type="gramEnd"/>
      <w:r w:rsidRPr="00A5295A">
        <w:rPr>
          <w:rFonts w:ascii="Times New Roman" w:eastAsia="Calibri" w:hAnsi="Times New Roman" w:cs="Times New Roman"/>
          <w:kern w:val="0"/>
          <w:lang w:val="en-US"/>
          <w14:ligatures w14:val="none"/>
        </w:rPr>
        <w:t xml:space="preserve"> that Sorenson's strategic steps aimed toward the principles of the Dynamic Capabilities Theory since Marriott was aligning its resources and competencies how </w:t>
      </w:r>
      <w:r w:rsidRPr="00A5295A">
        <w:rPr>
          <w:rFonts w:ascii="Times New Roman" w:eastAsia="Calibri" w:hAnsi="Times New Roman" w:cs="Times New Roman"/>
          <w:kern w:val="0"/>
          <w:lang w:val="en-US"/>
          <w14:ligatures w14:val="none"/>
        </w:rPr>
        <w:lastRenderedPageBreak/>
        <w:t>it can keep competing in such a fast-evolving market. It has enabled Marriott to continue being quite at the forefront of the global hotel industry. Adaptability, as a characteristic, is an important feature regarding scale and reach to market to large hotel chains in comparison to small luxury hotels like The Runnymede Hotel.</w:t>
      </w:r>
    </w:p>
    <w:p w14:paraId="1E427CA7"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 xml:space="preserve">Marriott thus proves adaptability with the large-scale strategic moves in the acquisition of Starwood Hotels, just under the helm of Arne Sorenson. The acquisition availed Marriott of the capacity to expand its global portfolio coupled with the ability to offer more </w:t>
      </w:r>
      <w:proofErr w:type="spellStart"/>
      <w:r w:rsidRPr="00A5295A">
        <w:rPr>
          <w:rFonts w:ascii="Times New Roman" w:eastAsia="Calibri" w:hAnsi="Times New Roman" w:cs="Times New Roman"/>
          <w:kern w:val="0"/>
          <w:lang w:val="en-US"/>
          <w14:ligatures w14:val="none"/>
        </w:rPr>
        <w:t>customised</w:t>
      </w:r>
      <w:proofErr w:type="spellEnd"/>
      <w:r w:rsidRPr="00A5295A">
        <w:rPr>
          <w:rFonts w:ascii="Times New Roman" w:eastAsia="Calibri" w:hAnsi="Times New Roman" w:cs="Times New Roman"/>
          <w:kern w:val="0"/>
          <w:lang w:val="en-US"/>
          <w14:ligatures w14:val="none"/>
        </w:rPr>
        <w:t xml:space="preserve"> guest experiences across diverse markets. The sheer size of Marriott meant adaptability had to be on a global scale, entailing massive resources and brand integration coupled with innovative practices.</w:t>
      </w:r>
    </w:p>
    <w:p w14:paraId="77B4CAC9"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In contrast, The Runnymede Hotel is more flexible at the regional level. It implemented online reservations and environmental initiatives to gain an edge in the UK market</w:t>
      </w:r>
      <w:sdt>
        <w:sdtPr>
          <w:rPr>
            <w:rFonts w:ascii="Times New Roman" w:eastAsia="Calibri" w:hAnsi="Times New Roman" w:cs="Times New Roman"/>
            <w:kern w:val="0"/>
            <w:lang w:val="en-US"/>
            <w14:ligatures w14:val="none"/>
          </w:rPr>
          <w:id w:val="987360521"/>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Dat24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(Khan, et al., 2024)</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The essay shows that even at a relatively smaller level, it has a determination to innovate that mirrors Marriott's ability through dynamic capabilities in operation. The difference is in scale: the transformational power of adaptability for Marriott redrew the map of world hospitality, while for The Runnymede it was a question of local ascension. However, both examples detail the importance of adapting to one's environment, depending on the context and scope of change and how and to what extent alteration takes place.</w:t>
      </w:r>
    </w:p>
    <w:p w14:paraId="6DD48318"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 xml:space="preserve">Another core entrepreneurial personality is resilience. Attribution Theory was first formulated by Heider in 1958 and then developed further by Weiner in 1985 to describe how individuals explain the causes of their successes and failures. The essay critically evaluates </w:t>
      </w:r>
      <w:proofErr w:type="gramStart"/>
      <w:r w:rsidRPr="00A5295A">
        <w:rPr>
          <w:rFonts w:ascii="Times New Roman" w:eastAsia="Calibri" w:hAnsi="Times New Roman" w:cs="Times New Roman"/>
          <w:kern w:val="0"/>
          <w:lang w:val="en-US"/>
          <w14:ligatures w14:val="none"/>
        </w:rPr>
        <w:t>that resilient entrepreneurs</w:t>
      </w:r>
      <w:proofErr w:type="gramEnd"/>
      <w:r w:rsidRPr="00A5295A">
        <w:rPr>
          <w:rFonts w:ascii="Times New Roman" w:eastAsia="Calibri" w:hAnsi="Times New Roman" w:cs="Times New Roman"/>
          <w:kern w:val="0"/>
          <w:lang w:val="en-US"/>
          <w14:ligatures w14:val="none"/>
        </w:rPr>
        <w:t xml:space="preserve"> attribute failures to outer, transient causes rather than internal, permanent causes. It makes them never give up and keep moving forward even </w:t>
      </w:r>
      <w:proofErr w:type="gramStart"/>
      <w:r w:rsidRPr="00A5295A">
        <w:rPr>
          <w:rFonts w:ascii="Times New Roman" w:eastAsia="Calibri" w:hAnsi="Times New Roman" w:cs="Times New Roman"/>
          <w:kern w:val="0"/>
          <w:lang w:val="en-US"/>
          <w14:ligatures w14:val="none"/>
        </w:rPr>
        <w:t>in light of</w:t>
      </w:r>
      <w:proofErr w:type="gramEnd"/>
      <w:r w:rsidRPr="00A5295A">
        <w:rPr>
          <w:rFonts w:ascii="Times New Roman" w:eastAsia="Calibri" w:hAnsi="Times New Roman" w:cs="Times New Roman"/>
          <w:kern w:val="0"/>
          <w:lang w:val="en-US"/>
          <w14:ligatures w14:val="none"/>
        </w:rPr>
        <w:t xml:space="preserve"> adversity</w:t>
      </w:r>
      <w:sdt>
        <w:sdtPr>
          <w:rPr>
            <w:rFonts w:ascii="Times New Roman" w:eastAsia="Calibri" w:hAnsi="Times New Roman" w:cs="Times New Roman"/>
            <w:kern w:val="0"/>
            <w:lang w:val="en-US"/>
            <w14:ligatures w14:val="none"/>
          </w:rPr>
          <w:id w:val="2096743442"/>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Joh17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(Johnston, 2017)</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w:t>
      </w:r>
    </w:p>
    <w:p w14:paraId="0CB61626"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lastRenderedPageBreak/>
        <w:t xml:space="preserve">For example, an owner of The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a luxury hotel in London that rebranded from The Arch London in 2019, is kind of an epitome of resilience. Rebranding the hotel was very bold with the aim of delivering a Japanese-themed experience in the highly competitive market of London</w:t>
      </w:r>
      <w:sdt>
        <w:sdtPr>
          <w:rPr>
            <w:rFonts w:ascii="Times New Roman" w:eastAsia="Calibri" w:hAnsi="Times New Roman" w:cs="Times New Roman"/>
            <w:kern w:val="0"/>
            <w:lang w:val="en-US"/>
            <w14:ligatures w14:val="none"/>
          </w:rPr>
          <w:id w:val="-1216733079"/>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Baw08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(Bawden, 2008)</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This was very risky, considering that it implied transferring a niche cultural theme to a city already saturated with luxurious hotels. The essay analyses that the ability of leadership at this hotel was put to </w:t>
      </w:r>
      <w:proofErr w:type="gramStart"/>
      <w:r w:rsidRPr="00A5295A">
        <w:rPr>
          <w:rFonts w:ascii="Times New Roman" w:eastAsia="Calibri" w:hAnsi="Times New Roman" w:cs="Times New Roman"/>
          <w:kern w:val="0"/>
          <w:lang w:val="en-US"/>
          <w14:ligatures w14:val="none"/>
        </w:rPr>
        <w:t>test</w:t>
      </w:r>
      <w:proofErr w:type="gramEnd"/>
      <w:r w:rsidRPr="00A5295A">
        <w:rPr>
          <w:rFonts w:ascii="Times New Roman" w:eastAsia="Calibri" w:hAnsi="Times New Roman" w:cs="Times New Roman"/>
          <w:kern w:val="0"/>
          <w:lang w:val="en-US"/>
          <w14:ligatures w14:val="none"/>
        </w:rPr>
        <w:t xml:space="preserve"> since they focused on giving the brand its unique identity while making sure rebranding was according to the changing needs of customers. Resilient leadership ensured that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rose above these challenges and was able to establish a brand that offered </w:t>
      </w:r>
      <w:proofErr w:type="gramStart"/>
      <w:r w:rsidRPr="00A5295A">
        <w:rPr>
          <w:rFonts w:ascii="Times New Roman" w:eastAsia="Calibri" w:hAnsi="Times New Roman" w:cs="Times New Roman"/>
          <w:kern w:val="0"/>
          <w:lang w:val="en-US"/>
          <w14:ligatures w14:val="none"/>
        </w:rPr>
        <w:t>a unique</w:t>
      </w:r>
      <w:proofErr w:type="gramEnd"/>
      <w:r w:rsidRPr="00A5295A">
        <w:rPr>
          <w:rFonts w:ascii="Times New Roman" w:eastAsia="Calibri" w:hAnsi="Times New Roman" w:cs="Times New Roman"/>
          <w:kern w:val="0"/>
          <w:lang w:val="en-US"/>
          <w14:ligatures w14:val="none"/>
        </w:rPr>
        <w:t xml:space="preserve"> experience to such guests in such a competitive environment.</w:t>
      </w:r>
    </w:p>
    <w:p w14:paraId="407C6EF8"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 xml:space="preserve">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proved resilient as the hotel successfully changed from being known as The Arch London to a Japanese-themed luxury hotel, a rather high-risk </w:t>
      </w:r>
      <w:proofErr w:type="spellStart"/>
      <w:r w:rsidRPr="00A5295A">
        <w:rPr>
          <w:rFonts w:ascii="Times New Roman" w:eastAsia="Calibri" w:hAnsi="Times New Roman" w:cs="Times New Roman"/>
          <w:kern w:val="0"/>
          <w:lang w:val="en-US"/>
          <w14:ligatures w14:val="none"/>
        </w:rPr>
        <w:t>endeavour</w:t>
      </w:r>
      <w:proofErr w:type="spellEnd"/>
      <w:r w:rsidRPr="00A5295A">
        <w:rPr>
          <w:rFonts w:ascii="Times New Roman" w:eastAsia="Calibri" w:hAnsi="Times New Roman" w:cs="Times New Roman"/>
          <w:kern w:val="0"/>
          <w:lang w:val="en-US"/>
          <w14:ligatures w14:val="none"/>
        </w:rPr>
        <w:t xml:space="preserve"> by the leadership in this high-competitive market. Leadership resilience also came from the ability of the hotel to undergo uncertainties tied to a niche rebranding strategy with an undivided focus on customers' preferences and the assimilation of Japanese culture into the hotel experience</w:t>
      </w:r>
      <w:sdt>
        <w:sdtPr>
          <w:rPr>
            <w:rFonts w:ascii="Times New Roman" w:eastAsia="Calibri" w:hAnsi="Times New Roman" w:cs="Times New Roman"/>
            <w:kern w:val="0"/>
            <w:lang w:val="en-US"/>
            <w14:ligatures w14:val="none"/>
          </w:rPr>
          <w:id w:val="1700586467"/>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MaY22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(Ma, et al., 2022)</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w:t>
      </w:r>
    </w:p>
    <w:p w14:paraId="00B9FEA8"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 xml:space="preserve">Shangri-La Hotels distinguished itself with resilience, especially when the world was experiencing pandemics such as COVID-19. Their quest to increase operational efficiency and other alternate revenue-generating streams, such as long-term stay packages, exemplifies the ability to rebound from crises beyond their control. Both The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and Shangri-La share resilience as a common characteristic; the difference, however, lies in the scale and nature of the challenges they face. The essay shows that while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was tested against rebranding in a specific market, Shangri-La proved resilience on a global scale while responding to a global crisis. In either case, examples of resilience demonstrate it as a vital </w:t>
      </w:r>
      <w:r w:rsidRPr="00A5295A">
        <w:rPr>
          <w:rFonts w:ascii="Times New Roman" w:eastAsia="Calibri" w:hAnsi="Times New Roman" w:cs="Times New Roman"/>
          <w:kern w:val="0"/>
          <w:lang w:val="en-US"/>
          <w14:ligatures w14:val="none"/>
        </w:rPr>
        <w:lastRenderedPageBreak/>
        <w:t>entrepreneurial characteristic, which however differs in application due to context</w:t>
      </w:r>
      <w:sdt>
        <w:sdtPr>
          <w:rPr>
            <w:rFonts w:ascii="Times New Roman" w:eastAsia="Calibri" w:hAnsi="Times New Roman" w:cs="Times New Roman"/>
            <w:kern w:val="0"/>
            <w:lang w:val="en-US"/>
            <w14:ligatures w14:val="none"/>
          </w:rPr>
          <w:id w:val="1308974069"/>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Kev241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(Kevin, 2024)</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w:t>
      </w:r>
    </w:p>
    <w:p w14:paraId="7A6B2F58"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Many entrepreneurs are heavily intrinsically motivated by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specifically entrepreneurs operating in creative industries and service-oriented sectors like hospitality. According to the Self-Determination Theory developed by Deci and Ryan in 1985, SDT posits that people are motivated by intrinsic needs related to autonomy, competence, and relatedness. The essay further explains that entrepreneurs driven by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xml:space="preserve"> will want to </w:t>
      </w:r>
      <w:proofErr w:type="spellStart"/>
      <w:r w:rsidRPr="00A5295A">
        <w:rPr>
          <w:rFonts w:ascii="Times New Roman" w:eastAsia="Calibri" w:hAnsi="Times New Roman" w:cs="Times New Roman"/>
          <w:kern w:val="0"/>
          <w:lang w:val="en-US"/>
          <w14:ligatures w14:val="none"/>
        </w:rPr>
        <w:t>realise</w:t>
      </w:r>
      <w:proofErr w:type="spellEnd"/>
      <w:r w:rsidRPr="00A5295A">
        <w:rPr>
          <w:rFonts w:ascii="Times New Roman" w:eastAsia="Calibri" w:hAnsi="Times New Roman" w:cs="Times New Roman"/>
          <w:kern w:val="0"/>
          <w:lang w:val="en-US"/>
          <w14:ligatures w14:val="none"/>
        </w:rPr>
        <w:t xml:space="preserve"> their full potential, make something out of nothing, and make a difference that would last long in their given industry.</w:t>
      </w:r>
    </w:p>
    <w:p w14:paraId="7D044BA3"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The essay shows an excellent example of an entrepreneur inspired to practice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xml:space="preserve"> is Isadore Sharp, the founder of Four Seasons Hotels. From the very beginning, Sharp planned to have a luxury hotel brand that valued customer satisfaction above everything</w:t>
      </w:r>
      <w:sdt>
        <w:sdtPr>
          <w:rPr>
            <w:rFonts w:ascii="Times New Roman" w:eastAsia="Calibri" w:hAnsi="Times New Roman" w:cs="Times New Roman"/>
            <w:kern w:val="0"/>
            <w:lang w:val="en-US"/>
            <w14:ligatures w14:val="none"/>
          </w:rPr>
          <w:id w:val="1510493530"/>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Jan05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(Janet, et al., 2005)</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He innovated in introducing the concept of luxury with hospitality, which simply means high-end services offered within a warm, homely ambience. Sharp's vision for Four Seasons was not driven by financial motives but by a quest to redefine luxury hospitality and leave a legacy in the hospitality industry. His motivation is aligned with the Self-Determination Theory because his pursuit of autonomy and competence enabled him to transform the essence of the hotel experience worldwide.</w:t>
      </w:r>
    </w:p>
    <w:p w14:paraId="28D69D95"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The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xml:space="preserve"> motivation, as postulated by Self-Determination </w:t>
      </w:r>
      <w:proofErr w:type="gramStart"/>
      <w:r w:rsidRPr="00A5295A">
        <w:rPr>
          <w:rFonts w:ascii="Times New Roman" w:eastAsia="Calibri" w:hAnsi="Times New Roman" w:cs="Times New Roman"/>
          <w:kern w:val="0"/>
          <w:lang w:val="en-US"/>
          <w14:ligatures w14:val="none"/>
        </w:rPr>
        <w:t>Theory</w:t>
      </w:r>
      <w:proofErr w:type="gramEnd"/>
      <w:r w:rsidRPr="00A5295A">
        <w:rPr>
          <w:rFonts w:ascii="Times New Roman" w:eastAsia="Calibri" w:hAnsi="Times New Roman" w:cs="Times New Roman"/>
          <w:kern w:val="0"/>
          <w:lang w:val="en-US"/>
          <w14:ligatures w14:val="none"/>
        </w:rPr>
        <w:t xml:space="preserve"> is supposed to be behind the entrepreneurial-led histories of both Isadore Sharp of Four Seasons and the more sharply focused aims of the originators of The Runnymede Hotel.</w:t>
      </w:r>
    </w:p>
    <w:p w14:paraId="4C683039"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 xml:space="preserve">Isadore Sharp, of Four </w:t>
      </w:r>
      <w:proofErr w:type="gramStart"/>
      <w:r w:rsidRPr="00A5295A">
        <w:rPr>
          <w:rFonts w:ascii="Times New Roman" w:eastAsia="Calibri" w:hAnsi="Times New Roman" w:cs="Times New Roman"/>
          <w:kern w:val="0"/>
          <w:lang w:val="en-US"/>
          <w14:ligatures w14:val="none"/>
        </w:rPr>
        <w:t>Seasons</w:t>
      </w:r>
      <w:proofErr w:type="gramEnd"/>
      <w:r w:rsidRPr="00A5295A">
        <w:rPr>
          <w:rFonts w:ascii="Times New Roman" w:eastAsia="Calibri" w:hAnsi="Times New Roman" w:cs="Times New Roman"/>
          <w:kern w:val="0"/>
          <w:lang w:val="en-US"/>
          <w14:ligatures w14:val="none"/>
        </w:rPr>
        <w:t xml:space="preserve"> expressed his </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xml:space="preserve"> of self through working to redefine what a luxury hotel stay would come to mean. He envisioned not only luxury </w:t>
      </w:r>
      <w:proofErr w:type="gramStart"/>
      <w:r w:rsidRPr="00A5295A">
        <w:rPr>
          <w:rFonts w:ascii="Times New Roman" w:eastAsia="Calibri" w:hAnsi="Times New Roman" w:cs="Times New Roman"/>
          <w:kern w:val="0"/>
          <w:lang w:val="en-US"/>
          <w14:ligatures w14:val="none"/>
        </w:rPr>
        <w:t>accommodations</w:t>
      </w:r>
      <w:proofErr w:type="gramEnd"/>
      <w:r w:rsidRPr="00A5295A">
        <w:rPr>
          <w:rFonts w:ascii="Times New Roman" w:eastAsia="Calibri" w:hAnsi="Times New Roman" w:cs="Times New Roman"/>
          <w:kern w:val="0"/>
          <w:lang w:val="en-US"/>
          <w14:ligatures w14:val="none"/>
        </w:rPr>
        <w:t xml:space="preserve"> but a new kind of balance between luxury and hospitality. In contrast, The Runnymede Hotel </w:t>
      </w:r>
      <w:r w:rsidRPr="00A5295A">
        <w:rPr>
          <w:rFonts w:ascii="Times New Roman" w:eastAsia="Calibri" w:hAnsi="Times New Roman" w:cs="Times New Roman"/>
          <w:kern w:val="0"/>
          <w:lang w:val="en-US"/>
          <w14:ligatures w14:val="none"/>
        </w:rPr>
        <w:lastRenderedPageBreak/>
        <w:t>was founded exactly with the same drivers of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but with more local goals. The essay explains that they offer a different guest experience in the UK because of their focus on sustainability and customer care. Their mission is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xml:space="preserve"> through the provision of an environmentally responsible and high-quality service reflective of their values. While it is true that both founders of Sharp and The Runnymede are motivated by a desire for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the scope of their visions in terms of size and their impact are different-for instance, while Sharp has an international legacy, The Runnymede has a regional focus on sustainability and customer care</w:t>
      </w:r>
      <w:sdt>
        <w:sdtPr>
          <w:rPr>
            <w:rFonts w:ascii="Times New Roman" w:eastAsia="Calibri" w:hAnsi="Times New Roman" w:cs="Times New Roman"/>
            <w:kern w:val="0"/>
            <w:lang w:val="en-US"/>
            <w14:ligatures w14:val="none"/>
          </w:rPr>
          <w:id w:val="776604727"/>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Hae03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(Haeckel, et al., 2003)</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w:t>
      </w:r>
    </w:p>
    <w:p w14:paraId="540EE567"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The essay describes that competence is another key motivation for entrepreneurs, especially in service industries where quality and excellence should be forced to facilitate success. Competence Theory, based on the empirical underpinnings of White's (1959) effecting motivation, suggests that people are motivated by their need to experience a sense of efficacy about their environment</w:t>
      </w:r>
      <w:sdt>
        <w:sdtPr>
          <w:rPr>
            <w:rFonts w:ascii="Times New Roman" w:eastAsia="Calibri" w:hAnsi="Times New Roman" w:cs="Times New Roman"/>
            <w:kern w:val="0"/>
            <w:lang w:val="en-US"/>
            <w14:ligatures w14:val="none"/>
          </w:rPr>
          <w:id w:val="-1010364202"/>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Whi59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(White, 1959)</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For entrepreneurship, competence develops as a drive to achieve excellence, master skills in doing things right, and deliver quality products or services</w:t>
      </w:r>
      <w:sdt>
        <w:sdtPr>
          <w:rPr>
            <w:rFonts w:ascii="Times New Roman" w:eastAsia="Calibri" w:hAnsi="Times New Roman" w:cs="Times New Roman"/>
            <w:kern w:val="0"/>
            <w:lang w:val="en-US"/>
            <w14:ligatures w14:val="none"/>
          </w:rPr>
          <w:id w:val="-1883625742"/>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Tsa18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(Tsao, 2018)</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w:t>
      </w:r>
    </w:p>
    <w:p w14:paraId="5A83936E"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 xml:space="preserve">The entrepreneurial leadership that inspired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is motivated by a desire to deliver an unmatched luxury experience inspired by Japan in the heart of London. It is through this motive for competence that every aspect of the hotel- from interior designs in tune with the national design brand to guest services curated, speaks of mindfulness and the interpersonal hospitality of Japan-reflected itself. The hotel's management went for the specific niche: to be cultured, a place like London - different from a luxury hotel. Competence is a motivational drive for both The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and Shangri-La Hotels. However, each of these contexts expresses competence differently, based on Competence Theory.</w:t>
      </w:r>
    </w:p>
    <w:p w14:paraId="04BBDC33"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lastRenderedPageBreak/>
        <w:t xml:space="preserve">The leaders at The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represent the drive for competence through efforts to offer authentic Japanese-inspired luxury in London. The level of detail in the design, services, and overall guest experience in the hotels shows an entrepreneurial thrust to be the best in some niche markets. Shangri-La Hotels, on the other hand, shows a much wider and global ability for competence with the focus it has on providing consistent high-quality service across the international portfolio, more so in the Asian market</w:t>
      </w:r>
      <w:sdt>
        <w:sdtPr>
          <w:rPr>
            <w:rFonts w:ascii="Times New Roman" w:eastAsia="Calibri" w:hAnsi="Times New Roman" w:cs="Times New Roman"/>
            <w:kern w:val="0"/>
            <w:lang w:val="en-US"/>
            <w14:ligatures w14:val="none"/>
          </w:rPr>
          <w:id w:val="-1721424457"/>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Seh18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(Seh, et al., 2018)</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The essay shows that although both hotels are driven by the need for competence, </w:t>
      </w:r>
      <w:proofErr w:type="gramStart"/>
      <w:r w:rsidRPr="00A5295A">
        <w:rPr>
          <w:rFonts w:ascii="Times New Roman" w:eastAsia="Calibri" w:hAnsi="Times New Roman" w:cs="Times New Roman"/>
          <w:kern w:val="0"/>
          <w:lang w:val="en-US"/>
          <w14:ligatures w14:val="none"/>
        </w:rPr>
        <w:t>The Prince</w:t>
      </w:r>
      <w:proofErr w:type="gramEnd"/>
      <w:r w:rsidRPr="00A5295A">
        <w:rPr>
          <w:rFonts w:ascii="Times New Roman" w:eastAsia="Calibri" w:hAnsi="Times New Roman" w:cs="Times New Roman"/>
          <w:kern w:val="0"/>
          <w:lang w:val="en-US"/>
          <w14:ligatures w14:val="none"/>
        </w:rPr>
        <w:t xml:space="preserv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tends to shine within its chosen niche of culture, while Shangri-La aspires to be masters of luxury hospitality everywhere in the world.</w:t>
      </w:r>
    </w:p>
    <w:p w14:paraId="35FB3FF5"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The essay finally concludes that entrepreneurial characteristics and motivating factors have received ample coverage in the literature, but researchers have agreed that these characteristics are less obvious as determinants of business success. According to Teece et al. in their 1997 work on Dynamic Capabilities Theory, adaptability is critical for long-term success- particularly in those high-technology-change industries the hospitality industry is one such industry</w:t>
      </w:r>
      <w:sdt>
        <w:sdtPr>
          <w:rPr>
            <w:rFonts w:ascii="Times New Roman" w:eastAsia="Calibri" w:hAnsi="Times New Roman" w:cs="Times New Roman"/>
            <w:kern w:val="0"/>
            <w:lang w:val="en-US"/>
            <w14:ligatures w14:val="none"/>
          </w:rPr>
          <w:id w:val="-87772875"/>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Tee97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(Teece, et al., 1997)</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This is further supported by Eisenhardt and Martin (2000), which indicates dynamic capabilities are what allow firms to reconfigure resources and competencies to ensure the sustainability of competitive advantage. The essay states that for Marriott International and DoubleTree by Hilton, adaptability did wonders, allowing these companies to innovate and cater to changing consumer preferences that would otherwise be very proactive in nature</w:t>
      </w:r>
      <w:sdt>
        <w:sdtPr>
          <w:rPr>
            <w:rFonts w:ascii="Times New Roman" w:eastAsia="Calibri" w:hAnsi="Times New Roman" w:cs="Times New Roman"/>
            <w:kern w:val="0"/>
            <w:lang w:val="en-US"/>
            <w14:ligatures w14:val="none"/>
          </w:rPr>
          <w:id w:val="-530193030"/>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Spa15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(Sparrow, et al., 2015)</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w:t>
      </w:r>
    </w:p>
    <w:p w14:paraId="02D17306"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On the other hand, resilience is highly related to Attribution Theory, because entrepreneurs who attribute failure to external causes are likely to continue and recover from their loss</w:t>
      </w:r>
      <w:sdt>
        <w:sdtPr>
          <w:rPr>
            <w:rFonts w:ascii="Times New Roman" w:eastAsia="Calibri" w:hAnsi="Times New Roman" w:cs="Times New Roman"/>
            <w:kern w:val="0"/>
            <w:lang w:val="en-US"/>
            <w14:ligatures w14:val="none"/>
          </w:rPr>
          <w:id w:val="-305094033"/>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Che19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(Cheng, et al., 2019)</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It has been an attribute mainly of businesses such as Shangri-La Hotels and The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more so during times of crisis. </w:t>
      </w:r>
      <w:r w:rsidRPr="00A5295A">
        <w:rPr>
          <w:rFonts w:ascii="Times New Roman" w:eastAsia="Calibri" w:hAnsi="Times New Roman" w:cs="Times New Roman"/>
          <w:noProof/>
          <w:kern w:val="0"/>
          <w:lang w:val="en-US"/>
          <w14:ligatures w14:val="none"/>
        </w:rPr>
        <w:t xml:space="preserve">Tax &amp; Brown, </w:t>
      </w:r>
      <w:r w:rsidRPr="00A5295A">
        <w:rPr>
          <w:rFonts w:ascii="Times New Roman" w:eastAsia="Calibri" w:hAnsi="Times New Roman" w:cs="Times New Roman"/>
          <w:kern w:val="0"/>
          <w:lang w:val="en-US"/>
          <w14:ligatures w14:val="none"/>
        </w:rPr>
        <w:t>(</w:t>
      </w:r>
      <w:r w:rsidRPr="00A5295A">
        <w:rPr>
          <w:rFonts w:ascii="Times New Roman" w:eastAsia="Calibri" w:hAnsi="Times New Roman" w:cs="Times New Roman"/>
          <w:noProof/>
          <w:kern w:val="0"/>
          <w:lang w:val="en-US"/>
          <w14:ligatures w14:val="none"/>
        </w:rPr>
        <w:t>1998</w:t>
      </w:r>
      <w:r w:rsidRPr="00A5295A">
        <w:rPr>
          <w:rFonts w:ascii="Times New Roman" w:eastAsia="Calibri" w:hAnsi="Times New Roman" w:cs="Times New Roman"/>
          <w:kern w:val="0"/>
          <w:lang w:val="en-US"/>
          <w14:ligatures w14:val="none"/>
        </w:rPr>
        <w:t xml:space="preserve">) argue that resilience is an important factor in sustaining </w:t>
      </w:r>
      <w:proofErr w:type="spellStart"/>
      <w:r w:rsidRPr="00A5295A">
        <w:rPr>
          <w:rFonts w:ascii="Times New Roman" w:eastAsia="Calibri" w:hAnsi="Times New Roman" w:cs="Times New Roman"/>
          <w:kern w:val="0"/>
          <w:lang w:val="en-US"/>
          <w14:ligatures w14:val="none"/>
        </w:rPr>
        <w:t>organisational</w:t>
      </w:r>
      <w:proofErr w:type="spellEnd"/>
      <w:r w:rsidRPr="00A5295A">
        <w:rPr>
          <w:rFonts w:ascii="Times New Roman" w:eastAsia="Calibri" w:hAnsi="Times New Roman" w:cs="Times New Roman"/>
          <w:kern w:val="0"/>
          <w:lang w:val="en-US"/>
          <w14:ligatures w14:val="none"/>
        </w:rPr>
        <w:t xml:space="preserve"> health during stress because it </w:t>
      </w:r>
      <w:r w:rsidRPr="00A5295A">
        <w:rPr>
          <w:rFonts w:ascii="Times New Roman" w:eastAsia="Calibri" w:hAnsi="Times New Roman" w:cs="Times New Roman"/>
          <w:kern w:val="0"/>
          <w:lang w:val="en-US"/>
          <w14:ligatures w14:val="none"/>
        </w:rPr>
        <w:lastRenderedPageBreak/>
        <w:t>enables them to bounce back better from the shocks as shown for Shangri-La during the COVID-19 virus pandemic</w:t>
      </w:r>
      <w:sdt>
        <w:sdtPr>
          <w:rPr>
            <w:rFonts w:ascii="Times New Roman" w:eastAsia="Calibri" w:hAnsi="Times New Roman" w:cs="Times New Roman"/>
            <w:kern w:val="0"/>
            <w:lang w:val="en-US"/>
            <w14:ligatures w14:val="none"/>
          </w:rPr>
          <w:id w:val="873265146"/>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Tax98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(Tax &amp; Brown, 1998)</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w:t>
      </w:r>
    </w:p>
    <w:p w14:paraId="38365890"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On motivation, Deci and Ryan's, (1985) Self-Determination Theory provides a basis for explaining how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xml:space="preserve"> </w:t>
      </w:r>
      <w:proofErr w:type="spellStart"/>
      <w:r w:rsidRPr="00A5295A">
        <w:rPr>
          <w:rFonts w:ascii="Times New Roman" w:eastAsia="Calibri" w:hAnsi="Times New Roman" w:cs="Times New Roman"/>
          <w:kern w:val="0"/>
          <w:lang w:val="en-US"/>
          <w14:ligatures w14:val="none"/>
        </w:rPr>
        <w:t>energises</w:t>
      </w:r>
      <w:proofErr w:type="spellEnd"/>
      <w:r w:rsidRPr="00A5295A">
        <w:rPr>
          <w:rFonts w:ascii="Times New Roman" w:eastAsia="Calibri" w:hAnsi="Times New Roman" w:cs="Times New Roman"/>
          <w:kern w:val="0"/>
          <w:lang w:val="en-US"/>
          <w14:ligatures w14:val="none"/>
        </w:rPr>
        <w:t xml:space="preserve"> entrepreneurs like Isadore Sharp for innovation as well as self-</w:t>
      </w:r>
      <w:proofErr w:type="spellStart"/>
      <w:r w:rsidRPr="00A5295A">
        <w:rPr>
          <w:rFonts w:ascii="Times New Roman" w:eastAsia="Calibri" w:hAnsi="Times New Roman" w:cs="Times New Roman"/>
          <w:kern w:val="0"/>
          <w:lang w:val="en-US"/>
          <w14:ligatures w14:val="none"/>
        </w:rPr>
        <w:t>actualisation</w:t>
      </w:r>
      <w:proofErr w:type="spellEnd"/>
      <w:sdt>
        <w:sdtPr>
          <w:rPr>
            <w:rFonts w:ascii="Times New Roman" w:eastAsia="Calibri" w:hAnsi="Times New Roman" w:cs="Times New Roman"/>
            <w:kern w:val="0"/>
            <w:lang w:val="en-US"/>
            <w14:ligatures w14:val="none"/>
          </w:rPr>
          <w:id w:val="-1449384121"/>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Wei85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(Weiner, 1985)</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This intrinsic motivation contrasts with Competence Theory, wherein the entrepreneurs, like that of The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and Shangri-La are driven by a need to demonstrate mastery or competence. Elliot and Dweck (2005) contend that although these two motives lead to highly outstanding achievements, they serve different psychological </w:t>
      </w:r>
      <w:proofErr w:type="gramStart"/>
      <w:r w:rsidRPr="00A5295A">
        <w:rPr>
          <w:rFonts w:ascii="Times New Roman" w:eastAsia="Calibri" w:hAnsi="Times New Roman" w:cs="Times New Roman"/>
          <w:kern w:val="0"/>
          <w:lang w:val="en-US"/>
          <w14:ligatures w14:val="none"/>
        </w:rPr>
        <w:t>needs—self</w:t>
      </w:r>
      <w:proofErr w:type="gramEnd"/>
      <w:r w:rsidRPr="00A5295A">
        <w:rPr>
          <w:rFonts w:ascii="Times New Roman" w:eastAsia="Calibri" w:hAnsi="Times New Roman" w:cs="Times New Roman"/>
          <w:kern w:val="0"/>
          <w:lang w:val="en-US"/>
          <w14:ligatures w14:val="none"/>
        </w:rPr>
        <w:t>-</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xml:space="preserve"> refers to the improvement of </w:t>
      </w:r>
      <w:proofErr w:type="gramStart"/>
      <w:r w:rsidRPr="00A5295A">
        <w:rPr>
          <w:rFonts w:ascii="Times New Roman" w:eastAsia="Calibri" w:hAnsi="Times New Roman" w:cs="Times New Roman"/>
          <w:kern w:val="0"/>
          <w:lang w:val="en-US"/>
          <w14:ligatures w14:val="none"/>
        </w:rPr>
        <w:t>one's self</w:t>
      </w:r>
      <w:proofErr w:type="gramEnd"/>
      <w:r w:rsidRPr="00A5295A">
        <w:rPr>
          <w:rFonts w:ascii="Times New Roman" w:eastAsia="Calibri" w:hAnsi="Times New Roman" w:cs="Times New Roman"/>
          <w:kern w:val="0"/>
          <w:lang w:val="en-US"/>
          <w14:ligatures w14:val="none"/>
        </w:rPr>
        <w:t>, while competence focuses on developing skills and the acknowledgement of them</w:t>
      </w:r>
      <w:sdt>
        <w:sdtPr>
          <w:rPr>
            <w:rFonts w:ascii="Times New Roman" w:eastAsia="Calibri" w:hAnsi="Times New Roman" w:cs="Times New Roman"/>
            <w:kern w:val="0"/>
            <w:lang w:val="en-US"/>
            <w14:ligatures w14:val="none"/>
          </w:rPr>
          <w:id w:val="1515034436"/>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Osa24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(Osama, 2024)</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w:t>
      </w:r>
    </w:p>
    <w:p w14:paraId="17F06CAD" w14:textId="77777777" w:rsidR="00A5295A" w:rsidRPr="00A5295A" w:rsidRDefault="00A5295A" w:rsidP="00A5295A">
      <w:pPr>
        <w:spacing w:line="480" w:lineRule="auto"/>
        <w:jc w:val="both"/>
        <w:rPr>
          <w:rFonts w:ascii="Times New Roman" w:eastAsia="Calibri" w:hAnsi="Times New Roman" w:cs="Times New Roman"/>
          <w:kern w:val="0"/>
          <w:lang w:val="en-US"/>
          <w14:ligatures w14:val="none"/>
        </w:rPr>
      </w:pPr>
      <w:r w:rsidRPr="00A5295A">
        <w:rPr>
          <w:rFonts w:ascii="Times New Roman" w:eastAsia="Calibri" w:hAnsi="Times New Roman" w:cs="Times New Roman"/>
          <w:kern w:val="0"/>
          <w:lang w:val="en-US"/>
          <w14:ligatures w14:val="none"/>
        </w:rPr>
        <w:t>Adaptability and resilience as entrepreneurial character traits, self-</w:t>
      </w:r>
      <w:proofErr w:type="spellStart"/>
      <w:r w:rsidRPr="00A5295A">
        <w:rPr>
          <w:rFonts w:ascii="Times New Roman" w:eastAsia="Calibri" w:hAnsi="Times New Roman" w:cs="Times New Roman"/>
          <w:kern w:val="0"/>
          <w:lang w:val="en-US"/>
          <w14:ligatures w14:val="none"/>
        </w:rPr>
        <w:t>actualisation</w:t>
      </w:r>
      <w:proofErr w:type="spellEnd"/>
      <w:r w:rsidRPr="00A5295A">
        <w:rPr>
          <w:rFonts w:ascii="Times New Roman" w:eastAsia="Calibri" w:hAnsi="Times New Roman" w:cs="Times New Roman"/>
          <w:kern w:val="0"/>
          <w:lang w:val="en-US"/>
          <w14:ligatures w14:val="none"/>
        </w:rPr>
        <w:t>, and competence as motivations are therefore key success factors among entrepreneurs in the hospitality sector</w:t>
      </w:r>
      <w:sdt>
        <w:sdtPr>
          <w:rPr>
            <w:rFonts w:ascii="Times New Roman" w:eastAsia="Calibri" w:hAnsi="Times New Roman" w:cs="Times New Roman"/>
            <w:kern w:val="0"/>
            <w:lang w:val="en-US"/>
            <w14:ligatures w14:val="none"/>
          </w:rPr>
          <w:id w:val="-988165947"/>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Ren16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(Ren, et al., 2016)</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Both motivations and character traits are highly supported by academic theories such as Dynamic Capabilities Theory, Attribution Theory, Self-Determination Theory, and Competence Theory. From the examples of successful hotel entrepreneurs, such as Marriott International, Four Seasons, Shangri-La, and The Prince </w:t>
      </w:r>
      <w:proofErr w:type="spellStart"/>
      <w:r w:rsidRPr="00A5295A">
        <w:rPr>
          <w:rFonts w:ascii="Times New Roman" w:eastAsia="Calibri" w:hAnsi="Times New Roman" w:cs="Times New Roman"/>
          <w:kern w:val="0"/>
          <w:lang w:val="en-US"/>
          <w14:ligatures w14:val="none"/>
        </w:rPr>
        <w:t>Akatoki</w:t>
      </w:r>
      <w:proofErr w:type="spellEnd"/>
      <w:r w:rsidRPr="00A5295A">
        <w:rPr>
          <w:rFonts w:ascii="Times New Roman" w:eastAsia="Calibri" w:hAnsi="Times New Roman" w:cs="Times New Roman"/>
          <w:kern w:val="0"/>
          <w:lang w:val="en-US"/>
          <w14:ligatures w14:val="none"/>
        </w:rPr>
        <w:t xml:space="preserve">, it can be deduced </w:t>
      </w:r>
      <w:proofErr w:type="gramStart"/>
      <w:r w:rsidRPr="00A5295A">
        <w:rPr>
          <w:rFonts w:ascii="Times New Roman" w:eastAsia="Calibri" w:hAnsi="Times New Roman" w:cs="Times New Roman"/>
          <w:kern w:val="0"/>
          <w:lang w:val="en-US"/>
          <w14:ligatures w14:val="none"/>
        </w:rPr>
        <w:t>that probably</w:t>
      </w:r>
      <w:proofErr w:type="gramEnd"/>
      <w:r w:rsidRPr="00A5295A">
        <w:rPr>
          <w:rFonts w:ascii="Times New Roman" w:eastAsia="Calibri" w:hAnsi="Times New Roman" w:cs="Times New Roman"/>
          <w:kern w:val="0"/>
          <w:lang w:val="en-US"/>
          <w14:ligatures w14:val="none"/>
        </w:rPr>
        <w:t xml:space="preserve"> both traits and motivation influence entrepreneurial </w:t>
      </w:r>
      <w:proofErr w:type="spellStart"/>
      <w:r w:rsidRPr="00A5295A">
        <w:rPr>
          <w:rFonts w:ascii="Times New Roman" w:eastAsia="Calibri" w:hAnsi="Times New Roman" w:cs="Times New Roman"/>
          <w:kern w:val="0"/>
          <w:lang w:val="en-US"/>
          <w14:ligatures w14:val="none"/>
        </w:rPr>
        <w:t>behaviour</w:t>
      </w:r>
      <w:proofErr w:type="spellEnd"/>
      <w:r w:rsidRPr="00A5295A">
        <w:rPr>
          <w:rFonts w:ascii="Times New Roman" w:eastAsia="Calibri" w:hAnsi="Times New Roman" w:cs="Times New Roman"/>
          <w:kern w:val="0"/>
          <w:lang w:val="en-US"/>
          <w14:ligatures w14:val="none"/>
        </w:rPr>
        <w:t xml:space="preserve"> and eventually business outcomes in the competitive hospitality sector</w:t>
      </w:r>
      <w:sdt>
        <w:sdtPr>
          <w:rPr>
            <w:rFonts w:ascii="Times New Roman" w:eastAsia="Calibri" w:hAnsi="Times New Roman" w:cs="Times New Roman"/>
            <w:kern w:val="0"/>
            <w:lang w:val="en-US"/>
            <w14:ligatures w14:val="none"/>
          </w:rPr>
          <w:id w:val="333192970"/>
          <w:citation/>
        </w:sdtPr>
        <w:sdtContent>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CITATION Pri19 \l 1033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lang w:val="en-US"/>
              <w14:ligatures w14:val="none"/>
            </w:rPr>
            <w:t xml:space="preserve"> (Pritchard, 2019)</w:t>
          </w:r>
          <w:r w:rsidRPr="00A5295A">
            <w:rPr>
              <w:rFonts w:ascii="Times New Roman" w:eastAsia="Calibri" w:hAnsi="Times New Roman" w:cs="Times New Roman"/>
              <w:kern w:val="0"/>
              <w:lang w:val="en-US"/>
              <w14:ligatures w14:val="none"/>
            </w:rPr>
            <w:fldChar w:fldCharType="end"/>
          </w:r>
        </w:sdtContent>
      </w:sdt>
      <w:r w:rsidRPr="00A5295A">
        <w:rPr>
          <w:rFonts w:ascii="Times New Roman" w:eastAsia="Calibri" w:hAnsi="Times New Roman" w:cs="Times New Roman"/>
          <w:kern w:val="0"/>
          <w:lang w:val="en-US"/>
          <w14:ligatures w14:val="none"/>
        </w:rPr>
        <w:t xml:space="preserve">. </w:t>
      </w:r>
    </w:p>
    <w:p w14:paraId="7D85E397" w14:textId="77777777" w:rsidR="00A5295A" w:rsidRPr="00A5295A" w:rsidRDefault="00A5295A" w:rsidP="00A5295A">
      <w:pPr>
        <w:keepNext/>
        <w:keepLines/>
        <w:suppressAutoHyphens/>
        <w:autoSpaceDN w:val="0"/>
        <w:spacing w:before="360" w:after="80" w:line="360" w:lineRule="auto"/>
        <w:outlineLvl w:val="0"/>
        <w:rPr>
          <w:rFonts w:ascii="Times New Roman" w:eastAsia="Times New Roman" w:hAnsi="Times New Roman" w:cs="Times New Roman"/>
          <w:b/>
          <w:color w:val="000000"/>
          <w:kern w:val="3"/>
          <w14:ligatures w14:val="none"/>
        </w:rPr>
      </w:pPr>
      <w:r w:rsidRPr="00A5295A">
        <w:rPr>
          <w:rFonts w:ascii="Times New Roman" w:eastAsia="Times New Roman" w:hAnsi="Times New Roman" w:cs="Times New Roman"/>
          <w:b/>
          <w:color w:val="000000"/>
          <w:kern w:val="3"/>
          <w14:ligatures w14:val="none"/>
        </w:rPr>
        <w:t>References</w:t>
      </w:r>
    </w:p>
    <w:p w14:paraId="14790148"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kern w:val="0"/>
          <w:lang w:val="en-US"/>
          <w14:ligatures w14:val="none"/>
        </w:rPr>
        <w:fldChar w:fldCharType="begin"/>
      </w:r>
      <w:r w:rsidRPr="00A5295A">
        <w:rPr>
          <w:rFonts w:ascii="Times New Roman" w:eastAsia="Calibri" w:hAnsi="Times New Roman" w:cs="Times New Roman"/>
          <w:kern w:val="0"/>
          <w:lang w:val="en-US"/>
          <w14:ligatures w14:val="none"/>
        </w:rPr>
        <w:instrText xml:space="preserve"> BIBLIOGRAPHY </w:instrText>
      </w:r>
      <w:r w:rsidRPr="00A5295A">
        <w:rPr>
          <w:rFonts w:ascii="Times New Roman" w:eastAsia="Calibri" w:hAnsi="Times New Roman" w:cs="Times New Roman"/>
          <w:kern w:val="0"/>
          <w:lang w:val="en-US"/>
          <w14:ligatures w14:val="none"/>
        </w:rPr>
        <w:fldChar w:fldCharType="separate"/>
      </w:r>
      <w:r w:rsidRPr="00A5295A">
        <w:rPr>
          <w:rFonts w:ascii="Times New Roman" w:eastAsia="Calibri" w:hAnsi="Times New Roman" w:cs="Times New Roman"/>
          <w:noProof/>
          <w:kern w:val="0"/>
          <w14:ligatures w14:val="none"/>
        </w:rPr>
        <w:t xml:space="preserve">Barringer &amp; Bruce, (2014) </w:t>
      </w:r>
      <w:r w:rsidRPr="00A5295A">
        <w:rPr>
          <w:rFonts w:ascii="Times New Roman" w:eastAsia="Calibri" w:hAnsi="Times New Roman" w:cs="Times New Roman"/>
          <w:i/>
          <w:iCs/>
          <w:noProof/>
          <w:kern w:val="0"/>
          <w14:ligatures w14:val="none"/>
        </w:rPr>
        <w:t xml:space="preserve">Entrepreneurship: Successfully Launching New Ventures. </w:t>
      </w:r>
      <w:r w:rsidRPr="00A5295A">
        <w:rPr>
          <w:rFonts w:ascii="Times New Roman" w:eastAsia="Calibri" w:hAnsi="Times New Roman" w:cs="Times New Roman"/>
          <w:noProof/>
          <w:kern w:val="0"/>
          <w14:ligatures w14:val="none"/>
        </w:rPr>
        <w:t>s.l.:Pearson .</w:t>
      </w:r>
    </w:p>
    <w:p w14:paraId="0132F084"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Bawden, T., (2008) </w:t>
      </w:r>
      <w:r w:rsidRPr="00A5295A">
        <w:rPr>
          <w:rFonts w:ascii="Times New Roman" w:eastAsia="Calibri" w:hAnsi="Times New Roman" w:cs="Times New Roman"/>
          <w:i/>
          <w:iCs/>
          <w:noProof/>
          <w:kern w:val="0"/>
          <w14:ligatures w14:val="none"/>
        </w:rPr>
        <w:t xml:space="preserve">Times Online. </w:t>
      </w:r>
      <w:r w:rsidRPr="00A5295A">
        <w:rPr>
          <w:rFonts w:ascii="Times New Roman" w:eastAsia="Calibri" w:hAnsi="Times New Roman" w:cs="Times New Roman"/>
          <w:noProof/>
          <w:kern w:val="0"/>
          <w14:ligatures w14:val="none"/>
        </w:rPr>
        <w:t xml:space="preserve">[Online] </w:t>
      </w:r>
      <w:r w:rsidRPr="00A5295A">
        <w:rPr>
          <w:rFonts w:ascii="Times New Roman" w:eastAsia="Calibri" w:hAnsi="Times New Roman" w:cs="Times New Roman"/>
          <w:noProof/>
          <w:kern w:val="0"/>
          <w14:ligatures w14:val="none"/>
        </w:rPr>
        <w:br/>
        <w:t xml:space="preserve">Available at: </w:t>
      </w:r>
      <w:r w:rsidRPr="00A5295A">
        <w:rPr>
          <w:rFonts w:ascii="Times New Roman" w:eastAsia="Calibri" w:hAnsi="Times New Roman" w:cs="Times New Roman"/>
          <w:noProof/>
          <w:kern w:val="0"/>
          <w:u w:val="single"/>
          <w14:ligatures w14:val="none"/>
        </w:rPr>
        <w:lastRenderedPageBreak/>
        <w:t>&lt;http://business.timesonline.co.uk/tol/business/industry_sectors/consumer_</w:t>
      </w:r>
      <w:r w:rsidRPr="00A5295A">
        <w:rPr>
          <w:rFonts w:ascii="Times New Roman" w:eastAsia="Calibri" w:hAnsi="Times New Roman" w:cs="Times New Roman"/>
          <w:noProof/>
          <w:kern w:val="0"/>
          <w14:ligatures w14:val="none"/>
        </w:rPr>
        <w:t>[Accessed 25 Oct 2024].</w:t>
      </w:r>
    </w:p>
    <w:p w14:paraId="1A41A4C3"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Cheng, Boon, L. &amp; Chin, C., (2019) Service recovery, customer satisfaction and customer loyalty: evidence from Malaysia’s hotel industry. </w:t>
      </w:r>
      <w:r w:rsidRPr="00A5295A">
        <w:rPr>
          <w:rFonts w:ascii="Times New Roman" w:eastAsia="Calibri" w:hAnsi="Times New Roman" w:cs="Times New Roman"/>
          <w:i/>
          <w:iCs/>
          <w:noProof/>
          <w:kern w:val="0"/>
          <w14:ligatures w14:val="none"/>
        </w:rPr>
        <w:t xml:space="preserve">International Journal of Quality and Service Sciences, </w:t>
      </w:r>
      <w:r w:rsidRPr="00A5295A">
        <w:rPr>
          <w:rFonts w:ascii="Times New Roman" w:eastAsia="Calibri" w:hAnsi="Times New Roman" w:cs="Times New Roman"/>
          <w:noProof/>
          <w:kern w:val="0"/>
          <w14:ligatures w14:val="none"/>
        </w:rPr>
        <w:t>p. 187–203.</w:t>
      </w:r>
    </w:p>
    <w:p w14:paraId="635A9824"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Haeckel, S., Carbone, L. &amp; Berry, L., (2003) How to lead the customer experience. </w:t>
      </w:r>
      <w:r w:rsidRPr="00A5295A">
        <w:rPr>
          <w:rFonts w:ascii="Times New Roman" w:eastAsia="Calibri" w:hAnsi="Times New Roman" w:cs="Times New Roman"/>
          <w:i/>
          <w:iCs/>
          <w:noProof/>
          <w:kern w:val="0"/>
          <w14:ligatures w14:val="none"/>
        </w:rPr>
        <w:t xml:space="preserve">Marketing Management, </w:t>
      </w:r>
      <w:r w:rsidRPr="00A5295A">
        <w:rPr>
          <w:rFonts w:ascii="Times New Roman" w:eastAsia="Calibri" w:hAnsi="Times New Roman" w:cs="Times New Roman"/>
          <w:noProof/>
          <w:kern w:val="0"/>
          <w14:ligatures w14:val="none"/>
        </w:rPr>
        <w:t>pp. 18-23.</w:t>
      </w:r>
    </w:p>
    <w:p w14:paraId="258B977A"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Janet, S., Brenda, M. &amp; David, J., (2005) A model of customer and retention for hotels. </w:t>
      </w:r>
      <w:r w:rsidRPr="00A5295A">
        <w:rPr>
          <w:rFonts w:ascii="Times New Roman" w:eastAsia="Calibri" w:hAnsi="Times New Roman" w:cs="Times New Roman"/>
          <w:i/>
          <w:iCs/>
          <w:noProof/>
          <w:kern w:val="0"/>
          <w14:ligatures w14:val="none"/>
        </w:rPr>
        <w:t xml:space="preserve">Journal of Quality Assurance in Hospitality and Tourism, </w:t>
      </w:r>
      <w:r w:rsidRPr="00A5295A">
        <w:rPr>
          <w:rFonts w:ascii="Times New Roman" w:eastAsia="Calibri" w:hAnsi="Times New Roman" w:cs="Times New Roman"/>
          <w:noProof/>
          <w:kern w:val="0"/>
          <w14:ligatures w14:val="none"/>
        </w:rPr>
        <w:t>pp. 1-23.</w:t>
      </w:r>
    </w:p>
    <w:p w14:paraId="773EDECF"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Johnston, R., (2017) Service failure and recovery: Impact, attributes, and processes. </w:t>
      </w:r>
      <w:r w:rsidRPr="00A5295A">
        <w:rPr>
          <w:rFonts w:ascii="Times New Roman" w:eastAsia="Calibri" w:hAnsi="Times New Roman" w:cs="Times New Roman"/>
          <w:i/>
          <w:iCs/>
          <w:noProof/>
          <w:kern w:val="0"/>
          <w14:ligatures w14:val="none"/>
        </w:rPr>
        <w:t xml:space="preserve">Journal of Services Marketing, </w:t>
      </w:r>
      <w:r w:rsidRPr="00A5295A">
        <w:rPr>
          <w:rFonts w:ascii="Times New Roman" w:eastAsia="Calibri" w:hAnsi="Times New Roman" w:cs="Times New Roman"/>
          <w:noProof/>
          <w:kern w:val="0"/>
          <w14:ligatures w14:val="none"/>
        </w:rPr>
        <w:t>pp. 567-581.</w:t>
      </w:r>
    </w:p>
    <w:p w14:paraId="41F6B3F2"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Kevin, H., (2024) </w:t>
      </w:r>
      <w:r w:rsidRPr="00A5295A">
        <w:rPr>
          <w:rFonts w:ascii="Times New Roman" w:eastAsia="Calibri" w:hAnsi="Times New Roman" w:cs="Times New Roman"/>
          <w:i/>
          <w:iCs/>
          <w:noProof/>
          <w:kern w:val="0"/>
          <w14:ligatures w14:val="none"/>
        </w:rPr>
        <w:t xml:space="preserve">Shangri-La Returned to Profit in 2023 as Revenue Jumped 47% on Travel Recovery. </w:t>
      </w:r>
      <w:r w:rsidRPr="00A5295A">
        <w:rPr>
          <w:rFonts w:ascii="Times New Roman" w:eastAsia="Calibri" w:hAnsi="Times New Roman" w:cs="Times New Roman"/>
          <w:noProof/>
          <w:kern w:val="0"/>
          <w14:ligatures w14:val="none"/>
        </w:rPr>
        <w:t xml:space="preserve">[Online] </w:t>
      </w:r>
      <w:r w:rsidRPr="00A5295A">
        <w:rPr>
          <w:rFonts w:ascii="Times New Roman" w:eastAsia="Calibri" w:hAnsi="Times New Roman" w:cs="Times New Roman"/>
          <w:noProof/>
          <w:kern w:val="0"/>
          <w14:ligatures w14:val="none"/>
        </w:rPr>
        <w:br/>
        <w:t xml:space="preserve">Available at: </w:t>
      </w:r>
      <w:r w:rsidRPr="00A5295A">
        <w:rPr>
          <w:rFonts w:ascii="Times New Roman" w:eastAsia="Calibri" w:hAnsi="Times New Roman" w:cs="Times New Roman"/>
          <w:noProof/>
          <w:kern w:val="0"/>
          <w:u w:val="single"/>
          <w14:ligatures w14:val="none"/>
        </w:rPr>
        <w:t>https://www.mingtiandi.com/real-estate/finance/shangri-la-returned-to-profit-in-2023-as-revenue-jumped-47-on-travel-recovery/</w:t>
      </w:r>
      <w:r w:rsidRPr="00A5295A">
        <w:rPr>
          <w:rFonts w:ascii="Times New Roman" w:eastAsia="Calibri" w:hAnsi="Times New Roman" w:cs="Times New Roman"/>
          <w:noProof/>
          <w:kern w:val="0"/>
          <w14:ligatures w14:val="none"/>
        </w:rPr>
        <w:br/>
        <w:t>[Accessed 25 Oct 2024].</w:t>
      </w:r>
    </w:p>
    <w:p w14:paraId="3062116C"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Khan, D. et al., (2024) Significant Role of Digital Marketing Strategies in Driving Business Growth, Success and Customer Experience. </w:t>
      </w:r>
      <w:r w:rsidRPr="00A5295A">
        <w:rPr>
          <w:rFonts w:ascii="Times New Roman" w:eastAsia="Calibri" w:hAnsi="Times New Roman" w:cs="Times New Roman"/>
          <w:i/>
          <w:iCs/>
          <w:noProof/>
          <w:kern w:val="0"/>
          <w14:ligatures w14:val="none"/>
        </w:rPr>
        <w:t xml:space="preserve">Journal of Informatics Education and Research., </w:t>
      </w:r>
      <w:r w:rsidRPr="00A5295A">
        <w:rPr>
          <w:rFonts w:ascii="Times New Roman" w:eastAsia="Calibri" w:hAnsi="Times New Roman" w:cs="Times New Roman"/>
          <w:noProof/>
          <w:kern w:val="0"/>
          <w14:ligatures w14:val="none"/>
        </w:rPr>
        <w:t>pp. 762-767.</w:t>
      </w:r>
    </w:p>
    <w:p w14:paraId="3D433327"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Kranzbuhler, A., Kleijnen, M., Morgan, R. &amp; Teerling, M., (2018) The multilevel nature of customer experience research: an integrative review and research agenda. </w:t>
      </w:r>
      <w:r w:rsidRPr="00A5295A">
        <w:rPr>
          <w:rFonts w:ascii="Times New Roman" w:eastAsia="Calibri" w:hAnsi="Times New Roman" w:cs="Times New Roman"/>
          <w:i/>
          <w:iCs/>
          <w:noProof/>
          <w:kern w:val="0"/>
          <w14:ligatures w14:val="none"/>
        </w:rPr>
        <w:t xml:space="preserve">International Journal of Management Reviews, </w:t>
      </w:r>
      <w:r w:rsidRPr="00A5295A">
        <w:rPr>
          <w:rFonts w:ascii="Times New Roman" w:eastAsia="Calibri" w:hAnsi="Times New Roman" w:cs="Times New Roman"/>
          <w:noProof/>
          <w:kern w:val="0"/>
          <w14:ligatures w14:val="none"/>
        </w:rPr>
        <w:t>pp. 433-456.</w:t>
      </w:r>
    </w:p>
    <w:p w14:paraId="560E2D9E"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Ma, Y., Hang, L. &amp; Yun, T., (2022) Distribution Differentiation and Influencing Factors of the High-Quality Development of the Hotel Industry from the Perspective of Customer Satisfaction: A Case Study of Sanya. </w:t>
      </w:r>
      <w:r w:rsidRPr="00A5295A">
        <w:rPr>
          <w:rFonts w:ascii="Times New Roman" w:eastAsia="Calibri" w:hAnsi="Times New Roman" w:cs="Times New Roman"/>
          <w:i/>
          <w:iCs/>
          <w:noProof/>
          <w:kern w:val="0"/>
          <w14:ligatures w14:val="none"/>
        </w:rPr>
        <w:t xml:space="preserve">Sustainability 14, no. 11, </w:t>
      </w:r>
      <w:r w:rsidRPr="00A5295A">
        <w:rPr>
          <w:rFonts w:ascii="Times New Roman" w:eastAsia="Calibri" w:hAnsi="Times New Roman" w:cs="Times New Roman"/>
          <w:noProof/>
          <w:kern w:val="0"/>
          <w14:ligatures w14:val="none"/>
        </w:rPr>
        <w:t>p. 6476.</w:t>
      </w:r>
    </w:p>
    <w:p w14:paraId="78F8E70E"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Osama, K., (2024) Eco-innovation and customer satisfaction in the hospitality industry in Dubai. </w:t>
      </w:r>
      <w:r w:rsidRPr="00A5295A">
        <w:rPr>
          <w:rFonts w:ascii="Times New Roman" w:eastAsia="Calibri" w:hAnsi="Times New Roman" w:cs="Times New Roman"/>
          <w:i/>
          <w:iCs/>
          <w:noProof/>
          <w:kern w:val="0"/>
          <w14:ligatures w14:val="none"/>
        </w:rPr>
        <w:t>The role of green leadership.</w:t>
      </w:r>
    </w:p>
    <w:p w14:paraId="7FC4EA0F"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Pritchard, L., (2019) Resilience and Long-Term Success in Luxury Hospitality: The Case of Robert Kuok. </w:t>
      </w:r>
      <w:r w:rsidRPr="00A5295A">
        <w:rPr>
          <w:rFonts w:ascii="Times New Roman" w:eastAsia="Calibri" w:hAnsi="Times New Roman" w:cs="Times New Roman"/>
          <w:i/>
          <w:iCs/>
          <w:noProof/>
          <w:kern w:val="0"/>
          <w14:ligatures w14:val="none"/>
        </w:rPr>
        <w:t xml:space="preserve">Journal of Business Venturing, </w:t>
      </w:r>
      <w:r w:rsidRPr="00A5295A">
        <w:rPr>
          <w:rFonts w:ascii="Times New Roman" w:eastAsia="Calibri" w:hAnsi="Times New Roman" w:cs="Times New Roman"/>
          <w:noProof/>
          <w:kern w:val="0"/>
          <w14:ligatures w14:val="none"/>
        </w:rPr>
        <w:t>pp. 95-112.</w:t>
      </w:r>
    </w:p>
    <w:p w14:paraId="405449E5"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lastRenderedPageBreak/>
        <w:t xml:space="preserve">Ren, L., Qiu, H., Wang, P. &amp; Lin, P., (2016) Exploring customer experience with budget hotels: Dimensionality and satisfaction. </w:t>
      </w:r>
      <w:r w:rsidRPr="00A5295A">
        <w:rPr>
          <w:rFonts w:ascii="Times New Roman" w:eastAsia="Calibri" w:hAnsi="Times New Roman" w:cs="Times New Roman"/>
          <w:i/>
          <w:iCs/>
          <w:noProof/>
          <w:kern w:val="0"/>
          <w14:ligatures w14:val="none"/>
        </w:rPr>
        <w:t xml:space="preserve">International Journal of Hospitality Management, </w:t>
      </w:r>
      <w:r w:rsidRPr="00A5295A">
        <w:rPr>
          <w:rFonts w:ascii="Times New Roman" w:eastAsia="Calibri" w:hAnsi="Times New Roman" w:cs="Times New Roman"/>
          <w:noProof/>
          <w:kern w:val="0"/>
          <w14:ligatures w14:val="none"/>
        </w:rPr>
        <w:t>pp. 13-23.</w:t>
      </w:r>
    </w:p>
    <w:p w14:paraId="7CA3A72F"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Seh, T., Irene &amp; Awo, K., (2018) Investigating the Effectiveness of Branding on Customer Loyalty in Some Selected Hotels in Accra, Ghana. </w:t>
      </w:r>
      <w:r w:rsidRPr="00A5295A">
        <w:rPr>
          <w:rFonts w:ascii="Times New Roman" w:eastAsia="Calibri" w:hAnsi="Times New Roman" w:cs="Times New Roman"/>
          <w:i/>
          <w:iCs/>
          <w:noProof/>
          <w:kern w:val="0"/>
          <w14:ligatures w14:val="none"/>
        </w:rPr>
        <w:t xml:space="preserve">Global Journal of Educational Studies 4, </w:t>
      </w:r>
      <w:r w:rsidRPr="00A5295A">
        <w:rPr>
          <w:rFonts w:ascii="Times New Roman" w:eastAsia="Calibri" w:hAnsi="Times New Roman" w:cs="Times New Roman"/>
          <w:noProof/>
          <w:kern w:val="0"/>
          <w14:ligatures w14:val="none"/>
        </w:rPr>
        <w:t>p. 38.</w:t>
      </w:r>
    </w:p>
    <w:p w14:paraId="2D51C3D7"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Sparrow, P., Hird, M. &amp; Cooper, C., (2015) </w:t>
      </w:r>
      <w:r w:rsidRPr="00A5295A">
        <w:rPr>
          <w:rFonts w:ascii="Times New Roman" w:eastAsia="Calibri" w:hAnsi="Times New Roman" w:cs="Times New Roman"/>
          <w:i/>
          <w:iCs/>
          <w:noProof/>
          <w:kern w:val="0"/>
          <w14:ligatures w14:val="none"/>
        </w:rPr>
        <w:t xml:space="preserve">Do we need HR?: repositioning people management for success. </w:t>
      </w:r>
      <w:r w:rsidRPr="00A5295A">
        <w:rPr>
          <w:rFonts w:ascii="Times New Roman" w:eastAsia="Calibri" w:hAnsi="Times New Roman" w:cs="Times New Roman"/>
          <w:noProof/>
          <w:kern w:val="0"/>
          <w14:ligatures w14:val="none"/>
        </w:rPr>
        <w:t>Basingstoke: Palgrave Macmillan.</w:t>
      </w:r>
    </w:p>
    <w:p w14:paraId="34D2DC0F"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Tax, S. T. &amp; Brown, S., (1998) Recovering and learning from service failure. </w:t>
      </w:r>
      <w:r w:rsidRPr="00A5295A">
        <w:rPr>
          <w:rFonts w:ascii="Times New Roman" w:eastAsia="Calibri" w:hAnsi="Times New Roman" w:cs="Times New Roman"/>
          <w:i/>
          <w:iCs/>
          <w:noProof/>
          <w:kern w:val="0"/>
          <w14:ligatures w14:val="none"/>
        </w:rPr>
        <w:t xml:space="preserve">Sloan Management Review 40, </w:t>
      </w:r>
      <w:r w:rsidRPr="00A5295A">
        <w:rPr>
          <w:rFonts w:ascii="Times New Roman" w:eastAsia="Calibri" w:hAnsi="Times New Roman" w:cs="Times New Roman"/>
          <w:noProof/>
          <w:kern w:val="0"/>
          <w14:ligatures w14:val="none"/>
        </w:rPr>
        <w:t>pp. 75-88.</w:t>
      </w:r>
    </w:p>
    <w:p w14:paraId="1850F3D5"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Teece, D. J., Pisano, G. &amp; Shuen, A., (1997) Dynamic capabilities and strategic management. </w:t>
      </w:r>
      <w:r w:rsidRPr="00A5295A">
        <w:rPr>
          <w:rFonts w:ascii="Times New Roman" w:eastAsia="Calibri" w:hAnsi="Times New Roman" w:cs="Times New Roman"/>
          <w:i/>
          <w:iCs/>
          <w:noProof/>
          <w:kern w:val="0"/>
          <w14:ligatures w14:val="none"/>
        </w:rPr>
        <w:t xml:space="preserve">Strategic Management Journal, </w:t>
      </w:r>
      <w:r w:rsidRPr="00A5295A">
        <w:rPr>
          <w:rFonts w:ascii="Times New Roman" w:eastAsia="Calibri" w:hAnsi="Times New Roman" w:cs="Times New Roman"/>
          <w:noProof/>
          <w:kern w:val="0"/>
          <w14:ligatures w14:val="none"/>
        </w:rPr>
        <w:t>pp. 509-533.</w:t>
      </w:r>
    </w:p>
    <w:p w14:paraId="74A6F7AF"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Tsao, W.-C., (2018) Star power: the effect of star rating on service recovery in the hotel industry. </w:t>
      </w:r>
      <w:r w:rsidRPr="00A5295A">
        <w:rPr>
          <w:rFonts w:ascii="Times New Roman" w:eastAsia="Calibri" w:hAnsi="Times New Roman" w:cs="Times New Roman"/>
          <w:i/>
          <w:iCs/>
          <w:noProof/>
          <w:kern w:val="0"/>
          <w14:ligatures w14:val="none"/>
        </w:rPr>
        <w:t xml:space="preserve">International Journal of Contemporary Hospitality Management 30, no. 2, </w:t>
      </w:r>
      <w:r w:rsidRPr="00A5295A">
        <w:rPr>
          <w:rFonts w:ascii="Times New Roman" w:eastAsia="Calibri" w:hAnsi="Times New Roman" w:cs="Times New Roman"/>
          <w:noProof/>
          <w:kern w:val="0"/>
          <w14:ligatures w14:val="none"/>
        </w:rPr>
        <w:t>p. 1092–111.</w:t>
      </w:r>
    </w:p>
    <w:p w14:paraId="4478F573"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Weiner, B., (1985) An attributional theory of achievement motivation and emotion. </w:t>
      </w:r>
      <w:r w:rsidRPr="00A5295A">
        <w:rPr>
          <w:rFonts w:ascii="Times New Roman" w:eastAsia="Calibri" w:hAnsi="Times New Roman" w:cs="Times New Roman"/>
          <w:i/>
          <w:iCs/>
          <w:noProof/>
          <w:kern w:val="0"/>
          <w14:ligatures w14:val="none"/>
        </w:rPr>
        <w:t xml:space="preserve">Psychological Review, </w:t>
      </w:r>
      <w:r w:rsidRPr="00A5295A">
        <w:rPr>
          <w:rFonts w:ascii="Times New Roman" w:eastAsia="Calibri" w:hAnsi="Times New Roman" w:cs="Times New Roman"/>
          <w:noProof/>
          <w:kern w:val="0"/>
          <w14:ligatures w14:val="none"/>
        </w:rPr>
        <w:t>pp. 548-573.</w:t>
      </w:r>
    </w:p>
    <w:p w14:paraId="6F6D26CC" w14:textId="77777777" w:rsidR="00A5295A" w:rsidRPr="00A5295A" w:rsidRDefault="00A5295A" w:rsidP="00A5295A">
      <w:pPr>
        <w:spacing w:line="360" w:lineRule="auto"/>
        <w:rPr>
          <w:rFonts w:ascii="Times New Roman" w:eastAsia="Calibri" w:hAnsi="Times New Roman" w:cs="Times New Roman"/>
          <w:noProof/>
          <w:kern w:val="0"/>
          <w14:ligatures w14:val="none"/>
        </w:rPr>
      </w:pPr>
      <w:r w:rsidRPr="00A5295A">
        <w:rPr>
          <w:rFonts w:ascii="Times New Roman" w:eastAsia="Calibri" w:hAnsi="Times New Roman" w:cs="Times New Roman"/>
          <w:noProof/>
          <w:kern w:val="0"/>
          <w14:ligatures w14:val="none"/>
        </w:rPr>
        <w:t xml:space="preserve">White, R. W., (1959) Motivation reconsidered: The concept of competence. </w:t>
      </w:r>
      <w:r w:rsidRPr="00A5295A">
        <w:rPr>
          <w:rFonts w:ascii="Times New Roman" w:eastAsia="Calibri" w:hAnsi="Times New Roman" w:cs="Times New Roman"/>
          <w:i/>
          <w:iCs/>
          <w:noProof/>
          <w:kern w:val="0"/>
          <w14:ligatures w14:val="none"/>
        </w:rPr>
        <w:t xml:space="preserve">Psychological Review, </w:t>
      </w:r>
      <w:r w:rsidRPr="00A5295A">
        <w:rPr>
          <w:rFonts w:ascii="Times New Roman" w:eastAsia="Calibri" w:hAnsi="Times New Roman" w:cs="Times New Roman"/>
          <w:noProof/>
          <w:kern w:val="0"/>
          <w14:ligatures w14:val="none"/>
        </w:rPr>
        <w:t>pp. 297-333.</w:t>
      </w:r>
    </w:p>
    <w:p w14:paraId="18DB2D63" w14:textId="49766123" w:rsidR="00A5295A" w:rsidRDefault="00A5295A" w:rsidP="00A5295A">
      <w:r w:rsidRPr="00A5295A">
        <w:rPr>
          <w:rFonts w:ascii="Times New Roman" w:eastAsia="Calibri" w:hAnsi="Times New Roman" w:cs="Times New Roman"/>
          <w:b/>
          <w:bCs/>
          <w:noProof/>
          <w:kern w:val="0"/>
          <w:lang w:val="en-US"/>
          <w14:ligatures w14:val="none"/>
        </w:rPr>
        <w:fldChar w:fldCharType="end"/>
      </w:r>
    </w:p>
    <w:sectPr w:rsidR="00A52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95A"/>
    <w:rsid w:val="00117A24"/>
    <w:rsid w:val="003450AD"/>
    <w:rsid w:val="00A52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38944"/>
  <w15:chartTrackingRefBased/>
  <w15:docId w15:val="{758F6194-9A35-426C-967F-90443F171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9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29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9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9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9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9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9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9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9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9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29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9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9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9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9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9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9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95A"/>
    <w:rPr>
      <w:rFonts w:eastAsiaTheme="majorEastAsia" w:cstheme="majorBidi"/>
      <w:color w:val="272727" w:themeColor="text1" w:themeTint="D8"/>
    </w:rPr>
  </w:style>
  <w:style w:type="paragraph" w:styleId="Title">
    <w:name w:val="Title"/>
    <w:basedOn w:val="Normal"/>
    <w:next w:val="Normal"/>
    <w:link w:val="TitleChar"/>
    <w:uiPriority w:val="10"/>
    <w:qFormat/>
    <w:rsid w:val="00A529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9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9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9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95A"/>
    <w:pPr>
      <w:spacing w:before="160"/>
      <w:jc w:val="center"/>
    </w:pPr>
    <w:rPr>
      <w:i/>
      <w:iCs/>
      <w:color w:val="404040" w:themeColor="text1" w:themeTint="BF"/>
    </w:rPr>
  </w:style>
  <w:style w:type="character" w:customStyle="1" w:styleId="QuoteChar">
    <w:name w:val="Quote Char"/>
    <w:basedOn w:val="DefaultParagraphFont"/>
    <w:link w:val="Quote"/>
    <w:uiPriority w:val="29"/>
    <w:rsid w:val="00A5295A"/>
    <w:rPr>
      <w:i/>
      <w:iCs/>
      <w:color w:val="404040" w:themeColor="text1" w:themeTint="BF"/>
    </w:rPr>
  </w:style>
  <w:style w:type="paragraph" w:styleId="ListParagraph">
    <w:name w:val="List Paragraph"/>
    <w:basedOn w:val="Normal"/>
    <w:uiPriority w:val="34"/>
    <w:qFormat/>
    <w:rsid w:val="00A5295A"/>
    <w:pPr>
      <w:ind w:left="720"/>
      <w:contextualSpacing/>
    </w:pPr>
  </w:style>
  <w:style w:type="character" w:styleId="IntenseEmphasis">
    <w:name w:val="Intense Emphasis"/>
    <w:basedOn w:val="DefaultParagraphFont"/>
    <w:uiPriority w:val="21"/>
    <w:qFormat/>
    <w:rsid w:val="00A5295A"/>
    <w:rPr>
      <w:i/>
      <w:iCs/>
      <w:color w:val="0F4761" w:themeColor="accent1" w:themeShade="BF"/>
    </w:rPr>
  </w:style>
  <w:style w:type="paragraph" w:styleId="IntenseQuote">
    <w:name w:val="Intense Quote"/>
    <w:basedOn w:val="Normal"/>
    <w:next w:val="Normal"/>
    <w:link w:val="IntenseQuoteChar"/>
    <w:uiPriority w:val="30"/>
    <w:qFormat/>
    <w:rsid w:val="00A529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95A"/>
    <w:rPr>
      <w:i/>
      <w:iCs/>
      <w:color w:val="0F4761" w:themeColor="accent1" w:themeShade="BF"/>
    </w:rPr>
  </w:style>
  <w:style w:type="character" w:styleId="IntenseReference">
    <w:name w:val="Intense Reference"/>
    <w:basedOn w:val="DefaultParagraphFont"/>
    <w:uiPriority w:val="32"/>
    <w:qFormat/>
    <w:rsid w:val="00A529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020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97390824EB094AB1F9A0A656AFCD88" ma:contentTypeVersion="5" ma:contentTypeDescription="Create a new document." ma:contentTypeScope="" ma:versionID="c1ee922534ced3a63f21ca6f7263d487">
  <xsd:schema xmlns:xsd="http://www.w3.org/2001/XMLSchema" xmlns:xs="http://www.w3.org/2001/XMLSchema" xmlns:p="http://schemas.microsoft.com/office/2006/metadata/properties" xmlns:ns3="ad0720b0-41c6-4309-94b6-b5bb0b2a1e25" targetNamespace="http://schemas.microsoft.com/office/2006/metadata/properties" ma:root="true" ma:fieldsID="f66a76182ce35fd609620d00949814ec" ns3:_="">
    <xsd:import namespace="ad0720b0-41c6-4309-94b6-b5bb0b2a1e2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0720b0-41c6-4309-94b6-b5bb0b2a1e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BD7E42-C7A9-438F-8141-BBCC59A9B5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0720b0-41c6-4309-94b6-b5bb0b2a1e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874BDF-E385-4ED2-82F3-5227F43D7016}">
  <ds:schemaRefs>
    <ds:schemaRef ds:uri="http://schemas.microsoft.com/sharepoint/v3/contenttype/forms"/>
  </ds:schemaRefs>
</ds:datastoreItem>
</file>

<file path=customXml/itemProps3.xml><?xml version="1.0" encoding="utf-8"?>
<ds:datastoreItem xmlns:ds="http://schemas.openxmlformats.org/officeDocument/2006/customXml" ds:itemID="{ABD88590-F512-414E-AF8F-58329B06B15A}">
  <ds:schemaRefs>
    <ds:schemaRef ds:uri="http://schemas.microsoft.com/office/2006/documentManagement/types"/>
    <ds:schemaRef ds:uri="http://purl.org/dc/elements/1.1/"/>
    <ds:schemaRef ds:uri="http://purl.org/dc/terms/"/>
    <ds:schemaRef ds:uri="http://schemas.microsoft.com/office/infopath/2007/PartnerControls"/>
    <ds:schemaRef ds:uri="http://schemas.microsoft.com/office/2006/metadata/properties"/>
    <ds:schemaRef ds:uri="http://purl.org/dc/dcmitype/"/>
    <ds:schemaRef ds:uri="http://schemas.openxmlformats.org/package/2006/metadata/core-properties"/>
    <ds:schemaRef ds:uri="ad0720b0-41c6-4309-94b6-b5bb0b2a1e25"/>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2729</Words>
  <Characters>15557</Characters>
  <Application>Microsoft Office Word</Application>
  <DocSecurity>0</DocSecurity>
  <Lines>129</Lines>
  <Paragraphs>36</Paragraphs>
  <ScaleCrop>false</ScaleCrop>
  <Company/>
  <LinksUpToDate>false</LinksUpToDate>
  <CharactersWithSpaces>18250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Ahsan Ali (2126965)</dc:creator>
  <cp:keywords/>
  <dc:description/>
  <cp:lastModifiedBy>Ahsan Ali</cp:lastModifiedBy>
  <cp:revision>2</cp:revision>
  <dcterms:created xsi:type="dcterms:W3CDTF">2024-10-21T09:12:00Z</dcterms:created>
  <dcterms:modified xsi:type="dcterms:W3CDTF">2024-10-21T09:12:00Z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0x0101000F97390824EB094AB1F9A0A656AFCD88</vt:lpwstr>
  </property>
</Properties>
</file>