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1441B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center"/>
        <w:textAlignment w:val="baseline"/>
        <w:rPr>
          <w:rFonts w:hint="default" w:eastAsia="sans-serif" w:cs="sans-serif" w:asciiTheme="majorAscii" w:hAnsiTheme="majorAscii"/>
          <w:b w:val="0"/>
          <w:bCs w:val="0"/>
          <w:i w:val="0"/>
          <w:iCs w:val="0"/>
          <w:caps w:val="0"/>
          <w:color w:val="auto"/>
          <w:spacing w:val="0"/>
          <w:sz w:val="32"/>
          <w:szCs w:val="32"/>
          <w:u w:val="none"/>
          <w:bdr w:val="none" w:color="auto" w:sz="0" w:space="0"/>
          <w:vertAlign w:val="baseline"/>
          <w:lang w:val="en-US"/>
        </w:rPr>
      </w:pPr>
      <w:r>
        <w:rPr>
          <w:rFonts w:hint="default" w:eastAsia="sans-serif" w:cs="sans-serif" w:asciiTheme="majorAscii" w:hAnsiTheme="majorAscii"/>
          <w:b w:val="0"/>
          <w:bCs w:val="0"/>
          <w:i w:val="0"/>
          <w:iCs w:val="0"/>
          <w:caps w:val="0"/>
          <w:color w:val="auto"/>
          <w:spacing w:val="0"/>
          <w:sz w:val="32"/>
          <w:szCs w:val="32"/>
          <w:u w:val="none"/>
          <w:bdr w:val="none" w:color="auto" w:sz="0" w:space="0"/>
          <w:vertAlign w:val="baseline"/>
          <w:lang w:val="en-US"/>
        </w:rPr>
        <w:t>English-majored Student Engagement in Flipped Classroom and Challenges of Flipped Classroom’s Pre-class Section</w:t>
      </w:r>
    </w:p>
    <w:p w14:paraId="218A70C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center"/>
        <w:textAlignment w:val="baseline"/>
        <w:rPr>
          <w:rFonts w:hint="default" w:eastAsia="sans-serif" w:cs="sans-serif" w:asciiTheme="majorAscii" w:hAnsiTheme="majorAscii"/>
          <w:b/>
          <w:bCs/>
          <w:i w:val="0"/>
          <w:iCs w:val="0"/>
          <w:caps w:val="0"/>
          <w:color w:val="auto"/>
          <w:spacing w:val="0"/>
          <w:sz w:val="32"/>
          <w:szCs w:val="32"/>
          <w:u w:val="none"/>
          <w:bdr w:val="none" w:color="auto" w:sz="0" w:space="0"/>
          <w:vertAlign w:val="baseline"/>
          <w:lang w:val="en-US"/>
        </w:rPr>
      </w:pPr>
    </w:p>
    <w:p w14:paraId="1137294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asciiTheme="majorAscii" w:hAnsiTheme="majorAscii"/>
          <w:b/>
          <w:bCs/>
          <w:i w:val="0"/>
          <w:iCs w:val="0"/>
          <w:color w:val="auto"/>
          <w:sz w:val="30"/>
          <w:szCs w:val="30"/>
          <w:lang w:eastAsia="zh-CN"/>
        </w:rPr>
      </w:pPr>
      <w:r>
        <w:rPr>
          <w:rFonts w:hint="default" w:eastAsia="sans-serif" w:cs="sans-serif" w:asciiTheme="majorAscii" w:hAnsiTheme="majorAscii"/>
          <w:b/>
          <w:bCs/>
          <w:i w:val="0"/>
          <w:iCs w:val="0"/>
          <w:caps w:val="0"/>
          <w:color w:val="auto"/>
          <w:spacing w:val="0"/>
          <w:sz w:val="30"/>
          <w:szCs w:val="30"/>
          <w:u w:val="none"/>
          <w:bdr w:val="none" w:color="auto" w:sz="0" w:space="0"/>
          <w:vertAlign w:val="baseline"/>
          <w:lang w:eastAsia="zh-CN"/>
        </w:rPr>
        <w:t>1. Introduction</w:t>
      </w:r>
    </w:p>
    <w:p w14:paraId="54CC148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asciiTheme="majorAscii" w:hAnsiTheme="majorAscii"/>
          <w:b/>
          <w:bCs/>
          <w:i w:val="0"/>
          <w:iCs w:val="0"/>
          <w:color w:val="auto"/>
          <w:sz w:val="24"/>
          <w:szCs w:val="24"/>
          <w:lang w:eastAsia="zh-CN"/>
        </w:rPr>
      </w:pPr>
      <w:r>
        <w:rPr>
          <w:rFonts w:hint="default" w:eastAsia="sans-serif" w:cs="sans-serif" w:asciiTheme="majorAscii" w:hAnsiTheme="majorAscii"/>
          <w:b/>
          <w:bCs/>
          <w:i w:val="0"/>
          <w:iCs w:val="0"/>
          <w:caps w:val="0"/>
          <w:color w:val="auto"/>
          <w:spacing w:val="0"/>
          <w:sz w:val="24"/>
          <w:szCs w:val="24"/>
          <w:u w:val="none"/>
          <w:bdr w:val="none" w:color="auto" w:sz="0" w:space="0"/>
          <w:vertAlign w:val="baseline"/>
          <w:lang w:eastAsia="zh-CN"/>
        </w:rPr>
        <w:t>1.1 Context </w:t>
      </w:r>
    </w:p>
    <w:p w14:paraId="37B49F72">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i w:val="0"/>
          <w:iCs w:val="0"/>
          <w:caps w:val="0"/>
          <w:color w:val="000000"/>
          <w:spacing w:val="0"/>
          <w:u w:val="none"/>
        </w:rPr>
      </w:pPr>
      <w:r>
        <w:rPr>
          <w:i w:val="0"/>
          <w:iCs w:val="0"/>
          <w:caps w:val="0"/>
          <w:color w:val="000000"/>
          <w:spacing w:val="0"/>
          <w:u w:val="none"/>
        </w:rPr>
        <w:t xml:space="preserve">The flipped classroom model has gained significant traction in higher education, particularly in language learning contexts. This pedagogical approach inverts traditional teaching methods by delivering instructional content outside of the classroom, typically through digital platforms, and dedicating in-class time to interactive and application-based learning activities (Bergmann </w:t>
      </w:r>
      <w:r>
        <w:rPr>
          <w:rFonts w:hint="eastAsia"/>
          <w:i w:val="0"/>
          <w:iCs w:val="0"/>
          <w:caps w:val="0"/>
          <w:color w:val="000000"/>
          <w:spacing w:val="0"/>
          <w:u w:val="none"/>
          <w:lang w:val="en-US" w:eastAsia="zh-CN"/>
        </w:rPr>
        <w:t>and</w:t>
      </w:r>
      <w:r>
        <w:rPr>
          <w:i w:val="0"/>
          <w:iCs w:val="0"/>
          <w:caps w:val="0"/>
          <w:color w:val="000000"/>
          <w:spacing w:val="0"/>
          <w:u w:val="none"/>
        </w:rPr>
        <w:t xml:space="preserve"> Sams, 2012). It is widely recognized for promoting active learning, student autonomy, and engagement (Abeysekera </w:t>
      </w:r>
      <w:r>
        <w:rPr>
          <w:rFonts w:hint="default"/>
          <w:i w:val="0"/>
          <w:iCs w:val="0"/>
          <w:caps w:val="0"/>
          <w:color w:val="000000"/>
          <w:spacing w:val="0"/>
          <w:u w:val="none"/>
          <w:lang w:val="en-US"/>
        </w:rPr>
        <w:t>and</w:t>
      </w:r>
      <w:r>
        <w:rPr>
          <w:i w:val="0"/>
          <w:iCs w:val="0"/>
          <w:caps w:val="0"/>
          <w:color w:val="000000"/>
          <w:spacing w:val="0"/>
          <w:u w:val="none"/>
        </w:rPr>
        <w:t xml:space="preserve"> Dawson, 2015). However, despite its benefits, flipped classrooms also present challenges, particularly in the pre-class phase where students are expected to engage with learning materials independently (Zhai et al., 2017).</w:t>
      </w:r>
    </w:p>
    <w:p w14:paraId="1E74A1BC">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i w:val="0"/>
          <w:iCs w:val="0"/>
          <w:caps w:val="0"/>
          <w:color w:val="000000"/>
          <w:spacing w:val="0"/>
          <w:u w:val="none"/>
        </w:rPr>
      </w:pPr>
    </w:p>
    <w:p w14:paraId="0D4965B9">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i w:val="0"/>
          <w:iCs w:val="0"/>
          <w:caps w:val="0"/>
          <w:color w:val="000000"/>
          <w:spacing w:val="0"/>
          <w:u w:val="none"/>
        </w:rPr>
      </w:pPr>
      <w:r>
        <w:rPr>
          <w:i w:val="0"/>
          <w:iCs w:val="0"/>
          <w:caps w:val="0"/>
          <w:color w:val="000000"/>
          <w:spacing w:val="0"/>
          <w:u w:val="none"/>
        </w:rPr>
        <w:t xml:space="preserve">In the context of English-majored students in China, the flipped classroom has been increasingly adopted as an innovative instructional approach to improve language proficiency, critical thinking, and engagement (Hung, 2015). Given the high cognitive demands of second language acquisition, students' engagement with pre-class materials is crucial to ensuring effective participation during in-class sessions. However, challenges such as motivation, comprehension difficulties, and technical barriers can impede their engagement (Huang </w:t>
      </w:r>
      <w:r>
        <w:rPr>
          <w:i w:val="0"/>
          <w:iCs w:val="0"/>
          <w:caps w:val="0"/>
          <w:color w:val="000000"/>
          <w:spacing w:val="0"/>
          <w:u w:val="none"/>
          <w:lang w:val="en-US"/>
        </w:rPr>
        <w:t>and</w:t>
      </w:r>
      <w:r>
        <w:rPr>
          <w:i w:val="0"/>
          <w:iCs w:val="0"/>
          <w:caps w:val="0"/>
          <w:color w:val="000000"/>
          <w:spacing w:val="0"/>
          <w:u w:val="none"/>
        </w:rPr>
        <w:t xml:space="preserve"> Hong, 2016). Additionally, emotional and cognitive engagement with pre-class materials plays a significant role in determining the effectiveness of the flipped classroom (Zhang </w:t>
      </w:r>
      <w:r>
        <w:rPr>
          <w:i w:val="0"/>
          <w:iCs w:val="0"/>
          <w:caps w:val="0"/>
          <w:color w:val="000000"/>
          <w:spacing w:val="0"/>
          <w:u w:val="none"/>
          <w:lang w:val="en-US"/>
        </w:rPr>
        <w:t>and</w:t>
      </w:r>
      <w:r>
        <w:rPr>
          <w:i w:val="0"/>
          <w:iCs w:val="0"/>
          <w:caps w:val="0"/>
          <w:color w:val="000000"/>
          <w:spacing w:val="0"/>
          <w:u w:val="none"/>
        </w:rPr>
        <w:t xml:space="preserve"> Liu, 2022). While existing literature has explored flipped learning in general, there remains a gap in understanding the specific engagement challenges that English-majored students in China face in the pre-class section.</w:t>
      </w:r>
    </w:p>
    <w:p w14:paraId="3464293A">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i w:val="0"/>
          <w:iCs w:val="0"/>
          <w:caps w:val="0"/>
          <w:color w:val="000000"/>
          <w:spacing w:val="0"/>
          <w:u w:val="none"/>
        </w:rPr>
      </w:pPr>
      <w:r>
        <w:rPr>
          <w:i w:val="0"/>
          <w:iCs w:val="0"/>
          <w:caps w:val="0"/>
          <w:color w:val="000000"/>
          <w:spacing w:val="0"/>
          <w:u w:val="none"/>
        </w:rPr>
        <w:t>Positioned within this context, this study aims to critically examine the literature on student engagement in flipped classrooms, with a particular focus on the pre-class section. The study will investigate the emotional and cognitive challenges students encounter when engaging with pre-class materials and how the flipped classroom model fosters active learning during in-class sessions. By doing so, this research contributes to the growing body of literature on flipped learning and provides insights into improving student engagement in language learning contexts.</w:t>
      </w:r>
    </w:p>
    <w:p w14:paraId="44777B2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ascii="sans-serif" w:hAnsi="sans-serif" w:eastAsia="sans-serif" w:cs="sans-serif"/>
          <w:b w:val="0"/>
          <w:bCs w:val="0"/>
          <w:i w:val="0"/>
          <w:iCs w:val="0"/>
          <w:caps w:val="0"/>
          <w:color w:val="auto"/>
          <w:spacing w:val="0"/>
          <w:sz w:val="22"/>
          <w:szCs w:val="22"/>
          <w:u w:val="none"/>
          <w:bdr w:val="none" w:color="auto" w:sz="0" w:space="0"/>
          <w:vertAlign w:val="baseline"/>
          <w:lang w:eastAsia="zh-CN"/>
        </w:rPr>
      </w:pPr>
    </w:p>
    <w:p w14:paraId="266F415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asciiTheme="minorAscii" w:hAnsiTheme="minorAscii"/>
          <w:b/>
          <w:bCs/>
          <w:i w:val="0"/>
          <w:iCs w:val="0"/>
          <w:color w:val="auto"/>
          <w:sz w:val="24"/>
          <w:szCs w:val="24"/>
          <w:lang w:eastAsia="zh-CN"/>
        </w:rPr>
      </w:pPr>
      <w:r>
        <w:rPr>
          <w:rFonts w:hint="default" w:eastAsia="sans-serif" w:cs="sans-serif" w:asciiTheme="minorAscii" w:hAnsiTheme="minorAscii"/>
          <w:b/>
          <w:bCs/>
          <w:i w:val="0"/>
          <w:iCs w:val="0"/>
          <w:caps w:val="0"/>
          <w:color w:val="auto"/>
          <w:spacing w:val="0"/>
          <w:sz w:val="24"/>
          <w:szCs w:val="24"/>
          <w:u w:val="none"/>
          <w:bdr w:val="none" w:color="auto" w:sz="0" w:space="0"/>
          <w:vertAlign w:val="baseline"/>
          <w:lang w:eastAsia="zh-CN"/>
        </w:rPr>
        <w:t xml:space="preserve">1.2 Key </w:t>
      </w:r>
      <w:r>
        <w:rPr>
          <w:rFonts w:hint="default" w:eastAsia="sans-serif" w:cs="sans-serif" w:asciiTheme="minorAscii" w:hAnsiTheme="minorAscii"/>
          <w:b/>
          <w:bCs/>
          <w:i w:val="0"/>
          <w:iCs w:val="0"/>
          <w:caps w:val="0"/>
          <w:color w:val="auto"/>
          <w:spacing w:val="0"/>
          <w:sz w:val="24"/>
          <w:szCs w:val="24"/>
          <w:u w:val="none"/>
          <w:bdr w:val="none" w:color="auto" w:sz="0" w:space="0"/>
          <w:vertAlign w:val="baseline"/>
          <w:lang w:val="en-US" w:eastAsia="zh-CN"/>
        </w:rPr>
        <w:t>S</w:t>
      </w:r>
      <w:r>
        <w:rPr>
          <w:rFonts w:hint="default" w:eastAsia="sans-serif" w:cs="sans-serif" w:asciiTheme="minorAscii" w:hAnsiTheme="minorAscii"/>
          <w:b/>
          <w:bCs/>
          <w:i w:val="0"/>
          <w:iCs w:val="0"/>
          <w:caps w:val="0"/>
          <w:color w:val="auto"/>
          <w:spacing w:val="0"/>
          <w:sz w:val="24"/>
          <w:szCs w:val="24"/>
          <w:u w:val="none"/>
          <w:bdr w:val="none" w:color="auto" w:sz="0" w:space="0"/>
          <w:vertAlign w:val="baseline"/>
          <w:lang w:eastAsia="zh-CN"/>
        </w:rPr>
        <w:t xml:space="preserve">earch </w:t>
      </w:r>
      <w:r>
        <w:rPr>
          <w:rFonts w:hint="default" w:eastAsia="sans-serif" w:cs="sans-serif" w:asciiTheme="minorAscii" w:hAnsiTheme="minorAscii"/>
          <w:b/>
          <w:bCs/>
          <w:i w:val="0"/>
          <w:iCs w:val="0"/>
          <w:caps w:val="0"/>
          <w:color w:val="auto"/>
          <w:spacing w:val="0"/>
          <w:sz w:val="24"/>
          <w:szCs w:val="24"/>
          <w:u w:val="none"/>
          <w:bdr w:val="none" w:color="auto" w:sz="0" w:space="0"/>
          <w:vertAlign w:val="baseline"/>
          <w:lang w:val="en-US" w:eastAsia="zh-CN"/>
        </w:rPr>
        <w:t>T</w:t>
      </w:r>
      <w:r>
        <w:rPr>
          <w:rFonts w:hint="default" w:eastAsia="sans-serif" w:cs="sans-serif" w:asciiTheme="minorAscii" w:hAnsiTheme="minorAscii"/>
          <w:b/>
          <w:bCs/>
          <w:i w:val="0"/>
          <w:iCs w:val="0"/>
          <w:caps w:val="0"/>
          <w:color w:val="auto"/>
          <w:spacing w:val="0"/>
          <w:sz w:val="24"/>
          <w:szCs w:val="24"/>
          <w:u w:val="none"/>
          <w:bdr w:val="none" w:color="auto" w:sz="0" w:space="0"/>
          <w:vertAlign w:val="baseline"/>
          <w:lang w:eastAsia="zh-CN"/>
        </w:rPr>
        <w:t xml:space="preserve">erms and </w:t>
      </w:r>
      <w:r>
        <w:rPr>
          <w:rFonts w:hint="default" w:eastAsia="sans-serif" w:cs="sans-serif" w:asciiTheme="minorAscii" w:hAnsiTheme="minorAscii"/>
          <w:b/>
          <w:bCs/>
          <w:i w:val="0"/>
          <w:iCs w:val="0"/>
          <w:caps w:val="0"/>
          <w:color w:val="auto"/>
          <w:spacing w:val="0"/>
          <w:sz w:val="24"/>
          <w:szCs w:val="24"/>
          <w:u w:val="none"/>
          <w:bdr w:val="none" w:color="auto" w:sz="0" w:space="0"/>
          <w:vertAlign w:val="baseline"/>
          <w:lang w:val="en-US" w:eastAsia="zh-CN"/>
        </w:rPr>
        <w:t>P</w:t>
      </w:r>
      <w:r>
        <w:rPr>
          <w:rFonts w:hint="default" w:eastAsia="sans-serif" w:cs="sans-serif" w:asciiTheme="minorAscii" w:hAnsiTheme="minorAscii"/>
          <w:b/>
          <w:bCs/>
          <w:i w:val="0"/>
          <w:iCs w:val="0"/>
          <w:caps w:val="0"/>
          <w:color w:val="auto"/>
          <w:spacing w:val="0"/>
          <w:sz w:val="24"/>
          <w:szCs w:val="24"/>
          <w:u w:val="none"/>
          <w:bdr w:val="none" w:color="auto" w:sz="0" w:space="0"/>
          <w:vertAlign w:val="baseline"/>
          <w:lang w:eastAsia="zh-CN"/>
        </w:rPr>
        <w:t xml:space="preserve">rocess of </w:t>
      </w:r>
      <w:r>
        <w:rPr>
          <w:rFonts w:hint="default" w:eastAsia="sans-serif" w:cs="sans-serif" w:asciiTheme="minorAscii" w:hAnsiTheme="minorAscii"/>
          <w:b/>
          <w:bCs/>
          <w:i w:val="0"/>
          <w:iCs w:val="0"/>
          <w:caps w:val="0"/>
          <w:color w:val="auto"/>
          <w:spacing w:val="0"/>
          <w:sz w:val="24"/>
          <w:szCs w:val="24"/>
          <w:u w:val="none"/>
          <w:bdr w:val="none" w:color="auto" w:sz="0" w:space="0"/>
          <w:vertAlign w:val="baseline"/>
          <w:lang w:val="en-US" w:eastAsia="zh-CN"/>
        </w:rPr>
        <w:t>R</w:t>
      </w:r>
      <w:r>
        <w:rPr>
          <w:rFonts w:hint="default" w:eastAsia="sans-serif" w:cs="sans-serif" w:asciiTheme="minorAscii" w:hAnsiTheme="minorAscii"/>
          <w:b/>
          <w:bCs/>
          <w:i w:val="0"/>
          <w:iCs w:val="0"/>
          <w:caps w:val="0"/>
          <w:color w:val="auto"/>
          <w:spacing w:val="0"/>
          <w:sz w:val="24"/>
          <w:szCs w:val="24"/>
          <w:u w:val="none"/>
          <w:bdr w:val="none" w:color="auto" w:sz="0" w:space="0"/>
          <w:vertAlign w:val="baseline"/>
          <w:lang w:eastAsia="zh-CN"/>
        </w:rPr>
        <w:t>eview </w:t>
      </w:r>
    </w:p>
    <w:p w14:paraId="27B40252">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i w:val="0"/>
          <w:iCs w:val="0"/>
          <w:caps w:val="0"/>
          <w:color w:val="auto"/>
          <w:spacing w:val="0"/>
          <w:highlight w:val="none"/>
          <w:u w:val="none"/>
        </w:rPr>
      </w:pPr>
      <w:r>
        <w:rPr>
          <w:i w:val="0"/>
          <w:iCs w:val="0"/>
          <w:caps w:val="0"/>
          <w:color w:val="auto"/>
          <w:spacing w:val="0"/>
          <w:u w:val="none"/>
        </w:rPr>
        <w:t>T</w:t>
      </w:r>
      <w:r>
        <w:rPr>
          <w:i w:val="0"/>
          <w:iCs w:val="0"/>
          <w:caps w:val="0"/>
          <w:color w:val="auto"/>
          <w:spacing w:val="0"/>
          <w:highlight w:val="none"/>
          <w:u w:val="none"/>
        </w:rPr>
        <w:t>o conduct a comprehensive review of the literature, key search terms were identified, including "flipped classroom," "student engagement," "pre-class learning challenges," "English-majored students," and "active learning." These terms were used in academic databases such as Google Scholar</w:t>
      </w:r>
      <w:r>
        <w:rPr>
          <w:rFonts w:hint="default"/>
          <w:i w:val="0"/>
          <w:iCs w:val="0"/>
          <w:caps w:val="0"/>
          <w:color w:val="auto"/>
          <w:spacing w:val="0"/>
          <w:highlight w:val="none"/>
          <w:u w:val="none"/>
          <w:lang w:val="en-US"/>
        </w:rPr>
        <w:t xml:space="preserve"> </w:t>
      </w:r>
      <w:r>
        <w:rPr>
          <w:i w:val="0"/>
          <w:iCs w:val="0"/>
          <w:caps w:val="0"/>
          <w:color w:val="auto"/>
          <w:spacing w:val="0"/>
          <w:highlight w:val="none"/>
          <w:u w:val="none"/>
        </w:rPr>
        <w:t xml:space="preserve">and </w:t>
      </w:r>
      <w:r>
        <w:rPr>
          <w:rFonts w:hint="default"/>
          <w:i w:val="0"/>
          <w:iCs w:val="0"/>
          <w:caps w:val="0"/>
          <w:color w:val="auto"/>
          <w:spacing w:val="0"/>
          <w:highlight w:val="none"/>
          <w:u w:val="single"/>
          <w:lang w:val="en-US"/>
        </w:rPr>
        <w:t>UWTSD’s libruary</w:t>
      </w:r>
      <w:r>
        <w:rPr>
          <w:i w:val="0"/>
          <w:iCs w:val="0"/>
          <w:caps w:val="0"/>
          <w:color w:val="auto"/>
          <w:spacing w:val="0"/>
          <w:highlight w:val="none"/>
          <w:u w:val="none"/>
        </w:rPr>
        <w:t xml:space="preserve"> to retrieve peer-reviewed journal articles, conference papers, and grey literature. The selection criteria included relevance to the research topic, publication within the last decade, and empirical studies on flipped learning in higher education settings.</w:t>
      </w:r>
    </w:p>
    <w:p w14:paraId="149FE5A3">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i w:val="0"/>
          <w:iCs w:val="0"/>
          <w:caps w:val="0"/>
          <w:color w:val="auto"/>
          <w:spacing w:val="0"/>
          <w:highlight w:val="none"/>
          <w:u w:val="none"/>
        </w:rPr>
      </w:pPr>
    </w:p>
    <w:p w14:paraId="0F15AA3C">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i w:val="0"/>
          <w:iCs w:val="0"/>
          <w:caps w:val="0"/>
          <w:color w:val="000000"/>
          <w:spacing w:val="0"/>
          <w:u w:val="none"/>
        </w:rPr>
      </w:pPr>
      <w:r>
        <w:rPr>
          <w:i w:val="0"/>
          <w:iCs w:val="0"/>
          <w:caps w:val="0"/>
          <w:color w:val="000000"/>
          <w:spacing w:val="0"/>
          <w:u w:val="none"/>
        </w:rPr>
        <w:t>The literature review was structured around key themes, including theoretical foundations of the flipped classroom, definitions of student engagement, challenges in pre-class learning, and the impact of flipped learning on active classroom participation. A thematic analysis approach was employed to identify commonalities and discrepancies in research findings. Additionally, a snowballing technique was utilized to trace relevant studies from reference lists of key articles.</w:t>
      </w:r>
    </w:p>
    <w:p w14:paraId="0E1FCA47">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i w:val="0"/>
          <w:iCs w:val="0"/>
          <w:caps w:val="0"/>
          <w:color w:val="000000"/>
          <w:spacing w:val="0"/>
          <w:u w:val="none"/>
        </w:rPr>
      </w:pPr>
    </w:p>
    <w:p w14:paraId="5271893C">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i w:val="0"/>
          <w:iCs w:val="0"/>
          <w:caps w:val="0"/>
          <w:color w:val="000000"/>
          <w:spacing w:val="0"/>
          <w:u w:val="none"/>
        </w:rPr>
      </w:pPr>
      <w:r>
        <w:rPr>
          <w:i w:val="0"/>
          <w:iCs w:val="0"/>
          <w:caps w:val="0"/>
          <w:color w:val="000000"/>
          <w:spacing w:val="0"/>
          <w:u w:val="none"/>
        </w:rPr>
        <w:t>Despite a growing body of research on flipped learning, difficulties were encountered in obtaining studies focused specifically on English-majored students in China. This scarcity highlights the need for further research into the specific engagement challenges faced by this student demographic. The review also revealed limited discussion on the emotional and cognitive aspects of engagement in the pre-class section, further emphasizing the significance of this study.</w:t>
      </w:r>
    </w:p>
    <w:p w14:paraId="143988A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ascii="sans-serif" w:hAnsi="sans-serif" w:eastAsia="sans-serif" w:cs="sans-serif"/>
          <w:b w:val="0"/>
          <w:bCs w:val="0"/>
          <w:i w:val="0"/>
          <w:iCs w:val="0"/>
          <w:caps w:val="0"/>
          <w:color w:val="auto"/>
          <w:spacing w:val="0"/>
          <w:sz w:val="22"/>
          <w:szCs w:val="22"/>
          <w:u w:val="none"/>
          <w:bdr w:val="none" w:color="auto" w:sz="0" w:space="0"/>
          <w:vertAlign w:val="baseline"/>
          <w:lang w:eastAsia="zh-CN"/>
        </w:rPr>
      </w:pPr>
    </w:p>
    <w:p w14:paraId="1833111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eastAsia="sans-serif" w:cs="sans-serif" w:asciiTheme="majorAscii" w:hAnsiTheme="majorAscii"/>
          <w:b/>
          <w:bCs/>
          <w:i w:val="0"/>
          <w:iCs w:val="0"/>
          <w:caps w:val="0"/>
          <w:color w:val="auto"/>
          <w:spacing w:val="0"/>
          <w:sz w:val="24"/>
          <w:szCs w:val="24"/>
          <w:u w:val="none"/>
          <w:bdr w:val="none" w:color="auto" w:sz="0" w:space="0"/>
          <w:vertAlign w:val="baseline"/>
          <w:lang w:eastAsia="zh-CN"/>
        </w:rPr>
      </w:pPr>
      <w:r>
        <w:rPr>
          <w:rFonts w:hint="default" w:eastAsia="sans-serif" w:cs="sans-serif" w:asciiTheme="majorAscii" w:hAnsiTheme="majorAscii"/>
          <w:b/>
          <w:bCs/>
          <w:i w:val="0"/>
          <w:iCs w:val="0"/>
          <w:caps w:val="0"/>
          <w:color w:val="auto"/>
          <w:spacing w:val="0"/>
          <w:sz w:val="24"/>
          <w:szCs w:val="24"/>
          <w:u w:val="none"/>
          <w:bdr w:val="none" w:color="auto" w:sz="0" w:space="0"/>
          <w:vertAlign w:val="baseline"/>
          <w:lang w:eastAsia="zh-CN"/>
        </w:rPr>
        <w:t xml:space="preserve">1.3 Research </w:t>
      </w:r>
      <w:r>
        <w:rPr>
          <w:rFonts w:hint="default" w:eastAsia="sans-serif" w:cs="sans-serif" w:asciiTheme="majorAscii" w:hAnsiTheme="majorAscii"/>
          <w:b/>
          <w:bCs/>
          <w:i w:val="0"/>
          <w:iCs w:val="0"/>
          <w:caps w:val="0"/>
          <w:color w:val="auto"/>
          <w:spacing w:val="0"/>
          <w:sz w:val="24"/>
          <w:szCs w:val="24"/>
          <w:u w:val="none"/>
          <w:bdr w:val="none" w:color="auto" w:sz="0" w:space="0"/>
          <w:vertAlign w:val="baseline"/>
          <w:lang w:val="en-US" w:eastAsia="zh-CN"/>
        </w:rPr>
        <w:t>O</w:t>
      </w:r>
      <w:r>
        <w:rPr>
          <w:rFonts w:hint="default" w:eastAsia="sans-serif" w:cs="sans-serif" w:asciiTheme="majorAscii" w:hAnsiTheme="majorAscii"/>
          <w:b/>
          <w:bCs/>
          <w:i w:val="0"/>
          <w:iCs w:val="0"/>
          <w:caps w:val="0"/>
          <w:color w:val="auto"/>
          <w:spacing w:val="0"/>
          <w:sz w:val="24"/>
          <w:szCs w:val="24"/>
          <w:u w:val="none"/>
          <w:bdr w:val="none" w:color="auto" w:sz="0" w:space="0"/>
          <w:vertAlign w:val="baseline"/>
          <w:lang w:eastAsia="zh-CN"/>
        </w:rPr>
        <w:t xml:space="preserve">bjectives and </w:t>
      </w:r>
      <w:r>
        <w:rPr>
          <w:rFonts w:hint="default" w:eastAsia="sans-serif" w:cs="sans-serif" w:asciiTheme="majorAscii" w:hAnsiTheme="majorAscii"/>
          <w:b/>
          <w:bCs/>
          <w:i w:val="0"/>
          <w:iCs w:val="0"/>
          <w:caps w:val="0"/>
          <w:color w:val="auto"/>
          <w:spacing w:val="0"/>
          <w:sz w:val="24"/>
          <w:szCs w:val="24"/>
          <w:u w:val="none"/>
          <w:bdr w:val="none" w:color="auto" w:sz="0" w:space="0"/>
          <w:vertAlign w:val="baseline"/>
          <w:lang w:val="en-US" w:eastAsia="zh-CN"/>
        </w:rPr>
        <w:t>D</w:t>
      </w:r>
      <w:r>
        <w:rPr>
          <w:rFonts w:hint="default" w:eastAsia="sans-serif" w:cs="sans-serif" w:asciiTheme="majorAscii" w:hAnsiTheme="majorAscii"/>
          <w:b/>
          <w:bCs/>
          <w:i w:val="0"/>
          <w:iCs w:val="0"/>
          <w:caps w:val="0"/>
          <w:color w:val="auto"/>
          <w:spacing w:val="0"/>
          <w:sz w:val="24"/>
          <w:szCs w:val="24"/>
          <w:u w:val="none"/>
          <w:bdr w:val="none" w:color="auto" w:sz="0" w:space="0"/>
          <w:vertAlign w:val="baseline"/>
          <w:lang w:eastAsia="zh-CN"/>
        </w:rPr>
        <w:t xml:space="preserve">raft </w:t>
      </w:r>
      <w:r>
        <w:rPr>
          <w:rFonts w:hint="default" w:eastAsia="sans-serif" w:cs="sans-serif" w:asciiTheme="majorAscii" w:hAnsiTheme="majorAscii"/>
          <w:b/>
          <w:bCs/>
          <w:i w:val="0"/>
          <w:iCs w:val="0"/>
          <w:caps w:val="0"/>
          <w:color w:val="auto"/>
          <w:spacing w:val="0"/>
          <w:sz w:val="24"/>
          <w:szCs w:val="24"/>
          <w:u w:val="none"/>
          <w:bdr w:val="none" w:color="auto" w:sz="0" w:space="0"/>
          <w:vertAlign w:val="baseline"/>
          <w:lang w:val="en-US" w:eastAsia="zh-CN"/>
        </w:rPr>
        <w:t>R</w:t>
      </w:r>
      <w:r>
        <w:rPr>
          <w:rFonts w:hint="default" w:eastAsia="sans-serif" w:cs="sans-serif" w:asciiTheme="majorAscii" w:hAnsiTheme="majorAscii"/>
          <w:b/>
          <w:bCs/>
          <w:i w:val="0"/>
          <w:iCs w:val="0"/>
          <w:caps w:val="0"/>
          <w:color w:val="auto"/>
          <w:spacing w:val="0"/>
          <w:sz w:val="24"/>
          <w:szCs w:val="24"/>
          <w:u w:val="none"/>
          <w:bdr w:val="none" w:color="auto" w:sz="0" w:space="0"/>
          <w:vertAlign w:val="baseline"/>
          <w:lang w:eastAsia="zh-CN"/>
        </w:rPr>
        <w:t xml:space="preserve">esearch </w:t>
      </w:r>
      <w:r>
        <w:rPr>
          <w:rFonts w:hint="default" w:eastAsia="sans-serif" w:cs="sans-serif" w:asciiTheme="majorAscii" w:hAnsiTheme="majorAscii"/>
          <w:b/>
          <w:bCs/>
          <w:i w:val="0"/>
          <w:iCs w:val="0"/>
          <w:caps w:val="0"/>
          <w:color w:val="auto"/>
          <w:spacing w:val="0"/>
          <w:sz w:val="24"/>
          <w:szCs w:val="24"/>
          <w:u w:val="none"/>
          <w:bdr w:val="none" w:color="auto" w:sz="0" w:space="0"/>
          <w:vertAlign w:val="baseline"/>
          <w:lang w:val="en-US" w:eastAsia="zh-CN"/>
        </w:rPr>
        <w:t>Q</w:t>
      </w:r>
      <w:r>
        <w:rPr>
          <w:rFonts w:hint="default" w:eastAsia="sans-serif" w:cs="sans-serif" w:asciiTheme="majorAscii" w:hAnsiTheme="majorAscii"/>
          <w:b/>
          <w:bCs/>
          <w:i w:val="0"/>
          <w:iCs w:val="0"/>
          <w:caps w:val="0"/>
          <w:color w:val="auto"/>
          <w:spacing w:val="0"/>
          <w:sz w:val="24"/>
          <w:szCs w:val="24"/>
          <w:u w:val="none"/>
          <w:bdr w:val="none" w:color="auto" w:sz="0" w:space="0"/>
          <w:vertAlign w:val="baseline"/>
          <w:lang w:eastAsia="zh-CN"/>
        </w:rPr>
        <w:t>uestions </w:t>
      </w:r>
    </w:p>
    <w:p w14:paraId="2F3D2E02">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i w:val="0"/>
          <w:iCs w:val="0"/>
          <w:caps w:val="0"/>
          <w:color w:val="000000"/>
          <w:spacing w:val="0"/>
          <w:u w:val="none"/>
        </w:rPr>
      </w:pPr>
      <w:r>
        <w:rPr>
          <w:i w:val="0"/>
          <w:iCs w:val="0"/>
          <w:caps w:val="0"/>
          <w:color w:val="000000"/>
          <w:spacing w:val="0"/>
          <w:u w:val="none"/>
        </w:rPr>
        <w:t>The primary aim of this study is to critically analyze the challenges English-majored students in China face when engaging with pre-class materials in a flipped classroom setting, with a particular focus on emotional and cognitive engagement. Additionally, the study seeks to explore how the flipped classroom model enhances active learning and participation during in-class sessions.</w:t>
      </w:r>
    </w:p>
    <w:p w14:paraId="163C7102">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i w:val="0"/>
          <w:iCs w:val="0"/>
          <w:caps w:val="0"/>
          <w:color w:val="000000"/>
          <w:spacing w:val="0"/>
          <w:u w:val="none"/>
        </w:rPr>
      </w:pPr>
    </w:p>
    <w:p w14:paraId="4AAF1EF3">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i w:val="0"/>
          <w:iCs w:val="0"/>
          <w:caps w:val="0"/>
          <w:color w:val="000000"/>
          <w:spacing w:val="0"/>
          <w:u w:val="none"/>
        </w:rPr>
      </w:pPr>
      <w:r>
        <w:rPr>
          <w:i w:val="0"/>
          <w:iCs w:val="0"/>
          <w:caps w:val="0"/>
          <w:color w:val="000000"/>
          <w:spacing w:val="0"/>
          <w:u w:val="none"/>
        </w:rPr>
        <w:t>The research is guided by the following questions</w:t>
      </w:r>
      <w:r>
        <w:rPr>
          <w:rFonts w:hint="default"/>
          <w:i w:val="0"/>
          <w:iCs w:val="0"/>
          <w:caps w:val="0"/>
          <w:color w:val="000000"/>
          <w:spacing w:val="0"/>
          <w:u w:val="none"/>
          <w:lang w:val="en-US"/>
        </w:rPr>
        <w:t>: w</w:t>
      </w:r>
      <w:r>
        <w:rPr>
          <w:i w:val="0"/>
          <w:iCs w:val="0"/>
          <w:caps w:val="0"/>
          <w:color w:val="000000"/>
          <w:spacing w:val="0"/>
          <w:u w:val="none"/>
        </w:rPr>
        <w:t>hat specific challenges do students encounter when engaging with pre-class materials in a flipped classroom setting, particularly in terms of emotional and cognitive engagement</w:t>
      </w:r>
      <w:r>
        <w:rPr>
          <w:rFonts w:hint="default"/>
          <w:i w:val="0"/>
          <w:iCs w:val="0"/>
          <w:caps w:val="0"/>
          <w:color w:val="000000"/>
          <w:spacing w:val="0"/>
          <w:u w:val="none"/>
          <w:lang w:val="en-US"/>
        </w:rPr>
        <w:t xml:space="preserve">? </w:t>
      </w:r>
      <w:r>
        <w:rPr>
          <w:i w:val="0"/>
          <w:iCs w:val="0"/>
          <w:caps w:val="0"/>
          <w:color w:val="000000"/>
          <w:spacing w:val="0"/>
          <w:u w:val="none"/>
        </w:rPr>
        <w:t>How does the flipped classroom model improve students' active learning and participation during class time?</w:t>
      </w:r>
    </w:p>
    <w:p w14:paraId="69F251E7">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eastAsia="zh-CN"/>
        </w:rPr>
      </w:pPr>
    </w:p>
    <w:p w14:paraId="221AFA6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eastAsia="sans-serif" w:cs="sans-serif" w:asciiTheme="minorAscii" w:hAnsiTheme="minorAscii"/>
          <w:b/>
          <w:bCs/>
          <w:i w:val="0"/>
          <w:iCs w:val="0"/>
          <w:caps w:val="0"/>
          <w:color w:val="auto"/>
          <w:spacing w:val="0"/>
          <w:sz w:val="24"/>
          <w:szCs w:val="24"/>
          <w:u w:val="none"/>
          <w:bdr w:val="none" w:color="auto" w:sz="0" w:space="0"/>
          <w:vertAlign w:val="baseline"/>
          <w:lang w:eastAsia="zh-CN"/>
        </w:rPr>
      </w:pPr>
      <w:r>
        <w:rPr>
          <w:rFonts w:hint="default" w:eastAsia="sans-serif" w:cs="sans-serif" w:asciiTheme="minorAscii" w:hAnsiTheme="minorAscii"/>
          <w:b/>
          <w:bCs/>
          <w:i w:val="0"/>
          <w:iCs w:val="0"/>
          <w:caps w:val="0"/>
          <w:color w:val="auto"/>
          <w:spacing w:val="0"/>
          <w:sz w:val="24"/>
          <w:szCs w:val="24"/>
          <w:u w:val="none"/>
          <w:bdr w:val="none" w:color="auto" w:sz="0" w:space="0"/>
          <w:vertAlign w:val="baseline"/>
          <w:lang w:eastAsia="zh-CN"/>
        </w:rPr>
        <w:t>1.4 Summary</w:t>
      </w:r>
    </w:p>
    <w:p w14:paraId="335C19B9">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i w:val="0"/>
          <w:iCs w:val="0"/>
          <w:caps w:val="0"/>
          <w:color w:val="000000"/>
          <w:spacing w:val="0"/>
          <w:u w:val="none"/>
        </w:rPr>
      </w:pPr>
      <w:r>
        <w:rPr>
          <w:i w:val="0"/>
          <w:iCs w:val="0"/>
          <w:caps w:val="0"/>
          <w:color w:val="000000"/>
          <w:spacing w:val="0"/>
          <w:u w:val="none"/>
        </w:rPr>
        <w:t>This introduction has provided an overview of the research context, emphasizing the significance of student engagement in the flipped classroom model, particularly in the pre-class phase. While the model is recognized for its potential benefits, the engagement challenges faced by English-majored students in China remain underexplored. By reviewing key literature, this study aims to fill this research gap and contribute to the enhancement of flipped learning practices.</w:t>
      </w:r>
    </w:p>
    <w:p w14:paraId="2F781727">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i w:val="0"/>
          <w:iCs w:val="0"/>
          <w:caps w:val="0"/>
          <w:color w:val="000000"/>
          <w:spacing w:val="0"/>
          <w:u w:val="none"/>
        </w:rPr>
      </w:pPr>
    </w:p>
    <w:p w14:paraId="0FAA0129">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i w:val="0"/>
          <w:iCs w:val="0"/>
          <w:caps w:val="0"/>
          <w:color w:val="000000"/>
          <w:spacing w:val="0"/>
          <w:u w:val="none"/>
        </w:rPr>
      </w:pPr>
      <w:r>
        <w:rPr>
          <w:i w:val="0"/>
          <w:iCs w:val="0"/>
          <w:caps w:val="0"/>
          <w:color w:val="000000"/>
          <w:spacing w:val="0"/>
          <w:u w:val="none"/>
        </w:rPr>
        <w:t>The following section, the Literature Review, will critically examine existing research on the flipped classroom and student engagement. It will define key concepts, explore relevant theoretical frameworks, and analyze findings related to the research questions, thereby laying the groundwork for the study’s contributions to the field.</w:t>
      </w:r>
    </w:p>
    <w:p w14:paraId="59FB9E2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ascii="sans-serif" w:hAnsi="sans-serif" w:eastAsia="sans-serif" w:cs="sans-serif"/>
          <w:b w:val="0"/>
          <w:bCs w:val="0"/>
          <w:i w:val="0"/>
          <w:iCs w:val="0"/>
          <w:caps w:val="0"/>
          <w:color w:val="0F4761"/>
          <w:spacing w:val="0"/>
          <w:sz w:val="40"/>
          <w:szCs w:val="40"/>
          <w:u w:val="none"/>
          <w:bdr w:val="none" w:color="auto" w:sz="0" w:space="0"/>
          <w:vertAlign w:val="baseline"/>
          <w:lang w:eastAsia="zh-CN"/>
        </w:rPr>
      </w:pPr>
    </w:p>
    <w:p w14:paraId="22C18AE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asciiTheme="minorAscii" w:hAnsiTheme="minorAscii"/>
          <w:b/>
          <w:bCs/>
          <w:i w:val="0"/>
          <w:iCs w:val="0"/>
          <w:color w:val="auto"/>
          <w:sz w:val="30"/>
          <w:szCs w:val="30"/>
          <w:lang w:eastAsia="zh-CN"/>
        </w:rPr>
      </w:pPr>
      <w:r>
        <w:rPr>
          <w:rFonts w:hint="default" w:eastAsia="sans-serif" w:cs="sans-serif" w:asciiTheme="minorAscii" w:hAnsiTheme="minorAscii"/>
          <w:b/>
          <w:bCs/>
          <w:i w:val="0"/>
          <w:iCs w:val="0"/>
          <w:caps w:val="0"/>
          <w:color w:val="auto"/>
          <w:spacing w:val="0"/>
          <w:sz w:val="30"/>
          <w:szCs w:val="30"/>
          <w:u w:val="none"/>
          <w:bdr w:val="none" w:color="auto" w:sz="0" w:space="0"/>
          <w:vertAlign w:val="baseline"/>
          <w:lang w:val="en-US"/>
        </w:rPr>
        <w:t>2. Literature Review</w:t>
      </w:r>
    </w:p>
    <w:p w14:paraId="110019E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eastAsia="sans-serif" w:cs="sans-serif" w:asciiTheme="majorAscii" w:hAnsiTheme="majorAscii"/>
          <w:b/>
          <w:bCs/>
          <w:i w:val="0"/>
          <w:iCs w:val="0"/>
          <w:caps w:val="0"/>
          <w:color w:val="0F4761"/>
          <w:spacing w:val="0"/>
          <w:sz w:val="24"/>
          <w:szCs w:val="24"/>
          <w:u w:val="none"/>
          <w:bdr w:val="none" w:color="auto" w:sz="0" w:space="0"/>
          <w:vertAlign w:val="baseline"/>
        </w:rPr>
      </w:pPr>
      <w:r>
        <w:rPr>
          <w:rFonts w:hint="default" w:eastAsia="sans-serif" w:cs="sans-serif" w:asciiTheme="majorAscii" w:hAnsiTheme="majorAscii"/>
          <w:b/>
          <w:bCs/>
          <w:i w:val="0"/>
          <w:iCs w:val="0"/>
          <w:caps w:val="0"/>
          <w:color w:val="auto"/>
          <w:spacing w:val="0"/>
          <w:sz w:val="24"/>
          <w:szCs w:val="24"/>
          <w:u w:val="none"/>
          <w:bdr w:val="none" w:color="auto" w:sz="0" w:space="0"/>
          <w:vertAlign w:val="baseline"/>
          <w:lang w:val="en-US"/>
        </w:rPr>
        <w:t xml:space="preserve">2.1 Introduction </w:t>
      </w:r>
      <w:r>
        <w:rPr>
          <w:rFonts w:hint="default" w:eastAsia="sans-serif" w:cs="sans-serif" w:asciiTheme="majorAscii" w:hAnsiTheme="majorAscii"/>
          <w:b/>
          <w:bCs/>
          <w:i w:val="0"/>
          <w:iCs w:val="0"/>
          <w:caps w:val="0"/>
          <w:color w:val="0F4761"/>
          <w:spacing w:val="0"/>
          <w:sz w:val="24"/>
          <w:szCs w:val="24"/>
          <w:u w:val="none"/>
          <w:bdr w:val="none" w:color="auto" w:sz="0" w:space="0"/>
          <w:vertAlign w:val="baseline"/>
        </w:rPr>
        <w:t> </w:t>
      </w:r>
    </w:p>
    <w:p w14:paraId="66814DC0">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rPr>
      </w:pPr>
      <w:r>
        <w:rPr>
          <w:rFonts w:hint="default"/>
          <w:i w:val="0"/>
          <w:iCs w:val="0"/>
          <w:caps w:val="0"/>
          <w:color w:val="000000"/>
          <w:spacing w:val="0"/>
          <w:u w:val="none"/>
        </w:rPr>
        <w:t xml:space="preserve">In recent years, the flipped classroom model has garnered significant attention as a transformative approach to education. This innovative pedagogical method reverses traditional instructional sequences by delivering lecture content online for students to study at home, while reserving classroom time for interactive activities such as discussions, problem-solving, and collaborative projects (Hamdan et al., 2013; O'Flaherty &amp; Phillips, 2015). The flipped classroom aims to promote active learning and deeper engagement with course material, thereby enhancing students' academic performance and skill development (Herreid </w:t>
      </w:r>
      <w:r>
        <w:rPr>
          <w:rFonts w:hint="default"/>
          <w:i w:val="0"/>
          <w:iCs w:val="0"/>
          <w:caps w:val="0"/>
          <w:color w:val="000000"/>
          <w:spacing w:val="0"/>
          <w:u w:val="none"/>
          <w:lang w:val="en-US"/>
        </w:rPr>
        <w:t>and</w:t>
      </w:r>
      <w:r>
        <w:rPr>
          <w:rFonts w:hint="default"/>
          <w:i w:val="0"/>
          <w:iCs w:val="0"/>
          <w:caps w:val="0"/>
          <w:color w:val="000000"/>
          <w:spacing w:val="0"/>
          <w:u w:val="none"/>
        </w:rPr>
        <w:t xml:space="preserve"> Schiller, 2013; Kim et al., 2014). Despite its potential benefits, the implementation of a flipped classroom presents unique challenges, particularly in the pre-class section where students are expected to engage with materials independently. These challenges are magnified in contexts like China, where English majors face specific linguistic and cultural barriers that may hinder their effective participation in this new pedagogical model (Butt, 2014).</w:t>
      </w:r>
    </w:p>
    <w:p w14:paraId="6751FF4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ascii="Times New Roman Regular" w:hAnsi="Times New Roman Regular" w:eastAsia="sans-serif" w:cs="Times New Roman Regular"/>
          <w:b w:val="0"/>
          <w:bCs w:val="0"/>
          <w:i w:val="0"/>
          <w:iCs w:val="0"/>
          <w:caps w:val="0"/>
          <w:color w:val="0F4761"/>
          <w:spacing w:val="0"/>
          <w:sz w:val="36"/>
          <w:szCs w:val="36"/>
          <w:u w:val="none"/>
          <w:bdr w:val="none" w:color="auto" w:sz="0" w:space="0"/>
          <w:vertAlign w:val="baseline"/>
        </w:rPr>
      </w:pPr>
    </w:p>
    <w:p w14:paraId="26B57C65">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rPr>
      </w:pPr>
      <w:r>
        <w:rPr>
          <w:rFonts w:hint="default"/>
          <w:i w:val="0"/>
          <w:iCs w:val="0"/>
          <w:caps w:val="0"/>
          <w:color w:val="000000"/>
          <w:spacing w:val="0"/>
          <w:u w:val="none"/>
        </w:rPr>
        <w:t>The focus on English-majored students in China is particularly relevant due to the country's emphasis on English proficiency as a key component of higher education and professional success. Students in non-native English-speaking countries often struggle with self-regulated learning and may require additional support to fully benefit from the flipped classroom approach (Butt, 2014). Moreover, the emotional and cognitive engagement of students in the pre-class phase is critical for the success of this model, yet there is limited research exploring these aspects specifically within the Chinese educational context.</w:t>
      </w:r>
    </w:p>
    <w:p w14:paraId="46B982A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ascii="Times New Roman Regular" w:hAnsi="Times New Roman Regular" w:eastAsia="sans-serif" w:cs="Times New Roman Regular"/>
          <w:b w:val="0"/>
          <w:bCs w:val="0"/>
          <w:i w:val="0"/>
          <w:iCs w:val="0"/>
          <w:caps w:val="0"/>
          <w:color w:val="0F4761"/>
          <w:spacing w:val="0"/>
          <w:sz w:val="36"/>
          <w:szCs w:val="36"/>
          <w:u w:val="none"/>
          <w:bdr w:val="none" w:color="auto" w:sz="0" w:space="0"/>
          <w:vertAlign w:val="baseline"/>
        </w:rPr>
      </w:pPr>
    </w:p>
    <w:p w14:paraId="30159C5D">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rPr>
      </w:pPr>
      <w:r>
        <w:rPr>
          <w:rFonts w:hint="default"/>
          <w:i w:val="0"/>
          <w:iCs w:val="0"/>
          <w:caps w:val="0"/>
          <w:color w:val="000000"/>
          <w:spacing w:val="0"/>
          <w:u w:val="none"/>
        </w:rPr>
        <w:t>This literature review aims to address this gap by synthesizing existing studies on the flipped classroom, focusing on student engagement and the challenges associated with the pre-class section. By critically analyzing the claims made by various authors, this review will provide an evidence base and theoretical foundation for understanding how the flipped classroom can be effectively implemented with Chinese English-majored students. Specifically, the review will address two primary research questions:</w:t>
      </w:r>
      <w:r>
        <w:rPr>
          <w:rFonts w:hint="eastAsia"/>
          <w:i w:val="0"/>
          <w:iCs w:val="0"/>
          <w:caps w:val="0"/>
          <w:color w:val="000000"/>
          <w:spacing w:val="0"/>
          <w:u w:val="none"/>
          <w:lang w:val="en-US" w:eastAsia="zh-CN"/>
        </w:rPr>
        <w:t xml:space="preserve"> w</w:t>
      </w:r>
      <w:r>
        <w:rPr>
          <w:rFonts w:hint="default"/>
          <w:i w:val="0"/>
          <w:iCs w:val="0"/>
          <w:caps w:val="0"/>
          <w:color w:val="000000"/>
          <w:spacing w:val="0"/>
          <w:u w:val="none"/>
        </w:rPr>
        <w:t>hat specific challenges do students encounter when engaging with pre-class materials in a flipped classroom setting, particularly in terms of emotional and cognitive engagement?</w:t>
      </w:r>
      <w:r>
        <w:rPr>
          <w:rFonts w:hint="default"/>
          <w:i w:val="0"/>
          <w:iCs w:val="0"/>
          <w:caps w:val="0"/>
          <w:color w:val="000000"/>
          <w:spacing w:val="0"/>
          <w:u w:val="none"/>
          <w:lang w:val="en-US"/>
        </w:rPr>
        <w:t xml:space="preserve"> </w:t>
      </w:r>
      <w:r>
        <w:rPr>
          <w:rFonts w:hint="default"/>
          <w:i w:val="0"/>
          <w:iCs w:val="0"/>
          <w:caps w:val="0"/>
          <w:color w:val="000000"/>
          <w:spacing w:val="0"/>
          <w:u w:val="none"/>
        </w:rPr>
        <w:t>How does the flipped classroom model improve students' active learning and participation during class time?</w:t>
      </w:r>
    </w:p>
    <w:p w14:paraId="492941E6">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rPr>
      </w:pPr>
    </w:p>
    <w:p w14:paraId="7A687FA7">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rPr>
      </w:pPr>
      <w:r>
        <w:rPr>
          <w:rFonts w:hint="default"/>
          <w:i w:val="0"/>
          <w:iCs w:val="0"/>
          <w:caps w:val="0"/>
          <w:color w:val="000000"/>
          <w:spacing w:val="0"/>
          <w:u w:val="none"/>
        </w:rPr>
        <w:t>The significance of this study lies in its potential to contribute to the growing body of literature on innovative pedagogical practices and their application in diverse educational contexts. Given the increasing emphasis on student-centered learning and the need for more effective teaching methods, understanding the dynamics of the flipped classroom in different settings is crucial. For Chinese English-majored students, the challenges of self-regulated learning and emotional engagement in the pre-class phase are compounded by cultural and linguistic factors. Addressing these challenges requires a nuanced understanding of both the theoretical underpinnings and practical implications of the flipped classroom model.</w:t>
      </w:r>
    </w:p>
    <w:p w14:paraId="187E9110">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rPr>
      </w:pPr>
    </w:p>
    <w:p w14:paraId="6566EA31">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rPr>
      </w:pPr>
      <w:r>
        <w:rPr>
          <w:rFonts w:hint="default"/>
          <w:i w:val="0"/>
          <w:iCs w:val="0"/>
          <w:caps w:val="0"/>
          <w:color w:val="000000"/>
          <w:spacing w:val="0"/>
          <w:u w:val="none"/>
        </w:rPr>
        <w:t>By adopting a qualitative research methodology, this study seeks to uncover nuanced insights into the experiences of Chinese English-majored students in a flipped classroom setting. Through in-depth interviews and thematic analysis, the research will identify the specific challenges encountered during the pre-class phase and assess how the flipped classroom model facilitates more active and engaged learning during class time. This approach aligns with the broader goal of contributing to the growing body of literature on innovative pedagogical practices and their impact on student learning outcomes.</w:t>
      </w:r>
    </w:p>
    <w:p w14:paraId="5E7D72E2">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rPr>
      </w:pPr>
    </w:p>
    <w:p w14:paraId="561015A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b/>
          <w:bCs/>
          <w:i w:val="0"/>
          <w:iCs w:val="0"/>
          <w:color w:val="auto"/>
          <w:lang w:eastAsia="zh-CN"/>
        </w:rPr>
      </w:pPr>
      <w:r>
        <w:rPr>
          <w:rFonts w:hint="default" w:eastAsia="sans-serif" w:cs="sans-serif" w:asciiTheme="majorAscii" w:hAnsiTheme="majorAscii"/>
          <w:b/>
          <w:bCs/>
          <w:i w:val="0"/>
          <w:iCs w:val="0"/>
          <w:caps w:val="0"/>
          <w:color w:val="auto"/>
          <w:spacing w:val="0"/>
          <w:sz w:val="30"/>
          <w:szCs w:val="30"/>
          <w:u w:val="none"/>
          <w:bdr w:val="none" w:color="auto" w:sz="0" w:space="0"/>
          <w:vertAlign w:val="baseline"/>
          <w:lang w:val="en-US"/>
        </w:rPr>
        <w:t xml:space="preserve">2.2 Key Definitions </w:t>
      </w:r>
      <w:r>
        <w:rPr>
          <w:rFonts w:hint="default" w:ascii="sans-serif" w:hAnsi="sans-serif" w:eastAsia="sans-serif" w:cs="sans-serif"/>
          <w:b/>
          <w:bCs/>
          <w:i w:val="0"/>
          <w:iCs w:val="0"/>
          <w:caps w:val="0"/>
          <w:color w:val="auto"/>
          <w:spacing w:val="0"/>
          <w:sz w:val="40"/>
          <w:szCs w:val="40"/>
          <w:u w:val="none"/>
          <w:bdr w:val="none" w:color="auto" w:sz="0" w:space="0"/>
          <w:vertAlign w:val="baseline"/>
          <w:lang w:eastAsia="zh-CN"/>
        </w:rPr>
        <w:t> </w:t>
      </w:r>
    </w:p>
    <w:p w14:paraId="0B5E36E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eastAsia="sans-serif" w:cs="sans-serif" w:asciiTheme="majorAscii" w:hAnsiTheme="majorAscii"/>
          <w:b/>
          <w:bCs/>
          <w:i w:val="0"/>
          <w:iCs w:val="0"/>
          <w:caps w:val="0"/>
          <w:color w:val="auto"/>
          <w:spacing w:val="0"/>
          <w:sz w:val="24"/>
          <w:szCs w:val="24"/>
          <w:u w:val="none"/>
          <w:bdr w:val="none" w:color="auto" w:sz="0" w:space="0"/>
          <w:vertAlign w:val="baseline"/>
          <w:lang w:val="en-US"/>
        </w:rPr>
      </w:pPr>
      <w:r>
        <w:rPr>
          <w:rFonts w:hint="default" w:eastAsia="sans-serif" w:cs="sans-serif" w:asciiTheme="majorAscii" w:hAnsiTheme="majorAscii"/>
          <w:b/>
          <w:bCs/>
          <w:i w:val="0"/>
          <w:iCs w:val="0"/>
          <w:caps w:val="0"/>
          <w:color w:val="auto"/>
          <w:spacing w:val="0"/>
          <w:sz w:val="24"/>
          <w:szCs w:val="24"/>
          <w:u w:val="none"/>
          <w:bdr w:val="none" w:color="auto" w:sz="0" w:space="0"/>
          <w:vertAlign w:val="baseline"/>
          <w:lang w:val="en-US"/>
        </w:rPr>
        <w:t>2.2.1 Flipped Classroom</w:t>
      </w:r>
    </w:p>
    <w:p w14:paraId="7DDF75DA">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eastAsia="zh-CN"/>
        </w:rPr>
      </w:pPr>
      <w:r>
        <w:rPr>
          <w:rFonts w:hint="default"/>
          <w:i w:val="0"/>
          <w:iCs w:val="0"/>
          <w:caps w:val="0"/>
          <w:color w:val="000000"/>
          <w:spacing w:val="0"/>
          <w:u w:val="none"/>
          <w:lang w:eastAsia="zh-CN"/>
        </w:rPr>
        <w:t>The flipped classroom model represents a pedagogical innovation that inverts traditional instructional sequences by delivering instructional content online for students to study at home, while reserving classroom time for interactive activities such as discussions, problem-solving, and collaborative projects (Bormann, 2014; Clark, 2013). This approach is predicated on the notion that students learn more effectively when they actively engage with material rather than passively receiving information (Strayer, 2012). By shifting lectures outside the classroom, educators can facilitate student-centered activities that encourage critical thinking and application of knowledge.</w:t>
      </w:r>
    </w:p>
    <w:p w14:paraId="39B0CB6F">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eastAsia="zh-CN"/>
        </w:rPr>
      </w:pPr>
    </w:p>
    <w:p w14:paraId="4ECAB8F0">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eastAsia="zh-CN"/>
        </w:rPr>
      </w:pPr>
      <w:r>
        <w:rPr>
          <w:rFonts w:hint="default"/>
          <w:i w:val="0"/>
          <w:iCs w:val="0"/>
          <w:caps w:val="0"/>
          <w:color w:val="000000"/>
          <w:spacing w:val="0"/>
          <w:u w:val="none"/>
          <w:lang w:eastAsia="zh-CN"/>
        </w:rPr>
        <w:t xml:space="preserve">However, the efficacy of this model hinges significantly on students' capacity for self-regulated learning during the pre-class phase. This poses particular challenges for non-native English speakers, such as Chinese English-majored students, who may encounter linguistic and cultural barriers that complicate their ability to fully benefit from the flipped classroom approach (Butt, 2014). While some studies have highlighted the potential of the flipped classroom to enhance student engagement and academic achievement (Herreid </w:t>
      </w:r>
      <w:r>
        <w:rPr>
          <w:rFonts w:hint="default"/>
          <w:i w:val="0"/>
          <w:iCs w:val="0"/>
          <w:caps w:val="0"/>
          <w:color w:val="000000"/>
          <w:spacing w:val="0"/>
          <w:u w:val="none"/>
          <w:lang w:val="en-US" w:eastAsia="zh-CN"/>
        </w:rPr>
        <w:t>and</w:t>
      </w:r>
      <w:r>
        <w:rPr>
          <w:rFonts w:hint="default"/>
          <w:i w:val="0"/>
          <w:iCs w:val="0"/>
          <w:caps w:val="0"/>
          <w:color w:val="000000"/>
          <w:spacing w:val="0"/>
          <w:u w:val="none"/>
          <w:lang w:eastAsia="zh-CN"/>
        </w:rPr>
        <w:t xml:space="preserve"> Schiller, 2013; Kim et al., 2014), others caution that its success is contingent upon careful consideration of contextual factors (O'Flaherty </w:t>
      </w:r>
      <w:r>
        <w:rPr>
          <w:rFonts w:hint="default"/>
          <w:i w:val="0"/>
          <w:iCs w:val="0"/>
          <w:caps w:val="0"/>
          <w:color w:val="000000"/>
          <w:spacing w:val="0"/>
          <w:u w:val="none"/>
          <w:lang w:val="en-US" w:eastAsia="zh-CN"/>
        </w:rPr>
        <w:t>and</w:t>
      </w:r>
      <w:r>
        <w:rPr>
          <w:rFonts w:hint="default"/>
          <w:i w:val="0"/>
          <w:iCs w:val="0"/>
          <w:caps w:val="0"/>
          <w:color w:val="000000"/>
          <w:spacing w:val="0"/>
          <w:u w:val="none"/>
          <w:lang w:eastAsia="zh-CN"/>
        </w:rPr>
        <w:t xml:space="preserve"> Phillips, 2015). Consequently, understanding how to support students in navigating these challenges is essential for optimizing the flipped classroom model. </w:t>
      </w:r>
    </w:p>
    <w:p w14:paraId="63CE73AF">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eastAsia="zh-CN"/>
        </w:rPr>
      </w:pPr>
    </w:p>
    <w:p w14:paraId="4540E5A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eastAsia="sans-serif" w:cs="sans-serif" w:asciiTheme="majorAscii" w:hAnsiTheme="majorAscii"/>
          <w:b/>
          <w:bCs/>
          <w:i w:val="0"/>
          <w:iCs w:val="0"/>
          <w:caps w:val="0"/>
          <w:color w:val="auto"/>
          <w:spacing w:val="0"/>
          <w:sz w:val="24"/>
          <w:szCs w:val="24"/>
          <w:u w:val="none"/>
          <w:bdr w:val="none" w:color="auto" w:sz="0" w:space="0"/>
          <w:vertAlign w:val="baseline"/>
          <w:lang w:eastAsia="zh-CN"/>
        </w:rPr>
      </w:pPr>
      <w:r>
        <w:rPr>
          <w:rFonts w:hint="default" w:eastAsia="sans-serif" w:cs="sans-serif" w:asciiTheme="majorAscii" w:hAnsiTheme="majorAscii"/>
          <w:b/>
          <w:bCs/>
          <w:i w:val="0"/>
          <w:iCs w:val="0"/>
          <w:caps w:val="0"/>
          <w:color w:val="auto"/>
          <w:spacing w:val="0"/>
          <w:sz w:val="24"/>
          <w:szCs w:val="24"/>
          <w:u w:val="none"/>
          <w:bdr w:val="none" w:color="auto" w:sz="0" w:space="0"/>
          <w:vertAlign w:val="baseline"/>
          <w:lang w:val="en-US"/>
        </w:rPr>
        <w:t>2.2.2 Student Engagement</w:t>
      </w:r>
      <w:r>
        <w:rPr>
          <w:rFonts w:hint="default" w:eastAsia="sans-serif" w:cs="sans-serif" w:asciiTheme="majorAscii" w:hAnsiTheme="majorAscii"/>
          <w:b/>
          <w:bCs/>
          <w:i w:val="0"/>
          <w:iCs w:val="0"/>
          <w:caps w:val="0"/>
          <w:color w:val="auto"/>
          <w:spacing w:val="0"/>
          <w:sz w:val="24"/>
          <w:szCs w:val="24"/>
          <w:u w:val="none"/>
          <w:bdr w:val="none" w:color="auto" w:sz="0" w:space="0"/>
          <w:vertAlign w:val="baseline"/>
          <w:lang w:eastAsia="zh-CN"/>
        </w:rPr>
        <w:t> </w:t>
      </w:r>
    </w:p>
    <w:p w14:paraId="3E3F2274">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eastAsia="zh-CN"/>
        </w:rPr>
      </w:pPr>
      <w:r>
        <w:rPr>
          <w:rFonts w:hint="default"/>
          <w:i w:val="0"/>
          <w:iCs w:val="0"/>
          <w:caps w:val="0"/>
          <w:color w:val="000000"/>
          <w:spacing w:val="0"/>
          <w:u w:val="none"/>
          <w:lang w:eastAsia="zh-CN"/>
        </w:rPr>
        <w:t xml:space="preserve">Student engagement encompasses the degree of attention, curiosity, interest, optimism, and passion students exhibit when learning or being taught, which drives them to develop their own teaching and learning abilities (Fredricks, Blumenfeld </w:t>
      </w:r>
      <w:r>
        <w:rPr>
          <w:rFonts w:hint="default"/>
          <w:i w:val="0"/>
          <w:iCs w:val="0"/>
          <w:caps w:val="0"/>
          <w:color w:val="000000"/>
          <w:spacing w:val="0"/>
          <w:u w:val="none"/>
          <w:lang w:val="en-US" w:eastAsia="zh-CN"/>
        </w:rPr>
        <w:t>and</w:t>
      </w:r>
      <w:r>
        <w:rPr>
          <w:rFonts w:hint="default"/>
          <w:i w:val="0"/>
          <w:iCs w:val="0"/>
          <w:caps w:val="0"/>
          <w:color w:val="000000"/>
          <w:spacing w:val="0"/>
          <w:u w:val="none"/>
          <w:lang w:eastAsia="zh-CN"/>
        </w:rPr>
        <w:t xml:space="preserve"> Paris, 2004). It comprises three dimensions: behavioural engagement, emotional engagement, and cognitive engagement (Appleton, Christenson </w:t>
      </w:r>
      <w:r>
        <w:rPr>
          <w:rFonts w:hint="default"/>
          <w:i w:val="0"/>
          <w:iCs w:val="0"/>
          <w:caps w:val="0"/>
          <w:color w:val="000000"/>
          <w:spacing w:val="0"/>
          <w:u w:val="none"/>
          <w:lang w:val="en-US" w:eastAsia="zh-CN"/>
        </w:rPr>
        <w:t>and</w:t>
      </w:r>
      <w:r>
        <w:rPr>
          <w:rFonts w:hint="default"/>
          <w:i w:val="0"/>
          <w:iCs w:val="0"/>
          <w:caps w:val="0"/>
          <w:color w:val="000000"/>
          <w:spacing w:val="0"/>
          <w:u w:val="none"/>
          <w:lang w:eastAsia="zh-CN"/>
        </w:rPr>
        <w:t xml:space="preserve"> Furlong, 2008). Behavioural engagement involves participation in academic and social activities, emotional engagement pertains to students' feelings about school, teachers, and peers, and cognitive engagement reflects students' investment in learning and willingness to exert effort to understand complex ideas and master difficult skills.</w:t>
      </w:r>
    </w:p>
    <w:p w14:paraId="1936B54B">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eastAsia="zh-CN"/>
        </w:rPr>
      </w:pPr>
    </w:p>
    <w:p w14:paraId="38509AB1">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eastAsia="zh-CN"/>
        </w:rPr>
      </w:pPr>
      <w:r>
        <w:rPr>
          <w:rFonts w:hint="default"/>
          <w:i w:val="0"/>
          <w:iCs w:val="0"/>
          <w:caps w:val="0"/>
          <w:color w:val="000000"/>
          <w:spacing w:val="0"/>
          <w:u w:val="none"/>
          <w:lang w:eastAsia="zh-CN"/>
        </w:rPr>
        <w:t>In the context of the flipped classroom, student engagement assumes paramount importance as it directly influences the effectiveness of the model. Research indicates that the flipped classroom can significantly enhance student engagement by providing more opportunities for interaction and collaboration (Hamdan et al., 2013). However, achieving high levels of engagement necessitates addressing various challenges, particularly those related to emotional and cognitive engagement during the pre-class phase.</w:t>
      </w:r>
    </w:p>
    <w:p w14:paraId="35869500">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eastAsia="zh-CN"/>
        </w:rPr>
      </w:pPr>
    </w:p>
    <w:p w14:paraId="274BE635">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eastAsia="zh-CN"/>
        </w:rPr>
      </w:pPr>
      <w:r>
        <w:rPr>
          <w:rFonts w:hint="default"/>
          <w:i w:val="0"/>
          <w:iCs w:val="0"/>
          <w:caps w:val="0"/>
          <w:color w:val="000000"/>
          <w:spacing w:val="0"/>
          <w:u w:val="none"/>
          <w:lang w:eastAsia="zh-CN"/>
        </w:rPr>
        <w:t>For Chinese English-majored students, emotional engagement can be particularly challenging due to cultural and linguistic barriers. These students may experience anxiety or frustration when engaging with pre-class materials, especially if they lack confidence in their English proficiency (Butt, 2014). Cognitive engagement also presents challenges, as students need to develop effective self-regulation strategies to manage their learning independently. Without adequate support, students may struggle to remain motivated and engaged throughout the pre-class phase.</w:t>
      </w:r>
    </w:p>
    <w:p w14:paraId="0C5765A7">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eastAsia="zh-CN"/>
        </w:rPr>
      </w:pPr>
    </w:p>
    <w:p w14:paraId="425B7168">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eastAsia="zh-CN"/>
        </w:rPr>
      </w:pPr>
      <w:r>
        <w:rPr>
          <w:rFonts w:hint="default"/>
          <w:i w:val="0"/>
          <w:iCs w:val="0"/>
          <w:caps w:val="0"/>
          <w:color w:val="000000"/>
          <w:spacing w:val="0"/>
          <w:u w:val="none"/>
          <w:lang w:eastAsia="zh-CN"/>
        </w:rPr>
        <w:t xml:space="preserve">Furthermore, aligning pre-class materials with in-class activities is crucial to ensure coherence and continuity in the learning process (O'Flaherty </w:t>
      </w:r>
      <w:r>
        <w:rPr>
          <w:rFonts w:hint="default"/>
          <w:i w:val="0"/>
          <w:iCs w:val="0"/>
          <w:caps w:val="0"/>
          <w:color w:val="000000"/>
          <w:spacing w:val="0"/>
          <w:u w:val="none"/>
          <w:lang w:val="en-US" w:eastAsia="zh-CN"/>
        </w:rPr>
        <w:t>and</w:t>
      </w:r>
      <w:r>
        <w:rPr>
          <w:rFonts w:hint="default"/>
          <w:i w:val="0"/>
          <w:iCs w:val="0"/>
          <w:caps w:val="0"/>
          <w:color w:val="000000"/>
          <w:spacing w:val="0"/>
          <w:u w:val="none"/>
          <w:lang w:eastAsia="zh-CN"/>
        </w:rPr>
        <w:t xml:space="preserve"> Phillips, 2015). Effective design and implementation of the flipped classroom require careful consideration of how best to support students in both phases. This includes providing clear instructions, offering timely feedback, and creating an inclusive learning environment that encourages active participation and collaboration.</w:t>
      </w:r>
    </w:p>
    <w:p w14:paraId="4A0C8CE0">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eastAsia="zh-CN"/>
        </w:rPr>
      </w:pPr>
    </w:p>
    <w:p w14:paraId="0B0A414B">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eastAsia="zh-CN"/>
        </w:rPr>
      </w:pPr>
      <w:r>
        <w:rPr>
          <w:rFonts w:hint="default"/>
          <w:i w:val="0"/>
          <w:iCs w:val="0"/>
          <w:caps w:val="0"/>
          <w:color w:val="000000"/>
          <w:spacing w:val="0"/>
          <w:u w:val="none"/>
          <w:lang w:eastAsia="zh-CN"/>
        </w:rPr>
        <w:t>By critically analyzing existing research, this literature review aims to elucidate how the flipped classroom can be optimized for student, thereby contributing to more effective and inclusive educational practices. Theoretical frameworks and empirical evidence underscore the necessity of addressing specific challenges related to emotional and cognitive engagement, particularly within contexts where English is not the native language. Through systematic organization and rigorous analysis, this review synthesizes the claims made by various authors to build robust arguments and demonstrate mastery of the topic.</w:t>
      </w:r>
    </w:p>
    <w:p w14:paraId="203E5400">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eastAsia="zh-CN"/>
        </w:rPr>
      </w:pPr>
      <w:r>
        <w:rPr>
          <w:rFonts w:hint="default"/>
          <w:i w:val="0"/>
          <w:iCs w:val="0"/>
          <w:caps w:val="0"/>
          <w:color w:val="000000"/>
          <w:spacing w:val="0"/>
          <w:u w:val="none"/>
          <w:lang w:eastAsia="zh-CN"/>
        </w:rPr>
        <w:t> </w:t>
      </w:r>
    </w:p>
    <w:p w14:paraId="6DD654FE">
      <w:pPr>
        <w:pStyle w:val="2"/>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right="0" w:firstLine="0"/>
        <w:rPr>
          <w:rFonts w:hint="default" w:eastAsia="Helvetica" w:cs="Helvetica" w:asciiTheme="majorAscii" w:hAnsiTheme="majorAscii"/>
          <w:b/>
          <w:bCs/>
          <w:i w:val="0"/>
          <w:iCs w:val="0"/>
          <w:caps w:val="0"/>
          <w:color w:val="auto"/>
          <w:spacing w:val="2"/>
          <w:sz w:val="24"/>
          <w:szCs w:val="24"/>
          <w:u w:val="none"/>
        </w:rPr>
      </w:pPr>
      <w:r>
        <w:rPr>
          <w:rFonts w:hint="default" w:eastAsia="sans-serif" w:cs="sans-serif" w:asciiTheme="majorAscii" w:hAnsiTheme="majorAscii"/>
          <w:b/>
          <w:bCs/>
          <w:i w:val="0"/>
          <w:iCs w:val="0"/>
          <w:caps w:val="0"/>
          <w:color w:val="auto"/>
          <w:spacing w:val="0"/>
          <w:sz w:val="24"/>
          <w:szCs w:val="24"/>
          <w:u w:val="none"/>
          <w:bdr w:val="none" w:color="auto" w:sz="0" w:space="0"/>
          <w:vertAlign w:val="baseline"/>
          <w:lang w:val="en-US"/>
        </w:rPr>
        <w:t xml:space="preserve">2.3 </w:t>
      </w:r>
      <w:r>
        <w:rPr>
          <w:rFonts w:hint="default" w:eastAsia="sans-serif" w:cs="sans-serif" w:asciiTheme="majorAscii" w:hAnsiTheme="majorAscii"/>
          <w:b/>
          <w:bCs/>
          <w:i w:val="0"/>
          <w:iCs w:val="0"/>
          <w:caps w:val="0"/>
          <w:color w:val="auto"/>
          <w:spacing w:val="0"/>
          <w:sz w:val="24"/>
          <w:szCs w:val="24"/>
          <w:u w:val="none"/>
          <w:vertAlign w:val="baseline"/>
          <w:lang w:val="en-US"/>
        </w:rPr>
        <w:t>Challenges of Pre-Class Engagement in the Flipped Classroom</w:t>
      </w:r>
    </w:p>
    <w:p w14:paraId="1F9F2C03">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The flipped classroom model proposes a significant shift from traditional educational paradigms by moving direct instruction outside the classroom and reserving class time for interactive activities (Hamdan et al., 2013; O'Flaherty and Phillips, 2015). However, this approach introduces unique challenges, particularly concerning student engagement with pre-class materials. For Chinese English-majored students, these challenges are compounded by linguistic and cultural factors, necessitating a nuanced understanding of how emotional and cognitive engagement is affected.</w:t>
      </w:r>
    </w:p>
    <w:p w14:paraId="753DAB3E">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5778FB48">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Several scholars have contributed significantly to the discourse on the challenges associated with the pre-class phase of the flipped classroom. Butt (2014) highlights that students in non-native English-speaking countries often struggle with self-regulated learning, which can impede their ability to engage effectively with pre-class content. This observation underscores the importance of considering contextual factors when implementing the flipped classroom model. Similarly, Strayer (2012) argues that while the flipped classroom has potential benefits, its success is heavily dependent on students' capacity for independent learning, which may not be equally developed across all learners.</w:t>
      </w:r>
    </w:p>
    <w:p w14:paraId="65EE73EC">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136480DD">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Moreover, O'Flaherty and Phillips (2015) caution against a one-size-fits-all approach to the flipped classroom, emphasizing the need for tailored strategies that address the specific needs of diverse student populations. These insights collectively suggest that the effectiveness of the flipped classroom hinges on addressing individual differences in learning preferences and abilities, particularly in contexts where language proficiency may pose additional barriers.</w:t>
      </w:r>
    </w:p>
    <w:p w14:paraId="40455633">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66AF7546">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While there is broad consensus among scholars regarding the importance of addressing challenges in the pre-class phase, opinions diverge on the most effective strategies for doing so. Some researchers advocate for structured guidance and support mechanisms to aid students in navigating pre-class materials independently (Herreid and Schiller, 2013; Kim et al., 2014). Others argue that fostering a collaborative learning environment can mitigate some of the difficulties students face, thereby enhancing engagement and motivation (Hamdan et al., 2013).</w:t>
      </w:r>
    </w:p>
    <w:p w14:paraId="0F3E3E30">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4FD9575E">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However, there is less agreement on whether the flipped classroom uniformly benefits all students. While some studies report positive outcomes in terms of increased student engagement and academic achievement (Butt, 2014), others highlight significant disparities in outcomes, suggesting that certain groups may require additional support to fully benefit from this approach (O'Flaherty &amp; Phillips, 2015). This debate underscores the complexity of implementing the flipped classroom model and the need for context-specific adaptations.</w:t>
      </w:r>
    </w:p>
    <w:p w14:paraId="588E2738">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5EC9B8E9">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Research on the flipped classroom offers valuable insights into both its potential and limitations. Studies such as those by Herreid and Schiller (2013) and Kim et al. (2014) provide robust evidence of the model's effectiveness in promoting active learning and deeper engagement with course material. These studies emphasize the importance of aligning pre-class materials with in-class activities to ensure coherence and continuity in the learning process, which is critical for maximizing student engagement.</w:t>
      </w:r>
    </w:p>
    <w:p w14:paraId="7254E060">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28F74E38">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Conversely, research by O'Flaherty and Phillips (2015) identifies several weaknesses in the implementation of the flipped classroom, including the risk of exacerbating existing inequalities if adequate support is not provided. Additionally, Strayer (2012) points out that the success of the flipped classroom is contingent upon students' ability to self-regulate their learning, which may not be universally attainable without targeted interventions. These critiques highlight the necessity of carefully designing and supporting the pre-class phase to address the diverse needs of students.</w:t>
      </w:r>
    </w:p>
    <w:p w14:paraId="64F5EBB2">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7A947E96">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The findings discussed above are directly relevant to the present study, which seeks to explore the specific challenges encountered by Chinese English-majored students when engaging with pre-class materials in a flipped classroom setting. Given the linguistic and cultural barriers faced by these students, it is crucial to consider how best to support their emotional and cognitive engagement during the pre-class phase. Qualitative research methods will enable a deeper exploration of students' experiences and perceptions, providing insights into the types of support needed to facilitate effective engagement. By examining the strengths and weaknesses of existing research, this study aims to contribute to the development of more inclusive and effective pedagogical practices that address the unique challenges faced by Chinese English-majored students in the flipped classroom.</w:t>
      </w:r>
    </w:p>
    <w:p w14:paraId="1700B5AE">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1E8C7963">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 xml:space="preserve">Through systematic organization and rigorous analysis, this review synthesizes the claims made by various authors to build robust arguments and demonstrate mastery of the topic, ultimately informing future research and practice in this field. Addressing the complexities and nuances of student engagement in the pre-class phase of the flipped classroom is essential for optimizing this innovative teaching method for diverse student populations. </w:t>
      </w:r>
    </w:p>
    <w:p w14:paraId="3AC5D3AA">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048B2DE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eastAsia="sans-serif" w:cs="sans-serif" w:asciiTheme="majorAscii" w:hAnsiTheme="majorAscii"/>
          <w:b/>
          <w:bCs/>
          <w:i w:val="0"/>
          <w:iCs w:val="0"/>
          <w:caps w:val="0"/>
          <w:color w:val="auto"/>
          <w:spacing w:val="0"/>
          <w:sz w:val="24"/>
          <w:szCs w:val="24"/>
          <w:u w:val="none"/>
          <w:bdr w:val="none" w:color="auto" w:sz="0" w:space="0"/>
          <w:vertAlign w:val="baseline"/>
          <w:lang w:eastAsia="zh-CN"/>
        </w:rPr>
      </w:pPr>
      <w:r>
        <w:rPr>
          <w:rFonts w:hint="default" w:eastAsia="sans-serif" w:cs="sans-serif" w:asciiTheme="majorAscii" w:hAnsiTheme="majorAscii"/>
          <w:b/>
          <w:bCs/>
          <w:i w:val="0"/>
          <w:iCs w:val="0"/>
          <w:caps w:val="0"/>
          <w:color w:val="auto"/>
          <w:spacing w:val="0"/>
          <w:sz w:val="24"/>
          <w:szCs w:val="24"/>
          <w:u w:val="none"/>
          <w:bdr w:val="none" w:color="auto" w:sz="0" w:space="0"/>
          <w:vertAlign w:val="baseline"/>
          <w:lang w:val="en-US"/>
        </w:rPr>
        <w:t>2.4 Enhancing Active Learning and Participation During Class Time in the Flipped Classroom</w:t>
      </w:r>
      <w:r>
        <w:rPr>
          <w:rFonts w:hint="default" w:eastAsia="sans-serif" w:cs="sans-serif" w:asciiTheme="majorAscii" w:hAnsiTheme="majorAscii"/>
          <w:b/>
          <w:bCs/>
          <w:i w:val="0"/>
          <w:iCs w:val="0"/>
          <w:caps w:val="0"/>
          <w:color w:val="auto"/>
          <w:spacing w:val="0"/>
          <w:sz w:val="24"/>
          <w:szCs w:val="24"/>
          <w:u w:val="none"/>
          <w:bdr w:val="none" w:color="auto" w:sz="0" w:space="0"/>
          <w:vertAlign w:val="baseline"/>
          <w:lang w:eastAsia="zh-CN"/>
        </w:rPr>
        <w:t> </w:t>
      </w:r>
    </w:p>
    <w:p w14:paraId="0CD207F5">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Addressing how the flipped classroom model enhances students' active learning and participation during class time is crucial for comprehending its full potential, especially within the context of Chinese English-majored students. This exploration delves into various authors' contributions to debates on the effectiveness of the flipped classroom in fostering a more interactive and participatory learning environment.</w:t>
      </w:r>
    </w:p>
    <w:p w14:paraId="518586B4">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26AFB5F6">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Scholarly discourse supports the notion that the flipped classroom significantly promotes active learning and engagement. Hamdan et al. (2013) posit that this pedagogical approach facilitates deeper interaction with material through discussions, problem-solving sessions, and collaborative projects, which are conducted during class time after students have engaged with instructional content independently. This methodology aligns closely with constructivist theories of education, emphasizing experiential learning and knowledge construction through social interactions (Piaget, 1950; Vygotsky, 1978). Additionally, Herreid and Schiller (2013) argue that the flipped classroom can enhance student motivation and participation by offering varied activities that diverge from traditional lecture-based formats. Such an approach is particularly advantageous for English-majored students, who may benefit from increased opportunities for oral communication and confidence-building in supportive environments.</w:t>
      </w:r>
    </w:p>
    <w:p w14:paraId="3DFFC141">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120CD531">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Despite broad consensus on the benefits of the flipped classroom, scholars present differing views on its implementation. Critical voices caution that the success of the flipped classroom heavily relies on the quality of pre-class materials and their alignment with in-class activities (O'Flaherty and Phillips, 2015). Poorly designed or misaligned materials can lead to confusion and disengagement among students, potentially undermining the intended advantages of the model. Furthermore, Strayer (2012) observes that not all students possess the self-regulation skills necessary for effective independent study of pre-class content, which can affect their ability to participate actively during class sessions. These concerns are magnified for non-native English speakers, such as Chinese English-majored students, who may face additional challenges related to language proficiency and cultural differences in educational expectations.</w:t>
      </w:r>
    </w:p>
    <w:p w14:paraId="46FAC278">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48217490">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Evaluating the strengths and weaknesses of key pieces of research reveals both promising outcomes and areas for improvement. Studies like those by Herreid and Schiller (2013) and Kim et al. (2014) provide empirical evidence of improved academic outcomes and higher levels of student satisfaction, highlighting the importance of structured, well-aligned instructional strategies in creating engaging and productive learning environments. However, these studies often overlook the specific needs and challenges faced by diverse student populations, including English-as-a-second-language learners. Moreover, there is a dearth of qualitative data exploring students’ personal experiences and perceptions of the flipped classroom, leaving gaps in our understanding of how this model can be adapted to better serve these groups.</w:t>
      </w:r>
    </w:p>
    <w:p w14:paraId="3B72D98D">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4FA100E7">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 xml:space="preserve">The relevance of these findings to the current study, which aims to optimize the flipped classroom model for Chinese English-majored students, cannot be overstated. It is essential to investigate how existing frameworks support these students' engagement during class time, given the linguistic and cultural factors involved. Utilizing qualitative methodologies will enable a detailed examination of participants' experiences, providing nuanced insights into the most effective instructional strategies and support mechanisms. By critically analyzing the literature, this review identifies critical areas where further research is needed, particularly concerning tailored approaches addressing the unique challenges faced by Chinese English-majored students. Understanding these dynamics contributes to the development of more inclusive pedagogical practices, ensuring equitable access to the benefits of the flipped classroom model. </w:t>
      </w:r>
    </w:p>
    <w:p w14:paraId="5A05161F">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0447470D">
      <w:pPr>
        <w:pStyle w:val="2"/>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right="0" w:firstLine="0"/>
        <w:rPr>
          <w:rFonts w:hint="default" w:eastAsia="Helvetica" w:cs="Helvetica" w:asciiTheme="majorAscii" w:hAnsiTheme="majorAscii"/>
          <w:b/>
          <w:bCs/>
          <w:i w:val="0"/>
          <w:iCs w:val="0"/>
          <w:caps w:val="0"/>
          <w:color w:val="auto"/>
          <w:spacing w:val="2"/>
          <w:sz w:val="24"/>
          <w:szCs w:val="24"/>
          <w:u w:val="none"/>
        </w:rPr>
      </w:pPr>
      <w:r>
        <w:rPr>
          <w:rFonts w:hint="default" w:eastAsia="sans-serif" w:cs="sans-serif" w:asciiTheme="majorAscii" w:hAnsiTheme="majorAscii"/>
          <w:b/>
          <w:bCs/>
          <w:i w:val="0"/>
          <w:iCs w:val="0"/>
          <w:caps w:val="0"/>
          <w:color w:val="auto"/>
          <w:spacing w:val="0"/>
          <w:sz w:val="24"/>
          <w:szCs w:val="24"/>
          <w:u w:val="none"/>
          <w:bdr w:val="none" w:color="auto" w:sz="0" w:space="0"/>
          <w:vertAlign w:val="baseline"/>
          <w:lang w:val="en-US"/>
        </w:rPr>
        <w:t xml:space="preserve">2.5 </w:t>
      </w:r>
      <w:r>
        <w:rPr>
          <w:rFonts w:hint="default" w:eastAsia="Helvetica" w:cs="Helvetica" w:asciiTheme="majorAscii" w:hAnsiTheme="majorAscii"/>
          <w:b/>
          <w:bCs/>
          <w:i w:val="0"/>
          <w:iCs w:val="0"/>
          <w:caps w:val="0"/>
          <w:color w:val="auto"/>
          <w:spacing w:val="2"/>
          <w:sz w:val="24"/>
          <w:szCs w:val="24"/>
          <w:u w:val="none"/>
        </w:rPr>
        <w:t>Emotional and Cognitive Engagement Challenges in the Pre-Class Phase for Chinese English-Majored Students</w:t>
      </w:r>
    </w:p>
    <w:p w14:paraId="17088D8F">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eastAsia"/>
          <w:i w:val="0"/>
          <w:iCs w:val="0"/>
          <w:caps w:val="0"/>
          <w:color w:val="000000"/>
          <w:spacing w:val="0"/>
          <w:u w:val="none"/>
          <w:lang w:val="en-US" w:eastAsia="zh-CN"/>
        </w:rPr>
      </w:pPr>
      <w:r>
        <w:rPr>
          <w:rFonts w:hint="eastAsia"/>
          <w:i w:val="0"/>
          <w:iCs w:val="0"/>
          <w:caps w:val="0"/>
          <w:color w:val="000000"/>
          <w:spacing w:val="0"/>
          <w:u w:val="none"/>
          <w:lang w:val="en-US" w:eastAsia="zh-CN"/>
        </w:rPr>
        <w:t>Addressing the specific challenges and facilitators of emotional and cognitive engagement in the pre-class phase for Chinese English-majored students within a flipped classroom framework forms the basis of this section. This analysis will critically examine the contributions of various scholars to the discourse on student engagement, focusing on the unique barriers faced by non-native English speakers in engaging with pre-class materials.</w:t>
      </w:r>
    </w:p>
    <w:p w14:paraId="01A338AD">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eastAsia"/>
          <w:i w:val="0"/>
          <w:iCs w:val="0"/>
          <w:caps w:val="0"/>
          <w:color w:val="000000"/>
          <w:spacing w:val="0"/>
          <w:u w:val="none"/>
          <w:lang w:val="en-US" w:eastAsia="zh-CN"/>
        </w:rPr>
      </w:pPr>
    </w:p>
    <w:p w14:paraId="4050EC6D">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eastAsia"/>
          <w:i w:val="0"/>
          <w:iCs w:val="0"/>
          <w:caps w:val="0"/>
          <w:color w:val="000000"/>
          <w:spacing w:val="0"/>
          <w:u w:val="none"/>
          <w:lang w:val="en-US" w:eastAsia="zh-CN"/>
        </w:rPr>
      </w:pPr>
      <w:r>
        <w:rPr>
          <w:rFonts w:hint="eastAsia"/>
          <w:i w:val="0"/>
          <w:iCs w:val="0"/>
          <w:caps w:val="0"/>
          <w:color w:val="000000"/>
          <w:spacing w:val="0"/>
          <w:u w:val="none"/>
          <w:lang w:val="en-US" w:eastAsia="zh-CN"/>
        </w:rPr>
        <w:t>The literature highlights several key factors influencing student engagement in the pre-class phase of the flipped classroom model. Butt (2014) emphasizes that students in non-native English-speaking contexts often struggle with self-regulated learning, which is crucial for navigating pre-class content independently. This observation underscores the necessity of considering linguistic and cultural contexts when implementing the flipped classroom model. Strayer (2012) echoes these sentiments, noting that while the flipped classroom has potential benefits, its success heavily depends on learners' capacity for independent study—a skill not uniformly developed among all students.</w:t>
      </w:r>
    </w:p>
    <w:p w14:paraId="501194DF">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eastAsia"/>
          <w:i w:val="0"/>
          <w:iCs w:val="0"/>
          <w:caps w:val="0"/>
          <w:color w:val="000000"/>
          <w:spacing w:val="0"/>
          <w:u w:val="none"/>
          <w:lang w:val="en-US" w:eastAsia="zh-CN"/>
        </w:rPr>
      </w:pPr>
    </w:p>
    <w:p w14:paraId="51D6BEF5">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eastAsia"/>
          <w:i w:val="0"/>
          <w:iCs w:val="0"/>
          <w:caps w:val="0"/>
          <w:color w:val="000000"/>
          <w:spacing w:val="0"/>
          <w:u w:val="none"/>
          <w:lang w:val="en-US" w:eastAsia="zh-CN"/>
        </w:rPr>
      </w:pPr>
      <w:r>
        <w:rPr>
          <w:rFonts w:hint="eastAsia"/>
          <w:i w:val="0"/>
          <w:iCs w:val="0"/>
          <w:caps w:val="0"/>
          <w:color w:val="000000"/>
          <w:spacing w:val="0"/>
          <w:u w:val="none"/>
          <w:lang w:val="en-US" w:eastAsia="zh-CN"/>
        </w:rPr>
        <w:t>Moreover, O'Flaherty and Phillips (2015) caution against adopting a one-size-fits-all approach to the flipped classroom, advocating instead for tailored strategies addressing the diverse needs of student populations. Their work suggests that without targeted interventions, the flipped classroom may exacerbate existing inequalities, particularly among students facing additional barriers such as language proficiency issues. These insights collectively argue for the importance of adapting teaching methods to better support the specific needs of Chinese English-majored students, ensuring that they can engage effectively with pre-class materials.</w:t>
      </w:r>
    </w:p>
    <w:p w14:paraId="43D93C23">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eastAsia"/>
          <w:i w:val="0"/>
          <w:iCs w:val="0"/>
          <w:caps w:val="0"/>
          <w:color w:val="000000"/>
          <w:spacing w:val="0"/>
          <w:u w:val="none"/>
          <w:lang w:val="en-US" w:eastAsia="zh-CN"/>
        </w:rPr>
      </w:pPr>
    </w:p>
    <w:p w14:paraId="4B71EF67">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eastAsia"/>
          <w:i w:val="0"/>
          <w:iCs w:val="0"/>
          <w:caps w:val="0"/>
          <w:color w:val="000000"/>
          <w:spacing w:val="0"/>
          <w:u w:val="none"/>
          <w:lang w:val="en-US" w:eastAsia="zh-CN"/>
        </w:rPr>
      </w:pPr>
      <w:r>
        <w:rPr>
          <w:rFonts w:hint="eastAsia"/>
          <w:i w:val="0"/>
          <w:iCs w:val="0"/>
          <w:caps w:val="0"/>
          <w:color w:val="000000"/>
          <w:spacing w:val="0"/>
          <w:u w:val="none"/>
          <w:lang w:val="en-US" w:eastAsia="zh-CN"/>
        </w:rPr>
        <w:t xml:space="preserve">Despite broad consensus on the importance of addressing challenges in the pre-class phase, there is less agreement on the most effective strategies for doing so. Some researchers recommend structured guidance and support mechanisms to aid students in navigating pre-class materials independently (Herreid </w:t>
      </w:r>
      <w:r>
        <w:rPr>
          <w:rFonts w:hint="default"/>
          <w:i w:val="0"/>
          <w:iCs w:val="0"/>
          <w:caps w:val="0"/>
          <w:color w:val="000000"/>
          <w:spacing w:val="0"/>
          <w:u w:val="none"/>
          <w:lang w:val="en-US" w:eastAsia="zh-CN"/>
        </w:rPr>
        <w:t>and</w:t>
      </w:r>
      <w:r>
        <w:rPr>
          <w:rFonts w:hint="eastAsia"/>
          <w:i w:val="0"/>
          <w:iCs w:val="0"/>
          <w:caps w:val="0"/>
          <w:color w:val="000000"/>
          <w:spacing w:val="0"/>
          <w:u w:val="none"/>
          <w:lang w:val="en-US" w:eastAsia="zh-CN"/>
        </w:rPr>
        <w:t xml:space="preserve"> Schiller, 2013; Kim et al., 2014). Others propose fostering collaborative learning environments to mitigate difficulties students face, thereby enhancing engagement and motivation (Hamdan et al., 2013). While both approaches have merit, their effectiveness may vary depending on contextual factors and individual student differences.</w:t>
      </w:r>
    </w:p>
    <w:p w14:paraId="7C75997B">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eastAsia"/>
          <w:i w:val="0"/>
          <w:iCs w:val="0"/>
          <w:caps w:val="0"/>
          <w:color w:val="000000"/>
          <w:spacing w:val="0"/>
          <w:u w:val="none"/>
          <w:lang w:val="en-US" w:eastAsia="zh-CN"/>
        </w:rPr>
      </w:pPr>
    </w:p>
    <w:p w14:paraId="07B6B2AD">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eastAsia"/>
          <w:i w:val="0"/>
          <w:iCs w:val="0"/>
          <w:caps w:val="0"/>
          <w:color w:val="000000"/>
          <w:spacing w:val="0"/>
          <w:u w:val="none"/>
          <w:lang w:val="en-US" w:eastAsia="zh-CN"/>
        </w:rPr>
      </w:pPr>
      <w:r>
        <w:rPr>
          <w:rFonts w:hint="eastAsia"/>
          <w:i w:val="0"/>
          <w:iCs w:val="0"/>
          <w:caps w:val="0"/>
          <w:color w:val="000000"/>
          <w:spacing w:val="0"/>
          <w:u w:val="none"/>
          <w:lang w:val="en-US" w:eastAsia="zh-CN"/>
        </w:rPr>
        <w:t>Evaluating the strengths and weaknesses of key research pieces reveals both promising outcomes and areas requiring further exploration. Studies demonstrating positive outcomes in terms of increased student engagement and academic achievement (Butt, 2014) provide robust evidence supporting the flipped classroom's potential. However, these studies often overlook the nuanced challenges faced by specific student groups, including English-as-a-second-language learners. Qualitative research is particularly scarce, limiting our understanding of students' personal experiences and perceptions of the flipped classroom model.</w:t>
      </w:r>
    </w:p>
    <w:p w14:paraId="6E52F284">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eastAsia"/>
          <w:i w:val="0"/>
          <w:iCs w:val="0"/>
          <w:caps w:val="0"/>
          <w:color w:val="000000"/>
          <w:spacing w:val="0"/>
          <w:u w:val="none"/>
          <w:lang w:val="en-US" w:eastAsia="zh-CN"/>
        </w:rPr>
      </w:pPr>
    </w:p>
    <w:p w14:paraId="70B0CEDB">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eastAsia"/>
          <w:i w:val="0"/>
          <w:iCs w:val="0"/>
          <w:caps w:val="0"/>
          <w:color w:val="000000"/>
          <w:spacing w:val="0"/>
          <w:u w:val="none"/>
          <w:lang w:val="en-US" w:eastAsia="zh-CN"/>
        </w:rPr>
      </w:pPr>
      <w:r>
        <w:rPr>
          <w:rFonts w:hint="eastAsia"/>
          <w:i w:val="0"/>
          <w:iCs w:val="0"/>
          <w:caps w:val="0"/>
          <w:color w:val="000000"/>
          <w:spacing w:val="0"/>
          <w:u w:val="none"/>
          <w:lang w:val="en-US" w:eastAsia="zh-CN"/>
        </w:rPr>
        <w:t>In relation to the current study, which aims to explore how the flipped classroom can be optimized for Chinese English-majored students, it is critical to consider both emotional and cognitive engagement during the pre-class phase. Emotional engagement involves students' feelings about learning activities, their sense of belonging, and their intrinsic motivation, whereas cognitive engagement focuses on the depth of students' cognitive investment in learning tasks. Addressing these aspects requires an understanding of how pre-class materials can be designed and supported to foster both types of engagement effectively.</w:t>
      </w:r>
    </w:p>
    <w:p w14:paraId="0F145FDF">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eastAsia"/>
          <w:i w:val="0"/>
          <w:iCs w:val="0"/>
          <w:caps w:val="0"/>
          <w:color w:val="000000"/>
          <w:spacing w:val="0"/>
          <w:u w:val="none"/>
          <w:lang w:val="en-US" w:eastAsia="zh-CN"/>
        </w:rPr>
      </w:pPr>
    </w:p>
    <w:p w14:paraId="0D5A09EB">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eastAsia"/>
          <w:i w:val="0"/>
          <w:iCs w:val="0"/>
          <w:caps w:val="0"/>
          <w:color w:val="000000"/>
          <w:spacing w:val="0"/>
          <w:u w:val="none"/>
          <w:lang w:val="en-US" w:eastAsia="zh-CN"/>
        </w:rPr>
      </w:pPr>
      <w:r>
        <w:rPr>
          <w:rFonts w:hint="eastAsia"/>
          <w:i w:val="0"/>
          <w:iCs w:val="0"/>
          <w:caps w:val="0"/>
          <w:color w:val="000000"/>
          <w:spacing w:val="0"/>
          <w:u w:val="none"/>
          <w:lang w:val="en-US" w:eastAsia="zh-CN"/>
        </w:rPr>
        <w:t>Qualitative methodologies will enable a deeper exploration of students’ experiences and perceptions, providing insights into the types of support needed to facilitate effective engagement. By examining the strengths and weaknesses of existing research, this study aims to contribute to the development of more inclusive and effective pedagogical practices that address the unique challenges faced by Chinese English-majored students in the flipped classroom.</w:t>
      </w:r>
    </w:p>
    <w:p w14:paraId="7762E4E2">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eastAsia"/>
          <w:i w:val="0"/>
          <w:iCs w:val="0"/>
          <w:caps w:val="0"/>
          <w:color w:val="000000"/>
          <w:spacing w:val="0"/>
          <w:u w:val="none"/>
          <w:lang w:val="en-US" w:eastAsia="zh-CN"/>
        </w:rPr>
      </w:pPr>
    </w:p>
    <w:p w14:paraId="2D94609A">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eastAsia"/>
          <w:i w:val="0"/>
          <w:iCs w:val="0"/>
          <w:caps w:val="0"/>
          <w:color w:val="000000"/>
          <w:spacing w:val="0"/>
          <w:u w:val="none"/>
          <w:lang w:val="en-US" w:eastAsia="zh-CN"/>
        </w:rPr>
      </w:pPr>
      <w:r>
        <w:rPr>
          <w:rFonts w:hint="eastAsia"/>
          <w:i w:val="0"/>
          <w:iCs w:val="0"/>
          <w:caps w:val="0"/>
          <w:color w:val="000000"/>
          <w:spacing w:val="0"/>
          <w:u w:val="none"/>
          <w:lang w:val="en-US" w:eastAsia="zh-CN"/>
        </w:rPr>
        <w:t>This analysis lays the groundwork for further investigation into how the flipped classroom can be adapted to meet the specific needs of Chinese English-majored students, ensuring equitable access to the benefits of this educational approach. It also highlights the need for continued research to fill gaps in the current literature, particularly regarding the emotional and cognitive engagement of students in linguistically diverse settings.</w:t>
      </w:r>
    </w:p>
    <w:p w14:paraId="215D2332">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29E4B49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eastAsia="sans-serif" w:cs="sans-serif" w:asciiTheme="majorAscii" w:hAnsiTheme="majorAscii"/>
          <w:b/>
          <w:bCs/>
          <w:i w:val="0"/>
          <w:iCs w:val="0"/>
          <w:caps w:val="0"/>
          <w:color w:val="auto"/>
          <w:spacing w:val="0"/>
          <w:sz w:val="24"/>
          <w:szCs w:val="24"/>
          <w:u w:val="none"/>
          <w:bdr w:val="none" w:color="auto" w:sz="0" w:space="0"/>
          <w:vertAlign w:val="baseline"/>
          <w:lang w:val="en-US"/>
        </w:rPr>
      </w:pPr>
      <w:r>
        <w:rPr>
          <w:rFonts w:hint="default" w:eastAsia="sans-serif" w:cs="sans-serif" w:asciiTheme="majorAscii" w:hAnsiTheme="majorAscii"/>
          <w:b/>
          <w:bCs/>
          <w:i w:val="0"/>
          <w:iCs w:val="0"/>
          <w:caps w:val="0"/>
          <w:color w:val="auto"/>
          <w:spacing w:val="0"/>
          <w:sz w:val="24"/>
          <w:szCs w:val="24"/>
          <w:u w:val="none"/>
          <w:bdr w:val="none" w:color="auto" w:sz="0" w:space="0"/>
          <w:vertAlign w:val="baseline"/>
          <w:lang w:val="en-US"/>
        </w:rPr>
        <w:t>2.6 Summary</w:t>
      </w:r>
    </w:p>
    <w:p w14:paraId="2E69E2E4">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The exploration of the flipped classroom model within the context of Chinese English-majored students has illuminated both its potential and its challenges, particularly focusing on student engagement with pre-class materials and active participation during class time. Through a comprehensive review of existing literature, this section has critically analyzed various scholars' contributions to the debates surrounding the effectiveness of the flipped classroom in fostering deeper learning experiences.</w:t>
      </w:r>
    </w:p>
    <w:p w14:paraId="1C7269BD">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3E5DF918">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In Main Theme 1, it delved into the challenges students face during the pre-class phase, particularly non-native English speakers dealing with linguistic and cultural barriers. Butt (2014) highlighted that in an Australian context, students generally accepted the flipped classroom approach, but he also emphasized the critical role of self-regulated learning skills for successful engagement. Similarly, Strayer (2012) noted that the success of the flipped classroom largely depends on students' ability to self-regulate their learning. While both scholars agree on the importance of self-regulated learning skills, they do not extensively address how to effectively support students who may lack these skills due to language and cultural differences.</w:t>
      </w:r>
    </w:p>
    <w:p w14:paraId="60F79EB2">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36C50A3C">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Further comparison reveals that O'Flaherty and Phillips (2015) advocated for more flexible teaching strategies, suggesting that a one-size-fits-all approach should be avoided and that instruction should be tailored to meet the specific needs of diverse student populations. This contrasts with Butt and Strayer’s focus on theoretical necessity rather than practical solutions. Herreid and Schiller (2013), from a case study perspective, argued that group collaborative learning could mitigate individual differences and enhance overall learning outcomes. Their insights complement Butt and Strayer’s findings, offering new perspectives on addressing the unique challenges faced by non-native English-speaking students.</w:t>
      </w:r>
    </w:p>
    <w:p w14:paraId="1A6F2839">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02B388DD">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Main Theme 2 delved into how the flipped classroom model can improve students' active learning and participation during class time. This analysis revealed broad agreement on the benefits of the flipped classroom for promoting interactive and participatory learning environments. However, it also identified critical points of contention regarding the quality and alignment of pre-class materials with in-class activities, as well as the variability in student preparation and engagement levels. Hamdan et al. (2013) and Herreid and Schiller (2013) provided robust evidence supporting the positive impacts of the flipped classroom on academic outcomes and student satisfaction, yet these studies often overlooked the specific needs of diverse student populations.</w:t>
      </w:r>
    </w:p>
    <w:p w14:paraId="169E21D2">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65BA3FDD">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Main Theme 3 focused on the unique challenges of emotional and cognitive engagement in the pre-class phase for Chinese English-majored students. It was argued that addressing these aspects requires understanding how pre-class materials can be designed and supported to foster both types of engagement effectively. O'Flaherty and Phillips (2015) warned against a one-size-fits-all approach, advocating instead for tailored strategies that consider the diverse needs of student populations. This theme emphasized the need for qualitative research to explore students' personal experiences and perceptions, providing insights into effective support mechanisms.</w:t>
      </w:r>
    </w:p>
    <w:p w14:paraId="041F096D">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44FC4476">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Synthesizing these themes reveals significant gaps in the current literature, particularly concerning the nuanced challenges faced by linguistically diverse student groups and the lack of qualitative data exploring their experiences. By addressing these gaps, this study aims to contribute to the development of more inclusive pedagogical practices that ensure equitable access to the benefits of the flipped classroom model.</w:t>
      </w:r>
    </w:p>
    <w:p w14:paraId="169AB81F">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43513278">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By identifying both the potential and challenges of the flipped classroom model for Chinese English-majored students, this review highlights the necessity for tailored interventions that enhance pre-class engagement and in-class participation. The forthcoming section will succinctly summarize these findings, discuss their implications, and propose future research directions within this field.</w:t>
      </w:r>
    </w:p>
    <w:p w14:paraId="2AA57CB8">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7C36FB97">
      <w:pPr>
        <w:pStyle w:val="3"/>
        <w:keepNext w:val="0"/>
        <w:keepLines w:val="0"/>
        <w:pageBreakBefore w:val="0"/>
        <w:widowControl/>
        <w:numPr>
          <w:ilvl w:val="0"/>
          <w:numId w:val="1"/>
        </w:numPr>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ascii="sans-serif" w:hAnsi="sans-serif" w:eastAsia="Arial" w:cs="sans-serif"/>
          <w:b/>
          <w:bCs/>
          <w:i w:val="0"/>
          <w:iCs w:val="0"/>
          <w:caps w:val="0"/>
          <w:color w:val="C81D31" w:themeColor="accent6" w:themeShade="BF"/>
          <w:spacing w:val="0"/>
          <w:sz w:val="30"/>
          <w:szCs w:val="30"/>
          <w:u w:val="none"/>
          <w:bdr w:val="none" w:color="auto" w:sz="0" w:space="0"/>
          <w:vertAlign w:val="baseline"/>
        </w:rPr>
      </w:pPr>
      <w:r>
        <w:rPr>
          <w:rFonts w:hint="default" w:eastAsia="sans-serif" w:cs="sans-serif" w:asciiTheme="majorAscii" w:hAnsiTheme="majorAscii"/>
          <w:b/>
          <w:bCs/>
          <w:i w:val="0"/>
          <w:iCs w:val="0"/>
          <w:caps w:val="0"/>
          <w:color w:val="auto"/>
          <w:spacing w:val="0"/>
          <w:sz w:val="30"/>
          <w:szCs w:val="30"/>
          <w:u w:val="none"/>
          <w:bdr w:val="none" w:color="auto" w:sz="0" w:space="0"/>
          <w:vertAlign w:val="baseline"/>
          <w:lang w:val="en-US"/>
        </w:rPr>
        <w:t>Conclusion</w:t>
      </w:r>
    </w:p>
    <w:p w14:paraId="4A9C0C5B">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The exploration of the flipped classroom model's impact on Chinese English-majored students has revealed both its potential and its challenges, particularly concerning student engagement with pre-class materials and active participation during class sessions. This review highlights several critical gaps in the current literature that necessitate further investigation, especially within linguistically diverse educational settings.</w:t>
      </w:r>
    </w:p>
    <w:p w14:paraId="6DE5F654">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6B30EB97">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One significant gap identified is the limited understanding of how emotional and cognitive engagement can be effectively fostered among non-native English speakers during the pre-class phase. Existing studies predominantly focus on the positive outcomes of the flipped classroom without adequately addressing the unique barriers faced by this specific student group. For instance, while scholars like Butt (2014) and Strayer (2012) have discussed the importance of self-regulated learning skills, there remains a dearth of research on how to support students who may lack these skills due to linguistic and cultural differences. Additionally, the need for qualitative insights into students' personal experiences and perceptions is evident, as quantitative studies often fail to capture the nuanced challenges and facilitators of engagement.</w:t>
      </w:r>
    </w:p>
    <w:p w14:paraId="25E04286">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45103582">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Another area requiring further exploration is the design and alignment of pre-class materials with in-class activities. Despite broad consensus on the benefits of the flipped classroom for promoting interactive and participatory learning environments, there is less agreement on how best to tailor these materials to meet the diverse needs of student populations. O'Flaherty and Phillips (2015) caution against adopting a one-size-fits-all approach, advocating instead for strategies that consider individual differences in learning preferences and abilities. However, empirical evidence supporting these tailored approaches is limited, particularly regarding their effectiveness in enhancing engagement among Chinese English-majored students.</w:t>
      </w:r>
    </w:p>
    <w:p w14:paraId="00466B31">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33A00192">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Addressing these gaps forms the foundation of our study. By employing a qualitative research methodology, we aim to explore the specific challenges encountered by Chinese English-majored students when engaging with pre-class materials, focusing on both emotional and cognitive dimensions. Through in-depth interviews and focus groups, the research will provide valuable insights into students' experiences and perceptions, enabling the development of more inclusive pedagogical practices. Moreover, this study seeks to refine strategies for aligning pre-class content with in-class activities, seeking that all students are supported in their learning.</w:t>
      </w:r>
    </w:p>
    <w:p w14:paraId="2FDFA3F8">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11A4B153">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After being refined, my research questions are as follows: How do Chinese English-majored students experience emotional and cognitive engagement with pre-class materials in a flipped classroom setting? What specific challenges do these students face in terms of self-regulation and preparation for class, and what strategies can be implemented to address these challenges?</w:t>
      </w:r>
    </w:p>
    <w:p w14:paraId="45FF79CC">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5455F8A3">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Future research will expand the scope of this study by exploring student engagement across different classroom contexts and learning environments. Collaboration with educators will facilitate the development and evaluation of instructional strategies tailored to the needs of linguistically diverse student populations. These efforts aim to contribute to the growing body of knowledge on effective teaching practices in the flipped classroom model, ultimately enhancing educational outcomes for all learners.</w:t>
      </w:r>
    </w:p>
    <w:p w14:paraId="70B99F8C">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704945BF">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r>
        <w:rPr>
          <w:rFonts w:hint="default"/>
          <w:i w:val="0"/>
          <w:iCs w:val="0"/>
          <w:caps w:val="0"/>
          <w:color w:val="000000"/>
          <w:spacing w:val="0"/>
          <w:u w:val="none"/>
          <w:lang w:val="en-US" w:eastAsia="zh-CN"/>
        </w:rPr>
        <w:t>In conclusion, while the flipped classroom offers promising opportunities for improving student engagement and active learning, it also presents unique challenges that require careful consideration and tailored solutions. Our study aims to fill existing gaps in the literature by providing a deeper understanding of these challenges and proposing practical interventions that can be applied in real-world educational settings. Through systematic investigation and collaboration, we strive to make meaningful contributions to the field of education, ensuring equitable access to high-quality learning experiences for all students.</w:t>
      </w:r>
    </w:p>
    <w:p w14:paraId="2902D455">
      <w:pPr>
        <w:pStyle w:val="3"/>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ind w:left="0" w:firstLine="0"/>
        <w:jc w:val="both"/>
        <w:rPr>
          <w:rFonts w:hint="default"/>
          <w:i w:val="0"/>
          <w:iCs w:val="0"/>
          <w:caps w:val="0"/>
          <w:color w:val="000000"/>
          <w:spacing w:val="0"/>
          <w:u w:val="none"/>
          <w:lang w:val="en-US" w:eastAsia="zh-CN"/>
        </w:rPr>
      </w:pPr>
    </w:p>
    <w:p w14:paraId="3CF6F49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ascii="sans-serif" w:hAnsi="sans-serif" w:eastAsia="sans-serif" w:cs="sans-serif"/>
          <w:b w:val="0"/>
          <w:bCs w:val="0"/>
          <w:i w:val="0"/>
          <w:iCs w:val="0"/>
          <w:caps w:val="0"/>
          <w:color w:val="0F4761"/>
          <w:spacing w:val="0"/>
          <w:sz w:val="48"/>
          <w:szCs w:val="48"/>
          <w:u w:val="none"/>
          <w:bdr w:val="none" w:color="auto" w:sz="0" w:space="0"/>
          <w:vertAlign w:val="baseline"/>
        </w:rPr>
      </w:pPr>
      <w:r>
        <w:rPr>
          <w:rFonts w:hint="default" w:eastAsia="sans-serif" w:cs="sans-serif" w:asciiTheme="majorAscii" w:hAnsiTheme="majorAscii"/>
          <w:b/>
          <w:bCs/>
          <w:i w:val="0"/>
          <w:iCs w:val="0"/>
          <w:caps w:val="0"/>
          <w:color w:val="auto"/>
          <w:spacing w:val="0"/>
          <w:sz w:val="32"/>
          <w:szCs w:val="32"/>
          <w:u w:val="none"/>
          <w:bdr w:val="none" w:color="auto" w:sz="0" w:space="0"/>
          <w:vertAlign w:val="baseline"/>
          <w:lang w:val="en-US"/>
        </w:rPr>
        <w:t>References</w:t>
      </w:r>
      <w:r>
        <w:rPr>
          <w:rFonts w:hint="default" w:eastAsia="sans-serif" w:cs="sans-serif" w:asciiTheme="majorAscii" w:hAnsiTheme="majorAscii"/>
          <w:b w:val="0"/>
          <w:bCs w:val="0"/>
          <w:i w:val="0"/>
          <w:iCs w:val="0"/>
          <w:caps w:val="0"/>
          <w:color w:val="0F4761"/>
          <w:spacing w:val="0"/>
          <w:sz w:val="32"/>
          <w:szCs w:val="32"/>
          <w:u w:val="none"/>
          <w:bdr w:val="none" w:color="auto" w:sz="0" w:space="0"/>
          <w:vertAlign w:val="baseline"/>
          <w:lang w:val="en-US"/>
        </w:rPr>
        <w:t xml:space="preserve"> </w:t>
      </w:r>
      <w:r>
        <w:rPr>
          <w:rFonts w:hint="default" w:ascii="sans-serif" w:hAnsi="sans-serif" w:eastAsia="sans-serif" w:cs="sans-serif"/>
          <w:b w:val="0"/>
          <w:bCs w:val="0"/>
          <w:i w:val="0"/>
          <w:iCs w:val="0"/>
          <w:caps w:val="0"/>
          <w:color w:val="0F4761"/>
          <w:spacing w:val="0"/>
          <w:sz w:val="48"/>
          <w:szCs w:val="48"/>
          <w:u w:val="none"/>
          <w:bdr w:val="none" w:color="auto" w:sz="0" w:space="0"/>
          <w:vertAlign w:val="baseline"/>
        </w:rPr>
        <w:t xml:space="preserve"> </w:t>
      </w:r>
    </w:p>
    <w:p w14:paraId="7E2C113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pP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Abeysekera, L. and Dawson, P.</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 xml:space="preserve"> (</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2015</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 xml:space="preserve"> </w:t>
      </w:r>
      <w:r>
        <w:rPr>
          <w:i w:val="0"/>
          <w:iCs w:val="0"/>
          <w:caps w:val="0"/>
          <w:color w:val="000000"/>
          <w:spacing w:val="0"/>
          <w:u w:val="none"/>
        </w:rPr>
        <w: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Motivation and cognitive load in the flipped classroom: definition, rationale and a call for research</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 xml:space="preserve">’, </w:t>
      </w:r>
      <w:r>
        <w:rPr>
          <w:rFonts w:hint="default" w:eastAsia="sans-serif" w:cs="sans-serif" w:asciiTheme="minorAscii" w:hAnsiTheme="minorAscii"/>
          <w:b w:val="0"/>
          <w:bCs w:val="0"/>
          <w:i/>
          <w:iCs/>
          <w:caps w:val="0"/>
          <w:color w:val="auto"/>
          <w:spacing w:val="0"/>
          <w:sz w:val="24"/>
          <w:szCs w:val="24"/>
          <w:u w:val="none"/>
          <w:bdr w:val="none" w:color="auto" w:sz="0" w:space="0"/>
          <w:vertAlign w:val="baseline"/>
        </w:rPr>
        <w:t>Higher Education Research &amp; Development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 xml:space="preserve">, 34(1), pp.1-14. </w:t>
      </w:r>
    </w:p>
    <w:p w14:paraId="54C42CB0">
      <w:pPr>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jc w:val="left"/>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pPr>
      <w:r>
        <w:rPr>
          <w:rFonts w:hint="default" w:eastAsia="sans-serif" w:cs="sans-serif" w:asciiTheme="minorAscii" w:hAnsiTheme="minorAscii"/>
          <w:b w:val="0"/>
          <w:bCs w:val="0"/>
          <w:i w:val="0"/>
          <w:iCs w:val="0"/>
          <w:caps w:val="0"/>
          <w:color w:val="auto"/>
          <w:spacing w:val="0"/>
          <w:kern w:val="0"/>
          <w:sz w:val="24"/>
          <w:szCs w:val="24"/>
          <w:u w:val="none"/>
          <w:vertAlign w:val="baseline"/>
          <w:lang w:val="en-US" w:eastAsia="zh-CN" w:bidi="ar"/>
        </w:rPr>
        <w:t xml:space="preserve">Appleton, J. J., Christenson, S. L., and Furlong, M. J. (2008) ‘Student engagement with school: Critical conceptual and methodological issues of the construct’, </w:t>
      </w:r>
      <w:r>
        <w:rPr>
          <w:rFonts w:hint="default" w:eastAsia="sans-serif" w:cs="sans-serif" w:asciiTheme="minorAscii" w:hAnsiTheme="minorAscii"/>
          <w:b w:val="0"/>
          <w:bCs w:val="0"/>
          <w:i/>
          <w:iCs/>
          <w:caps w:val="0"/>
          <w:color w:val="auto"/>
          <w:spacing w:val="0"/>
          <w:kern w:val="0"/>
          <w:sz w:val="24"/>
          <w:szCs w:val="24"/>
          <w:u w:val="none"/>
          <w:vertAlign w:val="baseline"/>
          <w:lang w:val="en-US" w:eastAsia="zh-CN" w:bidi="ar"/>
        </w:rPr>
        <w:t>Psychology in the Schools</w:t>
      </w:r>
      <w:r>
        <w:rPr>
          <w:rFonts w:hint="default" w:eastAsia="sans-serif" w:cs="sans-serif" w:asciiTheme="minorAscii" w:hAnsiTheme="minorAscii"/>
          <w:b w:val="0"/>
          <w:bCs w:val="0"/>
          <w:i w:val="0"/>
          <w:iCs w:val="0"/>
          <w:caps w:val="0"/>
          <w:color w:val="auto"/>
          <w:spacing w:val="0"/>
          <w:kern w:val="0"/>
          <w:sz w:val="24"/>
          <w:szCs w:val="24"/>
          <w:u w:val="none"/>
          <w:vertAlign w:val="baseline"/>
          <w:lang w:val="en-US" w:eastAsia="zh-CN" w:bidi="ar"/>
        </w:rPr>
        <w:t xml:space="preserve">, 45(5), 369-386. </w:t>
      </w:r>
    </w:p>
    <w:p w14:paraId="3C095DB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pP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 xml:space="preserve">Bergmann, J. and Sams, A. </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2012</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 xml:space="preserve"> </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Flip your classroom: Reach every student in every class every day</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 xml:space="preserve"> </w:t>
      </w:r>
      <w:r>
        <w:rPr>
          <w:rFonts w:hint="default" w:eastAsia="sans-serif" w:cs="sans-serif" w:asciiTheme="minorAscii" w:hAnsiTheme="minorAscii"/>
          <w:b w:val="0"/>
          <w:bCs w:val="0"/>
          <w:i/>
          <w:iCs/>
          <w:caps w:val="0"/>
          <w:color w:val="auto"/>
          <w:spacing w:val="0"/>
          <w:sz w:val="24"/>
          <w:szCs w:val="24"/>
          <w:u w:val="none"/>
          <w:bdr w:val="none" w:color="auto" w:sz="0" w:space="0"/>
          <w:vertAlign w:val="baseline"/>
        </w:rPr>
        <w:t>International Society for Technology in Education</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 xml:space="preserve">.  </w:t>
      </w:r>
    </w:p>
    <w:p w14:paraId="5ED075CC">
      <w:pPr>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jc w:val="left"/>
        <w:rPr>
          <w:rFonts w:hint="default" w:eastAsia="Helvetica Neue" w:cs="Helvetica Neue" w:asciiTheme="minorAscii" w:hAnsiTheme="minorAscii"/>
          <w:i w:val="0"/>
          <w:iCs w:val="0"/>
          <w:caps w:val="0"/>
          <w:color w:val="auto"/>
          <w:spacing w:val="0"/>
          <w:kern w:val="0"/>
          <w:sz w:val="24"/>
          <w:szCs w:val="24"/>
          <w:u w:val="none"/>
          <w:shd w:val="clear" w:fill="FFFFFF"/>
          <w:lang w:val="en-US" w:eastAsia="zh-CN" w:bidi="ar"/>
        </w:rPr>
      </w:pPr>
      <w:r>
        <w:rPr>
          <w:rFonts w:hint="default" w:eastAsia="Helvetica Neue" w:cs="Helvetica Neue" w:asciiTheme="minorAscii" w:hAnsiTheme="minorAscii"/>
          <w:i w:val="0"/>
          <w:iCs w:val="0"/>
          <w:caps w:val="0"/>
          <w:color w:val="auto"/>
          <w:spacing w:val="0"/>
          <w:kern w:val="0"/>
          <w:sz w:val="24"/>
          <w:szCs w:val="24"/>
          <w:u w:val="none"/>
          <w:shd w:val="clear" w:fill="FFFFFF"/>
          <w:lang w:val="en-US" w:eastAsia="zh-CN" w:bidi="ar"/>
        </w:rPr>
        <w:t xml:space="preserve">Butt, A. (2014) 'Student views on the use of a flipped classroom approach: Evidence from Australia', </w:t>
      </w:r>
      <w:r>
        <w:rPr>
          <w:rFonts w:hint="default" w:eastAsia="Helvetica Neue" w:cs="Helvetica Neue" w:asciiTheme="minorAscii" w:hAnsiTheme="minorAscii"/>
          <w:i/>
          <w:iCs/>
          <w:caps w:val="0"/>
          <w:color w:val="auto"/>
          <w:spacing w:val="0"/>
          <w:kern w:val="0"/>
          <w:sz w:val="24"/>
          <w:szCs w:val="24"/>
          <w:u w:val="none"/>
          <w:shd w:val="clear" w:fill="FFFFFF"/>
          <w:lang w:val="en-US" w:eastAsia="zh-CN" w:bidi="ar"/>
        </w:rPr>
        <w:t>Business Education &amp; Accreditation</w:t>
      </w:r>
      <w:r>
        <w:rPr>
          <w:rFonts w:hint="default" w:eastAsia="Helvetica Neue" w:cs="Helvetica Neue" w:asciiTheme="minorAscii" w:hAnsiTheme="minorAscii"/>
          <w:i w:val="0"/>
          <w:iCs w:val="0"/>
          <w:caps w:val="0"/>
          <w:color w:val="auto"/>
          <w:spacing w:val="0"/>
          <w:kern w:val="0"/>
          <w:sz w:val="24"/>
          <w:szCs w:val="24"/>
          <w:u w:val="none"/>
          <w:shd w:val="clear" w:fill="FFFFFF"/>
          <w:lang w:val="en-US" w:eastAsia="zh-CN" w:bidi="ar"/>
        </w:rPr>
        <w:t xml:space="preserve">, 6(1), pp. 33-43. </w:t>
      </w:r>
    </w:p>
    <w:p w14:paraId="7112A301">
      <w:pPr>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jc w:val="left"/>
        <w:rPr>
          <w:rFonts w:hint="default" w:eastAsia="Helvetica Neue" w:cs="Helvetica Neue" w:asciiTheme="minorAscii" w:hAnsiTheme="minorAscii"/>
          <w:i w:val="0"/>
          <w:iCs w:val="0"/>
          <w:caps w:val="0"/>
          <w:color w:val="auto"/>
          <w:spacing w:val="0"/>
          <w:kern w:val="0"/>
          <w:sz w:val="24"/>
          <w:szCs w:val="24"/>
          <w:u w:val="none"/>
          <w:shd w:val="clear" w:fill="FFFFFF"/>
          <w:lang w:val="en-US" w:eastAsia="zh-CN" w:bidi="ar"/>
        </w:rPr>
      </w:pPr>
      <w:r>
        <w:rPr>
          <w:rFonts w:hint="default" w:eastAsia="Helvetica Neue" w:cs="Helvetica Neue" w:asciiTheme="minorAscii" w:hAnsiTheme="minorAscii"/>
          <w:i w:val="0"/>
          <w:iCs w:val="0"/>
          <w:caps w:val="0"/>
          <w:color w:val="auto"/>
          <w:spacing w:val="0"/>
          <w:kern w:val="0"/>
          <w:sz w:val="24"/>
          <w:szCs w:val="24"/>
          <w:u w:val="none"/>
          <w:shd w:val="clear" w:fill="FFFFFF"/>
          <w:lang w:val="en-US" w:eastAsia="zh-CN" w:bidi="ar"/>
        </w:rPr>
        <w:t xml:space="preserve">Fredricks, J. A., Blumenfeld, P. C., and Paris, A. H. (2004) ‘School engagement: Potential of the concept, state of the evidence’, </w:t>
      </w:r>
      <w:r>
        <w:rPr>
          <w:rFonts w:hint="default" w:eastAsia="Helvetica Neue" w:cs="Helvetica Neue" w:asciiTheme="minorAscii" w:hAnsiTheme="minorAscii"/>
          <w:i/>
          <w:iCs/>
          <w:caps w:val="0"/>
          <w:color w:val="auto"/>
          <w:spacing w:val="0"/>
          <w:kern w:val="0"/>
          <w:sz w:val="24"/>
          <w:szCs w:val="24"/>
          <w:u w:val="none"/>
          <w:shd w:val="clear" w:fill="FFFFFF"/>
          <w:lang w:val="en-US" w:eastAsia="zh-CN" w:bidi="ar"/>
        </w:rPr>
        <w:t>Review of Educational Research</w:t>
      </w:r>
      <w:r>
        <w:rPr>
          <w:rFonts w:hint="default" w:eastAsia="Helvetica Neue" w:cs="Helvetica Neue" w:asciiTheme="minorAscii" w:hAnsiTheme="minorAscii"/>
          <w:i w:val="0"/>
          <w:iCs w:val="0"/>
          <w:caps w:val="0"/>
          <w:color w:val="auto"/>
          <w:spacing w:val="0"/>
          <w:kern w:val="0"/>
          <w:sz w:val="24"/>
          <w:szCs w:val="24"/>
          <w:u w:val="none"/>
          <w:shd w:val="clear" w:fill="FFFFFF"/>
          <w:lang w:val="en-US" w:eastAsia="zh-CN" w:bidi="ar"/>
        </w:rPr>
        <w:t>, 74(1), 59-109.</w:t>
      </w:r>
    </w:p>
    <w:p w14:paraId="0307959B">
      <w:pPr>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jc w:val="left"/>
        <w:rPr>
          <w:rFonts w:hint="default" w:eastAsia="Helvetica Neue" w:cs="Helvetica Neue" w:asciiTheme="minorAscii" w:hAnsiTheme="minorAscii"/>
          <w:i w:val="0"/>
          <w:iCs w:val="0"/>
          <w:caps w:val="0"/>
          <w:color w:val="auto"/>
          <w:spacing w:val="0"/>
          <w:kern w:val="0"/>
          <w:sz w:val="24"/>
          <w:szCs w:val="24"/>
          <w:u w:val="none"/>
          <w:shd w:val="clear" w:fill="FFFFFF"/>
          <w:lang w:val="en-US" w:eastAsia="zh-CN" w:bidi="ar"/>
        </w:rPr>
      </w:pPr>
      <w:r>
        <w:rPr>
          <w:rFonts w:hint="default" w:eastAsia="Helvetica Neue" w:cs="Helvetica Neue" w:asciiTheme="minorAscii" w:hAnsiTheme="minorAscii"/>
          <w:i w:val="0"/>
          <w:iCs w:val="0"/>
          <w:caps w:val="0"/>
          <w:color w:val="auto"/>
          <w:spacing w:val="0"/>
          <w:kern w:val="0"/>
          <w:sz w:val="24"/>
          <w:szCs w:val="24"/>
          <w:u w:val="none"/>
          <w:shd w:val="clear" w:fill="FFFFFF"/>
          <w:lang w:val="en-US" w:eastAsia="zh-CN" w:bidi="ar"/>
        </w:rPr>
        <w:t xml:space="preserve">Hamdan, N., McKnight, P., McKnight, K. and Arfstrom, K.M. (2013) ‘A Review of Flipped Learning’. Retrieved from https://flippedlearning.org/wp-content/uploads/2016/07/LitReview_FlippedLearning.pdf [Accessed 10 Mar. 2025]. </w:t>
      </w:r>
    </w:p>
    <w:p w14:paraId="7367A6DF">
      <w:pPr>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jc w:val="left"/>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pPr>
      <w:r>
        <w:rPr>
          <w:rFonts w:hint="default" w:eastAsia="Helvetica Neue" w:cs="Helvetica Neue" w:asciiTheme="minorAscii" w:hAnsiTheme="minorAscii"/>
          <w:i w:val="0"/>
          <w:iCs w:val="0"/>
          <w:caps w:val="0"/>
          <w:color w:val="auto"/>
          <w:spacing w:val="0"/>
          <w:kern w:val="0"/>
          <w:sz w:val="24"/>
          <w:szCs w:val="24"/>
          <w:u w:val="none"/>
          <w:shd w:val="clear" w:fill="FFFFFF"/>
          <w:lang w:val="en-US" w:eastAsia="zh-CN" w:bidi="ar"/>
        </w:rPr>
        <w:t xml:space="preserve">Herreid, C.F. and Schiller, N.A. (2013) 'Case studies and the flipped classroom', </w:t>
      </w:r>
      <w:r>
        <w:rPr>
          <w:rFonts w:hint="default" w:eastAsia="Helvetica Neue" w:cs="Helvetica Neue" w:asciiTheme="minorAscii" w:hAnsiTheme="minorAscii"/>
          <w:i/>
          <w:iCs/>
          <w:caps w:val="0"/>
          <w:color w:val="auto"/>
          <w:spacing w:val="0"/>
          <w:kern w:val="0"/>
          <w:sz w:val="24"/>
          <w:szCs w:val="24"/>
          <w:u w:val="none"/>
          <w:shd w:val="clear" w:fill="FFFFFF"/>
          <w:lang w:val="en-US" w:eastAsia="zh-CN" w:bidi="ar"/>
        </w:rPr>
        <w:t>Journal of College Science Teaching</w:t>
      </w:r>
      <w:r>
        <w:rPr>
          <w:rFonts w:hint="default" w:eastAsia="Helvetica Neue" w:cs="Helvetica Neue" w:asciiTheme="minorAscii" w:hAnsiTheme="minorAscii"/>
          <w:i w:val="0"/>
          <w:iCs w:val="0"/>
          <w:caps w:val="0"/>
          <w:color w:val="auto"/>
          <w:spacing w:val="0"/>
          <w:kern w:val="0"/>
          <w:sz w:val="24"/>
          <w:szCs w:val="24"/>
          <w:u w:val="none"/>
          <w:shd w:val="clear" w:fill="FFFFFF"/>
          <w:lang w:val="en-US" w:eastAsia="zh-CN" w:bidi="ar"/>
        </w:rPr>
        <w:t xml:space="preserve">, 42(5), pp. 62-66. </w:t>
      </w:r>
    </w:p>
    <w:p w14:paraId="760C4DE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pP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Huang, Y. and Hong, Z.</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 xml:space="preserve"> (</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2016</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 xml:space="preserve"> </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The effects of a flipped English classroom intervention on students’ information and communication technology and English reading comprehension</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eastAsia="zh-CN"/>
        </w:rPr>
        <w:t xml:space="preserve"> </w:t>
      </w:r>
      <w:r>
        <w:rPr>
          <w:rFonts w:hint="default" w:eastAsia="sans-serif" w:cs="sans-serif" w:asciiTheme="minorAscii" w:hAnsiTheme="minorAscii"/>
          <w:b w:val="0"/>
          <w:bCs w:val="0"/>
          <w:i/>
          <w:iCs/>
          <w:caps w:val="0"/>
          <w:color w:val="auto"/>
          <w:spacing w:val="0"/>
          <w:sz w:val="24"/>
          <w:szCs w:val="24"/>
          <w:u w:val="none"/>
          <w:bdr w:val="none" w:color="auto" w:sz="0" w:space="0"/>
          <w:vertAlign w:val="baseline"/>
        </w:rPr>
        <w:t>Educational Technology Research and Development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 xml:space="preserve">, 64(2), pp.175-193.  </w:t>
      </w:r>
    </w:p>
    <w:p w14:paraId="056061B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pP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Hung, H.T.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 xml:space="preserve"> (</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2015</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 xml:space="preserve"> </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Flipping the classroom for English language learners to foster active learning</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 xml:space="preserve"> </w:t>
      </w:r>
      <w:r>
        <w:rPr>
          <w:rFonts w:hint="default" w:eastAsia="sans-serif" w:cs="sans-serif" w:asciiTheme="minorAscii" w:hAnsiTheme="minorAscii"/>
          <w:b w:val="0"/>
          <w:bCs w:val="0"/>
          <w:i/>
          <w:iCs/>
          <w:caps w:val="0"/>
          <w:color w:val="auto"/>
          <w:spacing w:val="0"/>
          <w:sz w:val="24"/>
          <w:szCs w:val="24"/>
          <w:u w:val="none"/>
          <w:bdr w:val="none" w:color="auto" w:sz="0" w:space="0"/>
          <w:vertAlign w:val="baseline"/>
        </w:rPr>
        <w:t>Computer Assisted Language Learning</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 xml:space="preserve">, 28(1), pp.81-96.  </w:t>
      </w:r>
    </w:p>
    <w:p w14:paraId="15C6A7A2">
      <w:pPr>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jc w:val="left"/>
        <w:rPr>
          <w:rFonts w:hint="default" w:eastAsia="Helvetica Neue" w:cs="Helvetica Neue" w:asciiTheme="minorAscii" w:hAnsiTheme="minorAscii"/>
          <w:i w:val="0"/>
          <w:iCs w:val="0"/>
          <w:caps w:val="0"/>
          <w:color w:val="auto"/>
          <w:spacing w:val="0"/>
          <w:kern w:val="0"/>
          <w:sz w:val="24"/>
          <w:szCs w:val="24"/>
          <w:u w:val="none"/>
          <w:shd w:val="clear" w:fill="FFFFFF"/>
          <w:lang w:val="en-US" w:eastAsia="zh-CN" w:bidi="ar"/>
        </w:rPr>
      </w:pPr>
      <w:r>
        <w:rPr>
          <w:rFonts w:hint="default" w:eastAsia="Helvetica Neue" w:cs="Helvetica Neue" w:asciiTheme="minorAscii" w:hAnsiTheme="minorAscii"/>
          <w:i w:val="0"/>
          <w:iCs w:val="0"/>
          <w:caps w:val="0"/>
          <w:color w:val="auto"/>
          <w:spacing w:val="0"/>
          <w:kern w:val="0"/>
          <w:sz w:val="24"/>
          <w:szCs w:val="24"/>
          <w:u w:val="none"/>
          <w:shd w:val="clear" w:fill="FFFFFF"/>
          <w:lang w:val="en-US" w:eastAsia="zh-CN" w:bidi="ar"/>
        </w:rPr>
        <w:t xml:space="preserve">Kim, M.K., Kim, S.M., Khera, O. and Getman, J. (2014) 'The experience of three flipped classrooms in an urban university: An exploration of design principles', </w:t>
      </w:r>
      <w:r>
        <w:rPr>
          <w:rFonts w:hint="default" w:eastAsia="Helvetica Neue" w:cs="Helvetica Neue" w:asciiTheme="minorAscii" w:hAnsiTheme="minorAscii"/>
          <w:i/>
          <w:iCs/>
          <w:caps w:val="0"/>
          <w:color w:val="auto"/>
          <w:spacing w:val="0"/>
          <w:kern w:val="0"/>
          <w:sz w:val="24"/>
          <w:szCs w:val="24"/>
          <w:u w:val="none"/>
          <w:shd w:val="clear" w:fill="FFFFFF"/>
          <w:lang w:val="en-US" w:eastAsia="zh-CN" w:bidi="ar"/>
        </w:rPr>
        <w:t>The Internet and Higher Education</w:t>
      </w:r>
      <w:r>
        <w:rPr>
          <w:rFonts w:hint="default" w:eastAsia="Helvetica Neue" w:cs="Helvetica Neue" w:asciiTheme="minorAscii" w:hAnsiTheme="minorAscii"/>
          <w:i w:val="0"/>
          <w:iCs w:val="0"/>
          <w:caps w:val="0"/>
          <w:color w:val="auto"/>
          <w:spacing w:val="0"/>
          <w:kern w:val="0"/>
          <w:sz w:val="24"/>
          <w:szCs w:val="24"/>
          <w:u w:val="none"/>
          <w:shd w:val="clear" w:fill="FFFFFF"/>
          <w:lang w:val="en-US" w:eastAsia="zh-CN" w:bidi="ar"/>
        </w:rPr>
        <w:t xml:space="preserve">, 22, pp. 37-50. </w:t>
      </w:r>
    </w:p>
    <w:p w14:paraId="23F037FE">
      <w:pPr>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jc w:val="left"/>
        <w:rPr>
          <w:rFonts w:hint="default" w:eastAsia="Helvetica Neue" w:cs="Helvetica Neue" w:asciiTheme="minorAscii" w:hAnsiTheme="minorAscii"/>
          <w:i w:val="0"/>
          <w:iCs w:val="0"/>
          <w:caps w:val="0"/>
          <w:color w:val="auto"/>
          <w:spacing w:val="0"/>
          <w:kern w:val="0"/>
          <w:sz w:val="24"/>
          <w:szCs w:val="24"/>
          <w:u w:val="none"/>
          <w:shd w:val="clear" w:fill="FFFFFF"/>
          <w:lang w:val="en-US" w:eastAsia="zh-CN" w:bidi="ar"/>
        </w:rPr>
      </w:pPr>
      <w:r>
        <w:rPr>
          <w:rFonts w:hint="default" w:eastAsia="Helvetica Neue" w:cs="Helvetica Neue" w:asciiTheme="minorAscii" w:hAnsiTheme="minorAscii"/>
          <w:i w:val="0"/>
          <w:iCs w:val="0"/>
          <w:caps w:val="0"/>
          <w:color w:val="auto"/>
          <w:spacing w:val="0"/>
          <w:kern w:val="0"/>
          <w:sz w:val="24"/>
          <w:szCs w:val="24"/>
          <w:u w:val="none"/>
          <w:shd w:val="clear" w:fill="FFFFFF"/>
          <w:lang w:val="en-US" w:eastAsia="zh-CN" w:bidi="ar"/>
        </w:rPr>
        <w:t xml:space="preserve">O'Flaherty, J. and Phillips, C. (2015) 'The use of flipped classrooms in higher education: A scoping review', </w:t>
      </w:r>
      <w:r>
        <w:rPr>
          <w:rFonts w:hint="default" w:eastAsia="Helvetica Neue" w:cs="Helvetica Neue" w:asciiTheme="minorAscii" w:hAnsiTheme="minorAscii"/>
          <w:i/>
          <w:iCs/>
          <w:caps w:val="0"/>
          <w:color w:val="auto"/>
          <w:spacing w:val="0"/>
          <w:kern w:val="0"/>
          <w:sz w:val="24"/>
          <w:szCs w:val="24"/>
          <w:u w:val="none"/>
          <w:shd w:val="clear" w:fill="FFFFFF"/>
          <w:lang w:val="en-US" w:eastAsia="zh-CN" w:bidi="ar"/>
        </w:rPr>
        <w:t>The Internet and Higher Education</w:t>
      </w:r>
      <w:r>
        <w:rPr>
          <w:rFonts w:hint="default" w:eastAsia="Helvetica Neue" w:cs="Helvetica Neue" w:asciiTheme="minorAscii" w:hAnsiTheme="minorAscii"/>
          <w:i w:val="0"/>
          <w:iCs w:val="0"/>
          <w:caps w:val="0"/>
          <w:color w:val="auto"/>
          <w:spacing w:val="0"/>
          <w:kern w:val="0"/>
          <w:sz w:val="24"/>
          <w:szCs w:val="24"/>
          <w:u w:val="none"/>
          <w:shd w:val="clear" w:fill="FFFFFF"/>
          <w:lang w:val="en-US" w:eastAsia="zh-CN" w:bidi="ar"/>
        </w:rPr>
        <w:t xml:space="preserve">, 25, pp. 85-95. </w:t>
      </w:r>
    </w:p>
    <w:p w14:paraId="4CBFE1DD">
      <w:pPr>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jc w:val="left"/>
        <w:rPr>
          <w:rFonts w:hint="default" w:eastAsia="Helvetica Neue" w:cs="Helvetica Neue" w:asciiTheme="minorAscii" w:hAnsiTheme="minorAscii"/>
          <w:i w:val="0"/>
          <w:iCs w:val="0"/>
          <w:caps w:val="0"/>
          <w:color w:val="333333"/>
          <w:spacing w:val="0"/>
          <w:kern w:val="0"/>
          <w:sz w:val="24"/>
          <w:szCs w:val="24"/>
          <w:u w:val="none"/>
          <w:shd w:val="clear" w:fill="FFFFFF"/>
          <w:lang w:val="en-US" w:eastAsia="zh-CN" w:bidi="ar"/>
        </w:rPr>
      </w:pPr>
      <w:r>
        <w:rPr>
          <w:rFonts w:hint="default" w:eastAsia="Helvetica Neue" w:cs="Helvetica Neue" w:asciiTheme="minorAscii" w:hAnsiTheme="minorAscii"/>
          <w:i w:val="0"/>
          <w:iCs w:val="0"/>
          <w:caps w:val="0"/>
          <w:color w:val="auto"/>
          <w:spacing w:val="0"/>
          <w:kern w:val="0"/>
          <w:sz w:val="24"/>
          <w:szCs w:val="24"/>
          <w:u w:val="none"/>
          <w:shd w:val="clear" w:fill="FFFFFF"/>
          <w:lang w:val="en-US" w:eastAsia="zh-CN" w:bidi="ar"/>
        </w:rPr>
        <w:t xml:space="preserve">Piaget, J. (1950) </w:t>
      </w:r>
      <w:r>
        <w:rPr>
          <w:rFonts w:hint="default" w:eastAsia="Helvetica Neue" w:cs="Helvetica Neue" w:asciiTheme="minorAscii" w:hAnsiTheme="minorAscii"/>
          <w:i/>
          <w:iCs/>
          <w:caps w:val="0"/>
          <w:color w:val="auto"/>
          <w:spacing w:val="0"/>
          <w:kern w:val="0"/>
          <w:sz w:val="24"/>
          <w:szCs w:val="24"/>
          <w:u w:val="none"/>
          <w:shd w:val="clear" w:fill="FFFFFF"/>
          <w:lang w:val="en-US" w:eastAsia="zh-CN" w:bidi="ar"/>
        </w:rPr>
        <w:t>The Psychology of Intelligence</w:t>
      </w:r>
      <w:r>
        <w:rPr>
          <w:rFonts w:hint="default" w:eastAsia="Helvetica Neue" w:cs="Helvetica Neue" w:asciiTheme="minorAscii" w:hAnsiTheme="minorAscii"/>
          <w:i w:val="0"/>
          <w:iCs w:val="0"/>
          <w:caps w:val="0"/>
          <w:color w:val="auto"/>
          <w:spacing w:val="0"/>
          <w:kern w:val="0"/>
          <w:sz w:val="24"/>
          <w:szCs w:val="24"/>
          <w:u w:val="none"/>
          <w:shd w:val="clear" w:fill="FFFFFF"/>
          <w:lang w:val="en-US" w:eastAsia="zh-CN" w:bidi="ar"/>
        </w:rPr>
        <w:t xml:space="preserve">. London: Routledge &amp; Kegan Paul. </w:t>
      </w:r>
    </w:p>
    <w:p w14:paraId="6A5C5EBC">
      <w:pPr>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jc w:val="left"/>
        <w:rPr>
          <w:rFonts w:hint="default" w:eastAsia="sans-serif" w:cs="sans-serif" w:asciiTheme="minorAscii" w:hAnsiTheme="minorAscii"/>
          <w:b w:val="0"/>
          <w:bCs w:val="0"/>
          <w:i w:val="0"/>
          <w:iCs w:val="0"/>
          <w:caps w:val="0"/>
          <w:color w:val="auto"/>
          <w:spacing w:val="0"/>
          <w:kern w:val="0"/>
          <w:sz w:val="24"/>
          <w:szCs w:val="24"/>
          <w:u w:val="none"/>
          <w:vertAlign w:val="baseline"/>
          <w:lang w:val="en-US" w:eastAsia="zh-CN" w:bidi="ar"/>
        </w:rPr>
      </w:pPr>
      <w:r>
        <w:rPr>
          <w:rFonts w:hint="default" w:eastAsia="sans-serif" w:cs="sans-serif" w:asciiTheme="minorAscii" w:hAnsiTheme="minorAscii"/>
          <w:b w:val="0"/>
          <w:bCs w:val="0"/>
          <w:i w:val="0"/>
          <w:iCs w:val="0"/>
          <w:caps w:val="0"/>
          <w:color w:val="auto"/>
          <w:spacing w:val="0"/>
          <w:kern w:val="0"/>
          <w:sz w:val="24"/>
          <w:szCs w:val="24"/>
          <w:u w:val="none"/>
          <w:vertAlign w:val="baseline"/>
          <w:lang w:val="en-US" w:eastAsia="zh-CN" w:bidi="ar"/>
        </w:rPr>
        <w:t xml:space="preserve">Strayer, J.F. (2012) 'How learning in an inverted classroom influences cooperation, innovation and task orientation', </w:t>
      </w:r>
      <w:r>
        <w:rPr>
          <w:rFonts w:hint="default" w:eastAsia="sans-serif" w:cs="sans-serif" w:asciiTheme="minorAscii" w:hAnsiTheme="minorAscii"/>
          <w:b w:val="0"/>
          <w:bCs w:val="0"/>
          <w:i/>
          <w:iCs/>
          <w:caps w:val="0"/>
          <w:color w:val="auto"/>
          <w:spacing w:val="0"/>
          <w:kern w:val="0"/>
          <w:sz w:val="24"/>
          <w:szCs w:val="24"/>
          <w:u w:val="none"/>
          <w:vertAlign w:val="baseline"/>
          <w:lang w:val="en-US" w:eastAsia="zh-CN" w:bidi="ar"/>
        </w:rPr>
        <w:t>Learning Environments Research</w:t>
      </w:r>
      <w:r>
        <w:rPr>
          <w:rFonts w:hint="default" w:eastAsia="sans-serif" w:cs="sans-serif" w:asciiTheme="minorAscii" w:hAnsiTheme="minorAscii"/>
          <w:b w:val="0"/>
          <w:bCs w:val="0"/>
          <w:i w:val="0"/>
          <w:iCs w:val="0"/>
          <w:caps w:val="0"/>
          <w:color w:val="auto"/>
          <w:spacing w:val="0"/>
          <w:kern w:val="0"/>
          <w:sz w:val="24"/>
          <w:szCs w:val="24"/>
          <w:u w:val="none"/>
          <w:vertAlign w:val="baseline"/>
          <w:lang w:val="en-US" w:eastAsia="zh-CN" w:bidi="ar"/>
        </w:rPr>
        <w:t xml:space="preserve">, 15(2), pp. 171-193. </w:t>
      </w:r>
    </w:p>
    <w:p w14:paraId="3504AE8F">
      <w:pPr>
        <w:keepNext w:val="0"/>
        <w:keepLines w:val="0"/>
        <w:pageBreakBefore w:val="0"/>
        <w:widowControl/>
        <w:suppressLineNumbers w:val="0"/>
        <w:kinsoku/>
        <w:wordWrap/>
        <w:overflowPunct/>
        <w:topLinePunct w:val="0"/>
        <w:autoSpaceDE/>
        <w:autoSpaceDN/>
        <w:bidi w:val="0"/>
        <w:adjustRightInd/>
        <w:snapToGrid/>
        <w:spacing w:before="120" w:beforeAutospacing="0" w:after="120" w:afterAutospacing="0" w:line="360" w:lineRule="auto"/>
        <w:jc w:val="left"/>
        <w:rPr>
          <w:rFonts w:hint="default" w:eastAsia="sans-serif" w:cs="sans-serif" w:asciiTheme="minorAscii" w:hAnsiTheme="minorAscii"/>
          <w:b w:val="0"/>
          <w:bCs w:val="0"/>
          <w:i w:val="0"/>
          <w:iCs w:val="0"/>
          <w:caps w:val="0"/>
          <w:color w:val="auto"/>
          <w:spacing w:val="0"/>
          <w:kern w:val="0"/>
          <w:sz w:val="24"/>
          <w:szCs w:val="24"/>
          <w:u w:val="none"/>
          <w:vertAlign w:val="baseline"/>
          <w:lang w:val="en-US" w:eastAsia="zh-CN" w:bidi="ar"/>
        </w:rPr>
      </w:pPr>
      <w:r>
        <w:rPr>
          <w:rFonts w:hint="default" w:eastAsia="sans-serif" w:cs="sans-serif" w:asciiTheme="minorAscii" w:hAnsiTheme="minorAscii"/>
          <w:b w:val="0"/>
          <w:bCs w:val="0"/>
          <w:i w:val="0"/>
          <w:iCs w:val="0"/>
          <w:caps w:val="0"/>
          <w:color w:val="auto"/>
          <w:spacing w:val="0"/>
          <w:kern w:val="0"/>
          <w:sz w:val="24"/>
          <w:szCs w:val="24"/>
          <w:u w:val="none"/>
          <w:vertAlign w:val="baseline"/>
          <w:lang w:val="en-US" w:eastAsia="zh-CN" w:bidi="ar"/>
        </w:rPr>
        <w:t xml:space="preserve">Vygotsky, L.S. (1978) </w:t>
      </w:r>
      <w:r>
        <w:rPr>
          <w:rFonts w:hint="default" w:eastAsia="sans-serif" w:cs="sans-serif" w:asciiTheme="minorAscii" w:hAnsiTheme="minorAscii"/>
          <w:b w:val="0"/>
          <w:bCs w:val="0"/>
          <w:i/>
          <w:iCs/>
          <w:caps w:val="0"/>
          <w:color w:val="auto"/>
          <w:spacing w:val="0"/>
          <w:kern w:val="0"/>
          <w:sz w:val="24"/>
          <w:szCs w:val="24"/>
          <w:u w:val="none"/>
          <w:vertAlign w:val="baseline"/>
          <w:lang w:val="en-US" w:eastAsia="zh-CN" w:bidi="ar"/>
        </w:rPr>
        <w:t>Mind in Society: The Development of Higher Psychological Processes</w:t>
      </w:r>
      <w:r>
        <w:rPr>
          <w:rFonts w:hint="default" w:eastAsia="sans-serif" w:cs="sans-serif" w:asciiTheme="minorAscii" w:hAnsiTheme="minorAscii"/>
          <w:b w:val="0"/>
          <w:bCs w:val="0"/>
          <w:i w:val="0"/>
          <w:iCs w:val="0"/>
          <w:caps w:val="0"/>
          <w:color w:val="auto"/>
          <w:spacing w:val="0"/>
          <w:kern w:val="0"/>
          <w:sz w:val="24"/>
          <w:szCs w:val="24"/>
          <w:u w:val="none"/>
          <w:vertAlign w:val="baseline"/>
          <w:lang w:val="en-US" w:eastAsia="zh-CN" w:bidi="ar"/>
        </w:rPr>
        <w:t>. Cambridge, MA: Harvard University Press.</w:t>
      </w:r>
    </w:p>
    <w:p w14:paraId="3569C55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pP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Zhai, X., Gu, J., Liu, H. and Liang, J.C.</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 xml:space="preserve"> (</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2017</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 xml:space="preserve"> </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An experiential learning perspective on students’ satisfaction model in a flipped classroom context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 xml:space="preserve"> </w:t>
      </w:r>
      <w:r>
        <w:rPr>
          <w:rFonts w:hint="default" w:eastAsia="sans-serif" w:cs="sans-serif" w:asciiTheme="minorAscii" w:hAnsiTheme="minorAscii"/>
          <w:b w:val="0"/>
          <w:bCs w:val="0"/>
          <w:i/>
          <w:iCs/>
          <w:caps w:val="0"/>
          <w:color w:val="auto"/>
          <w:spacing w:val="0"/>
          <w:sz w:val="24"/>
          <w:szCs w:val="24"/>
          <w:u w:val="none"/>
          <w:bdr w:val="none" w:color="auto" w:sz="0" w:space="0"/>
          <w:vertAlign w:val="baseline"/>
        </w:rPr>
        <w:t>Journal of Educational Computing Research</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 xml:space="preserve">, 56(1), pp.1-22.  </w:t>
      </w:r>
    </w:p>
    <w:p w14:paraId="110BE56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ascii="Helvetica Neue" w:hAnsi="Helvetica Neue" w:eastAsia="Helvetica Neue" w:cs="Helvetica Neue"/>
          <w:i w:val="0"/>
          <w:iCs w:val="0"/>
          <w:caps w:val="0"/>
          <w:color w:val="333333"/>
          <w:spacing w:val="0"/>
          <w:kern w:val="0"/>
          <w:sz w:val="26"/>
          <w:szCs w:val="26"/>
          <w:u w:val="none"/>
          <w:shd w:val="clear" w:fill="FFFFFF"/>
          <w:lang w:val="en-US" w:eastAsia="zh-CN" w:bidi="ar"/>
        </w:rPr>
      </w:pP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Zhang, W. and Liu, M.</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 xml:space="preserve"> (</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2022</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 xml:space="preserve"> </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Exploring emotional and cognitive engagement in flipped learning: A case study of English-majored students in China</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rPr>
        <w:t>’,</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lang w:val="en-US" w:eastAsia="zh-CN"/>
        </w:rPr>
        <w:t xml:space="preserve"> </w:t>
      </w:r>
      <w:r>
        <w:rPr>
          <w:rFonts w:hint="default" w:eastAsia="sans-serif" w:cs="sans-serif" w:asciiTheme="minorAscii" w:hAnsiTheme="minorAscii"/>
          <w:b w:val="0"/>
          <w:bCs w:val="0"/>
          <w:i/>
          <w:iCs/>
          <w:caps w:val="0"/>
          <w:color w:val="auto"/>
          <w:spacing w:val="0"/>
          <w:sz w:val="24"/>
          <w:szCs w:val="24"/>
          <w:u w:val="none"/>
          <w:bdr w:val="none" w:color="auto" w:sz="0" w:space="0"/>
          <w:vertAlign w:val="baseline"/>
        </w:rPr>
        <w:t>Language Learning &amp; Technology</w:t>
      </w:r>
      <w:r>
        <w:rPr>
          <w:rFonts w:hint="default" w:eastAsia="sans-serif" w:cs="sans-serif" w:asciiTheme="minorAscii" w:hAnsiTheme="minorAscii"/>
          <w:b w:val="0"/>
          <w:bCs w:val="0"/>
          <w:i w:val="0"/>
          <w:iCs w:val="0"/>
          <w:caps w:val="0"/>
          <w:color w:val="auto"/>
          <w:spacing w:val="0"/>
          <w:sz w:val="24"/>
          <w:szCs w:val="24"/>
          <w:u w:val="none"/>
          <w:bdr w:val="none" w:color="auto" w:sz="0" w:space="0"/>
          <w:vertAlign w:val="baseline"/>
        </w:rPr>
        <w:t xml:space="preserve">, 26(2), pp.45-68.  </w:t>
      </w:r>
    </w:p>
    <w:p w14:paraId="750A1FF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20" w:beforeAutospacing="0" w:after="120" w:afterAutospacing="0" w:line="360" w:lineRule="auto"/>
        <w:ind w:left="0" w:right="0" w:firstLine="0"/>
        <w:jc w:val="both"/>
        <w:textAlignment w:val="baseline"/>
        <w:rPr>
          <w:rFonts w:hint="default" w:ascii="sans-serif" w:hAnsi="sans-serif" w:eastAsia="sans-serif" w:cs="sans-serif"/>
          <w:b w:val="0"/>
          <w:bCs w:val="0"/>
          <w:i w:val="0"/>
          <w:iCs w:val="0"/>
          <w:caps w:val="0"/>
          <w:color w:val="0F4761"/>
          <w:spacing w:val="0"/>
          <w:sz w:val="32"/>
          <w:szCs w:val="32"/>
          <w:u w:val="none"/>
          <w:bdr w:val="none" w:color="auto" w:sz="0" w:space="0"/>
          <w:vertAlign w:val="baseline"/>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sans-serif">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 w:name="Arial">
    <w:panose1 w:val="020B0604020202090204"/>
    <w:charset w:val="00"/>
    <w:family w:val="auto"/>
    <w:pitch w:val="default"/>
    <w:sig w:usb0="E0000AFF" w:usb1="00007843" w:usb2="00000001" w:usb3="00000000" w:csb0="400001BF" w:csb1="DFF70000"/>
  </w:font>
  <w:font w:name="Kingsoft Sign">
    <w:panose1 w:val="05050102010706020507"/>
    <w:charset w:val="00"/>
    <w:family w:val="auto"/>
    <w:pitch w:val="default"/>
    <w:sig w:usb0="00000000" w:usb1="10000000" w:usb2="00000000" w:usb3="00000000" w:csb0="00000001" w:csb1="00000000"/>
  </w:font>
  <w:font w:name="Arial Black">
    <w:panose1 w:val="020B0A04020102020204"/>
    <w:charset w:val="00"/>
    <w:family w:val="auto"/>
    <w:pitch w:val="default"/>
    <w:sig w:usb0="00000287" w:usb1="00000000" w:usb2="00000000" w:usb3="00000000" w:csb0="2000009F" w:csb1="DFD70000"/>
  </w:font>
  <w:font w:name="Times New Roman Regular">
    <w:panose1 w:val="02020603050405020304"/>
    <w:charset w:val="00"/>
    <w:family w:val="auto"/>
    <w:pitch w:val="default"/>
    <w:sig w:usb0="E0002AEF" w:usb1="C0007841" w:usb2="00000009" w:usb3="00000000" w:csb0="400001FF" w:csb1="FFFF0000"/>
  </w:font>
  <w:font w:name="Helvetica">
    <w:panose1 w:val="00000000000000000000"/>
    <w:charset w:val="00"/>
    <w:family w:val="auto"/>
    <w:pitch w:val="default"/>
    <w:sig w:usb0="E00002FF" w:usb1="5000785B" w:usb2="00000000" w:usb3="00000000" w:csb0="2000019F" w:csb1="4F010000"/>
  </w:font>
  <w:font w:name="宋体-简">
    <w:panose1 w:val="02010800040101010101"/>
    <w:charset w:val="86"/>
    <w:family w:val="auto"/>
    <w:pitch w:val="default"/>
    <w:sig w:usb0="00000001" w:usb1="080F0000" w:usb2="00000000" w:usb3="00000000" w:csb0="00040000" w:csb1="00000000"/>
  </w:font>
  <w:font w:name="Calibri Light">
    <w:altName w:val="Helvetica Neue"/>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5E7C04"/>
    <w:multiLevelType w:val="singleLevel"/>
    <w:tmpl w:val="775E7C04"/>
    <w:lvl w:ilvl="0" w:tentative="0">
      <w:start w:val="3"/>
      <w:numFmt w:val="decimal"/>
      <w:suff w:val="space"/>
      <w:lvlText w:val="%1."/>
      <w:lvlJc w:val="left"/>
      <w:rPr>
        <w:rFonts w:hint="default" w:ascii="Calibri Light" w:hAnsi="Calibri Light"/>
        <w:color w:val="auto"/>
        <w:sz w:val="32"/>
        <w:szCs w:val="3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6DAD4F"/>
    <w:rsid w:val="0BFAF23F"/>
    <w:rsid w:val="0C7FA31A"/>
    <w:rsid w:val="157F17A0"/>
    <w:rsid w:val="1A72D9C1"/>
    <w:rsid w:val="1B7ECE58"/>
    <w:rsid w:val="1CED9E00"/>
    <w:rsid w:val="1F9EDFC1"/>
    <w:rsid w:val="1FF4FC83"/>
    <w:rsid w:val="26CB29A9"/>
    <w:rsid w:val="277D56EA"/>
    <w:rsid w:val="2DDDAE48"/>
    <w:rsid w:val="2EBA53B3"/>
    <w:rsid w:val="346DAD4F"/>
    <w:rsid w:val="34F64B3F"/>
    <w:rsid w:val="366F7438"/>
    <w:rsid w:val="37367241"/>
    <w:rsid w:val="3A8FE2C2"/>
    <w:rsid w:val="3BF7854F"/>
    <w:rsid w:val="3D7A082E"/>
    <w:rsid w:val="3DEFE7D0"/>
    <w:rsid w:val="3E9B1410"/>
    <w:rsid w:val="3F7D4C48"/>
    <w:rsid w:val="3FF6AEFC"/>
    <w:rsid w:val="426ED1DA"/>
    <w:rsid w:val="45BE7930"/>
    <w:rsid w:val="47F2145A"/>
    <w:rsid w:val="4DB697D8"/>
    <w:rsid w:val="4FFDC9A0"/>
    <w:rsid w:val="4FFE2D55"/>
    <w:rsid w:val="4FFEEDC5"/>
    <w:rsid w:val="5796A57B"/>
    <w:rsid w:val="58DD9BAB"/>
    <w:rsid w:val="59FD4CA2"/>
    <w:rsid w:val="5BF75390"/>
    <w:rsid w:val="5DFD0EFA"/>
    <w:rsid w:val="5FF00FD7"/>
    <w:rsid w:val="5FFDFE99"/>
    <w:rsid w:val="67135F2C"/>
    <w:rsid w:val="67FA3B0E"/>
    <w:rsid w:val="6B5FA574"/>
    <w:rsid w:val="6FBFBFF5"/>
    <w:rsid w:val="6FCBBC2A"/>
    <w:rsid w:val="6FDF7751"/>
    <w:rsid w:val="6FFD12C8"/>
    <w:rsid w:val="6FFD7A0B"/>
    <w:rsid w:val="6FFD8371"/>
    <w:rsid w:val="73F6ABE1"/>
    <w:rsid w:val="74DF7D96"/>
    <w:rsid w:val="757B832E"/>
    <w:rsid w:val="76FE9FC9"/>
    <w:rsid w:val="773A3C5D"/>
    <w:rsid w:val="77BF4001"/>
    <w:rsid w:val="77D5939D"/>
    <w:rsid w:val="78F51D91"/>
    <w:rsid w:val="7A6D9C0D"/>
    <w:rsid w:val="7AEB06B1"/>
    <w:rsid w:val="7B7EE177"/>
    <w:rsid w:val="7BB34790"/>
    <w:rsid w:val="7BED08CA"/>
    <w:rsid w:val="7D7E7154"/>
    <w:rsid w:val="7DBBBA1B"/>
    <w:rsid w:val="7DDC309B"/>
    <w:rsid w:val="7DFDEC28"/>
    <w:rsid w:val="7DFF343B"/>
    <w:rsid w:val="7E775B21"/>
    <w:rsid w:val="7EAD1CE2"/>
    <w:rsid w:val="7EBFEE4D"/>
    <w:rsid w:val="7EE7D5DB"/>
    <w:rsid w:val="7F37BCC4"/>
    <w:rsid w:val="7F770702"/>
    <w:rsid w:val="7F82E61D"/>
    <w:rsid w:val="7F9FF8AA"/>
    <w:rsid w:val="7FA15140"/>
    <w:rsid w:val="7FBB1A1D"/>
    <w:rsid w:val="7FBBF8C1"/>
    <w:rsid w:val="7FD34C49"/>
    <w:rsid w:val="7FE3F8CB"/>
    <w:rsid w:val="7FE9B945"/>
    <w:rsid w:val="7FEB0223"/>
    <w:rsid w:val="7FF71A69"/>
    <w:rsid w:val="7FF9C2BA"/>
    <w:rsid w:val="7FFAEC19"/>
    <w:rsid w:val="7FFD05AF"/>
    <w:rsid w:val="8BFBAEA0"/>
    <w:rsid w:val="99FB22FB"/>
    <w:rsid w:val="9BFD8807"/>
    <w:rsid w:val="9FE237E5"/>
    <w:rsid w:val="AF7E82A3"/>
    <w:rsid w:val="AFAAEAA0"/>
    <w:rsid w:val="AFEFC27D"/>
    <w:rsid w:val="AFFF0FD9"/>
    <w:rsid w:val="B67D4A18"/>
    <w:rsid w:val="B7DFA614"/>
    <w:rsid w:val="BBBB8E59"/>
    <w:rsid w:val="BBFFDD96"/>
    <w:rsid w:val="BCBFAAF4"/>
    <w:rsid w:val="BF6F9339"/>
    <w:rsid w:val="BFB092E7"/>
    <w:rsid w:val="BFFBDC62"/>
    <w:rsid w:val="BFFC63A0"/>
    <w:rsid w:val="CB3D8C52"/>
    <w:rsid w:val="CBF73995"/>
    <w:rsid w:val="D76F13A5"/>
    <w:rsid w:val="DAB75D4A"/>
    <w:rsid w:val="DDB11542"/>
    <w:rsid w:val="DDE5D851"/>
    <w:rsid w:val="DE8F582B"/>
    <w:rsid w:val="DEEE0CC5"/>
    <w:rsid w:val="DF7AE6F8"/>
    <w:rsid w:val="DF9F1C73"/>
    <w:rsid w:val="DFB77189"/>
    <w:rsid w:val="DFCB0B40"/>
    <w:rsid w:val="DFD7036B"/>
    <w:rsid w:val="DFF76FE2"/>
    <w:rsid w:val="DFFF7011"/>
    <w:rsid w:val="E3E11D8A"/>
    <w:rsid w:val="E5FA3344"/>
    <w:rsid w:val="E7D7371D"/>
    <w:rsid w:val="E9505083"/>
    <w:rsid w:val="EDF2F406"/>
    <w:rsid w:val="EDF9960F"/>
    <w:rsid w:val="EDFB60D3"/>
    <w:rsid w:val="EE3FC4B7"/>
    <w:rsid w:val="EECEFB84"/>
    <w:rsid w:val="EEDF60F6"/>
    <w:rsid w:val="EFB9960C"/>
    <w:rsid w:val="EFBF2D38"/>
    <w:rsid w:val="EFBF80C3"/>
    <w:rsid w:val="EFFF12A6"/>
    <w:rsid w:val="F0CD78E8"/>
    <w:rsid w:val="F3FF731B"/>
    <w:rsid w:val="F5FD1E23"/>
    <w:rsid w:val="F6DF1109"/>
    <w:rsid w:val="F76B9941"/>
    <w:rsid w:val="F78E5A81"/>
    <w:rsid w:val="F79E496A"/>
    <w:rsid w:val="F7BD2E06"/>
    <w:rsid w:val="F7FFB31F"/>
    <w:rsid w:val="FB3B2854"/>
    <w:rsid w:val="FB6D5C3E"/>
    <w:rsid w:val="FBAB7C79"/>
    <w:rsid w:val="FBF83150"/>
    <w:rsid w:val="FC3FF094"/>
    <w:rsid w:val="FCD711C6"/>
    <w:rsid w:val="FCFB2BCE"/>
    <w:rsid w:val="FCFF7673"/>
    <w:rsid w:val="FCFFB7B1"/>
    <w:rsid w:val="FDBD39B2"/>
    <w:rsid w:val="FDCF3DBB"/>
    <w:rsid w:val="FE743C01"/>
    <w:rsid w:val="FEDF3571"/>
    <w:rsid w:val="FEF72958"/>
    <w:rsid w:val="FF7B946E"/>
    <w:rsid w:val="FF7F6B46"/>
    <w:rsid w:val="FFA63706"/>
    <w:rsid w:val="FFB71005"/>
    <w:rsid w:val="FFBF0FB3"/>
    <w:rsid w:val="FFDFABDE"/>
    <w:rsid w:val="FFF77DA1"/>
    <w:rsid w:val="FFFB5A65"/>
    <w:rsid w:val="FFFF6682"/>
    <w:rsid w:val="FFFF9D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0</Words>
  <Characters>0</Characters>
  <Lines>0</Lines>
  <Paragraphs>0</Paragraphs>
  <TotalTime>3</TotalTime>
  <ScaleCrop>false</ScaleCrop>
  <LinksUpToDate>false</LinksUpToDate>
  <CharactersWithSpaces>0</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2025-03-05T10:03:00Z</dcterms:created>
  <dc:creator>oops</dc:creator>
  <cp:lastModifiedBy>oops</cp:lastModifiedBy>
  <dcterms:modified xsi:type="dcterms:W3CDTF">2025-03-21T13:49:09Z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ED1696E207EB05608821C867634EC500_41</vt:lpwstr>
  </property>
</Properties>
</file>