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7C4AC" w14:textId="77777777" w:rsidR="00E31274" w:rsidRDefault="00000000">
      <w:pPr>
        <w:pStyle w:val="Title"/>
      </w:pPr>
      <w:r>
        <w:t>Service Expectations</w:t>
      </w:r>
    </w:p>
    <w:p w14:paraId="5580D9F2" w14:textId="77777777" w:rsidR="00E31274" w:rsidRDefault="00000000">
      <w:pPr>
        <w:pStyle w:val="Heading1"/>
      </w:pPr>
      <w:r>
        <w:t>Introduction</w:t>
      </w:r>
    </w:p>
    <w:p w14:paraId="4B35EA83" w14:textId="77777777" w:rsidR="00E31274" w:rsidRPr="00E76162" w:rsidRDefault="00000000" w:rsidP="00E76162">
      <w:pPr>
        <w:spacing w:line="360" w:lineRule="auto"/>
        <w:jc w:val="both"/>
        <w:rPr>
          <w:rFonts w:asciiTheme="majorHAnsi" w:hAnsiTheme="majorHAnsi" w:cstheme="majorHAnsi"/>
        </w:rPr>
      </w:pPr>
      <w:r w:rsidRPr="00E76162">
        <w:rPr>
          <w:rFonts w:asciiTheme="majorHAnsi" w:hAnsiTheme="majorHAnsi" w:cstheme="majorHAnsi"/>
        </w:rPr>
        <w:t>In the modern hospitality industry, service expectations are not only a cornerstone of guest satisfaction but also a key determinant of organizational success. The globalization of travel, rise of review culture, and advancement in service technologies have significantly shifted how guests perceive value. These heightened expectations have placed increased pressure on hospitality organizations—hotels, restaurants, and tourism providers—to consistently deliver high-quality, personalized, and seamless service experiences. According to Kotler et al. (2017), the core of hospitality lies in the delivery of intangible services, which makes understanding and managing service expectations both essential and complex. This essay explores the multifaceted nature of service expectations, the factors influencing them, the challenges in meeting them, and strategic approaches used by hospitality providers to not only meet but exceed these expectations. It will also delve into contemporary issues such as the impact of technology, customer feedback loops, and employee training in shaping service excellence.</w:t>
      </w:r>
    </w:p>
    <w:p w14:paraId="255E89F1" w14:textId="77777777" w:rsidR="00E76162" w:rsidRDefault="00E76162"/>
    <w:p w14:paraId="4158783D" w14:textId="77777777" w:rsidR="00E76162" w:rsidRPr="00E76162" w:rsidRDefault="00E76162" w:rsidP="00E76162">
      <w:pPr>
        <w:rPr>
          <w:lang w:val="en-GB"/>
        </w:rPr>
      </w:pPr>
      <w:r w:rsidRPr="00E76162">
        <w:rPr>
          <w:lang w:val="en-GB"/>
        </w:rPr>
        <w:t xml:space="preserve">Located in the East Cliff area, Hotel Celebrity Bournemouth is just a short stroll from Bournemouth’s beautiful beaches and vibrant town </w:t>
      </w:r>
      <w:proofErr w:type="spellStart"/>
      <w:r w:rsidRPr="00E76162">
        <w:rPr>
          <w:lang w:val="en-GB"/>
        </w:rPr>
        <w:t>center</w:t>
      </w:r>
      <w:proofErr w:type="spellEnd"/>
      <w:r w:rsidRPr="00E76162">
        <w:rPr>
          <w:lang w:val="en-GB"/>
        </w:rPr>
        <w:t>. With its modern amenities, the hotel offers comfortable rooms, a delightful restaurant, and a cozy bar.</w:t>
      </w:r>
    </w:p>
    <w:p w14:paraId="7A099074" w14:textId="77777777" w:rsidR="00E76162" w:rsidRPr="00E76162" w:rsidRDefault="00E76162" w:rsidP="00E76162">
      <w:pPr>
        <w:rPr>
          <w:lang w:val="en-GB"/>
        </w:rPr>
      </w:pPr>
      <w:r w:rsidRPr="00E76162">
        <w:rPr>
          <w:lang w:val="en-GB"/>
        </w:rPr>
        <w:t>Each room at Hotel Celebrity Bournemouth features a TV, tea and coffee making facilities, and a work desk. The private bathrooms come equipped with a shower, hairdryer, and complimentary toiletries. Free Wi-Fi access is available throughout the hotel, including all public areas and bedrooms.</w:t>
      </w:r>
    </w:p>
    <w:p w14:paraId="5BF7993E" w14:textId="77777777" w:rsidR="00E76162" w:rsidRPr="00E76162" w:rsidRDefault="00E76162" w:rsidP="00E76162">
      <w:pPr>
        <w:rPr>
          <w:lang w:val="en-GB"/>
        </w:rPr>
      </w:pPr>
      <w:r w:rsidRPr="00E76162">
        <w:rPr>
          <w:lang w:val="en-GB"/>
        </w:rPr>
        <w:t xml:space="preserve">Hotel Celebrity is conveniently situated just a 10-minute walk from The Pavilion Theatre and the Bournemouth International Centre (BIC). The Avenue shopping </w:t>
      </w:r>
      <w:proofErr w:type="spellStart"/>
      <w:r w:rsidRPr="00E76162">
        <w:rPr>
          <w:lang w:val="en-GB"/>
        </w:rPr>
        <w:t>center</w:t>
      </w:r>
      <w:proofErr w:type="spellEnd"/>
      <w:r w:rsidRPr="00E76162">
        <w:rPr>
          <w:lang w:val="en-GB"/>
        </w:rPr>
        <w:t xml:space="preserve"> is also within easy reach, just a 15-minute walk away. Additionally, the hotel is a mere 7-minute stroll from the Oceanarium, The Bournemouth Aquarium, and 1.1 miles from Bournemouth Train Station.</w:t>
      </w:r>
    </w:p>
    <w:p w14:paraId="44BEB6F7" w14:textId="77777777" w:rsidR="00E76162" w:rsidRPr="00E76162" w:rsidRDefault="00E76162" w:rsidP="00E76162">
      <w:pPr>
        <w:rPr>
          <w:lang w:val="en-GB"/>
        </w:rPr>
      </w:pPr>
      <w:r w:rsidRPr="00E76162">
        <w:rPr>
          <w:lang w:val="en-GB"/>
        </w:rPr>
        <w:t>Every morning, guests can indulge in a delicious all-you-can-eat breakfast served in the dining room. The lounge bar offers a variety of drinks, ample seating, and a pool table for relaxation and entertainment.</w:t>
      </w:r>
    </w:p>
    <w:p w14:paraId="17B7D37B" w14:textId="77777777" w:rsidR="00E76162" w:rsidRPr="00E76162" w:rsidRDefault="00E76162">
      <w:pPr>
        <w:rPr>
          <w:lang w:val="en-GB"/>
        </w:rPr>
      </w:pPr>
    </w:p>
    <w:p w14:paraId="6E727602" w14:textId="77777777" w:rsidR="00E31274" w:rsidRPr="00E76162" w:rsidRDefault="00000000">
      <w:pPr>
        <w:pStyle w:val="Heading1"/>
        <w:rPr>
          <w:color w:val="BE0AC2"/>
        </w:rPr>
      </w:pPr>
      <w:r w:rsidRPr="00E76162">
        <w:rPr>
          <w:color w:val="BE0AC2"/>
        </w:rPr>
        <w:lastRenderedPageBreak/>
        <w:t>Understanding the Concept of Service Expectations</w:t>
      </w:r>
    </w:p>
    <w:p w14:paraId="38262370" w14:textId="77777777" w:rsidR="00E31274" w:rsidRPr="00E76162" w:rsidRDefault="00000000">
      <w:pPr>
        <w:rPr>
          <w:color w:val="948A54" w:themeColor="background2" w:themeShade="80"/>
        </w:rPr>
      </w:pPr>
      <w:r w:rsidRPr="00E76162">
        <w:rPr>
          <w:color w:val="948A54" w:themeColor="background2" w:themeShade="80"/>
        </w:rPr>
        <w:t>Service expectations refer to the predetermined beliefs a customer holds about the level of service they will receive. These expectations form prior to consumption and are shaped by a variety of factors including brand image, marketing messages, online reviews, personal needs, cultural background, and prior experiences (Zeithaml, Bitner &amp; Gremler, 2018). In the hospitality context, expectations are especially important due to the intangible, perishable, and variable nature of services offered.</w:t>
      </w:r>
    </w:p>
    <w:p w14:paraId="2A2A4B24" w14:textId="77777777" w:rsidR="00E31274" w:rsidRDefault="00000000">
      <w:r>
        <w:t>Customers generally evaluate service quality by comparing their perceptions of delivered service against their initial expectations (Parasuraman, Zeithaml &amp; Berry, 1985). This gap model, commonly referred to as the SERVQUAL model, outlines five dimensions that shape perceived service quality: reliability, assurance, tangibles, empathy, and responsiveness. A mismatch between expectation and experience often leads to dissatisfaction, negative reviews, and ultimately loss of customer loyalty (Ladhari, 2009).</w:t>
      </w:r>
    </w:p>
    <w:p w14:paraId="33917A8C" w14:textId="77777777" w:rsidR="00E31274" w:rsidRDefault="00000000">
      <w:pPr>
        <w:pStyle w:val="Heading1"/>
      </w:pPr>
      <w:r>
        <w:t>Determinants of Guest Expectations</w:t>
      </w:r>
    </w:p>
    <w:p w14:paraId="6F1717DC" w14:textId="77777777" w:rsidR="00E31274" w:rsidRDefault="00000000">
      <w:r>
        <w:t>1. Brand Promise and Positioning: The stronger and more premium a brand, the higher the expectations. Luxury hotel brands such as Four Seasons or Ritz-Carlton convey high standards of service, which in turn raise guest expectations of attentiveness, exclusivity, and personalization (Barrows, Powers &amp; Reynolds, 2012).</w:t>
      </w:r>
    </w:p>
    <w:p w14:paraId="63FB4C4E" w14:textId="77777777" w:rsidR="00E31274" w:rsidRDefault="00000000">
      <w:r>
        <w:t>2. Digital and Social Influence: Online reviews on platforms such as TripAdvisor, Google, and Yelp have become major determinants of guest expectations. According to Xiang, Du and Fan (2017), 93% of global travelers say their booking decisions are influenced by online reviews, which essentially serve as crowd-sourced previews of service quality.</w:t>
      </w:r>
    </w:p>
    <w:p w14:paraId="3AAB3011" w14:textId="77777777" w:rsidR="00E31274" w:rsidRDefault="00000000">
      <w:r>
        <w:t>3. Cultural Influences: Different cultures place varying degrees of importance on aspects of service. For instance, guests from high-context cultures such as Japan or the UAE may value non-verbal cues and personalized gestures more than those from low-context cultures like the U.S. or Germany (Hofstede, 2001).</w:t>
      </w:r>
    </w:p>
    <w:p w14:paraId="545FCCF3" w14:textId="77777777" w:rsidR="00E31274" w:rsidRDefault="00000000">
      <w:r>
        <w:t>4. Previous Experience: Repeat customers often base their expectations on prior visits. If a returning guest received exceptional service previously, they will expect the same or better upon return. Failure to deliver consistently can lead to greater dissatisfaction than a single negative experience (Oliver, 2010).</w:t>
      </w:r>
    </w:p>
    <w:p w14:paraId="7A4658C5" w14:textId="77777777" w:rsidR="00E31274" w:rsidRDefault="00000000">
      <w:pPr>
        <w:pStyle w:val="Heading1"/>
      </w:pPr>
      <w:r>
        <w:t>Challenges in Meeting Service Expectations</w:t>
      </w:r>
    </w:p>
    <w:p w14:paraId="77C87D3E" w14:textId="77777777" w:rsidR="00E31274" w:rsidRDefault="00000000">
      <w:r>
        <w:t>1. Service Intangibility and Variability: Unlike physical products, services are produced and consumed simultaneously. This makes it difficult to monitor or control every aspect of the service delivery process (Grönroos, 2007).</w:t>
      </w:r>
    </w:p>
    <w:p w14:paraId="6179A124" w14:textId="77777777" w:rsidR="00E31274" w:rsidRDefault="00000000">
      <w:r>
        <w:t>2. Staffing and Labor Challenges: Frontline staff are the face of the brand. Their demeanor, attentiveness, and responsiveness have a direct impact on guest perceptions. However, the hospitality industry faces chronic staffing shortages, high turnover, and low employee morale, all of which affect service delivery (Baum, 2015).</w:t>
      </w:r>
    </w:p>
    <w:p w14:paraId="1227D865" w14:textId="77777777" w:rsidR="00E31274" w:rsidRDefault="00000000">
      <w:r>
        <w:t>3. Technological Disruptions: While technology enhances efficiency, it can create service gaps when not implemented well. Automated check-in kiosks, chatbot concierges, and mobile ordering systems are only appreciated if they are intuitive and reliable. Otherwise, they can frustrate guests and lower satisfaction (Ivanov &amp; Webster, 2019).</w:t>
      </w:r>
    </w:p>
    <w:p w14:paraId="1DA546E7" w14:textId="77777777" w:rsidR="00E31274" w:rsidRDefault="00000000">
      <w:pPr>
        <w:pStyle w:val="Heading1"/>
      </w:pPr>
      <w:r>
        <w:t>Strategies for Managing and Exceeding Expectations</w:t>
      </w:r>
    </w:p>
    <w:p w14:paraId="689DC5D6" w14:textId="77777777" w:rsidR="00E31274" w:rsidRDefault="00000000">
      <w:r>
        <w:t>1. Employee Empowerment and Training: Empowered employees are more likely to go above and beyond in guest service. Ritz-Carlton famously gives its employees discretion to spend up to $2,000 per guest to resolve issues without managerial approval (Michelli, 2008).</w:t>
      </w:r>
    </w:p>
    <w:p w14:paraId="07BB8C3F" w14:textId="77777777" w:rsidR="00E31274" w:rsidRDefault="00000000">
      <w:r>
        <w:t>2. Personalization Through Data: Leveraging customer data allows companies to offer tailored experiences. Marriott’s loyalty program, for example, tracks preferences such as room location, pillow type, and favorite foods to personalize each stay (Sigala, 2018).</w:t>
      </w:r>
    </w:p>
    <w:p w14:paraId="40FFF6C6" w14:textId="77777777" w:rsidR="00E31274" w:rsidRDefault="00000000">
      <w:r>
        <w:t>3. Service Recovery and Feedback Mechanisms: No organization is immune to service failures. However, an effective recovery strategy can turn a negative experience into a positive one. Timely apologies, compensation, and visible corrective action are crucial. Moreover, gathering real-time guest feedback enables continuous improvement (Tax &amp; Brown, 2000).</w:t>
      </w:r>
    </w:p>
    <w:p w14:paraId="36AAD203" w14:textId="77777777" w:rsidR="00E31274" w:rsidRDefault="00000000">
      <w:r>
        <w:t>4. Technology Integration: Smart hotels now integrate AI-powered concierge systems, voice-controlled rooms, and mobile room keys to streamline services (Tussyadiah, 2020). While technology should not replace human interaction, it can supplement it effectively when used judiciously.</w:t>
      </w:r>
    </w:p>
    <w:p w14:paraId="52478CE3" w14:textId="77777777" w:rsidR="00E31274" w:rsidRDefault="00000000">
      <w:pPr>
        <w:pStyle w:val="Heading1"/>
      </w:pPr>
      <w:r>
        <w:t>Case Studies</w:t>
      </w:r>
    </w:p>
    <w:p w14:paraId="1DF4CB77" w14:textId="77777777" w:rsidR="00E31274" w:rsidRDefault="00000000">
      <w:r>
        <w:t>Case 1: The Ritz-Carlton – Legendary Service Culture: The Ritz-Carlton’s service culture is built around the “Gold Standards” which emphasize anticipation of guest needs. Employees are trained to observe and act on subtle cues to personalize service. One notable example includes staff noticing a guest with a broken suitcase handle and replacing the luggage before the guest even realized the issue (Michelli, 2008).</w:t>
      </w:r>
    </w:p>
    <w:p w14:paraId="532E5664" w14:textId="77777777" w:rsidR="00E31274" w:rsidRDefault="00000000">
      <w:r>
        <w:t>Case 2: Premier Inn – Delivering Consistency at Scale: Budget hotel chain Premier Inn focuses on consistency and value. Their "Good Night Guarantee" promises a refund if guests don't sleep well—a bold move that sets clear expectations and builds trust (Barrows et al., 2012).</w:t>
      </w:r>
    </w:p>
    <w:p w14:paraId="33B52314" w14:textId="77777777" w:rsidR="00E31274" w:rsidRDefault="00000000">
      <w:r>
        <w:t>Case 3: Airbnb – Meeting Expectations in the Sharing Economy: Airbnb hosts face challenges of meeting expectations without formal training or corporate oversight. To manage this, Airbnb provides hosts with tools, checklists, and guest feedback to help maintain quality. However, variability in guest experience remains a challenge (Zervas, Proserpio &amp; Byers, 2015).</w:t>
      </w:r>
    </w:p>
    <w:p w14:paraId="470F8D8F" w14:textId="77777777" w:rsidR="00E31274" w:rsidRDefault="00000000">
      <w:pPr>
        <w:pStyle w:val="Heading1"/>
      </w:pPr>
      <w:r>
        <w:t>Future Directions in Managing Expectations</w:t>
      </w:r>
    </w:p>
    <w:p w14:paraId="3AB671E1" w14:textId="77777777" w:rsidR="00E31274" w:rsidRDefault="00000000">
      <w:r>
        <w:t>The post-pandemic hospitality landscape demands greater attention to health, hygiene, and flexibility. Guests now expect touchless check-ins, flexible cancellations, and high sanitization standards as the new norm (Gursoy &amp; Chi, 2020). Furthermore, sustainability is becoming a key expectation among conscious travelers. The use of predictive analytics and AI will likely play a larger role in shaping expectations even before booking (Buhalis &amp; Leung, 2018).</w:t>
      </w:r>
    </w:p>
    <w:p w14:paraId="043B90CB" w14:textId="77777777" w:rsidR="00E31274" w:rsidRDefault="00000000">
      <w:pPr>
        <w:pStyle w:val="Heading1"/>
      </w:pPr>
      <w:r>
        <w:t>Conclusion</w:t>
      </w:r>
    </w:p>
    <w:p w14:paraId="7C2E7D3B" w14:textId="77777777" w:rsidR="00E31274" w:rsidRDefault="00000000">
      <w:r>
        <w:t>Service expectations play a central role in the success and longevity of businesses within the hospitality industry. These expectations are shaped by diverse factors including culture, brand identity, technology, and social influence. Meeting them is a complex task due to the intangible and variable nature of services, yet it remains crucial for guest satisfaction and loyalty. Through personalized service, empowered employees, technological support, and effective feedback systems, hospitality providers can go beyond meeting expectations—they can exceed them and turn satisfied guests into brand ambassadors.</w:t>
      </w:r>
    </w:p>
    <w:p w14:paraId="1E873733" w14:textId="4ECEF7FA" w:rsidR="00E31274" w:rsidRDefault="00000000">
      <w:pPr>
        <w:pStyle w:val="Heading1"/>
      </w:pPr>
      <w:r>
        <w:t>Reference</w:t>
      </w:r>
      <w:r w:rsidR="00E76162">
        <w:t xml:space="preserve"> List</w:t>
      </w:r>
    </w:p>
    <w:p w14:paraId="6C7B294B" w14:textId="77777777" w:rsidR="00E76162" w:rsidRPr="00E76162" w:rsidRDefault="00E76162" w:rsidP="00E76162"/>
    <w:p w14:paraId="445D4F42" w14:textId="77777777" w:rsidR="00E31274" w:rsidRDefault="00000000">
      <w:r>
        <w:t>Barrows, C.W., Powers, T. &amp; Reynolds, D. (2012) Introduction to Management in the Hospitality Industry. 10th edn. Hoboken: John Wiley &amp; Sons.</w:t>
      </w:r>
    </w:p>
    <w:p w14:paraId="4AB66580" w14:textId="77777777" w:rsidR="00E31274" w:rsidRDefault="00000000">
      <w:r>
        <w:t>Baum, T. (2015) Human resource management for tourism, hospitality and leisure: An international perspective. Cengage Learning EMEA.</w:t>
      </w:r>
    </w:p>
    <w:p w14:paraId="5260C720" w14:textId="77777777" w:rsidR="00E31274" w:rsidRDefault="00000000">
      <w:r>
        <w:t>Buhalis, D. &amp; Leung, R. (2018) ‘Smart hospitality—Interconnectivity and interoperability towards an ecosystem.’ International Journal of Hospitality Management, 71, pp.41–50.</w:t>
      </w:r>
    </w:p>
    <w:p w14:paraId="65C3F87B" w14:textId="77777777" w:rsidR="00E31274" w:rsidRDefault="00000000">
      <w:r>
        <w:t>Chathoth, P.K., Ungson, G.R., Harrington, R.J. and Chan, E.S.W. (2016) Co-creation and higher order customer engagement in hospitality and tourism services: A critical review. International Journal of Contemporary Hospitality Management, 28(2), pp.222-245.</w:t>
      </w:r>
    </w:p>
    <w:p w14:paraId="2A206911" w14:textId="77777777" w:rsidR="00E31274" w:rsidRDefault="00000000">
      <w:r>
        <w:t>Goleman, D. (1998) Working with Emotional Intelligence. New York: Bantam Books.</w:t>
      </w:r>
    </w:p>
    <w:p w14:paraId="386B779C" w14:textId="77777777" w:rsidR="00E31274" w:rsidRDefault="00000000">
      <w:r>
        <w:t>Grönroos, C. (2007) Service Management and Marketing: Customer Management in Service Competition. 3rd edn. Chichester: Wiley.</w:t>
      </w:r>
    </w:p>
    <w:p w14:paraId="0DD86BA0" w14:textId="77777777" w:rsidR="00E31274" w:rsidRDefault="00000000">
      <w:r>
        <w:t>Gursoy, D. &amp; Chi, C.G. (2020) ‘Effects of COVID-19 pandemic on hospitality industry: review of the current situations and a research agenda.’ Journal of Hospitality Marketing &amp; Management, 29(5), pp.527–529.</w:t>
      </w:r>
    </w:p>
    <w:p w14:paraId="42A58555" w14:textId="77777777" w:rsidR="00E31274" w:rsidRDefault="00000000">
      <w:r>
        <w:t>Hofstede, G. (2001) Culture's Consequences: Comparing Values, Behaviors, Institutions and Organizations Across Nations. 2nd edn. Thousand Oaks, CA: Sage.</w:t>
      </w:r>
    </w:p>
    <w:p w14:paraId="62F8EE29" w14:textId="77777777" w:rsidR="00E31274" w:rsidRDefault="00000000">
      <w:r>
        <w:t>Ivanov, S. &amp; Webster, C. (2019) Robots in travel, tourism and hospitality. In: Ivanov, S. &amp; Webster, C. (eds.) Robots, AI, and Service Automation in Travel. Bingley: Emerald.</w:t>
      </w:r>
    </w:p>
    <w:p w14:paraId="02D58466" w14:textId="77777777" w:rsidR="00E31274" w:rsidRDefault="00000000">
      <w:r>
        <w:t>Kotler, P., Bowen, J.T., Makens, J.C. &amp; Baloglu, S. (2017) Marketing for Hospitality and Tourism. 7th edn. Harlow: Pearson.</w:t>
      </w:r>
    </w:p>
    <w:p w14:paraId="5444E6F0" w14:textId="77777777" w:rsidR="00E31274" w:rsidRDefault="00000000">
      <w:r>
        <w:t>Ladhari, R. (2009) Service quality, emotional satisfaction, and behavioural intentions. Managing Service Quality, 19(3), pp.308–331.</w:t>
      </w:r>
    </w:p>
    <w:p w14:paraId="725C73A2" w14:textId="77777777" w:rsidR="00E31274" w:rsidRDefault="00000000">
      <w:r>
        <w:t>Michelli, J.A. (2008) The New Gold Standard. New York: McGraw-Hill.</w:t>
      </w:r>
    </w:p>
    <w:p w14:paraId="5FCCF4A7" w14:textId="77777777" w:rsidR="00E31274" w:rsidRDefault="00000000">
      <w:r>
        <w:t>Oliver, R.L. (2010) Satisfaction: A Behavioral Perspective on the Consumer. 2nd edn. New York: M.E. Sharpe.</w:t>
      </w:r>
    </w:p>
    <w:p w14:paraId="54D28C99" w14:textId="77777777" w:rsidR="00E31274" w:rsidRDefault="00000000">
      <w:r>
        <w:t>Parasuraman, A., Zeithaml, V.A. &amp; Berry, L.L. (1985) A conceptual model of service quality and its implications. Journal of Marketing, 49(4), pp.41–50.</w:t>
      </w:r>
    </w:p>
    <w:p w14:paraId="2C68B2EF" w14:textId="77777777" w:rsidR="00E31274" w:rsidRDefault="00000000">
      <w:r>
        <w:t>Pine, B.J. &amp; Gilmore, J.H. (1999) The Experience Economy. Boston: Harvard Business Press.</w:t>
      </w:r>
    </w:p>
    <w:p w14:paraId="47A53D23" w14:textId="77777777" w:rsidR="00E31274" w:rsidRDefault="00000000">
      <w:r>
        <w:t>Sigala, M. (2018) Social media and customer engagement in the hospitality industry. Tourism Management, 61, pp.244–253.</w:t>
      </w:r>
    </w:p>
    <w:p w14:paraId="2927380A" w14:textId="77777777" w:rsidR="00E31274" w:rsidRDefault="00000000">
      <w:r>
        <w:t>Tax, S.S. &amp; Brown, S.W. (2000) Recovering and learning from service failure. MIT Sloan Management Review, 40(1), pp.75–88.</w:t>
      </w:r>
    </w:p>
    <w:p w14:paraId="609DA6AE" w14:textId="77777777" w:rsidR="00E31274" w:rsidRDefault="00000000">
      <w:r>
        <w:t>Tussyadiah, I.P. (2020) A review of research into automation in tourism. Annals of Tourism Research, 81, 102883.</w:t>
      </w:r>
    </w:p>
    <w:p w14:paraId="1B105341" w14:textId="77777777" w:rsidR="00E31274" w:rsidRDefault="00000000">
      <w:r>
        <w:t>Xiang, Z., Du, Q. &amp; Fan, W. (2017) A comparative analysis of major online review platforms. Tourism Management, 58, pp.51–65.</w:t>
      </w:r>
    </w:p>
    <w:p w14:paraId="5C56A99F" w14:textId="77777777" w:rsidR="00E31274" w:rsidRDefault="00000000">
      <w:r>
        <w:t>Zeithaml, V.A., Bitner, M.J. &amp; Gremler, D.D. (2018) Services Marketing. 7th edn. New York: McGraw-Hill.</w:t>
      </w:r>
    </w:p>
    <w:p w14:paraId="03B61DC5" w14:textId="77777777" w:rsidR="00E31274" w:rsidRDefault="00000000">
      <w:r>
        <w:t>Zervas, G., Proserpio, D. &amp; Byers, J.W. (2015) The rise of the sharing economy. Journal of Marketing Research, 54(5), pp.687–705.</w:t>
      </w:r>
    </w:p>
    <w:sectPr w:rsidR="00E31274"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E3848" w14:textId="77777777" w:rsidR="004307A4" w:rsidRDefault="004307A4" w:rsidP="00E76162">
      <w:pPr>
        <w:spacing w:after="0" w:line="240" w:lineRule="auto"/>
      </w:pPr>
      <w:r>
        <w:separator/>
      </w:r>
    </w:p>
  </w:endnote>
  <w:endnote w:type="continuationSeparator" w:id="0">
    <w:p w14:paraId="07100261" w14:textId="77777777" w:rsidR="004307A4" w:rsidRDefault="004307A4" w:rsidP="00E761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1E50D" w14:textId="77777777" w:rsidR="004307A4" w:rsidRDefault="004307A4" w:rsidP="00E76162">
      <w:pPr>
        <w:spacing w:after="0" w:line="240" w:lineRule="auto"/>
      </w:pPr>
      <w:r>
        <w:separator/>
      </w:r>
    </w:p>
  </w:footnote>
  <w:footnote w:type="continuationSeparator" w:id="0">
    <w:p w14:paraId="1CED87F2" w14:textId="77777777" w:rsidR="004307A4" w:rsidRDefault="004307A4" w:rsidP="00E761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27421626">
    <w:abstractNumId w:val="8"/>
  </w:num>
  <w:num w:numId="2" w16cid:durableId="1344748259">
    <w:abstractNumId w:val="6"/>
  </w:num>
  <w:num w:numId="3" w16cid:durableId="741877172">
    <w:abstractNumId w:val="5"/>
  </w:num>
  <w:num w:numId="4" w16cid:durableId="1919752426">
    <w:abstractNumId w:val="4"/>
  </w:num>
  <w:num w:numId="5" w16cid:durableId="1951400037">
    <w:abstractNumId w:val="7"/>
  </w:num>
  <w:num w:numId="6" w16cid:durableId="805046419">
    <w:abstractNumId w:val="3"/>
  </w:num>
  <w:num w:numId="7" w16cid:durableId="53163536">
    <w:abstractNumId w:val="2"/>
  </w:num>
  <w:num w:numId="8" w16cid:durableId="343631927">
    <w:abstractNumId w:val="1"/>
  </w:num>
  <w:num w:numId="9" w16cid:durableId="1136532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2009D"/>
    <w:rsid w:val="004307A4"/>
    <w:rsid w:val="00AA1D8D"/>
    <w:rsid w:val="00B47730"/>
    <w:rsid w:val="00CB0664"/>
    <w:rsid w:val="00E31274"/>
    <w:rsid w:val="00E7616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5588E25"/>
  <w14:defaultImageDpi w14:val="300"/>
  <w15:docId w15:val="{284A802E-19E6-438D-831B-8FC630061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963511">
      <w:bodyDiv w:val="1"/>
      <w:marLeft w:val="0"/>
      <w:marRight w:val="0"/>
      <w:marTop w:val="0"/>
      <w:marBottom w:val="0"/>
      <w:divBdr>
        <w:top w:val="none" w:sz="0" w:space="0" w:color="auto"/>
        <w:left w:val="none" w:sz="0" w:space="0" w:color="auto"/>
        <w:bottom w:val="none" w:sz="0" w:space="0" w:color="auto"/>
        <w:right w:val="none" w:sz="0" w:space="0" w:color="auto"/>
      </w:divBdr>
    </w:div>
    <w:div w:id="156147909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1770</Words>
  <Characters>10094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Daniel Payne</cp:lastModifiedBy>
  <cp:revision>2</cp:revision>
  <dcterms:created xsi:type="dcterms:W3CDTF">2013-12-23T23:15:00Z</dcterms:created>
  <dcterms:modified xsi:type="dcterms:W3CDTF">2025-09-10T12:41:00Z</dcterms:modified>
  <cp:category/>
</cp:coreProperties>
</file>