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FC9800F" w14:textId="73961AEC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D00D03">
        <w:rPr>
          <w:rFonts w:ascii="Arial" w:hAnsi="Arial" w:cs="Arial"/>
          <w:sz w:val="28"/>
          <w:szCs w:val="28"/>
          <w:lang w:val="nl-NL"/>
        </w:rPr>
        <w:t xml:space="preserve"> Cosmin Barbu</w:t>
      </w:r>
    </w:p>
    <w:p w14:paraId="00429E76" w14:textId="3AB3368D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D00D03">
        <w:rPr>
          <w:rFonts w:ascii="Arial" w:hAnsi="Arial" w:cs="Arial"/>
          <w:sz w:val="28"/>
          <w:szCs w:val="28"/>
          <w:lang w:val="nl-NL"/>
        </w:rPr>
        <w:t xml:space="preserve"> 2318292</w:t>
      </w:r>
    </w:p>
    <w:p w14:paraId="16C5D4A2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3E7B146F" w14:textId="04A50269" w:rsidR="00ED1049" w:rsidRPr="00DE19AD" w:rsidRDefault="00ED1049" w:rsidP="00DE19AD">
      <w:pPr>
        <w:tabs>
          <w:tab w:val="left" w:pos="6540"/>
        </w:tabs>
        <w:spacing w:line="360" w:lineRule="auto"/>
        <w:ind w:left="426"/>
        <w:rPr>
          <w:rFonts w:ascii="Arial" w:hAnsi="Arial" w:cs="Arial"/>
          <w:b/>
          <w:bCs/>
          <w:szCs w:val="28"/>
          <w:lang w:val="en-GB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 w:rsidR="00DE19AD" w:rsidRPr="00DE19AD">
        <w:rPr>
          <w:rFonts w:ascii="Arial" w:hAnsi="Arial" w:cs="Arial"/>
          <w:sz w:val="28"/>
          <w:szCs w:val="28"/>
          <w:lang w:val="en-GB"/>
        </w:rPr>
        <w:t>Independent Project</w:t>
      </w:r>
    </w:p>
    <w:p w14:paraId="12CBB668" w14:textId="12F44618" w:rsidR="00ED1049" w:rsidRPr="00AA431E" w:rsidRDefault="00ED1049" w:rsidP="00AA431E">
      <w:pPr>
        <w:tabs>
          <w:tab w:val="left" w:pos="6540"/>
        </w:tabs>
        <w:spacing w:line="360" w:lineRule="auto"/>
        <w:ind w:left="426"/>
        <w:rPr>
          <w:rFonts w:ascii="Arial" w:hAnsi="Arial" w:cs="Arial"/>
          <w:b/>
          <w:bCs/>
          <w:szCs w:val="28"/>
          <w:lang w:val="en-GB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DE19AD">
        <w:rPr>
          <w:rFonts w:ascii="Arial" w:hAnsi="Arial" w:cs="Arial"/>
          <w:sz w:val="28"/>
          <w:szCs w:val="28"/>
        </w:rPr>
        <w:t xml:space="preserve"> </w:t>
      </w:r>
      <w:r w:rsidR="00AA431E" w:rsidRPr="00AA431E">
        <w:rPr>
          <w:rFonts w:ascii="Arial" w:hAnsi="Arial" w:cs="Arial"/>
          <w:sz w:val="28"/>
          <w:szCs w:val="28"/>
          <w:lang w:val="en-GB"/>
        </w:rPr>
        <w:t>BMHP6020_LON</w:t>
      </w:r>
    </w:p>
    <w:p w14:paraId="2C2175CB" w14:textId="495F9AF8" w:rsidR="00ED1049" w:rsidRDefault="006D2642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b/>
          <w:bCs/>
          <w:sz w:val="28"/>
          <w:szCs w:val="28"/>
        </w:rPr>
        <w:t>Supervisor</w:t>
      </w:r>
      <w:r w:rsidR="00AA431E">
        <w:rPr>
          <w:rFonts w:ascii="Arial" w:hAnsi="Arial" w:cs="Arial"/>
          <w:b/>
          <w:bCs/>
          <w:sz w:val="28"/>
          <w:szCs w:val="28"/>
        </w:rPr>
        <w:t xml:space="preserve"> 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proofErr w:type="gramEnd"/>
      <w:r w:rsidR="00ED1049">
        <w:rPr>
          <w:rFonts w:ascii="Arial" w:hAnsi="Arial" w:cs="Arial"/>
          <w:sz w:val="28"/>
          <w:szCs w:val="28"/>
        </w:rPr>
        <w:t>:</w:t>
      </w:r>
      <w:r w:rsidR="00AA431E">
        <w:rPr>
          <w:rFonts w:ascii="Arial" w:hAnsi="Arial" w:cs="Arial"/>
          <w:sz w:val="28"/>
          <w:szCs w:val="28"/>
        </w:rPr>
        <w:t xml:space="preserve"> </w:t>
      </w:r>
      <w:r w:rsidR="00AA431E" w:rsidRPr="00AA431E">
        <w:rPr>
          <w:rFonts w:ascii="Arial" w:hAnsi="Arial" w:cs="Arial"/>
          <w:sz w:val="28"/>
          <w:szCs w:val="28"/>
        </w:rPr>
        <w:t>Jolly Nwankwo</w:t>
      </w: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60FF05C" w14:textId="77777777" w:rsidR="00CC0A8F" w:rsidRPr="00CC0A8F" w:rsidRDefault="00CC0A8F" w:rsidP="00C46111">
      <w:r w:rsidRPr="00CC0A8F"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0"/>
        <w:gridCol w:w="285"/>
        <w:gridCol w:w="4678"/>
        <w:gridCol w:w="310"/>
        <w:gridCol w:w="4587"/>
      </w:tblGrid>
      <w:tr w:rsidR="00346FFA" w:rsidRPr="00EB6F36" w14:paraId="600B3A42" w14:textId="77777777" w:rsidTr="003A6E43">
        <w:trPr>
          <w:trHeight w:val="2542"/>
          <w:jc w:val="center"/>
        </w:trPr>
        <w:tc>
          <w:tcPr>
            <w:tcW w:w="4530" w:type="dxa"/>
          </w:tcPr>
          <w:p w14:paraId="7C84B224" w14:textId="25367A3F" w:rsidR="00346FFA" w:rsidRPr="00EB6F36" w:rsidRDefault="006503DF" w:rsidP="00B67824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35FC91B6" wp14:editId="0CF91F0E">
                  <wp:extent cx="2743200" cy="1624891"/>
                  <wp:effectExtent l="0" t="0" r="0" b="0"/>
                  <wp:docPr id="9398436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9843626" name="Picture 939843626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7045" cy="1633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" w:type="dxa"/>
            <w:vMerge w:val="restart"/>
          </w:tcPr>
          <w:p w14:paraId="09B2FC2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78" w:type="dxa"/>
            <w:vMerge w:val="restart"/>
          </w:tcPr>
          <w:p w14:paraId="32810FCF" w14:textId="590DAE19" w:rsidR="00B67824" w:rsidRPr="00EB6F36" w:rsidRDefault="00A91D26" w:rsidP="00A91D26">
            <w:pPr>
              <w:pStyle w:val="Heading1"/>
              <w:jc w:val="center"/>
              <w:rPr>
                <w:rStyle w:val="Heading1Char"/>
                <w:rFonts w:ascii="Arial" w:hAnsi="Arial" w:cs="Arial"/>
                <w:b/>
              </w:rPr>
            </w:pPr>
            <w:r w:rsidRPr="000E3C3D">
              <w:rPr>
                <w:rFonts w:ascii="Arial" w:hAnsi="Arial" w:cs="Arial"/>
              </w:rPr>
              <w:t>An exploration of evidence-based practice</w:t>
            </w:r>
            <w:r w:rsidR="004903BE">
              <w:rPr>
                <w:rFonts w:ascii="Arial" w:hAnsi="Arial" w:cs="Arial"/>
              </w:rPr>
              <w:t xml:space="preserve"> (</w:t>
            </w:r>
            <w:r w:rsidR="00BF3BB1">
              <w:rPr>
                <w:rFonts w:ascii="Arial" w:hAnsi="Arial" w:cs="Arial"/>
              </w:rPr>
              <w:t>EBP)</w:t>
            </w:r>
            <w:r w:rsidRPr="000E3C3D">
              <w:rPr>
                <w:rFonts w:ascii="Arial" w:hAnsi="Arial" w:cs="Arial"/>
              </w:rPr>
              <w:t xml:space="preserve"> in improving patient safety within National Health Service (NHS) healthcare settings</w:t>
            </w:r>
            <w:r w:rsidR="003A6E43">
              <w:rPr>
                <w:rFonts w:ascii="Arial" w:hAnsi="Arial" w:cs="Arial"/>
              </w:rPr>
              <w:t xml:space="preserve"> in the UK</w:t>
            </w:r>
          </w:p>
          <w:p w14:paraId="681D417C" w14:textId="1AE563A5" w:rsidR="00EC1358" w:rsidRDefault="00A9027B" w:rsidP="00EC13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Aim: </w:t>
            </w:r>
            <w:r w:rsidR="00EC1358" w:rsidRPr="00FD7023">
              <w:rPr>
                <w:rFonts w:ascii="Arial" w:hAnsi="Arial" w:cs="Arial"/>
              </w:rPr>
              <w:t xml:space="preserve">To explore the principles and significance of evidence-based practice within National Health Service (NHS) healthcare settings, examine its contribution to improving patient safety outcomes, and critically </w:t>
            </w:r>
            <w:proofErr w:type="spellStart"/>
            <w:r w:rsidR="00EC1358" w:rsidRPr="00FD7023">
              <w:rPr>
                <w:rFonts w:ascii="Arial" w:hAnsi="Arial" w:cs="Arial"/>
              </w:rPr>
              <w:t>analyse</w:t>
            </w:r>
            <w:proofErr w:type="spellEnd"/>
            <w:r w:rsidR="00EC1358" w:rsidRPr="00FD7023">
              <w:rPr>
                <w:rFonts w:ascii="Arial" w:hAnsi="Arial" w:cs="Arial"/>
              </w:rPr>
              <w:t xml:space="preserve"> the challenges and facilitators influencing its implementation to enhance patient safety</w:t>
            </w:r>
            <w:r w:rsidR="00B9777E">
              <w:rPr>
                <w:rFonts w:ascii="Arial" w:hAnsi="Arial" w:cs="Arial"/>
              </w:rPr>
              <w:t xml:space="preserve"> </w:t>
            </w:r>
          </w:p>
          <w:p w14:paraId="56EE9804" w14:textId="12768E0E" w:rsidR="00997043" w:rsidRDefault="00997043" w:rsidP="00EC13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Objectives</w:t>
            </w:r>
            <w:r w:rsidR="004B3A5A">
              <w:rPr>
                <w:rFonts w:ascii="Arial" w:hAnsi="Arial" w:cs="Arial"/>
              </w:rPr>
              <w:t xml:space="preserve">: </w:t>
            </w:r>
          </w:p>
          <w:p w14:paraId="4FB27959" w14:textId="77777777" w:rsidR="00997043" w:rsidRPr="00703EA1" w:rsidRDefault="00997043" w:rsidP="00997043">
            <w:pPr>
              <w:pStyle w:val="ListParagraph"/>
              <w:numPr>
                <w:ilvl w:val="0"/>
                <w:numId w:val="15"/>
              </w:numPr>
              <w:spacing w:after="160" w:line="360" w:lineRule="auto"/>
              <w:rPr>
                <w:rFonts w:ascii="Arial" w:hAnsi="Arial" w:cs="Arial"/>
              </w:rPr>
            </w:pPr>
            <w:r w:rsidRPr="00703EA1">
              <w:rPr>
                <w:rFonts w:ascii="Arial" w:hAnsi="Arial" w:cs="Arial"/>
              </w:rPr>
              <w:t>To identify key patient safety issues within NHS settings where evidence-based interventions have been implemented.</w:t>
            </w:r>
          </w:p>
          <w:p w14:paraId="0CE624E0" w14:textId="77777777" w:rsidR="00997043" w:rsidRPr="00703EA1" w:rsidRDefault="00997043" w:rsidP="00997043">
            <w:pPr>
              <w:pStyle w:val="ListParagraph"/>
              <w:numPr>
                <w:ilvl w:val="0"/>
                <w:numId w:val="15"/>
              </w:numPr>
              <w:spacing w:after="160" w:line="360" w:lineRule="auto"/>
              <w:rPr>
                <w:rFonts w:ascii="Arial" w:hAnsi="Arial" w:cs="Arial"/>
              </w:rPr>
            </w:pPr>
            <w:r w:rsidRPr="00703EA1">
              <w:rPr>
                <w:rFonts w:ascii="Arial" w:hAnsi="Arial" w:cs="Arial"/>
              </w:rPr>
              <w:t xml:space="preserve">To </w:t>
            </w:r>
            <w:proofErr w:type="spellStart"/>
            <w:r w:rsidRPr="00703EA1">
              <w:rPr>
                <w:rFonts w:ascii="Arial" w:hAnsi="Arial" w:cs="Arial"/>
              </w:rPr>
              <w:t>analyse</w:t>
            </w:r>
            <w:proofErr w:type="spellEnd"/>
            <w:r w:rsidRPr="00703EA1">
              <w:rPr>
                <w:rFonts w:ascii="Arial" w:hAnsi="Arial" w:cs="Arial"/>
              </w:rPr>
              <w:t xml:space="preserve"> national policies and guidelines, including those from National Institute for Health and Care Excellence</w:t>
            </w:r>
            <w:r>
              <w:rPr>
                <w:rFonts w:ascii="Arial" w:hAnsi="Arial" w:cs="Arial"/>
              </w:rPr>
              <w:t xml:space="preserve"> (NICE)</w:t>
            </w:r>
            <w:r w:rsidRPr="00703EA1">
              <w:rPr>
                <w:rFonts w:ascii="Arial" w:hAnsi="Arial" w:cs="Arial"/>
              </w:rPr>
              <w:t xml:space="preserve"> and NHS England, that promote evidence-based approaches to patient safety.</w:t>
            </w:r>
          </w:p>
          <w:p w14:paraId="74215B2C" w14:textId="77777777" w:rsidR="00997043" w:rsidRPr="00703EA1" w:rsidRDefault="00997043" w:rsidP="00997043">
            <w:pPr>
              <w:pStyle w:val="ListParagraph"/>
              <w:numPr>
                <w:ilvl w:val="0"/>
                <w:numId w:val="15"/>
              </w:numPr>
              <w:spacing w:after="160" w:line="360" w:lineRule="auto"/>
              <w:rPr>
                <w:rFonts w:ascii="Arial" w:hAnsi="Arial" w:cs="Arial"/>
              </w:rPr>
            </w:pPr>
            <w:r w:rsidRPr="00703EA1">
              <w:rPr>
                <w:rFonts w:ascii="Arial" w:hAnsi="Arial" w:cs="Arial"/>
              </w:rPr>
              <w:t xml:space="preserve">To explore the barriers and facilitators influencing the implementation of </w:t>
            </w:r>
            <w:r w:rsidRPr="00703EA1">
              <w:rPr>
                <w:rFonts w:ascii="Arial" w:hAnsi="Arial" w:cs="Arial"/>
              </w:rPr>
              <w:lastRenderedPageBreak/>
              <w:t>evidence-based practice</w:t>
            </w:r>
            <w:r>
              <w:rPr>
                <w:rFonts w:ascii="Arial" w:hAnsi="Arial" w:cs="Arial"/>
              </w:rPr>
              <w:t xml:space="preserve"> </w:t>
            </w:r>
            <w:r w:rsidRPr="00703EA1">
              <w:rPr>
                <w:rFonts w:ascii="Arial" w:hAnsi="Arial" w:cs="Arial"/>
              </w:rPr>
              <w:t>in NHS healthcare environments.</w:t>
            </w:r>
          </w:p>
          <w:p w14:paraId="3EB390DC" w14:textId="77777777" w:rsidR="00997043" w:rsidRPr="00703EA1" w:rsidRDefault="00997043" w:rsidP="00997043">
            <w:pPr>
              <w:pStyle w:val="ListParagraph"/>
              <w:numPr>
                <w:ilvl w:val="0"/>
                <w:numId w:val="15"/>
              </w:numPr>
              <w:spacing w:after="160" w:line="360" w:lineRule="auto"/>
              <w:rPr>
                <w:rFonts w:ascii="Arial" w:hAnsi="Arial" w:cs="Arial"/>
              </w:rPr>
            </w:pPr>
            <w:r w:rsidRPr="00703EA1">
              <w:rPr>
                <w:rFonts w:ascii="Arial" w:hAnsi="Arial" w:cs="Arial"/>
              </w:rPr>
              <w:t>To make evidence-informed recommendations for improving patient safety through effective implementation of evidence-based practice</w:t>
            </w:r>
            <w:r>
              <w:rPr>
                <w:rFonts w:ascii="Arial" w:hAnsi="Arial" w:cs="Arial"/>
              </w:rPr>
              <w:t>.</w:t>
            </w:r>
          </w:p>
          <w:p w14:paraId="20AAB36F" w14:textId="77777777" w:rsidR="00997043" w:rsidRPr="00FD7023" w:rsidRDefault="00997043" w:rsidP="00EC1358">
            <w:pPr>
              <w:spacing w:line="360" w:lineRule="auto"/>
              <w:rPr>
                <w:rFonts w:ascii="Arial" w:hAnsi="Arial" w:cs="Arial"/>
              </w:rPr>
            </w:pPr>
          </w:p>
          <w:p w14:paraId="646D5584" w14:textId="5F16739E" w:rsidR="000E3C3D" w:rsidRPr="000E3C3D" w:rsidRDefault="000E3C3D" w:rsidP="0099704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10" w:type="dxa"/>
            <w:vMerge w:val="restart"/>
          </w:tcPr>
          <w:p w14:paraId="51769EE4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Align w:val="center"/>
          </w:tcPr>
          <w:p w14:paraId="4EBA66EC" w14:textId="05A2282B" w:rsidR="00346FFA" w:rsidRPr="00EB6F36" w:rsidRDefault="009C235E" w:rsidP="00EB6F36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8EBA574" wp14:editId="7784C6F5">
                  <wp:extent cx="2761615" cy="1638300"/>
                  <wp:effectExtent l="0" t="0" r="635" b="0"/>
                  <wp:docPr id="1595792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579233" name="Picture 159579233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9375" cy="1654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FFA" w:rsidRPr="00EB6F36" w14:paraId="6595EC5A" w14:textId="77777777" w:rsidTr="003A6E43">
        <w:trPr>
          <w:trHeight w:val="272"/>
          <w:jc w:val="center"/>
        </w:trPr>
        <w:tc>
          <w:tcPr>
            <w:tcW w:w="4530" w:type="dxa"/>
          </w:tcPr>
          <w:p w14:paraId="29C6DD9B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285" w:type="dxa"/>
            <w:vMerge/>
          </w:tcPr>
          <w:p w14:paraId="4D303EC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78" w:type="dxa"/>
            <w:vMerge/>
          </w:tcPr>
          <w:p w14:paraId="4EE620DA" w14:textId="77777777" w:rsidR="00346FFA" w:rsidRPr="00EB6F36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10" w:type="dxa"/>
            <w:vMerge/>
          </w:tcPr>
          <w:p w14:paraId="6D8737F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</w:tcPr>
          <w:p w14:paraId="777BDB38" w14:textId="77777777" w:rsidR="00346FFA" w:rsidRPr="00EB6F36" w:rsidRDefault="00346FFA" w:rsidP="00346FFA">
            <w:pPr>
              <w:pStyle w:val="NoSpacing"/>
              <w:rPr>
                <w:rFonts w:ascii="Arial" w:hAnsi="Arial" w:cs="Arial"/>
              </w:rPr>
            </w:pPr>
          </w:p>
        </w:tc>
      </w:tr>
      <w:tr w:rsidR="004642F0" w:rsidRPr="00EB6F36" w14:paraId="6C436F7A" w14:textId="77777777" w:rsidTr="003A6E43">
        <w:trPr>
          <w:trHeight w:val="694"/>
          <w:jc w:val="center"/>
        </w:trPr>
        <w:tc>
          <w:tcPr>
            <w:tcW w:w="4530" w:type="dxa"/>
            <w:vMerge w:val="restart"/>
          </w:tcPr>
          <w:p w14:paraId="43992006" w14:textId="63216654" w:rsidR="00B67824" w:rsidRDefault="0005601F" w:rsidP="00321E20">
            <w:pPr>
              <w:pStyle w:val="Heading1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Methods</w:t>
            </w:r>
          </w:p>
          <w:p w14:paraId="2A563BD9" w14:textId="4942AAD4" w:rsidR="004B3A5A" w:rsidRPr="004B3A5A" w:rsidRDefault="004B3A5A" w:rsidP="004B3A5A">
            <w:r w:rsidRPr="004266EE">
              <w:rPr>
                <w:rFonts w:ascii="Arial" w:hAnsi="Arial" w:cs="Arial"/>
              </w:rPr>
              <w:t xml:space="preserve">A qualitative approach is appropriate because the study aims to explore and critically </w:t>
            </w:r>
            <w:proofErr w:type="spellStart"/>
            <w:r w:rsidRPr="004266EE">
              <w:rPr>
                <w:rFonts w:ascii="Arial" w:hAnsi="Arial" w:cs="Arial"/>
              </w:rPr>
              <w:t>analyse</w:t>
            </w:r>
            <w:proofErr w:type="spellEnd"/>
            <w:r w:rsidRPr="004266EE">
              <w:rPr>
                <w:rFonts w:ascii="Arial" w:hAnsi="Arial" w:cs="Arial"/>
              </w:rPr>
              <w:t xml:space="preserve"> existing research on how evidence-based practice influences patient safety within NHS healthcare settings.</w:t>
            </w:r>
          </w:p>
          <w:p w14:paraId="0317B808" w14:textId="77777777" w:rsidR="00393728" w:rsidRPr="00393728" w:rsidRDefault="00393728" w:rsidP="00393728">
            <w:pPr>
              <w:pStyle w:val="NormalWeb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2"/>
              </w:rPr>
            </w:pPr>
            <w:r w:rsidRPr="00393728">
              <w:rPr>
                <w:rFonts w:ascii="Arial" w:hAnsi="Arial" w:cs="Arial"/>
              </w:rPr>
              <w:t xml:space="preserve">Secondary qualitative research using a systematic literature review of peer-reviewed studies focused on NHS and UK healthcare settings published within the last 10 years (Bradley, C.J. </w:t>
            </w:r>
            <w:r w:rsidRPr="00393728">
              <w:rPr>
                <w:rFonts w:ascii="Arial" w:hAnsi="Arial" w:cs="Arial"/>
                <w:i/>
                <w:iCs/>
              </w:rPr>
              <w:t>et al.,</w:t>
            </w:r>
            <w:r w:rsidRPr="00393728">
              <w:rPr>
                <w:rFonts w:ascii="Arial" w:hAnsi="Arial" w:cs="Arial"/>
              </w:rPr>
              <w:t xml:space="preserve"> 2010).</w:t>
            </w:r>
          </w:p>
          <w:p w14:paraId="4A95ADB7" w14:textId="12377714" w:rsidR="00241B6E" w:rsidRPr="00241B6E" w:rsidRDefault="00241B6E" w:rsidP="00321E20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 w:rsidRPr="00241B6E">
              <w:rPr>
                <w:rFonts w:ascii="Arial" w:hAnsi="Arial" w:cs="Arial"/>
                <w:lang w:val="en-GB"/>
              </w:rPr>
              <w:t xml:space="preserve">Literature searched in PubMed, MEDLINE, Google Scholar, ProQuest, and UWTSD Library. </w:t>
            </w:r>
          </w:p>
          <w:p w14:paraId="6B3627A2" w14:textId="137B9CE5" w:rsidR="00241B6E" w:rsidRPr="00241B6E" w:rsidRDefault="00241B6E" w:rsidP="00321E20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 w:rsidRPr="00241B6E">
              <w:rPr>
                <w:rFonts w:ascii="Arial" w:hAnsi="Arial" w:cs="Arial"/>
                <w:lang w:val="en-GB"/>
              </w:rPr>
              <w:lastRenderedPageBreak/>
              <w:t>Included peer-reviewed</w:t>
            </w:r>
            <w:r w:rsidR="001E4D5E">
              <w:rPr>
                <w:rFonts w:ascii="Arial" w:hAnsi="Arial" w:cs="Arial"/>
                <w:lang w:val="en-GB"/>
              </w:rPr>
              <w:t xml:space="preserve"> articles </w:t>
            </w:r>
            <w:proofErr w:type="gramStart"/>
            <w:r w:rsidR="001E4D5E">
              <w:rPr>
                <w:rFonts w:ascii="Arial" w:hAnsi="Arial" w:cs="Arial"/>
                <w:lang w:val="en-GB"/>
              </w:rPr>
              <w:t xml:space="preserve">in </w:t>
            </w:r>
            <w:r w:rsidRPr="00241B6E">
              <w:rPr>
                <w:rFonts w:ascii="Arial" w:hAnsi="Arial" w:cs="Arial"/>
                <w:lang w:val="en-GB"/>
              </w:rPr>
              <w:t xml:space="preserve"> UK</w:t>
            </w:r>
            <w:proofErr w:type="gramEnd"/>
            <w:r w:rsidR="001E4D5E">
              <w:rPr>
                <w:rFonts w:ascii="Arial" w:hAnsi="Arial" w:cs="Arial"/>
                <w:lang w:val="en-GB"/>
              </w:rPr>
              <w:t xml:space="preserve"> and </w:t>
            </w:r>
            <w:r w:rsidRPr="00241B6E">
              <w:rPr>
                <w:rFonts w:ascii="Arial" w:hAnsi="Arial" w:cs="Arial"/>
                <w:lang w:val="en-GB"/>
              </w:rPr>
              <w:t xml:space="preserve">NHS </w:t>
            </w:r>
          </w:p>
          <w:p w14:paraId="179B701C" w14:textId="12BCBE72" w:rsidR="00241B6E" w:rsidRDefault="00241B6E" w:rsidP="00321E20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lang w:val="en-GB"/>
              </w:rPr>
            </w:pPr>
            <w:r w:rsidRPr="00241B6E">
              <w:rPr>
                <w:rFonts w:ascii="Arial" w:hAnsi="Arial" w:cs="Arial"/>
                <w:lang w:val="en-GB"/>
              </w:rPr>
              <w:t>Data analysed using thematic analysis</w:t>
            </w:r>
            <w:r w:rsidR="002D6600">
              <w:rPr>
                <w:rFonts w:ascii="Arial" w:hAnsi="Arial" w:cs="Arial"/>
                <w:lang w:val="en-GB"/>
              </w:rPr>
              <w:t xml:space="preserve"> </w:t>
            </w:r>
            <w:r w:rsidR="00972F6F">
              <w:rPr>
                <w:rFonts w:ascii="Arial" w:hAnsi="Arial" w:cs="Arial"/>
                <w:lang w:val="en-GB"/>
              </w:rPr>
              <w:t>(</w:t>
            </w:r>
            <w:r w:rsidR="00972F6F" w:rsidRPr="00972F6F">
              <w:rPr>
                <w:rFonts w:ascii="Arial" w:hAnsi="Arial" w:cs="Arial"/>
              </w:rPr>
              <w:t>Madondo, S.M. 2021)</w:t>
            </w:r>
            <w:r w:rsidRPr="00241B6E">
              <w:rPr>
                <w:rFonts w:ascii="Arial" w:hAnsi="Arial" w:cs="Arial"/>
                <w:lang w:val="en-GB"/>
              </w:rPr>
              <w:t xml:space="preserve">. </w:t>
            </w:r>
          </w:p>
          <w:p w14:paraId="766CB3C2" w14:textId="0C48A208" w:rsidR="00F5423B" w:rsidRPr="00393728" w:rsidRDefault="005336A7" w:rsidP="00393728">
            <w:pPr>
              <w:pStyle w:val="NormalWeb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2"/>
              </w:rPr>
            </w:pPr>
            <w:r w:rsidRPr="005336A7">
              <w:rPr>
                <w:rFonts w:ascii="Arial" w:hAnsi="Arial" w:cs="Arial"/>
                <w:sz w:val="22"/>
              </w:rPr>
              <w:t>Inclusion and Exclusion Criteria</w:t>
            </w:r>
          </w:p>
        </w:tc>
        <w:tc>
          <w:tcPr>
            <w:tcW w:w="285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678" w:type="dxa"/>
            <w:vMerge/>
            <w:vAlign w:val="center"/>
          </w:tcPr>
          <w:p w14:paraId="7D78FDF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10" w:type="dxa"/>
            <w:vMerge/>
            <w:vAlign w:val="center"/>
          </w:tcPr>
          <w:p w14:paraId="25B3C4FF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 w:val="restart"/>
          </w:tcPr>
          <w:p w14:paraId="7C994393" w14:textId="7292CABB" w:rsidR="00B67824" w:rsidRPr="00EB6F36" w:rsidRDefault="00857194" w:rsidP="00857194">
            <w:pPr>
              <w:pStyle w:val="Heading1"/>
              <w:jc w:val="center"/>
              <w:rPr>
                <w:rStyle w:val="Heading1Char"/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Data Analysis</w:t>
            </w:r>
          </w:p>
          <w:p w14:paraId="13C3771B" w14:textId="77777777" w:rsidR="009C31CB" w:rsidRPr="009C31CB" w:rsidRDefault="009C31CB" w:rsidP="009C31CB">
            <w:pPr>
              <w:numPr>
                <w:ilvl w:val="0"/>
                <w:numId w:val="9"/>
              </w:numPr>
              <w:rPr>
                <w:rFonts w:ascii="Arial" w:hAnsi="Arial" w:cs="Arial"/>
                <w:lang w:val="en-GB"/>
              </w:rPr>
            </w:pPr>
            <w:r w:rsidRPr="009C31CB">
              <w:rPr>
                <w:rFonts w:ascii="Arial" w:hAnsi="Arial" w:cs="Arial"/>
                <w:lang w:val="en-GB"/>
              </w:rPr>
              <w:t xml:space="preserve">Thematic analysis was used to analyse the selected literature. </w:t>
            </w:r>
          </w:p>
          <w:p w14:paraId="4CBCF8A3" w14:textId="77777777" w:rsidR="009C31CB" w:rsidRPr="009C31CB" w:rsidRDefault="009C31CB" w:rsidP="009C31CB">
            <w:pPr>
              <w:numPr>
                <w:ilvl w:val="0"/>
                <w:numId w:val="9"/>
              </w:numPr>
              <w:rPr>
                <w:rFonts w:ascii="Arial" w:hAnsi="Arial" w:cs="Arial"/>
                <w:lang w:val="en-GB"/>
              </w:rPr>
            </w:pPr>
            <w:r w:rsidRPr="009C31CB">
              <w:rPr>
                <w:rFonts w:ascii="Arial" w:hAnsi="Arial" w:cs="Arial"/>
                <w:lang w:val="en-GB"/>
              </w:rPr>
              <w:t xml:space="preserve">Relevant studies were reviewed and key findings were identified. </w:t>
            </w:r>
          </w:p>
          <w:p w14:paraId="089B570A" w14:textId="79607E7F" w:rsidR="009C31CB" w:rsidRPr="009C31CB" w:rsidRDefault="009C31CB" w:rsidP="009C31CB">
            <w:pPr>
              <w:numPr>
                <w:ilvl w:val="0"/>
                <w:numId w:val="9"/>
              </w:numPr>
              <w:rPr>
                <w:rFonts w:ascii="Arial" w:hAnsi="Arial" w:cs="Arial"/>
                <w:lang w:val="en-GB"/>
              </w:rPr>
            </w:pPr>
            <w:r w:rsidRPr="009C31CB">
              <w:rPr>
                <w:rFonts w:ascii="Arial" w:hAnsi="Arial" w:cs="Arial"/>
                <w:lang w:val="en-GB"/>
              </w:rPr>
              <w:t>Data were systematically coded to highlight recurring concepts and patterns</w:t>
            </w:r>
            <w:r w:rsidR="00063DC4">
              <w:rPr>
                <w:rFonts w:ascii="Arial" w:hAnsi="Arial" w:cs="Arial"/>
                <w:lang w:val="en-GB"/>
              </w:rPr>
              <w:t xml:space="preserve"> (</w:t>
            </w:r>
            <w:r w:rsidR="00063DC4" w:rsidRPr="00063DC4">
              <w:rPr>
                <w:rFonts w:ascii="Arial" w:hAnsi="Arial" w:cs="Arial"/>
              </w:rPr>
              <w:t xml:space="preserve">Pitney, W.A. </w:t>
            </w:r>
            <w:r w:rsidR="00063DC4" w:rsidRPr="00063DC4">
              <w:rPr>
                <w:rFonts w:ascii="Arial" w:hAnsi="Arial" w:cs="Arial"/>
                <w:i/>
                <w:iCs/>
              </w:rPr>
              <w:t>et al.</w:t>
            </w:r>
            <w:r w:rsidR="00063DC4">
              <w:rPr>
                <w:rFonts w:ascii="Arial" w:hAnsi="Arial" w:cs="Arial"/>
                <w:i/>
                <w:iCs/>
              </w:rPr>
              <w:t>,</w:t>
            </w:r>
            <w:r w:rsidR="00063DC4" w:rsidRPr="00063DC4">
              <w:rPr>
                <w:rFonts w:ascii="Arial" w:hAnsi="Arial" w:cs="Arial"/>
              </w:rPr>
              <w:t xml:space="preserve"> 2019)</w:t>
            </w:r>
            <w:r w:rsidRPr="009C31CB">
              <w:rPr>
                <w:rFonts w:ascii="Arial" w:hAnsi="Arial" w:cs="Arial"/>
                <w:lang w:val="en-GB"/>
              </w:rPr>
              <w:t xml:space="preserve">. </w:t>
            </w:r>
          </w:p>
          <w:p w14:paraId="4A66DB98" w14:textId="77777777" w:rsidR="009C31CB" w:rsidRPr="009C31CB" w:rsidRDefault="009C31CB" w:rsidP="009C31CB">
            <w:pPr>
              <w:numPr>
                <w:ilvl w:val="0"/>
                <w:numId w:val="9"/>
              </w:numPr>
              <w:rPr>
                <w:rFonts w:ascii="Arial" w:hAnsi="Arial" w:cs="Arial"/>
                <w:lang w:val="en-GB"/>
              </w:rPr>
            </w:pPr>
            <w:r w:rsidRPr="009C31CB">
              <w:rPr>
                <w:rFonts w:ascii="Arial" w:hAnsi="Arial" w:cs="Arial"/>
                <w:lang w:val="en-GB"/>
              </w:rPr>
              <w:t xml:space="preserve">Similar codes were grouped into broader categories and themes. </w:t>
            </w:r>
          </w:p>
          <w:p w14:paraId="67034290" w14:textId="77777777" w:rsidR="009C31CB" w:rsidRPr="009C31CB" w:rsidRDefault="009C31CB" w:rsidP="009C31CB">
            <w:pPr>
              <w:numPr>
                <w:ilvl w:val="0"/>
                <w:numId w:val="9"/>
              </w:numPr>
              <w:rPr>
                <w:rFonts w:ascii="Arial" w:hAnsi="Arial" w:cs="Arial"/>
                <w:lang w:val="en-GB"/>
              </w:rPr>
            </w:pPr>
            <w:r w:rsidRPr="009C31CB">
              <w:rPr>
                <w:rFonts w:ascii="Arial" w:hAnsi="Arial" w:cs="Arial"/>
                <w:lang w:val="en-GB"/>
              </w:rPr>
              <w:t xml:space="preserve">Themes were compared across studies to identify common findings and gaps in the evidence. </w:t>
            </w:r>
          </w:p>
          <w:p w14:paraId="031D812E" w14:textId="75A48F54" w:rsidR="009C31CB" w:rsidRPr="009C31CB" w:rsidRDefault="009C31CB" w:rsidP="009C31CB">
            <w:pPr>
              <w:numPr>
                <w:ilvl w:val="0"/>
                <w:numId w:val="9"/>
              </w:numPr>
              <w:rPr>
                <w:rFonts w:ascii="Arial" w:hAnsi="Arial" w:cs="Arial"/>
                <w:lang w:val="en-GB"/>
              </w:rPr>
            </w:pPr>
            <w:r w:rsidRPr="009C31CB">
              <w:rPr>
                <w:rFonts w:ascii="Arial" w:hAnsi="Arial" w:cs="Arial"/>
                <w:lang w:val="en-GB"/>
              </w:rPr>
              <w:t>Findings were synthesised to explore the impact of evidence-based</w:t>
            </w:r>
            <w:r w:rsidRPr="009C31CB"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Pr="009C31CB">
              <w:rPr>
                <w:rFonts w:ascii="Arial" w:hAnsi="Arial" w:cs="Arial"/>
                <w:lang w:val="en-GB"/>
              </w:rPr>
              <w:t>practice on patient safety within NHS healthcare settings</w:t>
            </w:r>
            <w:r w:rsidR="00AA584E">
              <w:rPr>
                <w:rFonts w:ascii="Arial" w:hAnsi="Arial" w:cs="Arial"/>
                <w:lang w:val="en-GB"/>
              </w:rPr>
              <w:t xml:space="preserve"> (</w:t>
            </w:r>
            <w:r w:rsidR="00AA584E" w:rsidRPr="00AA584E">
              <w:rPr>
                <w:rFonts w:ascii="Arial" w:hAnsi="Arial" w:cs="Arial"/>
              </w:rPr>
              <w:t xml:space="preserve">Campbell, K. </w:t>
            </w:r>
            <w:r w:rsidR="00AA584E" w:rsidRPr="00AA584E">
              <w:rPr>
                <w:rFonts w:ascii="Arial" w:hAnsi="Arial" w:cs="Arial"/>
                <w:i/>
                <w:iCs/>
              </w:rPr>
              <w:t>et al.</w:t>
            </w:r>
            <w:r w:rsidR="00AA584E">
              <w:rPr>
                <w:rFonts w:ascii="Arial" w:hAnsi="Arial" w:cs="Arial"/>
                <w:i/>
                <w:iCs/>
              </w:rPr>
              <w:t>,</w:t>
            </w:r>
            <w:r w:rsidR="00AA584E" w:rsidRPr="00AA584E">
              <w:rPr>
                <w:rFonts w:ascii="Arial" w:hAnsi="Arial" w:cs="Arial"/>
              </w:rPr>
              <w:t xml:space="preserve"> 2021</w:t>
            </w:r>
            <w:r w:rsidR="00AA584E">
              <w:rPr>
                <w:rFonts w:ascii="Arial" w:hAnsi="Arial" w:cs="Arial"/>
              </w:rPr>
              <w:t>)</w:t>
            </w:r>
            <w:r w:rsidRPr="009C31CB">
              <w:rPr>
                <w:rFonts w:ascii="Arial" w:hAnsi="Arial" w:cs="Arial"/>
                <w:lang w:val="en-GB"/>
              </w:rPr>
              <w:t xml:space="preserve">. </w:t>
            </w:r>
          </w:p>
          <w:p w14:paraId="099FA0F5" w14:textId="77777777" w:rsidR="004B3177" w:rsidRDefault="004B3177" w:rsidP="009C50E9">
            <w:pPr>
              <w:pStyle w:val="Heading1"/>
              <w:jc w:val="center"/>
              <w:rPr>
                <w:rFonts w:ascii="Arial" w:hAnsi="Arial" w:cs="Arial"/>
              </w:rPr>
            </w:pPr>
          </w:p>
          <w:p w14:paraId="03AADF4C" w14:textId="5D510E54" w:rsidR="00B67824" w:rsidRDefault="009C50E9" w:rsidP="009C50E9">
            <w:pPr>
              <w:pStyle w:val="Heading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Ethical considerations</w:t>
            </w:r>
          </w:p>
          <w:p w14:paraId="7DEBF006" w14:textId="6D344979" w:rsidR="00997043" w:rsidRDefault="00997043" w:rsidP="00997043">
            <w:pPr>
              <w:spacing w:line="360" w:lineRule="auto"/>
              <w:rPr>
                <w:rFonts w:ascii="Arial" w:hAnsi="Arial" w:cs="Arial"/>
                <w:lang w:val="en-GB"/>
              </w:rPr>
            </w:pPr>
            <w:r>
              <w:t xml:space="preserve"> </w:t>
            </w:r>
            <w:r w:rsidRPr="00241B6E">
              <w:rPr>
                <w:rFonts w:ascii="Arial" w:hAnsi="Arial" w:cs="Arial"/>
                <w:lang w:val="en-GB"/>
              </w:rPr>
              <w:t>Ethical principles maintained through accurate referencing and use of published data only</w:t>
            </w:r>
            <w:r>
              <w:rPr>
                <w:rFonts w:ascii="Arial" w:hAnsi="Arial" w:cs="Arial"/>
                <w:lang w:val="en-GB"/>
              </w:rPr>
              <w:t xml:space="preserve"> (</w:t>
            </w:r>
            <w:r w:rsidRPr="00321E20">
              <w:rPr>
                <w:rFonts w:ascii="Arial" w:hAnsi="Arial" w:cs="Arial"/>
              </w:rPr>
              <w:t>Bishop, L. and Kuula-</w:t>
            </w:r>
            <w:proofErr w:type="spellStart"/>
            <w:r w:rsidRPr="00321E20">
              <w:rPr>
                <w:rFonts w:ascii="Arial" w:hAnsi="Arial" w:cs="Arial"/>
              </w:rPr>
              <w:t>Luumi</w:t>
            </w:r>
            <w:proofErr w:type="spellEnd"/>
            <w:r w:rsidRPr="00321E20">
              <w:rPr>
                <w:rFonts w:ascii="Arial" w:hAnsi="Arial" w:cs="Arial"/>
              </w:rPr>
              <w:t>, A. 2017)</w:t>
            </w:r>
            <w:r w:rsidRPr="00241B6E">
              <w:rPr>
                <w:rFonts w:ascii="Arial" w:hAnsi="Arial" w:cs="Arial"/>
                <w:lang w:val="en-GB"/>
              </w:rPr>
              <w:t>.</w:t>
            </w:r>
            <w:r>
              <w:rPr>
                <w:rFonts w:ascii="Arial" w:hAnsi="Arial" w:cs="Arial"/>
                <w:lang w:val="en-GB"/>
              </w:rPr>
              <w:t xml:space="preserve"> </w:t>
            </w:r>
          </w:p>
          <w:p w14:paraId="468A548F" w14:textId="3EE3F9F2" w:rsidR="00200897" w:rsidRPr="00010746" w:rsidRDefault="00010746" w:rsidP="00010746">
            <w:pPr>
              <w:pStyle w:val="ListParagraph"/>
              <w:numPr>
                <w:ilvl w:val="0"/>
                <w:numId w:val="17"/>
              </w:numPr>
              <w:tabs>
                <w:tab w:val="left" w:pos="5103"/>
              </w:tabs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</w:rPr>
              <w:t>An ap</w:t>
            </w:r>
            <w:r w:rsidR="00AD62E1">
              <w:rPr>
                <w:rFonts w:ascii="Arial" w:hAnsi="Arial" w:cs="Arial"/>
              </w:rPr>
              <w:t xml:space="preserve">plication for ethical approval was submitted </w:t>
            </w:r>
            <w:r w:rsidR="00A5624D">
              <w:rPr>
                <w:rFonts w:ascii="Arial" w:hAnsi="Arial" w:cs="Arial"/>
              </w:rPr>
              <w:t xml:space="preserve">to conduct the research </w:t>
            </w:r>
            <w:r w:rsidR="00A3380F">
              <w:rPr>
                <w:rFonts w:ascii="Arial" w:hAnsi="Arial" w:cs="Arial"/>
              </w:rPr>
              <w:t xml:space="preserve">and was approved </w:t>
            </w:r>
          </w:p>
          <w:p w14:paraId="0B5660EE" w14:textId="5362E8EC" w:rsidR="008078ED" w:rsidRPr="00DE077B" w:rsidRDefault="008078ED" w:rsidP="00DE077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lang w:val="en-GB"/>
              </w:rPr>
            </w:pPr>
            <w:r w:rsidRPr="00DE077B">
              <w:rPr>
                <w:rFonts w:ascii="Arial" w:hAnsi="Arial" w:cs="Arial"/>
                <w:lang w:val="en-GB"/>
              </w:rPr>
              <w:t xml:space="preserve">No human participants were involved as this study used secondary data only. </w:t>
            </w:r>
          </w:p>
          <w:p w14:paraId="0BD13FBD" w14:textId="0B5D8CEC" w:rsidR="008078ED" w:rsidRPr="00DE077B" w:rsidRDefault="008078ED" w:rsidP="00DE077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lang w:val="en-GB"/>
              </w:rPr>
            </w:pPr>
            <w:r w:rsidRPr="00DE077B">
              <w:rPr>
                <w:rFonts w:ascii="Arial" w:hAnsi="Arial" w:cs="Arial"/>
                <w:lang w:val="en-GB"/>
              </w:rPr>
              <w:lastRenderedPageBreak/>
              <w:t>All information was obtained from published academic and professional sources</w:t>
            </w:r>
            <w:r w:rsidR="00DC2A0E">
              <w:rPr>
                <w:rFonts w:ascii="Arial" w:hAnsi="Arial" w:cs="Arial"/>
                <w:lang w:val="en-GB"/>
              </w:rPr>
              <w:t xml:space="preserve"> (</w:t>
            </w:r>
            <w:r w:rsidR="00DC2A0E" w:rsidRPr="00DC2A0E">
              <w:rPr>
                <w:rFonts w:ascii="Arial" w:hAnsi="Arial" w:cs="Arial"/>
              </w:rPr>
              <w:t xml:space="preserve">Ibrahim, K. </w:t>
            </w:r>
            <w:r w:rsidR="00DC2A0E" w:rsidRPr="00DC2A0E">
              <w:rPr>
                <w:rFonts w:ascii="Arial" w:hAnsi="Arial" w:cs="Arial"/>
                <w:i/>
                <w:iCs/>
              </w:rPr>
              <w:t>et al.</w:t>
            </w:r>
            <w:r w:rsidR="00DC2A0E">
              <w:rPr>
                <w:rFonts w:ascii="Arial" w:hAnsi="Arial" w:cs="Arial"/>
                <w:i/>
                <w:iCs/>
              </w:rPr>
              <w:t>,</w:t>
            </w:r>
            <w:r w:rsidR="00DC2A0E" w:rsidRPr="00DC2A0E">
              <w:rPr>
                <w:rFonts w:ascii="Arial" w:hAnsi="Arial" w:cs="Arial"/>
              </w:rPr>
              <w:t xml:space="preserve"> 2023)</w:t>
            </w:r>
            <w:r w:rsidRPr="00DE077B">
              <w:rPr>
                <w:rFonts w:ascii="Arial" w:hAnsi="Arial" w:cs="Arial"/>
                <w:lang w:val="en-GB"/>
              </w:rPr>
              <w:t xml:space="preserve">. </w:t>
            </w:r>
          </w:p>
          <w:p w14:paraId="7586EEC1" w14:textId="721C9A87" w:rsidR="008078ED" w:rsidRPr="00DE077B" w:rsidRDefault="008078ED" w:rsidP="00DE077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lang w:val="en-GB"/>
              </w:rPr>
            </w:pPr>
            <w:r w:rsidRPr="00DE077B">
              <w:rPr>
                <w:rFonts w:ascii="Arial" w:hAnsi="Arial" w:cs="Arial"/>
                <w:lang w:val="en-GB"/>
              </w:rPr>
              <w:t xml:space="preserve">Harvard referencing was used to acknowledge all sources and avoid plagiarism. </w:t>
            </w:r>
          </w:p>
          <w:p w14:paraId="03F14A70" w14:textId="57FEA46F" w:rsidR="00554D93" w:rsidRPr="00200897" w:rsidRDefault="008078ED" w:rsidP="00200897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lang w:val="en-GB"/>
              </w:rPr>
            </w:pPr>
            <w:r w:rsidRPr="00DE077B">
              <w:rPr>
                <w:rFonts w:ascii="Arial" w:hAnsi="Arial" w:cs="Arial"/>
                <w:lang w:val="en-GB"/>
              </w:rPr>
              <w:t xml:space="preserve">Only peer-reviewed and credible sources were included to ensure reliability. </w:t>
            </w:r>
          </w:p>
          <w:p w14:paraId="259E763B" w14:textId="7F418DF7" w:rsidR="008078ED" w:rsidRPr="00DE077B" w:rsidRDefault="008078ED" w:rsidP="00DE077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lang w:val="en-GB"/>
              </w:rPr>
            </w:pPr>
            <w:r w:rsidRPr="00DE077B">
              <w:rPr>
                <w:rFonts w:ascii="Arial" w:hAnsi="Arial" w:cs="Arial"/>
                <w:lang w:val="en-GB"/>
              </w:rPr>
              <w:t xml:space="preserve">Literature was reviewed objectively to minimise researcher bias. </w:t>
            </w:r>
          </w:p>
          <w:p w14:paraId="4D4507A7" w14:textId="62A4FBBF" w:rsidR="00B67824" w:rsidRPr="00DE077B" w:rsidRDefault="008078ED" w:rsidP="00DE077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DE077B">
              <w:rPr>
                <w:rFonts w:ascii="Arial" w:hAnsi="Arial" w:cs="Arial"/>
                <w:lang w:val="en-GB"/>
              </w:rPr>
              <w:t>Data were used responsibly and in accordance with copyright and academic integrity guidelines</w:t>
            </w:r>
            <w:r w:rsidR="00EF5C08">
              <w:rPr>
                <w:rFonts w:ascii="Arial" w:hAnsi="Arial" w:cs="Arial"/>
                <w:lang w:val="en-GB"/>
              </w:rPr>
              <w:t xml:space="preserve"> (</w:t>
            </w:r>
            <w:r w:rsidR="00EF5C08" w:rsidRPr="00EF5C08">
              <w:rPr>
                <w:rFonts w:ascii="Arial" w:hAnsi="Arial" w:cs="Arial"/>
              </w:rPr>
              <w:t xml:space="preserve">Berger, M.L. </w:t>
            </w:r>
            <w:r w:rsidR="00EF5C08" w:rsidRPr="00EF5C08">
              <w:rPr>
                <w:rFonts w:ascii="Arial" w:hAnsi="Arial" w:cs="Arial"/>
                <w:i/>
                <w:iCs/>
              </w:rPr>
              <w:t>et al.</w:t>
            </w:r>
            <w:r w:rsidR="00EF5C08">
              <w:rPr>
                <w:rFonts w:ascii="Arial" w:hAnsi="Arial" w:cs="Arial"/>
                <w:i/>
                <w:iCs/>
              </w:rPr>
              <w:t>,</w:t>
            </w:r>
            <w:r w:rsidR="00EF5C08" w:rsidRPr="00EF5C08">
              <w:rPr>
                <w:rFonts w:ascii="Arial" w:hAnsi="Arial" w:cs="Arial"/>
              </w:rPr>
              <w:t xml:space="preserve"> 2009)</w:t>
            </w:r>
            <w:r w:rsidRPr="00DE077B">
              <w:rPr>
                <w:rFonts w:ascii="Arial" w:hAnsi="Arial" w:cs="Arial"/>
                <w:lang w:val="en-GB"/>
              </w:rPr>
              <w:t>.</w:t>
            </w:r>
          </w:p>
        </w:tc>
      </w:tr>
      <w:tr w:rsidR="004642F0" w:rsidRPr="00EB6F36" w14:paraId="7D852EB3" w14:textId="77777777" w:rsidTr="003A6E43">
        <w:trPr>
          <w:trHeight w:val="60"/>
          <w:jc w:val="center"/>
        </w:trPr>
        <w:tc>
          <w:tcPr>
            <w:tcW w:w="4530" w:type="dxa"/>
            <w:vMerge/>
          </w:tcPr>
          <w:p w14:paraId="7218850B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285" w:type="dxa"/>
            <w:vMerge/>
          </w:tcPr>
          <w:p w14:paraId="31B4DC3A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78" w:type="dxa"/>
          </w:tcPr>
          <w:p w14:paraId="02715FD6" w14:textId="77777777" w:rsidR="004642F0" w:rsidRPr="00EB6F36" w:rsidRDefault="004642F0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10" w:type="dxa"/>
            <w:vMerge/>
          </w:tcPr>
          <w:p w14:paraId="52764226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/>
          </w:tcPr>
          <w:p w14:paraId="1DD4887F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EB6F36" w14:paraId="6FE6E81E" w14:textId="77777777" w:rsidTr="003A6E43">
        <w:trPr>
          <w:trHeight w:val="6431"/>
          <w:jc w:val="center"/>
        </w:trPr>
        <w:tc>
          <w:tcPr>
            <w:tcW w:w="4530" w:type="dxa"/>
            <w:vMerge/>
          </w:tcPr>
          <w:p w14:paraId="795D7C90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285" w:type="dxa"/>
            <w:vMerge/>
          </w:tcPr>
          <w:p w14:paraId="1280A41D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678" w:type="dxa"/>
          </w:tcPr>
          <w:p w14:paraId="1F9B8F03" w14:textId="1AEAB697" w:rsidR="00EB6F36" w:rsidRPr="00EB6F36" w:rsidRDefault="004744BB" w:rsidP="004744BB">
            <w:pPr>
              <w:pStyle w:val="Heading1"/>
              <w:jc w:val="center"/>
              <w:rPr>
                <w:rStyle w:val="Heading1Char"/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Data Collection</w:t>
            </w:r>
          </w:p>
          <w:p w14:paraId="0DFF7ACF" w14:textId="77777777" w:rsidR="0040702D" w:rsidRPr="00654D83" w:rsidRDefault="0040702D" w:rsidP="0040702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lang w:val="en-GB"/>
              </w:rPr>
            </w:pPr>
            <w:r w:rsidRPr="00654D83">
              <w:rPr>
                <w:rFonts w:ascii="Arial" w:hAnsi="Arial" w:cs="Arial"/>
                <w:lang w:val="en-GB"/>
              </w:rPr>
              <w:t xml:space="preserve">Secondary data were collected through a systematic literature review. </w:t>
            </w:r>
          </w:p>
          <w:p w14:paraId="2CAB17AF" w14:textId="170DF275" w:rsidR="0040702D" w:rsidRPr="00654D83" w:rsidRDefault="0040702D" w:rsidP="0040702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lang w:val="en-GB"/>
              </w:rPr>
            </w:pPr>
            <w:r w:rsidRPr="00654D83">
              <w:rPr>
                <w:rFonts w:ascii="Arial" w:hAnsi="Arial" w:cs="Arial"/>
                <w:lang w:val="en-GB"/>
              </w:rPr>
              <w:t xml:space="preserve">Electronic databases searched included PubMed, MEDLINE, Google Scholar, ProQuest, and the UWTSD Library. </w:t>
            </w:r>
          </w:p>
          <w:p w14:paraId="3AB84ECB" w14:textId="059C6C53" w:rsidR="0040702D" w:rsidRPr="00654D83" w:rsidRDefault="0040702D" w:rsidP="0040702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lang w:val="en-GB"/>
              </w:rPr>
            </w:pPr>
            <w:r w:rsidRPr="00654D83">
              <w:rPr>
                <w:rFonts w:ascii="Arial" w:hAnsi="Arial" w:cs="Arial"/>
                <w:lang w:val="en-GB"/>
              </w:rPr>
              <w:t xml:space="preserve">Additional sources included publications from NHS England, NICE, WHO, and CQC. </w:t>
            </w:r>
          </w:p>
          <w:p w14:paraId="4BB3A0C1" w14:textId="306E6053" w:rsidR="0040702D" w:rsidRPr="00654D83" w:rsidRDefault="0040702D" w:rsidP="0040702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lang w:val="en-GB"/>
              </w:rPr>
            </w:pPr>
            <w:r w:rsidRPr="00654D83">
              <w:rPr>
                <w:rFonts w:ascii="Arial" w:hAnsi="Arial" w:cs="Arial"/>
                <w:lang w:val="en-GB"/>
              </w:rPr>
              <w:t>Search terms included: evidence-based practice, patient safety, NHS, clinical governance, and healthcare quality</w:t>
            </w:r>
            <w:r w:rsidR="00654D83">
              <w:rPr>
                <w:rFonts w:ascii="Arial" w:hAnsi="Arial" w:cs="Arial"/>
                <w:lang w:val="en-GB"/>
              </w:rPr>
              <w:t xml:space="preserve"> (</w:t>
            </w:r>
            <w:r w:rsidR="00654D83" w:rsidRPr="00654D83">
              <w:rPr>
                <w:rFonts w:ascii="Arial" w:hAnsi="Arial" w:cs="Arial"/>
              </w:rPr>
              <w:t>Chatfield, S. 2020</w:t>
            </w:r>
            <w:proofErr w:type="gramStart"/>
            <w:r w:rsidR="00654D83" w:rsidRPr="00654D83">
              <w:rPr>
                <w:rFonts w:ascii="Arial" w:hAnsi="Arial" w:cs="Arial"/>
              </w:rPr>
              <w:t>)</w:t>
            </w:r>
            <w:r w:rsidR="00654D83" w:rsidRPr="00654D83">
              <w:rPr>
                <w:rFonts w:ascii="Arial" w:hAnsi="Arial" w:cs="Arial"/>
                <w:lang w:val="en-GB"/>
              </w:rPr>
              <w:t xml:space="preserve"> </w:t>
            </w:r>
            <w:r w:rsidRPr="00654D83">
              <w:rPr>
                <w:rFonts w:ascii="Arial" w:hAnsi="Arial" w:cs="Arial"/>
                <w:lang w:val="en-GB"/>
              </w:rPr>
              <w:t>.</w:t>
            </w:r>
            <w:proofErr w:type="gramEnd"/>
            <w:r w:rsidRPr="00654D83">
              <w:rPr>
                <w:rFonts w:ascii="Arial" w:hAnsi="Arial" w:cs="Arial"/>
                <w:lang w:val="en-GB"/>
              </w:rPr>
              <w:t xml:space="preserve"> </w:t>
            </w:r>
          </w:p>
          <w:p w14:paraId="452AF23E" w14:textId="30E91622" w:rsidR="0040702D" w:rsidRPr="00654D83" w:rsidRDefault="0040702D" w:rsidP="0040702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lang w:val="en-GB"/>
              </w:rPr>
            </w:pPr>
            <w:r w:rsidRPr="00654D83">
              <w:rPr>
                <w:rFonts w:ascii="Arial" w:hAnsi="Arial" w:cs="Arial"/>
                <w:lang w:val="en-GB"/>
              </w:rPr>
              <w:t>Boolean operators (AND, OR, NOT) were used to refine search results</w:t>
            </w:r>
            <w:r w:rsidR="00032CC8">
              <w:rPr>
                <w:rFonts w:ascii="Arial" w:hAnsi="Arial" w:cs="Arial"/>
                <w:lang w:val="en-GB"/>
              </w:rPr>
              <w:t xml:space="preserve"> (</w:t>
            </w:r>
            <w:r w:rsidR="00032CC8" w:rsidRPr="00032CC8">
              <w:rPr>
                <w:rFonts w:ascii="Arial" w:hAnsi="Arial" w:cs="Arial"/>
              </w:rPr>
              <w:t>Dina Diatta, I. and Berchtold, A.</w:t>
            </w:r>
            <w:r w:rsidR="00032CC8">
              <w:rPr>
                <w:rFonts w:ascii="Arial" w:hAnsi="Arial" w:cs="Arial"/>
              </w:rPr>
              <w:t>,</w:t>
            </w:r>
            <w:r w:rsidR="00032CC8" w:rsidRPr="00032CC8">
              <w:rPr>
                <w:rFonts w:ascii="Arial" w:hAnsi="Arial" w:cs="Arial"/>
              </w:rPr>
              <w:t xml:space="preserve"> 2023)</w:t>
            </w:r>
            <w:r w:rsidRPr="00654D83">
              <w:rPr>
                <w:rFonts w:ascii="Arial" w:hAnsi="Arial" w:cs="Arial"/>
                <w:lang w:val="en-GB"/>
              </w:rPr>
              <w:t xml:space="preserve">. </w:t>
            </w:r>
          </w:p>
          <w:p w14:paraId="1B9BFE1B" w14:textId="00D986AD" w:rsidR="0040702D" w:rsidRPr="00654D83" w:rsidRDefault="0040702D" w:rsidP="0040702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lang w:val="en-GB"/>
              </w:rPr>
            </w:pPr>
            <w:r w:rsidRPr="00654D83">
              <w:rPr>
                <w:rFonts w:ascii="Arial" w:hAnsi="Arial" w:cs="Arial"/>
                <w:lang w:val="en-GB"/>
              </w:rPr>
              <w:t xml:space="preserve">Only peer-reviewed studies published within the last 10 years and focused on NHS/UK healthcare settings were included. </w:t>
            </w:r>
          </w:p>
          <w:p w14:paraId="6C24B37D" w14:textId="65471419" w:rsidR="00EB6F36" w:rsidRPr="0040702D" w:rsidRDefault="0040702D" w:rsidP="0040702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noProof/>
              </w:rPr>
            </w:pPr>
            <w:r w:rsidRPr="00654D83">
              <w:rPr>
                <w:rFonts w:ascii="Arial" w:hAnsi="Arial" w:cs="Arial"/>
                <w:lang w:val="en-GB"/>
              </w:rPr>
              <w:t>Titles, abstracts, and full-text articles were screened against predefined inclusion and exclusion criteria.</w:t>
            </w:r>
          </w:p>
        </w:tc>
        <w:tc>
          <w:tcPr>
            <w:tcW w:w="310" w:type="dxa"/>
            <w:vMerge/>
          </w:tcPr>
          <w:p w14:paraId="5706C323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/>
          </w:tcPr>
          <w:p w14:paraId="3978F1F4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0863B5DF" w14:textId="77777777" w:rsidR="00B67824" w:rsidRDefault="00B67824" w:rsidP="00C46111"/>
    <w:p w14:paraId="323A21C5" w14:textId="77777777" w:rsidR="0005425E" w:rsidRDefault="0005425E" w:rsidP="00C46111"/>
    <w:p w14:paraId="3CBB7208" w14:textId="77777777" w:rsidR="0005425E" w:rsidRDefault="0005425E" w:rsidP="00C46111"/>
    <w:p w14:paraId="24489BBC" w14:textId="77777777" w:rsidR="0005425E" w:rsidRDefault="0005425E" w:rsidP="00C46111"/>
    <w:p w14:paraId="489BBCE1" w14:textId="030ECDA7" w:rsidR="00ED1049" w:rsidRDefault="00ED1049" w:rsidP="0005425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t>References</w:t>
      </w:r>
    </w:p>
    <w:p w14:paraId="441636E8" w14:textId="77777777" w:rsidR="0005425E" w:rsidRDefault="0005425E" w:rsidP="00C46111">
      <w:pPr>
        <w:rPr>
          <w:rFonts w:ascii="Arial" w:hAnsi="Arial" w:cs="Arial"/>
          <w:b/>
          <w:bCs/>
          <w:sz w:val="28"/>
          <w:szCs w:val="28"/>
        </w:rPr>
      </w:pPr>
    </w:p>
    <w:p w14:paraId="364E780A" w14:textId="39940913" w:rsidR="00EB6F36" w:rsidRDefault="00EB6F36" w:rsidP="00C46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14:paraId="787444DC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25FE163" w14:textId="06E329E5" w:rsidR="00EB6F36" w:rsidRDefault="0005425E" w:rsidP="00C46111">
      <w:pPr>
        <w:rPr>
          <w:rFonts w:ascii="Arial" w:hAnsi="Arial" w:cs="Arial"/>
          <w:sz w:val="24"/>
          <w:szCs w:val="24"/>
        </w:rPr>
      </w:pPr>
      <w:r w:rsidRPr="0005425E">
        <w:rPr>
          <w:rFonts w:ascii="Arial" w:hAnsi="Arial" w:cs="Arial"/>
          <w:sz w:val="24"/>
          <w:szCs w:val="24"/>
        </w:rPr>
        <w:lastRenderedPageBreak/>
        <w:t xml:space="preserve">Brownson, R.C. </w:t>
      </w:r>
      <w:r w:rsidRPr="0005425E">
        <w:rPr>
          <w:rFonts w:ascii="Arial" w:hAnsi="Arial" w:cs="Arial"/>
          <w:i/>
          <w:iCs/>
          <w:sz w:val="24"/>
          <w:szCs w:val="24"/>
        </w:rPr>
        <w:t>et al.</w:t>
      </w:r>
      <w:r w:rsidRPr="0005425E">
        <w:rPr>
          <w:rFonts w:ascii="Arial" w:hAnsi="Arial" w:cs="Arial"/>
          <w:sz w:val="24"/>
          <w:szCs w:val="24"/>
        </w:rPr>
        <w:t xml:space="preserve"> (2025) </w:t>
      </w:r>
      <w:r w:rsidRPr="0005425E">
        <w:rPr>
          <w:rFonts w:ascii="Arial" w:hAnsi="Arial" w:cs="Arial"/>
          <w:i/>
          <w:iCs/>
          <w:sz w:val="24"/>
          <w:szCs w:val="24"/>
        </w:rPr>
        <w:t>Evidence-Based Public Health</w:t>
      </w:r>
      <w:r w:rsidRPr="0005425E">
        <w:rPr>
          <w:rFonts w:ascii="Arial" w:hAnsi="Arial" w:cs="Arial"/>
          <w:sz w:val="24"/>
          <w:szCs w:val="24"/>
        </w:rPr>
        <w:t xml:space="preserve">. Fourth edition. New York: Oxford University Press, Incorporated. Available at: </w:t>
      </w:r>
      <w:hyperlink r:id="rId15" w:history="1">
        <w:r w:rsidRPr="00AA51D3">
          <w:rPr>
            <w:rStyle w:val="Hyperlink"/>
            <w:rFonts w:ascii="Arial" w:hAnsi="Arial" w:cs="Arial"/>
            <w:sz w:val="24"/>
            <w:szCs w:val="24"/>
          </w:rPr>
          <w:t>https://doi.org/10.1093/oso/9780197779637.001.0001</w:t>
        </w:r>
      </w:hyperlink>
      <w:r w:rsidRPr="0005425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45DE568" w14:textId="6C197D15" w:rsidR="00785020" w:rsidRPr="00785020" w:rsidRDefault="00964938" w:rsidP="00785020">
      <w:pPr>
        <w:rPr>
          <w:rFonts w:ascii="Arial" w:hAnsi="Arial" w:cs="Arial"/>
          <w:sz w:val="24"/>
          <w:szCs w:val="24"/>
        </w:rPr>
      </w:pPr>
      <w:r w:rsidRPr="00964938">
        <w:rPr>
          <w:rFonts w:ascii="Arial" w:hAnsi="Arial" w:cs="Arial"/>
          <w:sz w:val="24"/>
          <w:szCs w:val="24"/>
        </w:rPr>
        <w:t>Bishop, L. and Kuula-</w:t>
      </w:r>
      <w:proofErr w:type="spellStart"/>
      <w:r w:rsidRPr="00964938">
        <w:rPr>
          <w:rFonts w:ascii="Arial" w:hAnsi="Arial" w:cs="Arial"/>
          <w:sz w:val="24"/>
          <w:szCs w:val="24"/>
        </w:rPr>
        <w:t>Luumi</w:t>
      </w:r>
      <w:proofErr w:type="spellEnd"/>
      <w:r w:rsidRPr="00964938">
        <w:rPr>
          <w:rFonts w:ascii="Arial" w:hAnsi="Arial" w:cs="Arial"/>
          <w:sz w:val="24"/>
          <w:szCs w:val="24"/>
        </w:rPr>
        <w:t xml:space="preserve">, A. (2017) “Revisiting Qualitative Data Reuse: A Decade On,” </w:t>
      </w:r>
      <w:r w:rsidRPr="00964938">
        <w:rPr>
          <w:rFonts w:ascii="Arial" w:hAnsi="Arial" w:cs="Arial"/>
          <w:i/>
          <w:iCs/>
          <w:sz w:val="24"/>
          <w:szCs w:val="24"/>
        </w:rPr>
        <w:t>SAGE open</w:t>
      </w:r>
      <w:r w:rsidRPr="00964938">
        <w:rPr>
          <w:rFonts w:ascii="Arial" w:hAnsi="Arial" w:cs="Arial"/>
          <w:sz w:val="24"/>
          <w:szCs w:val="24"/>
        </w:rPr>
        <w:t xml:space="preserve">, 7(1). Available at: </w:t>
      </w:r>
      <w:hyperlink r:id="rId16" w:history="1">
        <w:r w:rsidRPr="00AA51D3">
          <w:rPr>
            <w:rStyle w:val="Hyperlink"/>
            <w:rFonts w:ascii="Arial" w:hAnsi="Arial" w:cs="Arial"/>
            <w:sz w:val="24"/>
            <w:szCs w:val="24"/>
          </w:rPr>
          <w:t>https://doi.org/10.1177/2158244016685136</w:t>
        </w:r>
      </w:hyperlink>
      <w:r w:rsidRPr="0096493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1368FE9" w14:textId="2C06A572" w:rsidR="00785020" w:rsidRDefault="00785020" w:rsidP="00785020">
      <w:pPr>
        <w:rPr>
          <w:rFonts w:ascii="Arial" w:hAnsi="Arial" w:cs="Arial"/>
          <w:sz w:val="24"/>
          <w:szCs w:val="24"/>
          <w:lang w:val="en-GB"/>
        </w:rPr>
      </w:pPr>
      <w:r w:rsidRPr="00785020">
        <w:rPr>
          <w:rFonts w:ascii="Arial" w:hAnsi="Arial" w:cs="Arial"/>
          <w:sz w:val="24"/>
          <w:szCs w:val="24"/>
          <w:lang w:val="en-GB"/>
        </w:rPr>
        <w:t xml:space="preserve">Bradley, C.J. </w:t>
      </w:r>
      <w:r w:rsidRPr="00785020">
        <w:rPr>
          <w:rFonts w:ascii="Arial" w:hAnsi="Arial" w:cs="Arial"/>
          <w:i/>
          <w:iCs/>
          <w:sz w:val="24"/>
          <w:szCs w:val="24"/>
          <w:lang w:val="en-GB"/>
        </w:rPr>
        <w:t>et al.</w:t>
      </w:r>
      <w:r w:rsidRPr="00785020">
        <w:rPr>
          <w:rFonts w:ascii="Arial" w:hAnsi="Arial" w:cs="Arial"/>
          <w:sz w:val="24"/>
          <w:szCs w:val="24"/>
          <w:lang w:val="en-GB"/>
        </w:rPr>
        <w:t xml:space="preserve"> (2010) “Health Services Research and Data Linkages: Issues, Methods, and Directions for the Future,” </w:t>
      </w:r>
      <w:r w:rsidRPr="00785020">
        <w:rPr>
          <w:rFonts w:ascii="Arial" w:hAnsi="Arial" w:cs="Arial"/>
          <w:i/>
          <w:iCs/>
          <w:sz w:val="24"/>
          <w:szCs w:val="24"/>
          <w:lang w:val="en-GB"/>
        </w:rPr>
        <w:t>Health services research</w:t>
      </w:r>
      <w:r w:rsidRPr="00785020">
        <w:rPr>
          <w:rFonts w:ascii="Arial" w:hAnsi="Arial" w:cs="Arial"/>
          <w:sz w:val="24"/>
          <w:szCs w:val="24"/>
          <w:lang w:val="en-GB"/>
        </w:rPr>
        <w:t xml:space="preserve">, 45(5p2), pp. 1468–1488. Available at: </w:t>
      </w:r>
      <w:hyperlink r:id="rId17" w:history="1">
        <w:r w:rsidRPr="00AA51D3">
          <w:rPr>
            <w:rStyle w:val="Hyperlink"/>
            <w:rFonts w:ascii="Arial" w:hAnsi="Arial" w:cs="Arial"/>
            <w:sz w:val="24"/>
            <w:szCs w:val="24"/>
            <w:lang w:val="en-GB"/>
          </w:rPr>
          <w:t>https://doi.org/10.1111/j.1475-6773.2010.01142.x</w:t>
        </w:r>
      </w:hyperlink>
      <w:r w:rsidRPr="00785020">
        <w:rPr>
          <w:rFonts w:ascii="Arial" w:hAnsi="Arial" w:cs="Arial"/>
          <w:sz w:val="24"/>
          <w:szCs w:val="24"/>
          <w:lang w:val="en-GB"/>
        </w:rPr>
        <w:t>.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7B062CC" w14:textId="77777777" w:rsidR="0081217C" w:rsidRDefault="0081217C" w:rsidP="0081217C">
      <w:pPr>
        <w:rPr>
          <w:rFonts w:ascii="Arial" w:hAnsi="Arial" w:cs="Arial"/>
          <w:sz w:val="24"/>
          <w:szCs w:val="24"/>
        </w:rPr>
      </w:pPr>
      <w:r w:rsidRPr="00552CF0">
        <w:rPr>
          <w:rFonts w:ascii="Arial" w:hAnsi="Arial" w:cs="Arial"/>
          <w:sz w:val="24"/>
          <w:szCs w:val="24"/>
        </w:rPr>
        <w:t xml:space="preserve">Berger, M.L. </w:t>
      </w:r>
      <w:r w:rsidRPr="00552CF0">
        <w:rPr>
          <w:rFonts w:ascii="Arial" w:hAnsi="Arial" w:cs="Arial"/>
          <w:i/>
          <w:iCs/>
          <w:sz w:val="24"/>
          <w:szCs w:val="24"/>
        </w:rPr>
        <w:t>et al.</w:t>
      </w:r>
      <w:r w:rsidRPr="00552CF0">
        <w:rPr>
          <w:rFonts w:ascii="Arial" w:hAnsi="Arial" w:cs="Arial"/>
          <w:sz w:val="24"/>
          <w:szCs w:val="24"/>
        </w:rPr>
        <w:t xml:space="preserve"> (2009) “Good Research Practices for Comparative Effectiveness Research: Defining, Reporting and Interpreting Nonrandomized Studies of Treatment Effects Using Secondary Data Sources: The ISPOR Good Research Practices for Retrospective Database Analysis Task Force Report—Part I,” </w:t>
      </w:r>
      <w:r w:rsidRPr="00552CF0">
        <w:rPr>
          <w:rFonts w:ascii="Arial" w:hAnsi="Arial" w:cs="Arial"/>
          <w:i/>
          <w:iCs/>
          <w:sz w:val="24"/>
          <w:szCs w:val="24"/>
        </w:rPr>
        <w:t>Value in health</w:t>
      </w:r>
      <w:r w:rsidRPr="00552CF0">
        <w:rPr>
          <w:rFonts w:ascii="Arial" w:hAnsi="Arial" w:cs="Arial"/>
          <w:sz w:val="24"/>
          <w:szCs w:val="24"/>
        </w:rPr>
        <w:t xml:space="preserve">, 12(8), pp. 1044–1052. Available at: </w:t>
      </w:r>
      <w:hyperlink r:id="rId18" w:history="1">
        <w:r w:rsidRPr="00AA51D3">
          <w:rPr>
            <w:rStyle w:val="Hyperlink"/>
            <w:rFonts w:ascii="Arial" w:hAnsi="Arial" w:cs="Arial"/>
            <w:sz w:val="24"/>
            <w:szCs w:val="24"/>
          </w:rPr>
          <w:t>https://doi.org/10.1111/j.1524-4733.2009.00600.x</w:t>
        </w:r>
      </w:hyperlink>
      <w:r w:rsidRPr="00552CF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5C01756" w14:textId="77777777" w:rsidR="00AE14EC" w:rsidRDefault="00AE14EC" w:rsidP="00AE14EC">
      <w:pPr>
        <w:rPr>
          <w:rFonts w:ascii="Arial" w:hAnsi="Arial" w:cs="Arial"/>
          <w:sz w:val="24"/>
          <w:szCs w:val="24"/>
        </w:rPr>
      </w:pPr>
      <w:r w:rsidRPr="00F00E4A">
        <w:rPr>
          <w:rFonts w:ascii="Arial" w:hAnsi="Arial" w:cs="Arial"/>
          <w:sz w:val="24"/>
          <w:szCs w:val="24"/>
        </w:rPr>
        <w:t xml:space="preserve">Chatfield, S. (2020) “Recommendations for Secondary Analysis of Qualitative Data,” </w:t>
      </w:r>
      <w:r w:rsidRPr="00F00E4A">
        <w:rPr>
          <w:rFonts w:ascii="Arial" w:hAnsi="Arial" w:cs="Arial"/>
          <w:i/>
          <w:iCs/>
          <w:sz w:val="24"/>
          <w:szCs w:val="24"/>
        </w:rPr>
        <w:t>Qualitative report</w:t>
      </w:r>
      <w:r w:rsidRPr="00F00E4A">
        <w:rPr>
          <w:rFonts w:ascii="Arial" w:hAnsi="Arial" w:cs="Arial"/>
          <w:sz w:val="24"/>
          <w:szCs w:val="24"/>
        </w:rPr>
        <w:t xml:space="preserve">, 25(3), pp. COV17-842. Available at: </w:t>
      </w:r>
      <w:hyperlink r:id="rId19" w:history="1">
        <w:r w:rsidRPr="00AA51D3">
          <w:rPr>
            <w:rStyle w:val="Hyperlink"/>
            <w:rFonts w:ascii="Arial" w:hAnsi="Arial" w:cs="Arial"/>
            <w:sz w:val="24"/>
            <w:szCs w:val="24"/>
          </w:rPr>
          <w:t>https://doi.org/10.46743/2160-3715/2020.4092</w:t>
        </w:r>
      </w:hyperlink>
      <w:r w:rsidRPr="00F00E4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E29A28A" w14:textId="51494B58" w:rsidR="00AE14EC" w:rsidRDefault="00AE14EC" w:rsidP="00AE14EC">
      <w:pPr>
        <w:rPr>
          <w:rFonts w:ascii="Arial" w:hAnsi="Arial" w:cs="Arial"/>
          <w:sz w:val="24"/>
          <w:szCs w:val="24"/>
        </w:rPr>
      </w:pPr>
      <w:r w:rsidRPr="00500C20">
        <w:rPr>
          <w:rFonts w:ascii="Arial" w:hAnsi="Arial" w:cs="Arial"/>
          <w:sz w:val="24"/>
          <w:szCs w:val="24"/>
        </w:rPr>
        <w:t xml:space="preserve">Campbell, K. </w:t>
      </w:r>
      <w:r w:rsidRPr="00500C20">
        <w:rPr>
          <w:rFonts w:ascii="Arial" w:hAnsi="Arial" w:cs="Arial"/>
          <w:i/>
          <w:iCs/>
          <w:sz w:val="24"/>
          <w:szCs w:val="24"/>
        </w:rPr>
        <w:t>et al.</w:t>
      </w:r>
      <w:r w:rsidRPr="00500C20">
        <w:rPr>
          <w:rFonts w:ascii="Arial" w:hAnsi="Arial" w:cs="Arial"/>
          <w:sz w:val="24"/>
          <w:szCs w:val="24"/>
        </w:rPr>
        <w:t xml:space="preserve"> (2021) “Reflexive Thematic Analysis for Applied Qualitative Health Research,” </w:t>
      </w:r>
      <w:r w:rsidRPr="00500C20">
        <w:rPr>
          <w:rFonts w:ascii="Arial" w:hAnsi="Arial" w:cs="Arial"/>
          <w:i/>
          <w:iCs/>
          <w:sz w:val="24"/>
          <w:szCs w:val="24"/>
        </w:rPr>
        <w:t>Qualitative report</w:t>
      </w:r>
      <w:r w:rsidRPr="00500C20">
        <w:rPr>
          <w:rFonts w:ascii="Arial" w:hAnsi="Arial" w:cs="Arial"/>
          <w:sz w:val="24"/>
          <w:szCs w:val="24"/>
        </w:rPr>
        <w:t xml:space="preserve">, 26(6), pp. 2011–2028. Available at: </w:t>
      </w:r>
      <w:hyperlink r:id="rId20" w:history="1">
        <w:r w:rsidRPr="00AA51D3">
          <w:rPr>
            <w:rStyle w:val="Hyperlink"/>
            <w:rFonts w:ascii="Arial" w:hAnsi="Arial" w:cs="Arial"/>
            <w:sz w:val="24"/>
            <w:szCs w:val="24"/>
          </w:rPr>
          <w:t>https://doi.org/10.46743/2160-3715/2021.5010</w:t>
        </w:r>
      </w:hyperlink>
      <w:r w:rsidRPr="00500C2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895D8F2" w14:textId="40E5B439" w:rsidR="0081217C" w:rsidRPr="00AE14EC" w:rsidRDefault="00AE14EC" w:rsidP="00785020">
      <w:pPr>
        <w:rPr>
          <w:rFonts w:ascii="Arial" w:hAnsi="Arial" w:cs="Arial"/>
          <w:sz w:val="24"/>
          <w:szCs w:val="24"/>
        </w:rPr>
      </w:pPr>
      <w:r w:rsidRPr="0017309C">
        <w:rPr>
          <w:rFonts w:ascii="Arial" w:hAnsi="Arial" w:cs="Arial"/>
          <w:sz w:val="24"/>
          <w:szCs w:val="24"/>
        </w:rPr>
        <w:t xml:space="preserve">Dina Diatta, I. and Berchtold, A. (2023) “Impact of missing information on day-to-day research based on secondary data,” </w:t>
      </w:r>
      <w:r w:rsidRPr="0017309C">
        <w:rPr>
          <w:rFonts w:ascii="Arial" w:hAnsi="Arial" w:cs="Arial"/>
          <w:i/>
          <w:iCs/>
          <w:sz w:val="24"/>
          <w:szCs w:val="24"/>
        </w:rPr>
        <w:t>International journal of social research methodology</w:t>
      </w:r>
      <w:r w:rsidRPr="0017309C">
        <w:rPr>
          <w:rFonts w:ascii="Arial" w:hAnsi="Arial" w:cs="Arial"/>
          <w:sz w:val="24"/>
          <w:szCs w:val="24"/>
        </w:rPr>
        <w:t xml:space="preserve">, 26(6), pp. 759–772. Available at: </w:t>
      </w:r>
      <w:hyperlink r:id="rId21" w:history="1">
        <w:r w:rsidRPr="00AA51D3">
          <w:rPr>
            <w:rStyle w:val="Hyperlink"/>
            <w:rFonts w:ascii="Arial" w:hAnsi="Arial" w:cs="Arial"/>
            <w:sz w:val="24"/>
            <w:szCs w:val="24"/>
          </w:rPr>
          <w:t>https://doi.org/10.1080/13645579.2022.2103983</w:t>
        </w:r>
      </w:hyperlink>
      <w:r w:rsidRPr="0017309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3B188D4" w14:textId="0C8F6145" w:rsidR="00785020" w:rsidRDefault="008655D1" w:rsidP="00785020">
      <w:pPr>
        <w:rPr>
          <w:rFonts w:ascii="Arial" w:hAnsi="Arial" w:cs="Arial"/>
          <w:sz w:val="24"/>
          <w:szCs w:val="24"/>
        </w:rPr>
      </w:pPr>
      <w:r w:rsidRPr="008655D1">
        <w:rPr>
          <w:rFonts w:ascii="Arial" w:hAnsi="Arial" w:cs="Arial"/>
          <w:sz w:val="24"/>
          <w:szCs w:val="24"/>
        </w:rPr>
        <w:t xml:space="preserve">Davidson, E. </w:t>
      </w:r>
      <w:r w:rsidRPr="008655D1">
        <w:rPr>
          <w:rFonts w:ascii="Arial" w:hAnsi="Arial" w:cs="Arial"/>
          <w:i/>
          <w:iCs/>
          <w:sz w:val="24"/>
          <w:szCs w:val="24"/>
        </w:rPr>
        <w:t>et al.</w:t>
      </w:r>
      <w:r w:rsidRPr="008655D1">
        <w:rPr>
          <w:rFonts w:ascii="Arial" w:hAnsi="Arial" w:cs="Arial"/>
          <w:sz w:val="24"/>
          <w:szCs w:val="24"/>
        </w:rPr>
        <w:t xml:space="preserve"> (2019) “Big data, qualitative style: a breadth-and-depth method for working with large amounts of secondary qualitative data,” </w:t>
      </w:r>
      <w:r w:rsidRPr="008655D1">
        <w:rPr>
          <w:rFonts w:ascii="Arial" w:hAnsi="Arial" w:cs="Arial"/>
          <w:i/>
          <w:iCs/>
          <w:sz w:val="24"/>
          <w:szCs w:val="24"/>
        </w:rPr>
        <w:t>Quality &amp; quantity</w:t>
      </w:r>
      <w:r w:rsidRPr="008655D1">
        <w:rPr>
          <w:rFonts w:ascii="Arial" w:hAnsi="Arial" w:cs="Arial"/>
          <w:sz w:val="24"/>
          <w:szCs w:val="24"/>
        </w:rPr>
        <w:t xml:space="preserve">, 53(1), pp. 363–376. Available at: </w:t>
      </w:r>
      <w:hyperlink r:id="rId22" w:history="1">
        <w:r w:rsidRPr="00AA51D3">
          <w:rPr>
            <w:rStyle w:val="Hyperlink"/>
            <w:rFonts w:ascii="Arial" w:hAnsi="Arial" w:cs="Arial"/>
            <w:sz w:val="24"/>
            <w:szCs w:val="24"/>
          </w:rPr>
          <w:t>https://doi.org/10.1007/s11135-018-0757-y</w:t>
        </w:r>
      </w:hyperlink>
      <w:r w:rsidRPr="008655D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73F3A89" w14:textId="58B3B7C0" w:rsidR="00AE14EC" w:rsidRPr="001E0F6F" w:rsidRDefault="001E0F6F" w:rsidP="00785020">
      <w:pPr>
        <w:rPr>
          <w:rFonts w:ascii="Arial" w:hAnsi="Arial" w:cs="Arial"/>
          <w:sz w:val="24"/>
          <w:szCs w:val="24"/>
          <w:lang w:val="en-GB"/>
        </w:rPr>
      </w:pPr>
      <w:r w:rsidRPr="00D00D03">
        <w:rPr>
          <w:rFonts w:ascii="Arial" w:hAnsi="Arial" w:cs="Arial"/>
          <w:sz w:val="24"/>
          <w:szCs w:val="24"/>
        </w:rPr>
        <w:t xml:space="preserve">Ibrahim, K. </w:t>
      </w:r>
      <w:r w:rsidRPr="00D00D03">
        <w:rPr>
          <w:rFonts w:ascii="Arial" w:hAnsi="Arial" w:cs="Arial"/>
          <w:i/>
          <w:iCs/>
          <w:sz w:val="24"/>
          <w:szCs w:val="24"/>
        </w:rPr>
        <w:t>et al.</w:t>
      </w:r>
      <w:r w:rsidRPr="00D00D03">
        <w:rPr>
          <w:rFonts w:ascii="Arial" w:hAnsi="Arial" w:cs="Arial"/>
          <w:sz w:val="24"/>
          <w:szCs w:val="24"/>
        </w:rPr>
        <w:t xml:space="preserve"> (2023) “Using collaborative autoethnography to explore the teaching of qualitative research methods in medicine,” </w:t>
      </w:r>
      <w:r w:rsidRPr="00D00D03">
        <w:rPr>
          <w:rFonts w:ascii="Arial" w:hAnsi="Arial" w:cs="Arial"/>
          <w:i/>
          <w:iCs/>
          <w:sz w:val="24"/>
          <w:szCs w:val="24"/>
        </w:rPr>
        <w:t xml:space="preserve">Advances in health sciences </w:t>
      </w:r>
      <w:proofErr w:type="gramStart"/>
      <w:r w:rsidRPr="00D00D03">
        <w:rPr>
          <w:rFonts w:ascii="Arial" w:hAnsi="Arial" w:cs="Arial"/>
          <w:i/>
          <w:iCs/>
          <w:sz w:val="24"/>
          <w:szCs w:val="24"/>
        </w:rPr>
        <w:t>education :</w:t>
      </w:r>
      <w:proofErr w:type="gramEnd"/>
      <w:r w:rsidRPr="00D00D03">
        <w:rPr>
          <w:rFonts w:ascii="Arial" w:hAnsi="Arial" w:cs="Arial"/>
          <w:i/>
          <w:iCs/>
          <w:sz w:val="24"/>
          <w:szCs w:val="24"/>
        </w:rPr>
        <w:t xml:space="preserve"> theory and practice</w:t>
      </w:r>
      <w:r w:rsidRPr="00D00D03">
        <w:rPr>
          <w:rFonts w:ascii="Arial" w:hAnsi="Arial" w:cs="Arial"/>
          <w:sz w:val="24"/>
          <w:szCs w:val="24"/>
        </w:rPr>
        <w:t xml:space="preserve">, 28(5), pp. 1467–1483. Available at: </w:t>
      </w:r>
      <w:hyperlink r:id="rId23" w:history="1">
        <w:r w:rsidRPr="00AA51D3">
          <w:rPr>
            <w:rStyle w:val="Hyperlink"/>
            <w:rFonts w:ascii="Arial" w:hAnsi="Arial" w:cs="Arial"/>
            <w:sz w:val="24"/>
            <w:szCs w:val="24"/>
          </w:rPr>
          <w:t>https://doi.org/10.1007/s10459-023-10224-z</w:t>
        </w:r>
      </w:hyperlink>
      <w:r w:rsidRPr="00D00D0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C7E2F2F" w14:textId="1057C4AF" w:rsidR="00F00E4A" w:rsidRDefault="00972F6F" w:rsidP="00785020">
      <w:pPr>
        <w:rPr>
          <w:rFonts w:ascii="Arial" w:hAnsi="Arial" w:cs="Arial"/>
          <w:sz w:val="24"/>
          <w:szCs w:val="24"/>
        </w:rPr>
      </w:pPr>
      <w:r w:rsidRPr="00972F6F">
        <w:rPr>
          <w:rFonts w:ascii="Arial" w:hAnsi="Arial" w:cs="Arial"/>
          <w:sz w:val="24"/>
          <w:szCs w:val="24"/>
        </w:rPr>
        <w:t xml:space="preserve">Madondo, S.M. (2021) </w:t>
      </w:r>
      <w:r w:rsidRPr="00972F6F">
        <w:rPr>
          <w:rFonts w:ascii="Arial" w:hAnsi="Arial" w:cs="Arial"/>
          <w:i/>
          <w:iCs/>
          <w:sz w:val="24"/>
          <w:szCs w:val="24"/>
        </w:rPr>
        <w:t xml:space="preserve">Data analysis and methods of qualitative </w:t>
      </w:r>
      <w:proofErr w:type="gramStart"/>
      <w:r w:rsidRPr="00972F6F">
        <w:rPr>
          <w:rFonts w:ascii="Arial" w:hAnsi="Arial" w:cs="Arial"/>
          <w:i/>
          <w:iCs/>
          <w:sz w:val="24"/>
          <w:szCs w:val="24"/>
        </w:rPr>
        <w:t>research :</w:t>
      </w:r>
      <w:proofErr w:type="gramEnd"/>
      <w:r w:rsidRPr="00972F6F">
        <w:rPr>
          <w:rFonts w:ascii="Arial" w:hAnsi="Arial" w:cs="Arial"/>
          <w:i/>
          <w:iCs/>
          <w:sz w:val="24"/>
          <w:szCs w:val="24"/>
        </w:rPr>
        <w:t xml:space="preserve"> emerging research and opportunities</w:t>
      </w:r>
      <w:r w:rsidRPr="00972F6F">
        <w:rPr>
          <w:rFonts w:ascii="Arial" w:hAnsi="Arial" w:cs="Arial"/>
          <w:sz w:val="24"/>
          <w:szCs w:val="24"/>
        </w:rPr>
        <w:t xml:space="preserve">. Hershey, Pennsylvania: Information Science Reference. Available at: </w:t>
      </w:r>
      <w:hyperlink r:id="rId24" w:history="1">
        <w:r w:rsidRPr="00AA51D3">
          <w:rPr>
            <w:rStyle w:val="Hyperlink"/>
            <w:rFonts w:ascii="Arial" w:hAnsi="Arial" w:cs="Arial"/>
            <w:sz w:val="24"/>
            <w:szCs w:val="24"/>
          </w:rPr>
          <w:t>https://doi.org/10.4018/978-1-7998-8549-8</w:t>
        </w:r>
      </w:hyperlink>
      <w:r w:rsidRPr="00972F6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AABFF54" w14:textId="5524A7D9" w:rsidR="0017309C" w:rsidRDefault="003231C5" w:rsidP="00785020">
      <w:pPr>
        <w:rPr>
          <w:rFonts w:ascii="Arial" w:hAnsi="Arial" w:cs="Arial"/>
          <w:sz w:val="24"/>
          <w:szCs w:val="24"/>
        </w:rPr>
      </w:pPr>
      <w:r w:rsidRPr="003231C5">
        <w:rPr>
          <w:rFonts w:ascii="Arial" w:hAnsi="Arial" w:cs="Arial"/>
          <w:sz w:val="24"/>
          <w:szCs w:val="24"/>
        </w:rPr>
        <w:t xml:space="preserve">Pitney, W.A. </w:t>
      </w:r>
      <w:r w:rsidRPr="003231C5">
        <w:rPr>
          <w:rFonts w:ascii="Arial" w:hAnsi="Arial" w:cs="Arial"/>
          <w:i/>
          <w:iCs/>
          <w:sz w:val="24"/>
          <w:szCs w:val="24"/>
        </w:rPr>
        <w:t>et al.</w:t>
      </w:r>
      <w:r w:rsidRPr="003231C5">
        <w:rPr>
          <w:rFonts w:ascii="Arial" w:hAnsi="Arial" w:cs="Arial"/>
          <w:sz w:val="24"/>
          <w:szCs w:val="24"/>
        </w:rPr>
        <w:t xml:space="preserve"> (2019) </w:t>
      </w:r>
      <w:r w:rsidRPr="003231C5">
        <w:rPr>
          <w:rFonts w:ascii="Arial" w:hAnsi="Arial" w:cs="Arial"/>
          <w:i/>
          <w:iCs/>
          <w:sz w:val="24"/>
          <w:szCs w:val="24"/>
        </w:rPr>
        <w:t xml:space="preserve">Qualitative Research: in </w:t>
      </w:r>
      <w:proofErr w:type="gramStart"/>
      <w:r w:rsidRPr="003231C5">
        <w:rPr>
          <w:rFonts w:ascii="Arial" w:hAnsi="Arial" w:cs="Arial"/>
          <w:i/>
          <w:iCs/>
          <w:sz w:val="24"/>
          <w:szCs w:val="24"/>
        </w:rPr>
        <w:t>the Health</w:t>
      </w:r>
      <w:proofErr w:type="gramEnd"/>
      <w:r w:rsidRPr="003231C5">
        <w:rPr>
          <w:rFonts w:ascii="Arial" w:hAnsi="Arial" w:cs="Arial"/>
          <w:i/>
          <w:iCs/>
          <w:sz w:val="24"/>
          <w:szCs w:val="24"/>
        </w:rPr>
        <w:t xml:space="preserve"> Professions</w:t>
      </w:r>
      <w:r w:rsidRPr="003231C5">
        <w:rPr>
          <w:rFonts w:ascii="Arial" w:hAnsi="Arial" w:cs="Arial"/>
          <w:sz w:val="24"/>
          <w:szCs w:val="24"/>
        </w:rPr>
        <w:t xml:space="preserve">. 1st ed. Thorofare, NJ: Routledge. Available at: </w:t>
      </w:r>
      <w:hyperlink r:id="rId25" w:history="1">
        <w:r w:rsidRPr="00AA51D3">
          <w:rPr>
            <w:rStyle w:val="Hyperlink"/>
            <w:rFonts w:ascii="Arial" w:hAnsi="Arial" w:cs="Arial"/>
            <w:sz w:val="24"/>
            <w:szCs w:val="24"/>
          </w:rPr>
          <w:t>https://doi.org/10.4324/9781003526100</w:t>
        </w:r>
      </w:hyperlink>
      <w:r w:rsidRPr="003231C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9FF7814" w14:textId="77777777" w:rsidR="00964938" w:rsidRPr="00EB6F36" w:rsidRDefault="00964938" w:rsidP="00C46111">
      <w:pPr>
        <w:rPr>
          <w:rFonts w:ascii="Arial" w:hAnsi="Arial" w:cs="Arial"/>
          <w:sz w:val="24"/>
          <w:szCs w:val="24"/>
        </w:rPr>
      </w:pPr>
    </w:p>
    <w:sectPr w:rsidR="00964938" w:rsidRPr="00EB6F36" w:rsidSect="00C46111">
      <w:headerReference w:type="default" r:id="rId26"/>
      <w:headerReference w:type="first" r:id="rId27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FE8E0" w14:textId="77777777" w:rsidR="0074688B" w:rsidRDefault="0074688B" w:rsidP="00D210FA">
      <w:pPr>
        <w:spacing w:after="0"/>
      </w:pPr>
      <w:r>
        <w:separator/>
      </w:r>
    </w:p>
  </w:endnote>
  <w:endnote w:type="continuationSeparator" w:id="0">
    <w:p w14:paraId="1F667119" w14:textId="77777777" w:rsidR="0074688B" w:rsidRDefault="0074688B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C7F7C" w14:textId="77777777" w:rsidR="0074688B" w:rsidRDefault="0074688B" w:rsidP="00D210FA">
      <w:pPr>
        <w:spacing w:after="0"/>
      </w:pPr>
      <w:r>
        <w:separator/>
      </w:r>
    </w:p>
  </w:footnote>
  <w:footnote w:type="continuationSeparator" w:id="0">
    <w:p w14:paraId="307FFA88" w14:textId="77777777" w:rsidR="0074688B" w:rsidRDefault="0074688B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E6FD1"/>
    <w:multiLevelType w:val="multilevel"/>
    <w:tmpl w:val="E8B65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9111D44"/>
    <w:multiLevelType w:val="hybridMultilevel"/>
    <w:tmpl w:val="CCBCC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B7A87"/>
    <w:multiLevelType w:val="multilevel"/>
    <w:tmpl w:val="B0B6B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D51316"/>
    <w:multiLevelType w:val="hybridMultilevel"/>
    <w:tmpl w:val="B0AA0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5F29F1"/>
    <w:multiLevelType w:val="multilevel"/>
    <w:tmpl w:val="A03C9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014109"/>
    <w:multiLevelType w:val="multilevel"/>
    <w:tmpl w:val="5F081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7A4174"/>
    <w:multiLevelType w:val="hybridMultilevel"/>
    <w:tmpl w:val="042C6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A17E0B"/>
    <w:multiLevelType w:val="hybridMultilevel"/>
    <w:tmpl w:val="EE467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CA4461"/>
    <w:multiLevelType w:val="hybridMultilevel"/>
    <w:tmpl w:val="CE74C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947133"/>
    <w:multiLevelType w:val="hybridMultilevel"/>
    <w:tmpl w:val="6EEA65B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2"/>
  </w:num>
  <w:num w:numId="2" w16cid:durableId="66732129">
    <w:abstractNumId w:val="1"/>
  </w:num>
  <w:num w:numId="3" w16cid:durableId="1791968620">
    <w:abstractNumId w:val="15"/>
  </w:num>
  <w:num w:numId="4" w16cid:durableId="67852329">
    <w:abstractNumId w:val="16"/>
  </w:num>
  <w:num w:numId="5" w16cid:durableId="825783799">
    <w:abstractNumId w:val="6"/>
  </w:num>
  <w:num w:numId="6" w16cid:durableId="1203637911">
    <w:abstractNumId w:val="4"/>
  </w:num>
  <w:num w:numId="7" w16cid:durableId="1393117886">
    <w:abstractNumId w:val="11"/>
  </w:num>
  <w:num w:numId="8" w16cid:durableId="473303893">
    <w:abstractNumId w:val="12"/>
  </w:num>
  <w:num w:numId="9" w16cid:durableId="486826849">
    <w:abstractNumId w:val="5"/>
  </w:num>
  <w:num w:numId="10" w16cid:durableId="909846039">
    <w:abstractNumId w:val="8"/>
  </w:num>
  <w:num w:numId="11" w16cid:durableId="581648611">
    <w:abstractNumId w:val="13"/>
  </w:num>
  <w:num w:numId="12" w16cid:durableId="439765213">
    <w:abstractNumId w:val="0"/>
  </w:num>
  <w:num w:numId="13" w16cid:durableId="1893809147">
    <w:abstractNumId w:val="10"/>
  </w:num>
  <w:num w:numId="14" w16cid:durableId="507449263">
    <w:abstractNumId w:val="9"/>
  </w:num>
  <w:num w:numId="15" w16cid:durableId="285162747">
    <w:abstractNumId w:val="14"/>
  </w:num>
  <w:num w:numId="16" w16cid:durableId="663895067">
    <w:abstractNumId w:val="3"/>
  </w:num>
  <w:num w:numId="17" w16cid:durableId="2389017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10746"/>
    <w:rsid w:val="00023293"/>
    <w:rsid w:val="00032CC8"/>
    <w:rsid w:val="0005425E"/>
    <w:rsid w:val="0005601F"/>
    <w:rsid w:val="00061977"/>
    <w:rsid w:val="00063DC4"/>
    <w:rsid w:val="0008782A"/>
    <w:rsid w:val="000A065A"/>
    <w:rsid w:val="000E3C3D"/>
    <w:rsid w:val="00106FC5"/>
    <w:rsid w:val="00114F30"/>
    <w:rsid w:val="00120DEC"/>
    <w:rsid w:val="00123C19"/>
    <w:rsid w:val="00172FCB"/>
    <w:rsid w:val="0017309C"/>
    <w:rsid w:val="00197F58"/>
    <w:rsid w:val="001C55B6"/>
    <w:rsid w:val="001D6CC4"/>
    <w:rsid w:val="001E0F6F"/>
    <w:rsid w:val="001E4D5E"/>
    <w:rsid w:val="00200897"/>
    <w:rsid w:val="00206405"/>
    <w:rsid w:val="00241B6E"/>
    <w:rsid w:val="00253267"/>
    <w:rsid w:val="002823CD"/>
    <w:rsid w:val="00287787"/>
    <w:rsid w:val="00291685"/>
    <w:rsid w:val="002B0A3D"/>
    <w:rsid w:val="002D6600"/>
    <w:rsid w:val="003007A7"/>
    <w:rsid w:val="00321E20"/>
    <w:rsid w:val="003231C5"/>
    <w:rsid w:val="003257E1"/>
    <w:rsid w:val="00325DEC"/>
    <w:rsid w:val="00346FFA"/>
    <w:rsid w:val="00393728"/>
    <w:rsid w:val="003A3069"/>
    <w:rsid w:val="003A6E43"/>
    <w:rsid w:val="003C20B5"/>
    <w:rsid w:val="003E545F"/>
    <w:rsid w:val="003F03D2"/>
    <w:rsid w:val="003F1E1A"/>
    <w:rsid w:val="004045E5"/>
    <w:rsid w:val="0040702D"/>
    <w:rsid w:val="004154AC"/>
    <w:rsid w:val="00421496"/>
    <w:rsid w:val="00422C27"/>
    <w:rsid w:val="0044367C"/>
    <w:rsid w:val="004642F0"/>
    <w:rsid w:val="004744BB"/>
    <w:rsid w:val="004903BE"/>
    <w:rsid w:val="004B3177"/>
    <w:rsid w:val="004B3A5A"/>
    <w:rsid w:val="004B5649"/>
    <w:rsid w:val="00500564"/>
    <w:rsid w:val="00500C20"/>
    <w:rsid w:val="0051102B"/>
    <w:rsid w:val="005336A7"/>
    <w:rsid w:val="00552CF0"/>
    <w:rsid w:val="00554D93"/>
    <w:rsid w:val="005838BC"/>
    <w:rsid w:val="00586708"/>
    <w:rsid w:val="005B57E1"/>
    <w:rsid w:val="005E61E0"/>
    <w:rsid w:val="005F0F31"/>
    <w:rsid w:val="006024ED"/>
    <w:rsid w:val="0061793F"/>
    <w:rsid w:val="00617C40"/>
    <w:rsid w:val="0062123A"/>
    <w:rsid w:val="006350D0"/>
    <w:rsid w:val="00635947"/>
    <w:rsid w:val="0064434B"/>
    <w:rsid w:val="00644993"/>
    <w:rsid w:val="00646101"/>
    <w:rsid w:val="006503DF"/>
    <w:rsid w:val="00654D83"/>
    <w:rsid w:val="006605F8"/>
    <w:rsid w:val="006676A1"/>
    <w:rsid w:val="006833BD"/>
    <w:rsid w:val="006D040B"/>
    <w:rsid w:val="006D2642"/>
    <w:rsid w:val="006E2D42"/>
    <w:rsid w:val="00720FEE"/>
    <w:rsid w:val="007353A9"/>
    <w:rsid w:val="0074688B"/>
    <w:rsid w:val="00764B6F"/>
    <w:rsid w:val="00785020"/>
    <w:rsid w:val="007C7319"/>
    <w:rsid w:val="007D43B3"/>
    <w:rsid w:val="007F20B4"/>
    <w:rsid w:val="007F525E"/>
    <w:rsid w:val="008078ED"/>
    <w:rsid w:val="0081217C"/>
    <w:rsid w:val="0082695D"/>
    <w:rsid w:val="0083044C"/>
    <w:rsid w:val="0085182D"/>
    <w:rsid w:val="00857194"/>
    <w:rsid w:val="008655D1"/>
    <w:rsid w:val="00867E5F"/>
    <w:rsid w:val="008709F5"/>
    <w:rsid w:val="00877A91"/>
    <w:rsid w:val="00884E86"/>
    <w:rsid w:val="008927FF"/>
    <w:rsid w:val="008B0F18"/>
    <w:rsid w:val="008E3921"/>
    <w:rsid w:val="0090027B"/>
    <w:rsid w:val="00905238"/>
    <w:rsid w:val="0094702A"/>
    <w:rsid w:val="00964938"/>
    <w:rsid w:val="00967DAB"/>
    <w:rsid w:val="00972F6F"/>
    <w:rsid w:val="00990E76"/>
    <w:rsid w:val="00991A53"/>
    <w:rsid w:val="00996F4E"/>
    <w:rsid w:val="00997043"/>
    <w:rsid w:val="009C235E"/>
    <w:rsid w:val="009C31CB"/>
    <w:rsid w:val="009C50E9"/>
    <w:rsid w:val="009F4D97"/>
    <w:rsid w:val="009F71FE"/>
    <w:rsid w:val="00A31F33"/>
    <w:rsid w:val="00A3380F"/>
    <w:rsid w:val="00A5624D"/>
    <w:rsid w:val="00A70A62"/>
    <w:rsid w:val="00A71DA8"/>
    <w:rsid w:val="00A9027B"/>
    <w:rsid w:val="00A91D26"/>
    <w:rsid w:val="00AA431E"/>
    <w:rsid w:val="00AA584E"/>
    <w:rsid w:val="00AB1210"/>
    <w:rsid w:val="00AB770D"/>
    <w:rsid w:val="00AD62E1"/>
    <w:rsid w:val="00AE14EC"/>
    <w:rsid w:val="00AF2088"/>
    <w:rsid w:val="00AF5FB0"/>
    <w:rsid w:val="00B0080A"/>
    <w:rsid w:val="00B0538C"/>
    <w:rsid w:val="00B37AB8"/>
    <w:rsid w:val="00B418DE"/>
    <w:rsid w:val="00B423C6"/>
    <w:rsid w:val="00B47FE7"/>
    <w:rsid w:val="00B67824"/>
    <w:rsid w:val="00B9777E"/>
    <w:rsid w:val="00BD48CB"/>
    <w:rsid w:val="00BE15BA"/>
    <w:rsid w:val="00BF16AC"/>
    <w:rsid w:val="00BF3BB1"/>
    <w:rsid w:val="00C20ED0"/>
    <w:rsid w:val="00C348A8"/>
    <w:rsid w:val="00C46111"/>
    <w:rsid w:val="00C83332"/>
    <w:rsid w:val="00C95E04"/>
    <w:rsid w:val="00CC0A8F"/>
    <w:rsid w:val="00CC24B6"/>
    <w:rsid w:val="00CD3A64"/>
    <w:rsid w:val="00CE08CD"/>
    <w:rsid w:val="00D00D03"/>
    <w:rsid w:val="00D0664A"/>
    <w:rsid w:val="00D210FA"/>
    <w:rsid w:val="00D30F1D"/>
    <w:rsid w:val="00D57231"/>
    <w:rsid w:val="00D87B48"/>
    <w:rsid w:val="00D91203"/>
    <w:rsid w:val="00D94FD1"/>
    <w:rsid w:val="00DC2A0E"/>
    <w:rsid w:val="00DE077B"/>
    <w:rsid w:val="00DE19AD"/>
    <w:rsid w:val="00E41692"/>
    <w:rsid w:val="00E55D74"/>
    <w:rsid w:val="00E81234"/>
    <w:rsid w:val="00E9037E"/>
    <w:rsid w:val="00EA120D"/>
    <w:rsid w:val="00EA49C3"/>
    <w:rsid w:val="00EB5E14"/>
    <w:rsid w:val="00EB6F36"/>
    <w:rsid w:val="00EC1358"/>
    <w:rsid w:val="00ED1049"/>
    <w:rsid w:val="00EE19D9"/>
    <w:rsid w:val="00EF26FC"/>
    <w:rsid w:val="00EF5C08"/>
    <w:rsid w:val="00F00E4A"/>
    <w:rsid w:val="00F37523"/>
    <w:rsid w:val="00F433BB"/>
    <w:rsid w:val="00F50168"/>
    <w:rsid w:val="00F50D34"/>
    <w:rsid w:val="00F5423B"/>
    <w:rsid w:val="00F61360"/>
    <w:rsid w:val="00FC538A"/>
    <w:rsid w:val="00FD7023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  <w15:docId w15:val="{19001013-95C9-4900-9D14-F1D0C3348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styleId="NormalWeb">
    <w:name w:val="Normal (Web)"/>
    <w:basedOn w:val="Normal"/>
    <w:uiPriority w:val="99"/>
    <w:unhideWhenUsed/>
    <w:rsid w:val="00F5423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0542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doi.org/10.1111/j.1524-4733.2009.00600.x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1080/13645579.2022.2103983" TargetMode="Externa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yperlink" Target="https://doi.org/10.1111/j.1475-6773.2010.01142.x" TargetMode="External"/><Relationship Id="rId25" Type="http://schemas.openxmlformats.org/officeDocument/2006/relationships/hyperlink" Target="https://doi.org/10.4324/978100352610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177/2158244016685136" TargetMode="External"/><Relationship Id="rId20" Type="http://schemas.openxmlformats.org/officeDocument/2006/relationships/hyperlink" Target="https://doi.org/10.46743/2160-3715/2021.5010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doi.org/10.4018/978-1-7998-8549-8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doi.org/10.1093/oso/9780197779637.001.0001" TargetMode="External"/><Relationship Id="rId23" Type="http://schemas.openxmlformats.org/officeDocument/2006/relationships/hyperlink" Target="https://doi.org/10.1007/s10459-023-10224-z" TargetMode="Externa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doi.org/10.46743/2160-3715/2020.4092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hyperlink" Target="https://doi.org/10.1007/s11135-018-0757-y" TargetMode="External"/><Relationship Id="rId27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173</TotalTime>
  <Pages>5</Pages>
  <Words>1069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Cosmin Barbu</cp:lastModifiedBy>
  <cp:revision>63</cp:revision>
  <dcterms:created xsi:type="dcterms:W3CDTF">2023-06-11T21:34:00Z</dcterms:created>
  <dcterms:modified xsi:type="dcterms:W3CDTF">2026-06-22T15:03:00Z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