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24C5BC" w14:textId="77777777" w:rsidR="00AB6FE0" w:rsidRDefault="00AB6FE0" w:rsidP="00B0103E">
      <w:pPr>
        <w:spacing w:line="360" w:lineRule="auto"/>
        <w:rPr>
          <w:b/>
          <w:bCs/>
          <w:sz w:val="22"/>
          <w:szCs w:val="22"/>
          <w:lang w:val="en-US"/>
        </w:rPr>
      </w:pPr>
    </w:p>
    <w:p w14:paraId="6C386ADE" w14:textId="68584D36" w:rsidR="00AB6FE0" w:rsidRDefault="00AB6FE0" w:rsidP="00AB6FE0">
      <w:pPr>
        <w:spacing w:line="360" w:lineRule="auto"/>
        <w:jc w:val="center"/>
        <w:rPr>
          <w:b/>
          <w:bCs/>
          <w:sz w:val="22"/>
          <w:szCs w:val="22"/>
          <w:lang w:val="en-US"/>
        </w:rPr>
      </w:pPr>
      <w:r>
        <w:rPr>
          <w:b/>
          <w:bCs/>
          <w:sz w:val="22"/>
          <w:szCs w:val="22"/>
          <w:lang w:val="en-US"/>
        </w:rPr>
        <w:t>Chris Harrendence 1150904</w:t>
      </w:r>
    </w:p>
    <w:p w14:paraId="1E96ECA2" w14:textId="58405002" w:rsidR="00AB6FE0" w:rsidRDefault="00AB6FE0" w:rsidP="00AB6FE0">
      <w:pPr>
        <w:spacing w:line="360" w:lineRule="auto"/>
        <w:jc w:val="center"/>
        <w:rPr>
          <w:b/>
          <w:bCs/>
          <w:sz w:val="22"/>
          <w:szCs w:val="22"/>
          <w:lang w:val="en-US"/>
        </w:rPr>
      </w:pPr>
      <w:r>
        <w:rPr>
          <w:b/>
          <w:bCs/>
          <w:sz w:val="22"/>
          <w:szCs w:val="22"/>
          <w:lang w:val="en-US"/>
        </w:rPr>
        <w:t>Coexistent Perspectives</w:t>
      </w:r>
    </w:p>
    <w:p w14:paraId="573839D0" w14:textId="718BA0E5" w:rsidR="00AB6FE0" w:rsidRDefault="00AB6FE0" w:rsidP="00AB6FE0">
      <w:pPr>
        <w:spacing w:line="360" w:lineRule="auto"/>
        <w:jc w:val="center"/>
        <w:rPr>
          <w:b/>
          <w:bCs/>
          <w:sz w:val="22"/>
          <w:szCs w:val="22"/>
          <w:lang w:val="en-US"/>
        </w:rPr>
      </w:pPr>
      <w:r>
        <w:rPr>
          <w:b/>
          <w:bCs/>
          <w:sz w:val="22"/>
          <w:szCs w:val="22"/>
          <w:lang w:val="en-US"/>
        </w:rPr>
        <w:t>ADCD7001</w:t>
      </w:r>
    </w:p>
    <w:p w14:paraId="0B17C82C" w14:textId="77777777" w:rsidR="00AB6FE0" w:rsidRDefault="00AB6FE0" w:rsidP="00AB6FE0">
      <w:pPr>
        <w:spacing w:line="360" w:lineRule="auto"/>
        <w:jc w:val="center"/>
        <w:rPr>
          <w:b/>
          <w:bCs/>
          <w:sz w:val="22"/>
          <w:szCs w:val="22"/>
          <w:lang w:val="en-US"/>
        </w:rPr>
      </w:pPr>
    </w:p>
    <w:p w14:paraId="4D2909EC" w14:textId="77777777" w:rsidR="00AB6FE0" w:rsidRDefault="00AB6FE0" w:rsidP="00AB6FE0">
      <w:pPr>
        <w:spacing w:line="360" w:lineRule="auto"/>
        <w:jc w:val="center"/>
        <w:rPr>
          <w:b/>
          <w:bCs/>
          <w:sz w:val="22"/>
          <w:szCs w:val="22"/>
          <w:lang w:val="en-US"/>
        </w:rPr>
      </w:pPr>
    </w:p>
    <w:p w14:paraId="3DE9EB57" w14:textId="77777777" w:rsidR="00AB6FE0" w:rsidRDefault="00AB6FE0" w:rsidP="00AB6FE0">
      <w:pPr>
        <w:spacing w:line="360" w:lineRule="auto"/>
        <w:jc w:val="center"/>
        <w:rPr>
          <w:b/>
          <w:bCs/>
          <w:sz w:val="22"/>
          <w:szCs w:val="22"/>
          <w:lang w:val="en-US"/>
        </w:rPr>
      </w:pPr>
    </w:p>
    <w:p w14:paraId="6D23DAD2" w14:textId="77777777" w:rsidR="00AB6FE0" w:rsidRDefault="00AB6FE0" w:rsidP="00AB6FE0">
      <w:pPr>
        <w:spacing w:line="360" w:lineRule="auto"/>
        <w:jc w:val="center"/>
        <w:rPr>
          <w:b/>
          <w:bCs/>
          <w:sz w:val="22"/>
          <w:szCs w:val="22"/>
          <w:lang w:val="en-US"/>
        </w:rPr>
      </w:pPr>
    </w:p>
    <w:p w14:paraId="225017EA" w14:textId="14A86795" w:rsidR="007C4BE5" w:rsidRDefault="00746476" w:rsidP="00AB6FE0">
      <w:pPr>
        <w:spacing w:line="360" w:lineRule="auto"/>
        <w:jc w:val="center"/>
        <w:rPr>
          <w:b/>
          <w:bCs/>
          <w:sz w:val="22"/>
          <w:szCs w:val="22"/>
          <w:lang w:val="en-US"/>
        </w:rPr>
      </w:pPr>
      <w:r w:rsidRPr="00AB6FE0">
        <w:rPr>
          <w:b/>
          <w:bCs/>
          <w:sz w:val="22"/>
          <w:szCs w:val="22"/>
          <w:lang w:val="en-US"/>
        </w:rPr>
        <w:t xml:space="preserve">How do childhood experiences mold and influence the work of creatives? </w:t>
      </w:r>
    </w:p>
    <w:p w14:paraId="793B336C" w14:textId="6F30A547" w:rsidR="00AB6FE0" w:rsidRDefault="00AB6FE0" w:rsidP="00B0103E">
      <w:pPr>
        <w:spacing w:line="360" w:lineRule="auto"/>
        <w:rPr>
          <w:b/>
          <w:bCs/>
          <w:sz w:val="22"/>
          <w:szCs w:val="22"/>
          <w:lang w:val="en-US"/>
        </w:rPr>
      </w:pPr>
    </w:p>
    <w:p w14:paraId="38417620" w14:textId="425D81AA" w:rsidR="00AB6FE0" w:rsidRDefault="00AB6FE0" w:rsidP="00B0103E">
      <w:pPr>
        <w:spacing w:line="360" w:lineRule="auto"/>
        <w:rPr>
          <w:b/>
          <w:bCs/>
          <w:sz w:val="22"/>
          <w:szCs w:val="22"/>
          <w:lang w:val="en-US"/>
        </w:rPr>
      </w:pPr>
    </w:p>
    <w:p w14:paraId="18444102" w14:textId="0D7EB2EF" w:rsidR="00AB6FE0" w:rsidRDefault="00AB6FE0" w:rsidP="00B0103E">
      <w:pPr>
        <w:spacing w:line="360" w:lineRule="auto"/>
        <w:rPr>
          <w:b/>
          <w:bCs/>
          <w:sz w:val="22"/>
          <w:szCs w:val="22"/>
          <w:lang w:val="en-US"/>
        </w:rPr>
      </w:pPr>
    </w:p>
    <w:p w14:paraId="50A3400F" w14:textId="21DD52FF" w:rsidR="00AB6FE0" w:rsidRDefault="00AB6FE0" w:rsidP="00B0103E">
      <w:pPr>
        <w:spacing w:line="360" w:lineRule="auto"/>
        <w:rPr>
          <w:b/>
          <w:bCs/>
          <w:sz w:val="22"/>
          <w:szCs w:val="22"/>
          <w:lang w:val="en-US"/>
        </w:rPr>
      </w:pPr>
    </w:p>
    <w:p w14:paraId="42C5C86B" w14:textId="38A68B29" w:rsidR="00AB6FE0" w:rsidRDefault="00AB6FE0" w:rsidP="00B0103E">
      <w:pPr>
        <w:spacing w:line="360" w:lineRule="auto"/>
        <w:rPr>
          <w:b/>
          <w:bCs/>
          <w:sz w:val="22"/>
          <w:szCs w:val="22"/>
          <w:lang w:val="en-US"/>
        </w:rPr>
      </w:pPr>
    </w:p>
    <w:p w14:paraId="68357903" w14:textId="66704F1D" w:rsidR="00AB6FE0" w:rsidRDefault="00AB6FE0" w:rsidP="00B0103E">
      <w:pPr>
        <w:spacing w:line="360" w:lineRule="auto"/>
        <w:rPr>
          <w:b/>
          <w:bCs/>
          <w:sz w:val="22"/>
          <w:szCs w:val="22"/>
          <w:lang w:val="en-US"/>
        </w:rPr>
      </w:pPr>
    </w:p>
    <w:p w14:paraId="7D98025E" w14:textId="4B9FD37F" w:rsidR="00AB6FE0" w:rsidRDefault="00AB6FE0" w:rsidP="00B0103E">
      <w:pPr>
        <w:spacing w:line="360" w:lineRule="auto"/>
        <w:rPr>
          <w:b/>
          <w:bCs/>
          <w:sz w:val="22"/>
          <w:szCs w:val="22"/>
          <w:lang w:val="en-US"/>
        </w:rPr>
      </w:pPr>
    </w:p>
    <w:p w14:paraId="4D819903" w14:textId="7FD7D4D0" w:rsidR="00AB6FE0" w:rsidRDefault="00AB6FE0" w:rsidP="00B0103E">
      <w:pPr>
        <w:spacing w:line="360" w:lineRule="auto"/>
        <w:rPr>
          <w:b/>
          <w:bCs/>
          <w:sz w:val="22"/>
          <w:szCs w:val="22"/>
          <w:lang w:val="en-US"/>
        </w:rPr>
      </w:pPr>
    </w:p>
    <w:p w14:paraId="160C2FC5" w14:textId="6C9143F3" w:rsidR="00AB6FE0" w:rsidRDefault="00AB6FE0" w:rsidP="00B0103E">
      <w:pPr>
        <w:spacing w:line="360" w:lineRule="auto"/>
        <w:rPr>
          <w:b/>
          <w:bCs/>
          <w:sz w:val="22"/>
          <w:szCs w:val="22"/>
          <w:lang w:val="en-US"/>
        </w:rPr>
      </w:pPr>
    </w:p>
    <w:p w14:paraId="1BE8A1A3" w14:textId="468DB478" w:rsidR="00AB6FE0" w:rsidRDefault="00AB6FE0" w:rsidP="00B0103E">
      <w:pPr>
        <w:spacing w:line="360" w:lineRule="auto"/>
        <w:rPr>
          <w:b/>
          <w:bCs/>
          <w:sz w:val="22"/>
          <w:szCs w:val="22"/>
          <w:lang w:val="en-US"/>
        </w:rPr>
      </w:pPr>
    </w:p>
    <w:p w14:paraId="455139A8" w14:textId="581DC89B" w:rsidR="00AB6FE0" w:rsidRDefault="00AB6FE0" w:rsidP="00B0103E">
      <w:pPr>
        <w:spacing w:line="360" w:lineRule="auto"/>
        <w:rPr>
          <w:b/>
          <w:bCs/>
          <w:sz w:val="22"/>
          <w:szCs w:val="22"/>
          <w:lang w:val="en-US"/>
        </w:rPr>
      </w:pPr>
    </w:p>
    <w:p w14:paraId="09A5D5B4" w14:textId="3A040361" w:rsidR="00AB6FE0" w:rsidRDefault="00AB6FE0" w:rsidP="00B0103E">
      <w:pPr>
        <w:spacing w:line="360" w:lineRule="auto"/>
        <w:rPr>
          <w:b/>
          <w:bCs/>
          <w:sz w:val="22"/>
          <w:szCs w:val="22"/>
          <w:lang w:val="en-US"/>
        </w:rPr>
      </w:pPr>
    </w:p>
    <w:p w14:paraId="4702616D" w14:textId="41606D7C" w:rsidR="00AB6FE0" w:rsidRDefault="00AB6FE0" w:rsidP="00B0103E">
      <w:pPr>
        <w:spacing w:line="360" w:lineRule="auto"/>
        <w:rPr>
          <w:b/>
          <w:bCs/>
          <w:sz w:val="22"/>
          <w:szCs w:val="22"/>
          <w:lang w:val="en-US"/>
        </w:rPr>
      </w:pPr>
    </w:p>
    <w:p w14:paraId="2B55148D" w14:textId="7A022B47" w:rsidR="00AB6FE0" w:rsidRDefault="00AB6FE0" w:rsidP="00B0103E">
      <w:pPr>
        <w:spacing w:line="360" w:lineRule="auto"/>
        <w:rPr>
          <w:b/>
          <w:bCs/>
          <w:sz w:val="22"/>
          <w:szCs w:val="22"/>
          <w:lang w:val="en-US"/>
        </w:rPr>
      </w:pPr>
    </w:p>
    <w:p w14:paraId="40433CA0" w14:textId="6E79AD73" w:rsidR="00AB6FE0" w:rsidRDefault="00AB6FE0" w:rsidP="00B0103E">
      <w:pPr>
        <w:spacing w:line="360" w:lineRule="auto"/>
        <w:rPr>
          <w:b/>
          <w:bCs/>
          <w:sz w:val="22"/>
          <w:szCs w:val="22"/>
          <w:lang w:val="en-US"/>
        </w:rPr>
      </w:pPr>
    </w:p>
    <w:p w14:paraId="4D000120" w14:textId="1437F548" w:rsidR="00AB6FE0" w:rsidRDefault="00AB6FE0" w:rsidP="00B0103E">
      <w:pPr>
        <w:spacing w:line="360" w:lineRule="auto"/>
        <w:rPr>
          <w:b/>
          <w:bCs/>
          <w:sz w:val="22"/>
          <w:szCs w:val="22"/>
          <w:lang w:val="en-US"/>
        </w:rPr>
      </w:pPr>
    </w:p>
    <w:p w14:paraId="41C977AA" w14:textId="69008A8C" w:rsidR="00AB6FE0" w:rsidRDefault="00AB6FE0" w:rsidP="00B0103E">
      <w:pPr>
        <w:spacing w:line="360" w:lineRule="auto"/>
        <w:rPr>
          <w:b/>
          <w:bCs/>
          <w:sz w:val="22"/>
          <w:szCs w:val="22"/>
          <w:lang w:val="en-US"/>
        </w:rPr>
      </w:pPr>
    </w:p>
    <w:p w14:paraId="54D01C3D" w14:textId="4ED821E8" w:rsidR="00AB6FE0" w:rsidRDefault="00AB6FE0" w:rsidP="00B0103E">
      <w:pPr>
        <w:spacing w:line="360" w:lineRule="auto"/>
        <w:rPr>
          <w:b/>
          <w:bCs/>
          <w:sz w:val="22"/>
          <w:szCs w:val="22"/>
          <w:lang w:val="en-US"/>
        </w:rPr>
      </w:pPr>
    </w:p>
    <w:p w14:paraId="5499A1A3" w14:textId="24DADAAF" w:rsidR="00AB6FE0" w:rsidRDefault="00AB6FE0" w:rsidP="00B0103E">
      <w:pPr>
        <w:spacing w:line="360" w:lineRule="auto"/>
        <w:rPr>
          <w:b/>
          <w:bCs/>
          <w:sz w:val="22"/>
          <w:szCs w:val="22"/>
          <w:lang w:val="en-US"/>
        </w:rPr>
      </w:pPr>
    </w:p>
    <w:p w14:paraId="7B0437B3" w14:textId="6BD9BCD8" w:rsidR="00AB6FE0" w:rsidRDefault="00AB6FE0" w:rsidP="00B0103E">
      <w:pPr>
        <w:spacing w:line="360" w:lineRule="auto"/>
        <w:rPr>
          <w:b/>
          <w:bCs/>
          <w:sz w:val="22"/>
          <w:szCs w:val="22"/>
          <w:lang w:val="en-US"/>
        </w:rPr>
      </w:pPr>
    </w:p>
    <w:p w14:paraId="1B2E9D30" w14:textId="6650F182" w:rsidR="00AB6FE0" w:rsidRDefault="00AB6FE0" w:rsidP="00B0103E">
      <w:pPr>
        <w:spacing w:line="360" w:lineRule="auto"/>
        <w:rPr>
          <w:b/>
          <w:bCs/>
          <w:sz w:val="22"/>
          <w:szCs w:val="22"/>
          <w:lang w:val="en-US"/>
        </w:rPr>
      </w:pPr>
    </w:p>
    <w:p w14:paraId="4A4DF579" w14:textId="2BCEF65B" w:rsidR="00AB6FE0" w:rsidRDefault="00AB6FE0" w:rsidP="00B0103E">
      <w:pPr>
        <w:spacing w:line="360" w:lineRule="auto"/>
        <w:rPr>
          <w:b/>
          <w:bCs/>
          <w:sz w:val="22"/>
          <w:szCs w:val="22"/>
          <w:lang w:val="en-US"/>
        </w:rPr>
      </w:pPr>
    </w:p>
    <w:p w14:paraId="3DCDBAE7" w14:textId="18881274" w:rsidR="00AB6FE0" w:rsidRDefault="00AB6FE0" w:rsidP="00B0103E">
      <w:pPr>
        <w:spacing w:line="360" w:lineRule="auto"/>
        <w:rPr>
          <w:b/>
          <w:bCs/>
          <w:sz w:val="22"/>
          <w:szCs w:val="22"/>
          <w:lang w:val="en-US"/>
        </w:rPr>
      </w:pPr>
    </w:p>
    <w:p w14:paraId="37389A26" w14:textId="117E6B84" w:rsidR="00AB6FE0" w:rsidRDefault="00AB6FE0" w:rsidP="00B0103E">
      <w:pPr>
        <w:spacing w:line="360" w:lineRule="auto"/>
        <w:rPr>
          <w:b/>
          <w:bCs/>
          <w:sz w:val="22"/>
          <w:szCs w:val="22"/>
          <w:lang w:val="en-US"/>
        </w:rPr>
      </w:pPr>
    </w:p>
    <w:p w14:paraId="39EF53E9" w14:textId="2D72EAE3" w:rsidR="00AB6FE0" w:rsidRDefault="00AB6FE0" w:rsidP="00B0103E">
      <w:pPr>
        <w:spacing w:line="360" w:lineRule="auto"/>
        <w:rPr>
          <w:b/>
          <w:bCs/>
          <w:sz w:val="22"/>
          <w:szCs w:val="22"/>
          <w:lang w:val="en-US"/>
        </w:rPr>
      </w:pPr>
    </w:p>
    <w:p w14:paraId="2CA9C6C1" w14:textId="083AAE1D" w:rsidR="00AB6FE0" w:rsidRDefault="00AB6FE0" w:rsidP="00B0103E">
      <w:pPr>
        <w:spacing w:line="360" w:lineRule="auto"/>
        <w:rPr>
          <w:b/>
          <w:bCs/>
          <w:sz w:val="22"/>
          <w:szCs w:val="22"/>
          <w:lang w:val="en-US"/>
        </w:rPr>
      </w:pPr>
    </w:p>
    <w:p w14:paraId="4E363366" w14:textId="105EB7FC" w:rsidR="00AB6FE0" w:rsidRDefault="00AB6FE0" w:rsidP="00B0103E">
      <w:pPr>
        <w:spacing w:line="360" w:lineRule="auto"/>
        <w:rPr>
          <w:b/>
          <w:bCs/>
          <w:sz w:val="22"/>
          <w:szCs w:val="22"/>
          <w:lang w:val="en-US"/>
        </w:rPr>
      </w:pPr>
    </w:p>
    <w:p w14:paraId="1CC4EF8D" w14:textId="4A26C61E" w:rsidR="00AB6FE0" w:rsidRDefault="00AB6FE0" w:rsidP="00B0103E">
      <w:pPr>
        <w:spacing w:line="360" w:lineRule="auto"/>
        <w:rPr>
          <w:b/>
          <w:bCs/>
          <w:sz w:val="22"/>
          <w:szCs w:val="22"/>
          <w:lang w:val="en-US"/>
        </w:rPr>
      </w:pPr>
    </w:p>
    <w:p w14:paraId="4C8B5B31" w14:textId="19364F07" w:rsidR="00AB6FE0" w:rsidRDefault="00AB6FE0" w:rsidP="00B0103E">
      <w:pPr>
        <w:spacing w:line="360" w:lineRule="auto"/>
        <w:rPr>
          <w:b/>
          <w:bCs/>
          <w:sz w:val="22"/>
          <w:szCs w:val="22"/>
          <w:lang w:val="en-US"/>
        </w:rPr>
      </w:pPr>
    </w:p>
    <w:p w14:paraId="53828C6B" w14:textId="77777777" w:rsidR="00AB6FE0" w:rsidRPr="00AB6FE0" w:rsidRDefault="00AB6FE0" w:rsidP="00B0103E">
      <w:pPr>
        <w:spacing w:line="360" w:lineRule="auto"/>
        <w:rPr>
          <w:b/>
          <w:bCs/>
          <w:sz w:val="22"/>
          <w:szCs w:val="22"/>
          <w:lang w:val="en-US"/>
        </w:rPr>
      </w:pPr>
    </w:p>
    <w:p w14:paraId="2CF36C2F" w14:textId="77777777" w:rsidR="00746476" w:rsidRPr="00AB6FE0" w:rsidRDefault="00746476" w:rsidP="00B0103E">
      <w:pPr>
        <w:spacing w:line="360" w:lineRule="auto"/>
        <w:rPr>
          <w:b/>
          <w:bCs/>
          <w:sz w:val="22"/>
          <w:szCs w:val="22"/>
          <w:lang w:val="en-US"/>
        </w:rPr>
      </w:pPr>
    </w:p>
    <w:p w14:paraId="186F2A7B" w14:textId="7DE53CF9" w:rsidR="003119DC" w:rsidRPr="00AB6FE0" w:rsidRDefault="00AB6FE0" w:rsidP="00AB6FE0">
      <w:pPr>
        <w:rPr>
          <w:b/>
          <w:bCs/>
          <w:sz w:val="22"/>
          <w:szCs w:val="22"/>
          <w:lang w:val="en-US"/>
        </w:rPr>
      </w:pPr>
      <w:r w:rsidRPr="00AB6FE0">
        <w:rPr>
          <w:b/>
          <w:bCs/>
          <w:sz w:val="22"/>
          <w:szCs w:val="22"/>
          <w:lang w:val="en-US"/>
        </w:rPr>
        <w:tab/>
      </w:r>
      <w:r w:rsidR="003119DC" w:rsidRPr="00AB6FE0">
        <w:rPr>
          <w:b/>
          <w:bCs/>
          <w:sz w:val="22"/>
          <w:szCs w:val="22"/>
          <w:lang w:val="en-US"/>
        </w:rPr>
        <w:t>‘You yourself are all ages, from youngest to eldest, and perpetually at the start of your life, which you have already lived many times over.’  Atos Wirtanen; Tove Janssonson’s friend, lover and almost husband. (Gravett,</w:t>
      </w:r>
      <w:r w:rsidRPr="00AB6FE0">
        <w:rPr>
          <w:b/>
          <w:bCs/>
          <w:sz w:val="22"/>
          <w:szCs w:val="22"/>
          <w:lang w:val="en-US"/>
        </w:rPr>
        <w:t>2022. P.</w:t>
      </w:r>
      <w:r w:rsidR="00E733DC" w:rsidRPr="00AB6FE0">
        <w:rPr>
          <w:b/>
          <w:bCs/>
          <w:sz w:val="22"/>
          <w:szCs w:val="22"/>
          <w:lang w:val="en-US"/>
        </w:rPr>
        <w:t>4</w:t>
      </w:r>
      <w:r w:rsidR="003119DC" w:rsidRPr="00AB6FE0">
        <w:rPr>
          <w:b/>
          <w:bCs/>
          <w:sz w:val="22"/>
          <w:szCs w:val="22"/>
          <w:lang w:val="en-US"/>
        </w:rPr>
        <w:t>)</w:t>
      </w:r>
    </w:p>
    <w:p w14:paraId="2F503ECE" w14:textId="77777777" w:rsidR="00AB6FE0" w:rsidRPr="00AB6FE0" w:rsidRDefault="00AB6FE0" w:rsidP="00AB6FE0">
      <w:pPr>
        <w:rPr>
          <w:sz w:val="22"/>
          <w:szCs w:val="22"/>
          <w:lang w:val="en-US"/>
        </w:rPr>
      </w:pPr>
    </w:p>
    <w:p w14:paraId="6277D34D" w14:textId="4637E68A" w:rsidR="00B663B8" w:rsidRPr="00AB6FE0" w:rsidRDefault="00AB6FE0" w:rsidP="00B663B8">
      <w:pPr>
        <w:spacing w:line="360" w:lineRule="auto"/>
        <w:rPr>
          <w:sz w:val="22"/>
          <w:szCs w:val="22"/>
          <w:lang w:val="en-US"/>
        </w:rPr>
      </w:pPr>
      <w:r>
        <w:rPr>
          <w:sz w:val="22"/>
          <w:szCs w:val="22"/>
          <w:lang w:val="en-US"/>
        </w:rPr>
        <w:tab/>
      </w:r>
      <w:r w:rsidR="00B0103E" w:rsidRPr="00AB6FE0">
        <w:rPr>
          <w:sz w:val="22"/>
          <w:szCs w:val="22"/>
          <w:lang w:val="en-US"/>
        </w:rPr>
        <w:t xml:space="preserve">By </w:t>
      </w:r>
      <w:r w:rsidR="00B44AA8" w:rsidRPr="00AB6FE0">
        <w:rPr>
          <w:sz w:val="22"/>
          <w:szCs w:val="22"/>
          <w:lang w:val="en-US"/>
        </w:rPr>
        <w:t>examining</w:t>
      </w:r>
      <w:r w:rsidR="00B0103E" w:rsidRPr="00AB6FE0">
        <w:rPr>
          <w:sz w:val="22"/>
          <w:szCs w:val="22"/>
          <w:lang w:val="en-US"/>
        </w:rPr>
        <w:t xml:space="preserve"> the works of the illustrators Shaun Tan and Edward Gorey</w:t>
      </w:r>
      <w:r w:rsidR="00BD3DC5" w:rsidRPr="00AB6FE0">
        <w:rPr>
          <w:sz w:val="22"/>
          <w:szCs w:val="22"/>
          <w:lang w:val="en-US"/>
        </w:rPr>
        <w:t xml:space="preserve">, two </w:t>
      </w:r>
      <w:r w:rsidR="00B44AA8" w:rsidRPr="00AB6FE0">
        <w:rPr>
          <w:sz w:val="22"/>
          <w:szCs w:val="22"/>
          <w:lang w:val="en-US"/>
        </w:rPr>
        <w:t>artists</w:t>
      </w:r>
      <w:r w:rsidR="00BD3DC5" w:rsidRPr="00AB6FE0">
        <w:rPr>
          <w:sz w:val="22"/>
          <w:szCs w:val="22"/>
          <w:lang w:val="en-US"/>
        </w:rPr>
        <w:t xml:space="preserve"> from very different backgrounds, what can we understand, firstly, about the two individuals but also about creatives in general</w:t>
      </w:r>
      <w:r w:rsidR="002C2D56" w:rsidRPr="00AB6FE0">
        <w:rPr>
          <w:sz w:val="22"/>
          <w:szCs w:val="22"/>
          <w:lang w:val="en-US"/>
        </w:rPr>
        <w:t xml:space="preserve"> and how early life influences that creative mind.</w:t>
      </w:r>
      <w:r w:rsidR="00BD3DC5" w:rsidRPr="00AB6FE0">
        <w:rPr>
          <w:sz w:val="22"/>
          <w:szCs w:val="22"/>
          <w:lang w:val="en-US"/>
        </w:rPr>
        <w:t xml:space="preserve"> The works of both Tan and Gorey are very distinctive not only in </w:t>
      </w:r>
      <w:r w:rsidR="003E5180" w:rsidRPr="00AB6FE0">
        <w:rPr>
          <w:sz w:val="22"/>
          <w:szCs w:val="22"/>
          <w:lang w:val="en-US"/>
        </w:rPr>
        <w:t xml:space="preserve">technical </w:t>
      </w:r>
      <w:r w:rsidR="00BD3DC5" w:rsidRPr="00AB6FE0">
        <w:rPr>
          <w:sz w:val="22"/>
          <w:szCs w:val="22"/>
          <w:lang w:val="en-US"/>
        </w:rPr>
        <w:t xml:space="preserve">style but the common thread that runs through each of </w:t>
      </w:r>
      <w:r w:rsidRPr="00AB6FE0">
        <w:rPr>
          <w:sz w:val="22"/>
          <w:szCs w:val="22"/>
          <w:lang w:val="en-US"/>
        </w:rPr>
        <w:t>their</w:t>
      </w:r>
      <w:r w:rsidR="00BD3DC5" w:rsidRPr="00AB6FE0">
        <w:rPr>
          <w:sz w:val="22"/>
          <w:szCs w:val="22"/>
          <w:lang w:val="en-US"/>
        </w:rPr>
        <w:t xml:space="preserve"> works. Where Tan taps into the isolation and alienation </w:t>
      </w:r>
      <w:r w:rsidR="003E5180" w:rsidRPr="00AB6FE0">
        <w:rPr>
          <w:sz w:val="22"/>
          <w:szCs w:val="22"/>
          <w:lang w:val="en-US"/>
        </w:rPr>
        <w:t>of</w:t>
      </w:r>
      <w:r w:rsidR="00BD3DC5" w:rsidRPr="00AB6FE0">
        <w:rPr>
          <w:sz w:val="22"/>
          <w:szCs w:val="22"/>
          <w:lang w:val="en-US"/>
        </w:rPr>
        <w:t xml:space="preserve"> being </w:t>
      </w:r>
      <w:r w:rsidR="003E5180" w:rsidRPr="00AB6FE0">
        <w:rPr>
          <w:sz w:val="22"/>
          <w:szCs w:val="22"/>
          <w:lang w:val="en-US"/>
        </w:rPr>
        <w:t>from a family of immigrants, he is also heavily inspired by his geographic surroundings</w:t>
      </w:r>
      <w:r w:rsidR="008112D9">
        <w:rPr>
          <w:sz w:val="22"/>
          <w:szCs w:val="22"/>
          <w:lang w:val="en-US"/>
        </w:rPr>
        <w:t xml:space="preserve"> and</w:t>
      </w:r>
      <w:r w:rsidR="003E5180" w:rsidRPr="00AB6FE0">
        <w:rPr>
          <w:sz w:val="22"/>
          <w:szCs w:val="22"/>
          <w:lang w:val="en-US"/>
        </w:rPr>
        <w:t xml:space="preserve"> the vast openness of the Australian landscape. Similarly, Gorey’s upbringing of family break ups, time spent with aunts and cousins and a fascination of Victorian literature at a young age </w:t>
      </w:r>
      <w:r w:rsidR="004B7B34" w:rsidRPr="00AB6FE0">
        <w:rPr>
          <w:sz w:val="22"/>
          <w:szCs w:val="22"/>
          <w:lang w:val="en-US"/>
        </w:rPr>
        <w:t>are</w:t>
      </w:r>
      <w:r w:rsidR="003E5180" w:rsidRPr="00AB6FE0">
        <w:rPr>
          <w:sz w:val="22"/>
          <w:szCs w:val="22"/>
          <w:lang w:val="en-US"/>
        </w:rPr>
        <w:t xml:space="preserve"> clearly influence</w:t>
      </w:r>
      <w:r w:rsidR="004B7B34" w:rsidRPr="00AB6FE0">
        <w:rPr>
          <w:sz w:val="22"/>
          <w:szCs w:val="22"/>
          <w:lang w:val="en-US"/>
        </w:rPr>
        <w:t>s</w:t>
      </w:r>
      <w:r w:rsidR="003E5180" w:rsidRPr="00AB6FE0">
        <w:rPr>
          <w:sz w:val="22"/>
          <w:szCs w:val="22"/>
          <w:lang w:val="en-US"/>
        </w:rPr>
        <w:t xml:space="preserve"> and </w:t>
      </w:r>
      <w:r w:rsidR="004B7B34" w:rsidRPr="00AB6FE0">
        <w:rPr>
          <w:sz w:val="22"/>
          <w:szCs w:val="22"/>
          <w:lang w:val="en-US"/>
        </w:rPr>
        <w:t xml:space="preserve">are </w:t>
      </w:r>
      <w:r w:rsidR="003E5180" w:rsidRPr="00AB6FE0">
        <w:rPr>
          <w:sz w:val="22"/>
          <w:szCs w:val="22"/>
          <w:lang w:val="en-US"/>
        </w:rPr>
        <w:t xml:space="preserve">core to his </w:t>
      </w:r>
      <w:r w:rsidR="008112D9">
        <w:rPr>
          <w:sz w:val="22"/>
          <w:szCs w:val="22"/>
          <w:lang w:val="en-US"/>
        </w:rPr>
        <w:t xml:space="preserve">‘Gothic’ </w:t>
      </w:r>
      <w:r w:rsidR="003E5180" w:rsidRPr="00AB6FE0">
        <w:rPr>
          <w:sz w:val="22"/>
          <w:szCs w:val="22"/>
          <w:lang w:val="en-US"/>
        </w:rPr>
        <w:t>illustrations.</w:t>
      </w:r>
      <w:r w:rsidR="00B663B8" w:rsidRPr="00AB6FE0">
        <w:rPr>
          <w:sz w:val="22"/>
          <w:szCs w:val="22"/>
          <w:lang w:val="en-US"/>
        </w:rPr>
        <w:t xml:space="preserve"> </w:t>
      </w:r>
    </w:p>
    <w:p w14:paraId="2DB524E1" w14:textId="72C6BD5A" w:rsidR="00B663B8" w:rsidRPr="00AB6FE0" w:rsidRDefault="00B663B8" w:rsidP="00AB6FE0">
      <w:pPr>
        <w:rPr>
          <w:sz w:val="22"/>
          <w:szCs w:val="22"/>
          <w:lang w:val="en-US"/>
        </w:rPr>
      </w:pPr>
      <w:r w:rsidRPr="00AB6FE0">
        <w:rPr>
          <w:sz w:val="22"/>
          <w:szCs w:val="22"/>
          <w:lang w:val="en-US"/>
        </w:rPr>
        <w:tab/>
        <w:t xml:space="preserve">Unsurprisingly, the group psychology of families-relations between husbands and wives, the </w:t>
      </w:r>
      <w:r w:rsidRPr="00AB6FE0">
        <w:rPr>
          <w:sz w:val="22"/>
          <w:szCs w:val="22"/>
          <w:lang w:val="en-US"/>
        </w:rPr>
        <w:tab/>
        <w:t>Interactions of parents and children- is fraught in Goreyland. (Dery,</w:t>
      </w:r>
      <w:r w:rsidR="00AB6FE0" w:rsidRPr="00AB6FE0">
        <w:rPr>
          <w:sz w:val="22"/>
          <w:szCs w:val="22"/>
          <w:lang w:val="en-US"/>
        </w:rPr>
        <w:t>2018. P.</w:t>
      </w:r>
      <w:r w:rsidRPr="00AB6FE0">
        <w:rPr>
          <w:sz w:val="22"/>
          <w:szCs w:val="22"/>
          <w:lang w:val="en-US"/>
        </w:rPr>
        <w:t>26)</w:t>
      </w:r>
    </w:p>
    <w:p w14:paraId="3EF92707" w14:textId="77777777" w:rsidR="00AB6FE0" w:rsidRDefault="00AB6FE0" w:rsidP="00972E2F">
      <w:pPr>
        <w:spacing w:line="360" w:lineRule="auto"/>
        <w:rPr>
          <w:sz w:val="22"/>
          <w:szCs w:val="22"/>
          <w:lang w:val="en-US"/>
        </w:rPr>
      </w:pPr>
    </w:p>
    <w:p w14:paraId="690DF12F" w14:textId="5599D077" w:rsidR="00746476" w:rsidRPr="00AB6FE0" w:rsidRDefault="00746476" w:rsidP="00972E2F">
      <w:pPr>
        <w:spacing w:line="360" w:lineRule="auto"/>
        <w:rPr>
          <w:sz w:val="22"/>
          <w:szCs w:val="22"/>
          <w:lang w:val="en-US"/>
        </w:rPr>
      </w:pPr>
      <w:r w:rsidRPr="00AB6FE0">
        <w:rPr>
          <w:sz w:val="22"/>
          <w:szCs w:val="22"/>
          <w:lang w:val="en-US"/>
        </w:rPr>
        <w:t xml:space="preserve"> Another similarity that connects the two illustrators are their visual narratives, at times, can be very ambiguous, </w:t>
      </w:r>
      <w:r w:rsidR="00AB6FE0" w:rsidRPr="00AB6FE0">
        <w:rPr>
          <w:sz w:val="22"/>
          <w:szCs w:val="22"/>
          <w:lang w:val="en-US"/>
        </w:rPr>
        <w:t>enigmatic,</w:t>
      </w:r>
      <w:r w:rsidRPr="00AB6FE0">
        <w:rPr>
          <w:sz w:val="22"/>
          <w:szCs w:val="22"/>
          <w:lang w:val="en-US"/>
        </w:rPr>
        <w:t xml:space="preserve"> and open to various interpretations. On his book </w:t>
      </w:r>
      <w:r w:rsidRPr="00AB6FE0">
        <w:rPr>
          <w:i/>
          <w:iCs/>
          <w:sz w:val="22"/>
          <w:szCs w:val="22"/>
          <w:lang w:val="en-US"/>
        </w:rPr>
        <w:t xml:space="preserve">‘Rules of Summer’, </w:t>
      </w:r>
      <w:r w:rsidRPr="00AB6FE0">
        <w:rPr>
          <w:sz w:val="22"/>
          <w:szCs w:val="22"/>
          <w:lang w:val="en-US"/>
        </w:rPr>
        <w:t>Tan explains,</w:t>
      </w:r>
    </w:p>
    <w:p w14:paraId="6F76109E" w14:textId="223B368C" w:rsidR="00746476" w:rsidRPr="00AB6FE0" w:rsidRDefault="00746476" w:rsidP="00AB6FE0">
      <w:pPr>
        <w:rPr>
          <w:sz w:val="22"/>
          <w:szCs w:val="22"/>
        </w:rPr>
      </w:pPr>
      <w:r w:rsidRPr="00AB6FE0">
        <w:rPr>
          <w:sz w:val="22"/>
          <w:szCs w:val="22"/>
        </w:rPr>
        <w:tab/>
        <w:t xml:space="preserve">‘It's a story with no particular narrative, just a list of mysterious rules such as 'Never step on </w:t>
      </w:r>
      <w:r w:rsidRPr="00AB6FE0">
        <w:rPr>
          <w:sz w:val="22"/>
          <w:szCs w:val="22"/>
        </w:rPr>
        <w:tab/>
        <w:t xml:space="preserve">a snail', 'Never argue with an umpire' or 'Never leave a red sock on the clothesline.’ As each </w:t>
      </w:r>
      <w:r w:rsidRPr="00AB6FE0">
        <w:rPr>
          <w:sz w:val="22"/>
          <w:szCs w:val="22"/>
        </w:rPr>
        <w:tab/>
        <w:t xml:space="preserve">rule is broken – not always by accident – surprising consequences ensue. Readers are invited </w:t>
      </w:r>
      <w:r w:rsidRPr="00AB6FE0">
        <w:rPr>
          <w:sz w:val="22"/>
          <w:szCs w:val="22"/>
        </w:rPr>
        <w:tab/>
        <w:t>to decide for themselves what is really happening, and why’ (</w:t>
      </w:r>
      <w:r w:rsidR="00AB6FE0" w:rsidRPr="00AB6FE0">
        <w:rPr>
          <w:sz w:val="22"/>
          <w:szCs w:val="22"/>
        </w:rPr>
        <w:t>Tan, Unknown</w:t>
      </w:r>
      <w:r w:rsidRPr="00AB6FE0">
        <w:rPr>
          <w:sz w:val="22"/>
          <w:szCs w:val="22"/>
        </w:rPr>
        <w:t>).</w:t>
      </w:r>
    </w:p>
    <w:p w14:paraId="7CB07DB3" w14:textId="77777777" w:rsidR="00746476" w:rsidRPr="00AB6FE0" w:rsidRDefault="00746476" w:rsidP="00972E2F">
      <w:pPr>
        <w:spacing w:line="360" w:lineRule="auto"/>
        <w:rPr>
          <w:sz w:val="22"/>
          <w:szCs w:val="22"/>
          <w:lang w:val="en-US"/>
        </w:rPr>
      </w:pPr>
    </w:p>
    <w:p w14:paraId="0CBABEE9" w14:textId="7D3A28C3" w:rsidR="00972E2F" w:rsidRPr="00AB6FE0" w:rsidRDefault="00746476" w:rsidP="00972E2F">
      <w:pPr>
        <w:spacing w:line="360" w:lineRule="auto"/>
        <w:rPr>
          <w:sz w:val="22"/>
          <w:szCs w:val="22"/>
          <w:lang w:val="en-US"/>
        </w:rPr>
      </w:pPr>
      <w:r w:rsidRPr="00AB6FE0">
        <w:rPr>
          <w:sz w:val="22"/>
          <w:szCs w:val="22"/>
          <w:lang w:val="en-US"/>
        </w:rPr>
        <w:t xml:space="preserve"> </w:t>
      </w:r>
      <w:r w:rsidR="00E8392C" w:rsidRPr="00AB6FE0">
        <w:rPr>
          <w:sz w:val="22"/>
          <w:szCs w:val="22"/>
          <w:lang w:val="en-US"/>
        </w:rPr>
        <w:tab/>
      </w:r>
      <w:r w:rsidR="007150C8" w:rsidRPr="00AB6FE0">
        <w:rPr>
          <w:sz w:val="22"/>
          <w:szCs w:val="22"/>
          <w:lang w:val="en-US"/>
        </w:rPr>
        <w:t xml:space="preserve">Their works invoke an evocative feeling that is poignant and meaningful to the illustrator whilst giving the viewer a glimpse behind the curtain. Many viewers of their works will perhaps just look at the surface of the image. The illustrators have created fun, fantastical and in some cases, bizarre </w:t>
      </w:r>
      <w:r w:rsidR="00CC5AFD" w:rsidRPr="00AB6FE0">
        <w:rPr>
          <w:sz w:val="22"/>
          <w:szCs w:val="22"/>
          <w:lang w:val="en-US"/>
        </w:rPr>
        <w:t>worlds,</w:t>
      </w:r>
      <w:r w:rsidR="007150C8" w:rsidRPr="00AB6FE0">
        <w:rPr>
          <w:sz w:val="22"/>
          <w:szCs w:val="22"/>
          <w:lang w:val="en-US"/>
        </w:rPr>
        <w:t xml:space="preserve"> and narratives. </w:t>
      </w:r>
      <w:r w:rsidR="00AB6FE0" w:rsidRPr="00AB6FE0">
        <w:rPr>
          <w:sz w:val="22"/>
          <w:szCs w:val="22"/>
          <w:lang w:val="en-US"/>
        </w:rPr>
        <w:t>Some of t</w:t>
      </w:r>
      <w:r w:rsidRPr="00AB6FE0">
        <w:rPr>
          <w:sz w:val="22"/>
          <w:szCs w:val="22"/>
          <w:lang w:val="en-US"/>
        </w:rPr>
        <w:t xml:space="preserve">he works that will be examined are from their ‘wordless’ picture books. Here the narrative is never that obvious and is often open to interpretation. </w:t>
      </w:r>
      <w:r w:rsidR="007150C8" w:rsidRPr="00AB6FE0">
        <w:rPr>
          <w:sz w:val="22"/>
          <w:szCs w:val="22"/>
          <w:lang w:val="en-US"/>
        </w:rPr>
        <w:t xml:space="preserve">Does the viewer </w:t>
      </w:r>
      <w:r w:rsidR="00CC5AFD" w:rsidRPr="00AB6FE0">
        <w:rPr>
          <w:sz w:val="22"/>
          <w:szCs w:val="22"/>
          <w:lang w:val="en-US"/>
        </w:rPr>
        <w:t xml:space="preserve">really </w:t>
      </w:r>
      <w:r w:rsidR="007150C8" w:rsidRPr="00AB6FE0">
        <w:rPr>
          <w:sz w:val="22"/>
          <w:szCs w:val="22"/>
          <w:lang w:val="en-US"/>
        </w:rPr>
        <w:t>need to know the background to understand</w:t>
      </w:r>
      <w:r w:rsidR="00CC5AFD" w:rsidRPr="00AB6FE0">
        <w:rPr>
          <w:sz w:val="22"/>
          <w:szCs w:val="22"/>
          <w:lang w:val="en-US"/>
        </w:rPr>
        <w:t xml:space="preserve"> and fully experience</w:t>
      </w:r>
      <w:r w:rsidR="007150C8" w:rsidRPr="00AB6FE0">
        <w:rPr>
          <w:sz w:val="22"/>
          <w:szCs w:val="22"/>
          <w:lang w:val="en-US"/>
        </w:rPr>
        <w:t xml:space="preserve"> the meaning of the work? The act of just seeing is enough and perhaps </w:t>
      </w:r>
      <w:r w:rsidR="000A62BD" w:rsidRPr="00AB6FE0">
        <w:rPr>
          <w:sz w:val="22"/>
          <w:szCs w:val="22"/>
          <w:lang w:val="en-US"/>
        </w:rPr>
        <w:softHyphen/>
      </w:r>
      <w:r w:rsidR="00972E2F" w:rsidRPr="00AB6FE0">
        <w:rPr>
          <w:sz w:val="22"/>
          <w:szCs w:val="22"/>
          <w:lang w:val="en-US"/>
        </w:rPr>
        <w:t>‘what the painter consciously puts into the picture is a tiny fragment of what can be gleaned by later viewers’ (Jones,</w:t>
      </w:r>
      <w:r w:rsidR="00AB6FE0" w:rsidRPr="00AB6FE0">
        <w:rPr>
          <w:sz w:val="22"/>
          <w:szCs w:val="22"/>
          <w:lang w:val="en-US"/>
        </w:rPr>
        <w:t>2007. p.</w:t>
      </w:r>
      <w:r w:rsidR="00972E2F" w:rsidRPr="00AB6FE0">
        <w:rPr>
          <w:sz w:val="22"/>
          <w:szCs w:val="22"/>
          <w:lang w:val="en-US"/>
        </w:rPr>
        <w:t>236)</w:t>
      </w:r>
      <w:r w:rsidR="00B44AA8" w:rsidRPr="00AB6FE0">
        <w:rPr>
          <w:sz w:val="22"/>
          <w:szCs w:val="22"/>
          <w:lang w:val="en-US"/>
        </w:rPr>
        <w:t>.</w:t>
      </w:r>
    </w:p>
    <w:p w14:paraId="2EACF463" w14:textId="0790C074" w:rsidR="00B0103E" w:rsidRPr="00AB6FE0" w:rsidRDefault="007150C8" w:rsidP="00B0103E">
      <w:pPr>
        <w:spacing w:line="360" w:lineRule="auto"/>
        <w:rPr>
          <w:sz w:val="22"/>
          <w:szCs w:val="22"/>
          <w:vertAlign w:val="subscript"/>
          <w:lang w:val="en-US"/>
        </w:rPr>
      </w:pPr>
      <w:r w:rsidRPr="00AB6FE0">
        <w:rPr>
          <w:sz w:val="22"/>
          <w:szCs w:val="22"/>
          <w:lang w:val="en-US"/>
        </w:rPr>
        <w:lastRenderedPageBreak/>
        <w:t xml:space="preserve"> These images</w:t>
      </w:r>
      <w:r w:rsidR="00746476" w:rsidRPr="00AB6FE0">
        <w:rPr>
          <w:sz w:val="22"/>
          <w:szCs w:val="22"/>
          <w:lang w:val="en-US"/>
        </w:rPr>
        <w:t>, without obvious or direct meaning</w:t>
      </w:r>
      <w:r w:rsidRPr="00AB6FE0">
        <w:rPr>
          <w:sz w:val="22"/>
          <w:szCs w:val="22"/>
          <w:lang w:val="en-US"/>
        </w:rPr>
        <w:t xml:space="preserve"> will be stored in the recesses of </w:t>
      </w:r>
      <w:r w:rsidR="00746476" w:rsidRPr="00AB6FE0">
        <w:rPr>
          <w:sz w:val="22"/>
          <w:szCs w:val="22"/>
          <w:lang w:val="en-US"/>
        </w:rPr>
        <w:t>a</w:t>
      </w:r>
      <w:r w:rsidRPr="00AB6FE0">
        <w:rPr>
          <w:sz w:val="22"/>
          <w:szCs w:val="22"/>
          <w:lang w:val="en-US"/>
        </w:rPr>
        <w:t xml:space="preserve"> </w:t>
      </w:r>
      <w:r w:rsidR="00CC5AFD" w:rsidRPr="00AB6FE0">
        <w:rPr>
          <w:sz w:val="22"/>
          <w:szCs w:val="22"/>
          <w:lang w:val="en-US"/>
        </w:rPr>
        <w:t>viewer</w:t>
      </w:r>
      <w:r w:rsidR="00746476" w:rsidRPr="00AB6FE0">
        <w:rPr>
          <w:sz w:val="22"/>
          <w:szCs w:val="22"/>
          <w:lang w:val="en-US"/>
        </w:rPr>
        <w:t>’</w:t>
      </w:r>
      <w:r w:rsidR="00CC5AFD" w:rsidRPr="00AB6FE0">
        <w:rPr>
          <w:sz w:val="22"/>
          <w:szCs w:val="22"/>
          <w:lang w:val="en-US"/>
        </w:rPr>
        <w:t>s</w:t>
      </w:r>
      <w:r w:rsidR="00746476" w:rsidRPr="00AB6FE0">
        <w:rPr>
          <w:sz w:val="22"/>
          <w:szCs w:val="22"/>
          <w:lang w:val="en-US"/>
        </w:rPr>
        <w:t>/reader’s</w:t>
      </w:r>
      <w:r w:rsidRPr="00AB6FE0">
        <w:rPr>
          <w:sz w:val="22"/>
          <w:szCs w:val="22"/>
          <w:lang w:val="en-US"/>
        </w:rPr>
        <w:t xml:space="preserve"> mind and </w:t>
      </w:r>
      <w:r w:rsidR="00746476" w:rsidRPr="00AB6FE0">
        <w:rPr>
          <w:sz w:val="22"/>
          <w:szCs w:val="22"/>
          <w:lang w:val="en-US"/>
        </w:rPr>
        <w:t xml:space="preserve">may very well </w:t>
      </w:r>
      <w:r w:rsidR="00CC5AFD" w:rsidRPr="00AB6FE0">
        <w:rPr>
          <w:sz w:val="22"/>
          <w:szCs w:val="22"/>
          <w:lang w:val="en-US"/>
        </w:rPr>
        <w:t>inspire and influence future works</w:t>
      </w:r>
      <w:r w:rsidR="00746476" w:rsidRPr="00AB6FE0">
        <w:rPr>
          <w:sz w:val="22"/>
          <w:szCs w:val="22"/>
          <w:lang w:val="en-US"/>
        </w:rPr>
        <w:t xml:space="preserve"> of their own when they call upon these memories and experiences.</w:t>
      </w:r>
    </w:p>
    <w:p w14:paraId="515378A0" w14:textId="66DBB0B6" w:rsidR="003E5180" w:rsidRPr="00AB6FE0" w:rsidRDefault="003E5180" w:rsidP="00B0103E">
      <w:pPr>
        <w:spacing w:line="360" w:lineRule="auto"/>
        <w:rPr>
          <w:sz w:val="22"/>
          <w:szCs w:val="22"/>
          <w:lang w:val="en-US"/>
        </w:rPr>
      </w:pPr>
    </w:p>
    <w:p w14:paraId="2606548F" w14:textId="0E905071" w:rsidR="00746476" w:rsidRPr="00AB6FE0" w:rsidRDefault="00746476" w:rsidP="00746476">
      <w:pPr>
        <w:spacing w:line="360" w:lineRule="auto"/>
        <w:rPr>
          <w:b/>
          <w:bCs/>
          <w:color w:val="000000" w:themeColor="text1"/>
          <w:sz w:val="22"/>
          <w:szCs w:val="22"/>
          <w:lang w:val="en-US"/>
        </w:rPr>
      </w:pPr>
      <w:r w:rsidRPr="00AB6FE0">
        <w:rPr>
          <w:b/>
          <w:bCs/>
          <w:color w:val="000000" w:themeColor="text1"/>
          <w:sz w:val="22"/>
          <w:szCs w:val="22"/>
          <w:lang w:val="en-US"/>
        </w:rPr>
        <w:t>‘Every child is an artist. The problem is how to remain an artist when we grow up’ (Pablo Picasso).</w:t>
      </w:r>
    </w:p>
    <w:p w14:paraId="68EE5A78" w14:textId="77777777" w:rsidR="00746476" w:rsidRPr="00AB6FE0" w:rsidRDefault="00746476" w:rsidP="00746476">
      <w:pPr>
        <w:spacing w:line="360" w:lineRule="auto"/>
        <w:rPr>
          <w:color w:val="000000" w:themeColor="text1"/>
          <w:sz w:val="22"/>
          <w:szCs w:val="22"/>
          <w:lang w:val="en-US"/>
        </w:rPr>
      </w:pPr>
    </w:p>
    <w:p w14:paraId="26E92825" w14:textId="7792C37A" w:rsidR="00746476" w:rsidRPr="00AB6FE0" w:rsidRDefault="00746476" w:rsidP="00746476">
      <w:pPr>
        <w:spacing w:line="360" w:lineRule="auto"/>
        <w:rPr>
          <w:sz w:val="22"/>
          <w:szCs w:val="22"/>
        </w:rPr>
      </w:pPr>
      <w:r w:rsidRPr="00AB6FE0">
        <w:rPr>
          <w:color w:val="000000" w:themeColor="text1"/>
          <w:sz w:val="22"/>
          <w:szCs w:val="22"/>
          <w:lang w:val="en-US"/>
        </w:rPr>
        <w:tab/>
      </w:r>
      <w:r w:rsidR="001B6E45" w:rsidRPr="00AB6FE0">
        <w:rPr>
          <w:color w:val="000000" w:themeColor="text1"/>
          <w:sz w:val="22"/>
          <w:szCs w:val="22"/>
          <w:lang w:val="en-US"/>
        </w:rPr>
        <w:t xml:space="preserve">Drawing, making, building is something we naturally </w:t>
      </w:r>
      <w:r w:rsidR="00A801B1" w:rsidRPr="00AB6FE0">
        <w:rPr>
          <w:color w:val="000000" w:themeColor="text1"/>
          <w:sz w:val="22"/>
          <w:szCs w:val="22"/>
          <w:lang w:val="en-US"/>
        </w:rPr>
        <w:t>want</w:t>
      </w:r>
      <w:r w:rsidR="00B44AA8" w:rsidRPr="00AB6FE0">
        <w:rPr>
          <w:color w:val="000000" w:themeColor="text1"/>
          <w:sz w:val="22"/>
          <w:szCs w:val="22"/>
          <w:lang w:val="en-US"/>
        </w:rPr>
        <w:t xml:space="preserve"> </w:t>
      </w:r>
      <w:r w:rsidR="001B6E45" w:rsidRPr="00AB6FE0">
        <w:rPr>
          <w:color w:val="000000" w:themeColor="text1"/>
          <w:sz w:val="22"/>
          <w:szCs w:val="22"/>
          <w:lang w:val="en-US"/>
        </w:rPr>
        <w:t xml:space="preserve">to do as a child. It is a way of discovering and making sense of the world around us. Many will leave these skills and activities behind as one grows. </w:t>
      </w:r>
      <w:r w:rsidR="00A801B1" w:rsidRPr="00AB6FE0">
        <w:rPr>
          <w:color w:val="000000" w:themeColor="text1"/>
          <w:sz w:val="22"/>
          <w:szCs w:val="22"/>
          <w:lang w:val="en-US"/>
        </w:rPr>
        <w:t>However,</w:t>
      </w:r>
      <w:r w:rsidR="001B6E45" w:rsidRPr="00AB6FE0">
        <w:rPr>
          <w:color w:val="000000" w:themeColor="text1"/>
          <w:sz w:val="22"/>
          <w:szCs w:val="22"/>
          <w:lang w:val="en-US"/>
        </w:rPr>
        <w:t xml:space="preserve"> there are those who will continue and expand on these creative skills to </w:t>
      </w:r>
      <w:r w:rsidR="00A801B1" w:rsidRPr="00AB6FE0">
        <w:rPr>
          <w:color w:val="000000" w:themeColor="text1"/>
          <w:sz w:val="22"/>
          <w:szCs w:val="22"/>
          <w:lang w:val="en-US"/>
        </w:rPr>
        <w:t>continue to make sense of their worlds and use these tools as a means of sharing their story to those around them.</w:t>
      </w:r>
      <w:r w:rsidRPr="00AB6FE0">
        <w:rPr>
          <w:color w:val="000000" w:themeColor="text1"/>
          <w:sz w:val="22"/>
          <w:szCs w:val="22"/>
          <w:lang w:val="en-US"/>
        </w:rPr>
        <w:t xml:space="preserve"> </w:t>
      </w:r>
      <w:r w:rsidRPr="00AB6FE0">
        <w:rPr>
          <w:sz w:val="22"/>
          <w:szCs w:val="22"/>
        </w:rPr>
        <w:t xml:space="preserve">Pictures are expressive, being vehicles for the artist’s expression as well as artifacts that stimulate personal expressive response in the </w:t>
      </w:r>
      <w:r w:rsidR="00AB6FE0" w:rsidRPr="00AB6FE0">
        <w:rPr>
          <w:sz w:val="22"/>
          <w:szCs w:val="22"/>
        </w:rPr>
        <w:t>beholder (</w:t>
      </w:r>
      <w:r w:rsidRPr="00AB6FE0">
        <w:rPr>
          <w:sz w:val="22"/>
          <w:szCs w:val="22"/>
        </w:rPr>
        <w:t>Doonan,</w:t>
      </w:r>
      <w:r w:rsidR="00AB6FE0" w:rsidRPr="00AB6FE0">
        <w:rPr>
          <w:sz w:val="22"/>
          <w:szCs w:val="22"/>
        </w:rPr>
        <w:t>1993. p.</w:t>
      </w:r>
      <w:r w:rsidRPr="00AB6FE0">
        <w:rPr>
          <w:sz w:val="22"/>
          <w:szCs w:val="22"/>
        </w:rPr>
        <w:t xml:space="preserve">8). </w:t>
      </w:r>
    </w:p>
    <w:p w14:paraId="388E6893" w14:textId="760AC1E2" w:rsidR="00E8392C" w:rsidRPr="00AB6FE0" w:rsidRDefault="00746476" w:rsidP="00E8392C">
      <w:pPr>
        <w:spacing w:line="360" w:lineRule="auto"/>
        <w:rPr>
          <w:sz w:val="22"/>
          <w:szCs w:val="22"/>
          <w:lang w:val="en-US"/>
        </w:rPr>
      </w:pPr>
      <w:r w:rsidRPr="00AB6FE0">
        <w:rPr>
          <w:sz w:val="22"/>
          <w:szCs w:val="22"/>
        </w:rPr>
        <w:t xml:space="preserve">An illustration has a variety of levels to consider. Primarily at the basic level it acts as a way of visually communicating an idea or leading a narrative. </w:t>
      </w:r>
      <w:r w:rsidR="00E8392C" w:rsidRPr="00AB6FE0">
        <w:rPr>
          <w:sz w:val="22"/>
          <w:szCs w:val="22"/>
        </w:rPr>
        <w:t>Picture books can often be open to interpretation. ‘[</w:t>
      </w:r>
      <w:r w:rsidR="00AB6FE0" w:rsidRPr="00AB6FE0">
        <w:rPr>
          <w:sz w:val="22"/>
          <w:szCs w:val="22"/>
        </w:rPr>
        <w:t>…] pictures</w:t>
      </w:r>
      <w:r w:rsidR="00E8392C" w:rsidRPr="00AB6FE0">
        <w:rPr>
          <w:sz w:val="22"/>
          <w:szCs w:val="22"/>
        </w:rPr>
        <w:t xml:space="preserve"> present something of a puzzle, and our attitude to them must, above all, be open minded’ (</w:t>
      </w:r>
      <w:r w:rsidR="0017635B">
        <w:rPr>
          <w:sz w:val="22"/>
          <w:szCs w:val="22"/>
        </w:rPr>
        <w:t>D</w:t>
      </w:r>
      <w:r w:rsidR="00E8392C" w:rsidRPr="00AB6FE0">
        <w:rPr>
          <w:sz w:val="22"/>
          <w:szCs w:val="22"/>
        </w:rPr>
        <w:t>oonan,</w:t>
      </w:r>
      <w:r w:rsidR="00AB6FE0" w:rsidRPr="00AB6FE0">
        <w:rPr>
          <w:sz w:val="22"/>
          <w:szCs w:val="22"/>
        </w:rPr>
        <w:t>1993. p.</w:t>
      </w:r>
      <w:r w:rsidR="00E8392C" w:rsidRPr="00AB6FE0">
        <w:rPr>
          <w:sz w:val="22"/>
          <w:szCs w:val="22"/>
        </w:rPr>
        <w:t>11).</w:t>
      </w:r>
    </w:p>
    <w:p w14:paraId="0A13D43E" w14:textId="5C7884E1" w:rsidR="00746476" w:rsidRPr="00AB6FE0" w:rsidRDefault="00746476" w:rsidP="00B0103E">
      <w:pPr>
        <w:spacing w:line="360" w:lineRule="auto"/>
        <w:rPr>
          <w:sz w:val="22"/>
          <w:szCs w:val="22"/>
        </w:rPr>
      </w:pPr>
      <w:r w:rsidRPr="00AB6FE0">
        <w:rPr>
          <w:sz w:val="22"/>
          <w:szCs w:val="22"/>
        </w:rPr>
        <w:t xml:space="preserve"> Where the artist has tapped into their own bank of memories </w:t>
      </w:r>
      <w:r w:rsidR="00E8392C" w:rsidRPr="00AB6FE0">
        <w:rPr>
          <w:sz w:val="22"/>
          <w:szCs w:val="22"/>
        </w:rPr>
        <w:t xml:space="preserve">and experiences </w:t>
      </w:r>
      <w:r w:rsidRPr="00AB6FE0">
        <w:rPr>
          <w:sz w:val="22"/>
          <w:szCs w:val="22"/>
        </w:rPr>
        <w:t xml:space="preserve">to fabricate a narrative, the viewers are bringing their own set experiences </w:t>
      </w:r>
      <w:r w:rsidR="00E8392C" w:rsidRPr="00AB6FE0">
        <w:rPr>
          <w:sz w:val="22"/>
          <w:szCs w:val="22"/>
        </w:rPr>
        <w:t xml:space="preserve">and preconceptions </w:t>
      </w:r>
      <w:r w:rsidRPr="00AB6FE0">
        <w:rPr>
          <w:sz w:val="22"/>
          <w:szCs w:val="22"/>
        </w:rPr>
        <w:t xml:space="preserve">to translate what they see. How we read images is not always literal. There are levels of metaphor, metonym and synonym that require translating. This relies on the viewer having a grasp of how pictures </w:t>
      </w:r>
      <w:r w:rsidR="00AB6FE0" w:rsidRPr="00AB6FE0">
        <w:rPr>
          <w:sz w:val="22"/>
          <w:szCs w:val="22"/>
        </w:rPr>
        <w:t>can</w:t>
      </w:r>
      <w:r w:rsidRPr="00AB6FE0">
        <w:rPr>
          <w:sz w:val="22"/>
          <w:szCs w:val="22"/>
        </w:rPr>
        <w:t xml:space="preserve"> metaphorically display ‘ideas, moods, abstract notions and qualities’ (Doonan,</w:t>
      </w:r>
      <w:r w:rsidR="00AB6FE0" w:rsidRPr="00AB6FE0">
        <w:rPr>
          <w:sz w:val="22"/>
          <w:szCs w:val="22"/>
        </w:rPr>
        <w:t>1993. p.</w:t>
      </w:r>
      <w:r w:rsidRPr="00AB6FE0">
        <w:rPr>
          <w:sz w:val="22"/>
          <w:szCs w:val="22"/>
        </w:rPr>
        <w:t xml:space="preserve">8). </w:t>
      </w:r>
    </w:p>
    <w:p w14:paraId="0FBC319B" w14:textId="7EF1C1CB" w:rsidR="00AB6FE0" w:rsidRPr="00AB6FE0" w:rsidRDefault="00E8392C" w:rsidP="00E8392C">
      <w:pPr>
        <w:spacing w:line="360" w:lineRule="auto"/>
        <w:rPr>
          <w:sz w:val="22"/>
          <w:szCs w:val="22"/>
        </w:rPr>
      </w:pPr>
      <w:r w:rsidRPr="00AB6FE0">
        <w:rPr>
          <w:sz w:val="22"/>
          <w:szCs w:val="22"/>
        </w:rPr>
        <w:tab/>
        <w:t xml:space="preserve">For some </w:t>
      </w:r>
      <w:r w:rsidR="00AB6FE0" w:rsidRPr="00AB6FE0">
        <w:rPr>
          <w:sz w:val="22"/>
          <w:szCs w:val="22"/>
        </w:rPr>
        <w:t>time,</w:t>
      </w:r>
      <w:r w:rsidRPr="00AB6FE0">
        <w:rPr>
          <w:sz w:val="22"/>
          <w:szCs w:val="22"/>
        </w:rPr>
        <w:t xml:space="preserve"> the world of the picture book was primarily intended for children. The picture book can be a roadmap filled with cautionary tales or act as conduits to worlds that children can make believe and escape to. Over time the picture book is no longer the domain of the child. Many illustrated books now exist with an adult audience in mind. It could be suggested that some of the works of Edward Gorey (who will be discussed further on) were never intended for a younger audience. His gothic and macabre narrative of the </w:t>
      </w:r>
      <w:r w:rsidRPr="00AB6FE0">
        <w:rPr>
          <w:i/>
          <w:iCs/>
          <w:sz w:val="22"/>
          <w:szCs w:val="22"/>
        </w:rPr>
        <w:t xml:space="preserve">‘The GashlyCrumb Tinies’, </w:t>
      </w:r>
      <w:r w:rsidRPr="00AB6FE0">
        <w:rPr>
          <w:sz w:val="22"/>
          <w:szCs w:val="22"/>
        </w:rPr>
        <w:t>where we are introduced to the demise of 26 children, maybe not be considered as a suitable child’s bedtime story; however, it does follow and echo a tradition of cautionary tales that were popular during the 19</w:t>
      </w:r>
      <w:r w:rsidRPr="00AB6FE0">
        <w:rPr>
          <w:sz w:val="22"/>
          <w:szCs w:val="22"/>
          <w:vertAlign w:val="superscript"/>
        </w:rPr>
        <w:t>th</w:t>
      </w:r>
      <w:r w:rsidRPr="00AB6FE0">
        <w:rPr>
          <w:sz w:val="22"/>
          <w:szCs w:val="22"/>
        </w:rPr>
        <w:t xml:space="preserve"> century. An example of this can be found in Heinrich Hoffmann’s 1845 book </w:t>
      </w:r>
      <w:r w:rsidRPr="00AB6FE0">
        <w:rPr>
          <w:i/>
          <w:iCs/>
          <w:sz w:val="22"/>
          <w:szCs w:val="22"/>
        </w:rPr>
        <w:t>‘Der Struwwelpeter’</w:t>
      </w:r>
      <w:r w:rsidR="00AB6FE0" w:rsidRPr="00AB6FE0">
        <w:rPr>
          <w:i/>
          <w:iCs/>
          <w:sz w:val="22"/>
          <w:szCs w:val="22"/>
        </w:rPr>
        <w:t xml:space="preserve"> </w:t>
      </w:r>
      <w:r w:rsidR="00AB6FE0" w:rsidRPr="00AB6FE0">
        <w:rPr>
          <w:sz w:val="22"/>
          <w:szCs w:val="22"/>
        </w:rPr>
        <w:t>(fig</w:t>
      </w:r>
      <w:r w:rsidR="00AB6FE0">
        <w:rPr>
          <w:sz w:val="22"/>
          <w:szCs w:val="22"/>
        </w:rPr>
        <w:t>1</w:t>
      </w:r>
      <w:r w:rsidR="00AB6FE0" w:rsidRPr="00AB6FE0">
        <w:rPr>
          <w:sz w:val="22"/>
          <w:szCs w:val="22"/>
        </w:rPr>
        <w:t>)</w:t>
      </w:r>
      <w:r w:rsidRPr="00AB6FE0">
        <w:rPr>
          <w:sz w:val="22"/>
          <w:szCs w:val="22"/>
        </w:rPr>
        <w:t xml:space="preserve">. </w:t>
      </w:r>
    </w:p>
    <w:p w14:paraId="261365AB" w14:textId="60F293DD" w:rsidR="00AB6FE0" w:rsidRPr="00AB6FE0" w:rsidRDefault="00AB6FE0" w:rsidP="00AB6FE0">
      <w:pPr>
        <w:spacing w:line="360" w:lineRule="auto"/>
        <w:jc w:val="center"/>
        <w:rPr>
          <w:sz w:val="22"/>
          <w:szCs w:val="22"/>
        </w:rPr>
      </w:pPr>
      <w:r w:rsidRPr="00AB6FE0">
        <w:rPr>
          <w:noProof/>
          <w:sz w:val="22"/>
          <w:szCs w:val="22"/>
        </w:rPr>
        <w:lastRenderedPageBreak/>
        <w:drawing>
          <wp:inline distT="0" distB="0" distL="0" distR="0" wp14:anchorId="07A75253" wp14:editId="044833A9">
            <wp:extent cx="2786400" cy="3372329"/>
            <wp:effectExtent l="0" t="0" r="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1558" cy="3390675"/>
                    </a:xfrm>
                    <a:prstGeom prst="rect">
                      <a:avLst/>
                    </a:prstGeom>
                  </pic:spPr>
                </pic:pic>
              </a:graphicData>
            </a:graphic>
          </wp:inline>
        </w:drawing>
      </w:r>
    </w:p>
    <w:p w14:paraId="551F6B56" w14:textId="02C1D982" w:rsidR="00AB6FE0" w:rsidRDefault="00AB6FE0" w:rsidP="00AB6FE0">
      <w:pPr>
        <w:spacing w:line="360" w:lineRule="auto"/>
        <w:jc w:val="center"/>
        <w:rPr>
          <w:i/>
          <w:iCs/>
          <w:sz w:val="22"/>
          <w:szCs w:val="22"/>
        </w:rPr>
      </w:pPr>
      <w:r w:rsidRPr="00AB6FE0">
        <w:rPr>
          <w:sz w:val="22"/>
          <w:szCs w:val="22"/>
        </w:rPr>
        <w:t xml:space="preserve">Fig1, </w:t>
      </w:r>
      <w:r w:rsidRPr="00AB6FE0">
        <w:rPr>
          <w:i/>
          <w:iCs/>
          <w:sz w:val="22"/>
          <w:szCs w:val="22"/>
        </w:rPr>
        <w:t>Der Struwwelpeter</w:t>
      </w:r>
    </w:p>
    <w:p w14:paraId="61C20B1E" w14:textId="77777777" w:rsidR="00AB6FE0" w:rsidRPr="00AB6FE0" w:rsidRDefault="00AB6FE0" w:rsidP="00AB6FE0">
      <w:pPr>
        <w:spacing w:line="360" w:lineRule="auto"/>
        <w:jc w:val="center"/>
        <w:rPr>
          <w:sz w:val="22"/>
          <w:szCs w:val="22"/>
        </w:rPr>
      </w:pPr>
    </w:p>
    <w:p w14:paraId="7675A27F" w14:textId="59E235E3" w:rsidR="00E8392C" w:rsidRPr="00AB6FE0" w:rsidRDefault="00AB6FE0" w:rsidP="00E8392C">
      <w:pPr>
        <w:spacing w:line="360" w:lineRule="auto"/>
        <w:rPr>
          <w:sz w:val="22"/>
          <w:szCs w:val="22"/>
        </w:rPr>
      </w:pPr>
      <w:r>
        <w:rPr>
          <w:sz w:val="22"/>
          <w:szCs w:val="22"/>
        </w:rPr>
        <w:tab/>
      </w:r>
      <w:r w:rsidR="00E8392C" w:rsidRPr="00AB6FE0">
        <w:rPr>
          <w:sz w:val="22"/>
          <w:szCs w:val="22"/>
        </w:rPr>
        <w:t xml:space="preserve">This book of ten illustrated rhymes, mostly about children, presents a clear moral message of how one should behave and highlights the terrible consequences of bad behaviour. Although books like this may be considered a little dark for a younger reader, it is these very interactions and exposure to such works that stay with (at some deeper level) the child into adulthood. Is it not these visual encounters that will then go on to inspire and influence the adult artist? Could it be that on viewing the book </w:t>
      </w:r>
      <w:r w:rsidR="00E8392C" w:rsidRPr="00AB6FE0">
        <w:rPr>
          <w:i/>
          <w:iCs/>
          <w:sz w:val="22"/>
          <w:szCs w:val="22"/>
        </w:rPr>
        <w:t>‘Der Struwwelpeter’</w:t>
      </w:r>
      <w:r w:rsidR="00E8392C" w:rsidRPr="00AB6FE0">
        <w:rPr>
          <w:sz w:val="22"/>
          <w:szCs w:val="22"/>
        </w:rPr>
        <w:t xml:space="preserve"> as a child, Gorey would be inspired to create such works as </w:t>
      </w:r>
      <w:r w:rsidR="00E8392C" w:rsidRPr="00AB6FE0">
        <w:rPr>
          <w:i/>
          <w:iCs/>
          <w:sz w:val="22"/>
          <w:szCs w:val="22"/>
        </w:rPr>
        <w:t>‘The GashlyCrumb Tinies’?</w:t>
      </w:r>
    </w:p>
    <w:p w14:paraId="25251490" w14:textId="1E41999A" w:rsidR="00746476" w:rsidRPr="00AB6FE0" w:rsidRDefault="00746476" w:rsidP="00B0103E">
      <w:pPr>
        <w:spacing w:line="360" w:lineRule="auto"/>
        <w:rPr>
          <w:sz w:val="22"/>
          <w:szCs w:val="22"/>
        </w:rPr>
      </w:pPr>
      <w:r w:rsidRPr="00AB6FE0">
        <w:rPr>
          <w:sz w:val="22"/>
          <w:szCs w:val="22"/>
        </w:rPr>
        <w:t xml:space="preserve">In Micheal J Parsons’ book </w:t>
      </w:r>
      <w:r w:rsidRPr="00AB6FE0">
        <w:rPr>
          <w:i/>
          <w:iCs/>
          <w:sz w:val="22"/>
          <w:szCs w:val="22"/>
        </w:rPr>
        <w:t>How we understand art: A cognitive Developmental Account of Aesthetic Experience</w:t>
      </w:r>
      <w:r w:rsidRPr="00AB6FE0">
        <w:rPr>
          <w:sz w:val="22"/>
          <w:szCs w:val="22"/>
        </w:rPr>
        <w:t>, he explains ‘art is not just a series of pretty objects; it is a way of articulating our interior life’ (Doonan,</w:t>
      </w:r>
      <w:r w:rsidR="00AB6FE0" w:rsidRPr="00AB6FE0">
        <w:rPr>
          <w:sz w:val="22"/>
          <w:szCs w:val="22"/>
        </w:rPr>
        <w:t>1993. p.</w:t>
      </w:r>
      <w:r w:rsidRPr="00AB6FE0">
        <w:rPr>
          <w:sz w:val="22"/>
          <w:szCs w:val="22"/>
        </w:rPr>
        <w:t>72)</w:t>
      </w:r>
    </w:p>
    <w:p w14:paraId="4C286EE3" w14:textId="700D4DFD" w:rsidR="00746476" w:rsidRPr="00AB6FE0" w:rsidRDefault="00746476" w:rsidP="00746476">
      <w:pPr>
        <w:spacing w:line="360" w:lineRule="auto"/>
        <w:rPr>
          <w:sz w:val="22"/>
          <w:szCs w:val="22"/>
          <w:lang w:val="en-US"/>
        </w:rPr>
      </w:pPr>
      <w:r w:rsidRPr="00AB6FE0">
        <w:rPr>
          <w:sz w:val="22"/>
          <w:szCs w:val="22"/>
          <w:lang w:val="en-US"/>
        </w:rPr>
        <w:tab/>
        <w:t>We are often reminded of our past through images or objects. We are transported back to childhood times when we discovered an awareness of ‘self and other’. This is a strong period in our development as individuals so it is unsurprising that creatives would draw from these feelings and experiences when creating artworks. Is the artist dipping into this well consciously or unconsciously? ‘Transitional times (called “liminal,’ or threshold, periods by the anthropologist Victor Turner) are rich with creative possibility’ (Turkle,</w:t>
      </w:r>
      <w:r w:rsidR="00AB6FE0" w:rsidRPr="00AB6FE0">
        <w:rPr>
          <w:sz w:val="22"/>
          <w:szCs w:val="22"/>
          <w:lang w:val="en-US"/>
        </w:rPr>
        <w:t>2007. p.</w:t>
      </w:r>
      <w:r w:rsidRPr="00AB6FE0">
        <w:rPr>
          <w:sz w:val="22"/>
          <w:szCs w:val="22"/>
          <w:lang w:val="en-US"/>
        </w:rPr>
        <w:t>8).</w:t>
      </w:r>
    </w:p>
    <w:p w14:paraId="1BBA7957" w14:textId="7C4947AD" w:rsidR="00746476" w:rsidRPr="00AB6FE0" w:rsidRDefault="00746476" w:rsidP="00746476">
      <w:pPr>
        <w:spacing w:line="360" w:lineRule="auto"/>
        <w:rPr>
          <w:color w:val="000000" w:themeColor="text1"/>
          <w:sz w:val="22"/>
          <w:szCs w:val="22"/>
          <w:lang w:val="en-US"/>
        </w:rPr>
      </w:pPr>
      <w:r w:rsidRPr="00AB6FE0">
        <w:rPr>
          <w:color w:val="000000" w:themeColor="text1"/>
          <w:sz w:val="22"/>
          <w:szCs w:val="22"/>
        </w:rPr>
        <w:tab/>
        <w:t>Working with young children, paediatrician Donald Winnicott (1951) identified transitional objects as items which were both created and discovered by an infant for comfort, and to support the developmental necessity of separating from their primary caregiver.</w:t>
      </w:r>
      <w:r w:rsidRPr="00AB6FE0">
        <w:rPr>
          <w:color w:val="000000" w:themeColor="text1"/>
          <w:sz w:val="22"/>
          <w:szCs w:val="22"/>
          <w:lang w:val="en-US"/>
        </w:rPr>
        <w:t xml:space="preserve"> Transitional objects help us </w:t>
      </w:r>
      <w:r w:rsidRPr="00AB6FE0">
        <w:rPr>
          <w:color w:val="000000" w:themeColor="text1"/>
          <w:sz w:val="22"/>
          <w:szCs w:val="22"/>
          <w:lang w:val="en-US"/>
        </w:rPr>
        <w:lastRenderedPageBreak/>
        <w:t xml:space="preserve">as children to move from the safety of our mother’s protective embrace into the uncertainty of the outside world. The favorite toy or blanket that we take with us or the imaginary friend we create, help us make sense of the unfamiliar. </w:t>
      </w:r>
    </w:p>
    <w:p w14:paraId="5BCDBDB2" w14:textId="60F5E026" w:rsidR="00746476" w:rsidRPr="00AB6FE0" w:rsidRDefault="00746476" w:rsidP="00AB6FE0">
      <w:pPr>
        <w:rPr>
          <w:color w:val="000000" w:themeColor="text1"/>
          <w:sz w:val="22"/>
          <w:szCs w:val="22"/>
        </w:rPr>
      </w:pPr>
      <w:r w:rsidRPr="00AB6FE0">
        <w:rPr>
          <w:color w:val="000000" w:themeColor="text1"/>
          <w:sz w:val="22"/>
          <w:szCs w:val="22"/>
        </w:rPr>
        <w:tab/>
        <w:t xml:space="preserve">The end goal is to achieve differentiation, but this process of disentanglement from the </w:t>
      </w:r>
      <w:r w:rsidRPr="00AB6FE0">
        <w:rPr>
          <w:color w:val="000000" w:themeColor="text1"/>
          <w:sz w:val="22"/>
          <w:szCs w:val="22"/>
        </w:rPr>
        <w:tab/>
        <w:t xml:space="preserve">mother and the environment is painful and complex. The transitional object aids with this </w:t>
      </w:r>
      <w:r w:rsidRPr="00AB6FE0">
        <w:rPr>
          <w:color w:val="000000" w:themeColor="text1"/>
          <w:sz w:val="22"/>
          <w:szCs w:val="22"/>
        </w:rPr>
        <w:tab/>
        <w:t>process, representing a tentative space between the pure subjectivity of the infant’s inward-</w:t>
      </w:r>
      <w:r w:rsidRPr="00AB6FE0">
        <w:rPr>
          <w:color w:val="000000" w:themeColor="text1"/>
          <w:sz w:val="22"/>
          <w:szCs w:val="22"/>
        </w:rPr>
        <w:tab/>
        <w:t xml:space="preserve">looking experience of the world as omnipotently controlled by itself and the pure objectivity </w:t>
      </w:r>
      <w:r w:rsidRPr="00AB6FE0">
        <w:rPr>
          <w:color w:val="000000" w:themeColor="text1"/>
          <w:sz w:val="22"/>
          <w:szCs w:val="22"/>
        </w:rPr>
        <w:tab/>
        <w:t xml:space="preserve">of coming to see the world as comprised of objects that resist its attempts at control. </w:t>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t>(Hulatt,</w:t>
      </w:r>
      <w:r w:rsidR="00AB6FE0" w:rsidRPr="00AB6FE0">
        <w:rPr>
          <w:color w:val="000000" w:themeColor="text1"/>
          <w:sz w:val="22"/>
          <w:szCs w:val="22"/>
        </w:rPr>
        <w:t>2019. p.</w:t>
      </w:r>
      <w:r w:rsidRPr="00AB6FE0">
        <w:rPr>
          <w:color w:val="000000" w:themeColor="text1"/>
          <w:sz w:val="22"/>
          <w:szCs w:val="22"/>
        </w:rPr>
        <w:t>148)</w:t>
      </w:r>
    </w:p>
    <w:p w14:paraId="46368385" w14:textId="77777777" w:rsidR="00AB6FE0" w:rsidRPr="00AB6FE0" w:rsidRDefault="00AB6FE0" w:rsidP="00AB6FE0">
      <w:pPr>
        <w:spacing w:line="360" w:lineRule="auto"/>
        <w:rPr>
          <w:i/>
          <w:iCs/>
          <w:sz w:val="22"/>
          <w:szCs w:val="22"/>
          <w:lang w:val="en-US"/>
        </w:rPr>
      </w:pPr>
    </w:p>
    <w:p w14:paraId="521BFD6A" w14:textId="4631F49E" w:rsidR="00746476" w:rsidRPr="00AB6FE0" w:rsidRDefault="00AB6FE0" w:rsidP="00AB6FE0">
      <w:pPr>
        <w:spacing w:line="360" w:lineRule="auto"/>
        <w:ind w:firstLine="720"/>
        <w:rPr>
          <w:sz w:val="22"/>
          <w:szCs w:val="22"/>
          <w:lang w:val="en-US"/>
        </w:rPr>
      </w:pPr>
      <w:r w:rsidRPr="00AB6FE0">
        <w:rPr>
          <w:sz w:val="22"/>
          <w:szCs w:val="22"/>
          <w:lang w:val="en-US"/>
        </w:rPr>
        <w:t xml:space="preserve">Illustrations can be considered transitional objects manifested as echoes of our past. A conduit between the childhood and adult versions of ourselves. </w:t>
      </w:r>
      <w:r w:rsidR="00746476" w:rsidRPr="00AB6FE0">
        <w:rPr>
          <w:color w:val="000000" w:themeColor="text1"/>
          <w:sz w:val="22"/>
          <w:szCs w:val="22"/>
          <w:lang w:val="en-US"/>
        </w:rPr>
        <w:t>The area of analysis into the field of ‘transitional objects</w:t>
      </w:r>
      <w:proofErr w:type="gramStart"/>
      <w:r w:rsidR="00746476" w:rsidRPr="00AB6FE0">
        <w:rPr>
          <w:color w:val="000000" w:themeColor="text1"/>
          <w:sz w:val="22"/>
          <w:szCs w:val="22"/>
          <w:lang w:val="en-US"/>
        </w:rPr>
        <w:t>’ ,</w:t>
      </w:r>
      <w:proofErr w:type="gramEnd"/>
      <w:r w:rsidR="00746476" w:rsidRPr="00AB6FE0">
        <w:rPr>
          <w:color w:val="000000" w:themeColor="text1"/>
          <w:sz w:val="22"/>
          <w:szCs w:val="22"/>
          <w:lang w:val="en-US"/>
        </w:rPr>
        <w:t xml:space="preserve"> ‘Transitional times’ and ‘transitional phenomena’ would be too large an area to explore here in its entirety. Just by scratching the surface of this field of study, gives us a clue as to what part of the creative’s self are being accessed when we are being creative. These transitional echoes are being recalled and give us the space, a ‘creative playground’ where ideas and narratives are explored. The same playfulness and curiosity </w:t>
      </w:r>
      <w:proofErr w:type="gramStart"/>
      <w:r w:rsidR="00746476" w:rsidRPr="00AB6FE0">
        <w:rPr>
          <w:color w:val="000000" w:themeColor="text1"/>
          <w:sz w:val="22"/>
          <w:szCs w:val="22"/>
          <w:lang w:val="en-US"/>
        </w:rPr>
        <w:t>is</w:t>
      </w:r>
      <w:proofErr w:type="gramEnd"/>
      <w:r w:rsidR="00746476" w:rsidRPr="00AB6FE0">
        <w:rPr>
          <w:color w:val="000000" w:themeColor="text1"/>
          <w:sz w:val="22"/>
          <w:szCs w:val="22"/>
          <w:lang w:val="en-US"/>
        </w:rPr>
        <w:t xml:space="preserve"> being accessed by the adult. The fervent pleasure that a child experiences when completing a piece of art that they are particularly pleased with, is still experienced years later.</w:t>
      </w:r>
    </w:p>
    <w:p w14:paraId="1E6B8B0A" w14:textId="458B97F5" w:rsidR="00746476" w:rsidRPr="00AB6FE0" w:rsidRDefault="00746476" w:rsidP="00746476">
      <w:pPr>
        <w:spacing w:line="360" w:lineRule="auto"/>
        <w:rPr>
          <w:color w:val="000000" w:themeColor="text1"/>
          <w:sz w:val="22"/>
          <w:szCs w:val="22"/>
          <w:lang w:val="en-US"/>
        </w:rPr>
      </w:pPr>
      <w:r w:rsidRPr="00AB6FE0">
        <w:rPr>
          <w:color w:val="000000" w:themeColor="text1"/>
          <w:sz w:val="22"/>
          <w:szCs w:val="22"/>
          <w:lang w:val="en-US"/>
        </w:rPr>
        <w:t>Although these transitional objects are destined to be abandoned as one matures, these objects do leave an echo. Specifically, they influence how easily an individual develops a capacity for joy, aesthetic experience, and creative playfulness. (Turkle,</w:t>
      </w:r>
      <w:r w:rsidR="00AB6FE0" w:rsidRPr="00AB6FE0">
        <w:rPr>
          <w:color w:val="000000" w:themeColor="text1"/>
          <w:sz w:val="22"/>
          <w:szCs w:val="22"/>
          <w:lang w:val="en-US"/>
        </w:rPr>
        <w:t>2007. p.</w:t>
      </w:r>
      <w:r w:rsidRPr="00AB6FE0">
        <w:rPr>
          <w:color w:val="000000" w:themeColor="text1"/>
          <w:sz w:val="22"/>
          <w:szCs w:val="22"/>
          <w:lang w:val="en-US"/>
        </w:rPr>
        <w:t>314)</w:t>
      </w:r>
    </w:p>
    <w:p w14:paraId="5882FC34" w14:textId="3812710C" w:rsidR="00746476" w:rsidRPr="00AB6FE0" w:rsidRDefault="00746476" w:rsidP="00B0103E">
      <w:pPr>
        <w:spacing w:line="360" w:lineRule="auto"/>
        <w:rPr>
          <w:sz w:val="22"/>
          <w:szCs w:val="22"/>
        </w:rPr>
      </w:pPr>
    </w:p>
    <w:p w14:paraId="43F3C6AB" w14:textId="77777777" w:rsidR="00746476" w:rsidRPr="00AB6FE0" w:rsidRDefault="00746476" w:rsidP="00B0103E">
      <w:pPr>
        <w:spacing w:line="360" w:lineRule="auto"/>
        <w:rPr>
          <w:sz w:val="22"/>
          <w:szCs w:val="22"/>
        </w:rPr>
      </w:pPr>
    </w:p>
    <w:p w14:paraId="725121A1" w14:textId="170F6FF4" w:rsidR="0021281B" w:rsidRDefault="0021281B" w:rsidP="00E8392C">
      <w:pPr>
        <w:spacing w:line="360" w:lineRule="auto"/>
        <w:rPr>
          <w:b/>
          <w:bCs/>
          <w:sz w:val="22"/>
          <w:szCs w:val="22"/>
          <w:lang w:val="en-US"/>
        </w:rPr>
      </w:pPr>
      <w:r w:rsidRPr="00AB6FE0">
        <w:rPr>
          <w:b/>
          <w:bCs/>
          <w:sz w:val="22"/>
          <w:szCs w:val="22"/>
          <w:lang w:val="en-US"/>
        </w:rPr>
        <w:t xml:space="preserve">The past is </w:t>
      </w:r>
      <w:r w:rsidRPr="00AB6FE0">
        <w:rPr>
          <w:b/>
          <w:bCs/>
          <w:i/>
          <w:iCs/>
          <w:sz w:val="22"/>
          <w:szCs w:val="22"/>
          <w:lang w:val="en-US"/>
        </w:rPr>
        <w:t xml:space="preserve">never </w:t>
      </w:r>
      <w:r w:rsidRPr="00AB6FE0">
        <w:rPr>
          <w:b/>
          <w:bCs/>
          <w:sz w:val="22"/>
          <w:szCs w:val="22"/>
          <w:lang w:val="en-US"/>
        </w:rPr>
        <w:t xml:space="preserve">past, not in the dark room of the subconscious, where our childhood memories become </w:t>
      </w:r>
      <w:r w:rsidRPr="00AB6FE0">
        <w:rPr>
          <w:b/>
          <w:bCs/>
          <w:i/>
          <w:iCs/>
          <w:sz w:val="22"/>
          <w:szCs w:val="22"/>
          <w:lang w:val="en-US"/>
        </w:rPr>
        <w:t xml:space="preserve">more </w:t>
      </w:r>
      <w:r w:rsidRPr="00AB6FE0">
        <w:rPr>
          <w:b/>
          <w:bCs/>
          <w:sz w:val="22"/>
          <w:szCs w:val="22"/>
          <w:lang w:val="en-US"/>
        </w:rPr>
        <w:t>vivid, not less, with age, and certainly not in gothic form, where the past we have repressed always comes back to haunt us. (Dery,</w:t>
      </w:r>
      <w:r w:rsidR="00AB6FE0" w:rsidRPr="00AB6FE0">
        <w:rPr>
          <w:b/>
          <w:bCs/>
          <w:sz w:val="22"/>
          <w:szCs w:val="22"/>
          <w:lang w:val="en-US"/>
        </w:rPr>
        <w:t>2018. P.</w:t>
      </w:r>
      <w:r w:rsidRPr="00AB6FE0">
        <w:rPr>
          <w:b/>
          <w:bCs/>
          <w:sz w:val="22"/>
          <w:szCs w:val="22"/>
          <w:lang w:val="en-US"/>
        </w:rPr>
        <w:t>21)</w:t>
      </w:r>
    </w:p>
    <w:p w14:paraId="4646A427" w14:textId="77777777" w:rsidR="00AB6FE0" w:rsidRPr="00AB6FE0" w:rsidRDefault="00AB6FE0" w:rsidP="00E8392C">
      <w:pPr>
        <w:spacing w:line="360" w:lineRule="auto"/>
        <w:rPr>
          <w:b/>
          <w:bCs/>
          <w:sz w:val="22"/>
          <w:szCs w:val="22"/>
          <w:lang w:val="en-US"/>
        </w:rPr>
      </w:pPr>
    </w:p>
    <w:p w14:paraId="56CEE565" w14:textId="0A44E0EF" w:rsidR="00E8392C" w:rsidRPr="00AB6FE0" w:rsidRDefault="0021281B" w:rsidP="00E8392C">
      <w:pPr>
        <w:spacing w:line="360" w:lineRule="auto"/>
        <w:rPr>
          <w:color w:val="000000" w:themeColor="text1"/>
          <w:sz w:val="22"/>
          <w:szCs w:val="22"/>
          <w:lang w:val="en-US"/>
        </w:rPr>
      </w:pPr>
      <w:r w:rsidRPr="00AB6FE0">
        <w:rPr>
          <w:color w:val="000000" w:themeColor="text1"/>
          <w:sz w:val="22"/>
          <w:szCs w:val="22"/>
          <w:lang w:val="en-US"/>
        </w:rPr>
        <w:tab/>
      </w:r>
      <w:r w:rsidR="00E8392C" w:rsidRPr="00AB6FE0">
        <w:rPr>
          <w:color w:val="000000" w:themeColor="text1"/>
          <w:sz w:val="22"/>
          <w:szCs w:val="22"/>
          <w:lang w:val="en-US"/>
        </w:rPr>
        <w:t xml:space="preserve">It is surmised that over the course of his prolific illustrative career, Edward Gorey illustrated over 500 books. Some of which were books written by other </w:t>
      </w:r>
      <w:r w:rsidR="00AB6FE0" w:rsidRPr="00AB6FE0">
        <w:rPr>
          <w:color w:val="000000" w:themeColor="text1"/>
          <w:sz w:val="22"/>
          <w:szCs w:val="22"/>
          <w:lang w:val="en-US"/>
        </w:rPr>
        <w:t>authors,</w:t>
      </w:r>
      <w:r w:rsidR="00E8392C" w:rsidRPr="00AB6FE0">
        <w:rPr>
          <w:color w:val="000000" w:themeColor="text1"/>
          <w:sz w:val="22"/>
          <w:szCs w:val="22"/>
          <w:lang w:val="en-US"/>
        </w:rPr>
        <w:t xml:space="preserve"> but many written by Gorey himself. Who was Edward Gorey and how did his upbring and surroundings influence the illustrator he would become? Edward Gorey led a private life, rarely giving interviews in his lifetime. He would evade questions about his private life thus creating an air of ambiguity and strengthening his enigmatic mystique. The very same could be said of his illustrative works. </w:t>
      </w:r>
    </w:p>
    <w:p w14:paraId="64A1E908" w14:textId="1CD3CA81" w:rsidR="0021281B" w:rsidRPr="00AB6FE0" w:rsidRDefault="0021281B" w:rsidP="00E8392C">
      <w:pPr>
        <w:spacing w:line="360" w:lineRule="auto"/>
        <w:rPr>
          <w:color w:val="000000" w:themeColor="text1"/>
          <w:sz w:val="22"/>
          <w:szCs w:val="22"/>
          <w:lang w:val="en-US"/>
        </w:rPr>
      </w:pPr>
      <w:r w:rsidRPr="00AB6FE0">
        <w:rPr>
          <w:color w:val="000000" w:themeColor="text1"/>
          <w:sz w:val="22"/>
          <w:szCs w:val="22"/>
          <w:lang w:val="en-US"/>
        </w:rPr>
        <w:tab/>
      </w:r>
      <w:r w:rsidR="00E8392C" w:rsidRPr="00AB6FE0">
        <w:rPr>
          <w:sz w:val="22"/>
          <w:szCs w:val="22"/>
          <w:lang w:val="en-US"/>
        </w:rPr>
        <w:t xml:space="preserve">When asked about his childhood in an interview, Gorey replied “happier than I imagine. I look back and think ‘Oh poetic me’, but it simply was not true. I was out playing Kick-the-can along </w:t>
      </w:r>
      <w:r w:rsidR="00E8392C" w:rsidRPr="00AB6FE0">
        <w:rPr>
          <w:sz w:val="22"/>
          <w:szCs w:val="22"/>
          <w:lang w:val="en-US"/>
        </w:rPr>
        <w:lastRenderedPageBreak/>
        <w:t>with everyone else.” (Dery,</w:t>
      </w:r>
      <w:r w:rsidR="00AB6FE0" w:rsidRPr="00AB6FE0">
        <w:rPr>
          <w:sz w:val="22"/>
          <w:szCs w:val="22"/>
          <w:lang w:val="en-US"/>
        </w:rPr>
        <w:t>2018. P.</w:t>
      </w:r>
      <w:r w:rsidR="00E8392C" w:rsidRPr="00AB6FE0">
        <w:rPr>
          <w:sz w:val="22"/>
          <w:szCs w:val="22"/>
          <w:lang w:val="en-US"/>
        </w:rPr>
        <w:t>21)</w:t>
      </w:r>
      <w:r w:rsidRPr="00AB6FE0">
        <w:rPr>
          <w:sz w:val="22"/>
          <w:szCs w:val="22"/>
          <w:lang w:val="en-US"/>
        </w:rPr>
        <w:t xml:space="preserve"> Yet, </w:t>
      </w:r>
      <w:r w:rsidRPr="00AB6FE0">
        <w:rPr>
          <w:color w:val="000000" w:themeColor="text1"/>
          <w:sz w:val="22"/>
          <w:szCs w:val="22"/>
          <w:lang w:val="en-US"/>
        </w:rPr>
        <w:t>however normal Gorey’s life may have appeared at first glance, it was far from it. Considered gifted and bright, at the age of six, a precocious Gorey was able to skip the first grade of school and enter the second grade. The school he briefly attended was a Catholic school. He would go out of his away to avoid various religious requirements (such as communion) by frequently feigning illness. The short time spent there, no doubt, went towards putting him off organized religion. Subtle references of these characters and encounters are evident, although possibly exaggerated in his illustrations which highlight an ‘anticlerical’ feeling that Gorey harbored</w:t>
      </w:r>
    </w:p>
    <w:p w14:paraId="087FDB70" w14:textId="4F4E6B60" w:rsidR="0021281B" w:rsidRDefault="0021281B" w:rsidP="00AB6FE0">
      <w:pPr>
        <w:rPr>
          <w:sz w:val="22"/>
          <w:szCs w:val="22"/>
          <w:lang w:val="en-US"/>
        </w:rPr>
      </w:pPr>
      <w:r w:rsidRPr="00AB6FE0">
        <w:rPr>
          <w:color w:val="000000" w:themeColor="text1"/>
          <w:sz w:val="22"/>
          <w:szCs w:val="22"/>
          <w:lang w:val="en-US"/>
        </w:rPr>
        <w:tab/>
        <w:t>‘[</w:t>
      </w:r>
      <w:r w:rsidR="00AB6FE0" w:rsidRPr="00AB6FE0">
        <w:rPr>
          <w:color w:val="000000" w:themeColor="text1"/>
          <w:sz w:val="22"/>
          <w:szCs w:val="22"/>
          <w:lang w:val="en-US"/>
        </w:rPr>
        <w:t>…] cocaine</w:t>
      </w:r>
      <w:r w:rsidRPr="00AB6FE0">
        <w:rPr>
          <w:color w:val="000000" w:themeColor="text1"/>
          <w:sz w:val="22"/>
          <w:szCs w:val="22"/>
          <w:lang w:val="en-US"/>
        </w:rPr>
        <w:t xml:space="preserve">-addled curates beat children to death, nuns possessed by demons, unfortunate </w:t>
      </w:r>
      <w:r w:rsidRPr="00AB6FE0">
        <w:rPr>
          <w:color w:val="000000" w:themeColor="text1"/>
          <w:sz w:val="22"/>
          <w:szCs w:val="22"/>
          <w:lang w:val="en-US"/>
        </w:rPr>
        <w:tab/>
        <w:t xml:space="preserve">things happen to vicars’ </w:t>
      </w:r>
      <w:r w:rsidRPr="00AB6FE0">
        <w:rPr>
          <w:sz w:val="22"/>
          <w:szCs w:val="22"/>
          <w:lang w:val="en-US"/>
        </w:rPr>
        <w:t>(Dery,</w:t>
      </w:r>
      <w:r w:rsidR="00AB6FE0" w:rsidRPr="00AB6FE0">
        <w:rPr>
          <w:sz w:val="22"/>
          <w:szCs w:val="22"/>
          <w:lang w:val="en-US"/>
        </w:rPr>
        <w:t>2018. P.</w:t>
      </w:r>
      <w:r w:rsidRPr="00AB6FE0">
        <w:rPr>
          <w:sz w:val="22"/>
          <w:szCs w:val="22"/>
          <w:lang w:val="en-US"/>
        </w:rPr>
        <w:t>28)</w:t>
      </w:r>
    </w:p>
    <w:p w14:paraId="4DFD130D" w14:textId="77777777" w:rsidR="00AB6FE0" w:rsidRPr="00AB6FE0" w:rsidRDefault="00AB6FE0" w:rsidP="00AB6FE0">
      <w:pPr>
        <w:rPr>
          <w:color w:val="000000" w:themeColor="text1"/>
          <w:sz w:val="22"/>
          <w:szCs w:val="22"/>
          <w:lang w:val="en-US"/>
        </w:rPr>
      </w:pPr>
    </w:p>
    <w:p w14:paraId="240485E3" w14:textId="00D0CA45" w:rsidR="00B663B8" w:rsidRPr="00AB6FE0" w:rsidRDefault="00B663B8" w:rsidP="00AB6FE0">
      <w:pPr>
        <w:spacing w:line="360" w:lineRule="auto"/>
        <w:rPr>
          <w:color w:val="000000" w:themeColor="text1"/>
          <w:sz w:val="22"/>
          <w:szCs w:val="22"/>
          <w:lang w:val="en-US"/>
        </w:rPr>
      </w:pPr>
      <w:r w:rsidRPr="00AB6FE0">
        <w:rPr>
          <w:color w:val="000000" w:themeColor="text1"/>
          <w:sz w:val="22"/>
          <w:szCs w:val="22"/>
          <w:lang w:val="en-US"/>
        </w:rPr>
        <w:t>There are many examples throughout Gorey’s work where the influences can be traced back to events that happened during his childhood. Another such case of where his life and experiences have filtered into his illustrations is the close relationship, he had with is grandmother. Prone to ‘episodes’ of depression, Gorey’s grandmother would disappear for periods of time where, he later discovered, she was committed to a sanatorium. How would the mind of a young Gorey make sense of this? Whether he was able to process these events as a child is unknown. However, in later life, Gorey would channel these experiences to further expand his ‘Gorey-land’.</w:t>
      </w:r>
    </w:p>
    <w:p w14:paraId="4F150625" w14:textId="2C0FA959" w:rsidR="00B663B8" w:rsidRPr="00AB6FE0" w:rsidRDefault="00B663B8" w:rsidP="00AB6FE0">
      <w:pPr>
        <w:rPr>
          <w:sz w:val="22"/>
          <w:szCs w:val="22"/>
          <w:lang w:val="en-US"/>
        </w:rPr>
      </w:pPr>
      <w:r w:rsidRPr="00AB6FE0">
        <w:rPr>
          <w:color w:val="FF0000"/>
          <w:sz w:val="22"/>
          <w:szCs w:val="22"/>
          <w:lang w:val="en-US"/>
        </w:rPr>
        <w:tab/>
      </w:r>
      <w:r w:rsidRPr="00AB6FE0">
        <w:rPr>
          <w:sz w:val="22"/>
          <w:szCs w:val="22"/>
          <w:lang w:val="en-US"/>
        </w:rPr>
        <w:t xml:space="preserve">‘Madness and madhouses recur throughout Gorey’s work: an asylum broods on a desolate </w:t>
      </w:r>
      <w:r w:rsidRPr="00AB6FE0">
        <w:rPr>
          <w:sz w:val="22"/>
          <w:szCs w:val="22"/>
          <w:lang w:val="en-US"/>
        </w:rPr>
        <w:tab/>
        <w:t xml:space="preserve">hill in </w:t>
      </w:r>
      <w:r w:rsidRPr="00AB6FE0">
        <w:rPr>
          <w:i/>
          <w:iCs/>
          <w:sz w:val="22"/>
          <w:szCs w:val="22"/>
          <w:lang w:val="en-US"/>
        </w:rPr>
        <w:t xml:space="preserve">The Object-lesson; </w:t>
      </w:r>
      <w:r w:rsidRPr="00AB6FE0">
        <w:rPr>
          <w:sz w:val="22"/>
          <w:szCs w:val="22"/>
          <w:lang w:val="en-US"/>
        </w:rPr>
        <w:t xml:space="preserve">the protagonists of </w:t>
      </w:r>
      <w:r w:rsidRPr="00AB6FE0">
        <w:rPr>
          <w:i/>
          <w:iCs/>
          <w:sz w:val="22"/>
          <w:szCs w:val="22"/>
          <w:lang w:val="en-US"/>
        </w:rPr>
        <w:t xml:space="preserve">The Willowdale Handcar </w:t>
      </w:r>
      <w:r w:rsidRPr="00AB6FE0">
        <w:rPr>
          <w:sz w:val="22"/>
          <w:szCs w:val="22"/>
          <w:lang w:val="en-US"/>
        </w:rPr>
        <w:t xml:space="preserve">spy… Nellie Flim </w:t>
      </w:r>
      <w:r w:rsidRPr="00AB6FE0">
        <w:rPr>
          <w:sz w:val="22"/>
          <w:szCs w:val="22"/>
          <w:lang w:val="en-US"/>
        </w:rPr>
        <w:tab/>
        <w:t>“walking in the grounds of the Weedhaven Laughing Academy” (fig</w:t>
      </w:r>
      <w:r w:rsidR="00AB6FE0">
        <w:rPr>
          <w:sz w:val="22"/>
          <w:szCs w:val="22"/>
          <w:lang w:val="en-US"/>
        </w:rPr>
        <w:t>2</w:t>
      </w:r>
      <w:r w:rsidRPr="00AB6FE0">
        <w:rPr>
          <w:sz w:val="22"/>
          <w:szCs w:val="22"/>
          <w:lang w:val="en-US"/>
        </w:rPr>
        <w:t>); (Dery,</w:t>
      </w:r>
      <w:r w:rsidR="00AB6FE0" w:rsidRPr="00AB6FE0">
        <w:rPr>
          <w:sz w:val="22"/>
          <w:szCs w:val="22"/>
          <w:lang w:val="en-US"/>
        </w:rPr>
        <w:t>2018. P.</w:t>
      </w:r>
      <w:r w:rsidRPr="00AB6FE0">
        <w:rPr>
          <w:sz w:val="22"/>
          <w:szCs w:val="22"/>
          <w:lang w:val="en-US"/>
        </w:rPr>
        <w:t xml:space="preserve">25) </w:t>
      </w:r>
    </w:p>
    <w:p w14:paraId="75CD024D" w14:textId="6BA59E37" w:rsidR="00B663B8" w:rsidRPr="00AB6FE0" w:rsidRDefault="00B663B8" w:rsidP="00B663B8">
      <w:pPr>
        <w:spacing w:line="360" w:lineRule="auto"/>
        <w:jc w:val="center"/>
        <w:rPr>
          <w:sz w:val="22"/>
          <w:szCs w:val="22"/>
          <w:lang w:val="en-US"/>
        </w:rPr>
      </w:pPr>
      <w:r w:rsidRPr="00AB6FE0">
        <w:rPr>
          <w:noProof/>
          <w:sz w:val="22"/>
          <w:szCs w:val="22"/>
          <w:lang w:val="en-US"/>
        </w:rPr>
        <w:drawing>
          <wp:inline distT="0" distB="0" distL="0" distR="0" wp14:anchorId="21B64DD1" wp14:editId="1F82C4FE">
            <wp:extent cx="3823482" cy="3679200"/>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33574" cy="3688912"/>
                    </a:xfrm>
                    <a:prstGeom prst="rect">
                      <a:avLst/>
                    </a:prstGeom>
                  </pic:spPr>
                </pic:pic>
              </a:graphicData>
            </a:graphic>
          </wp:inline>
        </w:drawing>
      </w:r>
    </w:p>
    <w:p w14:paraId="7945C3EC" w14:textId="656C31DD" w:rsidR="00B663B8" w:rsidRPr="00AB6FE0" w:rsidRDefault="00B663B8" w:rsidP="00AB6FE0">
      <w:pPr>
        <w:spacing w:line="360" w:lineRule="auto"/>
        <w:jc w:val="center"/>
        <w:rPr>
          <w:i/>
          <w:iCs/>
          <w:sz w:val="22"/>
          <w:szCs w:val="22"/>
          <w:lang w:val="en-US"/>
        </w:rPr>
      </w:pPr>
      <w:r w:rsidRPr="00AB6FE0">
        <w:rPr>
          <w:sz w:val="22"/>
          <w:szCs w:val="22"/>
          <w:lang w:val="en-US"/>
        </w:rPr>
        <w:t xml:space="preserve">Fig </w:t>
      </w:r>
      <w:r w:rsidR="00AB6FE0">
        <w:rPr>
          <w:sz w:val="22"/>
          <w:szCs w:val="22"/>
          <w:lang w:val="en-US"/>
        </w:rPr>
        <w:t>2,</w:t>
      </w:r>
      <w:r w:rsidRPr="00AB6FE0">
        <w:rPr>
          <w:sz w:val="22"/>
          <w:szCs w:val="22"/>
          <w:lang w:val="en-US"/>
        </w:rPr>
        <w:t xml:space="preserve"> </w:t>
      </w:r>
      <w:r w:rsidRPr="00AB6FE0">
        <w:rPr>
          <w:i/>
          <w:iCs/>
          <w:sz w:val="22"/>
          <w:szCs w:val="22"/>
          <w:lang w:val="en-US"/>
        </w:rPr>
        <w:t>‘The Willowdale Handcar’</w:t>
      </w:r>
    </w:p>
    <w:p w14:paraId="58ABE320" w14:textId="77777777" w:rsidR="00B663B8" w:rsidRPr="00AB6FE0" w:rsidRDefault="00B663B8" w:rsidP="00B663B8">
      <w:pPr>
        <w:spacing w:line="360" w:lineRule="auto"/>
        <w:rPr>
          <w:i/>
          <w:iCs/>
          <w:sz w:val="22"/>
          <w:szCs w:val="22"/>
          <w:lang w:val="en-US"/>
        </w:rPr>
      </w:pPr>
    </w:p>
    <w:p w14:paraId="0B026513" w14:textId="1F068D0C" w:rsidR="0021281B" w:rsidRPr="00AB6FE0" w:rsidRDefault="00B663B8" w:rsidP="0021281B">
      <w:pPr>
        <w:spacing w:line="360" w:lineRule="auto"/>
        <w:rPr>
          <w:sz w:val="22"/>
          <w:szCs w:val="22"/>
          <w:lang w:val="en-US"/>
        </w:rPr>
      </w:pPr>
      <w:r w:rsidRPr="00AB6FE0">
        <w:rPr>
          <w:sz w:val="22"/>
          <w:szCs w:val="22"/>
          <w:lang w:val="en-US"/>
        </w:rPr>
        <w:tab/>
      </w:r>
      <w:r w:rsidR="0021281B" w:rsidRPr="00AB6FE0">
        <w:rPr>
          <w:sz w:val="22"/>
          <w:szCs w:val="22"/>
          <w:lang w:val="en-US"/>
        </w:rPr>
        <w:t>For reasons unknown to Gorey, as a child, he with his family moved around frequently. The ‘unpredictability and inexplicability’ in his world would go on to inspire his life’s goal, as an artist, of making everybody “as uneasy as possible, because that’s what the world is like” (Dery,</w:t>
      </w:r>
      <w:r w:rsidR="00AB6FE0" w:rsidRPr="00AB6FE0">
        <w:rPr>
          <w:sz w:val="22"/>
          <w:szCs w:val="22"/>
          <w:lang w:val="en-US"/>
        </w:rPr>
        <w:t>2018. P.</w:t>
      </w:r>
      <w:r w:rsidR="0021281B" w:rsidRPr="00AB6FE0">
        <w:rPr>
          <w:sz w:val="22"/>
          <w:szCs w:val="22"/>
          <w:lang w:val="en-US"/>
        </w:rPr>
        <w:t xml:space="preserve">29). Uneasiness is certainly a staple </w:t>
      </w:r>
      <w:r w:rsidR="00AB6FE0">
        <w:rPr>
          <w:sz w:val="22"/>
          <w:szCs w:val="22"/>
          <w:lang w:val="en-US"/>
        </w:rPr>
        <w:t>that surrounds Gorey’s work</w:t>
      </w:r>
      <w:r w:rsidR="0021281B" w:rsidRPr="00AB6FE0">
        <w:rPr>
          <w:sz w:val="22"/>
          <w:szCs w:val="22"/>
          <w:lang w:val="en-US"/>
        </w:rPr>
        <w:t xml:space="preserve">. This uneasiness and uncanny feeling </w:t>
      </w:r>
      <w:proofErr w:type="gramStart"/>
      <w:r w:rsidR="0021281B" w:rsidRPr="00AB6FE0">
        <w:rPr>
          <w:sz w:val="22"/>
          <w:szCs w:val="22"/>
          <w:lang w:val="en-US"/>
        </w:rPr>
        <w:t>is</w:t>
      </w:r>
      <w:proofErr w:type="gramEnd"/>
      <w:r w:rsidR="0021281B" w:rsidRPr="00AB6FE0">
        <w:rPr>
          <w:sz w:val="22"/>
          <w:szCs w:val="22"/>
          <w:lang w:val="en-US"/>
        </w:rPr>
        <w:t xml:space="preserve"> captured by creating fictitious worlds that, although often whimsical, have an anchor in reality. There is a sense familiarity of his characters, yet their air is that of a time we could never experience or inhabit. They are of another time, a time gone or even a time that never really existed. Gorey’s illustrations borrow from, whilst almost inhabiting the past, from its period settings to its archaic language to the obvious fact that Gorey uses obsolete genres (the Puritan primer, the Dickensian tearjerker, the silent-movie melodrama) to tell his stories. (Dery,</w:t>
      </w:r>
      <w:r w:rsidR="00AB6FE0" w:rsidRPr="00AB6FE0">
        <w:rPr>
          <w:sz w:val="22"/>
          <w:szCs w:val="22"/>
          <w:lang w:val="en-US"/>
        </w:rPr>
        <w:t>2018. P.</w:t>
      </w:r>
      <w:r w:rsidR="0021281B" w:rsidRPr="00AB6FE0">
        <w:rPr>
          <w:sz w:val="22"/>
          <w:szCs w:val="22"/>
          <w:lang w:val="en-US"/>
        </w:rPr>
        <w:t xml:space="preserve">21) Although his work predominately appears to be steeped in an Edwardian time period, occasional visual quirks appear that add to the disquiet. </w:t>
      </w:r>
    </w:p>
    <w:p w14:paraId="02660AA4" w14:textId="1C35688F" w:rsidR="0021281B" w:rsidRPr="00AB6FE0" w:rsidRDefault="0021281B" w:rsidP="0021281B">
      <w:pPr>
        <w:spacing w:line="360" w:lineRule="auto"/>
        <w:rPr>
          <w:sz w:val="22"/>
          <w:szCs w:val="22"/>
          <w:lang w:val="en-US"/>
        </w:rPr>
      </w:pPr>
      <w:r w:rsidRPr="00AB6FE0">
        <w:rPr>
          <w:noProof/>
          <w:sz w:val="22"/>
          <w:szCs w:val="22"/>
          <w:lang w:val="en-US"/>
        </w:rPr>
        <w:drawing>
          <wp:inline distT="0" distB="0" distL="0" distR="0" wp14:anchorId="1CA479EF" wp14:editId="6F3D42B7">
            <wp:extent cx="5731510" cy="3721735"/>
            <wp:effectExtent l="0" t="0" r="0" b="0"/>
            <wp:docPr id="1" name="Picture 1"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ine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
    <w:p w14:paraId="63FE38FC" w14:textId="5B8BD984" w:rsidR="0021281B" w:rsidRPr="00AB6FE0" w:rsidRDefault="00B663B8" w:rsidP="00AB6FE0">
      <w:pPr>
        <w:spacing w:line="360" w:lineRule="auto"/>
        <w:jc w:val="center"/>
        <w:rPr>
          <w:i/>
          <w:iCs/>
          <w:sz w:val="22"/>
          <w:szCs w:val="22"/>
          <w:lang w:val="en-US"/>
        </w:rPr>
      </w:pPr>
      <w:r w:rsidRPr="00AB6FE0">
        <w:rPr>
          <w:sz w:val="22"/>
          <w:szCs w:val="22"/>
          <w:lang w:val="en-US"/>
        </w:rPr>
        <w:t xml:space="preserve">Fig </w:t>
      </w:r>
      <w:r w:rsidR="00AB6FE0">
        <w:rPr>
          <w:sz w:val="22"/>
          <w:szCs w:val="22"/>
          <w:lang w:val="en-US"/>
        </w:rPr>
        <w:t>3</w:t>
      </w:r>
      <w:r w:rsidRPr="00AB6FE0">
        <w:rPr>
          <w:sz w:val="22"/>
          <w:szCs w:val="22"/>
          <w:lang w:val="en-US"/>
        </w:rPr>
        <w:t>.</w:t>
      </w:r>
      <w:r w:rsidRPr="00AB6FE0">
        <w:rPr>
          <w:i/>
          <w:iCs/>
          <w:sz w:val="22"/>
          <w:szCs w:val="22"/>
          <w:lang w:val="en-US"/>
        </w:rPr>
        <w:t xml:space="preserve"> </w:t>
      </w:r>
      <w:r w:rsidR="0021281B" w:rsidRPr="00AB6FE0">
        <w:rPr>
          <w:i/>
          <w:iCs/>
          <w:sz w:val="22"/>
          <w:szCs w:val="22"/>
          <w:lang w:val="en-US"/>
        </w:rPr>
        <w:t>‘A Doubtful Guest’</w:t>
      </w:r>
    </w:p>
    <w:p w14:paraId="45D6AFA4" w14:textId="77777777" w:rsidR="0021281B" w:rsidRPr="00AB6FE0" w:rsidRDefault="0021281B" w:rsidP="0021281B">
      <w:pPr>
        <w:spacing w:line="360" w:lineRule="auto"/>
        <w:rPr>
          <w:i/>
          <w:iCs/>
          <w:sz w:val="22"/>
          <w:szCs w:val="22"/>
          <w:lang w:val="en-US"/>
        </w:rPr>
      </w:pPr>
    </w:p>
    <w:p w14:paraId="58E4728D" w14:textId="7FC74A86" w:rsidR="0021281B" w:rsidRPr="00AB6FE0" w:rsidRDefault="00B663B8" w:rsidP="0021281B">
      <w:pPr>
        <w:spacing w:line="360" w:lineRule="auto"/>
        <w:rPr>
          <w:color w:val="000000" w:themeColor="text1"/>
          <w:sz w:val="22"/>
          <w:szCs w:val="22"/>
          <w:lang w:val="en-US"/>
        </w:rPr>
      </w:pPr>
      <w:r w:rsidRPr="00AB6FE0">
        <w:rPr>
          <w:sz w:val="22"/>
          <w:szCs w:val="22"/>
          <w:lang w:val="en-US"/>
        </w:rPr>
        <w:tab/>
      </w:r>
      <w:r w:rsidR="0021281B" w:rsidRPr="00AB6FE0">
        <w:rPr>
          <w:sz w:val="22"/>
          <w:szCs w:val="22"/>
          <w:lang w:val="en-US"/>
        </w:rPr>
        <w:t>For example, in his short verse ‘</w:t>
      </w:r>
      <w:r w:rsidR="0021281B" w:rsidRPr="00AB6FE0">
        <w:rPr>
          <w:i/>
          <w:iCs/>
          <w:sz w:val="22"/>
          <w:szCs w:val="22"/>
          <w:lang w:val="en-US"/>
        </w:rPr>
        <w:t xml:space="preserve">The Doubtful Guest’ </w:t>
      </w:r>
      <w:r w:rsidR="0021281B" w:rsidRPr="00AB6FE0">
        <w:rPr>
          <w:i/>
          <w:iCs/>
          <w:color w:val="000000" w:themeColor="text1"/>
          <w:sz w:val="22"/>
          <w:szCs w:val="22"/>
          <w:lang w:val="en-US"/>
        </w:rPr>
        <w:t>(fi</w:t>
      </w:r>
      <w:r w:rsidR="00AB6FE0">
        <w:rPr>
          <w:i/>
          <w:iCs/>
          <w:color w:val="000000" w:themeColor="text1"/>
          <w:sz w:val="22"/>
          <w:szCs w:val="22"/>
          <w:lang w:val="en-US"/>
        </w:rPr>
        <w:t>g 3</w:t>
      </w:r>
      <w:r w:rsidR="0021281B" w:rsidRPr="00AB6FE0">
        <w:rPr>
          <w:i/>
          <w:iCs/>
          <w:color w:val="000000" w:themeColor="text1"/>
          <w:sz w:val="22"/>
          <w:szCs w:val="22"/>
          <w:lang w:val="en-US"/>
        </w:rPr>
        <w:t xml:space="preserve">) </w:t>
      </w:r>
      <w:r w:rsidR="0021281B" w:rsidRPr="00AB6FE0">
        <w:rPr>
          <w:color w:val="000000" w:themeColor="text1"/>
          <w:sz w:val="22"/>
          <w:szCs w:val="22"/>
          <w:lang w:val="en-US"/>
        </w:rPr>
        <w:t>we find a family, all dressed in what appears to be period dress. The compositions have the usual Gorey signature of the family wistfully occupying high backed armchairs or furtively conversing in doorways and dark corners. Yet the titular ‘Guest’, an odd hairy penguin-like creature, arrives wearing a modern looking pair of Converse ‘</w:t>
      </w:r>
      <w:r w:rsidR="00AB6FE0" w:rsidRPr="00AB6FE0">
        <w:rPr>
          <w:color w:val="000000" w:themeColor="text1"/>
          <w:sz w:val="22"/>
          <w:szCs w:val="22"/>
          <w:lang w:val="en-US"/>
        </w:rPr>
        <w:t>sneakers</w:t>
      </w:r>
      <w:r w:rsidR="0021281B" w:rsidRPr="00AB6FE0">
        <w:rPr>
          <w:color w:val="000000" w:themeColor="text1"/>
          <w:sz w:val="22"/>
          <w:szCs w:val="22"/>
          <w:lang w:val="en-US"/>
        </w:rPr>
        <w:t>.</w:t>
      </w:r>
    </w:p>
    <w:p w14:paraId="15C55366" w14:textId="22D8A8CE" w:rsidR="00B663B8" w:rsidRPr="00AB6FE0" w:rsidRDefault="0021281B" w:rsidP="00E8392C">
      <w:pPr>
        <w:spacing w:line="360" w:lineRule="auto"/>
        <w:rPr>
          <w:color w:val="000000" w:themeColor="text1"/>
          <w:sz w:val="22"/>
          <w:szCs w:val="22"/>
          <w:lang w:val="en-US"/>
        </w:rPr>
      </w:pPr>
      <w:r w:rsidRPr="00AB6FE0">
        <w:rPr>
          <w:color w:val="FF0000"/>
          <w:sz w:val="22"/>
          <w:szCs w:val="22"/>
          <w:lang w:val="en-US"/>
        </w:rPr>
        <w:lastRenderedPageBreak/>
        <w:tab/>
      </w:r>
      <w:r w:rsidRPr="00AB6FE0">
        <w:rPr>
          <w:color w:val="000000" w:themeColor="text1"/>
          <w:sz w:val="22"/>
          <w:szCs w:val="22"/>
          <w:lang w:val="en-US"/>
        </w:rPr>
        <w:t xml:space="preserve">An extremely bright child, </w:t>
      </w:r>
      <w:r w:rsidR="00E8392C" w:rsidRPr="00AB6FE0">
        <w:rPr>
          <w:color w:val="000000" w:themeColor="text1"/>
          <w:sz w:val="22"/>
          <w:szCs w:val="22"/>
          <w:lang w:val="en-US"/>
        </w:rPr>
        <w:t xml:space="preserve">Gorey taught himself to read at the young age of three. His first books he read were Bram Stoker’s </w:t>
      </w:r>
      <w:r w:rsidR="00E8392C" w:rsidRPr="00AB6FE0">
        <w:rPr>
          <w:i/>
          <w:iCs/>
          <w:color w:val="000000" w:themeColor="text1"/>
          <w:sz w:val="22"/>
          <w:szCs w:val="22"/>
          <w:lang w:val="en-US"/>
        </w:rPr>
        <w:t xml:space="preserve">Dracula </w:t>
      </w:r>
      <w:r w:rsidR="00E8392C" w:rsidRPr="00AB6FE0">
        <w:rPr>
          <w:color w:val="000000" w:themeColor="text1"/>
          <w:sz w:val="22"/>
          <w:szCs w:val="22"/>
          <w:lang w:val="en-US"/>
        </w:rPr>
        <w:t xml:space="preserve">and Mary Shelly’s </w:t>
      </w:r>
      <w:r w:rsidR="00E8392C" w:rsidRPr="00AB6FE0">
        <w:rPr>
          <w:i/>
          <w:iCs/>
          <w:color w:val="000000" w:themeColor="text1"/>
          <w:sz w:val="22"/>
          <w:szCs w:val="22"/>
          <w:lang w:val="en-US"/>
        </w:rPr>
        <w:t>Frankenstein</w:t>
      </w:r>
      <w:r w:rsidR="00E8392C" w:rsidRPr="00AB6FE0">
        <w:rPr>
          <w:color w:val="000000" w:themeColor="text1"/>
          <w:sz w:val="22"/>
          <w:szCs w:val="22"/>
          <w:lang w:val="en-US"/>
        </w:rPr>
        <w:t xml:space="preserve">. At such a young and impressionable age, such gothic horror novels would have had a profound effect on him. These stories would have no doubt paved the way for the direction Gorey would take in later life as a practicing illustrator. In 1977, a Broadway production of </w:t>
      </w:r>
      <w:r w:rsidR="00E8392C" w:rsidRPr="00AB6FE0">
        <w:rPr>
          <w:i/>
          <w:iCs/>
          <w:color w:val="000000" w:themeColor="text1"/>
          <w:sz w:val="22"/>
          <w:szCs w:val="22"/>
          <w:lang w:val="en-US"/>
        </w:rPr>
        <w:t>Dracula</w:t>
      </w:r>
      <w:r w:rsidR="00E8392C" w:rsidRPr="00AB6FE0">
        <w:rPr>
          <w:color w:val="000000" w:themeColor="text1"/>
          <w:sz w:val="22"/>
          <w:szCs w:val="22"/>
          <w:lang w:val="en-US"/>
        </w:rPr>
        <w:t xml:space="preserve"> became his greatest commercial success, where Gorey was responsible for the costume and set designs.</w:t>
      </w:r>
    </w:p>
    <w:p w14:paraId="5113B11E" w14:textId="57F90AB9" w:rsidR="00B663B8" w:rsidRPr="00AB6FE0" w:rsidRDefault="00B663B8" w:rsidP="00B663B8">
      <w:pPr>
        <w:spacing w:line="360" w:lineRule="auto"/>
        <w:jc w:val="center"/>
        <w:rPr>
          <w:color w:val="000000" w:themeColor="text1"/>
          <w:sz w:val="22"/>
          <w:szCs w:val="22"/>
          <w:lang w:val="en-US"/>
        </w:rPr>
      </w:pPr>
      <w:r w:rsidRPr="00AB6FE0">
        <w:rPr>
          <w:noProof/>
          <w:color w:val="000000" w:themeColor="text1"/>
          <w:sz w:val="22"/>
          <w:szCs w:val="22"/>
          <w:lang w:val="en-US"/>
        </w:rPr>
        <w:drawing>
          <wp:inline distT="0" distB="0" distL="0" distR="0" wp14:anchorId="081D483B" wp14:editId="6564D8BE">
            <wp:extent cx="5731510" cy="3852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3852545"/>
                    </a:xfrm>
                    <a:prstGeom prst="rect">
                      <a:avLst/>
                    </a:prstGeom>
                  </pic:spPr>
                </pic:pic>
              </a:graphicData>
            </a:graphic>
          </wp:inline>
        </w:drawing>
      </w:r>
    </w:p>
    <w:p w14:paraId="2B4CE2CA" w14:textId="58B0F430" w:rsidR="0021281B" w:rsidRPr="00AB6FE0" w:rsidRDefault="00B663B8" w:rsidP="00AB6FE0">
      <w:pPr>
        <w:spacing w:line="360" w:lineRule="auto"/>
        <w:jc w:val="center"/>
        <w:rPr>
          <w:sz w:val="22"/>
          <w:szCs w:val="22"/>
          <w:lang w:val="en-US"/>
        </w:rPr>
      </w:pPr>
      <w:r w:rsidRPr="00AB6FE0">
        <w:rPr>
          <w:sz w:val="22"/>
          <w:szCs w:val="22"/>
          <w:lang w:val="en-US"/>
        </w:rPr>
        <w:t>Fig</w:t>
      </w:r>
      <w:r w:rsidR="00AB6FE0">
        <w:rPr>
          <w:sz w:val="22"/>
          <w:szCs w:val="22"/>
          <w:lang w:val="en-US"/>
        </w:rPr>
        <w:t xml:space="preserve"> 4.</w:t>
      </w:r>
      <w:r w:rsidRPr="00AB6FE0">
        <w:rPr>
          <w:sz w:val="22"/>
          <w:szCs w:val="22"/>
          <w:lang w:val="en-US"/>
        </w:rPr>
        <w:t xml:space="preserve"> </w:t>
      </w:r>
      <w:r w:rsidRPr="00AB6FE0">
        <w:rPr>
          <w:i/>
          <w:iCs/>
          <w:sz w:val="22"/>
          <w:szCs w:val="22"/>
          <w:lang w:val="en-US"/>
        </w:rPr>
        <w:t xml:space="preserve">Dracula. </w:t>
      </w:r>
      <w:r w:rsidRPr="00AB6FE0">
        <w:rPr>
          <w:sz w:val="22"/>
          <w:szCs w:val="22"/>
          <w:lang w:val="en-US"/>
        </w:rPr>
        <w:t>Illustration by E. Gorey</w:t>
      </w:r>
    </w:p>
    <w:p w14:paraId="03B30393" w14:textId="059CD57B" w:rsidR="00B663B8" w:rsidRPr="00AB6FE0" w:rsidRDefault="00B663B8" w:rsidP="0021281B">
      <w:pPr>
        <w:spacing w:line="360" w:lineRule="auto"/>
        <w:rPr>
          <w:i/>
          <w:iCs/>
          <w:sz w:val="22"/>
          <w:szCs w:val="22"/>
          <w:lang w:val="en-US"/>
        </w:rPr>
      </w:pPr>
    </w:p>
    <w:p w14:paraId="6CB67033" w14:textId="77777777" w:rsidR="00B663B8" w:rsidRPr="00AB6FE0" w:rsidRDefault="00B663B8" w:rsidP="0021281B">
      <w:pPr>
        <w:spacing w:line="360" w:lineRule="auto"/>
        <w:rPr>
          <w:sz w:val="22"/>
          <w:szCs w:val="22"/>
          <w:lang w:val="en-US"/>
        </w:rPr>
      </w:pPr>
    </w:p>
    <w:p w14:paraId="00A764D5" w14:textId="5CE74CC6" w:rsidR="00E8392C" w:rsidRPr="00AB6FE0" w:rsidRDefault="00B663B8" w:rsidP="00B663B8">
      <w:pPr>
        <w:spacing w:line="360" w:lineRule="auto"/>
        <w:jc w:val="center"/>
        <w:rPr>
          <w:sz w:val="22"/>
          <w:szCs w:val="22"/>
          <w:lang w:val="en-US"/>
        </w:rPr>
      </w:pPr>
      <w:r w:rsidRPr="00AB6FE0">
        <w:rPr>
          <w:noProof/>
          <w:sz w:val="22"/>
          <w:szCs w:val="22"/>
          <w:lang w:val="en-US"/>
        </w:rPr>
        <w:lastRenderedPageBreak/>
        <w:drawing>
          <wp:inline distT="0" distB="0" distL="0" distR="0" wp14:anchorId="0FBFAED7" wp14:editId="33070D52">
            <wp:extent cx="4345699" cy="3787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364085" cy="3803223"/>
                    </a:xfrm>
                    <a:prstGeom prst="rect">
                      <a:avLst/>
                    </a:prstGeom>
                  </pic:spPr>
                </pic:pic>
              </a:graphicData>
            </a:graphic>
          </wp:inline>
        </w:drawing>
      </w:r>
    </w:p>
    <w:p w14:paraId="30791F26" w14:textId="06E0077C" w:rsidR="00B663B8" w:rsidRPr="00AB6FE0" w:rsidRDefault="00B663B8" w:rsidP="00AB6FE0">
      <w:pPr>
        <w:spacing w:line="360" w:lineRule="auto"/>
        <w:jc w:val="center"/>
        <w:rPr>
          <w:sz w:val="22"/>
          <w:szCs w:val="22"/>
          <w:lang w:val="en-US"/>
        </w:rPr>
      </w:pPr>
      <w:r w:rsidRPr="00AB6FE0">
        <w:rPr>
          <w:sz w:val="22"/>
          <w:szCs w:val="22"/>
          <w:lang w:val="en-US"/>
        </w:rPr>
        <w:t>Fig</w:t>
      </w:r>
      <w:r w:rsidR="00AB6FE0">
        <w:rPr>
          <w:sz w:val="22"/>
          <w:szCs w:val="22"/>
          <w:lang w:val="en-US"/>
        </w:rPr>
        <w:t xml:space="preserve"> 5</w:t>
      </w:r>
      <w:r w:rsidRPr="00AB6FE0">
        <w:rPr>
          <w:sz w:val="22"/>
          <w:szCs w:val="22"/>
          <w:lang w:val="en-US"/>
        </w:rPr>
        <w:t xml:space="preserve">. Gorey’s set design for the 1977 Broadway production of </w:t>
      </w:r>
      <w:r w:rsidRPr="00AB6FE0">
        <w:rPr>
          <w:i/>
          <w:iCs/>
          <w:sz w:val="22"/>
          <w:szCs w:val="22"/>
          <w:lang w:val="en-US"/>
        </w:rPr>
        <w:t>Dracula.</w:t>
      </w:r>
    </w:p>
    <w:p w14:paraId="30D3DEA0" w14:textId="77777777" w:rsidR="00E8392C" w:rsidRPr="00AB6FE0" w:rsidRDefault="00E8392C" w:rsidP="00E8392C">
      <w:pPr>
        <w:spacing w:line="360" w:lineRule="auto"/>
        <w:rPr>
          <w:color w:val="000000" w:themeColor="text1"/>
          <w:sz w:val="22"/>
          <w:szCs w:val="22"/>
        </w:rPr>
      </w:pPr>
    </w:p>
    <w:p w14:paraId="701B2F11" w14:textId="0E1F620F" w:rsidR="00B663B8" w:rsidRPr="00AB6FE0" w:rsidRDefault="00B663B8" w:rsidP="00B663B8">
      <w:pPr>
        <w:spacing w:line="360" w:lineRule="auto"/>
        <w:rPr>
          <w:color w:val="000000" w:themeColor="text1"/>
          <w:sz w:val="22"/>
          <w:szCs w:val="22"/>
          <w:lang w:val="en-US"/>
        </w:rPr>
      </w:pPr>
      <w:r w:rsidRPr="00AB6FE0">
        <w:rPr>
          <w:color w:val="000000" w:themeColor="text1"/>
          <w:sz w:val="22"/>
          <w:szCs w:val="22"/>
          <w:lang w:val="en-US"/>
        </w:rPr>
        <w:tab/>
        <w:t xml:space="preserve">The fascination that Gorey held for all things gothic is evident in not only the content of the narrative but that of his mark making. His line work is synonymous with that of early engravings, of which he would have no doubt seen while exploring the gothic horror novels that he was reading at such a young age. </w:t>
      </w:r>
      <w:r w:rsidRPr="00AB6FE0">
        <w:rPr>
          <w:sz w:val="22"/>
          <w:szCs w:val="22"/>
          <w:lang w:val="en-US"/>
        </w:rPr>
        <w:t xml:space="preserve">Gorey’s illustrations are predominately black and white linear pieces. There are a few full colour examples peppered </w:t>
      </w:r>
      <w:r w:rsidR="00AB6FE0" w:rsidRPr="00AB6FE0">
        <w:rPr>
          <w:sz w:val="22"/>
          <w:szCs w:val="22"/>
          <w:lang w:val="en-US"/>
        </w:rPr>
        <w:t>throughout</w:t>
      </w:r>
      <w:r w:rsidRPr="00AB6FE0">
        <w:rPr>
          <w:sz w:val="22"/>
          <w:szCs w:val="22"/>
          <w:lang w:val="en-US"/>
        </w:rPr>
        <w:t xml:space="preserve"> his catalogue of </w:t>
      </w:r>
      <w:r w:rsidR="00AB6FE0" w:rsidRPr="00AB6FE0">
        <w:rPr>
          <w:sz w:val="22"/>
          <w:szCs w:val="22"/>
          <w:lang w:val="en-US"/>
        </w:rPr>
        <w:t>works,</w:t>
      </w:r>
      <w:r w:rsidRPr="00AB6FE0">
        <w:rPr>
          <w:sz w:val="22"/>
          <w:szCs w:val="22"/>
          <w:lang w:val="en-US"/>
        </w:rPr>
        <w:t xml:space="preserve"> but his work is synonymous with a distinctive pen and ink style of illustrating. </w:t>
      </w:r>
    </w:p>
    <w:p w14:paraId="5DE989A6" w14:textId="5B45FFBB" w:rsidR="00B663B8" w:rsidRPr="00AB6FE0" w:rsidRDefault="00B663B8" w:rsidP="00AB6FE0">
      <w:pPr>
        <w:rPr>
          <w:sz w:val="22"/>
          <w:szCs w:val="22"/>
          <w:lang w:val="en-US"/>
        </w:rPr>
      </w:pPr>
      <w:r w:rsidRPr="00AB6FE0">
        <w:rPr>
          <w:sz w:val="22"/>
          <w:szCs w:val="22"/>
          <w:lang w:val="en-US"/>
        </w:rPr>
        <w:tab/>
        <w:t xml:space="preserve">He fell in love with Ernest Shephard’s wry, fine-lined drawings for A. A. </w:t>
      </w:r>
      <w:r w:rsidRPr="00AB6FE0">
        <w:rPr>
          <w:i/>
          <w:iCs/>
          <w:sz w:val="22"/>
          <w:szCs w:val="22"/>
          <w:lang w:val="en-US"/>
        </w:rPr>
        <w:t>Milne’s Winnie-the-</w:t>
      </w:r>
      <w:r w:rsidRPr="00AB6FE0">
        <w:rPr>
          <w:i/>
          <w:iCs/>
          <w:sz w:val="22"/>
          <w:szCs w:val="22"/>
          <w:lang w:val="en-US"/>
        </w:rPr>
        <w:tab/>
        <w:t xml:space="preserve">pooh </w:t>
      </w:r>
      <w:r w:rsidRPr="00AB6FE0">
        <w:rPr>
          <w:sz w:val="22"/>
          <w:szCs w:val="22"/>
          <w:lang w:val="en-US"/>
        </w:rPr>
        <w:t xml:space="preserve">and the sharp-nibbed precision of Tenniel’s illustrations for the </w:t>
      </w:r>
      <w:r w:rsidRPr="00AB6FE0">
        <w:rPr>
          <w:i/>
          <w:iCs/>
          <w:sz w:val="22"/>
          <w:szCs w:val="22"/>
          <w:lang w:val="en-US"/>
        </w:rPr>
        <w:t>Alice</w:t>
      </w:r>
      <w:r w:rsidRPr="00AB6FE0">
        <w:rPr>
          <w:sz w:val="22"/>
          <w:szCs w:val="22"/>
          <w:lang w:val="en-US"/>
        </w:rPr>
        <w:t xml:space="preserve"> books. Little </w:t>
      </w:r>
      <w:r w:rsidRPr="00AB6FE0">
        <w:rPr>
          <w:sz w:val="22"/>
          <w:szCs w:val="22"/>
          <w:lang w:val="en-US"/>
        </w:rPr>
        <w:tab/>
        <w:t xml:space="preserve">wonder, then, that he grew up to be the sort of artist who is all about the line. </w:t>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t>(Dery,</w:t>
      </w:r>
      <w:r w:rsidR="00AB6FE0" w:rsidRPr="00AB6FE0">
        <w:rPr>
          <w:sz w:val="22"/>
          <w:szCs w:val="22"/>
          <w:lang w:val="en-US"/>
        </w:rPr>
        <w:t>2018. P.</w:t>
      </w:r>
      <w:r w:rsidRPr="00AB6FE0">
        <w:rPr>
          <w:sz w:val="22"/>
          <w:szCs w:val="22"/>
          <w:lang w:val="en-US"/>
        </w:rPr>
        <w:t>21)</w:t>
      </w:r>
    </w:p>
    <w:p w14:paraId="0BB268BA" w14:textId="5668677C" w:rsidR="00B663B8" w:rsidRPr="00AB6FE0" w:rsidRDefault="00B663B8" w:rsidP="00B663B8">
      <w:pPr>
        <w:spacing w:line="360" w:lineRule="auto"/>
        <w:rPr>
          <w:sz w:val="22"/>
          <w:szCs w:val="22"/>
          <w:lang w:val="en-US"/>
        </w:rPr>
      </w:pPr>
    </w:p>
    <w:p w14:paraId="7E56D78F" w14:textId="09E91F51" w:rsidR="00B663B8" w:rsidRPr="00AB6FE0" w:rsidRDefault="00B663B8" w:rsidP="00B663B8">
      <w:pPr>
        <w:spacing w:line="360" w:lineRule="auto"/>
        <w:rPr>
          <w:sz w:val="22"/>
          <w:szCs w:val="22"/>
          <w:lang w:val="en-US"/>
        </w:rPr>
      </w:pPr>
      <w:proofErr w:type="gramStart"/>
      <w:r w:rsidRPr="00AB6FE0">
        <w:rPr>
          <w:sz w:val="22"/>
          <w:szCs w:val="22"/>
          <w:lang w:val="en-US"/>
        </w:rPr>
        <w:t xml:space="preserve">It is </w:t>
      </w:r>
      <w:r w:rsidR="002C5BDC" w:rsidRPr="00AB6FE0">
        <w:rPr>
          <w:sz w:val="22"/>
          <w:szCs w:val="22"/>
          <w:lang w:val="en-US"/>
        </w:rPr>
        <w:t>clear that it</w:t>
      </w:r>
      <w:proofErr w:type="gramEnd"/>
      <w:r w:rsidR="002C5BDC" w:rsidRPr="00AB6FE0">
        <w:rPr>
          <w:sz w:val="22"/>
          <w:szCs w:val="22"/>
          <w:lang w:val="en-US"/>
        </w:rPr>
        <w:t xml:space="preserve"> is these very </w:t>
      </w:r>
      <w:r w:rsidRPr="00AB6FE0">
        <w:rPr>
          <w:sz w:val="22"/>
          <w:szCs w:val="22"/>
          <w:lang w:val="en-US"/>
        </w:rPr>
        <w:t>literary and illustrative encounters that have gone on to inspire and direct Gorey’s path as an illustrator. Could it be that the exhilaration felt as a child</w:t>
      </w:r>
      <w:r w:rsidR="002C5BDC" w:rsidRPr="00AB6FE0">
        <w:rPr>
          <w:sz w:val="22"/>
          <w:szCs w:val="22"/>
          <w:lang w:val="en-US"/>
        </w:rPr>
        <w:t>,</w:t>
      </w:r>
      <w:r w:rsidRPr="00AB6FE0">
        <w:rPr>
          <w:sz w:val="22"/>
          <w:szCs w:val="22"/>
          <w:lang w:val="en-US"/>
        </w:rPr>
        <w:t xml:space="preserve"> when discovering these works</w:t>
      </w:r>
      <w:r w:rsidR="002C5BDC" w:rsidRPr="00AB6FE0">
        <w:rPr>
          <w:sz w:val="22"/>
          <w:szCs w:val="22"/>
          <w:lang w:val="en-US"/>
        </w:rPr>
        <w:t>,</w:t>
      </w:r>
      <w:r w:rsidRPr="00AB6FE0">
        <w:rPr>
          <w:sz w:val="22"/>
          <w:szCs w:val="22"/>
          <w:lang w:val="en-US"/>
        </w:rPr>
        <w:t xml:space="preserve"> would be experienced over again whilst creating his own works? </w:t>
      </w:r>
      <w:r w:rsidRPr="00AB6FE0">
        <w:rPr>
          <w:color w:val="000000" w:themeColor="text1"/>
          <w:sz w:val="22"/>
          <w:szCs w:val="22"/>
          <w:lang w:val="en-US"/>
        </w:rPr>
        <w:t>[</w:t>
      </w:r>
      <w:r w:rsidR="00AB6FE0" w:rsidRPr="00AB6FE0">
        <w:rPr>
          <w:color w:val="000000" w:themeColor="text1"/>
          <w:sz w:val="22"/>
          <w:szCs w:val="22"/>
          <w:lang w:val="en-US"/>
        </w:rPr>
        <w:t>…] texture</w:t>
      </w:r>
      <w:r w:rsidRPr="00AB6FE0">
        <w:rPr>
          <w:color w:val="000000" w:themeColor="text1"/>
          <w:sz w:val="22"/>
          <w:szCs w:val="22"/>
          <w:lang w:val="en-US"/>
        </w:rPr>
        <w:t xml:space="preserve"> is perceived as a general quality of surface and therefore has strong associations with touch, which in turn has strong associations with our earliest infancy (Doonan,</w:t>
      </w:r>
      <w:r w:rsidR="00AB6FE0" w:rsidRPr="00AB6FE0">
        <w:rPr>
          <w:color w:val="000000" w:themeColor="text1"/>
          <w:sz w:val="22"/>
          <w:szCs w:val="22"/>
          <w:lang w:val="en-US"/>
        </w:rPr>
        <w:t>1993. p.</w:t>
      </w:r>
      <w:r w:rsidRPr="00AB6FE0">
        <w:rPr>
          <w:color w:val="000000" w:themeColor="text1"/>
          <w:sz w:val="22"/>
          <w:szCs w:val="22"/>
          <w:lang w:val="en-US"/>
        </w:rPr>
        <w:t>12).</w:t>
      </w:r>
      <w:r w:rsidR="002C5BDC" w:rsidRPr="00AB6FE0">
        <w:rPr>
          <w:color w:val="000000" w:themeColor="text1"/>
          <w:sz w:val="22"/>
          <w:szCs w:val="22"/>
          <w:lang w:val="en-US"/>
        </w:rPr>
        <w:t xml:space="preserve"> </w:t>
      </w:r>
    </w:p>
    <w:p w14:paraId="092F7AC1" w14:textId="77777777" w:rsidR="00B663B8" w:rsidRPr="00AB6FE0" w:rsidRDefault="00B663B8" w:rsidP="00E8392C">
      <w:pPr>
        <w:spacing w:line="360" w:lineRule="auto"/>
        <w:rPr>
          <w:color w:val="000000" w:themeColor="text1"/>
          <w:sz w:val="22"/>
          <w:szCs w:val="22"/>
          <w:lang w:val="en-US"/>
        </w:rPr>
      </w:pPr>
    </w:p>
    <w:p w14:paraId="50AB46D8" w14:textId="77777777" w:rsidR="00E8392C" w:rsidRPr="00AB6FE0" w:rsidRDefault="00E8392C" w:rsidP="00E8392C">
      <w:pPr>
        <w:spacing w:line="360" w:lineRule="auto"/>
        <w:rPr>
          <w:sz w:val="22"/>
          <w:szCs w:val="22"/>
          <w:lang w:val="en-US"/>
        </w:rPr>
      </w:pPr>
    </w:p>
    <w:p w14:paraId="652084BE" w14:textId="77777777" w:rsidR="00BD542B" w:rsidRPr="00AB6FE0" w:rsidRDefault="00BD542B" w:rsidP="00E8392C">
      <w:pPr>
        <w:spacing w:line="360" w:lineRule="auto"/>
        <w:rPr>
          <w:sz w:val="22"/>
          <w:szCs w:val="22"/>
          <w:lang w:val="en-US"/>
        </w:rPr>
      </w:pPr>
    </w:p>
    <w:p w14:paraId="3846AD8E" w14:textId="0D66CE26" w:rsidR="00E8392C" w:rsidRPr="00AB6FE0" w:rsidRDefault="00E8392C" w:rsidP="00E8392C">
      <w:pPr>
        <w:spacing w:line="360" w:lineRule="auto"/>
        <w:rPr>
          <w:b/>
          <w:bCs/>
          <w:color w:val="000000" w:themeColor="text1"/>
          <w:sz w:val="22"/>
          <w:szCs w:val="22"/>
          <w:lang w:val="en-US"/>
        </w:rPr>
      </w:pPr>
      <w:r w:rsidRPr="00AB6FE0">
        <w:rPr>
          <w:b/>
          <w:bCs/>
          <w:color w:val="000000" w:themeColor="text1"/>
          <w:sz w:val="22"/>
          <w:szCs w:val="22"/>
          <w:lang w:val="en-US"/>
        </w:rPr>
        <w:lastRenderedPageBreak/>
        <w:t xml:space="preserve">‘The substance of </w:t>
      </w:r>
      <w:r w:rsidRPr="00AB6FE0">
        <w:rPr>
          <w:b/>
          <w:bCs/>
          <w:i/>
          <w:iCs/>
          <w:color w:val="000000" w:themeColor="text1"/>
          <w:sz w:val="22"/>
          <w:szCs w:val="22"/>
          <w:lang w:val="en-US"/>
        </w:rPr>
        <w:t>illusion</w:t>
      </w:r>
      <w:r w:rsidRPr="00AB6FE0">
        <w:rPr>
          <w:b/>
          <w:bCs/>
          <w:color w:val="000000" w:themeColor="text1"/>
          <w:sz w:val="22"/>
          <w:szCs w:val="22"/>
          <w:lang w:val="en-US"/>
        </w:rPr>
        <w:t xml:space="preserve">, that which is allowed to the infant, and which in adult life is inherent in art and </w:t>
      </w:r>
      <w:r w:rsidR="00AB6FE0" w:rsidRPr="00AB6FE0">
        <w:rPr>
          <w:b/>
          <w:bCs/>
          <w:color w:val="000000" w:themeColor="text1"/>
          <w:sz w:val="22"/>
          <w:szCs w:val="22"/>
          <w:lang w:val="en-US"/>
        </w:rPr>
        <w:t>religion [</w:t>
      </w:r>
      <w:r w:rsidRPr="00AB6FE0">
        <w:rPr>
          <w:b/>
          <w:bCs/>
          <w:color w:val="000000" w:themeColor="text1"/>
          <w:sz w:val="22"/>
          <w:szCs w:val="22"/>
          <w:lang w:val="en-US"/>
        </w:rPr>
        <w:t>…]’  (Winnicott,</w:t>
      </w:r>
      <w:r w:rsidR="00AB6FE0" w:rsidRPr="00AB6FE0">
        <w:rPr>
          <w:b/>
          <w:bCs/>
          <w:color w:val="000000" w:themeColor="text1"/>
          <w:sz w:val="22"/>
          <w:szCs w:val="22"/>
          <w:lang w:val="en-US"/>
        </w:rPr>
        <w:t>1951. p.</w:t>
      </w:r>
      <w:r w:rsidRPr="00AB6FE0">
        <w:rPr>
          <w:b/>
          <w:bCs/>
          <w:color w:val="000000" w:themeColor="text1"/>
          <w:sz w:val="22"/>
          <w:szCs w:val="22"/>
          <w:lang w:val="en-US"/>
        </w:rPr>
        <w:t>4)</w:t>
      </w:r>
    </w:p>
    <w:p w14:paraId="2E4AAD2F" w14:textId="77777777" w:rsidR="002C5BDC" w:rsidRPr="00AB6FE0" w:rsidRDefault="002C5BDC" w:rsidP="00E8392C">
      <w:pPr>
        <w:spacing w:line="360" w:lineRule="auto"/>
        <w:rPr>
          <w:b/>
          <w:bCs/>
          <w:color w:val="000000" w:themeColor="text1"/>
          <w:sz w:val="22"/>
          <w:szCs w:val="22"/>
          <w:lang w:val="en-US"/>
        </w:rPr>
      </w:pPr>
    </w:p>
    <w:p w14:paraId="6495671A" w14:textId="4CE4E48C" w:rsidR="002C5BDC" w:rsidRPr="00AB6FE0" w:rsidRDefault="002C5BDC" w:rsidP="00B0103E">
      <w:pPr>
        <w:spacing w:line="360" w:lineRule="auto"/>
        <w:rPr>
          <w:sz w:val="22"/>
          <w:szCs w:val="22"/>
          <w:lang w:val="en-US"/>
        </w:rPr>
      </w:pPr>
      <w:r w:rsidRPr="00AB6FE0">
        <w:rPr>
          <w:sz w:val="22"/>
          <w:szCs w:val="22"/>
          <w:lang w:val="en-US"/>
        </w:rPr>
        <w:tab/>
        <w:t xml:space="preserve">Growing up in Melbourne, Australia, Shaun Tan, was exposed to the usual popular culture of a ‘Western’ upbringing. With a cultural diet of </w:t>
      </w:r>
      <w:r w:rsidR="00AB6FE0" w:rsidRPr="00AB6FE0">
        <w:rPr>
          <w:sz w:val="22"/>
          <w:szCs w:val="22"/>
          <w:lang w:val="en-US"/>
        </w:rPr>
        <w:t>science</w:t>
      </w:r>
      <w:r w:rsidRPr="00AB6FE0">
        <w:rPr>
          <w:sz w:val="22"/>
          <w:szCs w:val="22"/>
          <w:lang w:val="en-US"/>
        </w:rPr>
        <w:t xml:space="preserve"> fiction and Horror movies, it is clear to see in his illustrations how this exposure continues to inspire and influence his work.</w:t>
      </w:r>
    </w:p>
    <w:p w14:paraId="26F7324C" w14:textId="650185BB" w:rsidR="002C5BDC" w:rsidRDefault="002C5BDC" w:rsidP="00AB6FE0">
      <w:pPr>
        <w:rPr>
          <w:sz w:val="22"/>
          <w:szCs w:val="22"/>
          <w:lang w:val="en-US"/>
        </w:rPr>
      </w:pPr>
      <w:r w:rsidRPr="00AB6FE0">
        <w:rPr>
          <w:sz w:val="22"/>
          <w:szCs w:val="22"/>
          <w:lang w:val="en-US"/>
        </w:rPr>
        <w:tab/>
        <w:t xml:space="preserve">‘When I was around the impressionable age of five or six, my dad let me stay up very late </w:t>
      </w:r>
      <w:r w:rsidRPr="00AB6FE0">
        <w:rPr>
          <w:sz w:val="22"/>
          <w:szCs w:val="22"/>
          <w:lang w:val="en-US"/>
        </w:rPr>
        <w:tab/>
        <w:t xml:space="preserve">one Friday night to watch the weekly “creature feature” on our old, wood-veneer black and </w:t>
      </w:r>
      <w:r w:rsidRPr="00AB6FE0">
        <w:rPr>
          <w:sz w:val="22"/>
          <w:szCs w:val="22"/>
          <w:lang w:val="en-US"/>
        </w:rPr>
        <w:tab/>
        <w:t xml:space="preserve">white TV. The movie was </w:t>
      </w:r>
      <w:r w:rsidRPr="00AB6FE0">
        <w:rPr>
          <w:i/>
          <w:iCs/>
          <w:sz w:val="22"/>
          <w:szCs w:val="22"/>
          <w:lang w:val="en-US"/>
        </w:rPr>
        <w:t>The Beast from 20,000 Fathoms</w:t>
      </w:r>
      <w:r w:rsidRPr="00AB6FE0">
        <w:rPr>
          <w:sz w:val="22"/>
          <w:szCs w:val="22"/>
          <w:lang w:val="en-US"/>
        </w:rPr>
        <w:t xml:space="preserve"> (1953), concerning a gargantuan </w:t>
      </w:r>
      <w:r w:rsidRPr="00AB6FE0">
        <w:rPr>
          <w:sz w:val="22"/>
          <w:szCs w:val="22"/>
          <w:lang w:val="en-US"/>
        </w:rPr>
        <w:tab/>
        <w:t xml:space="preserve">prehistoric reptile awoken from slumber by some poorly considered nuclear testing. This </w:t>
      </w:r>
      <w:r w:rsidRPr="00AB6FE0">
        <w:rPr>
          <w:sz w:val="22"/>
          <w:szCs w:val="22"/>
          <w:lang w:val="en-US"/>
        </w:rPr>
        <w:tab/>
        <w:t>absurd idea left quite an atomic shadow on my young mind,’ (</w:t>
      </w:r>
      <w:r w:rsidR="00AB6FE0" w:rsidRPr="00AB6FE0">
        <w:rPr>
          <w:sz w:val="22"/>
          <w:szCs w:val="22"/>
          <w:lang w:val="en-US"/>
        </w:rPr>
        <w:t>Tan, 2022.P</w:t>
      </w:r>
      <w:r w:rsidRPr="00AB6FE0">
        <w:rPr>
          <w:sz w:val="22"/>
          <w:szCs w:val="22"/>
          <w:lang w:val="en-US"/>
        </w:rPr>
        <w:t>47)</w:t>
      </w:r>
    </w:p>
    <w:p w14:paraId="06743E30" w14:textId="77777777" w:rsidR="00AB6FE0" w:rsidRPr="00AB6FE0" w:rsidRDefault="00AB6FE0" w:rsidP="00AB6FE0">
      <w:pPr>
        <w:rPr>
          <w:sz w:val="22"/>
          <w:szCs w:val="22"/>
          <w:lang w:val="en-US"/>
        </w:rPr>
      </w:pPr>
    </w:p>
    <w:p w14:paraId="28FB1E6B" w14:textId="0B602569" w:rsidR="002C5BDC" w:rsidRPr="00AB6FE0" w:rsidRDefault="002C5BDC" w:rsidP="00B0103E">
      <w:pPr>
        <w:spacing w:line="360" w:lineRule="auto"/>
        <w:rPr>
          <w:sz w:val="22"/>
          <w:szCs w:val="22"/>
          <w:lang w:val="en-US"/>
        </w:rPr>
      </w:pPr>
      <w:r w:rsidRPr="00AB6FE0">
        <w:rPr>
          <w:sz w:val="22"/>
          <w:szCs w:val="22"/>
          <w:lang w:val="en-US"/>
        </w:rPr>
        <w:t>This led to Tan’s lifelong fascination and continuing obsession with creating creatures.</w:t>
      </w:r>
    </w:p>
    <w:p w14:paraId="018150C7" w14:textId="34827674" w:rsidR="002C5BDC" w:rsidRDefault="002C5BDC" w:rsidP="00AB6FE0">
      <w:pPr>
        <w:rPr>
          <w:sz w:val="22"/>
          <w:szCs w:val="22"/>
          <w:lang w:val="en-US"/>
        </w:rPr>
      </w:pPr>
      <w:r w:rsidRPr="00AB6FE0">
        <w:rPr>
          <w:sz w:val="22"/>
          <w:szCs w:val="22"/>
          <w:lang w:val="en-US"/>
        </w:rPr>
        <w:tab/>
        <w:t xml:space="preserve">‘I’m still drawing creatures in all their myriad forms, something that feels perpetually childish </w:t>
      </w:r>
      <w:r w:rsidRPr="00AB6FE0">
        <w:rPr>
          <w:sz w:val="22"/>
          <w:szCs w:val="22"/>
          <w:lang w:val="en-US"/>
        </w:rPr>
        <w:tab/>
        <w:t xml:space="preserve">in the best possible way: primary, elemental, instinctive-all the artistic qualities I have </w:t>
      </w:r>
      <w:r w:rsidRPr="00AB6FE0">
        <w:rPr>
          <w:sz w:val="22"/>
          <w:szCs w:val="22"/>
          <w:lang w:val="en-US"/>
        </w:rPr>
        <w:tab/>
        <w:t xml:space="preserve">learned to trust through the trials and errors of so many ground-down pencil stubs.’ </w:t>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t>(Tan,</w:t>
      </w:r>
      <w:r w:rsidR="00AB6FE0" w:rsidRPr="00AB6FE0">
        <w:rPr>
          <w:sz w:val="22"/>
          <w:szCs w:val="22"/>
          <w:lang w:val="en-US"/>
        </w:rPr>
        <w:t>2022. p.</w:t>
      </w:r>
      <w:r w:rsidRPr="00AB6FE0">
        <w:rPr>
          <w:sz w:val="22"/>
          <w:szCs w:val="22"/>
          <w:lang w:val="en-US"/>
        </w:rPr>
        <w:t>7)</w:t>
      </w:r>
    </w:p>
    <w:p w14:paraId="0C0710C4" w14:textId="77777777" w:rsidR="00AB6FE0" w:rsidRPr="00AB6FE0" w:rsidRDefault="00AB6FE0" w:rsidP="00AB6FE0">
      <w:pPr>
        <w:rPr>
          <w:sz w:val="22"/>
          <w:szCs w:val="22"/>
          <w:lang w:val="en-US"/>
        </w:rPr>
      </w:pPr>
    </w:p>
    <w:p w14:paraId="626452F1" w14:textId="7FBD0F17" w:rsidR="002C5BDC" w:rsidRPr="00AB6FE0" w:rsidRDefault="002C5BDC" w:rsidP="00B0103E">
      <w:pPr>
        <w:spacing w:line="360" w:lineRule="auto"/>
        <w:rPr>
          <w:sz w:val="22"/>
          <w:szCs w:val="22"/>
          <w:lang w:val="en-US"/>
        </w:rPr>
      </w:pPr>
      <w:r w:rsidRPr="00AB6FE0">
        <w:rPr>
          <w:sz w:val="22"/>
          <w:szCs w:val="22"/>
          <w:lang w:val="en-US"/>
        </w:rPr>
        <w:t>The use of the word ‘childish’ identifies the playfulness that is often channeled when creating art. The creative practitioner must access their inner child to create and play in that ‘creative playground’.</w:t>
      </w:r>
    </w:p>
    <w:p w14:paraId="50877069" w14:textId="1E4A3D0A" w:rsidR="002C5BDC" w:rsidRPr="00AB6FE0" w:rsidRDefault="002C5BDC" w:rsidP="00B0103E">
      <w:pPr>
        <w:spacing w:line="360" w:lineRule="auto"/>
        <w:rPr>
          <w:sz w:val="22"/>
          <w:szCs w:val="22"/>
          <w:lang w:val="en-US"/>
        </w:rPr>
      </w:pPr>
      <w:r w:rsidRPr="00AB6FE0">
        <w:rPr>
          <w:sz w:val="22"/>
          <w:szCs w:val="22"/>
          <w:lang w:val="en-US"/>
        </w:rPr>
        <w:tab/>
        <w:t xml:space="preserve">As a child, Tan’s mother read to him George Orwell’s </w:t>
      </w:r>
      <w:r w:rsidRPr="00AB6FE0">
        <w:rPr>
          <w:i/>
          <w:iCs/>
          <w:sz w:val="22"/>
          <w:szCs w:val="22"/>
          <w:lang w:val="en-US"/>
        </w:rPr>
        <w:t xml:space="preserve">Animal Farm. </w:t>
      </w:r>
      <w:r w:rsidRPr="00AB6FE0">
        <w:rPr>
          <w:sz w:val="22"/>
          <w:szCs w:val="22"/>
          <w:lang w:val="en-US"/>
        </w:rPr>
        <w:t xml:space="preserve">Unaware of the satirical meaning of the Soviet regime, or the ‘unhappy ending’, a young Tan was disturbed, </w:t>
      </w:r>
      <w:r w:rsidR="00AB6FE0" w:rsidRPr="00AB6FE0">
        <w:rPr>
          <w:sz w:val="22"/>
          <w:szCs w:val="22"/>
          <w:lang w:val="en-US"/>
        </w:rPr>
        <w:t>inspired,</w:t>
      </w:r>
      <w:r w:rsidRPr="00AB6FE0">
        <w:rPr>
          <w:sz w:val="22"/>
          <w:szCs w:val="22"/>
          <w:lang w:val="en-US"/>
        </w:rPr>
        <w:t xml:space="preserve"> and excited by this ‘satisfying’ book. To this day he draws inspiration from its simplicity and its truth.</w:t>
      </w:r>
    </w:p>
    <w:p w14:paraId="3F0E8714" w14:textId="1C9EA740" w:rsidR="002C5BDC" w:rsidRPr="00AB6FE0" w:rsidRDefault="00AB6FE0" w:rsidP="00B0103E">
      <w:pPr>
        <w:spacing w:line="360" w:lineRule="auto"/>
        <w:rPr>
          <w:sz w:val="22"/>
          <w:szCs w:val="22"/>
        </w:rPr>
      </w:pPr>
      <w:r>
        <w:rPr>
          <w:sz w:val="22"/>
          <w:szCs w:val="22"/>
        </w:rPr>
        <w:t xml:space="preserve">In an interview, Tan explains, </w:t>
      </w:r>
      <w:r w:rsidR="002C5BDC" w:rsidRPr="00AB6FE0">
        <w:rPr>
          <w:sz w:val="22"/>
          <w:szCs w:val="22"/>
        </w:rPr>
        <w:t xml:space="preserve">‘One of my first picture books, </w:t>
      </w:r>
      <w:r w:rsidR="002C5BDC" w:rsidRPr="00AB6FE0">
        <w:rPr>
          <w:i/>
          <w:iCs/>
          <w:sz w:val="22"/>
          <w:szCs w:val="22"/>
        </w:rPr>
        <w:t>The Rabbit</w:t>
      </w:r>
      <w:r w:rsidR="002C5BDC" w:rsidRPr="00AB6FE0">
        <w:rPr>
          <w:sz w:val="22"/>
          <w:szCs w:val="22"/>
        </w:rPr>
        <w:t>s, has a slight Orwellian feel about it in retrospect, probably a result of that very early influence’ (</w:t>
      </w:r>
      <w:r w:rsidRPr="00AB6FE0">
        <w:rPr>
          <w:sz w:val="22"/>
          <w:szCs w:val="22"/>
        </w:rPr>
        <w:t>Tan, date</w:t>
      </w:r>
      <w:r w:rsidR="002C5BDC" w:rsidRPr="00AB6FE0">
        <w:rPr>
          <w:sz w:val="22"/>
          <w:szCs w:val="22"/>
        </w:rPr>
        <w:t xml:space="preserve"> unknown).</w:t>
      </w:r>
    </w:p>
    <w:p w14:paraId="615C6650" w14:textId="59175984" w:rsidR="002C5BDC" w:rsidRPr="00AB6FE0" w:rsidRDefault="002C5BDC" w:rsidP="00B0103E">
      <w:pPr>
        <w:spacing w:line="360" w:lineRule="auto"/>
        <w:rPr>
          <w:sz w:val="22"/>
          <w:szCs w:val="22"/>
          <w:lang w:val="en-US"/>
        </w:rPr>
      </w:pPr>
      <w:r w:rsidRPr="00AB6FE0">
        <w:rPr>
          <w:sz w:val="22"/>
          <w:szCs w:val="22"/>
          <w:lang w:val="en-US"/>
        </w:rPr>
        <w:tab/>
        <w:t>A running theme that runs through a lot of Tan’s work is that of the child. Children appear often as a reflection of Tan’s own childhood and the ‘hey day of […] creature conjuring’ (Tan,</w:t>
      </w:r>
      <w:r w:rsidR="00AB6FE0" w:rsidRPr="00AB6FE0">
        <w:rPr>
          <w:sz w:val="22"/>
          <w:szCs w:val="22"/>
          <w:lang w:val="en-US"/>
        </w:rPr>
        <w:t>2022. P.</w:t>
      </w:r>
      <w:r w:rsidRPr="00AB6FE0">
        <w:rPr>
          <w:sz w:val="22"/>
          <w:szCs w:val="22"/>
          <w:lang w:val="en-US"/>
        </w:rPr>
        <w:t>49). The child also appears as a recognition to the time in our lives when our minds are open to the myriad of theories and possibilities that the world has to offer.</w:t>
      </w:r>
    </w:p>
    <w:p w14:paraId="1DDD8C8D" w14:textId="11AF4113" w:rsidR="002C5BDC" w:rsidRPr="00AB6FE0" w:rsidRDefault="002C5BDC" w:rsidP="002C5BDC">
      <w:pPr>
        <w:spacing w:line="360" w:lineRule="auto"/>
        <w:rPr>
          <w:color w:val="000000" w:themeColor="text1"/>
          <w:sz w:val="22"/>
          <w:szCs w:val="22"/>
          <w:lang w:val="en-US"/>
        </w:rPr>
      </w:pPr>
      <w:r w:rsidRPr="00AB6FE0">
        <w:rPr>
          <w:color w:val="000000" w:themeColor="text1"/>
          <w:sz w:val="22"/>
          <w:szCs w:val="22"/>
          <w:lang w:val="en-US"/>
        </w:rPr>
        <w:tab/>
        <w:t xml:space="preserve">An example where this theme is evident can be found in Tan’s 2013 book </w:t>
      </w:r>
      <w:r w:rsidRPr="00AB6FE0">
        <w:rPr>
          <w:i/>
          <w:iCs/>
          <w:color w:val="000000" w:themeColor="text1"/>
          <w:sz w:val="22"/>
          <w:szCs w:val="22"/>
          <w:lang w:val="en-US"/>
        </w:rPr>
        <w:t xml:space="preserve">‘Rules of Summer’. </w:t>
      </w:r>
      <w:r w:rsidRPr="00AB6FE0">
        <w:rPr>
          <w:color w:val="000000" w:themeColor="text1"/>
          <w:sz w:val="22"/>
          <w:szCs w:val="22"/>
          <w:lang w:val="en-US"/>
        </w:rPr>
        <w:t xml:space="preserve">This book follows the fortunes of two brothers as they navigate their way through their local neighborhood. There is nothing in the narrative (written or illustrated) that suggested the two protagonists are brothers. However, when discussing this work, Tan suggests it is from his own experiences of growing up in Melbourne, that this narrative has been inspired by.   </w:t>
      </w:r>
    </w:p>
    <w:p w14:paraId="5765BEC9" w14:textId="67E91D3B" w:rsidR="002C5BDC" w:rsidRPr="00AB6FE0" w:rsidRDefault="002C5BDC" w:rsidP="00AB6FE0">
      <w:pPr>
        <w:rPr>
          <w:sz w:val="22"/>
          <w:szCs w:val="22"/>
        </w:rPr>
      </w:pPr>
      <w:r w:rsidRPr="00AB6FE0">
        <w:rPr>
          <w:sz w:val="22"/>
          <w:szCs w:val="22"/>
        </w:rPr>
        <w:tab/>
        <w:t xml:space="preserve">I spent a lot of long, very hot childhood summers wandering with my brother and friends </w:t>
      </w:r>
      <w:r w:rsidRPr="00AB6FE0">
        <w:rPr>
          <w:sz w:val="22"/>
          <w:szCs w:val="22"/>
        </w:rPr>
        <w:tab/>
        <w:t xml:space="preserve">through West Australian landscapes, either on holiday in the country or at home in our still </w:t>
      </w:r>
      <w:r w:rsidRPr="00AB6FE0">
        <w:rPr>
          <w:sz w:val="22"/>
          <w:szCs w:val="22"/>
        </w:rPr>
        <w:tab/>
        <w:t xml:space="preserve">mostly undeveloped coastal suburb. It felt like a very static and eternal place and, in </w:t>
      </w:r>
      <w:r w:rsidRPr="00AB6FE0">
        <w:rPr>
          <w:sz w:val="22"/>
          <w:szCs w:val="22"/>
        </w:rPr>
        <w:tab/>
        <w:t>hindsight, even a bit primeval or mythological. (Tan, date unknown)</w:t>
      </w:r>
    </w:p>
    <w:p w14:paraId="01B4AE42" w14:textId="4245ECFA" w:rsidR="00BD542B" w:rsidRPr="00AB6FE0" w:rsidRDefault="002C5BDC" w:rsidP="002C5BDC">
      <w:pPr>
        <w:spacing w:line="360" w:lineRule="auto"/>
        <w:rPr>
          <w:sz w:val="22"/>
          <w:szCs w:val="22"/>
        </w:rPr>
      </w:pPr>
      <w:r w:rsidRPr="00AB6FE0">
        <w:rPr>
          <w:sz w:val="22"/>
          <w:szCs w:val="22"/>
        </w:rPr>
        <w:lastRenderedPageBreak/>
        <w:tab/>
        <w:t xml:space="preserve">Location plays a key role in Tan’s work. It is evident that his immediate surroundings of an Australian back drop </w:t>
      </w:r>
      <w:r w:rsidR="00AB6FE0" w:rsidRPr="00AB6FE0">
        <w:rPr>
          <w:sz w:val="22"/>
          <w:szCs w:val="22"/>
        </w:rPr>
        <w:t>shape</w:t>
      </w:r>
      <w:r w:rsidRPr="00AB6FE0">
        <w:rPr>
          <w:sz w:val="22"/>
          <w:szCs w:val="22"/>
        </w:rPr>
        <w:t xml:space="preserve"> his narrative. This not only includes the urban surroundings of his youth but also that of Australia’s flora and fauna as well as its rich colour palette. </w:t>
      </w:r>
      <w:r w:rsidRPr="00AB6FE0">
        <w:rPr>
          <w:i/>
          <w:iCs/>
          <w:sz w:val="22"/>
          <w:szCs w:val="22"/>
        </w:rPr>
        <w:t xml:space="preserve">‘Rules of Summer’ </w:t>
      </w:r>
      <w:r w:rsidRPr="00AB6FE0">
        <w:rPr>
          <w:sz w:val="22"/>
          <w:szCs w:val="22"/>
        </w:rPr>
        <w:t xml:space="preserve">acts as a </w:t>
      </w:r>
      <w:r w:rsidRPr="00AB6FE0">
        <w:rPr>
          <w:color w:val="000000" w:themeColor="text1"/>
          <w:sz w:val="22"/>
          <w:szCs w:val="22"/>
        </w:rPr>
        <w:t>psychogeographical</w:t>
      </w:r>
      <w:r w:rsidRPr="00AB6FE0">
        <w:rPr>
          <w:sz w:val="22"/>
          <w:szCs w:val="22"/>
        </w:rPr>
        <w:t xml:space="preserve"> road map of childhood memories and innocence. </w:t>
      </w:r>
      <w:r w:rsidR="00BD542B" w:rsidRPr="00AB6FE0">
        <w:rPr>
          <w:sz w:val="22"/>
          <w:szCs w:val="22"/>
        </w:rPr>
        <w:t>‘Psychogeography is to be understood as the behavioural impact of urban space’ (</w:t>
      </w:r>
      <w:r w:rsidR="00AB6FE0" w:rsidRPr="00AB6FE0">
        <w:rPr>
          <w:sz w:val="22"/>
          <w:szCs w:val="22"/>
        </w:rPr>
        <w:t>Coverley, p.</w:t>
      </w:r>
      <w:r w:rsidR="00BD542B" w:rsidRPr="00AB6FE0">
        <w:rPr>
          <w:sz w:val="22"/>
          <w:szCs w:val="22"/>
        </w:rPr>
        <w:t xml:space="preserve">112); Tan’s work encapsulates this notion in many of his works. In </w:t>
      </w:r>
      <w:r w:rsidR="00BD542B" w:rsidRPr="00AB6FE0">
        <w:rPr>
          <w:i/>
          <w:iCs/>
          <w:sz w:val="22"/>
          <w:szCs w:val="22"/>
        </w:rPr>
        <w:t>‘Rules of Summer’</w:t>
      </w:r>
      <w:r w:rsidR="00BD542B" w:rsidRPr="00AB6FE0">
        <w:rPr>
          <w:sz w:val="22"/>
          <w:szCs w:val="22"/>
        </w:rPr>
        <w:t xml:space="preserve"> his characters occupy an urban environment that is utilitarian in its architecture and grey in palette. This becomes more vivid and ‘alive’ as the narrative flows and the bizarre scenarios unfold (fig</w:t>
      </w:r>
      <w:r w:rsidR="00AB6FE0">
        <w:rPr>
          <w:sz w:val="22"/>
          <w:szCs w:val="22"/>
        </w:rPr>
        <w:t xml:space="preserve"> 6</w:t>
      </w:r>
      <w:r w:rsidR="00BD542B" w:rsidRPr="00AB6FE0">
        <w:rPr>
          <w:sz w:val="22"/>
          <w:szCs w:val="22"/>
        </w:rPr>
        <w:t xml:space="preserve"> &amp; fig</w:t>
      </w:r>
      <w:r w:rsidR="00AB6FE0">
        <w:rPr>
          <w:sz w:val="22"/>
          <w:szCs w:val="22"/>
        </w:rPr>
        <w:t xml:space="preserve"> 7</w:t>
      </w:r>
      <w:r w:rsidR="00BD542B" w:rsidRPr="00AB6FE0">
        <w:rPr>
          <w:sz w:val="22"/>
          <w:szCs w:val="22"/>
        </w:rPr>
        <w:t>).</w:t>
      </w:r>
    </w:p>
    <w:p w14:paraId="426F6A5A" w14:textId="33FE1821" w:rsidR="00BD542B" w:rsidRPr="00AB6FE0" w:rsidRDefault="00BD542B" w:rsidP="00BD542B">
      <w:pPr>
        <w:spacing w:line="360" w:lineRule="auto"/>
        <w:jc w:val="center"/>
        <w:rPr>
          <w:sz w:val="22"/>
          <w:szCs w:val="22"/>
        </w:rPr>
      </w:pPr>
      <w:r w:rsidRPr="00AB6FE0">
        <w:rPr>
          <w:noProof/>
          <w:sz w:val="22"/>
          <w:szCs w:val="22"/>
        </w:rPr>
        <w:drawing>
          <wp:inline distT="0" distB="0" distL="0" distR="0" wp14:anchorId="20132995" wp14:editId="6B6F9D9A">
            <wp:extent cx="3302799" cy="2959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1256" cy="2966778"/>
                    </a:xfrm>
                    <a:prstGeom prst="rect">
                      <a:avLst/>
                    </a:prstGeom>
                  </pic:spPr>
                </pic:pic>
              </a:graphicData>
            </a:graphic>
          </wp:inline>
        </w:drawing>
      </w:r>
    </w:p>
    <w:p w14:paraId="364B3B05" w14:textId="061AF3C4" w:rsidR="00BD542B" w:rsidRPr="00AB6FE0" w:rsidRDefault="00BD542B" w:rsidP="00AB6FE0">
      <w:pPr>
        <w:spacing w:line="360" w:lineRule="auto"/>
        <w:jc w:val="center"/>
        <w:rPr>
          <w:i/>
          <w:iCs/>
          <w:sz w:val="22"/>
          <w:szCs w:val="22"/>
        </w:rPr>
      </w:pPr>
      <w:r w:rsidRPr="00AB6FE0">
        <w:rPr>
          <w:sz w:val="22"/>
          <w:szCs w:val="22"/>
        </w:rPr>
        <w:t>Fig</w:t>
      </w:r>
      <w:r w:rsidR="00AB6FE0">
        <w:rPr>
          <w:sz w:val="22"/>
          <w:szCs w:val="22"/>
        </w:rPr>
        <w:t xml:space="preserve"> 6</w:t>
      </w:r>
      <w:r w:rsidRPr="00AB6FE0">
        <w:rPr>
          <w:sz w:val="22"/>
          <w:szCs w:val="22"/>
        </w:rPr>
        <w:t xml:space="preserve"> </w:t>
      </w:r>
      <w:r w:rsidRPr="00AB6FE0">
        <w:rPr>
          <w:i/>
          <w:iCs/>
          <w:sz w:val="22"/>
          <w:szCs w:val="22"/>
        </w:rPr>
        <w:t>‘Rules of Summer’</w:t>
      </w:r>
    </w:p>
    <w:p w14:paraId="5F80392A" w14:textId="77777777" w:rsidR="00BD542B" w:rsidRPr="00AB6FE0" w:rsidRDefault="00BD542B" w:rsidP="00BD542B">
      <w:pPr>
        <w:spacing w:line="360" w:lineRule="auto"/>
        <w:jc w:val="center"/>
        <w:rPr>
          <w:sz w:val="22"/>
          <w:szCs w:val="22"/>
        </w:rPr>
      </w:pPr>
      <w:r w:rsidRPr="00AB6FE0">
        <w:rPr>
          <w:noProof/>
          <w:sz w:val="22"/>
          <w:szCs w:val="22"/>
        </w:rPr>
        <w:drawing>
          <wp:inline distT="0" distB="0" distL="0" distR="0" wp14:anchorId="15F0D141" wp14:editId="2D4D336B">
            <wp:extent cx="3252235" cy="3021632"/>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66185" cy="3034593"/>
                    </a:xfrm>
                    <a:prstGeom prst="rect">
                      <a:avLst/>
                    </a:prstGeom>
                  </pic:spPr>
                </pic:pic>
              </a:graphicData>
            </a:graphic>
          </wp:inline>
        </w:drawing>
      </w:r>
    </w:p>
    <w:p w14:paraId="36B9F416" w14:textId="05E492C7" w:rsidR="00BD542B" w:rsidRPr="00AB6FE0" w:rsidRDefault="00BD542B" w:rsidP="00AB6FE0">
      <w:pPr>
        <w:spacing w:line="360" w:lineRule="auto"/>
        <w:jc w:val="center"/>
        <w:rPr>
          <w:sz w:val="22"/>
          <w:szCs w:val="22"/>
        </w:rPr>
      </w:pPr>
      <w:r w:rsidRPr="00AB6FE0">
        <w:rPr>
          <w:sz w:val="22"/>
          <w:szCs w:val="22"/>
        </w:rPr>
        <w:t>Fig</w:t>
      </w:r>
      <w:r w:rsidR="00AB6FE0">
        <w:rPr>
          <w:sz w:val="22"/>
          <w:szCs w:val="22"/>
        </w:rPr>
        <w:t xml:space="preserve"> 7</w:t>
      </w:r>
      <w:r w:rsidRPr="00AB6FE0">
        <w:rPr>
          <w:sz w:val="22"/>
          <w:szCs w:val="22"/>
        </w:rPr>
        <w:t xml:space="preserve"> </w:t>
      </w:r>
      <w:r w:rsidRPr="00AB6FE0">
        <w:rPr>
          <w:i/>
          <w:iCs/>
          <w:sz w:val="22"/>
          <w:szCs w:val="22"/>
        </w:rPr>
        <w:t>‘Rules of Summer-Never be late for a parade’</w:t>
      </w:r>
    </w:p>
    <w:p w14:paraId="751358C4" w14:textId="0893589C" w:rsidR="002C5BDC" w:rsidRPr="00AB6FE0" w:rsidRDefault="00BD542B" w:rsidP="002C5BDC">
      <w:pPr>
        <w:spacing w:line="360" w:lineRule="auto"/>
        <w:rPr>
          <w:sz w:val="22"/>
          <w:szCs w:val="22"/>
        </w:rPr>
      </w:pPr>
      <w:r w:rsidRPr="00AB6FE0">
        <w:rPr>
          <w:sz w:val="22"/>
          <w:szCs w:val="22"/>
        </w:rPr>
        <w:lastRenderedPageBreak/>
        <w:t xml:space="preserve"> </w:t>
      </w:r>
      <w:r w:rsidR="002C5BDC" w:rsidRPr="00AB6FE0">
        <w:rPr>
          <w:sz w:val="22"/>
          <w:szCs w:val="22"/>
        </w:rPr>
        <w:t xml:space="preserve">These fantastical worlds and bizarre situations may be inspired by and created from the memories of Tan himself, but it requires a little of the ‘readers’ own experiences to translate these visual memories. As is often the case with illustrations, especially the cryptic works of Tan (as well as Gorey), at times the ‘reader’ must bring a little understanding of metaphor, </w:t>
      </w:r>
      <w:r w:rsidR="00AB6FE0" w:rsidRPr="00AB6FE0">
        <w:rPr>
          <w:sz w:val="22"/>
          <w:szCs w:val="22"/>
        </w:rPr>
        <w:t>semiotics,</w:t>
      </w:r>
      <w:r w:rsidR="002C5BDC" w:rsidRPr="00AB6FE0">
        <w:rPr>
          <w:sz w:val="22"/>
          <w:szCs w:val="22"/>
        </w:rPr>
        <w:t xml:space="preserve"> and metonym to be able to translate what is before them. We must be open minded to their meaning.</w:t>
      </w:r>
    </w:p>
    <w:p w14:paraId="351A3D67" w14:textId="347DF4FB" w:rsidR="002C5BDC" w:rsidRPr="00AB6FE0" w:rsidRDefault="002C5BDC" w:rsidP="00AB6FE0">
      <w:pPr>
        <w:rPr>
          <w:sz w:val="22"/>
          <w:szCs w:val="22"/>
        </w:rPr>
      </w:pPr>
      <w:r w:rsidRPr="00AB6FE0">
        <w:rPr>
          <w:sz w:val="22"/>
          <w:szCs w:val="22"/>
        </w:rPr>
        <w:tab/>
        <w:t xml:space="preserve">When we hold a picture book, we have in our hands a pictured world full of ideas. We play </w:t>
      </w:r>
      <w:r w:rsidRPr="00AB6FE0">
        <w:rPr>
          <w:sz w:val="22"/>
          <w:szCs w:val="22"/>
        </w:rPr>
        <w:tab/>
        <w:t>with these ideas and play our own ideas around the pictured world (</w:t>
      </w:r>
      <w:r w:rsidR="00AB6FE0" w:rsidRPr="00AB6FE0">
        <w:rPr>
          <w:sz w:val="22"/>
          <w:szCs w:val="22"/>
        </w:rPr>
        <w:t>Doonan, p.</w:t>
      </w:r>
      <w:r w:rsidRPr="00AB6FE0">
        <w:rPr>
          <w:sz w:val="22"/>
          <w:szCs w:val="22"/>
        </w:rPr>
        <w:t>21.).</w:t>
      </w:r>
    </w:p>
    <w:p w14:paraId="632D073A" w14:textId="77777777" w:rsidR="00AB6FE0" w:rsidRDefault="00AB6FE0" w:rsidP="002C5BDC">
      <w:pPr>
        <w:spacing w:line="360" w:lineRule="auto"/>
        <w:rPr>
          <w:sz w:val="22"/>
          <w:szCs w:val="22"/>
        </w:rPr>
      </w:pPr>
    </w:p>
    <w:p w14:paraId="1D19279C" w14:textId="517B30E2" w:rsidR="002C5BDC" w:rsidRPr="00AB6FE0" w:rsidRDefault="00AB6FE0" w:rsidP="002C5BDC">
      <w:pPr>
        <w:spacing w:line="360" w:lineRule="auto"/>
        <w:rPr>
          <w:color w:val="000000" w:themeColor="text1"/>
          <w:sz w:val="22"/>
          <w:szCs w:val="22"/>
        </w:rPr>
      </w:pPr>
      <w:r>
        <w:rPr>
          <w:sz w:val="22"/>
          <w:szCs w:val="22"/>
        </w:rPr>
        <w:tab/>
      </w:r>
      <w:r w:rsidR="002C5BDC" w:rsidRPr="00AB6FE0">
        <w:rPr>
          <w:color w:val="000000" w:themeColor="text1"/>
          <w:sz w:val="22"/>
          <w:szCs w:val="22"/>
          <w:lang w:val="en-US"/>
        </w:rPr>
        <w:t>Tan’s own insecurities and anxieties of formal gatherings are highlighted in the illustration ‘</w:t>
      </w:r>
      <w:r w:rsidR="002C5BDC" w:rsidRPr="00AB6FE0">
        <w:rPr>
          <w:i/>
          <w:iCs/>
          <w:color w:val="000000" w:themeColor="text1"/>
          <w:sz w:val="22"/>
          <w:szCs w:val="22"/>
        </w:rPr>
        <w:t>Never eat the last olive at a party</w:t>
      </w:r>
      <w:r w:rsidRPr="00AB6FE0">
        <w:rPr>
          <w:i/>
          <w:iCs/>
          <w:color w:val="000000" w:themeColor="text1"/>
          <w:sz w:val="22"/>
          <w:szCs w:val="22"/>
        </w:rPr>
        <w:t xml:space="preserve">’ </w:t>
      </w:r>
      <w:r w:rsidRPr="00AB6FE0">
        <w:rPr>
          <w:color w:val="000000" w:themeColor="text1"/>
          <w:sz w:val="22"/>
          <w:szCs w:val="22"/>
        </w:rPr>
        <w:t>(</w:t>
      </w:r>
      <w:r w:rsidR="002C5BDC" w:rsidRPr="00AB6FE0">
        <w:rPr>
          <w:color w:val="000000" w:themeColor="text1"/>
          <w:sz w:val="22"/>
          <w:szCs w:val="22"/>
        </w:rPr>
        <w:t>fig</w:t>
      </w:r>
      <w:r>
        <w:rPr>
          <w:color w:val="000000" w:themeColor="text1"/>
          <w:sz w:val="22"/>
          <w:szCs w:val="22"/>
        </w:rPr>
        <w:t xml:space="preserve"> 8</w:t>
      </w:r>
      <w:r w:rsidR="002C5BDC" w:rsidRPr="00AB6FE0">
        <w:rPr>
          <w:color w:val="000000" w:themeColor="text1"/>
          <w:sz w:val="22"/>
          <w:szCs w:val="22"/>
        </w:rPr>
        <w:t>) Here the eyes of many hawk-headed figures are trained on the two ‘brothers’ as the older of the two is pulling the younger away from the potential danger.</w:t>
      </w:r>
    </w:p>
    <w:p w14:paraId="0CD1E571" w14:textId="3E6BDB29" w:rsidR="002C5BDC" w:rsidRPr="00AB6FE0" w:rsidRDefault="002C5BDC" w:rsidP="002C5BDC">
      <w:pPr>
        <w:spacing w:line="360" w:lineRule="auto"/>
        <w:jc w:val="center"/>
        <w:rPr>
          <w:color w:val="FF0000"/>
          <w:sz w:val="22"/>
          <w:szCs w:val="22"/>
        </w:rPr>
      </w:pPr>
      <w:r w:rsidRPr="00AB6FE0">
        <w:rPr>
          <w:noProof/>
          <w:color w:val="FF0000"/>
          <w:sz w:val="22"/>
          <w:szCs w:val="22"/>
        </w:rPr>
        <w:drawing>
          <wp:inline distT="0" distB="0" distL="0" distR="0" wp14:anchorId="2843A39A" wp14:editId="784A7158">
            <wp:extent cx="3447637" cy="3355200"/>
            <wp:effectExtent l="0" t="0" r="0" b="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71711" cy="3378628"/>
                    </a:xfrm>
                    <a:prstGeom prst="rect">
                      <a:avLst/>
                    </a:prstGeom>
                  </pic:spPr>
                </pic:pic>
              </a:graphicData>
            </a:graphic>
          </wp:inline>
        </w:drawing>
      </w:r>
    </w:p>
    <w:p w14:paraId="4AC37AA0" w14:textId="379D234E" w:rsidR="002C5BDC" w:rsidRPr="00AB6FE0" w:rsidRDefault="002C5BDC" w:rsidP="00AB6FE0">
      <w:pPr>
        <w:spacing w:line="360" w:lineRule="auto"/>
        <w:jc w:val="center"/>
        <w:rPr>
          <w:i/>
          <w:iCs/>
          <w:color w:val="000000" w:themeColor="text1"/>
          <w:sz w:val="22"/>
          <w:szCs w:val="22"/>
        </w:rPr>
      </w:pPr>
      <w:r w:rsidRPr="00AB6FE0">
        <w:rPr>
          <w:color w:val="000000" w:themeColor="text1"/>
          <w:sz w:val="22"/>
          <w:szCs w:val="22"/>
        </w:rPr>
        <w:t xml:space="preserve">Fig </w:t>
      </w:r>
      <w:r w:rsidR="00AB6FE0">
        <w:rPr>
          <w:color w:val="000000" w:themeColor="text1"/>
          <w:sz w:val="22"/>
          <w:szCs w:val="22"/>
        </w:rPr>
        <w:t>8</w:t>
      </w:r>
      <w:r w:rsidRPr="00AB6FE0">
        <w:rPr>
          <w:color w:val="000000" w:themeColor="text1"/>
          <w:sz w:val="22"/>
          <w:szCs w:val="22"/>
        </w:rPr>
        <w:t xml:space="preserve"> ‘Never eat the last olive at a party’ (‘</w:t>
      </w:r>
      <w:r w:rsidRPr="00AB6FE0">
        <w:rPr>
          <w:i/>
          <w:iCs/>
          <w:color w:val="000000" w:themeColor="text1"/>
          <w:sz w:val="22"/>
          <w:szCs w:val="22"/>
        </w:rPr>
        <w:t>Rules of Summer’)</w:t>
      </w:r>
    </w:p>
    <w:p w14:paraId="3BBAC021" w14:textId="77777777" w:rsidR="002C5BDC" w:rsidRPr="00AB6FE0" w:rsidRDefault="002C5BDC" w:rsidP="002C5BDC">
      <w:pPr>
        <w:spacing w:line="360" w:lineRule="auto"/>
        <w:rPr>
          <w:color w:val="FF0000"/>
          <w:sz w:val="22"/>
          <w:szCs w:val="22"/>
          <w:lang w:val="en-US"/>
        </w:rPr>
      </w:pPr>
    </w:p>
    <w:p w14:paraId="69113B19" w14:textId="6D919D70" w:rsidR="002C5BDC" w:rsidRPr="00AB6FE0" w:rsidRDefault="002C5BDC" w:rsidP="00AB6FE0">
      <w:pPr>
        <w:rPr>
          <w:sz w:val="22"/>
          <w:szCs w:val="22"/>
        </w:rPr>
      </w:pPr>
      <w:r w:rsidRPr="00AB6FE0">
        <w:rPr>
          <w:sz w:val="22"/>
          <w:szCs w:val="22"/>
        </w:rPr>
        <w:tab/>
        <w:t xml:space="preserve">Like most of the pictures in the book there are these internal tensions between things that </w:t>
      </w:r>
      <w:r w:rsidRPr="00AB6FE0">
        <w:rPr>
          <w:sz w:val="22"/>
          <w:szCs w:val="22"/>
        </w:rPr>
        <w:tab/>
        <w:t xml:space="preserve">are pleasurable and painful, </w:t>
      </w:r>
      <w:r w:rsidR="00AB6FE0" w:rsidRPr="00AB6FE0">
        <w:rPr>
          <w:sz w:val="22"/>
          <w:szCs w:val="22"/>
        </w:rPr>
        <w:t>bright,</w:t>
      </w:r>
      <w:r w:rsidRPr="00AB6FE0">
        <w:rPr>
          <w:sz w:val="22"/>
          <w:szCs w:val="22"/>
        </w:rPr>
        <w:t xml:space="preserve"> and dark, </w:t>
      </w:r>
      <w:r w:rsidR="00AB6FE0" w:rsidRPr="00AB6FE0">
        <w:rPr>
          <w:sz w:val="22"/>
          <w:szCs w:val="22"/>
        </w:rPr>
        <w:t>funny,</w:t>
      </w:r>
      <w:r w:rsidRPr="00AB6FE0">
        <w:rPr>
          <w:sz w:val="22"/>
          <w:szCs w:val="22"/>
        </w:rPr>
        <w:t xml:space="preserve"> and sombre, and these opposites </w:t>
      </w:r>
      <w:r w:rsidRPr="00AB6FE0">
        <w:rPr>
          <w:sz w:val="22"/>
          <w:szCs w:val="22"/>
        </w:rPr>
        <w:tab/>
        <w:t>typically guide all of my image development. (</w:t>
      </w:r>
      <w:r w:rsidR="00AB6FE0" w:rsidRPr="00AB6FE0">
        <w:rPr>
          <w:sz w:val="22"/>
          <w:szCs w:val="22"/>
        </w:rPr>
        <w:t>Tan, Unknown</w:t>
      </w:r>
      <w:r w:rsidRPr="00AB6FE0">
        <w:rPr>
          <w:sz w:val="22"/>
          <w:szCs w:val="22"/>
        </w:rPr>
        <w:t>)</w:t>
      </w:r>
    </w:p>
    <w:p w14:paraId="7A5AB3C9" w14:textId="77777777" w:rsidR="00BD542B" w:rsidRPr="00AB6FE0" w:rsidRDefault="00BD542B" w:rsidP="002C5BDC">
      <w:pPr>
        <w:spacing w:line="360" w:lineRule="auto"/>
        <w:rPr>
          <w:sz w:val="22"/>
          <w:szCs w:val="22"/>
          <w:lang w:val="en-US"/>
        </w:rPr>
      </w:pPr>
    </w:p>
    <w:p w14:paraId="55152D76" w14:textId="7110F48F" w:rsidR="002C5BDC" w:rsidRPr="00AB6FE0" w:rsidRDefault="002C5BDC" w:rsidP="002C5BDC">
      <w:pPr>
        <w:spacing w:line="360" w:lineRule="auto"/>
        <w:rPr>
          <w:sz w:val="22"/>
          <w:szCs w:val="22"/>
          <w:lang w:val="en-US"/>
        </w:rPr>
      </w:pPr>
      <w:r w:rsidRPr="00AB6FE0">
        <w:rPr>
          <w:sz w:val="22"/>
          <w:szCs w:val="22"/>
          <w:lang w:val="en-US"/>
        </w:rPr>
        <w:t xml:space="preserve">Scale and colour palette are key to the strength of this image. The attire of the anthropomorphic threat along with the glow of the, presumed, grand hall, all adds to the opulence and impending threat. The two protagonists are clearly out of place and are not welcome here. This sense of not being welcome and an being outsider is a continuing theme throughout Tan’s work. Part Asian (his father being a Chinese immigrant from Malaysia), Tan experienced life as a ‘minority’ whilst growing up in Perth. He used his drawing skills to ‘fit in and belong’ in a predominantly white school. For </w:t>
      </w:r>
      <w:r w:rsidRPr="00AB6FE0">
        <w:rPr>
          <w:sz w:val="22"/>
          <w:szCs w:val="22"/>
          <w:lang w:val="en-US"/>
        </w:rPr>
        <w:lastRenderedPageBreak/>
        <w:t xml:space="preserve">many, fantastical worlds and weird creatures are a way to escape </w:t>
      </w:r>
      <w:r w:rsidR="00BD542B" w:rsidRPr="00AB6FE0">
        <w:rPr>
          <w:sz w:val="22"/>
          <w:szCs w:val="22"/>
          <w:lang w:val="en-US"/>
        </w:rPr>
        <w:t>and</w:t>
      </w:r>
      <w:r w:rsidRPr="00AB6FE0">
        <w:rPr>
          <w:sz w:val="22"/>
          <w:szCs w:val="22"/>
          <w:lang w:val="en-US"/>
        </w:rPr>
        <w:t xml:space="preserve"> to make sense of our own world and all the peculiarities of it.</w:t>
      </w:r>
    </w:p>
    <w:p w14:paraId="5B0A1E00" w14:textId="46921B57" w:rsidR="00613977" w:rsidRPr="00AB6FE0" w:rsidRDefault="002C5BDC" w:rsidP="00AB6FE0">
      <w:pPr>
        <w:rPr>
          <w:sz w:val="22"/>
          <w:szCs w:val="22"/>
          <w:lang w:val="en-US"/>
        </w:rPr>
      </w:pPr>
      <w:r w:rsidRPr="00AB6FE0">
        <w:rPr>
          <w:sz w:val="22"/>
          <w:szCs w:val="22"/>
          <w:lang w:val="en-US"/>
        </w:rPr>
        <w:tab/>
      </w:r>
      <w:r w:rsidR="00613977" w:rsidRPr="00AB6FE0">
        <w:rPr>
          <w:sz w:val="22"/>
          <w:szCs w:val="22"/>
          <w:lang w:val="en-US"/>
        </w:rPr>
        <w:t xml:space="preserve">‘In art and literature, fanciful creatures are the natural conduits for expressions of profound </w:t>
      </w:r>
      <w:r w:rsidRPr="00AB6FE0">
        <w:rPr>
          <w:sz w:val="22"/>
          <w:szCs w:val="22"/>
          <w:lang w:val="en-US"/>
        </w:rPr>
        <w:tab/>
      </w:r>
      <w:r w:rsidR="00613977" w:rsidRPr="00AB6FE0">
        <w:rPr>
          <w:sz w:val="22"/>
          <w:szCs w:val="22"/>
          <w:lang w:val="en-US"/>
        </w:rPr>
        <w:t xml:space="preserve">fear and love, along with every emotion in between, including those we find difficult to </w:t>
      </w:r>
      <w:r w:rsidRPr="00AB6FE0">
        <w:rPr>
          <w:sz w:val="22"/>
          <w:szCs w:val="22"/>
          <w:lang w:val="en-US"/>
        </w:rPr>
        <w:tab/>
      </w:r>
      <w:r w:rsidR="00613977" w:rsidRPr="00AB6FE0">
        <w:rPr>
          <w:sz w:val="22"/>
          <w:szCs w:val="22"/>
          <w:lang w:val="en-US"/>
        </w:rPr>
        <w:t>name. Especially those we find difficult to name.’ (Tan,</w:t>
      </w:r>
      <w:r w:rsidR="00AB6FE0" w:rsidRPr="00AB6FE0">
        <w:rPr>
          <w:sz w:val="22"/>
          <w:szCs w:val="22"/>
          <w:lang w:val="en-US"/>
        </w:rPr>
        <w:t>2022. p.</w:t>
      </w:r>
      <w:r w:rsidR="00613977" w:rsidRPr="00AB6FE0">
        <w:rPr>
          <w:sz w:val="22"/>
          <w:szCs w:val="22"/>
          <w:lang w:val="en-US"/>
        </w:rPr>
        <w:t>8)</w:t>
      </w:r>
    </w:p>
    <w:p w14:paraId="52996627" w14:textId="77777777" w:rsidR="002C2D56" w:rsidRPr="00AB6FE0" w:rsidRDefault="002C2D56" w:rsidP="00B0103E">
      <w:pPr>
        <w:spacing w:line="360" w:lineRule="auto"/>
        <w:rPr>
          <w:sz w:val="22"/>
          <w:szCs w:val="22"/>
          <w:lang w:val="en-US"/>
        </w:rPr>
      </w:pPr>
    </w:p>
    <w:p w14:paraId="29A4E488" w14:textId="4F97374F" w:rsidR="00B0103E" w:rsidRPr="00AB6FE0" w:rsidRDefault="002C5BDC" w:rsidP="00B0103E">
      <w:pPr>
        <w:spacing w:line="360" w:lineRule="auto"/>
        <w:rPr>
          <w:b/>
          <w:bCs/>
          <w:sz w:val="22"/>
          <w:szCs w:val="22"/>
          <w:lang w:val="en-US"/>
        </w:rPr>
      </w:pPr>
      <w:r w:rsidRPr="00AB6FE0">
        <w:rPr>
          <w:b/>
          <w:bCs/>
          <w:sz w:val="22"/>
          <w:szCs w:val="22"/>
          <w:lang w:val="en-US"/>
        </w:rPr>
        <w:t>‘An individual retains memories because they are personally significant’ (Siegfried. K, 1927).</w:t>
      </w:r>
    </w:p>
    <w:p w14:paraId="312471E4" w14:textId="4227F7D9" w:rsidR="002C5BDC" w:rsidRPr="00AB6FE0" w:rsidRDefault="002C2D56" w:rsidP="00B0103E">
      <w:pPr>
        <w:spacing w:line="360" w:lineRule="auto"/>
        <w:rPr>
          <w:sz w:val="22"/>
          <w:szCs w:val="22"/>
          <w:lang w:val="en-US"/>
        </w:rPr>
      </w:pPr>
      <w:r w:rsidRPr="00AB6FE0">
        <w:rPr>
          <w:sz w:val="22"/>
          <w:szCs w:val="22"/>
          <w:lang w:val="en-US"/>
        </w:rPr>
        <w:tab/>
        <w:t>There is a playfulness that is required to create, an enquiring mind is needed to explore and convey ideas as an image. We are not that different from the early versions of ourselves. From the early stages of our development, when we first discover our own hands and what we can do with them, there is a desire to create. This starts with those early, initial tactile experiences we have when discovering a new material that can be manipulated, such as a lump of Play-Doh or mashed potato. That is just the beginning. When we start trying to make sense of the world around us, we begin to mold and form these materials to be ‘something’, an extension of ourselves, our surroundings, feelings, and our thoughts. It is the beginning of our self-awareness as an individual and how we fit in the world. We become separate from our mothers, ‘the first ‘not-me’ possession (</w:t>
      </w:r>
      <w:r w:rsidR="00AB6FE0" w:rsidRPr="00AB6FE0">
        <w:rPr>
          <w:sz w:val="22"/>
          <w:szCs w:val="22"/>
          <w:lang w:val="en-US"/>
        </w:rPr>
        <w:t>Winnicott, D.W.</w:t>
      </w:r>
      <w:r w:rsidRPr="00AB6FE0">
        <w:rPr>
          <w:sz w:val="22"/>
          <w:szCs w:val="22"/>
          <w:lang w:val="en-US"/>
        </w:rPr>
        <w:t xml:space="preserve">1971.p.2). </w:t>
      </w:r>
    </w:p>
    <w:p w14:paraId="3BAB3FB7" w14:textId="3470AD05" w:rsidR="002C2D56" w:rsidRPr="00AB6FE0" w:rsidRDefault="00BD542B" w:rsidP="00B0103E">
      <w:pPr>
        <w:spacing w:line="360" w:lineRule="auto"/>
        <w:rPr>
          <w:sz w:val="22"/>
          <w:szCs w:val="22"/>
          <w:lang w:val="en-US"/>
        </w:rPr>
      </w:pPr>
      <w:r w:rsidRPr="00AB6FE0">
        <w:rPr>
          <w:sz w:val="22"/>
          <w:szCs w:val="22"/>
          <w:lang w:val="en-US"/>
        </w:rPr>
        <w:tab/>
      </w:r>
      <w:r w:rsidR="00E8392C" w:rsidRPr="00AB6FE0">
        <w:rPr>
          <w:sz w:val="22"/>
          <w:szCs w:val="22"/>
          <w:lang w:val="en-US"/>
        </w:rPr>
        <w:t xml:space="preserve">Whether it is a picture book representing fantastical worlds and whimsical creatures, or a conceptual piece of art that focuses on the sociopolitical climate, the </w:t>
      </w:r>
      <w:r w:rsidR="0021281B" w:rsidRPr="00AB6FE0">
        <w:rPr>
          <w:sz w:val="22"/>
          <w:szCs w:val="22"/>
          <w:lang w:val="en-US"/>
        </w:rPr>
        <w:t>artist</w:t>
      </w:r>
      <w:r w:rsidR="00E8392C" w:rsidRPr="00AB6FE0">
        <w:rPr>
          <w:sz w:val="22"/>
          <w:szCs w:val="22"/>
          <w:lang w:val="en-US"/>
        </w:rPr>
        <w:t xml:space="preserve"> will be tapping into that childhood version of themselves.</w:t>
      </w:r>
      <w:r w:rsidR="002C2D56" w:rsidRPr="00AB6FE0">
        <w:rPr>
          <w:sz w:val="22"/>
          <w:szCs w:val="22"/>
          <w:lang w:val="en-US"/>
        </w:rPr>
        <w:t xml:space="preserve"> These physical pieces of </w:t>
      </w:r>
      <w:r w:rsidR="00AB6FE0" w:rsidRPr="00AB6FE0">
        <w:rPr>
          <w:sz w:val="22"/>
          <w:szCs w:val="22"/>
          <w:lang w:val="en-US"/>
        </w:rPr>
        <w:t>artwork</w:t>
      </w:r>
      <w:r w:rsidR="002C2D56" w:rsidRPr="00AB6FE0">
        <w:rPr>
          <w:sz w:val="22"/>
          <w:szCs w:val="22"/>
          <w:lang w:val="en-US"/>
        </w:rPr>
        <w:t xml:space="preserve"> become extensions of the self, which are then shared with the world. How the ‘beholder’ of these objects engage with them is then open to their own interpretation. In turn, this interpretation is influenced by the ‘beholder’s experiences.</w:t>
      </w:r>
    </w:p>
    <w:p w14:paraId="3462B744" w14:textId="3B245FD1" w:rsidR="002C5BDC" w:rsidRPr="00AB6FE0" w:rsidRDefault="002C2D56" w:rsidP="00B0103E">
      <w:pPr>
        <w:spacing w:line="360" w:lineRule="auto"/>
        <w:rPr>
          <w:sz w:val="22"/>
          <w:szCs w:val="22"/>
          <w:lang w:val="en-US"/>
        </w:rPr>
      </w:pPr>
      <w:r w:rsidRPr="00AB6FE0">
        <w:rPr>
          <w:sz w:val="22"/>
          <w:szCs w:val="22"/>
          <w:lang w:val="en-US"/>
        </w:rPr>
        <w:tab/>
      </w:r>
      <w:r w:rsidR="0096144C" w:rsidRPr="00AB6FE0">
        <w:rPr>
          <w:sz w:val="22"/>
          <w:szCs w:val="22"/>
          <w:lang w:val="en-US"/>
        </w:rPr>
        <w:t>From the</w:t>
      </w:r>
      <w:r w:rsidRPr="00AB6FE0">
        <w:rPr>
          <w:sz w:val="22"/>
          <w:szCs w:val="22"/>
          <w:lang w:val="en-US"/>
        </w:rPr>
        <w:t xml:space="preserve"> creator’s </w:t>
      </w:r>
      <w:r w:rsidR="0096144C" w:rsidRPr="00AB6FE0">
        <w:rPr>
          <w:sz w:val="22"/>
          <w:szCs w:val="22"/>
          <w:lang w:val="en-US"/>
        </w:rPr>
        <w:t>own experiences, traumatic or comforting, there is a point that is returned to, a pool that can be extracted from.</w:t>
      </w:r>
      <w:r w:rsidRPr="00AB6FE0">
        <w:rPr>
          <w:sz w:val="22"/>
          <w:szCs w:val="22"/>
          <w:lang w:val="en-US"/>
        </w:rPr>
        <w:t xml:space="preserve"> For those who pursue a career in the arts, or even those who occasionally just dip their toes in to that pool of creativity, there is a compulsion, an impulse to do so.  </w:t>
      </w:r>
      <w:r w:rsidR="00BD542B" w:rsidRPr="00AB6FE0">
        <w:rPr>
          <w:sz w:val="22"/>
          <w:szCs w:val="22"/>
          <w:lang w:val="en-US"/>
        </w:rPr>
        <w:t xml:space="preserve">In his </w:t>
      </w:r>
      <w:r w:rsidRPr="00AB6FE0">
        <w:rPr>
          <w:sz w:val="22"/>
          <w:szCs w:val="22"/>
          <w:lang w:val="en-US"/>
        </w:rPr>
        <w:t>analysis</w:t>
      </w:r>
      <w:r w:rsidR="00BD542B" w:rsidRPr="00AB6FE0">
        <w:rPr>
          <w:sz w:val="22"/>
          <w:szCs w:val="22"/>
          <w:lang w:val="en-US"/>
        </w:rPr>
        <w:t xml:space="preserve"> of human development through childhood play, the pediatrician, D.W. Winnicott explains: </w:t>
      </w:r>
    </w:p>
    <w:p w14:paraId="69203C99" w14:textId="7E0F2EC1" w:rsidR="002C5BDC" w:rsidRDefault="00BD542B" w:rsidP="00AB6FE0">
      <w:pPr>
        <w:rPr>
          <w:sz w:val="22"/>
          <w:szCs w:val="22"/>
          <w:lang w:val="en-US"/>
        </w:rPr>
      </w:pPr>
      <w:r w:rsidRPr="00AB6FE0">
        <w:rPr>
          <w:sz w:val="22"/>
          <w:szCs w:val="22"/>
          <w:lang w:val="en-US"/>
        </w:rPr>
        <w:tab/>
        <w:t xml:space="preserve">It is not of course that anyone will ever be able to explain the creative impulse, and it is </w:t>
      </w:r>
      <w:r w:rsidRPr="00AB6FE0">
        <w:rPr>
          <w:sz w:val="22"/>
          <w:szCs w:val="22"/>
          <w:lang w:val="en-US"/>
        </w:rPr>
        <w:tab/>
        <w:t xml:space="preserve">unlikely that anyone would want to do so; but the link can be </w:t>
      </w:r>
      <w:r w:rsidR="00AB6FE0" w:rsidRPr="00AB6FE0">
        <w:rPr>
          <w:sz w:val="22"/>
          <w:szCs w:val="22"/>
          <w:lang w:val="en-US"/>
        </w:rPr>
        <w:t>made, [</w:t>
      </w:r>
      <w:r w:rsidRPr="00AB6FE0">
        <w:rPr>
          <w:sz w:val="22"/>
          <w:szCs w:val="22"/>
          <w:lang w:val="en-US"/>
        </w:rPr>
        <w:t xml:space="preserve">…] between creative </w:t>
      </w:r>
      <w:r w:rsidRPr="00AB6FE0">
        <w:rPr>
          <w:sz w:val="22"/>
          <w:szCs w:val="22"/>
          <w:lang w:val="en-US"/>
        </w:rPr>
        <w:tab/>
        <w:t>living and living itself (Winnicott.D.W, 1971.p.93)</w:t>
      </w:r>
    </w:p>
    <w:p w14:paraId="2781AE75" w14:textId="77777777" w:rsidR="00AB6FE0" w:rsidRPr="00AB6FE0" w:rsidRDefault="00AB6FE0" w:rsidP="00AB6FE0">
      <w:pPr>
        <w:rPr>
          <w:sz w:val="22"/>
          <w:szCs w:val="22"/>
          <w:lang w:val="en-US"/>
        </w:rPr>
      </w:pPr>
    </w:p>
    <w:p w14:paraId="005F8C42" w14:textId="77777777" w:rsidR="00AB6FE0" w:rsidRDefault="002C2D56" w:rsidP="00530B74">
      <w:pPr>
        <w:spacing w:line="360" w:lineRule="auto"/>
        <w:rPr>
          <w:sz w:val="22"/>
          <w:szCs w:val="22"/>
          <w:lang w:val="en-US"/>
        </w:rPr>
      </w:pPr>
      <w:r w:rsidRPr="00AB6FE0">
        <w:rPr>
          <w:sz w:val="22"/>
          <w:szCs w:val="22"/>
          <w:lang w:val="en-US"/>
        </w:rPr>
        <w:t xml:space="preserve">Through a vast exposure of life experiences, from within the home, societal pressures, geographical location, </w:t>
      </w:r>
      <w:r w:rsidR="00AB6FE0" w:rsidRPr="00AB6FE0">
        <w:rPr>
          <w:sz w:val="22"/>
          <w:szCs w:val="22"/>
          <w:lang w:val="en-US"/>
        </w:rPr>
        <w:t>health,</w:t>
      </w:r>
      <w:r w:rsidRPr="00AB6FE0">
        <w:rPr>
          <w:sz w:val="22"/>
          <w:szCs w:val="22"/>
          <w:lang w:val="en-US"/>
        </w:rPr>
        <w:t xml:space="preserve"> and wealth, we are all molded from a young age to become the individuals we do. Even when we believe that we can break through that molding and take control of our futures, echoes of our inner child will often be heard. </w:t>
      </w:r>
      <w:r w:rsidR="00E8392C" w:rsidRPr="00AB6FE0">
        <w:rPr>
          <w:sz w:val="22"/>
          <w:szCs w:val="22"/>
          <w:lang w:val="en-US"/>
        </w:rPr>
        <w:t xml:space="preserve">The child within is but a </w:t>
      </w:r>
      <w:r w:rsidR="0021281B" w:rsidRPr="00AB6FE0">
        <w:rPr>
          <w:sz w:val="22"/>
          <w:szCs w:val="22"/>
          <w:lang w:val="en-US"/>
        </w:rPr>
        <w:t xml:space="preserve">thin veil </w:t>
      </w:r>
      <w:r w:rsidR="00E8392C" w:rsidRPr="00AB6FE0">
        <w:rPr>
          <w:sz w:val="22"/>
          <w:szCs w:val="22"/>
          <w:lang w:val="en-US"/>
        </w:rPr>
        <w:t>behind our masks of adulthood.</w:t>
      </w:r>
    </w:p>
    <w:p w14:paraId="44F294A9" w14:textId="0BF2E59E" w:rsidR="00530B74" w:rsidRPr="00AB6FE0" w:rsidRDefault="00530B74" w:rsidP="00530B74">
      <w:pPr>
        <w:spacing w:line="360" w:lineRule="auto"/>
        <w:rPr>
          <w:sz w:val="22"/>
          <w:szCs w:val="22"/>
          <w:lang w:val="en-US"/>
        </w:rPr>
      </w:pPr>
      <w:r w:rsidRPr="00AB6FE0">
        <w:rPr>
          <w:rFonts w:cstheme="minorHAnsi"/>
          <w:b/>
          <w:bCs/>
          <w:sz w:val="22"/>
          <w:szCs w:val="22"/>
          <w:lang w:val="en-US"/>
        </w:rPr>
        <w:lastRenderedPageBreak/>
        <w:t>Bibliography</w:t>
      </w:r>
    </w:p>
    <w:p w14:paraId="293DE3AC" w14:textId="77777777" w:rsidR="00530B74" w:rsidRPr="00AB6FE0" w:rsidRDefault="00530B74" w:rsidP="00530B74">
      <w:pPr>
        <w:spacing w:line="360" w:lineRule="auto"/>
        <w:rPr>
          <w:rFonts w:cstheme="minorHAnsi"/>
          <w:sz w:val="22"/>
          <w:szCs w:val="22"/>
          <w:lang w:val="en-US"/>
        </w:rPr>
      </w:pPr>
    </w:p>
    <w:p w14:paraId="465413E0" w14:textId="77777777" w:rsidR="00530B74" w:rsidRPr="00AB6FE0" w:rsidRDefault="00530B74" w:rsidP="00530B74">
      <w:pPr>
        <w:spacing w:line="360" w:lineRule="auto"/>
        <w:rPr>
          <w:rFonts w:cstheme="minorHAnsi"/>
          <w:sz w:val="22"/>
          <w:szCs w:val="22"/>
          <w:lang w:val="en-US"/>
        </w:rPr>
      </w:pPr>
    </w:p>
    <w:p w14:paraId="228B62C6"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Farr, I. (2012) </w:t>
      </w:r>
      <w:r w:rsidRPr="00AB6FE0">
        <w:rPr>
          <w:rFonts w:cstheme="minorHAnsi"/>
          <w:i/>
          <w:iCs/>
          <w:sz w:val="22"/>
          <w:szCs w:val="22"/>
          <w:lang w:val="en-US"/>
        </w:rPr>
        <w:t>Memory</w:t>
      </w:r>
      <w:r w:rsidRPr="00AB6FE0">
        <w:rPr>
          <w:rFonts w:cstheme="minorHAnsi"/>
          <w:sz w:val="22"/>
          <w:szCs w:val="22"/>
          <w:lang w:val="en-US"/>
        </w:rPr>
        <w:t>. London: Whitechapel Gallery.</w:t>
      </w:r>
    </w:p>
    <w:p w14:paraId="58591D12" w14:textId="77777777" w:rsidR="00530B74" w:rsidRPr="00AB6FE0" w:rsidRDefault="00530B74" w:rsidP="00530B74">
      <w:pPr>
        <w:spacing w:line="360" w:lineRule="auto"/>
        <w:rPr>
          <w:rFonts w:cstheme="minorHAnsi"/>
          <w:sz w:val="22"/>
          <w:szCs w:val="22"/>
          <w:lang w:val="en-US"/>
        </w:rPr>
      </w:pPr>
    </w:p>
    <w:p w14:paraId="6DBD1EE4"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Morley, S. (2010) </w:t>
      </w:r>
      <w:r w:rsidRPr="00AB6FE0">
        <w:rPr>
          <w:rFonts w:cstheme="minorHAnsi"/>
          <w:i/>
          <w:iCs/>
          <w:sz w:val="22"/>
          <w:szCs w:val="22"/>
          <w:lang w:val="en-US"/>
        </w:rPr>
        <w:t>The sublime</w:t>
      </w:r>
      <w:r w:rsidRPr="00AB6FE0">
        <w:rPr>
          <w:rFonts w:cstheme="minorHAnsi"/>
          <w:sz w:val="22"/>
          <w:szCs w:val="22"/>
          <w:lang w:val="en-US"/>
        </w:rPr>
        <w:t>. London: Whitechapel Gallery.</w:t>
      </w:r>
    </w:p>
    <w:p w14:paraId="0B570B7D" w14:textId="77777777" w:rsidR="00530B74" w:rsidRPr="00AB6FE0" w:rsidRDefault="00530B74" w:rsidP="00530B74">
      <w:pPr>
        <w:spacing w:line="360" w:lineRule="auto"/>
        <w:rPr>
          <w:rFonts w:cstheme="minorHAnsi"/>
          <w:sz w:val="22"/>
          <w:szCs w:val="22"/>
          <w:lang w:val="en-US"/>
        </w:rPr>
      </w:pPr>
    </w:p>
    <w:p w14:paraId="25607B3A"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Groom, A. (2013) </w:t>
      </w:r>
      <w:r w:rsidRPr="00AB6FE0">
        <w:rPr>
          <w:rFonts w:cstheme="minorHAnsi"/>
          <w:i/>
          <w:iCs/>
          <w:sz w:val="22"/>
          <w:szCs w:val="22"/>
          <w:lang w:val="en-US"/>
        </w:rPr>
        <w:t>Time</w:t>
      </w:r>
      <w:r w:rsidRPr="00AB6FE0">
        <w:rPr>
          <w:rFonts w:cstheme="minorHAnsi"/>
          <w:sz w:val="22"/>
          <w:szCs w:val="22"/>
          <w:lang w:val="en-US"/>
        </w:rPr>
        <w:t>. London: Whitechapel Gallery.</w:t>
      </w:r>
    </w:p>
    <w:p w14:paraId="0164181F" w14:textId="77777777" w:rsidR="00530B74" w:rsidRPr="00AB6FE0" w:rsidRDefault="00530B74" w:rsidP="00530B74">
      <w:pPr>
        <w:spacing w:line="360" w:lineRule="auto"/>
        <w:rPr>
          <w:rFonts w:cstheme="minorHAnsi"/>
          <w:sz w:val="22"/>
          <w:szCs w:val="22"/>
          <w:lang w:val="en-US"/>
        </w:rPr>
      </w:pPr>
    </w:p>
    <w:p w14:paraId="77FE0BA4" w14:textId="39548CF5" w:rsidR="00530B74" w:rsidRPr="00AB6FE0" w:rsidRDefault="00530B74" w:rsidP="00530B74">
      <w:pPr>
        <w:spacing w:line="360" w:lineRule="auto"/>
        <w:rPr>
          <w:rFonts w:cstheme="minorHAnsi"/>
          <w:sz w:val="22"/>
          <w:szCs w:val="22"/>
        </w:rPr>
      </w:pPr>
      <w:r w:rsidRPr="00AB6FE0">
        <w:rPr>
          <w:rFonts w:cstheme="minorHAnsi"/>
          <w:sz w:val="22"/>
          <w:szCs w:val="22"/>
        </w:rPr>
        <w:t>Dery, Mark. (November 6, 2018). </w:t>
      </w:r>
      <w:r w:rsidRPr="00AB6FE0">
        <w:rPr>
          <w:rFonts w:cstheme="minorHAnsi"/>
          <w:i/>
          <w:iCs/>
          <w:sz w:val="22"/>
          <w:szCs w:val="22"/>
        </w:rPr>
        <w:t>Born to Be Posthumous: The Eccentric Life and Mysterious Genius of Edward Gorey.</w:t>
      </w:r>
      <w:r w:rsidRPr="00AB6FE0">
        <w:rPr>
          <w:rFonts w:cstheme="minorHAnsi"/>
          <w:sz w:val="22"/>
          <w:szCs w:val="22"/>
        </w:rPr>
        <w:t xml:space="preserve"> Little, </w:t>
      </w:r>
      <w:r w:rsidR="00AB6FE0" w:rsidRPr="00AB6FE0">
        <w:rPr>
          <w:rFonts w:cstheme="minorHAnsi"/>
          <w:sz w:val="22"/>
          <w:szCs w:val="22"/>
        </w:rPr>
        <w:t>Brown,</w:t>
      </w:r>
      <w:r w:rsidRPr="00AB6FE0">
        <w:rPr>
          <w:rFonts w:cstheme="minorHAnsi"/>
          <w:sz w:val="22"/>
          <w:szCs w:val="22"/>
        </w:rPr>
        <w:t xml:space="preserve"> and Company</w:t>
      </w:r>
    </w:p>
    <w:p w14:paraId="68117D20" w14:textId="77777777" w:rsidR="00530B74" w:rsidRPr="00AB6FE0" w:rsidRDefault="00530B74" w:rsidP="00530B74">
      <w:pPr>
        <w:spacing w:line="360" w:lineRule="auto"/>
        <w:rPr>
          <w:rFonts w:cstheme="minorHAnsi"/>
          <w:sz w:val="22"/>
          <w:szCs w:val="22"/>
        </w:rPr>
      </w:pPr>
    </w:p>
    <w:p w14:paraId="01FA253F"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Tan, Shaun (2022) </w:t>
      </w:r>
      <w:r w:rsidRPr="00AB6FE0">
        <w:rPr>
          <w:rFonts w:cstheme="minorHAnsi"/>
          <w:i/>
          <w:iCs/>
          <w:sz w:val="22"/>
          <w:szCs w:val="22"/>
        </w:rPr>
        <w:t>Creature: Paintings, Drawings, and Reflections</w:t>
      </w:r>
      <w:r w:rsidRPr="00AB6FE0">
        <w:rPr>
          <w:rFonts w:cstheme="minorHAnsi"/>
          <w:sz w:val="22"/>
          <w:szCs w:val="22"/>
        </w:rPr>
        <w:t>. Levine Querido</w:t>
      </w:r>
    </w:p>
    <w:p w14:paraId="74739596" w14:textId="77777777" w:rsidR="00530B74" w:rsidRPr="00AB6FE0" w:rsidRDefault="00530B74" w:rsidP="00530B74">
      <w:pPr>
        <w:spacing w:line="360" w:lineRule="auto"/>
        <w:rPr>
          <w:rFonts w:cstheme="minorHAnsi"/>
          <w:sz w:val="22"/>
          <w:szCs w:val="22"/>
        </w:rPr>
      </w:pPr>
    </w:p>
    <w:p w14:paraId="113E8213"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Gravett, Paul. (2022) </w:t>
      </w:r>
      <w:r w:rsidRPr="00AB6FE0">
        <w:rPr>
          <w:rFonts w:cstheme="minorHAnsi"/>
          <w:i/>
          <w:iCs/>
          <w:sz w:val="22"/>
          <w:szCs w:val="22"/>
        </w:rPr>
        <w:t xml:space="preserve">Tove Jansson: The Illustrators. </w:t>
      </w:r>
      <w:r w:rsidRPr="00AB6FE0">
        <w:rPr>
          <w:rFonts w:cstheme="minorHAnsi"/>
          <w:sz w:val="22"/>
          <w:szCs w:val="22"/>
        </w:rPr>
        <w:t>Thames and Hudson</w:t>
      </w:r>
    </w:p>
    <w:p w14:paraId="2610D092" w14:textId="77777777" w:rsidR="00530B74" w:rsidRPr="00AB6FE0" w:rsidRDefault="00530B74" w:rsidP="00530B74">
      <w:pPr>
        <w:spacing w:line="360" w:lineRule="auto"/>
        <w:rPr>
          <w:rFonts w:cstheme="minorHAnsi"/>
          <w:sz w:val="22"/>
          <w:szCs w:val="22"/>
        </w:rPr>
      </w:pPr>
    </w:p>
    <w:p w14:paraId="6E1E3752" w14:textId="31698472"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Shattuck, R. (2014) </w:t>
      </w:r>
      <w:r w:rsidRPr="00AB6FE0">
        <w:rPr>
          <w:rFonts w:cstheme="minorHAnsi"/>
          <w:i/>
          <w:iCs/>
          <w:sz w:val="22"/>
          <w:szCs w:val="22"/>
          <w:lang w:val="en-US"/>
        </w:rPr>
        <w:t xml:space="preserve">Proust’s </w:t>
      </w:r>
      <w:r w:rsidR="00AB6FE0" w:rsidRPr="00AB6FE0">
        <w:rPr>
          <w:rFonts w:cstheme="minorHAnsi"/>
          <w:i/>
          <w:iCs/>
          <w:sz w:val="22"/>
          <w:szCs w:val="22"/>
          <w:lang w:val="en-US"/>
        </w:rPr>
        <w:t>Binoculars:</w:t>
      </w:r>
      <w:r w:rsidRPr="00AB6FE0">
        <w:rPr>
          <w:rFonts w:cstheme="minorHAnsi"/>
          <w:i/>
          <w:iCs/>
          <w:sz w:val="22"/>
          <w:szCs w:val="22"/>
          <w:lang w:val="en-US"/>
        </w:rPr>
        <w:t xml:space="preserve"> A Study of Memory, Time and Recognition in A la Recherche du Temps Perdu.</w:t>
      </w:r>
      <w:r w:rsidRPr="00AB6FE0">
        <w:rPr>
          <w:rFonts w:cstheme="minorHAnsi"/>
          <w:sz w:val="22"/>
          <w:szCs w:val="22"/>
          <w:lang w:val="en-US"/>
        </w:rPr>
        <w:t xml:space="preserve"> Course Book. Princeton, NJ: Princeton University Press</w:t>
      </w:r>
    </w:p>
    <w:p w14:paraId="183D2D2B" w14:textId="77777777" w:rsidR="00530B74" w:rsidRPr="00AB6FE0" w:rsidRDefault="00530B74" w:rsidP="00530B74">
      <w:pPr>
        <w:spacing w:line="360" w:lineRule="auto"/>
        <w:rPr>
          <w:rFonts w:cstheme="minorHAnsi"/>
          <w:sz w:val="22"/>
          <w:szCs w:val="22"/>
          <w:lang w:val="en-US"/>
        </w:rPr>
      </w:pPr>
    </w:p>
    <w:p w14:paraId="7DFA7F24"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Turkle, S. (2007) </w:t>
      </w:r>
      <w:r w:rsidRPr="00AB6FE0">
        <w:rPr>
          <w:rFonts w:cstheme="minorHAnsi"/>
          <w:i/>
          <w:iCs/>
          <w:sz w:val="22"/>
          <w:szCs w:val="22"/>
          <w:lang w:val="en-US"/>
        </w:rPr>
        <w:t>Evocative objects things we think with</w:t>
      </w:r>
      <w:r w:rsidRPr="00AB6FE0">
        <w:rPr>
          <w:rFonts w:cstheme="minorHAnsi"/>
          <w:sz w:val="22"/>
          <w:szCs w:val="22"/>
          <w:lang w:val="en-US"/>
        </w:rPr>
        <w:t>. Cambridge, MA: MIT Press.</w:t>
      </w:r>
    </w:p>
    <w:p w14:paraId="0DEC94F2" w14:textId="77777777" w:rsidR="00530B74" w:rsidRPr="00AB6FE0" w:rsidRDefault="00530B74" w:rsidP="00530B74">
      <w:pPr>
        <w:spacing w:line="360" w:lineRule="auto"/>
        <w:rPr>
          <w:rFonts w:cstheme="minorHAnsi"/>
          <w:sz w:val="22"/>
          <w:szCs w:val="22"/>
          <w:lang w:val="en-US"/>
        </w:rPr>
      </w:pPr>
    </w:p>
    <w:p w14:paraId="481ACDF9"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Bergson, H. (2004) Matter and memory. Mineola, N.Y: Dover Publications.</w:t>
      </w:r>
    </w:p>
    <w:p w14:paraId="475C9CED" w14:textId="77777777" w:rsidR="00530B74" w:rsidRPr="00AB6FE0" w:rsidRDefault="00530B74" w:rsidP="00530B74">
      <w:pPr>
        <w:spacing w:line="360" w:lineRule="auto"/>
        <w:rPr>
          <w:rFonts w:cstheme="minorHAnsi"/>
          <w:sz w:val="22"/>
          <w:szCs w:val="22"/>
          <w:lang w:val="en-US"/>
        </w:rPr>
      </w:pPr>
    </w:p>
    <w:p w14:paraId="46FD1746" w14:textId="77777777" w:rsidR="00530B74" w:rsidRPr="00AB6FE0" w:rsidRDefault="00530B74" w:rsidP="00530B74">
      <w:pPr>
        <w:spacing w:line="360" w:lineRule="auto"/>
        <w:rPr>
          <w:rFonts w:cstheme="minorHAnsi"/>
          <w:sz w:val="22"/>
          <w:szCs w:val="22"/>
        </w:rPr>
      </w:pPr>
      <w:r w:rsidRPr="00AB6FE0">
        <w:rPr>
          <w:rFonts w:cstheme="minorHAnsi"/>
          <w:sz w:val="22"/>
          <w:szCs w:val="22"/>
        </w:rPr>
        <w:t>Andreasen N. C., (2011), A Journey into Chaos: Creativity and the Unconscious.</w:t>
      </w:r>
    </w:p>
    <w:p w14:paraId="7672B6D6" w14:textId="77777777" w:rsidR="00530B74" w:rsidRPr="00AB6FE0" w:rsidRDefault="00530B74" w:rsidP="00530B74">
      <w:pPr>
        <w:spacing w:line="360" w:lineRule="auto"/>
        <w:rPr>
          <w:rFonts w:cstheme="minorHAnsi"/>
          <w:sz w:val="22"/>
          <w:szCs w:val="22"/>
        </w:rPr>
      </w:pPr>
      <w:r w:rsidRPr="00AB6FE0">
        <w:rPr>
          <w:rFonts w:cstheme="minorHAnsi"/>
          <w:sz w:val="22"/>
          <w:szCs w:val="22"/>
        </w:rPr>
        <w:t>In: Brain, Mind and Consciousness: An International, Interdisciplinary Perspective (A.R. Singh and</w:t>
      </w:r>
    </w:p>
    <w:p w14:paraId="29DD2ADA" w14:textId="77777777" w:rsidR="00530B74" w:rsidRPr="00AB6FE0" w:rsidRDefault="00530B74" w:rsidP="00530B74">
      <w:pPr>
        <w:spacing w:line="360" w:lineRule="auto"/>
        <w:rPr>
          <w:rFonts w:cstheme="minorHAnsi"/>
          <w:sz w:val="22"/>
          <w:szCs w:val="22"/>
        </w:rPr>
      </w:pPr>
      <w:r w:rsidRPr="00AB6FE0">
        <w:rPr>
          <w:rFonts w:cstheme="minorHAnsi"/>
          <w:sz w:val="22"/>
          <w:szCs w:val="22"/>
        </w:rPr>
        <w:t>S.A. Singh eds.), MSM, 9(1), p42-53.</w:t>
      </w:r>
    </w:p>
    <w:p w14:paraId="24C1B175" w14:textId="77777777" w:rsidR="00530B74" w:rsidRPr="00AB6FE0" w:rsidRDefault="00530B74" w:rsidP="00530B74">
      <w:pPr>
        <w:spacing w:line="360" w:lineRule="auto"/>
        <w:rPr>
          <w:rFonts w:cstheme="minorHAnsi"/>
          <w:sz w:val="22"/>
          <w:szCs w:val="22"/>
        </w:rPr>
      </w:pPr>
    </w:p>
    <w:p w14:paraId="35C19B30" w14:textId="0BCE4AED"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Sutton, D. (2009) Photography, cinema, </w:t>
      </w:r>
      <w:r w:rsidR="00AB6FE0" w:rsidRPr="00AB6FE0">
        <w:rPr>
          <w:rFonts w:cstheme="minorHAnsi"/>
          <w:sz w:val="22"/>
          <w:szCs w:val="22"/>
          <w:lang w:val="en-US"/>
        </w:rPr>
        <w:t>memory:</w:t>
      </w:r>
      <w:r w:rsidRPr="00AB6FE0">
        <w:rPr>
          <w:rFonts w:cstheme="minorHAnsi"/>
          <w:sz w:val="22"/>
          <w:szCs w:val="22"/>
          <w:lang w:val="en-US"/>
        </w:rPr>
        <w:t xml:space="preserve"> the crystal image of time. Minneapolis: University of Minnesota Press.</w:t>
      </w:r>
    </w:p>
    <w:p w14:paraId="5F6B576D" w14:textId="77777777" w:rsidR="00530B74" w:rsidRPr="00AB6FE0" w:rsidRDefault="00530B74" w:rsidP="00530B74">
      <w:pPr>
        <w:spacing w:line="360" w:lineRule="auto"/>
        <w:rPr>
          <w:rFonts w:cstheme="minorHAnsi"/>
          <w:sz w:val="22"/>
          <w:szCs w:val="22"/>
          <w:lang w:val="en-US"/>
        </w:rPr>
      </w:pPr>
    </w:p>
    <w:p w14:paraId="3405EC61" w14:textId="6C6502D2"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Alford, C.F. et al. (2019) Transitional </w:t>
      </w:r>
      <w:r w:rsidR="00AB6FE0" w:rsidRPr="00AB6FE0">
        <w:rPr>
          <w:rFonts w:cstheme="minorHAnsi"/>
          <w:sz w:val="22"/>
          <w:szCs w:val="22"/>
          <w:lang w:val="en-US"/>
        </w:rPr>
        <w:t>subjects:</w:t>
      </w:r>
      <w:r w:rsidRPr="00AB6FE0">
        <w:rPr>
          <w:rFonts w:cstheme="minorHAnsi"/>
          <w:sz w:val="22"/>
          <w:szCs w:val="22"/>
          <w:lang w:val="en-US"/>
        </w:rPr>
        <w:t xml:space="preserve"> critical theory and object relations. Edited by A. Allen and B. O’Connor. New York, NY: Columbia University Press. Available at: </w:t>
      </w:r>
      <w:hyperlink r:id="rId14" w:history="1">
        <w:r w:rsidRPr="00AB6FE0">
          <w:rPr>
            <w:rStyle w:val="Hyperlink"/>
            <w:rFonts w:cstheme="minorHAnsi"/>
            <w:sz w:val="22"/>
            <w:szCs w:val="22"/>
            <w:lang w:val="en-US"/>
          </w:rPr>
          <w:t>https://doi.org/10.7312/alle18318</w:t>
        </w:r>
      </w:hyperlink>
      <w:r w:rsidRPr="00AB6FE0">
        <w:rPr>
          <w:rFonts w:cstheme="minorHAnsi"/>
          <w:sz w:val="22"/>
          <w:szCs w:val="22"/>
          <w:lang w:val="en-US"/>
        </w:rPr>
        <w:t>.</w:t>
      </w:r>
    </w:p>
    <w:p w14:paraId="624A21C6" w14:textId="77777777" w:rsidR="00530B74" w:rsidRPr="00AB6FE0" w:rsidRDefault="00530B74" w:rsidP="00530B74">
      <w:pPr>
        <w:spacing w:line="360" w:lineRule="auto"/>
        <w:rPr>
          <w:rFonts w:cstheme="minorHAnsi"/>
          <w:sz w:val="22"/>
          <w:szCs w:val="22"/>
          <w:lang w:val="en-US"/>
        </w:rPr>
      </w:pPr>
    </w:p>
    <w:p w14:paraId="50FE8F48" w14:textId="77777777" w:rsidR="00530B74" w:rsidRPr="00AB6FE0" w:rsidRDefault="00530B74" w:rsidP="00530B74">
      <w:pPr>
        <w:spacing w:line="360" w:lineRule="auto"/>
        <w:rPr>
          <w:rFonts w:cstheme="minorHAnsi"/>
          <w:sz w:val="22"/>
          <w:szCs w:val="22"/>
          <w:lang w:val="en-US"/>
        </w:rPr>
      </w:pPr>
    </w:p>
    <w:p w14:paraId="50CB9BA4" w14:textId="77777777" w:rsidR="00530B74" w:rsidRPr="00AB6FE0" w:rsidRDefault="00530B74" w:rsidP="00530B74">
      <w:pPr>
        <w:spacing w:line="360" w:lineRule="auto"/>
        <w:rPr>
          <w:rFonts w:cstheme="minorHAnsi"/>
          <w:sz w:val="22"/>
          <w:szCs w:val="22"/>
        </w:rPr>
      </w:pPr>
      <w:r w:rsidRPr="00AB6FE0">
        <w:rPr>
          <w:rFonts w:cstheme="minorHAnsi"/>
          <w:sz w:val="22"/>
          <w:szCs w:val="22"/>
        </w:rPr>
        <w:t>Hulatt, Owen. “TRANSITIONAL OBJECTS, GOD, AND MODELING THE COMMODITY FORM.” </w:t>
      </w:r>
      <w:r w:rsidRPr="00AB6FE0">
        <w:rPr>
          <w:rFonts w:cstheme="minorHAnsi"/>
          <w:i/>
          <w:iCs/>
          <w:sz w:val="22"/>
          <w:szCs w:val="22"/>
        </w:rPr>
        <w:t>Transitional Subjects: Critical Theory and Object Relations</w:t>
      </w:r>
      <w:r w:rsidRPr="00AB6FE0">
        <w:rPr>
          <w:rFonts w:cstheme="minorHAnsi"/>
          <w:sz w:val="22"/>
          <w:szCs w:val="22"/>
        </w:rPr>
        <w:t>, edited by AMY ALLEN and BRIAN O’CONNOR, Columbia University Press, 2019, pp. 135–58. </w:t>
      </w:r>
      <w:r w:rsidRPr="00AB6FE0">
        <w:rPr>
          <w:rFonts w:cstheme="minorHAnsi"/>
          <w:i/>
          <w:iCs/>
          <w:sz w:val="22"/>
          <w:szCs w:val="22"/>
        </w:rPr>
        <w:t>JSTOR</w:t>
      </w:r>
      <w:r w:rsidRPr="00AB6FE0">
        <w:rPr>
          <w:rFonts w:cstheme="minorHAnsi"/>
          <w:sz w:val="22"/>
          <w:szCs w:val="22"/>
        </w:rPr>
        <w:t>, http://www.jstor.org/stable/10.7312/alle18318.8. Accessed 28 Mar. 2023.</w:t>
      </w:r>
    </w:p>
    <w:p w14:paraId="2E1EBE4B" w14:textId="77777777" w:rsidR="00530B74" w:rsidRPr="00AB6FE0" w:rsidRDefault="00530B74" w:rsidP="00530B74">
      <w:pPr>
        <w:spacing w:line="360" w:lineRule="auto"/>
        <w:rPr>
          <w:rFonts w:cstheme="minorHAnsi"/>
          <w:sz w:val="22"/>
          <w:szCs w:val="22"/>
        </w:rPr>
      </w:pPr>
    </w:p>
    <w:p w14:paraId="6C77034F"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Jane Doonan, </w:t>
      </w:r>
      <w:r w:rsidRPr="00AB6FE0">
        <w:rPr>
          <w:rFonts w:cstheme="minorHAnsi"/>
          <w:i/>
          <w:iCs/>
          <w:sz w:val="22"/>
          <w:szCs w:val="22"/>
        </w:rPr>
        <w:t xml:space="preserve">Looking at Pictures in Picture Books </w:t>
      </w:r>
      <w:r w:rsidRPr="00AB6FE0">
        <w:rPr>
          <w:rFonts w:cstheme="minorHAnsi"/>
          <w:sz w:val="22"/>
          <w:szCs w:val="22"/>
        </w:rPr>
        <w:t>(Gloucester: The Thimble Press, 1993)</w:t>
      </w:r>
    </w:p>
    <w:p w14:paraId="2CC6D327" w14:textId="77777777" w:rsidR="00530B74" w:rsidRPr="00AB6FE0" w:rsidRDefault="00530B74" w:rsidP="00530B74">
      <w:pPr>
        <w:spacing w:line="360" w:lineRule="auto"/>
        <w:rPr>
          <w:rFonts w:cstheme="minorHAnsi"/>
          <w:sz w:val="22"/>
          <w:szCs w:val="22"/>
        </w:rPr>
      </w:pPr>
    </w:p>
    <w:p w14:paraId="629F56E8"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Shaun Tan, ’Comments on Rules of Summer’, </w:t>
      </w:r>
      <w:hyperlink r:id="rId15" w:history="1">
        <w:r w:rsidRPr="00AB6FE0">
          <w:rPr>
            <w:rFonts w:cstheme="minorHAnsi"/>
            <w:sz w:val="22"/>
            <w:szCs w:val="22"/>
            <w:u w:val="single"/>
          </w:rPr>
          <w:t>http://www.shauntan.net/books.html</w:t>
        </w:r>
      </w:hyperlink>
      <w:r w:rsidRPr="00AB6FE0">
        <w:rPr>
          <w:rFonts w:cstheme="minorHAnsi"/>
          <w:sz w:val="22"/>
          <w:szCs w:val="22"/>
        </w:rPr>
        <w:t xml:space="preserve"> (date</w:t>
      </w:r>
    </w:p>
    <w:p w14:paraId="15D5F706" w14:textId="4486984F" w:rsidR="00530B74" w:rsidRPr="00AB6FE0" w:rsidRDefault="00AB6FE0" w:rsidP="00530B74">
      <w:pPr>
        <w:spacing w:line="360" w:lineRule="auto"/>
        <w:rPr>
          <w:rFonts w:cstheme="minorHAnsi"/>
          <w:sz w:val="22"/>
          <w:szCs w:val="22"/>
        </w:rPr>
      </w:pPr>
      <w:r w:rsidRPr="00AB6FE0">
        <w:rPr>
          <w:rFonts w:cstheme="minorHAnsi"/>
          <w:spacing w:val="-2"/>
          <w:sz w:val="22"/>
          <w:szCs w:val="22"/>
        </w:rPr>
        <w:t>unknown) [</w:t>
      </w:r>
      <w:r w:rsidR="00530B74" w:rsidRPr="00AB6FE0">
        <w:rPr>
          <w:rFonts w:cstheme="minorHAnsi"/>
          <w:spacing w:val="-2"/>
          <w:sz w:val="22"/>
          <w:szCs w:val="22"/>
        </w:rPr>
        <w:t>accessed 28</w:t>
      </w:r>
      <w:r w:rsidR="00530B74" w:rsidRPr="00AB6FE0">
        <w:rPr>
          <w:rFonts w:cstheme="minorHAnsi"/>
          <w:spacing w:val="-2"/>
          <w:sz w:val="22"/>
          <w:szCs w:val="22"/>
          <w:vertAlign w:val="superscript"/>
        </w:rPr>
        <w:t>th</w:t>
      </w:r>
      <w:r w:rsidR="00530B74" w:rsidRPr="00AB6FE0">
        <w:rPr>
          <w:rFonts w:cstheme="minorHAnsi"/>
          <w:spacing w:val="-2"/>
          <w:sz w:val="22"/>
          <w:szCs w:val="22"/>
        </w:rPr>
        <w:t xml:space="preserve"> </w:t>
      </w:r>
      <w:r w:rsidRPr="00AB6FE0">
        <w:rPr>
          <w:rFonts w:cstheme="minorHAnsi"/>
          <w:spacing w:val="-2"/>
          <w:sz w:val="22"/>
          <w:szCs w:val="22"/>
        </w:rPr>
        <w:t>March</w:t>
      </w:r>
      <w:r w:rsidR="00530B74" w:rsidRPr="00AB6FE0">
        <w:rPr>
          <w:rFonts w:cstheme="minorHAnsi"/>
          <w:spacing w:val="-2"/>
          <w:sz w:val="22"/>
          <w:szCs w:val="22"/>
        </w:rPr>
        <w:t xml:space="preserve"> 2023].</w:t>
      </w:r>
    </w:p>
    <w:p w14:paraId="4C725481" w14:textId="77777777" w:rsidR="00530B74" w:rsidRPr="00AB6FE0" w:rsidRDefault="00530B74" w:rsidP="00530B74">
      <w:pPr>
        <w:spacing w:line="360" w:lineRule="auto"/>
        <w:rPr>
          <w:rFonts w:cstheme="minorHAnsi"/>
          <w:sz w:val="22"/>
          <w:szCs w:val="22"/>
        </w:rPr>
      </w:pPr>
    </w:p>
    <w:p w14:paraId="5920C2F6" w14:textId="77777777" w:rsidR="00530B74" w:rsidRPr="00AB6FE0" w:rsidRDefault="00530B74" w:rsidP="00530B74">
      <w:pPr>
        <w:spacing w:line="360" w:lineRule="auto"/>
        <w:rPr>
          <w:rFonts w:cstheme="minorHAnsi"/>
          <w:sz w:val="22"/>
          <w:szCs w:val="22"/>
        </w:rPr>
      </w:pPr>
      <w:r w:rsidRPr="00AB6FE0">
        <w:rPr>
          <w:rFonts w:cstheme="minorHAnsi"/>
          <w:sz w:val="22"/>
          <w:szCs w:val="22"/>
        </w:rPr>
        <w:t>Winnicott, D.W. (1971) Playing and reality. London: Routledge.</w:t>
      </w:r>
    </w:p>
    <w:p w14:paraId="58E438FF" w14:textId="77777777" w:rsidR="00530B74" w:rsidRPr="00AB6FE0" w:rsidRDefault="00530B74" w:rsidP="00530B74">
      <w:pPr>
        <w:spacing w:line="360" w:lineRule="auto"/>
        <w:rPr>
          <w:rFonts w:cstheme="minorHAnsi"/>
          <w:sz w:val="22"/>
          <w:szCs w:val="22"/>
        </w:rPr>
      </w:pPr>
    </w:p>
    <w:p w14:paraId="466B827A" w14:textId="6724AEED" w:rsidR="00530B74" w:rsidRPr="00AB6FE0" w:rsidRDefault="00530B74" w:rsidP="00530B74">
      <w:pPr>
        <w:spacing w:line="360" w:lineRule="auto"/>
        <w:rPr>
          <w:rFonts w:cstheme="minorHAnsi"/>
          <w:sz w:val="22"/>
          <w:szCs w:val="22"/>
        </w:rPr>
      </w:pPr>
      <w:r w:rsidRPr="00AB6FE0">
        <w:rPr>
          <w:rFonts w:cstheme="minorHAnsi"/>
          <w:sz w:val="22"/>
          <w:szCs w:val="22"/>
        </w:rPr>
        <w:t xml:space="preserve">Barthes, R. (2010) Camera </w:t>
      </w:r>
      <w:r w:rsidR="00AB6FE0" w:rsidRPr="00AB6FE0">
        <w:rPr>
          <w:rFonts w:cstheme="minorHAnsi"/>
          <w:sz w:val="22"/>
          <w:szCs w:val="22"/>
        </w:rPr>
        <w:t>lucida:</w:t>
      </w:r>
      <w:r w:rsidRPr="00AB6FE0">
        <w:rPr>
          <w:rFonts w:cstheme="minorHAnsi"/>
          <w:sz w:val="22"/>
          <w:szCs w:val="22"/>
        </w:rPr>
        <w:t xml:space="preserve"> reflections on photography. New York: Hill and Wang.</w:t>
      </w:r>
    </w:p>
    <w:p w14:paraId="2579551E" w14:textId="77777777" w:rsidR="00530B74" w:rsidRPr="00AB6FE0" w:rsidRDefault="00530B74" w:rsidP="00530B74">
      <w:pPr>
        <w:spacing w:line="360" w:lineRule="auto"/>
        <w:rPr>
          <w:rFonts w:cstheme="minorHAnsi"/>
          <w:sz w:val="22"/>
          <w:szCs w:val="22"/>
        </w:rPr>
      </w:pPr>
    </w:p>
    <w:p w14:paraId="3AC32EB9" w14:textId="77777777" w:rsidR="00530B74" w:rsidRPr="00AB6FE0" w:rsidRDefault="00530B74" w:rsidP="00530B74">
      <w:pPr>
        <w:spacing w:line="360" w:lineRule="auto"/>
        <w:rPr>
          <w:rFonts w:cstheme="minorHAnsi"/>
          <w:sz w:val="22"/>
          <w:szCs w:val="22"/>
        </w:rPr>
      </w:pPr>
      <w:r w:rsidRPr="00AB6FE0">
        <w:rPr>
          <w:rFonts w:cstheme="minorHAnsi"/>
          <w:sz w:val="22"/>
          <w:szCs w:val="22"/>
        </w:rPr>
        <w:t>Doonan, J. (1993) Looking at pictures in picture books. Stroud: Thimble Press.</w:t>
      </w:r>
    </w:p>
    <w:p w14:paraId="6CE44C57" w14:textId="77777777" w:rsidR="00530B74" w:rsidRPr="00AB6FE0" w:rsidRDefault="00530B74" w:rsidP="00530B74">
      <w:pPr>
        <w:spacing w:line="360" w:lineRule="auto"/>
        <w:rPr>
          <w:rFonts w:cstheme="minorHAnsi"/>
          <w:sz w:val="22"/>
          <w:szCs w:val="22"/>
        </w:rPr>
      </w:pPr>
    </w:p>
    <w:p w14:paraId="0D519D58" w14:textId="77777777" w:rsidR="00530B74" w:rsidRPr="00AB6FE0" w:rsidRDefault="00530B74" w:rsidP="00530B74">
      <w:pPr>
        <w:rPr>
          <w:rFonts w:cstheme="minorHAnsi"/>
          <w:sz w:val="22"/>
          <w:szCs w:val="22"/>
        </w:rPr>
      </w:pPr>
    </w:p>
    <w:p w14:paraId="0F0DF6A3" w14:textId="255AC010" w:rsidR="00530B74" w:rsidRPr="00AB6FE0" w:rsidRDefault="00530B74" w:rsidP="00530B74">
      <w:pPr>
        <w:rPr>
          <w:rFonts w:cstheme="minorHAnsi"/>
          <w:sz w:val="22"/>
          <w:szCs w:val="22"/>
        </w:rPr>
      </w:pPr>
      <w:r w:rsidRPr="00AB6FE0">
        <w:rPr>
          <w:rFonts w:cstheme="minorHAnsi"/>
          <w:sz w:val="22"/>
          <w:szCs w:val="22"/>
        </w:rPr>
        <w:t xml:space="preserve">Nikolajeva, &amp; Scott, C. (2006). How </w:t>
      </w:r>
      <w:r w:rsidR="00AB6FE0" w:rsidRPr="00AB6FE0">
        <w:rPr>
          <w:rFonts w:cstheme="minorHAnsi"/>
          <w:sz w:val="22"/>
          <w:szCs w:val="22"/>
        </w:rPr>
        <w:t>picture books</w:t>
      </w:r>
      <w:r w:rsidRPr="00AB6FE0">
        <w:rPr>
          <w:rFonts w:cstheme="minorHAnsi"/>
          <w:sz w:val="22"/>
          <w:szCs w:val="22"/>
        </w:rPr>
        <w:t xml:space="preserve"> work. Routledge.</w:t>
      </w:r>
    </w:p>
    <w:p w14:paraId="25BB9180" w14:textId="77777777" w:rsidR="00530B74" w:rsidRPr="00AB6FE0" w:rsidRDefault="00530B74" w:rsidP="00530B74">
      <w:pPr>
        <w:rPr>
          <w:rFonts w:cstheme="minorHAnsi"/>
          <w:sz w:val="22"/>
          <w:szCs w:val="22"/>
        </w:rPr>
      </w:pPr>
    </w:p>
    <w:p w14:paraId="27C99D83" w14:textId="77777777" w:rsidR="00530B74" w:rsidRPr="00AB6FE0" w:rsidRDefault="00530B74" w:rsidP="00530B74">
      <w:pPr>
        <w:rPr>
          <w:rFonts w:cstheme="minorHAnsi"/>
          <w:sz w:val="22"/>
          <w:szCs w:val="22"/>
        </w:rPr>
      </w:pPr>
    </w:p>
    <w:p w14:paraId="7CAC8566" w14:textId="722CD9B8" w:rsidR="00530B74" w:rsidRPr="00AB6FE0" w:rsidRDefault="00530B74" w:rsidP="00530B74">
      <w:pPr>
        <w:rPr>
          <w:rFonts w:cstheme="minorHAnsi"/>
          <w:color w:val="0F1111"/>
          <w:sz w:val="22"/>
          <w:szCs w:val="22"/>
        </w:rPr>
      </w:pPr>
      <w:r w:rsidRPr="00AB6FE0">
        <w:rPr>
          <w:rFonts w:cstheme="minorHAnsi"/>
          <w:color w:val="0F1111"/>
          <w:sz w:val="22"/>
          <w:szCs w:val="22"/>
        </w:rPr>
        <w:t xml:space="preserve">Gorey, </w:t>
      </w:r>
      <w:r w:rsidR="00AB6FE0" w:rsidRPr="00AB6FE0">
        <w:rPr>
          <w:rFonts w:cstheme="minorHAnsi"/>
          <w:color w:val="0F1111"/>
          <w:sz w:val="22"/>
          <w:szCs w:val="22"/>
        </w:rPr>
        <w:t>E. (</w:t>
      </w:r>
      <w:r w:rsidRPr="00AB6FE0">
        <w:rPr>
          <w:rFonts w:cstheme="minorHAnsi"/>
          <w:color w:val="0F1111"/>
          <w:sz w:val="22"/>
          <w:szCs w:val="22"/>
        </w:rPr>
        <w:t>2004) Amphigorey.</w:t>
      </w:r>
      <w:r w:rsidRPr="00AB6FE0">
        <w:rPr>
          <w:rStyle w:val="apple-converted-space"/>
          <w:rFonts w:cstheme="minorHAnsi"/>
          <w:b/>
          <w:bCs/>
          <w:color w:val="0F1111"/>
          <w:sz w:val="22"/>
          <w:szCs w:val="22"/>
        </w:rPr>
        <w:t> </w:t>
      </w:r>
      <w:r w:rsidRPr="00AB6FE0">
        <w:rPr>
          <w:rStyle w:val="apple-converted-space"/>
          <w:rFonts w:cstheme="minorHAnsi"/>
          <w:color w:val="0F1111"/>
          <w:sz w:val="22"/>
          <w:szCs w:val="22"/>
        </w:rPr>
        <w:t>New York:</w:t>
      </w:r>
      <w:r w:rsidRPr="00AB6FE0">
        <w:rPr>
          <w:rStyle w:val="apple-converted-space"/>
          <w:rFonts w:cstheme="minorHAnsi"/>
          <w:b/>
          <w:bCs/>
          <w:color w:val="0F1111"/>
          <w:sz w:val="22"/>
          <w:szCs w:val="22"/>
        </w:rPr>
        <w:t xml:space="preserve"> </w:t>
      </w:r>
      <w:r w:rsidRPr="00AB6FE0">
        <w:rPr>
          <w:rFonts w:cstheme="minorHAnsi"/>
          <w:color w:val="0F1111"/>
          <w:sz w:val="22"/>
          <w:szCs w:val="22"/>
        </w:rPr>
        <w:t>Perigee Books.</w:t>
      </w:r>
    </w:p>
    <w:p w14:paraId="01869FF5" w14:textId="77777777" w:rsidR="00530B74" w:rsidRPr="00AB6FE0" w:rsidRDefault="00530B74" w:rsidP="00530B74">
      <w:pPr>
        <w:rPr>
          <w:rFonts w:cstheme="minorHAnsi"/>
          <w:color w:val="0F1111"/>
          <w:sz w:val="22"/>
          <w:szCs w:val="22"/>
        </w:rPr>
      </w:pPr>
    </w:p>
    <w:p w14:paraId="24B31DE6" w14:textId="77777777" w:rsidR="00530B74" w:rsidRPr="00AB6FE0" w:rsidRDefault="00530B74" w:rsidP="00530B74">
      <w:pPr>
        <w:rPr>
          <w:rFonts w:cstheme="minorHAnsi"/>
          <w:color w:val="0F1111"/>
          <w:sz w:val="22"/>
          <w:szCs w:val="22"/>
        </w:rPr>
      </w:pPr>
    </w:p>
    <w:p w14:paraId="068EB443" w14:textId="77777777" w:rsidR="00530B74" w:rsidRPr="00F363A5" w:rsidRDefault="00530B74" w:rsidP="00530B74">
      <w:pPr>
        <w:rPr>
          <w:rFonts w:cstheme="minorHAnsi"/>
          <w:color w:val="0F1111"/>
          <w:sz w:val="22"/>
          <w:szCs w:val="22"/>
        </w:rPr>
      </w:pPr>
      <w:r w:rsidRPr="00AB6FE0">
        <w:rPr>
          <w:rFonts w:cstheme="minorHAnsi"/>
          <w:color w:val="0F1111"/>
          <w:sz w:val="22"/>
          <w:szCs w:val="22"/>
        </w:rPr>
        <w:t>Coverley, M. (2007) Psychogeography. Harpenden: Pocket Essentials.</w:t>
      </w:r>
    </w:p>
    <w:p w14:paraId="2BA613B1" w14:textId="77777777" w:rsidR="00530B74" w:rsidRDefault="00530B74" w:rsidP="00530B74">
      <w:pPr>
        <w:rPr>
          <w:rFonts w:cstheme="minorHAnsi"/>
          <w:color w:val="0F1111"/>
          <w:sz w:val="22"/>
          <w:szCs w:val="22"/>
        </w:rPr>
      </w:pPr>
    </w:p>
    <w:p w14:paraId="1D4E48FA" w14:textId="77777777" w:rsidR="00530B74" w:rsidRDefault="00530B74" w:rsidP="00530B74">
      <w:pPr>
        <w:rPr>
          <w:rFonts w:cstheme="minorHAnsi"/>
          <w:color w:val="0F1111"/>
          <w:sz w:val="22"/>
          <w:szCs w:val="22"/>
        </w:rPr>
      </w:pPr>
    </w:p>
    <w:p w14:paraId="5F526E94" w14:textId="77777777" w:rsidR="00530B74" w:rsidRPr="00F363A5" w:rsidRDefault="00530B74" w:rsidP="00530B74">
      <w:pPr>
        <w:rPr>
          <w:rFonts w:cstheme="minorHAnsi"/>
          <w:sz w:val="22"/>
          <w:szCs w:val="22"/>
        </w:rPr>
      </w:pPr>
    </w:p>
    <w:p w14:paraId="6C6E5B52" w14:textId="60B24043" w:rsidR="00B0103E" w:rsidRDefault="00B0103E" w:rsidP="00B0103E">
      <w:pPr>
        <w:spacing w:line="360" w:lineRule="auto"/>
        <w:rPr>
          <w:sz w:val="22"/>
          <w:szCs w:val="22"/>
          <w:lang w:val="en-US"/>
        </w:rPr>
      </w:pPr>
    </w:p>
    <w:p w14:paraId="315844B3" w14:textId="22505242" w:rsidR="00B0103E" w:rsidRDefault="00B0103E" w:rsidP="00B0103E">
      <w:pPr>
        <w:spacing w:line="360" w:lineRule="auto"/>
        <w:rPr>
          <w:sz w:val="22"/>
          <w:szCs w:val="22"/>
          <w:lang w:val="en-US"/>
        </w:rPr>
      </w:pPr>
    </w:p>
    <w:p w14:paraId="7E706F89" w14:textId="3A73D880" w:rsidR="00B0103E" w:rsidRDefault="00B0103E" w:rsidP="00B0103E">
      <w:pPr>
        <w:spacing w:line="360" w:lineRule="auto"/>
        <w:rPr>
          <w:sz w:val="22"/>
          <w:szCs w:val="22"/>
          <w:lang w:val="en-US"/>
        </w:rPr>
      </w:pPr>
    </w:p>
    <w:p w14:paraId="0945788D" w14:textId="492E68BA" w:rsidR="00B0103E" w:rsidRDefault="00B0103E" w:rsidP="00B0103E">
      <w:pPr>
        <w:spacing w:line="360" w:lineRule="auto"/>
        <w:rPr>
          <w:sz w:val="22"/>
          <w:szCs w:val="22"/>
          <w:lang w:val="en-US"/>
        </w:rPr>
      </w:pPr>
    </w:p>
    <w:p w14:paraId="1474878E" w14:textId="55812036" w:rsidR="00B0103E" w:rsidRDefault="00B0103E" w:rsidP="00B0103E">
      <w:pPr>
        <w:spacing w:line="360" w:lineRule="auto"/>
        <w:rPr>
          <w:sz w:val="22"/>
          <w:szCs w:val="22"/>
          <w:lang w:val="en-US"/>
        </w:rPr>
      </w:pPr>
    </w:p>
    <w:p w14:paraId="55BD9859" w14:textId="658A7B47" w:rsidR="00B0103E" w:rsidRDefault="00B0103E" w:rsidP="00B0103E">
      <w:pPr>
        <w:spacing w:line="360" w:lineRule="auto"/>
        <w:rPr>
          <w:sz w:val="22"/>
          <w:szCs w:val="22"/>
          <w:lang w:val="en-US"/>
        </w:rPr>
      </w:pPr>
    </w:p>
    <w:p w14:paraId="0CA830AE" w14:textId="2B604D8B" w:rsidR="00B0103E" w:rsidRDefault="00B0103E" w:rsidP="00B0103E">
      <w:pPr>
        <w:spacing w:line="360" w:lineRule="auto"/>
        <w:rPr>
          <w:sz w:val="22"/>
          <w:szCs w:val="22"/>
          <w:lang w:val="en-US"/>
        </w:rPr>
      </w:pPr>
    </w:p>
    <w:p w14:paraId="288B882B" w14:textId="0BF395B8" w:rsidR="00B0103E" w:rsidRDefault="00B0103E" w:rsidP="00B0103E">
      <w:pPr>
        <w:spacing w:line="360" w:lineRule="auto"/>
        <w:rPr>
          <w:sz w:val="22"/>
          <w:szCs w:val="22"/>
          <w:lang w:val="en-US"/>
        </w:rPr>
      </w:pPr>
    </w:p>
    <w:p w14:paraId="0F61FF65" w14:textId="3D8F7173" w:rsidR="00B0103E" w:rsidRDefault="00B0103E" w:rsidP="00B0103E">
      <w:pPr>
        <w:spacing w:line="360" w:lineRule="auto"/>
        <w:rPr>
          <w:sz w:val="22"/>
          <w:szCs w:val="22"/>
          <w:lang w:val="en-US"/>
        </w:rPr>
      </w:pPr>
    </w:p>
    <w:p w14:paraId="7597200E" w14:textId="41B5A2A9" w:rsidR="00B0103E" w:rsidRDefault="00B0103E" w:rsidP="00B0103E">
      <w:pPr>
        <w:spacing w:line="360" w:lineRule="auto"/>
        <w:rPr>
          <w:sz w:val="22"/>
          <w:szCs w:val="22"/>
          <w:lang w:val="en-US"/>
        </w:rPr>
      </w:pPr>
    </w:p>
    <w:sectPr w:rsidR="00B0103E">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560755" w14:textId="77777777" w:rsidR="004D4112" w:rsidRDefault="004D4112" w:rsidP="00AB6FE0">
      <w:r>
        <w:separator/>
      </w:r>
    </w:p>
  </w:endnote>
  <w:endnote w:type="continuationSeparator" w:id="0">
    <w:p w14:paraId="12BA7A3C" w14:textId="77777777" w:rsidR="004D4112" w:rsidRDefault="004D4112" w:rsidP="00AB6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43943429"/>
      <w:docPartObj>
        <w:docPartGallery w:val="Page Numbers (Bottom of Page)"/>
        <w:docPartUnique/>
      </w:docPartObj>
    </w:sdtPr>
    <w:sdtContent>
      <w:p w14:paraId="392638AA" w14:textId="0811EEDE" w:rsidR="00AB6FE0" w:rsidRDefault="00AB6FE0" w:rsidP="00CA49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F17BC6" w14:textId="77777777" w:rsidR="00AB6FE0" w:rsidRDefault="00AB6F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32733722"/>
      <w:docPartObj>
        <w:docPartGallery w:val="Page Numbers (Bottom of Page)"/>
        <w:docPartUnique/>
      </w:docPartObj>
    </w:sdtPr>
    <w:sdtContent>
      <w:p w14:paraId="26D367DD" w14:textId="097AA594" w:rsidR="00AB6FE0" w:rsidRDefault="00AB6FE0" w:rsidP="00CA49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979246" w14:textId="77777777" w:rsidR="00AB6FE0" w:rsidRDefault="00AB6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A75868" w14:textId="77777777" w:rsidR="004D4112" w:rsidRDefault="004D4112" w:rsidP="00AB6FE0">
      <w:r>
        <w:separator/>
      </w:r>
    </w:p>
  </w:footnote>
  <w:footnote w:type="continuationSeparator" w:id="0">
    <w:p w14:paraId="1316C398" w14:textId="77777777" w:rsidR="004D4112" w:rsidRDefault="004D4112" w:rsidP="00AB6F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03E"/>
    <w:rsid w:val="00012107"/>
    <w:rsid w:val="00031942"/>
    <w:rsid w:val="000A62BD"/>
    <w:rsid w:val="000E74A3"/>
    <w:rsid w:val="001324A7"/>
    <w:rsid w:val="001336FF"/>
    <w:rsid w:val="0017635B"/>
    <w:rsid w:val="001A6C2D"/>
    <w:rsid w:val="001B6E45"/>
    <w:rsid w:val="001C543F"/>
    <w:rsid w:val="001E542B"/>
    <w:rsid w:val="0020300B"/>
    <w:rsid w:val="0021281B"/>
    <w:rsid w:val="00214E47"/>
    <w:rsid w:val="00244F10"/>
    <w:rsid w:val="00267850"/>
    <w:rsid w:val="002C2D56"/>
    <w:rsid w:val="002C5BDC"/>
    <w:rsid w:val="003119DC"/>
    <w:rsid w:val="003E5180"/>
    <w:rsid w:val="0041797C"/>
    <w:rsid w:val="00445C8C"/>
    <w:rsid w:val="00484FC5"/>
    <w:rsid w:val="004B7B34"/>
    <w:rsid w:val="004D4112"/>
    <w:rsid w:val="004D5B93"/>
    <w:rsid w:val="004D6BAF"/>
    <w:rsid w:val="00513FC5"/>
    <w:rsid w:val="00530B74"/>
    <w:rsid w:val="00573260"/>
    <w:rsid w:val="0059506D"/>
    <w:rsid w:val="00613977"/>
    <w:rsid w:val="006C4FA9"/>
    <w:rsid w:val="006F4702"/>
    <w:rsid w:val="006F4F88"/>
    <w:rsid w:val="007150C8"/>
    <w:rsid w:val="00745B86"/>
    <w:rsid w:val="00746476"/>
    <w:rsid w:val="007C2118"/>
    <w:rsid w:val="007C4BE5"/>
    <w:rsid w:val="008044DB"/>
    <w:rsid w:val="008112D9"/>
    <w:rsid w:val="008918E8"/>
    <w:rsid w:val="008C4980"/>
    <w:rsid w:val="008E41D9"/>
    <w:rsid w:val="009001D5"/>
    <w:rsid w:val="0096144C"/>
    <w:rsid w:val="00972E2F"/>
    <w:rsid w:val="00A001A1"/>
    <w:rsid w:val="00A51B54"/>
    <w:rsid w:val="00A801B1"/>
    <w:rsid w:val="00A94F15"/>
    <w:rsid w:val="00AA3896"/>
    <w:rsid w:val="00AB6FE0"/>
    <w:rsid w:val="00AD1555"/>
    <w:rsid w:val="00B0103E"/>
    <w:rsid w:val="00B44AA8"/>
    <w:rsid w:val="00B663B8"/>
    <w:rsid w:val="00BC666F"/>
    <w:rsid w:val="00BD3DC5"/>
    <w:rsid w:val="00BD542B"/>
    <w:rsid w:val="00C80365"/>
    <w:rsid w:val="00CA0EE4"/>
    <w:rsid w:val="00CC5AFD"/>
    <w:rsid w:val="00CD6A0D"/>
    <w:rsid w:val="00D022BE"/>
    <w:rsid w:val="00D045B0"/>
    <w:rsid w:val="00D05EDF"/>
    <w:rsid w:val="00D17902"/>
    <w:rsid w:val="00D67B12"/>
    <w:rsid w:val="00D91949"/>
    <w:rsid w:val="00E12E83"/>
    <w:rsid w:val="00E37A80"/>
    <w:rsid w:val="00E464FF"/>
    <w:rsid w:val="00E733DC"/>
    <w:rsid w:val="00E8392C"/>
    <w:rsid w:val="00ED6DCB"/>
    <w:rsid w:val="00F9005F"/>
    <w:rsid w:val="00F94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E289E5"/>
  <w15:chartTrackingRefBased/>
  <w15:docId w15:val="{E5EC251B-A7DD-F343-BDD3-C6002AFB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FA9"/>
    <w:rPr>
      <w:color w:val="0563C1" w:themeColor="hyperlink"/>
      <w:u w:val="single"/>
    </w:rPr>
  </w:style>
  <w:style w:type="character" w:styleId="UnresolvedMention">
    <w:name w:val="Unresolved Mention"/>
    <w:basedOn w:val="DefaultParagraphFont"/>
    <w:uiPriority w:val="99"/>
    <w:semiHidden/>
    <w:unhideWhenUsed/>
    <w:rsid w:val="006C4FA9"/>
    <w:rPr>
      <w:color w:val="605E5C"/>
      <w:shd w:val="clear" w:color="auto" w:fill="E1DFDD"/>
    </w:rPr>
  </w:style>
  <w:style w:type="character" w:customStyle="1" w:styleId="apple-converted-space">
    <w:name w:val="apple-converted-space"/>
    <w:basedOn w:val="DefaultParagraphFont"/>
    <w:rsid w:val="00530B74"/>
  </w:style>
  <w:style w:type="paragraph" w:styleId="Footer">
    <w:name w:val="footer"/>
    <w:basedOn w:val="Normal"/>
    <w:link w:val="FooterChar"/>
    <w:uiPriority w:val="99"/>
    <w:unhideWhenUsed/>
    <w:rsid w:val="00AB6FE0"/>
    <w:pPr>
      <w:tabs>
        <w:tab w:val="center" w:pos="4513"/>
        <w:tab w:val="right" w:pos="9026"/>
      </w:tabs>
    </w:pPr>
  </w:style>
  <w:style w:type="character" w:customStyle="1" w:styleId="FooterChar">
    <w:name w:val="Footer Char"/>
    <w:basedOn w:val="DefaultParagraphFont"/>
    <w:link w:val="Footer"/>
    <w:uiPriority w:val="99"/>
    <w:rsid w:val="00AB6FE0"/>
  </w:style>
  <w:style w:type="character" w:styleId="PageNumber">
    <w:name w:val="page number"/>
    <w:basedOn w:val="DefaultParagraphFont"/>
    <w:uiPriority w:val="99"/>
    <w:semiHidden/>
    <w:unhideWhenUsed/>
    <w:rsid w:val="00AB6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www.shauntan.net/books.html"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oi.org/10.7312/alle183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1580</TotalTime>
  <Pages>15</Pages>
  <Words>3934</Words>
  <Characters>22429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32</cp:revision>
  <cp:lastPrinted>2023-04-13T14:42:00Z</cp:lastPrinted>
  <dcterms:created xsi:type="dcterms:W3CDTF">2023-02-28T10:36:00Z</dcterms:created>
  <dcterms:modified xsi:type="dcterms:W3CDTF">2024-11-26T13:50:00Z</dcterms:modified>
</cp:coreProperties>
</file>