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rsidTr="009C4885">
        <w:tc>
          <w:tcPr>
            <w:tcW w:w="9922" w:type="dxa"/>
            <w:shd w:val="clear" w:color="auto" w:fill="C0C0C0"/>
          </w:tcPr>
          <w:p w:rsidR="00763CB3" w:rsidRPr="00876921" w:rsidRDefault="00763CB3" w:rsidP="009C4885">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rsidTr="009C4885">
        <w:trPr>
          <w:gridAfter w:val="1"/>
          <w:wAfter w:w="29" w:type="dxa"/>
        </w:trPr>
        <w:tc>
          <w:tcPr>
            <w:tcW w:w="2093"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rsidR="00763CB3" w:rsidRPr="00876921" w:rsidRDefault="009C4885"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Damien Moynihan</w:t>
            </w:r>
          </w:p>
        </w:tc>
        <w:tc>
          <w:tcPr>
            <w:tcW w:w="2268" w:type="dxa"/>
            <w:shd w:val="clear" w:color="auto" w:fill="D9D9D9"/>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rsidR="00763CB3" w:rsidRPr="00876921" w:rsidRDefault="009C4885"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1910658</w:t>
            </w:r>
          </w:p>
        </w:tc>
      </w:tr>
      <w:tr w:rsidR="00763CB3" w:rsidRPr="00876921" w:rsidTr="009C4885">
        <w:trPr>
          <w:gridAfter w:val="1"/>
          <w:wAfter w:w="29" w:type="dxa"/>
        </w:trPr>
        <w:tc>
          <w:tcPr>
            <w:tcW w:w="2093"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rsidR="00763CB3" w:rsidRPr="00876921" w:rsidRDefault="00763CB3" w:rsidP="009C4885">
            <w:pPr>
              <w:spacing w:before="120" w:after="120" w:line="240" w:lineRule="auto"/>
              <w:jc w:val="both"/>
              <w:rPr>
                <w:rFonts w:ascii="Arial" w:eastAsia="Times New Roman" w:hAnsi="Arial" w:cs="Arial"/>
                <w:b/>
                <w:lang w:eastAsia="en-GB"/>
              </w:rPr>
            </w:pPr>
          </w:p>
        </w:tc>
      </w:tr>
      <w:tr w:rsidR="00763CB3" w:rsidRPr="00876921" w:rsidTr="009C4885">
        <w:trPr>
          <w:gridAfter w:val="1"/>
          <w:wAfter w:w="29" w:type="dxa"/>
        </w:trPr>
        <w:tc>
          <w:tcPr>
            <w:tcW w:w="2093"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rsidR="00763CB3" w:rsidRPr="00876921" w:rsidRDefault="007162C5"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rsidTr="009C4885">
        <w:trPr>
          <w:gridAfter w:val="1"/>
          <w:wAfter w:w="29" w:type="dxa"/>
        </w:trPr>
        <w:tc>
          <w:tcPr>
            <w:tcW w:w="2093"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rsidR="00763CB3" w:rsidRPr="00876921" w:rsidRDefault="002F3C23"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rsidR="00763CB3" w:rsidRPr="00876921" w:rsidRDefault="00763CB3" w:rsidP="009C4885">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rsidTr="009C4885">
        <w:trPr>
          <w:gridAfter w:val="1"/>
          <w:wAfter w:w="29" w:type="dxa"/>
        </w:trPr>
        <w:tc>
          <w:tcPr>
            <w:tcW w:w="2093" w:type="dxa"/>
            <w:shd w:val="pct15" w:color="auto" w:fill="auto"/>
          </w:tcPr>
          <w:p w:rsidR="00763CB3" w:rsidRPr="00876921" w:rsidRDefault="008C05CC"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rsidR="00763CB3" w:rsidRPr="00876921" w:rsidRDefault="008C05CC"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rsidR="00763CB3" w:rsidRPr="00876921" w:rsidRDefault="00763CB3" w:rsidP="009C4885">
            <w:pPr>
              <w:spacing w:before="120" w:after="120" w:line="240" w:lineRule="auto"/>
              <w:jc w:val="both"/>
              <w:rPr>
                <w:rFonts w:ascii="Arial" w:eastAsia="Times New Roman" w:hAnsi="Arial" w:cs="Arial"/>
                <w:b/>
                <w:lang w:eastAsia="en-GB"/>
              </w:rPr>
            </w:pPr>
          </w:p>
        </w:tc>
      </w:tr>
      <w:tr w:rsidR="00763CB3" w:rsidRPr="00876921" w:rsidTr="009C4885">
        <w:trPr>
          <w:gridAfter w:val="1"/>
          <w:wAfter w:w="29" w:type="dxa"/>
        </w:trPr>
        <w:tc>
          <w:tcPr>
            <w:tcW w:w="2093"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rsidR="00763CB3" w:rsidRPr="00876921" w:rsidRDefault="007162C5"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rsidR="00763CB3" w:rsidRPr="00876921" w:rsidRDefault="00763CB3"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rsidTr="009C4885">
        <w:trPr>
          <w:gridAfter w:val="1"/>
          <w:wAfter w:w="29" w:type="dxa"/>
        </w:trPr>
        <w:tc>
          <w:tcPr>
            <w:tcW w:w="2093"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rsidR="00763CB3" w:rsidRPr="00876921" w:rsidRDefault="00354161" w:rsidP="009C4885">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15/02/2021</w:t>
            </w:r>
          </w:p>
        </w:tc>
        <w:tc>
          <w:tcPr>
            <w:tcW w:w="2268"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rsidR="00763CB3" w:rsidRPr="00876921" w:rsidRDefault="00763CB3" w:rsidP="009C4885">
            <w:pPr>
              <w:spacing w:before="120" w:after="120" w:line="240" w:lineRule="auto"/>
              <w:jc w:val="both"/>
              <w:rPr>
                <w:rFonts w:ascii="Arial" w:eastAsia="Times New Roman" w:hAnsi="Arial" w:cs="Arial"/>
                <w:b/>
                <w:lang w:eastAsia="en-GB"/>
              </w:rPr>
            </w:pPr>
          </w:p>
        </w:tc>
      </w:tr>
      <w:tr w:rsidR="00763CB3" w:rsidRPr="00876921" w:rsidTr="009C4885">
        <w:trPr>
          <w:gridAfter w:val="1"/>
          <w:wAfter w:w="29" w:type="dxa"/>
        </w:trPr>
        <w:tc>
          <w:tcPr>
            <w:tcW w:w="2093" w:type="dxa"/>
            <w:shd w:val="pct15" w:color="auto" w:fill="auto"/>
          </w:tcPr>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rsidR="00763CB3" w:rsidRPr="00876921" w:rsidRDefault="00763CB3" w:rsidP="009C4885">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763CB3" w:rsidRPr="00876921" w:rsidRDefault="00763CB3" w:rsidP="009C4885">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rsidTr="009C4885">
        <w:trPr>
          <w:gridAfter w:val="1"/>
          <w:wAfter w:w="29" w:type="dxa"/>
        </w:trPr>
        <w:tc>
          <w:tcPr>
            <w:tcW w:w="2093" w:type="dxa"/>
            <w:shd w:val="pct15" w:color="auto" w:fill="auto"/>
          </w:tcPr>
          <w:p w:rsidR="00763CB3" w:rsidRPr="00876921" w:rsidRDefault="00763CB3" w:rsidP="009C4885">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rsidR="00763CB3" w:rsidRDefault="00763CB3" w:rsidP="009C4885">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Default="00763CB3" w:rsidP="009C4885">
            <w:pPr>
              <w:spacing w:before="120" w:after="120" w:line="240" w:lineRule="auto"/>
              <w:jc w:val="both"/>
              <w:rPr>
                <w:rFonts w:ascii="Arial" w:eastAsia="Times New Roman" w:hAnsi="Arial" w:cs="Arial"/>
                <w:lang w:eastAsia="en-GB"/>
              </w:rPr>
            </w:pPr>
          </w:p>
          <w:p w:rsidR="00763CB3" w:rsidRPr="00876921" w:rsidRDefault="00763CB3" w:rsidP="009C4885">
            <w:pPr>
              <w:spacing w:before="120" w:after="120" w:line="240" w:lineRule="auto"/>
              <w:jc w:val="both"/>
              <w:rPr>
                <w:rFonts w:ascii="Arial" w:eastAsia="Times New Roman" w:hAnsi="Arial" w:cs="Arial"/>
                <w:lang w:eastAsia="en-GB"/>
              </w:rPr>
            </w:pPr>
          </w:p>
        </w:tc>
      </w:tr>
      <w:tr w:rsidR="00763CB3" w:rsidRPr="00876921" w:rsidTr="009C4885">
        <w:tc>
          <w:tcPr>
            <w:tcW w:w="9951" w:type="dxa"/>
            <w:gridSpan w:val="5"/>
            <w:shd w:val="pct10" w:color="auto" w:fill="auto"/>
          </w:tcPr>
          <w:p w:rsidR="00763CB3" w:rsidRPr="00876921" w:rsidRDefault="00763CB3" w:rsidP="009C4885">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rsidR="00763CB3" w:rsidRPr="00876921" w:rsidRDefault="00763CB3" w:rsidP="009C4885">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rsidTr="009C4885">
        <w:tc>
          <w:tcPr>
            <w:tcW w:w="9951" w:type="dxa"/>
            <w:gridSpan w:val="5"/>
          </w:tcPr>
          <w:p w:rsidR="00810ADD" w:rsidRPr="002C3B45" w:rsidRDefault="00810ADD" w:rsidP="002C3B45">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36969">
              <w:rPr>
                <w:rFonts w:ascii="Arial" w:eastAsia="Times New Roman" w:hAnsi="Arial" w:cs="Arial"/>
                <w:lang w:eastAsia="en-GB"/>
              </w:rPr>
              <w:t>Compare professional standards requirements within the police service to similar professional organisations</w:t>
            </w:r>
            <w:r w:rsidR="002C3B45">
              <w:rPr>
                <w:rFonts w:ascii="Arial" w:eastAsia="Times New Roman" w:hAnsi="Arial" w:cs="Arial"/>
                <w:lang w:eastAsia="en-GB"/>
              </w:rPr>
              <w:t xml:space="preserve"> and a</w:t>
            </w:r>
            <w:r w:rsidRPr="002C3B45">
              <w:rPr>
                <w:rFonts w:ascii="Arial" w:eastAsia="Times New Roman" w:hAnsi="Arial" w:cs="Arial"/>
                <w:lang w:eastAsia="en-GB"/>
              </w:rPr>
              <w:t>nalyse how the police have developed policies and procedures to reduce the possibility of professional malpractice and increase community</w:t>
            </w:r>
          </w:p>
          <w:p w:rsidR="00810ADD" w:rsidRPr="00461E0B" w:rsidRDefault="00810ADD"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the role that independent bodies such as the IPCC or HMICFRS play in holding the police accountable to the public</w:t>
            </w:r>
          </w:p>
          <w:p w:rsidR="00810ADD" w:rsidRDefault="00810ADD"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Examine why people in position</w:t>
            </w:r>
            <w:r w:rsidRPr="00810ADD">
              <w:rPr>
                <w:rFonts w:ascii="Arial" w:eastAsia="Times New Roman" w:hAnsi="Arial" w:cs="Arial"/>
                <w:lang w:eastAsia="en-GB"/>
              </w:rPr>
              <w:t xml:space="preserve">s of respect or authority may fail to comply with policies, procedures, protocols or legislation, and commit criminal offence   </w:t>
            </w:r>
          </w:p>
          <w:p w:rsidR="00E36969" w:rsidRPr="00EF24FE" w:rsidRDefault="00810ADD" w:rsidP="00EF24FE">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10ADD">
              <w:rPr>
                <w:rFonts w:ascii="Arial" w:eastAsia="Times New Roman" w:hAnsi="Arial" w:cs="Arial"/>
                <w:lang w:eastAsia="en-GB"/>
              </w:rPr>
              <w:t>Review how previous instances of misconduct/malpractice can influence future professional policing</w:t>
            </w:r>
            <w:r w:rsidR="00EF24FE">
              <w:rPr>
                <w:rFonts w:ascii="Arial" w:eastAsia="Times New Roman" w:hAnsi="Arial" w:cs="Arial"/>
                <w:lang w:eastAsia="en-GB"/>
              </w:rPr>
              <w:t xml:space="preserve"> and r</w:t>
            </w:r>
            <w:r w:rsidRPr="00EF24FE">
              <w:rPr>
                <w:rFonts w:ascii="Arial" w:eastAsia="Times New Roman" w:hAnsi="Arial" w:cs="Arial"/>
                <w:lang w:eastAsia="en-GB"/>
              </w:rPr>
              <w:t>eview the progress being made within the police service to improve professional standards</w:t>
            </w:r>
          </w:p>
          <w:p w:rsidR="00E36969" w:rsidRPr="00461E0B" w:rsidRDefault="00BB18E4" w:rsidP="006A60A5">
            <w:pPr>
              <w:numPr>
                <w:ilvl w:val="0"/>
                <w:numId w:val="2"/>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180632">
              <w:rPr>
                <w:rFonts w:ascii="Arial" w:eastAsia="Times New Roman" w:hAnsi="Arial" w:cs="Arial"/>
                <w:lang w:eastAsia="en-GB"/>
              </w:rPr>
              <w:t xml:space="preserve">Evaluate </w:t>
            </w:r>
            <w:r w:rsidR="00763CB3" w:rsidRPr="00180632">
              <w:rPr>
                <w:rFonts w:ascii="Arial" w:eastAsia="Times New Roman" w:hAnsi="Arial" w:cs="Arial"/>
                <w:lang w:eastAsia="en-GB"/>
              </w:rPr>
              <w:t xml:space="preserve">partnership collaboration </w:t>
            </w:r>
            <w:r w:rsidR="002C458D" w:rsidRPr="00180632">
              <w:rPr>
                <w:rFonts w:ascii="Arial" w:eastAsia="Times New Roman" w:hAnsi="Arial" w:cs="Arial"/>
                <w:lang w:eastAsia="en-GB"/>
              </w:rPr>
              <w:t>in</w:t>
            </w:r>
            <w:r w:rsidR="00763CB3" w:rsidRPr="00180632">
              <w:rPr>
                <w:rFonts w:ascii="Arial" w:eastAsia="Times New Roman" w:hAnsi="Arial" w:cs="Arial"/>
                <w:lang w:eastAsia="en-GB"/>
              </w:rPr>
              <w:t xml:space="preserve"> respect </w:t>
            </w:r>
            <w:r w:rsidR="002C458D" w:rsidRPr="00180632">
              <w:rPr>
                <w:rFonts w:ascii="Arial" w:eastAsia="Times New Roman" w:hAnsi="Arial" w:cs="Arial"/>
                <w:lang w:eastAsia="en-GB"/>
              </w:rPr>
              <w:t>of</w:t>
            </w:r>
            <w:r w:rsidR="00763CB3" w:rsidRPr="00180632">
              <w:rPr>
                <w:rFonts w:ascii="Arial" w:eastAsia="Times New Roman" w:hAnsi="Arial" w:cs="Arial"/>
                <w:lang w:eastAsia="en-GB"/>
              </w:rPr>
              <w:t xml:space="preserve"> offender rehabilitation</w:t>
            </w:r>
            <w:r w:rsidR="002C458D" w:rsidRPr="00180632">
              <w:rPr>
                <w:rFonts w:ascii="Arial" w:eastAsia="Times New Roman" w:hAnsi="Arial" w:cs="Arial"/>
                <w:lang w:eastAsia="en-GB"/>
              </w:rPr>
              <w:t xml:space="preserve"> and consider how </w:t>
            </w:r>
            <w:r w:rsidR="00763CB3" w:rsidRPr="00180632">
              <w:rPr>
                <w:rFonts w:ascii="Arial" w:eastAsia="Times New Roman" w:hAnsi="Arial" w:cs="Arial"/>
                <w:lang w:eastAsia="en-GB"/>
              </w:rPr>
              <w:t>the diversity of individuals and society impact on the criminal justice system</w:t>
            </w:r>
          </w:p>
          <w:p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Critically evaluate the impact upon policing of differing values, ethics and norms within diverse communities</w:t>
            </w:r>
            <w:r w:rsidR="002C458D" w:rsidRPr="00461E0B">
              <w:rPr>
                <w:rFonts w:ascii="Arial" w:eastAsia="Times New Roman" w:hAnsi="Arial" w:cs="Arial"/>
                <w:lang w:eastAsia="en-GB"/>
              </w:rPr>
              <w:t xml:space="preserve"> and a</w:t>
            </w:r>
            <w:r w:rsidRPr="00461E0B">
              <w:rPr>
                <w:rFonts w:ascii="Arial" w:eastAsia="Times New Roman" w:hAnsi="Arial" w:cs="Arial"/>
                <w:lang w:eastAsia="en-GB"/>
              </w:rPr>
              <w:t>nalyse theories and concepts linked to ethics</w:t>
            </w:r>
          </w:p>
          <w:p w:rsidR="00F84916" w:rsidRPr="00461E0B" w:rsidRDefault="00F84916" w:rsidP="006A60A5">
            <w:pPr>
              <w:spacing w:line="240" w:lineRule="auto"/>
              <w:rPr>
                <w:rFonts w:ascii="Arial" w:eastAsia="Times New Roman" w:hAnsi="Arial" w:cs="Arial"/>
                <w:lang w:eastAsia="en-GB"/>
              </w:rPr>
            </w:pPr>
          </w:p>
          <w:p w:rsidR="00F84916"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84916">
              <w:rPr>
                <w:rFonts w:ascii="Arial" w:eastAsia="Times New Roman" w:hAnsi="Arial" w:cs="Arial"/>
                <w:lang w:eastAsia="en-GB"/>
              </w:rPr>
              <w:t>Examine instances where law enforcement personnel have misused their position of authority and police powers to commit sexual offences</w:t>
            </w:r>
          </w:p>
          <w:p w:rsidR="00F84916" w:rsidRPr="002C458D" w:rsidRDefault="00F84916" w:rsidP="006A60A5">
            <w:pPr>
              <w:spacing w:line="240" w:lineRule="auto"/>
              <w:rPr>
                <w:rFonts w:ascii="Arial" w:eastAsia="Times New Roman" w:hAnsi="Arial" w:cs="Arial"/>
                <w:lang w:eastAsia="en-GB"/>
              </w:rPr>
            </w:pPr>
          </w:p>
          <w:p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potential links between serious and organised crime and public protection issues</w:t>
            </w:r>
            <w:r w:rsidR="002C458D" w:rsidRPr="00461E0B">
              <w:rPr>
                <w:rFonts w:ascii="Arial" w:eastAsia="Times New Roman" w:hAnsi="Arial" w:cs="Arial"/>
                <w:lang w:eastAsia="en-GB"/>
              </w:rPr>
              <w:t xml:space="preserve"> and a</w:t>
            </w:r>
            <w:r w:rsidRPr="00461E0B">
              <w:rPr>
                <w:rFonts w:ascii="Arial" w:eastAsia="Times New Roman" w:hAnsi="Arial" w:cs="Arial"/>
                <w:lang w:eastAsia="en-GB"/>
              </w:rPr>
              <w:t>ssess the role and impact of MAPPA and the use of community intelligence in managing offenders</w:t>
            </w:r>
          </w:p>
          <w:p w:rsidR="002C458D" w:rsidRPr="002C458D" w:rsidRDefault="002C458D"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F84916" w:rsidRPr="00F84916" w:rsidRDefault="00F84916" w:rsidP="006A60A5">
            <w:pPr>
              <w:pStyle w:val="ListParagraph"/>
              <w:spacing w:line="240" w:lineRule="auto"/>
              <w:rPr>
                <w:rFonts w:ascii="Arial" w:eastAsia="Times New Roman" w:hAnsi="Arial" w:cs="Arial"/>
                <w:lang w:eastAsia="en-GB"/>
              </w:rPr>
            </w:pPr>
          </w:p>
          <w:p w:rsidR="002C458D"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F84916">
              <w:rPr>
                <w:rFonts w:ascii="Arial" w:eastAsia="Times New Roman" w:hAnsi="Arial" w:cs="Arial"/>
                <w:lang w:eastAsia="en-GB"/>
              </w:rPr>
              <w:t>Explain how personal attitudes, values and biases can impact on a public protection investigation</w:t>
            </w:r>
            <w:r w:rsidR="002C458D" w:rsidRPr="00F84916">
              <w:rPr>
                <w:rFonts w:ascii="Arial" w:eastAsia="Times New Roman" w:hAnsi="Arial" w:cs="Arial"/>
                <w:lang w:eastAsia="en-GB"/>
              </w:rPr>
              <w:t xml:space="preserve"> </w:t>
            </w:r>
            <w:r w:rsidR="002C458D">
              <w:rPr>
                <w:rFonts w:ascii="Arial" w:eastAsia="Times New Roman" w:hAnsi="Arial" w:cs="Arial"/>
                <w:lang w:eastAsia="en-GB"/>
              </w:rPr>
              <w:t xml:space="preserve">and </w:t>
            </w:r>
            <w:r w:rsidR="002C458D" w:rsidRPr="00F84916">
              <w:rPr>
                <w:rFonts w:ascii="Arial" w:eastAsia="Times New Roman" w:hAnsi="Arial" w:cs="Arial"/>
                <w:lang w:eastAsia="en-GB"/>
              </w:rPr>
              <w:t>the psychological impact of abuse on victims</w:t>
            </w:r>
          </w:p>
          <w:p w:rsidR="00F84916" w:rsidRDefault="00F84916"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F84916" w:rsidRPr="00F84916" w:rsidRDefault="00F84916" w:rsidP="006A60A5">
            <w:pPr>
              <w:pStyle w:val="ListParagraph"/>
              <w:spacing w:line="240" w:lineRule="auto"/>
              <w:rPr>
                <w:rFonts w:ascii="Arial" w:eastAsia="Times New Roman" w:hAnsi="Arial" w:cs="Arial"/>
                <w:lang w:eastAsia="en-GB"/>
              </w:rPr>
            </w:pPr>
          </w:p>
          <w:p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Evaluate the effectiveness of current public protection practices in investigating public protection incidents</w:t>
            </w:r>
            <w:r w:rsidR="002C458D" w:rsidRPr="00461E0B">
              <w:rPr>
                <w:rFonts w:ascii="Arial" w:eastAsia="Times New Roman" w:hAnsi="Arial" w:cs="Arial"/>
                <w:lang w:eastAsia="en-GB"/>
              </w:rPr>
              <w:t xml:space="preserve"> and the effect of media coverage on public protection policing strategy</w:t>
            </w:r>
          </w:p>
          <w:p w:rsidR="00F84916" w:rsidRPr="00461E0B" w:rsidRDefault="00F84916" w:rsidP="006A60A5">
            <w:pPr>
              <w:pStyle w:val="ListParagraph"/>
              <w:spacing w:line="240" w:lineRule="auto"/>
              <w:rPr>
                <w:rFonts w:ascii="Arial" w:eastAsia="Times New Roman" w:hAnsi="Arial" w:cs="Arial"/>
                <w:lang w:eastAsia="en-GB"/>
              </w:rPr>
            </w:pPr>
          </w:p>
          <w:p w:rsidR="00F84916" w:rsidRPr="00461E0B" w:rsidRDefault="00F84916" w:rsidP="006A60A5">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461E0B">
              <w:rPr>
                <w:rFonts w:ascii="Arial" w:eastAsia="Times New Roman" w:hAnsi="Arial" w:cs="Arial"/>
                <w:lang w:eastAsia="en-GB"/>
              </w:rPr>
              <w:t>Analyse the developing issue of youth gangs targeting vulnerable people, or people at risk of harm</w:t>
            </w:r>
            <w:r w:rsidR="00846F01" w:rsidRPr="00461E0B">
              <w:rPr>
                <w:rFonts w:ascii="Arial" w:eastAsia="Times New Roman" w:hAnsi="Arial" w:cs="Arial"/>
                <w:lang w:eastAsia="en-GB"/>
              </w:rPr>
              <w:t xml:space="preserve"> and the theories of how a person becomes a victim   </w:t>
            </w:r>
          </w:p>
          <w:p w:rsidR="00BB18E4" w:rsidRPr="00461E0B" w:rsidRDefault="00BB18E4" w:rsidP="006A60A5">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BB18E4" w:rsidRDefault="002C458D" w:rsidP="006A60A5">
            <w:pPr>
              <w:pStyle w:val="ListParagraph"/>
              <w:numPr>
                <w:ilvl w:val="0"/>
                <w:numId w:val="3"/>
              </w:numPr>
              <w:spacing w:after="0" w:line="240" w:lineRule="auto"/>
              <w:rPr>
                <w:rFonts w:ascii="Arial" w:eastAsia="Times New Roman" w:hAnsi="Arial" w:cs="Arial"/>
                <w:lang w:eastAsia="en-GB"/>
              </w:rPr>
            </w:pPr>
            <w:r w:rsidRPr="00461E0B">
              <w:rPr>
                <w:rFonts w:ascii="Arial" w:eastAsia="Times New Roman" w:hAnsi="Arial" w:cs="Arial"/>
                <w:lang w:eastAsia="en-GB"/>
              </w:rPr>
              <w:t>Understand the</w:t>
            </w:r>
            <w:r w:rsidR="00F84916" w:rsidRPr="00461E0B">
              <w:rPr>
                <w:rFonts w:ascii="Arial" w:eastAsia="Times New Roman" w:hAnsi="Arial" w:cs="Arial"/>
                <w:lang w:eastAsia="en-GB"/>
              </w:rPr>
              <w:t xml:space="preserve"> impact upon the offending curve of early intervention</w:t>
            </w:r>
            <w:r w:rsidR="00846F01" w:rsidRPr="00461E0B">
              <w:rPr>
                <w:rFonts w:ascii="Arial" w:eastAsia="Times New Roman" w:hAnsi="Arial" w:cs="Arial"/>
                <w:lang w:eastAsia="en-GB"/>
              </w:rPr>
              <w:t xml:space="preserve"> and </w:t>
            </w:r>
            <w:r w:rsidR="00F84916" w:rsidRPr="00461E0B">
              <w:rPr>
                <w:rFonts w:ascii="Arial" w:eastAsia="Times New Roman" w:hAnsi="Arial" w:cs="Arial"/>
                <w:lang w:eastAsia="en-GB"/>
              </w:rPr>
              <w:t xml:space="preserve">theories about the onset of offending </w:t>
            </w:r>
          </w:p>
          <w:p w:rsidR="006A60A5" w:rsidRPr="006A60A5" w:rsidRDefault="006A60A5" w:rsidP="006A60A5">
            <w:pPr>
              <w:pStyle w:val="ListParagraph"/>
              <w:rPr>
                <w:rFonts w:ascii="Arial" w:eastAsia="Times New Roman" w:hAnsi="Arial" w:cs="Arial"/>
                <w:lang w:eastAsia="en-GB"/>
              </w:rPr>
            </w:pPr>
          </w:p>
          <w:p w:rsidR="006A60A5" w:rsidRPr="00461E0B" w:rsidRDefault="006A60A5" w:rsidP="006A60A5">
            <w:pPr>
              <w:pStyle w:val="ListParagraph"/>
              <w:spacing w:after="0" w:line="240" w:lineRule="auto"/>
              <w:rPr>
                <w:rFonts w:ascii="Arial" w:eastAsia="Times New Roman" w:hAnsi="Arial" w:cs="Arial"/>
                <w:lang w:eastAsia="en-GB"/>
              </w:rPr>
            </w:pPr>
          </w:p>
          <w:p w:rsidR="00763CB3" w:rsidRPr="00461E0B" w:rsidRDefault="00BB18E4" w:rsidP="006A60A5">
            <w:pPr>
              <w:pStyle w:val="ListParagraph"/>
              <w:numPr>
                <w:ilvl w:val="0"/>
                <w:numId w:val="3"/>
              </w:numPr>
              <w:spacing w:after="0" w:line="240" w:lineRule="auto"/>
              <w:rPr>
                <w:rFonts w:ascii="Arial" w:eastAsia="Times New Roman" w:hAnsi="Arial" w:cs="Arial"/>
                <w:lang w:eastAsia="en-GB"/>
              </w:rPr>
            </w:pPr>
            <w:r w:rsidRPr="00461E0B">
              <w:rPr>
                <w:rFonts w:ascii="Arial" w:eastAsia="Times New Roman" w:hAnsi="Arial" w:cs="Arial"/>
                <w:lang w:eastAsia="en-GB"/>
              </w:rPr>
              <w:t>Evaluate and apply a range of theories and practices associated with communication</w:t>
            </w:r>
          </w:p>
          <w:p w:rsidR="00BB18E4" w:rsidRPr="00BB18E4" w:rsidRDefault="00BB18E4" w:rsidP="006A60A5">
            <w:pPr>
              <w:pStyle w:val="ListParagraph"/>
              <w:spacing w:line="240" w:lineRule="auto"/>
              <w:rPr>
                <w:rFonts w:ascii="Arial" w:eastAsia="Times New Roman" w:hAnsi="Arial" w:cs="Arial"/>
                <w:lang w:eastAsia="en-GB"/>
              </w:rPr>
            </w:pPr>
          </w:p>
          <w:p w:rsidR="00BB18E4" w:rsidRDefault="00BB18E4" w:rsidP="00BB18E4">
            <w:pPr>
              <w:pStyle w:val="ListParagraph"/>
              <w:spacing w:after="0" w:line="240" w:lineRule="auto"/>
              <w:rPr>
                <w:rFonts w:ascii="Arial" w:eastAsia="Times New Roman" w:hAnsi="Arial" w:cs="Arial"/>
                <w:lang w:eastAsia="en-GB"/>
              </w:rPr>
            </w:pPr>
          </w:p>
          <w:p w:rsidR="00461E0B" w:rsidRDefault="00461E0B" w:rsidP="00BB18E4">
            <w:pPr>
              <w:pStyle w:val="ListParagraph"/>
              <w:spacing w:after="0" w:line="240" w:lineRule="auto"/>
              <w:rPr>
                <w:rFonts w:ascii="Arial" w:eastAsia="Times New Roman" w:hAnsi="Arial" w:cs="Arial"/>
                <w:lang w:eastAsia="en-GB"/>
              </w:rPr>
            </w:pPr>
          </w:p>
          <w:p w:rsidR="00BE5412" w:rsidRDefault="00BE5412" w:rsidP="00BB18E4">
            <w:pPr>
              <w:pStyle w:val="ListParagraph"/>
              <w:spacing w:after="0" w:line="240" w:lineRule="auto"/>
              <w:rPr>
                <w:rFonts w:ascii="Arial" w:eastAsia="Times New Roman" w:hAnsi="Arial" w:cs="Arial"/>
                <w:lang w:eastAsia="en-GB"/>
              </w:rPr>
            </w:pPr>
          </w:p>
          <w:p w:rsidR="00BE5412" w:rsidRDefault="00BE5412" w:rsidP="00BB18E4">
            <w:pPr>
              <w:pStyle w:val="ListParagraph"/>
              <w:spacing w:after="0" w:line="240" w:lineRule="auto"/>
              <w:rPr>
                <w:rFonts w:ascii="Arial" w:eastAsia="Times New Roman" w:hAnsi="Arial" w:cs="Arial"/>
                <w:lang w:eastAsia="en-GB"/>
              </w:rPr>
            </w:pPr>
          </w:p>
          <w:p w:rsidR="00BE5412" w:rsidRDefault="00BE5412" w:rsidP="00BB18E4">
            <w:pPr>
              <w:pStyle w:val="ListParagraph"/>
              <w:spacing w:after="0" w:line="240" w:lineRule="auto"/>
              <w:rPr>
                <w:rFonts w:ascii="Arial" w:eastAsia="Times New Roman" w:hAnsi="Arial" w:cs="Arial"/>
                <w:lang w:eastAsia="en-GB"/>
              </w:rPr>
            </w:pPr>
          </w:p>
          <w:p w:rsidR="00461E0B" w:rsidRDefault="00461E0B" w:rsidP="00BB18E4">
            <w:pPr>
              <w:pStyle w:val="ListParagraph"/>
              <w:spacing w:after="0" w:line="240" w:lineRule="auto"/>
              <w:rPr>
                <w:rFonts w:ascii="Arial" w:eastAsia="Times New Roman" w:hAnsi="Arial" w:cs="Arial"/>
                <w:lang w:eastAsia="en-GB"/>
              </w:rPr>
            </w:pPr>
          </w:p>
          <w:p w:rsidR="00461E0B" w:rsidRPr="00876921" w:rsidRDefault="00461E0B" w:rsidP="00BB18E4">
            <w:pPr>
              <w:pStyle w:val="ListParagraph"/>
              <w:spacing w:after="0" w:line="240" w:lineRule="auto"/>
              <w:rPr>
                <w:rFonts w:ascii="Arial" w:eastAsia="Times New Roman" w:hAnsi="Arial" w:cs="Arial"/>
                <w:lang w:eastAsia="en-GB"/>
              </w:rPr>
            </w:pPr>
          </w:p>
        </w:tc>
      </w:tr>
    </w:tbl>
    <w:p w:rsidR="00763CB3" w:rsidRPr="00876921" w:rsidRDefault="00763CB3" w:rsidP="00763CB3">
      <w:pPr>
        <w:spacing w:after="0" w:line="240" w:lineRule="auto"/>
        <w:rPr>
          <w:rFonts w:ascii="Arial" w:eastAsia="Times New Roman" w:hAnsi="Arial" w:cs="Arial"/>
          <w:b/>
          <w:sz w:val="20"/>
          <w:szCs w:val="20"/>
          <w:lang w:eastAsia="en-GB"/>
        </w:rPr>
      </w:pPr>
    </w:p>
    <w:p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rsidTr="009C4885">
        <w:tc>
          <w:tcPr>
            <w:tcW w:w="9781" w:type="dxa"/>
            <w:shd w:val="clear" w:color="auto" w:fill="C0C0C0"/>
          </w:tcPr>
          <w:p w:rsidR="00763CB3" w:rsidRPr="00876921" w:rsidRDefault="00763CB3" w:rsidP="009C4885">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rsidR="00763CB3" w:rsidRPr="00876921" w:rsidRDefault="00763CB3" w:rsidP="00763CB3">
      <w:pPr>
        <w:spacing w:after="0" w:line="240" w:lineRule="auto"/>
        <w:jc w:val="both"/>
        <w:rPr>
          <w:rFonts w:ascii="Arial" w:eastAsia="Times New Roman" w:hAnsi="Arial" w:cs="Arial"/>
          <w:lang w:eastAsia="en-GB"/>
        </w:rPr>
      </w:pPr>
    </w:p>
    <w:p w:rsidR="00BB18E4" w:rsidRPr="007C06EC" w:rsidRDefault="00157265" w:rsidP="00157265">
      <w:pPr>
        <w:spacing w:after="0" w:line="240" w:lineRule="auto"/>
        <w:ind w:left="426"/>
        <w:jc w:val="both"/>
        <w:rPr>
          <w:rFonts w:ascii="Arial" w:eastAsia="Times New Roman" w:hAnsi="Arial" w:cs="Arial"/>
          <w:bCs/>
          <w:i/>
          <w:iCs/>
          <w:lang w:eastAsia="en-GB"/>
        </w:rPr>
      </w:pPr>
      <w:r w:rsidRPr="007C06EC">
        <w:rPr>
          <w:rFonts w:ascii="Arial" w:eastAsia="Times New Roman" w:hAnsi="Arial" w:cs="Arial"/>
          <w:bCs/>
          <w:i/>
          <w:iCs/>
          <w:lang w:eastAsia="en-GB"/>
        </w:rPr>
        <w:t>Policing responsibilities in the 21</w:t>
      </w:r>
      <w:r w:rsidRPr="007C06EC">
        <w:rPr>
          <w:rFonts w:ascii="Arial" w:eastAsia="Times New Roman" w:hAnsi="Arial" w:cs="Arial"/>
          <w:bCs/>
          <w:i/>
          <w:iCs/>
          <w:vertAlign w:val="superscript"/>
          <w:lang w:eastAsia="en-GB"/>
        </w:rPr>
        <w:t>st</w:t>
      </w:r>
      <w:r w:rsidRPr="007C06EC">
        <w:rPr>
          <w:rFonts w:ascii="Arial" w:eastAsia="Times New Roman" w:hAnsi="Arial" w:cs="Arial"/>
          <w:bCs/>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rsidR="002161A0" w:rsidRDefault="002161A0" w:rsidP="002161A0">
      <w:pPr>
        <w:spacing w:after="0" w:line="240" w:lineRule="auto"/>
        <w:ind w:left="426"/>
        <w:rPr>
          <w:rFonts w:ascii="Arial" w:eastAsia="Times New Roman" w:hAnsi="Arial" w:cs="Arial"/>
          <w:sz w:val="24"/>
          <w:szCs w:val="24"/>
          <w:lang w:eastAsia="en-GB"/>
        </w:rPr>
      </w:pPr>
    </w:p>
    <w:p w:rsidR="002161A0" w:rsidRDefault="002161A0" w:rsidP="002161A0">
      <w:pPr>
        <w:spacing w:after="0" w:line="240" w:lineRule="auto"/>
        <w:ind w:left="426"/>
        <w:rPr>
          <w:rFonts w:ascii="Arial" w:eastAsia="Times New Roman" w:hAnsi="Arial" w:cs="Arial"/>
          <w:sz w:val="24"/>
          <w:szCs w:val="24"/>
          <w:lang w:eastAsia="en-GB"/>
        </w:rPr>
      </w:pPr>
    </w:p>
    <w:p w:rsidR="002161A0" w:rsidRPr="002161A0" w:rsidRDefault="002161A0" w:rsidP="002161A0">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rsidR="002161A0" w:rsidRDefault="00157265"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157265">
        <w:rPr>
          <w:rFonts w:ascii="Arial" w:eastAsia="Times New Roman" w:hAnsi="Arial" w:cs="Arial"/>
          <w:lang w:eastAsia="en-GB"/>
        </w:rPr>
        <w:t>Analyse potential links between serious and organised crime and public protection issues and assess the role and impact of MAPPA</w:t>
      </w:r>
      <w:r w:rsidR="002161A0">
        <w:rPr>
          <w:rFonts w:ascii="Arial" w:eastAsia="Times New Roman" w:hAnsi="Arial" w:cs="Arial"/>
          <w:lang w:eastAsia="en-GB"/>
        </w:rPr>
        <w:t>. Consider</w:t>
      </w:r>
      <w:r w:rsidRPr="00157265">
        <w:rPr>
          <w:rFonts w:ascii="Arial" w:eastAsia="Times New Roman" w:hAnsi="Arial" w:cs="Arial"/>
          <w:lang w:eastAsia="en-GB"/>
        </w:rPr>
        <w:t xml:space="preserve"> the use of community intelligence in managing offenders</w:t>
      </w:r>
      <w:r w:rsidR="002161A0">
        <w:rPr>
          <w:rFonts w:ascii="Arial" w:eastAsia="Times New Roman" w:hAnsi="Arial" w:cs="Arial"/>
          <w:lang w:eastAsia="en-GB"/>
        </w:rPr>
        <w:t xml:space="preserve"> and e</w:t>
      </w:r>
      <w:r w:rsidR="002161A0" w:rsidRPr="002161A0">
        <w:rPr>
          <w:rFonts w:ascii="Arial" w:eastAsia="Times New Roman" w:hAnsi="Arial" w:cs="Arial"/>
          <w:lang w:eastAsia="en-GB"/>
        </w:rPr>
        <w:t>valuate the effectiveness of current public protection practices in investigating public protection incidents and the effect of media coverage on public protection policing strategy</w:t>
      </w:r>
      <w:r w:rsidR="00BF4C98">
        <w:rPr>
          <w:rFonts w:ascii="Arial" w:eastAsia="Times New Roman" w:hAnsi="Arial" w:cs="Arial"/>
          <w:lang w:eastAsia="en-GB"/>
        </w:rPr>
        <w:t>.</w:t>
      </w:r>
    </w:p>
    <w:p w:rsidR="009C4885" w:rsidRDefault="009C4885"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9C4885" w:rsidRPr="005162DE" w:rsidRDefault="009C4885" w:rsidP="009C4885">
      <w:pPr>
        <w:rPr>
          <w:rFonts w:cstheme="minorHAnsi"/>
        </w:rPr>
      </w:pPr>
      <w:r w:rsidRPr="005162DE">
        <w:rPr>
          <w:rFonts w:cstheme="minorHAnsi"/>
        </w:rPr>
        <w:t xml:space="preserve">As part of law enforcement, police officers have four major responsibilities, these are enforcing laws, preventing crimes, responding to emergencies and providing support services </w:t>
      </w:r>
      <w:r w:rsidRPr="005162DE">
        <w:rPr>
          <w:rFonts w:cstheme="minorHAnsi"/>
          <w:color w:val="000000"/>
          <w:shd w:val="clear" w:color="auto" w:fill="FFFFFF"/>
        </w:rPr>
        <w:t>(Role of police, 2021)</w:t>
      </w:r>
      <w:r w:rsidRPr="005162DE">
        <w:rPr>
          <w:rFonts w:cstheme="minorHAnsi"/>
        </w:rPr>
        <w:t xml:space="preserve">. These responsibilities are shared amongst several agencies. Multi agency public protection arrangements (MAPPA) is a process where several agencies such as the police, the prison service and probation all work together to protect the public by managing the risks posed by violent and sexual offenders living in the community. All these agencies share information about these violent offenders under MAPPA in order to be able to assess the ongoing risk they potentially pose to the public and communities they live in. The offenders are managed by the risks associated with these categories of offenders </w:t>
      </w:r>
      <w:r w:rsidRPr="005162DE">
        <w:rPr>
          <w:rFonts w:cstheme="minorHAnsi"/>
          <w:color w:val="000000"/>
          <w:shd w:val="clear" w:color="auto" w:fill="FFFFFF"/>
        </w:rPr>
        <w:t>(Advice for people under MAPPA | Nacro, 2021)</w:t>
      </w:r>
      <w:r w:rsidRPr="005162DE">
        <w:rPr>
          <w:rFonts w:cstheme="minorHAnsi"/>
        </w:rPr>
        <w:t>.</w:t>
      </w:r>
    </w:p>
    <w:p w:rsidR="009C4885" w:rsidRPr="005162DE" w:rsidRDefault="009C4885" w:rsidP="009C4885">
      <w:pPr>
        <w:rPr>
          <w:rFonts w:cstheme="minorHAnsi"/>
          <w:color w:val="000000"/>
          <w:shd w:val="clear" w:color="auto" w:fill="FFFFFF"/>
        </w:rPr>
      </w:pPr>
      <w:r w:rsidRPr="005162DE">
        <w:rPr>
          <w:rFonts w:cstheme="minorHAnsi"/>
        </w:rPr>
        <w:t xml:space="preserve">There are three different categories that umbrella under MAPPA. Every MAPPA offender must qualify as one of the three categories. Category 1 includes registered sexual offenders this also includes offenders that are required to comply with notification requirements under Part 2 of the sexual offence act. Category 2 includes violent offenders that have been sentenced to imprisonment for 12 months or more or have been detained under hospital orders. This category also includes other sex offenders that are not subject to notification requirements and offenders who are disqualified from working with children. Category 3 includes other dangerous offenders that are not included in category 1 and 2 but have committed offences in the past that considers them to pose a risk of causing serious harm to the public </w:t>
      </w:r>
      <w:r w:rsidRPr="005162DE">
        <w:rPr>
          <w:rFonts w:cstheme="minorHAnsi"/>
          <w:color w:val="000000"/>
          <w:shd w:val="clear" w:color="auto" w:fill="FFFFFF"/>
        </w:rPr>
        <w:t xml:space="preserve">(Multi-agency public protection arrangements (MAPPA), 2021). </w:t>
      </w:r>
    </w:p>
    <w:p w:rsidR="009C4885" w:rsidRPr="005162DE" w:rsidRDefault="009C4885" w:rsidP="009C4885">
      <w:pPr>
        <w:rPr>
          <w:rFonts w:cstheme="minorHAnsi"/>
        </w:rPr>
      </w:pPr>
      <w:r w:rsidRPr="005162DE">
        <w:rPr>
          <w:rFonts w:cstheme="minorHAnsi"/>
        </w:rPr>
        <w:t xml:space="preserve">Whilst managing offenders there are 3 levels of MAPPA management which are based on the level of time and resources that are needed in order to put an effective plan in place. Levels one and two are based only on offence and disposal while category 3 is based on previous offending and current risk management. Level one is ordinary management where management arrangements are applied to offenders by whichever agency is supervising them. Level 2 is active multi agency management where the risk management plans for these offenders involves several agencies via regular MAPP meetings. Level 3 is also active multi agency management this level is the same as level 2 but in addition these cases require the involvement of senior officers to authorise the use of special resources, such as police surveillance or specialised accommodation and/or to provide ongoing senior management oversight </w:t>
      </w:r>
      <w:r w:rsidRPr="005162DE">
        <w:rPr>
          <w:rFonts w:cstheme="minorHAnsi"/>
          <w:color w:val="000000"/>
          <w:shd w:val="clear" w:color="auto" w:fill="FFFFFF"/>
        </w:rPr>
        <w:t>(Muilti Agency Public Protection Arrangements, MAPPA, protecting the public, risk of harm, three MAPPA levels, 2021)</w:t>
      </w:r>
      <w:r w:rsidRPr="005162DE">
        <w:rPr>
          <w:rFonts w:cstheme="minorHAnsi"/>
        </w:rPr>
        <w:t xml:space="preserve">. </w:t>
      </w:r>
    </w:p>
    <w:p w:rsidR="009C4885" w:rsidRPr="005162DE" w:rsidRDefault="009C4885" w:rsidP="009C4885">
      <w:pPr>
        <w:rPr>
          <w:rFonts w:cstheme="minorHAnsi"/>
        </w:rPr>
      </w:pPr>
      <w:r w:rsidRPr="005162DE">
        <w:rPr>
          <w:rFonts w:cstheme="minorHAnsi"/>
        </w:rPr>
        <w:t xml:space="preserve">Serious and organised crime is planned, coordinated and committed by people working individually, in groups, or as part of transitional networks. These crimes usually centre on acquiring money, profit influence and power. Sexual gratification could also be a motivator in some cases </w:t>
      </w:r>
      <w:r w:rsidRPr="005162DE">
        <w:rPr>
          <w:rFonts w:cstheme="minorHAnsi"/>
          <w:color w:val="000000"/>
          <w:shd w:val="clear" w:color="auto" w:fill="FFFFFF"/>
        </w:rPr>
        <w:t>(2021)</w:t>
      </w:r>
      <w:r w:rsidRPr="005162DE">
        <w:rPr>
          <w:rFonts w:cstheme="minorHAnsi"/>
        </w:rPr>
        <w:t xml:space="preserve">. Serious and organised criminals operating throughout the UK sexually exploit children and target the most vulnerable people in communities. This is where MAPPA work together to ensure that dangerous offenders are risk assessed and managed appropriately to ensure they are not released in to a community that would benefit the offenders previous agenda of taking full advantage of vulnerable people and ultimately concluding in the offender re offending </w:t>
      </w:r>
      <w:r w:rsidRPr="005162DE">
        <w:rPr>
          <w:rFonts w:cstheme="minorHAnsi"/>
          <w:color w:val="000000"/>
          <w:shd w:val="clear" w:color="auto" w:fill="FFFFFF"/>
        </w:rPr>
        <w:t>(Organised Crime - Strategy | The Crown Prosecution Service, 2021)</w:t>
      </w:r>
      <w:r w:rsidRPr="005162DE">
        <w:rPr>
          <w:rFonts w:cstheme="minorHAnsi"/>
        </w:rPr>
        <w:t xml:space="preserve">. </w:t>
      </w:r>
    </w:p>
    <w:p w:rsidR="009C4885" w:rsidRPr="005162DE" w:rsidRDefault="009C4885" w:rsidP="009C4885">
      <w:pPr>
        <w:rPr>
          <w:rFonts w:cstheme="minorHAnsi"/>
        </w:rPr>
      </w:pPr>
      <w:r w:rsidRPr="005162DE">
        <w:rPr>
          <w:rFonts w:cstheme="minorHAnsi"/>
        </w:rPr>
        <w:t xml:space="preserve">The issues of releasing a dangerous offender back in to the community are that the repercussions of an offender reoffending at this level of dangerousness would be horrendous and there would be a high possibility of a public and media outcry that the MAPPA system in place is inadequate </w:t>
      </w:r>
      <w:r w:rsidRPr="005162DE">
        <w:rPr>
          <w:rFonts w:cstheme="minorHAnsi"/>
          <w:color w:val="000000"/>
          <w:shd w:val="clear" w:color="auto" w:fill="FFFFFF"/>
        </w:rPr>
        <w:t>(Bryant, Peck and Lovbakke, 2015)</w:t>
      </w:r>
      <w:r w:rsidRPr="005162DE">
        <w:rPr>
          <w:rFonts w:cstheme="minorHAnsi"/>
        </w:rPr>
        <w:t xml:space="preserve">. </w:t>
      </w:r>
    </w:p>
    <w:p w:rsidR="009C4885" w:rsidRPr="005162DE" w:rsidRDefault="009C4885" w:rsidP="009C4885">
      <w:pPr>
        <w:rPr>
          <w:rFonts w:cstheme="minorHAnsi"/>
          <w:color w:val="000000"/>
          <w:shd w:val="clear" w:color="auto" w:fill="FFFFFF"/>
        </w:rPr>
      </w:pPr>
      <w:r w:rsidRPr="005162DE">
        <w:rPr>
          <w:rFonts w:cstheme="minorHAnsi"/>
        </w:rPr>
        <w:t xml:space="preserve">Community intelligence plays a massive part in policing and community safety. The information and data that is gathered from the members of the community is then able to be correlated and analysed so that major issues within the community can be identified and pin pointed. This will allow the police to then manage the risk and threats effectively and efficiently. Without this information from the community there is a possibility that the police would be focussing on the wrong issues or the issues that are posing less risk to the community at that time. This is discussed in in several journals and article such as </w:t>
      </w:r>
      <w:r w:rsidRPr="005162DE">
        <w:rPr>
          <w:rFonts w:cstheme="minorHAnsi"/>
          <w:color w:val="000000"/>
          <w:shd w:val="clear" w:color="auto" w:fill="FFFFFF"/>
        </w:rPr>
        <w:t>(Innes and Roberts, 2021).</w:t>
      </w:r>
    </w:p>
    <w:p w:rsidR="009C4885" w:rsidRPr="005162DE" w:rsidRDefault="009C4885" w:rsidP="009C4885">
      <w:pPr>
        <w:rPr>
          <w:rFonts w:cstheme="minorHAnsi"/>
          <w:color w:val="000000"/>
          <w:shd w:val="clear" w:color="auto" w:fill="FFFFFF"/>
        </w:rPr>
      </w:pPr>
      <w:r w:rsidRPr="005162DE">
        <w:rPr>
          <w:rFonts w:cstheme="minorHAnsi"/>
          <w:color w:val="000000"/>
          <w:shd w:val="clear" w:color="auto" w:fill="FFFFFF"/>
        </w:rPr>
        <w:t xml:space="preserve">A community impact assessment is necessary in complex or high risk situations. Arrangements should be put in place in order to manage any impact public protection or offender management has on a community. Rumours with in a community regarding violent or sexual offenders that lead to misidentification of an individual can escalate and produce high tensions throughout the community this can often lead people to considering to take matters in to their own hands and create vigilante groups in order to do so. This is where an appropriate level of management and resources must be decided in relation to the local situation this can include meetings and include relevant different agencies and policing departments (Managing sexual offenders and violent offenders, 2021). </w:t>
      </w:r>
    </w:p>
    <w:p w:rsidR="009C4885" w:rsidRPr="005162DE" w:rsidRDefault="009C4885" w:rsidP="009C4885">
      <w:pPr>
        <w:rPr>
          <w:rFonts w:cstheme="minorHAnsi"/>
          <w:color w:val="000000"/>
          <w:shd w:val="clear" w:color="auto" w:fill="FFFFFF"/>
        </w:rPr>
      </w:pPr>
      <w:r w:rsidRPr="005162DE">
        <w:rPr>
          <w:rFonts w:cstheme="minorHAnsi"/>
          <w:color w:val="000000"/>
          <w:shd w:val="clear" w:color="auto" w:fill="FFFFFF"/>
        </w:rPr>
        <w:t xml:space="preserve">Public protection cases attract media attention especially the cases that involve sexual offenders. Reports of these cases that include information of individuals or groups of people can also often lead to vigilante action from local communities. In relation to such cases and reports the force press office should develop a media strategy and produce a press statement (Managing information, 2021). These statements try to reassure the communities that the primary aim of police and partner agencies is to identify any risk of harm or threat to the community and ensure public safety and protection (Communication and media considerations, 2021). Certain information that is released by the media especially cases that involve children can lead to raised tensions through the community which can often lead to offences such as public order this is discussed in such journals (Berry et al., 2012). </w:t>
      </w:r>
    </w:p>
    <w:p w:rsidR="009C4885" w:rsidRPr="005162DE" w:rsidRDefault="009C4885" w:rsidP="009C4885">
      <w:pPr>
        <w:rPr>
          <w:rFonts w:cstheme="minorHAnsi"/>
          <w:color w:val="000000"/>
          <w:shd w:val="clear" w:color="auto" w:fill="FFFFFF"/>
        </w:rPr>
      </w:pPr>
      <w:r w:rsidRPr="005162DE">
        <w:rPr>
          <w:rFonts w:cstheme="minorHAnsi"/>
          <w:color w:val="000000"/>
          <w:shd w:val="clear" w:color="auto" w:fill="FFFFFF"/>
        </w:rPr>
        <w:t>Between 2004 and 2010 a data analysis shows that there was a 45% reduction rate in reoffending from MAPPA eligible offenders. Such data would suggest that overall MAPPA plays a successful role in reducing the risk of serious harm. It also suggests that MAPPA approach is likely to support the effective management of violent and sexual offenders in the community as an effective public protection measure this data analysis can be found in such articles (Reoffending Analysis of MAPPA Eligible Offenders, 2021).</w:t>
      </w:r>
    </w:p>
    <w:p w:rsidR="009C4885" w:rsidRDefault="009C4885"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9C4885" w:rsidRDefault="009C4885"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9C4885" w:rsidRPr="002161A0" w:rsidRDefault="009C4885"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2161A0" w:rsidRPr="00BF4C98" w:rsidRDefault="00BF4C98"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rsidR="002161A0" w:rsidRPr="00157265" w:rsidRDefault="002161A0"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2161A0" w:rsidRPr="002161A0" w:rsidRDefault="002161A0" w:rsidP="002161A0">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rsidR="00BB18E4" w:rsidRDefault="00BB18E4" w:rsidP="00157265">
      <w:pPr>
        <w:spacing w:after="0" w:line="240" w:lineRule="auto"/>
        <w:ind w:left="426"/>
        <w:rPr>
          <w:rFonts w:ascii="Arial" w:eastAsia="Times New Roman" w:hAnsi="Arial" w:cs="Arial"/>
          <w:b/>
          <w:sz w:val="24"/>
          <w:szCs w:val="24"/>
          <w:lang w:eastAsia="en-GB"/>
        </w:rPr>
      </w:pPr>
    </w:p>
    <w:p w:rsidR="00BF4C98" w:rsidRDefault="00BF4C98"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7C06EC">
        <w:rPr>
          <w:rFonts w:ascii="Arial" w:eastAsia="Times New Roman" w:hAnsi="Arial" w:cs="Arial"/>
          <w:lang w:eastAsia="en-GB"/>
        </w:rPr>
        <w:t xml:space="preserve">Analyse the role </w:t>
      </w:r>
      <w:r>
        <w:rPr>
          <w:rFonts w:ascii="Arial" w:eastAsia="Times New Roman" w:hAnsi="Arial" w:cs="Arial"/>
          <w:lang w:eastAsia="en-GB"/>
        </w:rPr>
        <w:t>of professional standards and</w:t>
      </w:r>
      <w:r w:rsidRPr="007C06EC">
        <w:rPr>
          <w:rFonts w:ascii="Arial" w:eastAsia="Times New Roman" w:hAnsi="Arial" w:cs="Arial"/>
          <w:lang w:eastAsia="en-GB"/>
        </w:rPr>
        <w:t xml:space="preserve"> independent bodies such as the I</w:t>
      </w:r>
      <w:r>
        <w:rPr>
          <w:rFonts w:ascii="Arial" w:eastAsia="Times New Roman" w:hAnsi="Arial" w:cs="Arial"/>
          <w:lang w:eastAsia="en-GB"/>
        </w:rPr>
        <w:t>O</w:t>
      </w:r>
      <w:r w:rsidRPr="007C06EC">
        <w:rPr>
          <w:rFonts w:ascii="Arial" w:eastAsia="Times New Roman" w:hAnsi="Arial" w:cs="Arial"/>
          <w:lang w:eastAsia="en-GB"/>
        </w:rPr>
        <w:t xml:space="preserve">PC or HMICFRS </w:t>
      </w:r>
      <w:r>
        <w:rPr>
          <w:rFonts w:ascii="Arial" w:eastAsia="Times New Roman" w:hAnsi="Arial" w:cs="Arial"/>
          <w:lang w:eastAsia="en-GB"/>
        </w:rPr>
        <w:t>in holding the police accountable to the public and the impact of ma</w:t>
      </w:r>
      <w:r w:rsidR="00180632">
        <w:rPr>
          <w:rFonts w:ascii="Arial" w:eastAsia="Times New Roman" w:hAnsi="Arial" w:cs="Arial"/>
          <w:lang w:eastAsia="en-GB"/>
        </w:rPr>
        <w:t>l</w:t>
      </w:r>
      <w:r>
        <w:rPr>
          <w:rFonts w:ascii="Arial" w:eastAsia="Times New Roman" w:hAnsi="Arial" w:cs="Arial"/>
          <w:lang w:eastAsia="en-GB"/>
        </w:rPr>
        <w:t>practice and corruption on policing using examples to support your argument.</w:t>
      </w:r>
    </w:p>
    <w:p w:rsidR="009C4885" w:rsidRDefault="009C4885"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9C4885" w:rsidRPr="0076607E" w:rsidRDefault="009C4885" w:rsidP="009C4885">
      <w:pPr>
        <w:rPr>
          <w:rFonts w:cstheme="minorHAnsi"/>
        </w:rPr>
      </w:pPr>
      <w:r w:rsidRPr="0076607E">
        <w:rPr>
          <w:rFonts w:cstheme="minorHAnsi"/>
        </w:rPr>
        <w:t xml:space="preserve">The College of Police, HMICFRS and the Independent Office for Police Conduct (IOPC), formerly the Independent Police Complaints Commission (IPCC) have slightly different powers and areas of focus. Collectively, the three organizations are engaged in the promotion and monitoring of best practice and continuous improvement of the police in order to ensure that our police forces comply with the highest standards </w:t>
      </w:r>
      <w:r w:rsidRPr="0076607E">
        <w:rPr>
          <w:rFonts w:cstheme="minorHAnsi"/>
          <w:color w:val="000000"/>
          <w:shd w:val="clear" w:color="auto" w:fill="FFFFFF"/>
        </w:rPr>
        <w:t xml:space="preserve">(The College of Policing and the IOPC - HMICFRS, 2021). </w:t>
      </w:r>
      <w:r w:rsidRPr="0076607E">
        <w:rPr>
          <w:rFonts w:cstheme="minorHAnsi"/>
        </w:rPr>
        <w:t>HMICFRS and IOPC are the two independent statutory bodies responsible for police supervision in England and Wales, and for HMICFRS, fire and rescue services in England. In this essay I will be analysing the role of professional standards and independent bodies such as the IOPC or HMICFRS in holding the police accountable to the public and the impact of malpractice and corruption on policing using examples to support my argument.</w:t>
      </w:r>
    </w:p>
    <w:p w:rsidR="009C4885" w:rsidRPr="0076607E" w:rsidRDefault="009C4885" w:rsidP="009C4885">
      <w:pPr>
        <w:rPr>
          <w:rFonts w:cstheme="minorHAnsi"/>
        </w:rPr>
      </w:pPr>
      <w:r w:rsidRPr="0076607E">
        <w:rPr>
          <w:rFonts w:cstheme="minorHAnsi"/>
        </w:rPr>
        <w:t xml:space="preserve">‘Chief Officers in South Wales Police demonstrate their commitment to integrity, and set high standards of behaviour that are clearly understood by staff. People feel confident to report misconduct and unprofessional behaviour, and HMIC has seen good evidence of the active investigation of misconduct and corruption. With a capable and well-resourced professional standards department (PSD) and anti-corruption unit (ACU), the force is well placed to minimise any risks it faces from corruption, although further work in some areas is required </w:t>
      </w:r>
      <w:r w:rsidRPr="0076607E">
        <w:rPr>
          <w:rFonts w:cstheme="minorHAnsi"/>
          <w:color w:val="000000"/>
          <w:shd w:val="clear" w:color="auto" w:fill="FFFFFF"/>
        </w:rPr>
        <w:t>(Police Integrity and Corruption South Wales Police, 2021).</w:t>
      </w:r>
      <w:r w:rsidRPr="0076607E">
        <w:rPr>
          <w:rFonts w:cstheme="minorHAnsi"/>
        </w:rPr>
        <w:t xml:space="preserve">’  </w:t>
      </w:r>
    </w:p>
    <w:p w:rsidR="009C4885" w:rsidRPr="0076607E" w:rsidRDefault="009C4885" w:rsidP="009C4885">
      <w:pPr>
        <w:rPr>
          <w:rFonts w:cstheme="minorHAnsi"/>
        </w:rPr>
      </w:pPr>
      <w:r w:rsidRPr="0076607E">
        <w:rPr>
          <w:rFonts w:cstheme="minorHAnsi"/>
        </w:rPr>
        <w:t>‘Police corruption is an action or omission, a promise of action or omission, or an attempted action or omission, committed by a police officer or a group of police officers, characterized by the police officer’s misuse of the official position, motivated in significant part by the achievement of personal gain. (Kutnjak Ivkovic, 2005: 16).'</w:t>
      </w:r>
    </w:p>
    <w:p w:rsidR="009C4885" w:rsidRPr="0076607E" w:rsidRDefault="009C4885" w:rsidP="009C4885">
      <w:pPr>
        <w:rPr>
          <w:rFonts w:cstheme="minorHAnsi"/>
        </w:rPr>
      </w:pPr>
      <w:r w:rsidRPr="0076607E">
        <w:rPr>
          <w:rFonts w:cstheme="minorHAnsi"/>
        </w:rPr>
        <w:t xml:space="preserve">The public expects police officers who are falling short of the communities’ professional standards to be held accountable. The role of the IOPC is to oversee, police complaints in England and Wales and investigate the most serious issues, this is vital to the public having confidence in police. While the IOPC plays a central role in ensuring the police are held to account, they are part of a much wider system. They do not have responsibility for deciding the outcomes of criminal or misconduct proceedings or inquests, but the findings from their work are used to inform those important decisions. One of the most high profile cases </w:t>
      </w:r>
      <w:r>
        <w:rPr>
          <w:rFonts w:cstheme="minorHAnsi"/>
        </w:rPr>
        <w:t>that the IOPC has investigated</w:t>
      </w:r>
      <w:r w:rsidRPr="0076607E">
        <w:rPr>
          <w:rFonts w:cstheme="minorHAnsi"/>
        </w:rPr>
        <w:t xml:space="preserve"> is the Hillsborough disaster which happened in 1989. </w:t>
      </w:r>
      <w:r w:rsidRPr="0076607E">
        <w:rPr>
          <w:rFonts w:cstheme="minorHAnsi"/>
          <w:color w:val="000000"/>
          <w:shd w:val="clear" w:color="auto" w:fill="FFFFFF"/>
        </w:rPr>
        <w:t xml:space="preserve">A police investigation into Hillsborough was started by South Yorkshire Police on the day of the disaster and taken over by West Midlands Police as an independent force on the following day. The investigation was intended to consider any criminal and police disciplinary charges. </w:t>
      </w:r>
    </w:p>
    <w:p w:rsidR="009C4885" w:rsidRPr="0076607E" w:rsidRDefault="009C4885" w:rsidP="009C4885">
      <w:pPr>
        <w:rPr>
          <w:rFonts w:cstheme="minorHAnsi"/>
        </w:rPr>
      </w:pPr>
      <w:r w:rsidRPr="0076607E">
        <w:rPr>
          <w:rFonts w:cstheme="minorHAnsi"/>
        </w:rPr>
        <w:t>The decision to quash the original inquests came from the high court following the publication of the Hillsborough independent panel’s report on the 12</w:t>
      </w:r>
      <w:r w:rsidRPr="0076607E">
        <w:rPr>
          <w:rFonts w:cstheme="minorHAnsi"/>
          <w:vertAlign w:val="superscript"/>
        </w:rPr>
        <w:t>th</w:t>
      </w:r>
      <w:r w:rsidRPr="0076607E">
        <w:rPr>
          <w:rFonts w:cstheme="minorHAnsi"/>
        </w:rPr>
        <w:t xml:space="preserve"> of October 2012 they announced that an independent investigation into police actions would commence. This is the biggest criminal investigation into alleged police misconduct ever conducted in England and Wales </w:t>
      </w:r>
      <w:r w:rsidRPr="0076607E">
        <w:rPr>
          <w:rFonts w:cstheme="minorHAnsi"/>
          <w:color w:val="000000"/>
          <w:shd w:val="clear" w:color="auto" w:fill="FFFFFF"/>
        </w:rPr>
        <w:t xml:space="preserve">(Hillsborough investigation | Independent Office for Police Conduct, 2021). The Hillsborough disaster was described by some as ‘The patronising disposition of unaccountable power’. The treatment of the deceased, survivors, the victims’ families and the police officers’ actions and investigations all came under scrutiny from the public. Family members said that the first inquests in to the disaster lacked basic information about pathology and felt unable to challenge the system. In some cases families believe this has prevented them from ever being able to find out the truth about their loved ones. This is an example of the public losing trust in the system after inquests and investigations not being conducted properly. </w:t>
      </w:r>
      <w:r w:rsidRPr="0076607E">
        <w:rPr>
          <w:rFonts w:cstheme="minorHAnsi"/>
        </w:rPr>
        <w:t xml:space="preserve">Trying to maintain public trust is important for any police force to be successful in protecting the community. This is because the public is a valuable source of intelligence, and their loyalty and support are also important to law enforcement. If the public sees that law enforcement systems are in place to maintain police responsibility, they are more likely to see the police as legitimate and they would also be more likely to help the police. General trust and recognition by the public in the exercise of their duty for all of us are highly dependent on the confidence in the integrity of particular officers. In the case of the Hillsborough disaster the majority of the people involved directly or indirectly with the event experienced some sort of negative experience with the police. </w:t>
      </w:r>
    </w:p>
    <w:p w:rsidR="009C4885" w:rsidRPr="0076607E" w:rsidRDefault="009C4885" w:rsidP="009C4885">
      <w:pPr>
        <w:rPr>
          <w:rFonts w:cstheme="minorHAnsi"/>
        </w:rPr>
      </w:pPr>
      <w:r w:rsidRPr="0076607E">
        <w:rPr>
          <w:rFonts w:cstheme="minorHAnsi"/>
        </w:rPr>
        <w:t xml:space="preserve">It has been found that people that have directly experienced a negative experience with the police tend to see police corruption as more of a widespread issue than those who have experienced positive experiences and less direct contact. Three key findings emerged from results from a public survey that was conducted regarding public views of police corruption and its impact on confidence. These particular results showed that corruption is not at the top of public concerns about crime. It showed that local crime and issues that they felt impacted their lives more directly were of a greater concern.  These findings are discussed in the corruption in the police service in England and Wales second report which is a report based on the IPCC’S experience from 2008 to 2011 </w:t>
      </w:r>
      <w:r w:rsidRPr="0076607E">
        <w:rPr>
          <w:rFonts w:cstheme="minorHAnsi"/>
          <w:color w:val="000000"/>
          <w:shd w:val="clear" w:color="auto" w:fill="FFFFFF"/>
        </w:rPr>
        <w:t>(Corruption in the police service in England and Wales, 2021).</w:t>
      </w:r>
    </w:p>
    <w:p w:rsidR="009C4885" w:rsidRPr="0076607E" w:rsidRDefault="009C4885" w:rsidP="009C4885">
      <w:pPr>
        <w:rPr>
          <w:rFonts w:cstheme="minorHAnsi"/>
        </w:rPr>
      </w:pPr>
      <w:r w:rsidRPr="0076607E">
        <w:rPr>
          <w:rFonts w:cstheme="minorHAnsi"/>
        </w:rPr>
        <w:t xml:space="preserve">In January 2017 almost 28 years after the disaster, the IOPC provided the CPS (criminal prosecution system) with 61,000 pages of evidence regarding their investigation. The allegations were that two former officers failed to investigate the cause of the Hillsborough disaster properly either on purpose or through negligence. The CPS concluded that there was some cause for concern but there was insufficient evidence to prove a criminal offence. </w:t>
      </w:r>
      <w:r w:rsidRPr="0076607E">
        <w:rPr>
          <w:rFonts w:cstheme="minorHAnsi"/>
          <w:color w:val="000000"/>
          <w:shd w:val="clear" w:color="auto" w:fill="FFFFFF"/>
        </w:rPr>
        <w:t>(Hillsborough charging decisions | The Crown Prosecution Service, 2021)</w:t>
      </w:r>
      <w:r w:rsidRPr="0076607E">
        <w:rPr>
          <w:rFonts w:cstheme="minorHAnsi"/>
        </w:rPr>
        <w:t xml:space="preserve">. </w:t>
      </w:r>
    </w:p>
    <w:p w:rsidR="009C4885" w:rsidRPr="0076607E" w:rsidRDefault="009C4885" w:rsidP="009C4885">
      <w:pPr>
        <w:rPr>
          <w:rFonts w:cstheme="minorHAnsi"/>
        </w:rPr>
      </w:pPr>
      <w:r w:rsidRPr="0076607E">
        <w:rPr>
          <w:rFonts w:cstheme="minorHAnsi"/>
        </w:rPr>
        <w:t>To conclude my essay the role of professional standards and independent bodies such as the college of policing, HMICFRS and IOPC focus on putting an issue right and trying to prevent it from happening again. By trying to ensure that police officers comply with the highest professional standards and investigating the most serious and sensitive incidents and allegations involving police officers and making sure they are accountable for their actions. This helps to maintain the public’s confidence and trust with the policing system showing that nobody is above the law.</w:t>
      </w:r>
    </w:p>
    <w:p w:rsidR="009C4885" w:rsidRDefault="009C4885"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r>
        <w:rPr>
          <w:rFonts w:ascii="Arial" w:eastAsia="Times New Roman" w:hAnsi="Arial" w:cs="Arial"/>
          <w:i/>
          <w:iCs/>
          <w:lang w:eastAsia="en-GB"/>
        </w:rPr>
        <w:t>In recent years there has been a developing trend of criminality through organised crime groups including youth gangs.</w:t>
      </w:r>
      <w:r w:rsidR="00F43C4D">
        <w:rPr>
          <w:rFonts w:ascii="Arial" w:eastAsia="Times New Roman" w:hAnsi="Arial" w:cs="Arial"/>
          <w:i/>
          <w:iCs/>
          <w:lang w:eastAsia="en-GB"/>
        </w:rPr>
        <w:t xml:space="preserve"> </w:t>
      </w:r>
      <w:r>
        <w:rPr>
          <w:rFonts w:ascii="Arial" w:eastAsia="Times New Roman" w:hAnsi="Arial" w:cs="Arial"/>
          <w:i/>
          <w:iCs/>
          <w:lang w:eastAsia="en-GB"/>
        </w:rPr>
        <w:t xml:space="preserve"> </w:t>
      </w:r>
    </w:p>
    <w:p w:rsidR="00180632" w:rsidRPr="00180632"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i/>
          <w:iCs/>
          <w:lang w:eastAsia="en-GB"/>
        </w:rPr>
      </w:pPr>
    </w:p>
    <w:p w:rsidR="00180632" w:rsidRPr="002161A0" w:rsidRDefault="00180632" w:rsidP="00180632">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84916">
        <w:rPr>
          <w:rFonts w:ascii="Arial" w:eastAsia="Times New Roman" w:hAnsi="Arial" w:cs="Arial"/>
          <w:lang w:eastAsia="en-GB"/>
        </w:rPr>
        <w:t>Analyse the developing issue</w:t>
      </w:r>
      <w:r>
        <w:rPr>
          <w:rFonts w:ascii="Arial" w:eastAsia="Times New Roman" w:hAnsi="Arial" w:cs="Arial"/>
          <w:lang w:eastAsia="en-GB"/>
        </w:rPr>
        <w:t>s</w:t>
      </w:r>
      <w:r w:rsidRPr="00F84916">
        <w:rPr>
          <w:rFonts w:ascii="Arial" w:eastAsia="Times New Roman" w:hAnsi="Arial" w:cs="Arial"/>
          <w:lang w:eastAsia="en-GB"/>
        </w:rPr>
        <w:t xml:space="preserve"> of youth gangs</w:t>
      </w:r>
      <w:r>
        <w:rPr>
          <w:rFonts w:ascii="Arial" w:eastAsia="Times New Roman" w:hAnsi="Arial" w:cs="Arial"/>
          <w:lang w:eastAsia="en-GB"/>
        </w:rPr>
        <w:t xml:space="preserve">, and why people are drawn into becoming part of a gang culture. </w:t>
      </w:r>
    </w:p>
    <w:p w:rsidR="00F43C4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ascii="Arial" w:eastAsia="Times New Roman" w:hAnsi="Arial" w:cs="Arial"/>
          <w:lang w:eastAsia="en-GB"/>
        </w:rPr>
        <w:t>Consider how gangs</w:t>
      </w:r>
      <w:r w:rsidRPr="00F84916">
        <w:rPr>
          <w:rFonts w:ascii="Arial" w:eastAsia="Times New Roman" w:hAnsi="Arial" w:cs="Arial"/>
          <w:lang w:eastAsia="en-GB"/>
        </w:rPr>
        <w:t xml:space="preserve"> targe</w:t>
      </w:r>
      <w:r>
        <w:rPr>
          <w:rFonts w:ascii="Arial" w:eastAsia="Times New Roman" w:hAnsi="Arial" w:cs="Arial"/>
          <w:lang w:eastAsia="en-GB"/>
        </w:rPr>
        <w:t>t</w:t>
      </w:r>
      <w:r w:rsidRPr="00F84916">
        <w:rPr>
          <w:rFonts w:ascii="Arial" w:eastAsia="Times New Roman" w:hAnsi="Arial" w:cs="Arial"/>
          <w:lang w:eastAsia="en-GB"/>
        </w:rPr>
        <w:t xml:space="preserve"> vulnerable people, people at risk of harm </w:t>
      </w:r>
      <w:r>
        <w:rPr>
          <w:rFonts w:ascii="Arial" w:eastAsia="Times New Roman" w:hAnsi="Arial" w:cs="Arial"/>
          <w:lang w:eastAsia="en-GB"/>
        </w:rPr>
        <w:t xml:space="preserve">and the </w:t>
      </w:r>
      <w:r w:rsidRPr="00F84916">
        <w:rPr>
          <w:rFonts w:ascii="Arial" w:eastAsia="Times New Roman" w:hAnsi="Arial" w:cs="Arial"/>
          <w:lang w:eastAsia="en-GB"/>
        </w:rPr>
        <w:t xml:space="preserve">theories of </w:t>
      </w:r>
      <w:r>
        <w:rPr>
          <w:rFonts w:ascii="Arial" w:eastAsia="Times New Roman" w:hAnsi="Arial" w:cs="Arial"/>
          <w:lang w:eastAsia="en-GB"/>
        </w:rPr>
        <w:t>victimology.</w:t>
      </w:r>
    </w:p>
    <w:p w:rsidR="009C4885" w:rsidRDefault="009C4885"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rsidR="009C4885" w:rsidRPr="00092B4A" w:rsidRDefault="009C4885" w:rsidP="009C4885">
      <w:pPr>
        <w:rPr>
          <w:rFonts w:cstheme="minorHAnsi"/>
          <w:color w:val="000000" w:themeColor="text1"/>
        </w:rPr>
      </w:pPr>
      <w:r w:rsidRPr="00092B4A">
        <w:rPr>
          <w:rFonts w:cstheme="minorHAnsi"/>
          <w:color w:val="000000" w:themeColor="text1"/>
          <w:shd w:val="clear" w:color="auto" w:fill="FFFFFF"/>
        </w:rPr>
        <w:t>In this essay I will be analysing the developing issues of youth gangs and why people are drawn in to becoming part of a gang culture. I will also be considering how gangs target vulnerable people, people at risk of harm and the theories of victimology.</w:t>
      </w:r>
    </w:p>
    <w:p w:rsidR="009C4885" w:rsidRPr="00092B4A" w:rsidRDefault="009C4885" w:rsidP="009C4885">
      <w:pPr>
        <w:rPr>
          <w:rFonts w:cstheme="minorHAnsi"/>
          <w:color w:val="000000" w:themeColor="text1"/>
          <w:shd w:val="clear" w:color="auto" w:fill="FFFFFF"/>
        </w:rPr>
      </w:pPr>
      <w:r w:rsidRPr="00092B4A">
        <w:rPr>
          <w:rFonts w:cstheme="minorHAnsi"/>
          <w:color w:val="000000" w:themeColor="text1"/>
        </w:rPr>
        <w:t xml:space="preserve">Under section 34(5) of the policing and crime act 2009 a gang is defined as a group that consists of at least three people; uses a name, emblem or colour or any other identifiable characteristic; and is associated with a particular area </w:t>
      </w:r>
      <w:r w:rsidRPr="00092B4A">
        <w:rPr>
          <w:rFonts w:cstheme="minorHAnsi"/>
          <w:color w:val="000000" w:themeColor="text1"/>
          <w:shd w:val="clear" w:color="auto" w:fill="FFFFFF"/>
        </w:rPr>
        <w:t xml:space="preserve">(Bryant and Bryant, 2020). </w:t>
      </w:r>
      <w:r w:rsidRPr="00092B4A">
        <w:rPr>
          <w:rFonts w:cstheme="minorHAnsi"/>
          <w:color w:val="000000" w:themeColor="text1"/>
        </w:rPr>
        <w:t xml:space="preserve">There is some evidence that the number of gangs and gang members in the UK is increasing from national newspapers and government reports </w:t>
      </w:r>
      <w:r w:rsidRPr="00092B4A">
        <w:rPr>
          <w:rFonts w:cstheme="minorHAnsi"/>
          <w:color w:val="000000" w:themeColor="text1"/>
          <w:shd w:val="clear" w:color="auto" w:fill="FFFFFF"/>
        </w:rPr>
        <w:t>(Bennett, 2004)</w:t>
      </w:r>
      <w:r w:rsidRPr="00092B4A">
        <w:rPr>
          <w:rFonts w:cstheme="minorHAnsi"/>
          <w:color w:val="000000" w:themeColor="text1"/>
        </w:rPr>
        <w:t xml:space="preserve">. In 2019 it was estimated that there were almost 5,000 criminal gangs in the UK </w:t>
      </w:r>
      <w:r w:rsidRPr="00092B4A">
        <w:rPr>
          <w:rFonts w:cstheme="minorHAnsi"/>
          <w:color w:val="000000" w:themeColor="text1"/>
          <w:shd w:val="clear" w:color="auto" w:fill="FFFFFF"/>
        </w:rPr>
        <w:t xml:space="preserve">(Campbell, 2019). </w:t>
      </w:r>
    </w:p>
    <w:p w:rsidR="009C4885" w:rsidRPr="00092B4A" w:rsidRDefault="009C4885" w:rsidP="009C4885">
      <w:pPr>
        <w:rPr>
          <w:rFonts w:cstheme="minorHAnsi"/>
          <w:color w:val="000000" w:themeColor="text1"/>
          <w:shd w:val="clear" w:color="auto" w:fill="FFFFFF"/>
        </w:rPr>
      </w:pPr>
      <w:r w:rsidRPr="00092B4A">
        <w:rPr>
          <w:rFonts w:cstheme="minorHAnsi"/>
          <w:color w:val="000000" w:themeColor="text1"/>
          <w:shd w:val="clear" w:color="auto" w:fill="FFFFFF"/>
        </w:rPr>
        <w:t>Released in 2019 the crime survey for England and Wales estimated that between 2016 and 2018 28,296 children between the ages of 10 and 15 are members of a street gang and 276,523 children between the ages of 10-15 know a member of a street gang. It was also estimated that between the same time frame and age range 17,301 children admitted to having carried a knife in the last 12 months (youth gang member - Search - Office for National Statistics, 2021).</w:t>
      </w:r>
    </w:p>
    <w:p w:rsidR="009C4885" w:rsidRPr="00092B4A" w:rsidRDefault="009C4885" w:rsidP="009C4885">
      <w:pPr>
        <w:rPr>
          <w:rFonts w:cstheme="minorHAnsi"/>
          <w:color w:val="000000" w:themeColor="text1"/>
          <w:shd w:val="clear" w:color="auto" w:fill="FFFFFF"/>
        </w:rPr>
      </w:pPr>
      <w:r w:rsidRPr="00092B4A">
        <w:rPr>
          <w:rFonts w:cstheme="minorHAnsi"/>
          <w:color w:val="000000" w:themeColor="text1"/>
          <w:shd w:val="clear" w:color="auto" w:fill="FFFFFF"/>
        </w:rPr>
        <w:t xml:space="preserve">There are many reasons why young people feel attracted to gangs and can be desperate to get in. Some of the main reasons young people want to join gangs are for protection from others – gangs, groups or peers, for financial gain and other rewards, due to lack of family or emotional support, due to cultural identity or because they think it’s attractive and cool (Council, 2021). The reality of this Is very different and being part of a gang puts children and young people at risk of committing criminal offences which will inevitably result in a criminal record increasing the risk of ending up in prison, dealing, trafficking or taking drugs and violence or death (Why do children and young people join gangs?, 2021). </w:t>
      </w:r>
    </w:p>
    <w:p w:rsidR="009C4885" w:rsidRPr="00092B4A" w:rsidRDefault="009C4885" w:rsidP="009C4885">
      <w:pPr>
        <w:rPr>
          <w:rFonts w:cstheme="minorHAnsi"/>
          <w:color w:val="000000" w:themeColor="text1"/>
          <w:shd w:val="clear" w:color="auto" w:fill="FFFFFF"/>
        </w:rPr>
      </w:pPr>
      <w:r w:rsidRPr="00092B4A">
        <w:rPr>
          <w:rFonts w:cstheme="minorHAnsi"/>
          <w:color w:val="000000" w:themeColor="text1"/>
          <w:shd w:val="clear" w:color="auto" w:fill="FFFFFF"/>
        </w:rPr>
        <w:t>As a result of examining the relationships between social/environmental factors and gang involvement this article found that the parental management, deviant peer pressure and commitment to school had an indirect relationship with gang involvement (Gang Involvement: Social and Environmental Factors, 2021)</w:t>
      </w:r>
    </w:p>
    <w:p w:rsidR="009C4885" w:rsidRPr="00092B4A" w:rsidRDefault="009C4885" w:rsidP="009C4885">
      <w:pPr>
        <w:rPr>
          <w:rFonts w:cstheme="minorHAnsi"/>
          <w:color w:val="000000" w:themeColor="text1"/>
          <w:shd w:val="clear" w:color="auto" w:fill="FFFFFF"/>
        </w:rPr>
      </w:pPr>
      <w:r w:rsidRPr="00092B4A">
        <w:rPr>
          <w:rFonts w:cstheme="minorHAnsi"/>
          <w:color w:val="000000" w:themeColor="text1"/>
          <w:shd w:val="clear" w:color="auto" w:fill="FFFFFF"/>
        </w:rPr>
        <w:t>Another theory is that gangs offer adolescents a much needed sense of belonging. Due to their vulnerable age youths are more likely to be susceptible to the appeal of what gangs have to offer. Why youths join gangs can be explained as a motivated response to two major conditions: having an unfavourable identity, or feeling uncertain about ones identity. This is discussed and written by scholars in the book The Handbook of Gangs chapter social identity by (Decker and Pyrooz, 2015).</w:t>
      </w:r>
    </w:p>
    <w:p w:rsidR="009C4885" w:rsidRPr="00092B4A" w:rsidRDefault="009C4885" w:rsidP="009C4885">
      <w:pPr>
        <w:rPr>
          <w:rFonts w:cstheme="minorHAnsi"/>
          <w:color w:val="000000" w:themeColor="text1"/>
          <w:shd w:val="clear" w:color="auto" w:fill="FFFFFF"/>
        </w:rPr>
      </w:pPr>
      <w:r w:rsidRPr="00092B4A">
        <w:rPr>
          <w:rFonts w:cstheme="minorHAnsi"/>
          <w:color w:val="000000" w:themeColor="text1"/>
          <w:shd w:val="clear" w:color="auto" w:fill="FFFFFF"/>
        </w:rPr>
        <w:t xml:space="preserve">It is important to note that not all children who are exposed to some or many of these risk factors turn to gangs but they are more likely to do so. </w:t>
      </w:r>
      <w:r w:rsidRPr="00092B4A">
        <w:rPr>
          <w:rFonts w:eastAsia="Times New Roman" w:cstheme="minorHAnsi"/>
          <w:color w:val="000000" w:themeColor="text1"/>
          <w:shd w:val="clear" w:color="auto" w:fill="FFFFFF"/>
          <w:lang w:eastAsia="en-GB"/>
        </w:rPr>
        <w:t xml:space="preserve">Safeguarding should focus on young people who are /vulnerable of making the transition to gang involvement as well as those already involved in gangs </w:t>
      </w:r>
      <w:r w:rsidRPr="00092B4A">
        <w:rPr>
          <w:rFonts w:cstheme="minorHAnsi"/>
          <w:color w:val="000000" w:themeColor="text1"/>
          <w:shd w:val="clear" w:color="auto" w:fill="FFFFFF"/>
        </w:rPr>
        <w:t>(Safeguarding, 2021)</w:t>
      </w:r>
      <w:r w:rsidRPr="00092B4A">
        <w:rPr>
          <w:rFonts w:eastAsia="Times New Roman" w:cstheme="minorHAnsi"/>
          <w:color w:val="000000" w:themeColor="text1"/>
          <w:shd w:val="clear" w:color="auto" w:fill="FFFFFF"/>
          <w:lang w:eastAsia="en-GB"/>
        </w:rPr>
        <w:t xml:space="preserve">. Practitioners should be aware of particular risks to young people involved in gangs from violence and weapons; drugs and criminal or sexual exploitation. </w:t>
      </w:r>
      <w:r w:rsidRPr="00092B4A">
        <w:rPr>
          <w:rFonts w:cstheme="minorHAnsi"/>
          <w:color w:val="000000" w:themeColor="text1"/>
        </w:rPr>
        <w:t xml:space="preserve">Work is required to prevent children from joining gangs in the first place and to safeguard children already involved or at risk of harm from gang activity </w:t>
      </w:r>
      <w:r w:rsidRPr="00092B4A">
        <w:rPr>
          <w:rFonts w:cstheme="minorHAnsi"/>
          <w:color w:val="000000" w:themeColor="text1"/>
          <w:shd w:val="clear" w:color="auto" w:fill="FFFFFF"/>
        </w:rPr>
        <w:t>(Preventing youth violence and gang involvement, 2021).</w:t>
      </w:r>
    </w:p>
    <w:p w:rsidR="009C4885" w:rsidRPr="00092B4A" w:rsidRDefault="009C4885" w:rsidP="009C4885">
      <w:pPr>
        <w:rPr>
          <w:rFonts w:cstheme="minorHAnsi"/>
          <w:color w:val="000000" w:themeColor="text1"/>
          <w:shd w:val="clear" w:color="auto" w:fill="FFFFFF"/>
        </w:rPr>
      </w:pPr>
      <w:r w:rsidRPr="00092B4A">
        <w:rPr>
          <w:rFonts w:cstheme="minorHAnsi"/>
          <w:color w:val="000000" w:themeColor="text1"/>
          <w:shd w:val="clear" w:color="auto" w:fill="FFFFFF"/>
        </w:rPr>
        <w:t xml:space="preserve">Gangs are known to target vulnerable children and adults to assist in their criminal activity. They will frequently target children and adults often with mental health or addiction problems so they are less likely to be suspected and stay under the radar of law enforcement (Vulnerability, Criminal activity, 2021). </w:t>
      </w:r>
    </w:p>
    <w:p w:rsidR="009C4885" w:rsidRPr="00092B4A" w:rsidRDefault="009C4885" w:rsidP="009C4885">
      <w:pPr>
        <w:rPr>
          <w:rFonts w:cstheme="minorHAnsi"/>
          <w:color w:val="000000" w:themeColor="text1"/>
          <w:shd w:val="clear" w:color="auto" w:fill="FFFFFF"/>
        </w:rPr>
      </w:pPr>
      <w:r w:rsidRPr="00092B4A">
        <w:rPr>
          <w:rFonts w:cstheme="minorHAnsi"/>
          <w:color w:val="000000" w:themeColor="text1"/>
          <w:shd w:val="clear" w:color="auto" w:fill="FFFFFF"/>
        </w:rPr>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(County Lines, 2021).</w:t>
      </w:r>
    </w:p>
    <w:p w:rsidR="009C4885" w:rsidRPr="00092B4A" w:rsidRDefault="009C4885" w:rsidP="009C4885">
      <w:pPr>
        <w:pStyle w:val="NormalWeb"/>
        <w:shd w:val="clear" w:color="auto" w:fill="FFFFFF"/>
        <w:rPr>
          <w:rFonts w:asciiTheme="minorHAnsi" w:hAnsiTheme="minorHAnsi" w:cstheme="minorHAnsi"/>
          <w:color w:val="000000" w:themeColor="text1"/>
          <w:sz w:val="22"/>
          <w:szCs w:val="22"/>
        </w:rPr>
      </w:pPr>
      <w:r w:rsidRPr="00092B4A">
        <w:rPr>
          <w:rFonts w:asciiTheme="minorHAnsi" w:hAnsiTheme="minorHAnsi" w:cstheme="minorHAnsi"/>
          <w:color w:val="000000" w:themeColor="text1"/>
          <w:sz w:val="22"/>
          <w:szCs w:val="22"/>
          <w:shd w:val="clear" w:color="auto" w:fill="FFFFFF"/>
        </w:rPr>
        <w:t xml:space="preserve">In some cases gangs will take over a property which is usually local to the area in which they conduct their criminal activity, this property is normally belongs to a vulnerable person, and this is then used to facilitate exploitation and to operate their criminal activity from, this is known as cuckooing. </w:t>
      </w:r>
      <w:r w:rsidRPr="00092B4A">
        <w:rPr>
          <w:rFonts w:asciiTheme="minorHAnsi" w:hAnsiTheme="minorHAnsi" w:cstheme="minorHAnsi"/>
          <w:color w:val="000000" w:themeColor="text1"/>
          <w:sz w:val="22"/>
          <w:szCs w:val="22"/>
        </w:rPr>
        <w:t xml:space="preserve">There are several different types of cuckooing which include using the property to deal, store or take drugs, using the property to sex work, taking over the property as a place for them to live and taking over the property to financially abuse the tenant </w:t>
      </w:r>
      <w:r w:rsidRPr="00092B4A">
        <w:rPr>
          <w:rFonts w:asciiTheme="minorHAnsi" w:hAnsiTheme="minorHAnsi" w:cstheme="minorHAnsi"/>
          <w:color w:val="000000" w:themeColor="text1"/>
          <w:sz w:val="22"/>
          <w:szCs w:val="22"/>
          <w:shd w:val="clear" w:color="auto" w:fill="FFFFFF"/>
        </w:rPr>
        <w:t>(Gang Activity, Youth Violence and Criminal Exploitation 2021)</w:t>
      </w:r>
      <w:r w:rsidRPr="00092B4A">
        <w:rPr>
          <w:rFonts w:asciiTheme="minorHAnsi" w:hAnsiTheme="minorHAnsi" w:cstheme="minorHAnsi"/>
          <w:color w:val="000000" w:themeColor="text1"/>
          <w:sz w:val="22"/>
          <w:szCs w:val="22"/>
        </w:rPr>
        <w:t>.</w:t>
      </w:r>
    </w:p>
    <w:p w:rsidR="009C4885" w:rsidRDefault="009C4885" w:rsidP="009C4885">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Pr>
          <w:rFonts w:cstheme="minorHAnsi"/>
          <w:color w:val="000000" w:themeColor="text1"/>
          <w:shd w:val="clear" w:color="auto" w:fill="FFFFFF"/>
        </w:rPr>
        <w:t xml:space="preserve">Some people are more likely to become victims of crime than others. Modern day theories of victimology try to explain why this. </w:t>
      </w:r>
      <w:r w:rsidRPr="00092B4A">
        <w:rPr>
          <w:rFonts w:cstheme="minorHAnsi"/>
          <w:bCs/>
          <w:color w:val="000000" w:themeColor="text1"/>
          <w:shd w:val="clear" w:color="auto" w:fill="FFFFFF"/>
        </w:rPr>
        <w:t>Victimology</w:t>
      </w:r>
      <w:r w:rsidRPr="00092B4A">
        <w:rPr>
          <w:rFonts w:cstheme="minorHAnsi"/>
          <w:color w:val="000000" w:themeColor="text1"/>
          <w:shd w:val="clear" w:color="auto" w:fill="FFFFFF"/>
        </w:rPr>
        <w:t> is the study of crime victims. It's a subset of criminology, the study of crime. People who study </w:t>
      </w:r>
      <w:r w:rsidRPr="00092B4A">
        <w:rPr>
          <w:rFonts w:cstheme="minorHAnsi"/>
          <w:bCs/>
          <w:color w:val="000000" w:themeColor="text1"/>
          <w:shd w:val="clear" w:color="auto" w:fill="FFFFFF"/>
        </w:rPr>
        <w:t>victimology</w:t>
      </w:r>
      <w:r w:rsidRPr="00092B4A">
        <w:rPr>
          <w:rFonts w:cstheme="minorHAnsi"/>
          <w:color w:val="000000" w:themeColor="text1"/>
          <w:shd w:val="clear" w:color="auto" w:fill="FFFFFF"/>
        </w:rPr>
        <w:t>, or </w:t>
      </w:r>
      <w:r w:rsidRPr="00092B4A">
        <w:rPr>
          <w:rFonts w:cstheme="minorHAnsi"/>
          <w:bCs/>
          <w:color w:val="000000" w:themeColor="text1"/>
          <w:shd w:val="clear" w:color="auto" w:fill="FFFFFF"/>
        </w:rPr>
        <w:t>victimization</w:t>
      </w:r>
      <w:r w:rsidRPr="00092B4A">
        <w:rPr>
          <w:rFonts w:cstheme="minorHAnsi"/>
          <w:color w:val="000000" w:themeColor="text1"/>
          <w:shd w:val="clear" w:color="auto" w:fill="FFFFFF"/>
        </w:rPr>
        <w:t xml:space="preserve">, examine the psychological effects of crimes on the victims, the interactions between victims and the criminal justice system and the relationships between victims and offenders </w:t>
      </w:r>
      <w:r>
        <w:rPr>
          <w:rFonts w:ascii="Arial" w:hAnsi="Arial" w:cs="Arial"/>
          <w:color w:val="000000"/>
          <w:sz w:val="20"/>
          <w:szCs w:val="20"/>
          <w:shd w:val="clear" w:color="auto" w:fill="FFFFFF"/>
        </w:rPr>
        <w:t xml:space="preserve">(Introduction of victimology, 2021). </w:t>
      </w:r>
      <w:r>
        <w:rPr>
          <w:rFonts w:cstheme="minorHAnsi"/>
          <w:color w:val="000000" w:themeColor="text1"/>
          <w:shd w:val="clear" w:color="auto" w:fill="FFFFFF"/>
        </w:rPr>
        <w:t xml:space="preserve">Three modern day theories are the victim precipitation theory which suggests that the characteristics of the victim precipitate the crime. The lifestyle theory which suggests that certain people have an increased probability to become victims of crime due to lifestyles and choices. For example if a person is wearing expensive jewellery that is clearly on show this may make them more susceptible to thieves. The deviant place theory overlaps the lifestyle theory and states that individuals are more likely to become victims of crime if they are exposed to dangerous areas. An example of this is would be if a person walks through a town or place that is commonly known for crime and violence </w:t>
      </w:r>
      <w:r>
        <w:rPr>
          <w:rFonts w:ascii="Arial" w:hAnsi="Arial" w:cs="Arial"/>
          <w:color w:val="000000"/>
          <w:sz w:val="20"/>
          <w:szCs w:val="20"/>
          <w:shd w:val="clear" w:color="auto" w:fill="FFFFFF"/>
        </w:rPr>
        <w:t>(3 Modern Theories of Victimology, 2021)</w:t>
      </w:r>
      <w:r>
        <w:rPr>
          <w:rFonts w:cstheme="minorHAnsi"/>
          <w:color w:val="000000" w:themeColor="text1"/>
          <w:shd w:val="clear" w:color="auto" w:fill="FFFFFF"/>
        </w:rPr>
        <w:t>.</w:t>
      </w:r>
    </w:p>
    <w:p w:rsidR="00180632" w:rsidRDefault="00180632"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rsidR="00F43C4D" w:rsidRPr="00F43C4D" w:rsidRDefault="00E57026"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i/>
          <w:iCs/>
          <w:lang w:eastAsia="en-GB"/>
        </w:rPr>
      </w:pPr>
      <w:r>
        <w:rPr>
          <w:rFonts w:ascii="Arial" w:eastAsia="Times New Roman" w:hAnsi="Arial" w:cs="Arial"/>
          <w:i/>
          <w:iCs/>
          <w:lang w:eastAsia="en-GB"/>
        </w:rPr>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rsidR="00F43C4D" w:rsidRPr="007C06EC" w:rsidRDefault="00F43C4D" w:rsidP="00F43C4D">
      <w:pPr>
        <w:overflowPunct w:val="0"/>
        <w:autoSpaceDE w:val="0"/>
        <w:autoSpaceDN w:val="0"/>
        <w:adjustRightInd w:val="0"/>
        <w:spacing w:before="240" w:after="0" w:line="240" w:lineRule="auto"/>
        <w:ind w:firstLine="426"/>
        <w:jc w:val="both"/>
        <w:textAlignment w:val="baseline"/>
        <w:rPr>
          <w:rFonts w:ascii="Arial" w:eastAsia="Times New Roman" w:hAnsi="Arial" w:cs="Arial"/>
          <w:lang w:eastAsia="en-GB"/>
        </w:rPr>
      </w:pPr>
    </w:p>
    <w:p w:rsidR="00BB18E4" w:rsidRDefault="00F43C4D" w:rsidP="00F43C4D">
      <w:pPr>
        <w:spacing w:after="0" w:line="240" w:lineRule="auto"/>
        <w:ind w:firstLine="360"/>
        <w:rPr>
          <w:rFonts w:ascii="Arial" w:eastAsia="Times New Roman" w:hAnsi="Arial" w:cs="Arial"/>
          <w:b/>
          <w:sz w:val="24"/>
          <w:szCs w:val="24"/>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rsidR="00BB18E4" w:rsidRDefault="00BB18E4" w:rsidP="00F43C4D">
      <w:pPr>
        <w:spacing w:after="0" w:line="240" w:lineRule="auto"/>
        <w:ind w:left="426"/>
        <w:jc w:val="center"/>
        <w:rPr>
          <w:rFonts w:ascii="Arial" w:eastAsia="Times New Roman" w:hAnsi="Arial" w:cs="Arial"/>
          <w:b/>
          <w:sz w:val="24"/>
          <w:szCs w:val="24"/>
          <w:lang w:eastAsia="en-GB"/>
        </w:rPr>
      </w:pPr>
    </w:p>
    <w:p w:rsidR="00F43C4D" w:rsidRDefault="00F43C4D"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r w:rsidRPr="00F43C4D">
        <w:rPr>
          <w:rFonts w:ascii="Arial" w:eastAsia="Times New Roman" w:hAnsi="Arial" w:cs="Arial"/>
          <w:lang w:eastAsia="en-GB"/>
        </w:rPr>
        <w:t xml:space="preserve">Critically evaluate the impact upon policing of differing values, ethics and norms within diverse communities and </w:t>
      </w:r>
      <w:r>
        <w:rPr>
          <w:rFonts w:ascii="Arial" w:eastAsia="Times New Roman" w:hAnsi="Arial" w:cs="Arial"/>
          <w:lang w:eastAsia="en-GB"/>
        </w:rPr>
        <w:t xml:space="preserve">the importance of effective communication </w:t>
      </w:r>
      <w:r w:rsidR="006E22FC">
        <w:rPr>
          <w:rFonts w:ascii="Arial" w:eastAsia="Times New Roman" w:hAnsi="Arial" w:cs="Arial"/>
          <w:lang w:eastAsia="en-GB"/>
        </w:rPr>
        <w:t>when working within these communities.</w:t>
      </w:r>
    </w:p>
    <w:p w:rsidR="009C4885" w:rsidRDefault="009C4885"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rsidR="009C4885" w:rsidRDefault="009C4885" w:rsidP="009C4885">
      <w:pPr>
        <w:rPr>
          <w:rFonts w:cstheme="minorHAnsi"/>
          <w:color w:val="202124"/>
          <w:shd w:val="clear" w:color="auto" w:fill="FFFFFF"/>
        </w:rPr>
      </w:pPr>
      <w:r w:rsidRPr="002A3358">
        <w:rPr>
          <w:rFonts w:cstheme="minorHAnsi"/>
        </w:rPr>
        <w:t>The Oxford languages</w:t>
      </w:r>
      <w:r>
        <w:rPr>
          <w:rFonts w:cstheme="minorHAnsi"/>
        </w:rPr>
        <w:t xml:space="preserve"> dictionary</w:t>
      </w:r>
      <w:r w:rsidRPr="002A3358">
        <w:rPr>
          <w:rFonts w:cstheme="minorHAnsi"/>
        </w:rPr>
        <w:t xml:space="preserve"> defines community policing as ‘</w:t>
      </w:r>
      <w:r w:rsidRPr="002A3358">
        <w:rPr>
          <w:rFonts w:cstheme="minorHAnsi"/>
          <w:color w:val="202124"/>
          <w:shd w:val="clear" w:color="auto" w:fill="FFFFFF"/>
        </w:rPr>
        <w:t xml:space="preserve">the system of allocating police officers to particular areas so that they become familiar with the local inhabitants’ </w:t>
      </w:r>
      <w:r w:rsidRPr="002A3358">
        <w:rPr>
          <w:rFonts w:cstheme="minorHAnsi"/>
          <w:color w:val="000000"/>
          <w:shd w:val="clear" w:color="auto" w:fill="FFFFFF"/>
        </w:rPr>
        <w:t>(Oxford Languages and Google - English | Oxford Languages, 2021)</w:t>
      </w:r>
      <w:r w:rsidRPr="002A3358">
        <w:rPr>
          <w:rFonts w:cstheme="minorHAnsi"/>
          <w:color w:val="202124"/>
          <w:shd w:val="clear" w:color="auto" w:fill="FFFFFF"/>
        </w:rPr>
        <w:t>.</w:t>
      </w:r>
    </w:p>
    <w:p w:rsidR="009C4885" w:rsidRPr="00475D6B" w:rsidRDefault="009C4885" w:rsidP="009C4885">
      <w:pPr>
        <w:rPr>
          <w:rFonts w:cstheme="minorHAnsi"/>
          <w:color w:val="000000"/>
          <w:shd w:val="clear" w:color="auto" w:fill="FFFFFF"/>
        </w:rPr>
      </w:pPr>
      <w:r w:rsidRPr="002A3358">
        <w:rPr>
          <w:rFonts w:cstheme="minorHAnsi"/>
          <w:color w:val="212529"/>
          <w:shd w:val="clear" w:color="auto" w:fill="FFFFFF"/>
        </w:rPr>
        <w:t>Community policing may have an effect on violence, fear of crime, disorder, community relations and/or the attitudes of police officers, to na</w:t>
      </w:r>
      <w:r>
        <w:rPr>
          <w:rFonts w:cstheme="minorHAnsi"/>
          <w:color w:val="212529"/>
          <w:shd w:val="clear" w:color="auto" w:fill="FFFFFF"/>
        </w:rPr>
        <w:t>me only a few possible impacts. A</w:t>
      </w:r>
      <w:r w:rsidRPr="00F56254">
        <w:rPr>
          <w:rFonts w:cstheme="minorHAnsi"/>
          <w:color w:val="212529"/>
          <w:shd w:val="clear" w:color="auto" w:fill="FFFFFF"/>
        </w:rPr>
        <w:t>part from the code of ethics, it is required that a police officer can perform his or her duties with dignity. When they neglect to uphold credibility as a police officer, they are likely to lose the confidence and trust of the public and the communities.</w:t>
      </w:r>
      <w:r>
        <w:rPr>
          <w:rFonts w:cstheme="minorHAnsi"/>
          <w:color w:val="212529"/>
          <w:shd w:val="clear" w:color="auto" w:fill="FFFFFF"/>
        </w:rPr>
        <w:t xml:space="preserve"> </w:t>
      </w:r>
      <w:r w:rsidRPr="00475D6B">
        <w:rPr>
          <w:rFonts w:cstheme="minorHAnsi"/>
          <w:color w:val="000000"/>
          <w:shd w:val="clear" w:color="auto" w:fill="FFFFFF"/>
        </w:rPr>
        <w:t>In order for the local police strategy to function successfully, it is essential that the public are treated with dignity, respect and impartiality and are treated fairly and equally. (Bryant and Bryant, 2020).</w:t>
      </w:r>
      <w:r>
        <w:rPr>
          <w:rFonts w:cstheme="minorHAnsi"/>
          <w:color w:val="000000"/>
          <w:shd w:val="clear" w:color="auto" w:fill="FFFFFF"/>
        </w:rPr>
        <w:t xml:space="preserve"> </w:t>
      </w:r>
    </w:p>
    <w:p w:rsidR="009C4885" w:rsidRPr="00063365" w:rsidRDefault="009C4885" w:rsidP="009C4885">
      <w:pPr>
        <w:rPr>
          <w:rFonts w:cstheme="minorHAnsi"/>
          <w:color w:val="000000" w:themeColor="text1"/>
          <w:shd w:val="clear" w:color="auto" w:fill="FFFFFF"/>
        </w:rPr>
      </w:pPr>
      <w:r w:rsidRPr="002A3358">
        <w:rPr>
          <w:rFonts w:cstheme="minorHAnsi"/>
          <w:color w:val="212529"/>
          <w:shd w:val="clear" w:color="auto" w:fill="FFFFFF"/>
        </w:rPr>
        <w:t xml:space="preserve">The delivery of police protection – whether in the sense of 'force' or 'operation' – should not be any poorer for any social groups than others. Yet research data suggests that, in general, people who are </w:t>
      </w:r>
      <w:r w:rsidRPr="00063365">
        <w:rPr>
          <w:rFonts w:cstheme="minorHAnsi"/>
          <w:color w:val="000000" w:themeColor="text1"/>
          <w:shd w:val="clear" w:color="auto" w:fill="FFFFFF"/>
        </w:rPr>
        <w:t>perceived as 'white' appear to have more satisfactory policing experiences than people whose heritage originates in Asia, Africa and the 'islands of the sea’ (Policing ethnic minority communities, 2021).</w:t>
      </w:r>
      <w:r>
        <w:rPr>
          <w:rFonts w:cstheme="minorHAnsi"/>
          <w:color w:val="000000" w:themeColor="text1"/>
          <w:shd w:val="clear" w:color="auto" w:fill="FFFFFF"/>
        </w:rPr>
        <w:t xml:space="preserve"> In 2014 using a broad range of databases that measured pre-post changes in outcomes in treatment and comparison areas following the implementation of policing strategies that involved community collaboration or consultation, it was identified that 25 reports containing 65 independent tests of community oriented policing, most of which were conducted in neighbourhoods in the United States. The results suggested that community-oriented policing strategies have positive effects on citizen satisfaction, perceptions of disorder, and police legitimacy, but limited effects on crime and fear of crime. The review provides important evidence for the benefits of community policing for improving perceptions of the police </w:t>
      </w:r>
      <w:r>
        <w:rPr>
          <w:rFonts w:ascii="Arial" w:hAnsi="Arial" w:cs="Arial"/>
          <w:color w:val="000000"/>
          <w:sz w:val="20"/>
          <w:szCs w:val="20"/>
          <w:shd w:val="clear" w:color="auto" w:fill="FFFFFF"/>
        </w:rPr>
        <w:t>(Gill et al., 2014)</w:t>
      </w:r>
      <w:r>
        <w:rPr>
          <w:rFonts w:cstheme="minorHAnsi"/>
          <w:color w:val="000000" w:themeColor="text1"/>
          <w:shd w:val="clear" w:color="auto" w:fill="FFFFFF"/>
        </w:rPr>
        <w:t xml:space="preserve"> .</w:t>
      </w:r>
    </w:p>
    <w:p w:rsidR="009C4885" w:rsidRDefault="009C4885" w:rsidP="009C4885">
      <w:pPr>
        <w:rPr>
          <w:rFonts w:cstheme="minorHAnsi"/>
        </w:rPr>
      </w:pPr>
      <w:r>
        <w:rPr>
          <w:rFonts w:cstheme="minorHAnsi"/>
          <w:color w:val="000000" w:themeColor="text1"/>
          <w:shd w:val="clear" w:color="auto" w:fill="FFFFFF"/>
        </w:rPr>
        <w:t>It has been said that p</w:t>
      </w:r>
      <w:r w:rsidRPr="00253C95">
        <w:rPr>
          <w:rFonts w:cstheme="minorHAnsi"/>
          <w:color w:val="000000" w:themeColor="text1"/>
          <w:shd w:val="clear" w:color="auto" w:fill="FFFFFF"/>
        </w:rPr>
        <w:t>olice forces that are rich in diversity are generally more likely to secure individual trust among a community of people because the force is reflective of the community and is inclusive of officers of ma</w:t>
      </w:r>
      <w:r>
        <w:rPr>
          <w:rFonts w:cstheme="minorHAnsi"/>
          <w:color w:val="000000" w:themeColor="text1"/>
          <w:shd w:val="clear" w:color="auto" w:fill="FFFFFF"/>
        </w:rPr>
        <w:t xml:space="preserve">ny backgrounds and experiences </w:t>
      </w:r>
      <w:r>
        <w:rPr>
          <w:rFonts w:ascii="Arial" w:hAnsi="Arial" w:cs="Arial"/>
          <w:color w:val="000000"/>
          <w:sz w:val="20"/>
          <w:szCs w:val="20"/>
          <w:shd w:val="clear" w:color="auto" w:fill="FFFFFF"/>
        </w:rPr>
        <w:t>(Police Officers Explain Why Diversity in Law Enforcement Matters | Rasmussen College, 2021)</w:t>
      </w:r>
      <w:r>
        <w:rPr>
          <w:rFonts w:cstheme="minorHAnsi"/>
          <w:color w:val="000000" w:themeColor="text1"/>
          <w:shd w:val="clear" w:color="auto" w:fill="FFFFFF"/>
        </w:rPr>
        <w:t xml:space="preserve">. Although in new research in the United States which </w:t>
      </w:r>
      <w:r>
        <w:t xml:space="preserve">examines police community relations in East St. Louis, it has been found that the black community </w:t>
      </w:r>
      <w:r>
        <w:rPr>
          <w:rFonts w:cstheme="minorHAnsi"/>
        </w:rPr>
        <w:t xml:space="preserve">expressed concern over under </w:t>
      </w:r>
      <w:r w:rsidRPr="00A11E19">
        <w:rPr>
          <w:rFonts w:cstheme="minorHAnsi"/>
        </w:rPr>
        <w:t xml:space="preserve">policing, slow response times, and police misconduct both on and off duty, even though the city’s police department also reflected the population’s black majority </w:t>
      </w:r>
      <w:r w:rsidRPr="00A11E19">
        <w:rPr>
          <w:rFonts w:cstheme="minorHAnsi"/>
          <w:color w:val="000000"/>
          <w:shd w:val="clear" w:color="auto" w:fill="FFFFFF"/>
        </w:rPr>
        <w:t>(Gau and Brunson, n.d.)</w:t>
      </w:r>
      <w:r w:rsidRPr="00A11E19">
        <w:rPr>
          <w:rFonts w:cstheme="minorHAnsi"/>
        </w:rPr>
        <w:t>.</w:t>
      </w:r>
    </w:p>
    <w:p w:rsidR="009C4885" w:rsidRPr="00475D6B" w:rsidRDefault="009C4885" w:rsidP="009C4885">
      <w:pPr>
        <w:rPr>
          <w:rFonts w:cstheme="minorHAnsi"/>
          <w:color w:val="000000" w:themeColor="text1"/>
          <w:spacing w:val="7"/>
          <w:shd w:val="clear" w:color="auto" w:fill="FFFFFF"/>
        </w:rPr>
      </w:pPr>
      <w:r w:rsidRPr="002F2627">
        <w:rPr>
          <w:rFonts w:cstheme="minorHAnsi"/>
          <w:color w:val="000000" w:themeColor="text1"/>
          <w:spacing w:val="7"/>
          <w:shd w:val="clear" w:color="auto" w:fill="FFFFFF"/>
        </w:rPr>
        <w:t>Police forces have been under investigation over discrimination on the basis of race for many decades.</w:t>
      </w:r>
      <w:r w:rsidRPr="00FD5EF4">
        <w:rPr>
          <w:rFonts w:cstheme="minorHAnsi"/>
          <w:color w:val="000000" w:themeColor="text1"/>
          <w:spacing w:val="7"/>
          <w:shd w:val="clear" w:color="auto" w:fill="FFFFFF"/>
        </w:rPr>
        <w:t xml:space="preserve"> Both the Scarman report, </w:t>
      </w:r>
      <w:r>
        <w:rPr>
          <w:rFonts w:cstheme="minorHAnsi"/>
          <w:color w:val="000000" w:themeColor="text1"/>
          <w:spacing w:val="7"/>
          <w:shd w:val="clear" w:color="auto" w:fill="FFFFFF"/>
        </w:rPr>
        <w:t>published in 1981 after the Bri</w:t>
      </w:r>
      <w:r w:rsidRPr="00FD5EF4">
        <w:rPr>
          <w:rFonts w:cstheme="minorHAnsi"/>
          <w:color w:val="000000" w:themeColor="text1"/>
          <w:spacing w:val="7"/>
          <w:shd w:val="clear" w:color="auto" w:fill="FFFFFF"/>
        </w:rPr>
        <w:t>xton riots in London, and the Macpherson Report, published in 1999 following</w:t>
      </w:r>
      <w:r>
        <w:rPr>
          <w:rFonts w:cstheme="minorHAnsi"/>
          <w:color w:val="000000" w:themeColor="text1"/>
          <w:spacing w:val="7"/>
          <w:shd w:val="clear" w:color="auto" w:fill="FFFFFF"/>
        </w:rPr>
        <w:t xml:space="preserve"> the murder of Stephen Lawrence, it</w:t>
      </w:r>
      <w:r w:rsidRPr="00FD5EF4">
        <w:rPr>
          <w:rFonts w:cstheme="minorHAnsi"/>
          <w:color w:val="000000" w:themeColor="text1"/>
          <w:spacing w:val="7"/>
          <w:shd w:val="clear" w:color="auto" w:fill="FFFFFF"/>
        </w:rPr>
        <w:t xml:space="preserve"> refer</w:t>
      </w:r>
      <w:r>
        <w:rPr>
          <w:rFonts w:cstheme="minorHAnsi"/>
          <w:color w:val="000000" w:themeColor="text1"/>
          <w:spacing w:val="7"/>
          <w:shd w:val="clear" w:color="auto" w:fill="FFFFFF"/>
        </w:rPr>
        <w:t>s</w:t>
      </w:r>
      <w:r w:rsidRPr="00FD5EF4">
        <w:rPr>
          <w:rFonts w:cstheme="minorHAnsi"/>
          <w:color w:val="000000" w:themeColor="text1"/>
          <w:spacing w:val="7"/>
          <w:shd w:val="clear" w:color="auto" w:fill="FFFFFF"/>
        </w:rPr>
        <w:t xml:space="preserve"> to racial discrimi</w:t>
      </w:r>
      <w:r>
        <w:rPr>
          <w:rFonts w:cstheme="minorHAnsi"/>
          <w:color w:val="000000" w:themeColor="text1"/>
          <w:spacing w:val="7"/>
          <w:shd w:val="clear" w:color="auto" w:fill="FFFFFF"/>
        </w:rPr>
        <w:t>na</w:t>
      </w:r>
      <w:r w:rsidRPr="00FD5EF4">
        <w:rPr>
          <w:rFonts w:cstheme="minorHAnsi"/>
          <w:color w:val="000000" w:themeColor="text1"/>
          <w:spacing w:val="7"/>
          <w:shd w:val="clear" w:color="auto" w:fill="FFFFFF"/>
        </w:rPr>
        <w:t xml:space="preserve">tion by the police and a failure to address it.in 2009 the Home Affairs Committee published an evaluation of the impact of the Macpherson Report on </w:t>
      </w:r>
      <w:r w:rsidRPr="00475D6B">
        <w:rPr>
          <w:rFonts w:cstheme="minorHAnsi"/>
          <w:color w:val="000000" w:themeColor="text1"/>
          <w:spacing w:val="7"/>
          <w:shd w:val="clear" w:color="auto" w:fill="FFFFFF"/>
        </w:rPr>
        <w:t xml:space="preserve">tackling ‘institutional racism’ in police </w:t>
      </w:r>
      <w:r w:rsidRPr="00475D6B">
        <w:rPr>
          <w:rFonts w:cstheme="minorHAnsi"/>
          <w:color w:val="000000"/>
          <w:shd w:val="clear" w:color="auto" w:fill="FFFFFF"/>
        </w:rPr>
        <w:t>(Police Communication Skills Matter More Than Ever: Here’s Why, 2021)</w:t>
      </w:r>
      <w:r w:rsidRPr="00475D6B">
        <w:rPr>
          <w:rFonts w:cstheme="minorHAnsi"/>
          <w:color w:val="000000" w:themeColor="text1"/>
          <w:spacing w:val="7"/>
          <w:shd w:val="clear" w:color="auto" w:fill="FFFFFF"/>
        </w:rPr>
        <w:t xml:space="preserve">. </w:t>
      </w:r>
    </w:p>
    <w:p w:rsidR="009C4885" w:rsidRDefault="009C4885" w:rsidP="009C4885">
      <w:pPr>
        <w:rPr>
          <w:rFonts w:cstheme="minorHAnsi"/>
          <w:color w:val="000000"/>
          <w:shd w:val="clear" w:color="auto" w:fill="FFFFFF"/>
        </w:rPr>
      </w:pPr>
      <w:r w:rsidRPr="00475D6B">
        <w:rPr>
          <w:rFonts w:cstheme="minorHAnsi"/>
          <w:color w:val="000000" w:themeColor="text1"/>
          <w:shd w:val="clear" w:color="auto" w:fill="FFFFFF"/>
        </w:rPr>
        <w:t xml:space="preserve">Institutional racism is defined as the discrimination or unequal treatment on the basis of membership of a particular ethnic group (typically one that is a minority or marginalized), arising from systems, structures, or expectations that have become established within an institution or organization </w:t>
      </w:r>
      <w:r w:rsidRPr="00475D6B">
        <w:rPr>
          <w:rFonts w:cstheme="minorHAnsi"/>
          <w:color w:val="000000"/>
          <w:shd w:val="clear" w:color="auto" w:fill="FFFFFF"/>
        </w:rPr>
        <w:t>(Oxford Languages and Google - English | Oxford Languages, 2021).</w:t>
      </w:r>
    </w:p>
    <w:p w:rsidR="009C4885" w:rsidRPr="00475D6B" w:rsidRDefault="009C4885" w:rsidP="009C4885">
      <w:pPr>
        <w:rPr>
          <w:rFonts w:cstheme="minorHAnsi"/>
          <w:color w:val="000000"/>
          <w:shd w:val="clear" w:color="auto" w:fill="FFFFFF"/>
        </w:rPr>
      </w:pPr>
      <w:r w:rsidRPr="00475D6B">
        <w:rPr>
          <w:rFonts w:cstheme="minorHAnsi"/>
          <w:color w:val="000000"/>
          <w:shd w:val="clear" w:color="auto" w:fill="FFFFFF"/>
        </w:rPr>
        <w:t>The evaluation concluded that there were clear positive changes in the way that the police dealt with ethnic minorities, and i</w:t>
      </w:r>
      <w:r>
        <w:rPr>
          <w:rFonts w:cstheme="minorHAnsi"/>
          <w:color w:val="000000"/>
          <w:shd w:val="clear" w:color="auto" w:fill="FFFFFF"/>
        </w:rPr>
        <w:t>n the investigation of murders</w:t>
      </w:r>
      <w:r w:rsidRPr="00475D6B">
        <w:rPr>
          <w:rFonts w:cstheme="minorHAnsi"/>
          <w:color w:val="000000"/>
          <w:shd w:val="clear" w:color="auto" w:fill="FFFFFF"/>
        </w:rPr>
        <w:t xml:space="preserve"> where the victims were from ethnic minorities. </w:t>
      </w:r>
      <w:r w:rsidRPr="002F2627">
        <w:rPr>
          <w:rFonts w:cstheme="minorHAnsi"/>
          <w:color w:val="000000"/>
          <w:shd w:val="clear" w:color="auto" w:fill="FFFFFF"/>
        </w:rPr>
        <w:t>However, there is still doubt about the seemingly disproportionate number of stops and searches being carried out on individuals from ethnic minorities, as well as the disproportionate number of individuals from African-Caribbean backgrounds in the National DNA Database. Clearly</w:t>
      </w:r>
      <w:r>
        <w:rPr>
          <w:rFonts w:cstheme="minorHAnsi"/>
          <w:color w:val="000000"/>
          <w:shd w:val="clear" w:color="auto" w:fill="FFFFFF"/>
        </w:rPr>
        <w:t>, these are key concerns for</w:t>
      </w:r>
      <w:r w:rsidRPr="002F2627">
        <w:rPr>
          <w:rFonts w:cstheme="minorHAnsi"/>
          <w:color w:val="000000"/>
          <w:shd w:val="clear" w:color="auto" w:fill="FFFFFF"/>
        </w:rPr>
        <w:t xml:space="preserve"> police department</w:t>
      </w:r>
      <w:r>
        <w:rPr>
          <w:rFonts w:cstheme="minorHAnsi"/>
          <w:color w:val="000000"/>
          <w:shd w:val="clear" w:color="auto" w:fill="FFFFFF"/>
        </w:rPr>
        <w:t>s</w:t>
      </w:r>
      <w:r w:rsidRPr="002F2627">
        <w:rPr>
          <w:rFonts w:cstheme="minorHAnsi"/>
          <w:color w:val="000000"/>
          <w:shd w:val="clear" w:color="auto" w:fill="FFFFFF"/>
        </w:rPr>
        <w:t xml:space="preserve">. </w:t>
      </w:r>
      <w:r w:rsidRPr="00475D6B">
        <w:rPr>
          <w:rFonts w:cstheme="minorHAnsi"/>
          <w:color w:val="000000"/>
          <w:shd w:val="clear" w:color="auto" w:fill="FFFFFF"/>
        </w:rPr>
        <w:t>(Bryant and Bryant, 2020).</w:t>
      </w:r>
    </w:p>
    <w:p w:rsidR="009C4885" w:rsidRPr="00E94ADF" w:rsidRDefault="009C4885" w:rsidP="009C4885">
      <w:pPr>
        <w:rPr>
          <w:rFonts w:cstheme="minorHAnsi"/>
          <w:color w:val="000000" w:themeColor="text1"/>
          <w:shd w:val="clear" w:color="auto" w:fill="FFFFFF"/>
        </w:rPr>
      </w:pPr>
      <w:r w:rsidRPr="002F2627">
        <w:rPr>
          <w:rFonts w:cstheme="minorHAnsi"/>
          <w:color w:val="000000" w:themeColor="text1"/>
          <w:shd w:val="clear" w:color="auto" w:fill="FFFFFF"/>
        </w:rPr>
        <w:t xml:space="preserve">People from different cultures and backgrounds have different demeanours and ways of carrying themselves. </w:t>
      </w:r>
      <w:r w:rsidRPr="00E94ADF">
        <w:rPr>
          <w:rFonts w:cstheme="minorHAnsi"/>
          <w:bCs/>
          <w:color w:val="202124"/>
          <w:shd w:val="clear" w:color="auto" w:fill="FFFFFF"/>
        </w:rPr>
        <w:t>Cultural diversity</w:t>
      </w:r>
      <w:r>
        <w:rPr>
          <w:rFonts w:cstheme="minorHAnsi"/>
          <w:bCs/>
          <w:color w:val="202124"/>
          <w:shd w:val="clear" w:color="auto" w:fill="FFFFFF"/>
        </w:rPr>
        <w:t xml:space="preserve"> sometimes</w:t>
      </w:r>
      <w:r w:rsidRPr="00E94ADF">
        <w:rPr>
          <w:rFonts w:cstheme="minorHAnsi"/>
          <w:bCs/>
          <w:color w:val="202124"/>
          <w:shd w:val="clear" w:color="auto" w:fill="FFFFFF"/>
        </w:rPr>
        <w:t xml:space="preserve"> makes communicating complicated, and people with diverse races have different characteristics, as well as different languages, signs and symbols. Different cultures have different interpretations of words, behaviours and gestures.</w:t>
      </w:r>
      <w:r w:rsidRPr="002F2627">
        <w:rPr>
          <w:rFonts w:cstheme="minorHAnsi"/>
          <w:color w:val="202124"/>
          <w:shd w:val="clear" w:color="auto" w:fill="FFFFFF"/>
        </w:rPr>
        <w:t> </w:t>
      </w:r>
      <w:r w:rsidRPr="002F2627">
        <w:rPr>
          <w:rFonts w:cstheme="minorHAnsi"/>
          <w:bCs/>
          <w:color w:val="202124"/>
          <w:shd w:val="clear" w:color="auto" w:fill="FFFFFF"/>
        </w:rPr>
        <w:t>Culture</w:t>
      </w:r>
      <w:r w:rsidRPr="002F2627">
        <w:rPr>
          <w:rFonts w:cstheme="minorHAnsi"/>
          <w:color w:val="202124"/>
          <w:shd w:val="clear" w:color="auto" w:fill="FFFFFF"/>
        </w:rPr>
        <w:t> also gives rise to prejudices, ethnocentrism, manners and opinions</w:t>
      </w:r>
      <w:r>
        <w:rPr>
          <w:rFonts w:cstheme="minorHAnsi"/>
          <w:color w:val="000000" w:themeColor="text1"/>
          <w:shd w:val="clear" w:color="auto" w:fill="FFFFFF"/>
        </w:rPr>
        <w:t>. Diversity in police f</w:t>
      </w:r>
      <w:r w:rsidRPr="002F2627">
        <w:rPr>
          <w:rFonts w:cstheme="minorHAnsi"/>
          <w:color w:val="000000" w:themeColor="text1"/>
          <w:shd w:val="clear" w:color="auto" w:fill="FFFFFF"/>
        </w:rPr>
        <w:t>orce</w:t>
      </w:r>
      <w:r>
        <w:rPr>
          <w:rFonts w:cstheme="minorHAnsi"/>
          <w:color w:val="000000" w:themeColor="text1"/>
          <w:shd w:val="clear" w:color="auto" w:fill="FFFFFF"/>
        </w:rPr>
        <w:t>s</w:t>
      </w:r>
      <w:r w:rsidRPr="002F2627">
        <w:rPr>
          <w:rFonts w:cstheme="minorHAnsi"/>
          <w:color w:val="000000" w:themeColor="text1"/>
          <w:shd w:val="clear" w:color="auto" w:fill="FFFFFF"/>
        </w:rPr>
        <w:t xml:space="preserve"> ensures that we are prepared for these cultural differences and</w:t>
      </w:r>
      <w:r>
        <w:rPr>
          <w:rFonts w:cstheme="minorHAnsi"/>
          <w:color w:val="000000" w:themeColor="text1"/>
          <w:shd w:val="clear" w:color="auto" w:fill="FFFFFF"/>
        </w:rPr>
        <w:t xml:space="preserve"> it</w:t>
      </w:r>
      <w:r w:rsidRPr="002F2627">
        <w:rPr>
          <w:rFonts w:cstheme="minorHAnsi"/>
          <w:color w:val="000000" w:themeColor="text1"/>
          <w:shd w:val="clear" w:color="auto" w:fill="FFFFFF"/>
        </w:rPr>
        <w:t xml:space="preserve"> help</w:t>
      </w:r>
      <w:r>
        <w:rPr>
          <w:rFonts w:cstheme="minorHAnsi"/>
          <w:color w:val="000000" w:themeColor="text1"/>
          <w:shd w:val="clear" w:color="auto" w:fill="FFFFFF"/>
        </w:rPr>
        <w:t>s</w:t>
      </w:r>
      <w:r w:rsidRPr="002F2627">
        <w:rPr>
          <w:rFonts w:cstheme="minorHAnsi"/>
          <w:color w:val="000000" w:themeColor="text1"/>
          <w:shd w:val="clear" w:color="auto" w:fill="FFFFFF"/>
        </w:rPr>
        <w:t xml:space="preserve"> us avoid unfortunate misunderstandings.</w:t>
      </w:r>
      <w:r>
        <w:rPr>
          <w:rFonts w:cstheme="minorHAnsi"/>
          <w:color w:val="000000" w:themeColor="text1"/>
          <w:shd w:val="clear" w:color="auto" w:fill="FFFFFF"/>
        </w:rPr>
        <w:t xml:space="preserve"> </w:t>
      </w:r>
      <w:r w:rsidRPr="00063365">
        <w:rPr>
          <w:rFonts w:ascii="Calibri" w:hAnsi="Calibri" w:cs="Calibri"/>
          <w:color w:val="000000" w:themeColor="text1"/>
          <w:shd w:val="clear" w:color="auto" w:fill="FFFFFF"/>
        </w:rPr>
        <w:t>By encouraging diversity, we also enable better relationship</w:t>
      </w:r>
      <w:r>
        <w:rPr>
          <w:rFonts w:ascii="Calibri" w:hAnsi="Calibri" w:cs="Calibri"/>
          <w:color w:val="000000" w:themeColor="text1"/>
          <w:shd w:val="clear" w:color="auto" w:fill="FFFFFF"/>
        </w:rPr>
        <w:t xml:space="preserve">s with members of the community </w:t>
      </w:r>
      <w:r>
        <w:rPr>
          <w:rFonts w:ascii="Arial" w:hAnsi="Arial" w:cs="Arial"/>
          <w:color w:val="000000"/>
          <w:sz w:val="20"/>
          <w:szCs w:val="20"/>
          <w:shd w:val="clear" w:color="auto" w:fill="FFFFFF"/>
        </w:rPr>
        <w:t>(Cultural Barriers to Communication - Businesstopia, 2021).</w:t>
      </w:r>
    </w:p>
    <w:p w:rsidR="009C4885" w:rsidRPr="00063365" w:rsidRDefault="009C4885" w:rsidP="009C4885">
      <w:pPr>
        <w:rPr>
          <w:rFonts w:cstheme="minorHAnsi"/>
          <w:color w:val="000000" w:themeColor="text1"/>
          <w:shd w:val="clear" w:color="auto" w:fill="FFFFFF"/>
        </w:rPr>
      </w:pPr>
      <w:r w:rsidRPr="00063365">
        <w:rPr>
          <w:rFonts w:cstheme="minorHAnsi"/>
          <w:color w:val="000000" w:themeColor="text1"/>
          <w:spacing w:val="-2"/>
          <w:shd w:val="clear" w:color="auto" w:fill="FFFFFF"/>
        </w:rPr>
        <w:t>Good communication is essential to how well police officers interact with the public because it influences how the public responds to officers. Listening, speaking, writing and focusing on what others say are all ways officers can affect the way the public views them. A lack of these vital communications skills results in poor understanding, an officer not knowing how to proceed, and people who need police assistance giving up</w:t>
      </w:r>
      <w:r>
        <w:rPr>
          <w:rFonts w:cstheme="minorHAnsi"/>
          <w:color w:val="000000" w:themeColor="text1"/>
          <w:spacing w:val="-2"/>
          <w:shd w:val="clear" w:color="auto" w:fill="FFFFFF"/>
        </w:rPr>
        <w:t xml:space="preserve"> </w:t>
      </w:r>
      <w:r>
        <w:rPr>
          <w:rFonts w:ascii="Arial" w:hAnsi="Arial" w:cs="Arial"/>
          <w:color w:val="000000"/>
          <w:sz w:val="20"/>
          <w:szCs w:val="20"/>
          <w:shd w:val="clear" w:color="auto" w:fill="FFFFFF"/>
        </w:rPr>
        <w:t>(Communication, 2021)</w:t>
      </w:r>
      <w:r w:rsidRPr="00063365">
        <w:rPr>
          <w:rFonts w:cstheme="minorHAnsi"/>
          <w:color w:val="000000" w:themeColor="text1"/>
          <w:spacing w:val="-2"/>
          <w:shd w:val="clear" w:color="auto" w:fill="FFFFFF"/>
        </w:rPr>
        <w:t xml:space="preserve">. </w:t>
      </w:r>
      <w:r w:rsidRPr="003B2959">
        <w:rPr>
          <w:rFonts w:cstheme="minorHAnsi"/>
          <w:color w:val="000000" w:themeColor="text1"/>
          <w:spacing w:val="-2"/>
          <w:shd w:val="clear" w:color="auto" w:fill="FFFFFF"/>
        </w:rPr>
        <w:t xml:space="preserve">Officers must also understand how interaction could impact the response of the community. It is clear that these features are very important for optimal police work. Experiences showed that individuals respond more peacefully and cooperatively when they are </w:t>
      </w:r>
      <w:r>
        <w:rPr>
          <w:rFonts w:cstheme="minorHAnsi"/>
          <w:color w:val="000000" w:themeColor="text1"/>
          <w:spacing w:val="-2"/>
          <w:shd w:val="clear" w:color="auto" w:fill="FFFFFF"/>
        </w:rPr>
        <w:t>treated well by police officers</w:t>
      </w:r>
      <w:r w:rsidRPr="00063365">
        <w:rPr>
          <w:rFonts w:cstheme="minorHAnsi"/>
          <w:color w:val="000000" w:themeColor="text1"/>
          <w:spacing w:val="-2"/>
          <w:shd w:val="clear" w:color="auto" w:fill="FFFFFF"/>
        </w:rPr>
        <w:t xml:space="preserve">. Therefore, good communication is needed in order to make the jobs of police officers easier and more positive </w:t>
      </w:r>
      <w:r w:rsidRPr="00063365">
        <w:rPr>
          <w:rFonts w:cstheme="minorHAnsi"/>
          <w:color w:val="000000" w:themeColor="text1"/>
          <w:shd w:val="clear" w:color="auto" w:fill="FFFFFF"/>
        </w:rPr>
        <w:t>(Effective Communication and Police Officers, 2021).</w:t>
      </w:r>
    </w:p>
    <w:p w:rsidR="009C4885" w:rsidRDefault="009C4885" w:rsidP="009C4885">
      <w:pPr>
        <w:rPr>
          <w:rFonts w:ascii="Arial" w:hAnsi="Arial" w:cs="Arial"/>
          <w:color w:val="000000"/>
          <w:sz w:val="20"/>
          <w:szCs w:val="20"/>
          <w:shd w:val="clear" w:color="auto" w:fill="FFFFFF"/>
        </w:rPr>
      </w:pPr>
      <w:r w:rsidRPr="006B584A">
        <w:rPr>
          <w:rFonts w:cstheme="minorHAnsi"/>
          <w:color w:val="000000" w:themeColor="text1"/>
          <w:spacing w:val="7"/>
          <w:shd w:val="clear" w:color="auto" w:fill="FFFFFF"/>
        </w:rPr>
        <w:t>Communication is often widely relied on to help transform police perceptions and strengthen neighbourhood ties. In reaction to the incidents that have taken place during the last few years and the high degree of community-based policing problems that currently occur in neighbourhoods around the country, police forces are continually relying on de-escalation techniques when it co</w:t>
      </w:r>
      <w:r>
        <w:rPr>
          <w:rFonts w:cstheme="minorHAnsi"/>
          <w:color w:val="000000" w:themeColor="text1"/>
          <w:spacing w:val="7"/>
          <w:shd w:val="clear" w:color="auto" w:fill="FFFFFF"/>
        </w:rPr>
        <w:t xml:space="preserve">mes to teaching officers, making </w:t>
      </w:r>
      <w:r w:rsidRPr="00FD5EF4">
        <w:rPr>
          <w:rFonts w:cstheme="minorHAnsi"/>
          <w:color w:val="000000" w:themeColor="text1"/>
          <w:spacing w:val="7"/>
          <w:shd w:val="clear" w:color="auto" w:fill="FFFFFF"/>
        </w:rPr>
        <w:t>arrests and int</w:t>
      </w:r>
      <w:r>
        <w:rPr>
          <w:rFonts w:cstheme="minorHAnsi"/>
          <w:color w:val="000000" w:themeColor="text1"/>
          <w:spacing w:val="7"/>
          <w:shd w:val="clear" w:color="auto" w:fill="FFFFFF"/>
        </w:rPr>
        <w:t xml:space="preserve">eracting with community members </w:t>
      </w:r>
      <w:r>
        <w:rPr>
          <w:rFonts w:ascii="Arial" w:hAnsi="Arial" w:cs="Arial"/>
          <w:color w:val="000000"/>
          <w:sz w:val="20"/>
          <w:szCs w:val="20"/>
          <w:shd w:val="clear" w:color="auto" w:fill="FFFFFF"/>
        </w:rPr>
        <w:t>(Justice, Resistance and Solidarity, 2021).</w:t>
      </w:r>
    </w:p>
    <w:p w:rsidR="009C4885" w:rsidRDefault="009C4885" w:rsidP="009C4885">
      <w:pPr>
        <w:rPr>
          <w:rFonts w:ascii="Arial" w:hAnsi="Arial" w:cs="Arial"/>
          <w:color w:val="000000"/>
          <w:sz w:val="20"/>
          <w:szCs w:val="20"/>
          <w:shd w:val="clear" w:color="auto" w:fill="FFFFFF"/>
        </w:rPr>
      </w:pPr>
    </w:p>
    <w:p w:rsidR="009C4885" w:rsidRDefault="009C4885" w:rsidP="009C4885">
      <w:pPr>
        <w:rPr>
          <w:rFonts w:ascii="Arial" w:hAnsi="Arial" w:cs="Arial"/>
          <w:color w:val="000000"/>
          <w:sz w:val="20"/>
          <w:szCs w:val="20"/>
          <w:shd w:val="clear" w:color="auto" w:fill="FFFFFF"/>
        </w:rPr>
      </w:pP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BIBLIOGRAPHY</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123helpme.com. 2021. </w:t>
      </w:r>
      <w:r>
        <w:rPr>
          <w:rFonts w:ascii="Arial" w:hAnsi="Arial" w:cs="Arial"/>
          <w:i/>
          <w:iCs/>
          <w:color w:val="000000"/>
          <w:sz w:val="20"/>
          <w:szCs w:val="20"/>
          <w:shd w:val="clear" w:color="auto" w:fill="FFFFFF"/>
        </w:rPr>
        <w:t>Effective Communication and Police Officers</w:t>
      </w:r>
      <w:r>
        <w:rPr>
          <w:rFonts w:ascii="Arial" w:hAnsi="Arial" w:cs="Arial"/>
          <w:color w:val="000000"/>
          <w:sz w:val="20"/>
          <w:szCs w:val="20"/>
          <w:shd w:val="clear" w:color="auto" w:fill="FFFFFF"/>
        </w:rPr>
        <w:t>. [online] Available at: &lt;https://www.123helpme.com/essay/Effective-Communication-and-Police-Officers-293195&gt; [Accessed 13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2021. </w:t>
      </w:r>
      <w:r>
        <w:rPr>
          <w:rFonts w:ascii="Arial" w:hAnsi="Arial" w:cs="Arial"/>
          <w:i/>
          <w:iCs/>
          <w:color w:val="000000"/>
          <w:sz w:val="20"/>
          <w:szCs w:val="20"/>
          <w:shd w:val="clear" w:color="auto" w:fill="FFFFFF"/>
        </w:rPr>
        <w:t>Communication and media considerations</w:t>
      </w:r>
      <w:r>
        <w:rPr>
          <w:rFonts w:ascii="Arial" w:hAnsi="Arial" w:cs="Arial"/>
          <w:color w:val="000000"/>
          <w:sz w:val="20"/>
          <w:szCs w:val="20"/>
          <w:shd w:val="clear" w:color="auto" w:fill="FFFFFF"/>
        </w:rPr>
        <w:t>. [online] Available at: &lt;https://www.app.college.police.uk/app-content/major-investigation-and-public-protection/managing-sexual-offenders-and-violent-offenders/communication-and-media-considerations/&gt;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2021. </w:t>
      </w:r>
      <w:r>
        <w:rPr>
          <w:rFonts w:ascii="Arial" w:hAnsi="Arial" w:cs="Arial"/>
          <w:i/>
          <w:iCs/>
          <w:color w:val="000000"/>
          <w:sz w:val="20"/>
          <w:szCs w:val="20"/>
          <w:shd w:val="clear" w:color="auto" w:fill="FFFFFF"/>
        </w:rPr>
        <w:t>Communication</w:t>
      </w:r>
      <w:r>
        <w:rPr>
          <w:rFonts w:ascii="Arial" w:hAnsi="Arial" w:cs="Arial"/>
          <w:color w:val="000000"/>
          <w:sz w:val="20"/>
          <w:szCs w:val="20"/>
          <w:shd w:val="clear" w:color="auto" w:fill="FFFFFF"/>
        </w:rPr>
        <w:t>. [online] Available at: &lt;https://www.app.college.police.uk/app-content/engagement-and-communication/communications/&gt; [Accessed 14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2021. </w:t>
      </w:r>
      <w:r>
        <w:rPr>
          <w:rFonts w:ascii="Arial" w:hAnsi="Arial" w:cs="Arial"/>
          <w:i/>
          <w:iCs/>
          <w:color w:val="000000"/>
          <w:sz w:val="20"/>
          <w:szCs w:val="20"/>
          <w:shd w:val="clear" w:color="auto" w:fill="FFFFFF"/>
        </w:rPr>
        <w:t>Managing information</w:t>
      </w:r>
      <w:r>
        <w:rPr>
          <w:rFonts w:ascii="Arial" w:hAnsi="Arial" w:cs="Arial"/>
          <w:color w:val="000000"/>
          <w:sz w:val="20"/>
          <w:szCs w:val="20"/>
          <w:shd w:val="clear" w:color="auto" w:fill="FFFFFF"/>
        </w:rPr>
        <w:t>. [online] Available at: &lt;https://www.app.college.police.uk/app-content/major-investigation-and-public-protection/managing-sexual-offenders-and-violent-offenders/managing-information/&gt;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2021. </w:t>
      </w:r>
      <w:r>
        <w:rPr>
          <w:rFonts w:ascii="Arial" w:hAnsi="Arial" w:cs="Arial"/>
          <w:i/>
          <w:iCs/>
          <w:color w:val="000000"/>
          <w:sz w:val="20"/>
          <w:szCs w:val="20"/>
          <w:shd w:val="clear" w:color="auto" w:fill="FFFFFF"/>
        </w:rPr>
        <w:t>Managing sexual offenders and violent offenders</w:t>
      </w:r>
      <w:r>
        <w:rPr>
          <w:rFonts w:ascii="Arial" w:hAnsi="Arial" w:cs="Arial"/>
          <w:color w:val="000000"/>
          <w:sz w:val="20"/>
          <w:szCs w:val="20"/>
          <w:shd w:val="clear" w:color="auto" w:fill="FFFFFF"/>
        </w:rPr>
        <w:t>. [online] Available at: &lt;https://www.app.college.police.uk/app-content/major-investigation-and-public-protection/managing-sexual-offenders-and-violent-offenders/&gt;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App.college.police.uk. 2021. </w:t>
      </w:r>
      <w:r>
        <w:rPr>
          <w:rFonts w:ascii="Arial" w:hAnsi="Arial" w:cs="Arial"/>
          <w:i/>
          <w:iCs/>
          <w:color w:val="000000"/>
          <w:sz w:val="20"/>
          <w:szCs w:val="20"/>
          <w:shd w:val="clear" w:color="auto" w:fill="FFFFFF"/>
        </w:rPr>
        <w:t>Multi-agency public protection arrangements (MAPPA)</w:t>
      </w:r>
      <w:r>
        <w:rPr>
          <w:rFonts w:ascii="Arial" w:hAnsi="Arial" w:cs="Arial"/>
          <w:color w:val="000000"/>
          <w:sz w:val="20"/>
          <w:szCs w:val="20"/>
          <w:shd w:val="clear" w:color="auto" w:fill="FFFFFF"/>
        </w:rPr>
        <w:t>. [online] Available at: &lt;https://www.app.college.police.uk/app-content/major-investigation-and-public-protection/managing-sexual-offenders-and-violent-offenders/mappa/&gt; [Accessed 4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Assets.publishing.service.gov.uk. 2021. </w:t>
      </w:r>
      <w:r>
        <w:rPr>
          <w:rFonts w:ascii="Arial" w:hAnsi="Arial" w:cs="Arial"/>
          <w:i/>
          <w:iCs/>
          <w:color w:val="000000"/>
          <w:sz w:val="20"/>
          <w:szCs w:val="20"/>
          <w:shd w:val="clear" w:color="auto" w:fill="FFFFFF"/>
        </w:rPr>
        <w:t>Preventing youth violence and gang involvement</w:t>
      </w:r>
      <w:r>
        <w:rPr>
          <w:rFonts w:ascii="Arial" w:hAnsi="Arial" w:cs="Arial"/>
          <w:color w:val="000000"/>
          <w:sz w:val="20"/>
          <w:szCs w:val="20"/>
          <w:shd w:val="clear" w:color="auto" w:fill="FFFFFF"/>
        </w:rPr>
        <w:t>. [online] Available at: &lt;https://assets.publishing.service.gov.uk/government/uploads/system/uploads/attachment_data/file/418131/Preventing_youth_violence_and_gang_involvement_v3_March2015.pdf&gt;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Assets.publishing.service.gov.uk. 2021. </w:t>
      </w:r>
      <w:r>
        <w:rPr>
          <w:rFonts w:ascii="Arial" w:hAnsi="Arial" w:cs="Arial"/>
          <w:i/>
          <w:iCs/>
          <w:color w:val="000000"/>
          <w:sz w:val="20"/>
          <w:szCs w:val="20"/>
          <w:shd w:val="clear" w:color="auto" w:fill="FFFFFF"/>
        </w:rPr>
        <w:t>Reoffending Analysis of MAPPA Eligible Offenders</w:t>
      </w:r>
      <w:r>
        <w:rPr>
          <w:rFonts w:ascii="Arial" w:hAnsi="Arial" w:cs="Arial"/>
          <w:color w:val="000000"/>
          <w:sz w:val="20"/>
          <w:szCs w:val="20"/>
          <w:shd w:val="clear" w:color="auto" w:fill="FFFFFF"/>
        </w:rPr>
        <w:t>. [online] Available at: &lt;https://assets.publishing.service.gov.uk/government/uploads/system/uploads/attachment_data/file/407139/reoffending-analysis-of-mappa-eligible-offenders.pdf&gt;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Assets.publishing.service.gov.uk. 2021. </w:t>
      </w:r>
      <w:r>
        <w:rPr>
          <w:rFonts w:ascii="Arial" w:hAnsi="Arial" w:cs="Arial"/>
          <w:i/>
          <w:iCs/>
          <w:color w:val="000000"/>
          <w:sz w:val="20"/>
          <w:szCs w:val="20"/>
          <w:shd w:val="clear" w:color="auto" w:fill="FFFFFF"/>
        </w:rPr>
        <w:t>Safeguarding</w:t>
      </w:r>
      <w:r>
        <w:rPr>
          <w:rFonts w:ascii="Arial" w:hAnsi="Arial" w:cs="Arial"/>
          <w:color w:val="000000"/>
          <w:sz w:val="20"/>
          <w:szCs w:val="20"/>
          <w:shd w:val="clear" w:color="auto" w:fill="FFFFFF"/>
        </w:rPr>
        <w:t>. [online] Available at: &lt;https://assets.publishing.service.gov.uk/government/uploads/system/uploads/attachment_data/file/189392/DCSF-00064-2010.pdf.pdf&gt;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Bennett, T., 2004. Gang Membership, Drugs and Crime in the UK. </w:t>
      </w:r>
      <w:r>
        <w:rPr>
          <w:rFonts w:ascii="Arial" w:hAnsi="Arial" w:cs="Arial"/>
          <w:i/>
          <w:iCs/>
          <w:color w:val="000000"/>
          <w:sz w:val="20"/>
          <w:szCs w:val="20"/>
          <w:shd w:val="clear" w:color="auto" w:fill="FFFFFF"/>
        </w:rPr>
        <w:t>British Journal of Criminology</w:t>
      </w:r>
      <w:r>
        <w:rPr>
          <w:rFonts w:ascii="Arial" w:hAnsi="Arial" w:cs="Arial"/>
          <w:color w:val="000000"/>
          <w:sz w:val="20"/>
          <w:szCs w:val="20"/>
          <w:shd w:val="clear" w:color="auto" w:fill="FFFFFF"/>
        </w:rPr>
        <w:t>, 44(3), pp.305-323.</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Bryant, R. and Bryant, S., 2020. </w:t>
      </w:r>
      <w:r>
        <w:rPr>
          <w:rFonts w:ascii="Arial" w:hAnsi="Arial" w:cs="Arial"/>
          <w:i/>
          <w:iCs/>
          <w:color w:val="000000"/>
          <w:sz w:val="20"/>
          <w:szCs w:val="20"/>
          <w:shd w:val="clear" w:color="auto" w:fill="FFFFFF"/>
        </w:rPr>
        <w:t>Blackstone's handbook for policing students 2020</w:t>
      </w:r>
      <w:r>
        <w:rPr>
          <w:rFonts w:ascii="Arial" w:hAnsi="Arial" w:cs="Arial"/>
          <w:color w:val="000000"/>
          <w:sz w:val="20"/>
          <w:szCs w:val="20"/>
          <w:shd w:val="clear" w:color="auto" w:fill="FFFFFF"/>
        </w:rPr>
        <w:t>. p.346.</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Bryant, R. and Bryant, S., 2020. </w:t>
      </w:r>
      <w:r>
        <w:rPr>
          <w:rFonts w:ascii="Arial" w:hAnsi="Arial" w:cs="Arial"/>
          <w:i/>
          <w:iCs/>
          <w:color w:val="000000"/>
          <w:sz w:val="20"/>
          <w:szCs w:val="20"/>
          <w:shd w:val="clear" w:color="auto" w:fill="FFFFFF"/>
        </w:rPr>
        <w:t>Blackstone's handbook for policing students 2020</w:t>
      </w:r>
      <w:r>
        <w:rPr>
          <w:rFonts w:ascii="Arial" w:hAnsi="Arial" w:cs="Arial"/>
          <w:color w:val="000000"/>
          <w:sz w:val="20"/>
          <w:szCs w:val="20"/>
          <w:shd w:val="clear" w:color="auto" w:fill="FFFFFF"/>
        </w:rPr>
        <w:t>. pp.163 8.5.3.</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Bryant, R. and Bryant, S., 2020. </w:t>
      </w:r>
      <w:r>
        <w:rPr>
          <w:rFonts w:ascii="Arial" w:hAnsi="Arial" w:cs="Arial"/>
          <w:i/>
          <w:iCs/>
          <w:color w:val="000000"/>
          <w:sz w:val="20"/>
          <w:szCs w:val="20"/>
          <w:shd w:val="clear" w:color="auto" w:fill="FFFFFF"/>
        </w:rPr>
        <w:t>Blackstone's handbook for policing students 2020</w:t>
      </w:r>
      <w:r>
        <w:rPr>
          <w:rFonts w:ascii="Arial" w:hAnsi="Arial" w:cs="Arial"/>
          <w:color w:val="000000"/>
          <w:sz w:val="20"/>
          <w:szCs w:val="20"/>
          <w:shd w:val="clear" w:color="auto" w:fill="FFFFFF"/>
        </w:rPr>
        <w:t>. pp.162 8.5.</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Bryant, S., Peck, M. and Lovbakke, J., 2015. </w:t>
      </w:r>
      <w:r>
        <w:rPr>
          <w:rFonts w:ascii="Arial" w:hAnsi="Arial" w:cs="Arial"/>
          <w:i/>
          <w:iCs/>
          <w:color w:val="000000"/>
          <w:sz w:val="20"/>
          <w:szCs w:val="20"/>
          <w:shd w:val="clear" w:color="auto" w:fill="FFFFFF"/>
        </w:rPr>
        <w:t>Reoffending analysis</w:t>
      </w:r>
      <w:r>
        <w:rPr>
          <w:rFonts w:ascii="Arial" w:hAnsi="Arial" w:cs="Arial"/>
          <w:color w:val="000000"/>
          <w:sz w:val="20"/>
          <w:szCs w:val="20"/>
          <w:shd w:val="clear" w:color="auto" w:fill="FFFFFF"/>
        </w:rPr>
        <w:t>. [online] Assets.publishing.service.gov.uk. Available at: &lt;https://assets.publishing.service.gov.uk/government/uploads/system/uploads/attachment_data/file/407139/reoffending-analysis-of-mappa-eligible-offenders.pdf&gt;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Businesstopia. 2021. </w:t>
      </w:r>
      <w:r>
        <w:rPr>
          <w:rFonts w:ascii="Arial" w:hAnsi="Arial" w:cs="Arial"/>
          <w:i/>
          <w:iCs/>
          <w:color w:val="000000"/>
          <w:sz w:val="20"/>
          <w:szCs w:val="20"/>
          <w:shd w:val="clear" w:color="auto" w:fill="FFFFFF"/>
        </w:rPr>
        <w:t>Cultural Barriers to Communication - Businesstopia</w:t>
      </w:r>
      <w:r>
        <w:rPr>
          <w:rFonts w:ascii="Arial" w:hAnsi="Arial" w:cs="Arial"/>
          <w:color w:val="000000"/>
          <w:sz w:val="20"/>
          <w:szCs w:val="20"/>
          <w:shd w:val="clear" w:color="auto" w:fill="FFFFFF"/>
        </w:rPr>
        <w:t>. [online] Available at: &lt;https://www.businesstopia.net/communication/cultural-barriers-communication&gt; [Accessed 14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Campbell, D., 2019. </w:t>
      </w:r>
      <w:r>
        <w:rPr>
          <w:rFonts w:ascii="Arial" w:hAnsi="Arial" w:cs="Arial"/>
          <w:i/>
          <w:iCs/>
          <w:color w:val="000000"/>
          <w:sz w:val="20"/>
          <w:szCs w:val="20"/>
          <w:shd w:val="clear" w:color="auto" w:fill="FFFFFF"/>
        </w:rPr>
        <w:t>Inside The 21St-Century British Criminal Underworld</w:t>
      </w:r>
      <w:r>
        <w:rPr>
          <w:rFonts w:ascii="Arial" w:hAnsi="Arial" w:cs="Arial"/>
          <w:color w:val="000000"/>
          <w:sz w:val="20"/>
          <w:szCs w:val="20"/>
          <w:shd w:val="clear" w:color="auto" w:fill="FFFFFF"/>
        </w:rPr>
        <w:t>. [online] the Guardian. Available at: &lt;https://www.theguardian.com/world/2019/jul/04/inside-the-21st-century-british-criminal-underworld&gt; [Accessed 26 January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Childnet. 2021. </w:t>
      </w:r>
      <w:r>
        <w:rPr>
          <w:rFonts w:ascii="Arial" w:hAnsi="Arial" w:cs="Arial"/>
          <w:i/>
          <w:iCs/>
          <w:color w:val="000000"/>
          <w:sz w:val="20"/>
          <w:szCs w:val="20"/>
          <w:shd w:val="clear" w:color="auto" w:fill="FFFFFF"/>
        </w:rPr>
        <w:t>Why Do Children And Young People Join Gangs?</w:t>
      </w:r>
      <w:r>
        <w:rPr>
          <w:rFonts w:ascii="Arial" w:hAnsi="Arial" w:cs="Arial"/>
          <w:color w:val="000000"/>
          <w:sz w:val="20"/>
          <w:szCs w:val="20"/>
          <w:shd w:val="clear" w:color="auto" w:fill="FFFFFF"/>
        </w:rPr>
        <w:t>. [online] Available at: &lt;https://www.childnet.com/teachers-and-professionals/hot-topics/social-media-and-gang-violence/why-do-children-and-young-people-join-gangs-1&gt; [Accessed 26 January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Council, T., 2021. </w:t>
      </w:r>
      <w:r>
        <w:rPr>
          <w:rFonts w:ascii="Arial" w:hAnsi="Arial" w:cs="Arial"/>
          <w:i/>
          <w:iCs/>
          <w:color w:val="000000"/>
          <w:sz w:val="20"/>
          <w:szCs w:val="20"/>
          <w:shd w:val="clear" w:color="auto" w:fill="FFFFFF"/>
        </w:rPr>
        <w:t>What Attracts Young People | Gangs And Gang Crime | Thurrock Council</w:t>
      </w:r>
      <w:r>
        <w:rPr>
          <w:rFonts w:ascii="Arial" w:hAnsi="Arial" w:cs="Arial"/>
          <w:color w:val="000000"/>
          <w:sz w:val="20"/>
          <w:szCs w:val="20"/>
          <w:shd w:val="clear" w:color="auto" w:fill="FFFFFF"/>
        </w:rPr>
        <w:t>. [online] Thurrock.gov.uk. Available at: &lt;https://www.thurrock.gov.uk/gangs-and-gang-crime/what-attracts-young-people#:~:text=There%20are%20many%20reasons%20why,others%20%E2%80%93%20gangs%2C%20groups%20or%20peers&amp;text=for%20status%20amongst%20peers%20and%20others&gt; [Accessed 26 January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Cps.gov.uk. 2021. </w:t>
      </w:r>
      <w:r>
        <w:rPr>
          <w:rFonts w:ascii="Arial" w:hAnsi="Arial" w:cs="Arial"/>
          <w:i/>
          <w:iCs/>
          <w:color w:val="000000"/>
          <w:sz w:val="20"/>
          <w:szCs w:val="20"/>
          <w:shd w:val="clear" w:color="auto" w:fill="FFFFFF"/>
        </w:rPr>
        <w:t>Hillsborough charging decisions | The Crown Prosecution Service</w:t>
      </w:r>
      <w:r>
        <w:rPr>
          <w:rFonts w:ascii="Arial" w:hAnsi="Arial" w:cs="Arial"/>
          <w:color w:val="000000"/>
          <w:sz w:val="20"/>
          <w:szCs w:val="20"/>
          <w:shd w:val="clear" w:color="auto" w:fill="FFFFFF"/>
        </w:rPr>
        <w:t>. [online] Available at: &lt;https://www.cps.gov.uk/cps/news/hillsborough-charging-decisions-0&gt; [Accessed 12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Cps.gov.uk. 2021. </w:t>
      </w:r>
      <w:r>
        <w:rPr>
          <w:rFonts w:ascii="Arial" w:hAnsi="Arial" w:cs="Arial"/>
          <w:i/>
          <w:iCs/>
          <w:color w:val="000000"/>
          <w:sz w:val="20"/>
          <w:szCs w:val="20"/>
          <w:shd w:val="clear" w:color="auto" w:fill="FFFFFF"/>
        </w:rPr>
        <w:t>Organised Crime - Strategy | The Crown Prosecution Service</w:t>
      </w:r>
      <w:r>
        <w:rPr>
          <w:rFonts w:ascii="Arial" w:hAnsi="Arial" w:cs="Arial"/>
          <w:color w:val="000000"/>
          <w:sz w:val="20"/>
          <w:szCs w:val="20"/>
          <w:shd w:val="clear" w:color="auto" w:fill="FFFFFF"/>
        </w:rPr>
        <w:t>. [online] Available at: &lt;https://www.cps.gov.uk/organised-crime-strategy&gt;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Decker, S. and Pyrooz, D., 2015. </w:t>
      </w:r>
      <w:r>
        <w:rPr>
          <w:rFonts w:ascii="Arial" w:hAnsi="Arial" w:cs="Arial"/>
          <w:i/>
          <w:iCs/>
          <w:color w:val="000000"/>
          <w:sz w:val="20"/>
          <w:szCs w:val="20"/>
          <w:shd w:val="clear" w:color="auto" w:fill="FFFFFF"/>
        </w:rPr>
        <w:t>The Handbook Of Gangs</w:t>
      </w:r>
      <w:r>
        <w:rPr>
          <w:rFonts w:ascii="Arial" w:hAnsi="Arial" w:cs="Arial"/>
          <w:color w:val="000000"/>
          <w:sz w:val="20"/>
          <w:szCs w:val="20"/>
          <w:shd w:val="clear" w:color="auto" w:fill="FFFFFF"/>
        </w:rPr>
        <w:t>. Wiley, p.138.</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Gau, J. and Brunson, R., n.d. Police community relation.</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GCU. 2021. </w:t>
      </w:r>
      <w:r>
        <w:rPr>
          <w:rFonts w:ascii="Arial" w:hAnsi="Arial" w:cs="Arial"/>
          <w:i/>
          <w:iCs/>
          <w:color w:val="000000"/>
          <w:sz w:val="20"/>
          <w:szCs w:val="20"/>
          <w:shd w:val="clear" w:color="auto" w:fill="FFFFFF"/>
        </w:rPr>
        <w:t>3 Modern Theories Of Victimology</w:t>
      </w:r>
      <w:r>
        <w:rPr>
          <w:rFonts w:ascii="Arial" w:hAnsi="Arial" w:cs="Arial"/>
          <w:color w:val="000000"/>
          <w:sz w:val="20"/>
          <w:szCs w:val="20"/>
          <w:shd w:val="clear" w:color="auto" w:fill="FFFFFF"/>
        </w:rPr>
        <w:t>. [online] Available at: &lt;https://www.gcu.edu/blog/criminal-justice-government-and-public-administration/3-modern-theories-victimology#:~:text=Victimology%20is%20the%20study%20of,relationships%20between%20victims%20and%20offenders.&gt; [Accessed 26 January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GCU. 2021. </w:t>
      </w:r>
      <w:r>
        <w:rPr>
          <w:rFonts w:ascii="Arial" w:hAnsi="Arial" w:cs="Arial"/>
          <w:i/>
          <w:iCs/>
          <w:color w:val="000000"/>
          <w:sz w:val="20"/>
          <w:szCs w:val="20"/>
          <w:shd w:val="clear" w:color="auto" w:fill="FFFFFF"/>
        </w:rPr>
        <w:t>3 Modern Theories of Victimology</w:t>
      </w:r>
      <w:r>
        <w:rPr>
          <w:rFonts w:ascii="Arial" w:hAnsi="Arial" w:cs="Arial"/>
          <w:color w:val="000000"/>
          <w:sz w:val="20"/>
          <w:szCs w:val="20"/>
          <w:shd w:val="clear" w:color="auto" w:fill="FFFFFF"/>
        </w:rPr>
        <w:t>. [online] Available at: &lt;https://www.gcu.edu/blog/criminal-justice-government-and-public-administration/3-modern-theories-victimology&gt;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Gill, C., Weisburd, D., Telep, C., Vitter, Z. and Bennett, T., 2014. Community-oriented policing to reduce crime, disorder and fear and increase satisfaction and legitimacy among citizens: a systematic review. </w:t>
      </w:r>
      <w:r>
        <w:rPr>
          <w:rFonts w:ascii="Arial" w:hAnsi="Arial" w:cs="Arial"/>
          <w:i/>
          <w:iCs/>
          <w:color w:val="000000"/>
          <w:sz w:val="20"/>
          <w:szCs w:val="20"/>
          <w:shd w:val="clear" w:color="auto" w:fill="FFFFFF"/>
        </w:rPr>
        <w:t>Journal of Experimental Criminology</w:t>
      </w:r>
      <w:r>
        <w:rPr>
          <w:rFonts w:ascii="Arial" w:hAnsi="Arial" w:cs="Arial"/>
          <w:color w:val="000000"/>
          <w:sz w:val="20"/>
          <w:szCs w:val="20"/>
          <w:shd w:val="clear" w:color="auto" w:fill="FFFFFF"/>
        </w:rPr>
        <w:t>, 10(4), pp.399-428.</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HMICFRS. 2021. </w:t>
      </w:r>
      <w:r>
        <w:rPr>
          <w:rFonts w:ascii="Arial" w:hAnsi="Arial" w:cs="Arial"/>
          <w:i/>
          <w:iCs/>
          <w:color w:val="000000"/>
          <w:sz w:val="20"/>
          <w:szCs w:val="20"/>
          <w:shd w:val="clear" w:color="auto" w:fill="FFFFFF"/>
        </w:rPr>
        <w:t>The College of Policing and the IOPC - HMICFRS</w:t>
      </w:r>
      <w:r>
        <w:rPr>
          <w:rFonts w:ascii="Arial" w:hAnsi="Arial" w:cs="Arial"/>
          <w:color w:val="000000"/>
          <w:sz w:val="20"/>
          <w:szCs w:val="20"/>
          <w:shd w:val="clear" w:color="auto" w:fill="FFFFFF"/>
        </w:rPr>
        <w:t>. [online] Available at: &lt;https://www.justiceinspectorates.gov.uk/hmicfrs/police-forces/working-with-others/college-policing-ipcc/&gt; [Accessed 11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Innes, M. and Roberts, C., 2021. Community intelligence in the policing of community safety.</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Justiceinspectorates.gov.uk. 2021. </w:t>
      </w:r>
      <w:r>
        <w:rPr>
          <w:rFonts w:ascii="Arial" w:hAnsi="Arial" w:cs="Arial"/>
          <w:i/>
          <w:iCs/>
          <w:color w:val="000000"/>
          <w:sz w:val="20"/>
          <w:szCs w:val="20"/>
          <w:shd w:val="clear" w:color="auto" w:fill="FFFFFF"/>
        </w:rPr>
        <w:t>Police Integrity and Corruption South Wales Police</w:t>
      </w:r>
      <w:r>
        <w:rPr>
          <w:rFonts w:ascii="Arial" w:hAnsi="Arial" w:cs="Arial"/>
          <w:color w:val="000000"/>
          <w:sz w:val="20"/>
          <w:szCs w:val="20"/>
          <w:shd w:val="clear" w:color="auto" w:fill="FFFFFF"/>
        </w:rPr>
        <w:t>. [online] Available at: &lt;https://www.justiceinspectorates.gov.uk/hmicfrs/wp-content/uploads/south-wales-crime-and-integrity.pdf&gt; [Accessed 12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Languages.oup.com. 2021. </w:t>
      </w:r>
      <w:r>
        <w:rPr>
          <w:rFonts w:ascii="Arial" w:hAnsi="Arial" w:cs="Arial"/>
          <w:i/>
          <w:iCs/>
          <w:color w:val="000000"/>
          <w:sz w:val="20"/>
          <w:szCs w:val="20"/>
          <w:shd w:val="clear" w:color="auto" w:fill="FFFFFF"/>
        </w:rPr>
        <w:t>Oxford Languages and Google - English | Oxford Languages</w:t>
      </w:r>
      <w:r>
        <w:rPr>
          <w:rFonts w:ascii="Arial" w:hAnsi="Arial" w:cs="Arial"/>
          <w:color w:val="000000"/>
          <w:sz w:val="20"/>
          <w:szCs w:val="20"/>
          <w:shd w:val="clear" w:color="auto" w:fill="FFFFFF"/>
        </w:rPr>
        <w:t>. [online] Available at: &lt;https://languages.oup.com/google-dictionary-en/&gt; [Accessed 13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Languages.oup.com. 2021. </w:t>
      </w:r>
      <w:r>
        <w:rPr>
          <w:rFonts w:ascii="Arial" w:hAnsi="Arial" w:cs="Arial"/>
          <w:i/>
          <w:iCs/>
          <w:color w:val="000000"/>
          <w:sz w:val="20"/>
          <w:szCs w:val="20"/>
          <w:shd w:val="clear" w:color="auto" w:fill="FFFFFF"/>
        </w:rPr>
        <w:t>Oxford Languages and Google - English | Oxford Languages</w:t>
      </w:r>
      <w:r>
        <w:rPr>
          <w:rFonts w:ascii="Arial" w:hAnsi="Arial" w:cs="Arial"/>
          <w:color w:val="000000"/>
          <w:sz w:val="20"/>
          <w:szCs w:val="20"/>
          <w:shd w:val="clear" w:color="auto" w:fill="FFFFFF"/>
        </w:rPr>
        <w:t>. [online] Available at: &lt;https://languages.oup.com/google-dictionary-en/&gt; [Accessed 13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Nacro. 2021. </w:t>
      </w:r>
      <w:r>
        <w:rPr>
          <w:rFonts w:ascii="Arial" w:hAnsi="Arial" w:cs="Arial"/>
          <w:i/>
          <w:iCs/>
          <w:color w:val="000000"/>
          <w:sz w:val="20"/>
          <w:szCs w:val="20"/>
          <w:shd w:val="clear" w:color="auto" w:fill="FFFFFF"/>
        </w:rPr>
        <w:t>Advice for people under MAPPA | Nacro</w:t>
      </w:r>
      <w:r>
        <w:rPr>
          <w:rFonts w:ascii="Arial" w:hAnsi="Arial" w:cs="Arial"/>
          <w:color w:val="000000"/>
          <w:sz w:val="20"/>
          <w:szCs w:val="20"/>
          <w:shd w:val="clear" w:color="auto" w:fill="FFFFFF"/>
        </w:rPr>
        <w:t>. [online] Available at: &lt;https://www.nacro.org.uk/criminal-record-support-service/support-for-individuals/advice-prisoners-people-licence-sex-offenders-mappa/advice-people-mappa/&gt; [Accessed 4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Nationalcrimeagency.gov.uk. 2021. </w:t>
      </w:r>
      <w:r>
        <w:rPr>
          <w:rFonts w:ascii="Arial" w:hAnsi="Arial" w:cs="Arial"/>
          <w:i/>
          <w:iCs/>
          <w:color w:val="000000"/>
          <w:sz w:val="20"/>
          <w:szCs w:val="20"/>
          <w:shd w:val="clear" w:color="auto" w:fill="FFFFFF"/>
        </w:rPr>
        <w:t>County Lines</w:t>
      </w:r>
      <w:r>
        <w:rPr>
          <w:rFonts w:ascii="Arial" w:hAnsi="Arial" w:cs="Arial"/>
          <w:color w:val="000000"/>
          <w:sz w:val="20"/>
          <w:szCs w:val="20"/>
          <w:shd w:val="clear" w:color="auto" w:fill="FFFFFF"/>
        </w:rPr>
        <w:t>. [online] Available at: &lt;https://www.nationalcrimeagency.gov.uk/what-we-do/crime-threats/drug-trafficking/county-lines&gt;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Nationalcrimeagency.gov.uk. 2021. </w:t>
      </w:r>
      <w:r>
        <w:rPr>
          <w:rFonts w:ascii="Arial" w:hAnsi="Arial" w:cs="Arial"/>
          <w:i/>
          <w:iCs/>
          <w:color w:val="000000"/>
          <w:sz w:val="20"/>
          <w:szCs w:val="20"/>
          <w:shd w:val="clear" w:color="auto" w:fill="FFFFFF"/>
        </w:rPr>
        <w:t>Vulnerability, Criminal activity</w:t>
      </w:r>
      <w:r>
        <w:rPr>
          <w:rFonts w:ascii="Arial" w:hAnsi="Arial" w:cs="Arial"/>
          <w:color w:val="000000"/>
          <w:sz w:val="20"/>
          <w:szCs w:val="20"/>
          <w:shd w:val="clear" w:color="auto" w:fill="FFFFFF"/>
        </w:rPr>
        <w:t>. [online] Available at: &lt;https://www.nationalcrimeagency.gov.uk/what-we-do/crime-threats/drug-trafficking/county-lines&gt;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Ons.gov.uk. 2021. </w:t>
      </w:r>
      <w:r>
        <w:rPr>
          <w:rFonts w:ascii="Arial" w:hAnsi="Arial" w:cs="Arial"/>
          <w:i/>
          <w:iCs/>
          <w:color w:val="000000"/>
          <w:sz w:val="20"/>
          <w:szCs w:val="20"/>
          <w:shd w:val="clear" w:color="auto" w:fill="FFFFFF"/>
        </w:rPr>
        <w:t>youth gang member - Search - Office for National Statistics</w:t>
      </w:r>
      <w:r>
        <w:rPr>
          <w:rFonts w:ascii="Arial" w:hAnsi="Arial" w:cs="Arial"/>
          <w:color w:val="000000"/>
          <w:sz w:val="20"/>
          <w:szCs w:val="20"/>
          <w:shd w:val="clear" w:color="auto" w:fill="FFFFFF"/>
        </w:rPr>
        <w:t>. [online] Available at: &lt;https://www.ons.gov.uk/search?q=youth+gang+member&gt;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Policeconduct.gov.uk. 2021. </w:t>
      </w:r>
      <w:r>
        <w:rPr>
          <w:rFonts w:ascii="Arial" w:hAnsi="Arial" w:cs="Arial"/>
          <w:i/>
          <w:iCs/>
          <w:color w:val="000000"/>
          <w:sz w:val="20"/>
          <w:szCs w:val="20"/>
          <w:shd w:val="clear" w:color="auto" w:fill="FFFFFF"/>
        </w:rPr>
        <w:t>Hillsborough investigation | Independent Office for Police Conduct</w:t>
      </w:r>
      <w:r>
        <w:rPr>
          <w:rFonts w:ascii="Arial" w:hAnsi="Arial" w:cs="Arial"/>
          <w:color w:val="000000"/>
          <w:sz w:val="20"/>
          <w:szCs w:val="20"/>
          <w:shd w:val="clear" w:color="auto" w:fill="FFFFFF"/>
        </w:rPr>
        <w:t>. [online] Available at: &lt;https://policeconduct.gov.uk/investigations/hillsborough-investigation&gt; [Accessed 12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Proceduresonline.com. 2021. </w:t>
      </w:r>
      <w:r>
        <w:rPr>
          <w:rFonts w:ascii="Arial" w:hAnsi="Arial" w:cs="Arial"/>
          <w:i/>
          <w:iCs/>
          <w:color w:val="000000"/>
          <w:sz w:val="20"/>
          <w:szCs w:val="20"/>
          <w:shd w:val="clear" w:color="auto" w:fill="FFFFFF"/>
        </w:rPr>
        <w:t>Gang Activity, Youth Violence and Criminal Exploitation Affecting Children</w:t>
      </w:r>
      <w:r>
        <w:rPr>
          <w:rFonts w:ascii="Arial" w:hAnsi="Arial" w:cs="Arial"/>
          <w:color w:val="000000"/>
          <w:sz w:val="20"/>
          <w:szCs w:val="20"/>
          <w:shd w:val="clear" w:color="auto" w:fill="FFFFFF"/>
        </w:rPr>
        <w:t>. [online] Available at: &lt;https://www.proceduresonline.com/durham/scb/p_ch_affected_gang_act.html&gt;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Rasmussen.edu. 2021. </w:t>
      </w:r>
      <w:r>
        <w:rPr>
          <w:rFonts w:ascii="Arial" w:hAnsi="Arial" w:cs="Arial"/>
          <w:i/>
          <w:iCs/>
          <w:color w:val="000000"/>
          <w:sz w:val="20"/>
          <w:szCs w:val="20"/>
          <w:shd w:val="clear" w:color="auto" w:fill="FFFFFF"/>
        </w:rPr>
        <w:t>Police Officers Explain Why Diversity in Law Enforcement Matters | Rasmussen College</w:t>
      </w:r>
      <w:r>
        <w:rPr>
          <w:rFonts w:ascii="Arial" w:hAnsi="Arial" w:cs="Arial"/>
          <w:color w:val="000000"/>
          <w:sz w:val="20"/>
          <w:szCs w:val="20"/>
          <w:shd w:val="clear" w:color="auto" w:fill="FFFFFF"/>
        </w:rPr>
        <w:t>. [online] Available at: &lt;https://www.rasmussen.edu/degrees/justice-studies/blog/diversity-in-law-enforcement/&gt; [Accessed 14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ResearchGate. 2021. </w:t>
      </w:r>
      <w:r>
        <w:rPr>
          <w:rFonts w:ascii="Arial" w:hAnsi="Arial" w:cs="Arial"/>
          <w:i/>
          <w:iCs/>
          <w:color w:val="000000"/>
          <w:sz w:val="20"/>
          <w:szCs w:val="20"/>
          <w:shd w:val="clear" w:color="auto" w:fill="FFFFFF"/>
        </w:rPr>
        <w:t>(PDF) Gang Involvement: Social and Environmental Factors</w:t>
      </w:r>
      <w:r>
        <w:rPr>
          <w:rFonts w:ascii="Arial" w:hAnsi="Arial" w:cs="Arial"/>
          <w:color w:val="000000"/>
          <w:sz w:val="20"/>
          <w:szCs w:val="20"/>
          <w:shd w:val="clear" w:color="auto" w:fill="FFFFFF"/>
        </w:rPr>
        <w:t>. [online] Available at: &lt;https://www.researchgate.net/publication/264537272_Gang_Involvement_Social_and_Environmental_Factors&gt; [Accessed 7 February 2021].Uk.sagepub.com. 2021. </w:t>
      </w:r>
      <w:r>
        <w:rPr>
          <w:rFonts w:ascii="Arial" w:hAnsi="Arial" w:cs="Arial"/>
          <w:i/>
          <w:iCs/>
          <w:color w:val="000000"/>
          <w:sz w:val="20"/>
          <w:szCs w:val="20"/>
          <w:shd w:val="clear" w:color="auto" w:fill="FFFFFF"/>
        </w:rPr>
        <w:t>Introduction of victimology</w:t>
      </w:r>
      <w:r>
        <w:rPr>
          <w:rFonts w:ascii="Arial" w:hAnsi="Arial" w:cs="Arial"/>
          <w:color w:val="000000"/>
          <w:sz w:val="20"/>
          <w:szCs w:val="20"/>
          <w:shd w:val="clear" w:color="auto" w:fill="FFFFFF"/>
        </w:rPr>
        <w:t>. [online] Available at: &lt;https://uk.sagepub.com/sites/default/files/upm-binaries/83271_Chapter_1.pdf&gt; [Accessed 7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Runnymedetrust.org. 2021. </w:t>
      </w:r>
      <w:r>
        <w:rPr>
          <w:rFonts w:ascii="Arial" w:hAnsi="Arial" w:cs="Arial"/>
          <w:i/>
          <w:iCs/>
          <w:color w:val="000000"/>
          <w:sz w:val="20"/>
          <w:szCs w:val="20"/>
          <w:shd w:val="clear" w:color="auto" w:fill="FFFFFF"/>
        </w:rPr>
        <w:t>Justice, Resistance and Solidarity</w:t>
      </w:r>
      <w:r>
        <w:rPr>
          <w:rFonts w:ascii="Arial" w:hAnsi="Arial" w:cs="Arial"/>
          <w:color w:val="000000"/>
          <w:sz w:val="20"/>
          <w:szCs w:val="20"/>
          <w:shd w:val="clear" w:color="auto" w:fill="FFFFFF"/>
        </w:rPr>
        <w:t>. [online] Available at: &lt;https://www.runnymedetrust.org/uploads/Race%20and%20Policing%20v5.pdf&gt; [Accessed 14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Study.com. 2021. </w:t>
      </w:r>
      <w:r>
        <w:rPr>
          <w:rFonts w:ascii="Arial" w:hAnsi="Arial" w:cs="Arial"/>
          <w:i/>
          <w:iCs/>
          <w:color w:val="000000"/>
          <w:sz w:val="20"/>
          <w:szCs w:val="20"/>
          <w:shd w:val="clear" w:color="auto" w:fill="FFFFFF"/>
        </w:rPr>
        <w:t>Role of police</w:t>
      </w:r>
      <w:r>
        <w:rPr>
          <w:rFonts w:ascii="Arial" w:hAnsi="Arial" w:cs="Arial"/>
          <w:color w:val="000000"/>
          <w:sz w:val="20"/>
          <w:szCs w:val="20"/>
          <w:shd w:val="clear" w:color="auto" w:fill="FFFFFF"/>
        </w:rPr>
        <w:t>. [online] Available at: &lt;https://study.com/academy/lesson/role-of-police-in-democratic-societies.html&gt; [Accessed 3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Thinkethnic.com. 2021. </w:t>
      </w:r>
      <w:r>
        <w:rPr>
          <w:rFonts w:ascii="Arial" w:hAnsi="Arial" w:cs="Arial"/>
          <w:i/>
          <w:iCs/>
          <w:color w:val="000000"/>
          <w:sz w:val="20"/>
          <w:szCs w:val="20"/>
          <w:shd w:val="clear" w:color="auto" w:fill="FFFFFF"/>
        </w:rPr>
        <w:t>Policing ethnic minority communities</w:t>
      </w:r>
      <w:r>
        <w:rPr>
          <w:rFonts w:ascii="Arial" w:hAnsi="Arial" w:cs="Arial"/>
          <w:color w:val="000000"/>
          <w:sz w:val="20"/>
          <w:szCs w:val="20"/>
          <w:shd w:val="clear" w:color="auto" w:fill="FFFFFF"/>
        </w:rPr>
        <w:t>. [online] Available at: &lt;https://thinkethnic.com/wp-content/uploads/2012/02/Policing%20ethnic%20minority%20communities.pdf&gt; [Accessed 13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University of San Diego. 2021. </w:t>
      </w:r>
      <w:r>
        <w:rPr>
          <w:rFonts w:ascii="Arial" w:hAnsi="Arial" w:cs="Arial"/>
          <w:i/>
          <w:iCs/>
          <w:color w:val="000000"/>
          <w:sz w:val="20"/>
          <w:szCs w:val="20"/>
          <w:shd w:val="clear" w:color="auto" w:fill="FFFFFF"/>
        </w:rPr>
        <w:t>Police Communication Skills Matter More Than Ever: Here’s Why</w:t>
      </w:r>
      <w:r>
        <w:rPr>
          <w:rFonts w:ascii="Arial" w:hAnsi="Arial" w:cs="Arial"/>
          <w:color w:val="000000"/>
          <w:sz w:val="20"/>
          <w:szCs w:val="20"/>
          <w:shd w:val="clear" w:color="auto" w:fill="FFFFFF"/>
        </w:rPr>
        <w:t>. [online] Available at: &lt;https://onlinedegrees.sandiego.edu/police-communication-important-today/&gt; [Accessed 13 February 2021].</w:t>
      </w:r>
    </w:p>
    <w:p w:rsidR="009C4885" w:rsidRDefault="009C4885" w:rsidP="009C488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Wwmcrc.co.uk. 2021. </w:t>
      </w:r>
      <w:r>
        <w:rPr>
          <w:rFonts w:ascii="Arial" w:hAnsi="Arial" w:cs="Arial"/>
          <w:i/>
          <w:iCs/>
          <w:color w:val="000000"/>
          <w:sz w:val="20"/>
          <w:szCs w:val="20"/>
          <w:shd w:val="clear" w:color="auto" w:fill="FFFFFF"/>
        </w:rPr>
        <w:t>Muilti Agency Public Protection Arrangements, MAPPA, protecting the public, risk of harm, three MAPPA levels,</w:t>
      </w:r>
      <w:r>
        <w:rPr>
          <w:rFonts w:ascii="Arial" w:hAnsi="Arial" w:cs="Arial"/>
          <w:color w:val="000000"/>
          <w:sz w:val="20"/>
          <w:szCs w:val="20"/>
          <w:shd w:val="clear" w:color="auto" w:fill="FFFFFF"/>
        </w:rPr>
        <w:t>. [online] Available at: &lt;https://www.wwmcrc.co.uk/page.php?Plv=3&amp;P1=5&amp;P2=20&amp;P3=7&gt; [Accessed 6 February 2021].</w:t>
      </w:r>
    </w:p>
    <w:p w:rsidR="009C4885" w:rsidRPr="00FD5EF4" w:rsidRDefault="009C4885" w:rsidP="009C4885">
      <w:pPr>
        <w:rPr>
          <w:rFonts w:cstheme="minorHAnsi"/>
          <w:color w:val="000000" w:themeColor="text1"/>
          <w:spacing w:val="7"/>
          <w:shd w:val="clear" w:color="auto" w:fill="FFFFFF"/>
        </w:rPr>
      </w:pPr>
    </w:p>
    <w:p w:rsidR="009C4885" w:rsidRPr="00F43C4D" w:rsidRDefault="009C4885"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rsidR="00BB18E4" w:rsidRDefault="00BB18E4" w:rsidP="00763CB3">
      <w:pPr>
        <w:spacing w:after="0" w:line="240" w:lineRule="auto"/>
        <w:ind w:left="426"/>
        <w:jc w:val="center"/>
        <w:rPr>
          <w:rFonts w:ascii="Arial" w:eastAsia="Times New Roman" w:hAnsi="Arial" w:cs="Arial"/>
          <w:b/>
          <w:sz w:val="24"/>
          <w:szCs w:val="24"/>
          <w:lang w:eastAsia="en-GB"/>
        </w:rPr>
      </w:pPr>
    </w:p>
    <w:p w:rsidR="00BB18E4" w:rsidRDefault="00BB18E4" w:rsidP="00763CB3">
      <w:pPr>
        <w:spacing w:after="0" w:line="240" w:lineRule="auto"/>
        <w:ind w:left="426"/>
        <w:jc w:val="center"/>
        <w:rPr>
          <w:rFonts w:ascii="Arial" w:eastAsia="Times New Roman" w:hAnsi="Arial" w:cs="Arial"/>
          <w:b/>
          <w:sz w:val="24"/>
          <w:szCs w:val="24"/>
          <w:lang w:eastAsia="en-GB"/>
        </w:rPr>
      </w:pPr>
    </w:p>
    <w:p w:rsidR="00BB18E4" w:rsidRDefault="00BB18E4" w:rsidP="00763CB3">
      <w:pPr>
        <w:spacing w:after="0" w:line="240" w:lineRule="auto"/>
        <w:ind w:left="426"/>
        <w:jc w:val="center"/>
        <w:rPr>
          <w:rFonts w:ascii="Arial" w:eastAsia="Times New Roman" w:hAnsi="Arial" w:cs="Arial"/>
          <w:b/>
          <w:sz w:val="24"/>
          <w:szCs w:val="24"/>
          <w:lang w:eastAsia="en-GB"/>
        </w:rPr>
      </w:pPr>
    </w:p>
    <w:p w:rsidR="00BB18E4" w:rsidRDefault="00BB18E4" w:rsidP="00BE5412">
      <w:pPr>
        <w:spacing w:after="0" w:line="240" w:lineRule="auto"/>
        <w:rPr>
          <w:rFonts w:ascii="Arial" w:eastAsia="Times New Roman" w:hAnsi="Arial" w:cs="Arial"/>
          <w:b/>
          <w:sz w:val="24"/>
          <w:szCs w:val="24"/>
          <w:lang w:eastAsia="en-GB"/>
        </w:rPr>
      </w:pPr>
    </w:p>
    <w:p w:rsidR="00763CB3" w:rsidRPr="00573A4A" w:rsidRDefault="00763CB3" w:rsidP="00BE5412">
      <w:pPr>
        <w:spacing w:after="0" w:line="240" w:lineRule="auto"/>
        <w:rPr>
          <w:rFonts w:ascii="Arial" w:eastAsia="Times New Roman" w:hAnsi="Arial" w:cs="Arial"/>
          <w:b/>
          <w:sz w:val="24"/>
          <w:szCs w:val="24"/>
          <w:lang w:eastAsia="en-GB"/>
        </w:rPr>
      </w:pPr>
    </w:p>
    <w:p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rsidTr="009C4885">
        <w:trPr>
          <w:trHeight w:val="414"/>
        </w:trPr>
        <w:tc>
          <w:tcPr>
            <w:tcW w:w="9780" w:type="dxa"/>
            <w:shd w:val="clear" w:color="auto" w:fill="D9D9D9"/>
          </w:tcPr>
          <w:p w:rsidR="00763CB3" w:rsidRPr="00876921" w:rsidRDefault="00763CB3" w:rsidP="009C4885">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rsidR="00763CB3" w:rsidRPr="00876921" w:rsidRDefault="00763CB3" w:rsidP="00763CB3">
      <w:pPr>
        <w:spacing w:after="0" w:line="240" w:lineRule="auto"/>
        <w:jc w:val="both"/>
        <w:rPr>
          <w:rFonts w:ascii="Arial" w:eastAsia="Times New Roman" w:hAnsi="Arial" w:cs="Arial"/>
          <w:lang w:eastAsia="en-GB"/>
        </w:rPr>
      </w:pPr>
    </w:p>
    <w:p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rsidR="00763CB3" w:rsidRPr="00876921" w:rsidRDefault="00763CB3" w:rsidP="00763CB3">
      <w:pPr>
        <w:spacing w:after="0" w:line="276" w:lineRule="auto"/>
        <w:ind w:left="567"/>
        <w:jc w:val="both"/>
        <w:rPr>
          <w:rFonts w:ascii="Arial" w:eastAsia="Times New Roman" w:hAnsi="Arial" w:cs="Arial"/>
          <w:b/>
          <w:sz w:val="24"/>
          <w:szCs w:val="24"/>
          <w:lang w:eastAsia="en-GB"/>
        </w:rPr>
      </w:pPr>
    </w:p>
    <w:p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rsidR="00763CB3" w:rsidRPr="00876921" w:rsidRDefault="00763CB3" w:rsidP="00763CB3">
      <w:pPr>
        <w:spacing w:after="0" w:line="276" w:lineRule="auto"/>
        <w:ind w:left="567"/>
        <w:jc w:val="both"/>
        <w:rPr>
          <w:rFonts w:ascii="Arial" w:eastAsia="Times New Roman" w:hAnsi="Arial" w:cs="Arial"/>
          <w:b/>
          <w:sz w:val="24"/>
          <w:szCs w:val="24"/>
          <w:lang w:eastAsia="en-GB"/>
        </w:rPr>
      </w:pPr>
    </w:p>
    <w:p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763CB3" w:rsidRPr="00876921" w:rsidRDefault="00763CB3" w:rsidP="00763CB3">
      <w:pPr>
        <w:spacing w:after="0" w:line="276" w:lineRule="auto"/>
        <w:ind w:left="567"/>
        <w:jc w:val="both"/>
        <w:rPr>
          <w:rFonts w:ascii="Arial" w:eastAsia="Times New Roman" w:hAnsi="Arial" w:cs="Arial"/>
          <w:sz w:val="24"/>
          <w:szCs w:val="24"/>
          <w:lang w:eastAsia="en-GB"/>
        </w:rPr>
      </w:pPr>
    </w:p>
    <w:p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rsidR="00763CB3" w:rsidRDefault="00763CB3" w:rsidP="00763CB3">
      <w:pPr>
        <w:spacing w:after="0" w:line="276" w:lineRule="auto"/>
        <w:ind w:left="567" w:right="130"/>
        <w:jc w:val="both"/>
        <w:rPr>
          <w:rFonts w:ascii="Arial" w:eastAsia="Times New Roman" w:hAnsi="Arial" w:cs="Arial"/>
          <w:i/>
          <w:sz w:val="24"/>
          <w:szCs w:val="24"/>
          <w:lang w:eastAsia="en-GB"/>
        </w:rPr>
      </w:pPr>
    </w:p>
    <w:p w:rsidR="00763CB3" w:rsidRDefault="00763CB3" w:rsidP="00763CB3">
      <w:pPr>
        <w:spacing w:after="0" w:line="276" w:lineRule="auto"/>
        <w:ind w:left="567" w:right="130"/>
        <w:jc w:val="both"/>
        <w:rPr>
          <w:rFonts w:ascii="Arial" w:eastAsia="Times New Roman" w:hAnsi="Arial" w:cs="Arial"/>
          <w:i/>
          <w:sz w:val="24"/>
          <w:szCs w:val="24"/>
          <w:lang w:eastAsia="en-GB"/>
        </w:rPr>
      </w:pPr>
    </w:p>
    <w:p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rsidR="00763CB3" w:rsidRPr="00876921" w:rsidRDefault="00763CB3" w:rsidP="00763CB3">
      <w:pPr>
        <w:spacing w:after="0" w:line="276" w:lineRule="auto"/>
        <w:ind w:left="567"/>
        <w:jc w:val="both"/>
        <w:rPr>
          <w:rFonts w:ascii="Arial" w:eastAsia="Times New Roman" w:hAnsi="Arial" w:cs="Arial"/>
          <w:sz w:val="24"/>
          <w:szCs w:val="24"/>
          <w:lang w:eastAsia="en-GB"/>
        </w:rPr>
      </w:pPr>
    </w:p>
    <w:p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63CB3" w:rsidRDefault="00763CB3" w:rsidP="00763CB3">
      <w:pPr>
        <w:spacing w:after="0" w:line="276" w:lineRule="auto"/>
        <w:ind w:left="567" w:right="-11"/>
        <w:jc w:val="both"/>
        <w:rPr>
          <w:rFonts w:ascii="Arial" w:eastAsia="Times New Roman" w:hAnsi="Arial" w:cs="Arial"/>
          <w:sz w:val="24"/>
          <w:szCs w:val="24"/>
          <w:lang w:eastAsia="en-GB"/>
        </w:rPr>
      </w:pPr>
    </w:p>
    <w:p w:rsidR="007029F2" w:rsidRDefault="007029F2" w:rsidP="00763CB3">
      <w:pPr>
        <w:spacing w:after="0" w:line="276" w:lineRule="auto"/>
        <w:ind w:left="567" w:right="-11"/>
        <w:jc w:val="both"/>
        <w:rPr>
          <w:rFonts w:ascii="Arial" w:eastAsia="Times New Roman" w:hAnsi="Arial" w:cs="Arial"/>
          <w:sz w:val="24"/>
          <w:szCs w:val="24"/>
          <w:lang w:eastAsia="en-GB"/>
        </w:rPr>
      </w:pPr>
    </w:p>
    <w:p w:rsidR="007029F2" w:rsidRDefault="007029F2" w:rsidP="00763CB3">
      <w:pPr>
        <w:spacing w:after="0" w:line="276" w:lineRule="auto"/>
        <w:ind w:left="567" w:right="-11"/>
        <w:jc w:val="both"/>
        <w:rPr>
          <w:rFonts w:ascii="Arial" w:eastAsia="Times New Roman" w:hAnsi="Arial" w:cs="Arial"/>
          <w:sz w:val="24"/>
          <w:szCs w:val="24"/>
          <w:lang w:eastAsia="en-GB"/>
        </w:rPr>
      </w:pPr>
    </w:p>
    <w:p w:rsidR="007029F2" w:rsidRDefault="007029F2" w:rsidP="00763CB3">
      <w:pPr>
        <w:spacing w:after="0" w:line="276" w:lineRule="auto"/>
        <w:ind w:left="567" w:right="-11"/>
        <w:jc w:val="both"/>
        <w:rPr>
          <w:rFonts w:ascii="Arial" w:eastAsia="Times New Roman" w:hAnsi="Arial" w:cs="Arial"/>
          <w:sz w:val="24"/>
          <w:szCs w:val="24"/>
          <w:lang w:eastAsia="en-GB"/>
        </w:rPr>
      </w:pPr>
    </w:p>
    <w:p w:rsidR="007029F2" w:rsidRPr="00876921" w:rsidRDefault="007029F2" w:rsidP="00763CB3">
      <w:pPr>
        <w:spacing w:after="0" w:line="276" w:lineRule="auto"/>
        <w:ind w:left="567" w:right="-11"/>
        <w:jc w:val="both"/>
        <w:rPr>
          <w:rFonts w:ascii="Arial" w:eastAsia="Times New Roman" w:hAnsi="Arial" w:cs="Arial"/>
          <w:sz w:val="24"/>
          <w:szCs w:val="24"/>
          <w:lang w:eastAsia="en-GB"/>
        </w:rPr>
      </w:pPr>
    </w:p>
    <w:p w:rsidR="00763CB3" w:rsidRPr="00876921" w:rsidRDefault="00763CB3" w:rsidP="00763CB3">
      <w:pPr>
        <w:spacing w:after="0" w:line="240" w:lineRule="auto"/>
        <w:jc w:val="both"/>
        <w:rPr>
          <w:rFonts w:ascii="Arial" w:eastAsia="Times New Roman" w:hAnsi="Arial" w:cs="Arial"/>
          <w:lang w:eastAsia="en-GB"/>
        </w:rPr>
      </w:pPr>
    </w:p>
    <w:p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rsidTr="009C4885">
        <w:trPr>
          <w:jc w:val="center"/>
        </w:trPr>
        <w:tc>
          <w:tcPr>
            <w:tcW w:w="10185" w:type="dxa"/>
            <w:shd w:val="clear" w:color="auto" w:fill="BFBFBF"/>
          </w:tcPr>
          <w:p w:rsidR="00763CB3" w:rsidRPr="00876921" w:rsidRDefault="00763CB3" w:rsidP="009C4885">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rsidR="00763CB3" w:rsidRPr="00876921" w:rsidRDefault="00763CB3" w:rsidP="00763CB3">
      <w:pPr>
        <w:spacing w:after="0" w:line="240" w:lineRule="auto"/>
        <w:rPr>
          <w:rFonts w:ascii="Arial" w:eastAsia="Times New Roman" w:hAnsi="Arial" w:cs="Arial"/>
          <w:sz w:val="20"/>
          <w:szCs w:val="20"/>
          <w:lang w:eastAsia="en-GB"/>
        </w:rPr>
      </w:pPr>
    </w:p>
    <w:p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763CB3" w:rsidRPr="00876921" w:rsidRDefault="00763CB3" w:rsidP="00763CB3">
      <w:pPr>
        <w:spacing w:after="0" w:line="240" w:lineRule="auto"/>
        <w:rPr>
          <w:rFonts w:ascii="Arial" w:eastAsia="Times New Roman" w:hAnsi="Arial" w:cs="Arial"/>
          <w:b/>
          <w:lang w:eastAsia="en-GB"/>
        </w:rPr>
        <w:sectPr w:rsidR="00763CB3" w:rsidRPr="00876921" w:rsidSect="009C4885">
          <w:footerReference w:type="default" r:id="rId12"/>
          <w:pgSz w:w="11894" w:h="16834"/>
          <w:pgMar w:top="720" w:right="979" w:bottom="720" w:left="720" w:header="706" w:footer="454" w:gutter="0"/>
          <w:paperSrc w:first="1" w:other="1"/>
          <w:cols w:space="720"/>
          <w:docGrid w:linePitch="272"/>
        </w:sectPr>
      </w:pPr>
    </w:p>
    <w:p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rsidTr="009C488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763CB3" w:rsidRPr="00876921" w:rsidRDefault="00763CB3" w:rsidP="009C4885">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763CB3" w:rsidRPr="00876921" w:rsidRDefault="00763CB3" w:rsidP="009C4885">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63CB3" w:rsidRPr="00876921" w:rsidRDefault="00763CB3" w:rsidP="009C4885">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rsidR="00763CB3" w:rsidRPr="00876921" w:rsidRDefault="00763CB3" w:rsidP="009C4885">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rsidTr="009C4885">
        <w:trPr>
          <w:trHeight w:val="450"/>
        </w:trPr>
        <w:tc>
          <w:tcPr>
            <w:tcW w:w="4169"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rsidR="00763CB3" w:rsidRPr="00876921" w:rsidRDefault="00763CB3" w:rsidP="009C4885">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vMerge w:val="restart"/>
            <w:tcBorders>
              <w:top w:val="single" w:sz="4" w:space="0" w:color="auto"/>
              <w:left w:val="single" w:sz="4" w:space="0" w:color="auto"/>
              <w:right w:val="single" w:sz="4" w:space="0" w:color="auto"/>
            </w:tcBorders>
          </w:tcPr>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1"/>
        </w:trPr>
        <w:tc>
          <w:tcPr>
            <w:tcW w:w="4169" w:type="pct"/>
            <w:vMerge/>
            <w:tcBorders>
              <w:left w:val="single" w:sz="4" w:space="0" w:color="auto"/>
              <w:bottom w:val="single" w:sz="4" w:space="0" w:color="auto"/>
              <w:right w:val="single" w:sz="4" w:space="0" w:color="auto"/>
            </w:tcBorders>
          </w:tcPr>
          <w:p w:rsidR="00763CB3" w:rsidRPr="00876921" w:rsidRDefault="00763CB3" w:rsidP="009C488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vMerge w:val="restart"/>
            <w:tcBorders>
              <w:top w:val="single" w:sz="4" w:space="0" w:color="auto"/>
              <w:left w:val="single" w:sz="4" w:space="0" w:color="auto"/>
              <w:right w:val="single" w:sz="4" w:space="0" w:color="auto"/>
            </w:tcBorders>
          </w:tcPr>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1"/>
        </w:trPr>
        <w:tc>
          <w:tcPr>
            <w:tcW w:w="4169" w:type="pct"/>
            <w:vMerge/>
            <w:tcBorders>
              <w:left w:val="single" w:sz="4" w:space="0" w:color="auto"/>
              <w:bottom w:val="single" w:sz="4" w:space="0" w:color="auto"/>
              <w:right w:val="single" w:sz="4" w:space="0" w:color="auto"/>
            </w:tcBorders>
          </w:tcPr>
          <w:p w:rsidR="00763CB3" w:rsidRPr="00876921" w:rsidRDefault="00763CB3" w:rsidP="009C488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vMerge w:val="restart"/>
            <w:tcBorders>
              <w:top w:val="single" w:sz="4" w:space="0" w:color="auto"/>
              <w:left w:val="single" w:sz="4" w:space="0" w:color="auto"/>
              <w:right w:val="single" w:sz="4" w:space="0" w:color="auto"/>
            </w:tcBorders>
          </w:tcPr>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1"/>
        </w:trPr>
        <w:tc>
          <w:tcPr>
            <w:tcW w:w="4169" w:type="pct"/>
            <w:vMerge/>
            <w:tcBorders>
              <w:left w:val="single" w:sz="4" w:space="0" w:color="auto"/>
              <w:bottom w:val="single" w:sz="4" w:space="0" w:color="auto"/>
              <w:right w:val="single" w:sz="4" w:space="0" w:color="auto"/>
            </w:tcBorders>
          </w:tcPr>
          <w:p w:rsidR="00763CB3" w:rsidRPr="00876921" w:rsidRDefault="00763CB3" w:rsidP="009C488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1"/>
        </w:trPr>
        <w:tc>
          <w:tcPr>
            <w:tcW w:w="4169" w:type="pct"/>
            <w:vMerge w:val="restart"/>
            <w:tcBorders>
              <w:top w:val="single" w:sz="4" w:space="0" w:color="auto"/>
              <w:left w:val="single" w:sz="4" w:space="0" w:color="auto"/>
              <w:right w:val="single" w:sz="4" w:space="0" w:color="auto"/>
            </w:tcBorders>
          </w:tcPr>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vMerge/>
            <w:tcBorders>
              <w:left w:val="single" w:sz="4" w:space="0" w:color="auto"/>
              <w:bottom w:val="single" w:sz="4" w:space="0" w:color="auto"/>
              <w:right w:val="single" w:sz="4" w:space="0" w:color="auto"/>
            </w:tcBorders>
          </w:tcPr>
          <w:p w:rsidR="00763CB3" w:rsidRPr="00876921" w:rsidRDefault="00763CB3" w:rsidP="009C488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1"/>
        </w:trPr>
        <w:tc>
          <w:tcPr>
            <w:tcW w:w="4169" w:type="pct"/>
            <w:vMerge w:val="restart"/>
            <w:tcBorders>
              <w:top w:val="single" w:sz="4" w:space="0" w:color="auto"/>
              <w:left w:val="single" w:sz="4" w:space="0" w:color="auto"/>
              <w:right w:val="single" w:sz="4" w:space="0" w:color="auto"/>
            </w:tcBorders>
          </w:tcPr>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p w:rsidR="00763CB3" w:rsidRPr="00876921" w:rsidRDefault="00763CB3" w:rsidP="009C4885">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r w:rsidR="00763CB3" w:rsidRPr="00876921" w:rsidTr="009C4885">
        <w:trPr>
          <w:trHeight w:val="450"/>
        </w:trPr>
        <w:tc>
          <w:tcPr>
            <w:tcW w:w="4169" w:type="pct"/>
            <w:vMerge/>
            <w:tcBorders>
              <w:left w:val="single" w:sz="4" w:space="0" w:color="auto"/>
              <w:bottom w:val="single" w:sz="4" w:space="0" w:color="auto"/>
              <w:right w:val="single" w:sz="4" w:space="0" w:color="auto"/>
            </w:tcBorders>
          </w:tcPr>
          <w:p w:rsidR="00763CB3" w:rsidRPr="00876921" w:rsidRDefault="00763CB3" w:rsidP="009C4885">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rsidR="00763CB3" w:rsidRPr="00876921" w:rsidRDefault="00763CB3" w:rsidP="009C4885">
            <w:pPr>
              <w:spacing w:after="0" w:line="240" w:lineRule="auto"/>
              <w:jc w:val="center"/>
              <w:rPr>
                <w:rFonts w:ascii="Arial" w:eastAsia="Times New Roman" w:hAnsi="Arial" w:cs="Arial"/>
                <w:sz w:val="32"/>
                <w:szCs w:val="20"/>
                <w:lang w:eastAsia="en-GB"/>
              </w:rPr>
            </w:pPr>
          </w:p>
        </w:tc>
      </w:tr>
    </w:tbl>
    <w:p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rsidTr="009C4885">
        <w:trPr>
          <w:cantSplit/>
        </w:trPr>
        <w:tc>
          <w:tcPr>
            <w:tcW w:w="6062" w:type="dxa"/>
            <w:vMerge w:val="restart"/>
            <w:shd w:val="pct15" w:color="auto" w:fill="auto"/>
            <w:vAlign w:val="center"/>
          </w:tcPr>
          <w:p w:rsidR="00763CB3" w:rsidRPr="00876921" w:rsidRDefault="00763CB3" w:rsidP="009C4885">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763CB3" w:rsidRPr="00876921" w:rsidRDefault="00763CB3" w:rsidP="009C4885">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rsidR="00763CB3" w:rsidRPr="00876921" w:rsidRDefault="00763CB3" w:rsidP="009C4885">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rsidTr="009C4885">
        <w:trPr>
          <w:cantSplit/>
        </w:trPr>
        <w:tc>
          <w:tcPr>
            <w:tcW w:w="6062" w:type="dxa"/>
            <w:vMerge/>
            <w:vAlign w:val="bottom"/>
          </w:tcPr>
          <w:p w:rsidR="00763CB3" w:rsidRPr="00876921" w:rsidRDefault="00763CB3" w:rsidP="009C4885">
            <w:pPr>
              <w:spacing w:after="0" w:line="240" w:lineRule="auto"/>
              <w:rPr>
                <w:rFonts w:ascii="Arial" w:eastAsia="Times New Roman" w:hAnsi="Arial" w:cs="Arial"/>
                <w:sz w:val="20"/>
                <w:szCs w:val="20"/>
                <w:lang w:eastAsia="en-GB"/>
              </w:rPr>
            </w:pPr>
          </w:p>
        </w:tc>
        <w:tc>
          <w:tcPr>
            <w:tcW w:w="2903" w:type="dxa"/>
            <w:vAlign w:val="bottom"/>
          </w:tcPr>
          <w:p w:rsidR="00763CB3" w:rsidRPr="00876921" w:rsidRDefault="00763CB3" w:rsidP="009C4885">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rsidR="00763CB3" w:rsidRPr="00876921" w:rsidRDefault="00763CB3" w:rsidP="009C4885">
            <w:pPr>
              <w:spacing w:after="0" w:line="240" w:lineRule="auto"/>
              <w:jc w:val="center"/>
              <w:rPr>
                <w:rFonts w:ascii="Arial" w:eastAsia="Times New Roman" w:hAnsi="Arial" w:cs="Arial"/>
                <w:sz w:val="12"/>
                <w:szCs w:val="12"/>
                <w:lang w:eastAsia="en-GB"/>
              </w:rPr>
            </w:pPr>
          </w:p>
        </w:tc>
        <w:tc>
          <w:tcPr>
            <w:tcW w:w="1060" w:type="dxa"/>
            <w:vMerge/>
            <w:vAlign w:val="bottom"/>
          </w:tcPr>
          <w:p w:rsidR="00763CB3" w:rsidRPr="00876921" w:rsidRDefault="00763CB3" w:rsidP="009C4885">
            <w:pPr>
              <w:spacing w:after="0" w:line="240" w:lineRule="auto"/>
              <w:ind w:leftChars="71" w:left="156"/>
              <w:rPr>
                <w:rFonts w:ascii="Arial" w:eastAsia="Times New Roman" w:hAnsi="Arial" w:cs="Arial"/>
                <w:sz w:val="20"/>
                <w:szCs w:val="20"/>
                <w:lang w:eastAsia="en-GB"/>
              </w:rPr>
            </w:pPr>
          </w:p>
        </w:tc>
      </w:tr>
      <w:tr w:rsidR="00763CB3" w:rsidRPr="00876921" w:rsidTr="009C4885">
        <w:trPr>
          <w:cantSplit/>
        </w:trPr>
        <w:tc>
          <w:tcPr>
            <w:tcW w:w="6062" w:type="dxa"/>
            <w:vMerge/>
            <w:vAlign w:val="bottom"/>
          </w:tcPr>
          <w:p w:rsidR="00763CB3" w:rsidRPr="00876921" w:rsidRDefault="00763CB3" w:rsidP="009C4885">
            <w:pPr>
              <w:spacing w:after="0" w:line="240" w:lineRule="auto"/>
              <w:rPr>
                <w:rFonts w:ascii="Arial" w:eastAsia="Times New Roman" w:hAnsi="Arial" w:cs="Arial"/>
                <w:sz w:val="20"/>
                <w:szCs w:val="20"/>
                <w:lang w:eastAsia="en-GB"/>
              </w:rPr>
            </w:pPr>
          </w:p>
        </w:tc>
        <w:tc>
          <w:tcPr>
            <w:tcW w:w="2903" w:type="dxa"/>
            <w:vAlign w:val="bottom"/>
          </w:tcPr>
          <w:p w:rsidR="00763CB3" w:rsidRPr="00876921" w:rsidRDefault="00763CB3" w:rsidP="009C4885">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rsidR="00763CB3" w:rsidRPr="00876921" w:rsidRDefault="00763CB3" w:rsidP="009C4885">
            <w:pPr>
              <w:spacing w:after="0" w:line="240" w:lineRule="auto"/>
              <w:jc w:val="center"/>
              <w:rPr>
                <w:rFonts w:ascii="Arial" w:eastAsia="Times New Roman" w:hAnsi="Arial" w:cs="Arial"/>
                <w:sz w:val="12"/>
                <w:szCs w:val="12"/>
                <w:lang w:eastAsia="en-GB"/>
              </w:rPr>
            </w:pPr>
          </w:p>
        </w:tc>
        <w:tc>
          <w:tcPr>
            <w:tcW w:w="1060" w:type="dxa"/>
            <w:vMerge/>
            <w:vAlign w:val="bottom"/>
          </w:tcPr>
          <w:p w:rsidR="00763CB3" w:rsidRPr="00876921" w:rsidRDefault="00763CB3" w:rsidP="009C4885">
            <w:pPr>
              <w:spacing w:after="0" w:line="240" w:lineRule="auto"/>
              <w:ind w:firstLineChars="141" w:firstLine="282"/>
              <w:rPr>
                <w:rFonts w:ascii="Arial" w:eastAsia="Times New Roman" w:hAnsi="Arial" w:cs="Arial"/>
                <w:sz w:val="20"/>
                <w:szCs w:val="20"/>
                <w:lang w:eastAsia="en-GB"/>
              </w:rPr>
            </w:pPr>
          </w:p>
        </w:tc>
      </w:tr>
    </w:tbl>
    <w:p w:rsidR="00763CB3" w:rsidRPr="00876921" w:rsidRDefault="00763CB3" w:rsidP="00763CB3">
      <w:pPr>
        <w:spacing w:after="0" w:line="240" w:lineRule="auto"/>
        <w:rPr>
          <w:rFonts w:ascii="Arial" w:eastAsia="Times New Roman" w:hAnsi="Arial" w:cs="Arial"/>
          <w:sz w:val="20"/>
          <w:szCs w:val="20"/>
          <w:lang w:eastAsia="en-GB"/>
        </w:rPr>
      </w:pPr>
    </w:p>
    <w:p w:rsidR="00763CB3" w:rsidRPr="00876921" w:rsidRDefault="00763CB3" w:rsidP="00763CB3">
      <w:pPr>
        <w:spacing w:after="0" w:line="240" w:lineRule="auto"/>
        <w:rPr>
          <w:rFonts w:ascii="Arial" w:eastAsia="Times New Roman" w:hAnsi="Arial" w:cs="Arial"/>
          <w:sz w:val="20"/>
          <w:szCs w:val="20"/>
          <w:lang w:eastAsia="en-GB"/>
        </w:rPr>
      </w:pPr>
    </w:p>
    <w:p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9C4885">
          <w:footerReference w:type="default" r:id="rId13"/>
          <w:type w:val="continuous"/>
          <w:pgSz w:w="11894" w:h="16834"/>
          <w:pgMar w:top="720" w:right="720" w:bottom="720" w:left="720" w:header="706" w:footer="706" w:gutter="0"/>
          <w:paperSrc w:first="1" w:other="1"/>
          <w:cols w:space="720"/>
        </w:sectPr>
      </w:pPr>
    </w:p>
    <w:p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9C4885">
          <w:pgSz w:w="16834" w:h="11894" w:orient="landscape"/>
          <w:pgMar w:top="720" w:right="720" w:bottom="720" w:left="720" w:header="706" w:footer="706" w:gutter="0"/>
          <w:paperSrc w:first="1" w:other="1"/>
          <w:cols w:space="720"/>
          <w:docGrid w:linePitch="272"/>
        </w:sectPr>
      </w:pPr>
    </w:p>
    <w:p w:rsidR="00763CB3" w:rsidRPr="00876921" w:rsidRDefault="00763CB3" w:rsidP="00763CB3">
      <w:pPr>
        <w:spacing w:after="0" w:line="240" w:lineRule="auto"/>
        <w:rPr>
          <w:rFonts w:ascii="Arial" w:eastAsia="Times New Roman" w:hAnsi="Arial" w:cs="Arial"/>
          <w:vanish/>
          <w:sz w:val="20"/>
          <w:szCs w:val="20"/>
          <w:lang w:eastAsia="en-GB"/>
        </w:rPr>
      </w:pPr>
    </w:p>
    <w:p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rsidTr="009C4885">
        <w:tc>
          <w:tcPr>
            <w:tcW w:w="13858" w:type="dxa"/>
            <w:shd w:val="clear" w:color="auto" w:fill="FF99FF"/>
          </w:tcPr>
          <w:p w:rsidR="00763CB3" w:rsidRPr="00876921" w:rsidRDefault="00763CB3" w:rsidP="009C4885">
            <w:pPr>
              <w:spacing w:before="100" w:after="100"/>
              <w:rPr>
                <w:rFonts w:ascii="Arial" w:hAnsi="Arial" w:cs="Arial"/>
                <w:b/>
                <w:color w:val="303B44"/>
              </w:rPr>
            </w:pPr>
            <w:r w:rsidRPr="00876921">
              <w:rPr>
                <w:rFonts w:ascii="Arial" w:hAnsi="Arial" w:cs="Arial"/>
                <w:b/>
                <w:color w:val="303B44"/>
              </w:rPr>
              <w:t>GENERIC ASSESSMENT CRITERIA</w:t>
            </w:r>
          </w:p>
        </w:tc>
      </w:tr>
    </w:tbl>
    <w:p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rsidTr="009C4885">
        <w:tc>
          <w:tcPr>
            <w:tcW w:w="13948" w:type="dxa"/>
            <w:shd w:val="clear" w:color="auto" w:fill="FF99FF"/>
          </w:tcPr>
          <w:p w:rsidR="00763CB3" w:rsidRPr="00876921" w:rsidRDefault="00763CB3" w:rsidP="009C4885">
            <w:pPr>
              <w:rPr>
                <w:rFonts w:ascii="Arial" w:hAnsi="Arial" w:cs="Arial"/>
                <w:b/>
                <w:lang w:eastAsia="en-GB"/>
              </w:rPr>
            </w:pPr>
            <w:r w:rsidRPr="00876921">
              <w:rPr>
                <w:rFonts w:ascii="Arial" w:hAnsi="Arial" w:cs="Arial"/>
                <w:b/>
                <w:lang w:eastAsia="en-GB"/>
              </w:rPr>
              <w:t>Level 5</w:t>
            </w:r>
          </w:p>
        </w:tc>
      </w:tr>
      <w:tr w:rsidR="00763CB3" w:rsidRPr="00876921" w:rsidTr="009C4885">
        <w:tc>
          <w:tcPr>
            <w:tcW w:w="13948" w:type="dxa"/>
            <w:shd w:val="clear" w:color="auto" w:fill="FFCCFF"/>
          </w:tcPr>
          <w:p w:rsidR="00763CB3" w:rsidRPr="00876921" w:rsidRDefault="00763CB3" w:rsidP="009C4885">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rsidTr="009C4885">
        <w:trPr>
          <w:tblHeader/>
        </w:trPr>
        <w:tc>
          <w:tcPr>
            <w:tcW w:w="1735" w:type="dxa"/>
            <w:shd w:val="clear" w:color="auto" w:fill="FF99FF"/>
          </w:tcPr>
          <w:p w:rsidR="00763CB3" w:rsidRPr="00876921" w:rsidRDefault="00763CB3" w:rsidP="009C4885">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SATISFACTORY</w:t>
            </w:r>
          </w:p>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GOOD</w:t>
            </w:r>
          </w:p>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VERY GOOD</w:t>
            </w:r>
          </w:p>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EXCELLENT</w:t>
            </w:r>
          </w:p>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EXCEPTIONAL</w:t>
            </w:r>
          </w:p>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rsidTr="009C4885">
        <w:trPr>
          <w:tblHeader/>
        </w:trPr>
        <w:tc>
          <w:tcPr>
            <w:tcW w:w="1735" w:type="dxa"/>
            <w:shd w:val="clear" w:color="auto" w:fill="FF99FF"/>
          </w:tcPr>
          <w:p w:rsidR="00763CB3" w:rsidRPr="00876921" w:rsidRDefault="00763CB3" w:rsidP="009C4885">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rsidR="00763CB3" w:rsidRPr="00876921" w:rsidRDefault="00763CB3" w:rsidP="009C4885">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rsidTr="009C4885">
        <w:tc>
          <w:tcPr>
            <w:tcW w:w="1735" w:type="dxa"/>
            <w:shd w:val="clear" w:color="auto" w:fill="FF99FF"/>
          </w:tcPr>
          <w:p w:rsidR="00763CB3" w:rsidRPr="00876921" w:rsidRDefault="00763CB3" w:rsidP="009C4885">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rsidR="00763CB3" w:rsidRPr="00876921" w:rsidRDefault="00763CB3" w:rsidP="009C4885">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rsidR="00763CB3" w:rsidRPr="00876921" w:rsidRDefault="00763CB3" w:rsidP="009C4885">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rsidR="00763CB3" w:rsidRPr="00876921" w:rsidRDefault="00763CB3" w:rsidP="009C4885">
            <w:pPr>
              <w:rPr>
                <w:rFonts w:ascii="Arial" w:hAnsi="Arial" w:cs="Arial"/>
                <w:lang w:eastAsia="en-GB"/>
              </w:rPr>
            </w:pPr>
            <w:r w:rsidRPr="00876921">
              <w:rPr>
                <w:rFonts w:ascii="Arial" w:hAnsi="Arial" w:cs="Arial"/>
                <w:lang w:eastAsia="en-GB"/>
              </w:rPr>
              <w:t>Views and findings mostly unsupported and non-authoritative.</w:t>
            </w:r>
          </w:p>
          <w:p w:rsidR="00763CB3" w:rsidRPr="00876921" w:rsidRDefault="00763CB3" w:rsidP="009C4885">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rsidR="00763CB3" w:rsidRPr="00876921" w:rsidRDefault="00763CB3" w:rsidP="009C4885">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Engagement with a wide range of literature, including sources retrieved independently.</w:t>
            </w:r>
          </w:p>
          <w:p w:rsidR="00763CB3" w:rsidRPr="00876921" w:rsidRDefault="00763CB3" w:rsidP="009C4885">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rsidTr="009C4885">
        <w:tc>
          <w:tcPr>
            <w:tcW w:w="1735" w:type="dxa"/>
            <w:shd w:val="clear" w:color="auto" w:fill="FF99FF"/>
          </w:tcPr>
          <w:p w:rsidR="00763CB3" w:rsidRPr="00876921" w:rsidRDefault="00763CB3" w:rsidP="009C4885">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763CB3" w:rsidRPr="00876921" w:rsidRDefault="00763CB3" w:rsidP="009C4885">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763CB3" w:rsidRPr="00876921" w:rsidRDefault="00763CB3" w:rsidP="009C4885">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763CB3" w:rsidRPr="00876921" w:rsidRDefault="00763CB3" w:rsidP="009C4885">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rsidR="00763CB3" w:rsidRPr="00876921" w:rsidRDefault="00763CB3" w:rsidP="009C4885">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rsidTr="009C4885">
        <w:tc>
          <w:tcPr>
            <w:tcW w:w="1735" w:type="dxa"/>
            <w:shd w:val="clear" w:color="auto" w:fill="FF99FF"/>
          </w:tcPr>
          <w:p w:rsidR="00763CB3" w:rsidRPr="00876921" w:rsidRDefault="00763CB3" w:rsidP="009C4885">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rsidR="00763CB3" w:rsidRPr="00876921" w:rsidRDefault="00763CB3" w:rsidP="009C4885">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rsidR="00763CB3" w:rsidRPr="00876921" w:rsidRDefault="00763CB3" w:rsidP="009C4885">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rsidR="00763CB3" w:rsidRPr="00876921" w:rsidRDefault="00763CB3" w:rsidP="009C4885">
            <w:pPr>
              <w:rPr>
                <w:rFonts w:ascii="Arial" w:hAnsi="Arial" w:cs="Arial"/>
                <w:lang w:eastAsia="en-GB"/>
              </w:rPr>
            </w:pP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rsidR="00763CB3" w:rsidRPr="00876921" w:rsidRDefault="00763CB3" w:rsidP="009C4885">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rsidR="00763CB3" w:rsidRPr="00876921" w:rsidRDefault="00763CB3" w:rsidP="009C4885">
            <w:pPr>
              <w:rPr>
                <w:rFonts w:ascii="Arial" w:hAnsi="Arial" w:cs="Arial"/>
                <w:lang w:eastAsia="en-GB"/>
              </w:rPr>
            </w:pPr>
          </w:p>
          <w:p w:rsidR="00763CB3" w:rsidRPr="00876921" w:rsidRDefault="00763CB3" w:rsidP="009C4885">
            <w:pPr>
              <w:rPr>
                <w:rFonts w:ascii="Arial" w:hAnsi="Arial" w:cs="Arial"/>
                <w:lang w:eastAsia="en-GB"/>
              </w:rPr>
            </w:pP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rsidR="00763CB3" w:rsidRPr="00876921" w:rsidRDefault="00763CB3" w:rsidP="009C4885">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rsidR="00763CB3" w:rsidRPr="00876921" w:rsidRDefault="00763CB3" w:rsidP="009C4885">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00763CB3" w:rsidRPr="00876921" w:rsidRDefault="00763CB3" w:rsidP="009C4885">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rsidTr="009C4885">
        <w:tc>
          <w:tcPr>
            <w:tcW w:w="1735" w:type="dxa"/>
            <w:shd w:val="clear" w:color="auto" w:fill="FF99FF"/>
          </w:tcPr>
          <w:p w:rsidR="00763CB3" w:rsidRPr="00876921" w:rsidRDefault="00763CB3" w:rsidP="009C4885">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Practical skills</w:t>
            </w:r>
          </w:p>
          <w:p w:rsidR="00763CB3" w:rsidRPr="00876921" w:rsidRDefault="00763CB3" w:rsidP="009C4885">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Limited or no use of established methods, materials, tools and/or techniques.</w:t>
            </w:r>
          </w:p>
          <w:p w:rsidR="00763CB3" w:rsidRPr="00876921" w:rsidRDefault="00763CB3" w:rsidP="009C4885">
            <w:pPr>
              <w:rPr>
                <w:rFonts w:ascii="Arial" w:hAnsi="Arial" w:cs="Arial"/>
                <w:lang w:eastAsia="en-GB"/>
              </w:rPr>
            </w:pPr>
            <w:r w:rsidRPr="00876921">
              <w:rPr>
                <w:rFonts w:ascii="Arial" w:hAnsi="Arial" w:cs="Arial"/>
                <w:lang w:eastAsia="en-GB"/>
              </w:rPr>
              <w:t>Little or no appreciation of the context of the application.</w:t>
            </w:r>
          </w:p>
          <w:p w:rsidR="00763CB3" w:rsidRPr="00876921" w:rsidRDefault="00763CB3" w:rsidP="009C4885">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rsidR="00763CB3" w:rsidRPr="00876921" w:rsidRDefault="00763CB3" w:rsidP="009C4885">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rsidR="00763CB3" w:rsidRPr="00876921" w:rsidRDefault="00763CB3" w:rsidP="009C4885">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00763CB3" w:rsidRPr="00876921" w:rsidRDefault="00763CB3" w:rsidP="009C4885">
            <w:pPr>
              <w:rPr>
                <w:rFonts w:ascii="Arial" w:hAnsi="Arial" w:cs="Arial"/>
                <w:lang w:eastAsia="en-GB"/>
              </w:rPr>
            </w:pPr>
          </w:p>
          <w:p w:rsidR="00763CB3" w:rsidRPr="00876921" w:rsidRDefault="00763CB3" w:rsidP="009C4885">
            <w:pPr>
              <w:rPr>
                <w:rFonts w:ascii="Arial" w:hAnsi="Arial" w:cs="Arial"/>
                <w:lang w:eastAsia="en-GB"/>
              </w:rPr>
            </w:pP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rsidR="00763CB3" w:rsidRPr="00876921" w:rsidRDefault="00763CB3" w:rsidP="009C4885">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rsidR="00763CB3" w:rsidRPr="00876921" w:rsidRDefault="00763CB3" w:rsidP="009C4885">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A good and appropriate application of established methods, materials, tools and/or techniques.</w:t>
            </w:r>
          </w:p>
          <w:p w:rsidR="00763CB3" w:rsidRPr="00876921" w:rsidRDefault="00763CB3" w:rsidP="009C4885">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rsidR="00763CB3" w:rsidRPr="00876921" w:rsidRDefault="00763CB3" w:rsidP="009C4885">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A very good application of a range of established methods, materials, tools and/or techniques.</w:t>
            </w:r>
          </w:p>
          <w:p w:rsidR="00763CB3" w:rsidRPr="00876921" w:rsidRDefault="00763CB3" w:rsidP="009C4885">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rsidR="00763CB3" w:rsidRPr="00876921" w:rsidRDefault="00763CB3" w:rsidP="009C4885">
            <w:pPr>
              <w:rPr>
                <w:rFonts w:ascii="Arial" w:hAnsi="Arial" w:cs="Arial"/>
                <w:lang w:eastAsia="en-GB"/>
              </w:rPr>
            </w:pPr>
            <w:r w:rsidRPr="00876921">
              <w:rPr>
                <w:rFonts w:ascii="Arial" w:hAnsi="Arial" w:cs="Arial"/>
                <w:lang w:eastAsia="en-GB"/>
              </w:rPr>
              <w:t xml:space="preserve">Evidence of some creativity. </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An advanced application of a range of established methods, materials, tools and/or techniques.</w:t>
            </w:r>
          </w:p>
          <w:p w:rsidR="00763CB3" w:rsidRPr="00876921" w:rsidRDefault="00763CB3" w:rsidP="009C4885">
            <w:pPr>
              <w:rPr>
                <w:rFonts w:ascii="Arial" w:hAnsi="Arial" w:cs="Arial"/>
                <w:lang w:eastAsia="en-GB"/>
              </w:rPr>
            </w:pPr>
            <w:r w:rsidRPr="00876921">
              <w:rPr>
                <w:rFonts w:ascii="Arial" w:hAnsi="Arial" w:cs="Arial"/>
                <w:lang w:eastAsia="en-GB"/>
              </w:rPr>
              <w:t>The context of the application is well considered, and insightful.</w:t>
            </w:r>
          </w:p>
          <w:p w:rsidR="00763CB3" w:rsidRPr="00876921" w:rsidRDefault="00763CB3" w:rsidP="009C4885">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00763CB3" w:rsidRPr="00876921" w:rsidRDefault="00763CB3" w:rsidP="009C4885">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rsidTr="009C4885">
        <w:tc>
          <w:tcPr>
            <w:tcW w:w="1735" w:type="dxa"/>
            <w:shd w:val="clear" w:color="auto" w:fill="FF99FF"/>
          </w:tcPr>
          <w:p w:rsidR="00763CB3" w:rsidRPr="00876921" w:rsidRDefault="00763CB3" w:rsidP="009C4885">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rsidR="00763CB3" w:rsidRPr="00876921" w:rsidRDefault="00763CB3" w:rsidP="009C4885">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rsidR="00763CB3" w:rsidRPr="00876921" w:rsidRDefault="00763CB3" w:rsidP="009C4885">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Communication medium is inappropriate or misapplied.</w:t>
            </w:r>
          </w:p>
          <w:p w:rsidR="00763CB3" w:rsidRPr="00876921" w:rsidRDefault="00763CB3" w:rsidP="009C4885">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rsidR="00763CB3" w:rsidRPr="00876921" w:rsidRDefault="00763CB3" w:rsidP="009C4885">
            <w:pPr>
              <w:rPr>
                <w:rFonts w:ascii="Arial" w:hAnsi="Arial" w:cs="Arial"/>
                <w:lang w:eastAsia="en-GB"/>
              </w:rPr>
            </w:pPr>
          </w:p>
          <w:p w:rsidR="00763CB3" w:rsidRPr="00876921" w:rsidRDefault="00763CB3" w:rsidP="009C4885">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rsidR="00763CB3" w:rsidRPr="00876921" w:rsidRDefault="00763CB3" w:rsidP="009C4885">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rsidR="00763CB3" w:rsidRPr="00876921" w:rsidRDefault="00763CB3" w:rsidP="009C4885">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763CB3" w:rsidRPr="00876921" w:rsidRDefault="00763CB3" w:rsidP="009C4885">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Can communicate effectively in a suitable medium for the audience, but may have minor errors.</w:t>
            </w:r>
          </w:p>
          <w:p w:rsidR="00763CB3" w:rsidRPr="00876921" w:rsidRDefault="00763CB3" w:rsidP="009C4885">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00763CB3" w:rsidRPr="00876921" w:rsidRDefault="00763CB3" w:rsidP="009C4885">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Can communicate well, confidently and consistently in a suitable medium for the audience.</w:t>
            </w:r>
          </w:p>
          <w:p w:rsidR="00763CB3" w:rsidRPr="00876921" w:rsidRDefault="00763CB3" w:rsidP="009C4885">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rsidR="00763CB3" w:rsidRPr="00876921" w:rsidRDefault="00763CB3" w:rsidP="009C4885">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rsidR="00763CB3" w:rsidRPr="00876921" w:rsidRDefault="00763CB3" w:rsidP="009C4885">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763CB3" w:rsidRPr="00876921" w:rsidRDefault="00763CB3" w:rsidP="009C4885">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rsidR="00763CB3" w:rsidRPr="00876921" w:rsidRDefault="00763CB3" w:rsidP="009C4885">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rsidR="00763CB3" w:rsidRPr="00876921" w:rsidRDefault="00763CB3" w:rsidP="009C4885">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rsidR="00763CB3" w:rsidRPr="00876921" w:rsidRDefault="00763CB3" w:rsidP="00763CB3">
      <w:pPr>
        <w:spacing w:after="0" w:line="240" w:lineRule="auto"/>
        <w:rPr>
          <w:rFonts w:ascii="Arial" w:eastAsia="Times New Roman" w:hAnsi="Arial" w:cs="Arial"/>
          <w:sz w:val="20"/>
          <w:szCs w:val="20"/>
          <w:lang w:eastAsia="en-GB"/>
        </w:rPr>
      </w:pPr>
    </w:p>
    <w:p w:rsidR="00763CB3" w:rsidRPr="00876921" w:rsidRDefault="00763CB3" w:rsidP="00763CB3">
      <w:pPr>
        <w:spacing w:before="100" w:after="100" w:line="240" w:lineRule="auto"/>
        <w:rPr>
          <w:rFonts w:ascii="Arial" w:eastAsia="Times New Roman" w:hAnsi="Arial" w:cs="Arial"/>
          <w:color w:val="303B44"/>
        </w:rPr>
      </w:pPr>
    </w:p>
    <w:p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rsidR="00763CB3" w:rsidRDefault="00763CB3" w:rsidP="00763CB3"/>
    <w:p w:rsidR="00763CB3" w:rsidRDefault="00763CB3"/>
    <w:sectPr w:rsidR="00763CB3" w:rsidSect="009C488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77C5" w:rsidRDefault="006077C5">
      <w:pPr>
        <w:spacing w:after="0" w:line="240" w:lineRule="auto"/>
      </w:pPr>
      <w:r>
        <w:separator/>
      </w:r>
    </w:p>
  </w:endnote>
  <w:endnote w:type="continuationSeparator" w:id="0">
    <w:p w:rsidR="006077C5" w:rsidRDefault="00607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4885" w:rsidRDefault="009C488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526E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526E6">
      <w:rPr>
        <w:b/>
        <w:noProof/>
      </w:rPr>
      <w:t>20</w:t>
    </w:r>
    <w:r>
      <w:rPr>
        <w:b/>
        <w:sz w:val="24"/>
        <w:szCs w:val="24"/>
      </w:rPr>
      <w:fldChar w:fldCharType="end"/>
    </w:r>
  </w:p>
  <w:p w:rsidR="009C4885" w:rsidRDefault="009C488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4885" w:rsidRDefault="009C488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77C5" w:rsidRDefault="006077C5">
      <w:pPr>
        <w:spacing w:after="0" w:line="240" w:lineRule="auto"/>
      </w:pPr>
      <w:r>
        <w:separator/>
      </w:r>
    </w:p>
  </w:footnote>
  <w:footnote w:type="continuationSeparator" w:id="0">
    <w:p w:rsidR="006077C5" w:rsidRDefault="006077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157265"/>
    <w:rsid w:val="00180632"/>
    <w:rsid w:val="002161A0"/>
    <w:rsid w:val="002C3B45"/>
    <w:rsid w:val="002C458D"/>
    <w:rsid w:val="002F3C23"/>
    <w:rsid w:val="003526E6"/>
    <w:rsid w:val="00354161"/>
    <w:rsid w:val="00461E0B"/>
    <w:rsid w:val="00536896"/>
    <w:rsid w:val="005D6A0C"/>
    <w:rsid w:val="006077C5"/>
    <w:rsid w:val="006A60A5"/>
    <w:rsid w:val="006E22FC"/>
    <w:rsid w:val="007029F2"/>
    <w:rsid w:val="007162C5"/>
    <w:rsid w:val="00752691"/>
    <w:rsid w:val="00763CB3"/>
    <w:rsid w:val="00795C11"/>
    <w:rsid w:val="007C06EC"/>
    <w:rsid w:val="008035CF"/>
    <w:rsid w:val="00810ADD"/>
    <w:rsid w:val="00846F01"/>
    <w:rsid w:val="00881959"/>
    <w:rsid w:val="008C05CC"/>
    <w:rsid w:val="009C4885"/>
    <w:rsid w:val="00AD68C8"/>
    <w:rsid w:val="00BB18E4"/>
    <w:rsid w:val="00BE5412"/>
    <w:rsid w:val="00BF4C98"/>
    <w:rsid w:val="00BF5574"/>
    <w:rsid w:val="00C373F0"/>
    <w:rsid w:val="00CF7B26"/>
    <w:rsid w:val="00DB65E1"/>
    <w:rsid w:val="00DE2D5D"/>
    <w:rsid w:val="00E36969"/>
    <w:rsid w:val="00E57026"/>
    <w:rsid w:val="00EF24FE"/>
    <w:rsid w:val="00F43C4D"/>
    <w:rsid w:val="00F84916"/>
    <w:rsid w:val="00FB3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NormalWeb">
    <w:name w:val="Normal (Web)"/>
    <w:basedOn w:val="Normal"/>
    <w:uiPriority w:val="99"/>
    <w:unhideWhenUsed/>
    <w:rsid w:val="009C48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9299</Words>
  <Characters>53005</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Moynihan,Damien swp6579</cp:lastModifiedBy>
  <cp:revision>2</cp:revision>
  <cp:lastPrinted>2020-03-18T12:27:00Z</cp:lastPrinted>
  <dcterms:created xsi:type="dcterms:W3CDTF">2021-02-14T21:14:00Z</dcterms:created>
  <dcterms:modified xsi:type="dcterms:W3CDTF">2021-02-14T21:14:00Z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e79e7ee1-7e08-478e-9582-ceaa4ad672cd</vt:lpwstr>
  </property>
</Properties>
</file>