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435D60" w14:textId="29099385" w:rsidR="00FC2655" w:rsidRDefault="00987F92" w:rsidP="00FC2655">
      <w:pPr>
        <w:jc w:val="center"/>
        <w:rPr>
          <w:rFonts w:ascii="Arial" w:hAnsi="Arial" w:cs="Arial"/>
          <w:b/>
          <w:bCs/>
          <w:sz w:val="28"/>
          <w:szCs w:val="28"/>
        </w:rPr>
      </w:pPr>
      <w:r>
        <w:rPr>
          <w:rFonts w:ascii="Arial" w:hAnsi="Arial" w:cs="Arial"/>
          <w:b/>
          <w:bCs/>
          <w:sz w:val="28"/>
          <w:szCs w:val="28"/>
        </w:rPr>
        <w:t>Module Code</w:t>
      </w:r>
      <w:r w:rsidR="00FC2655">
        <w:rPr>
          <w:rFonts w:ascii="Arial" w:hAnsi="Arial" w:cs="Arial"/>
          <w:b/>
          <w:bCs/>
          <w:sz w:val="28"/>
          <w:szCs w:val="28"/>
        </w:rPr>
        <w:t>: BMHP5021</w:t>
      </w:r>
    </w:p>
    <w:p w14:paraId="43C9E7EE" w14:textId="77777777" w:rsidR="00FC2655" w:rsidRDefault="00FC2655" w:rsidP="00FC2655">
      <w:pPr>
        <w:jc w:val="center"/>
        <w:rPr>
          <w:rFonts w:ascii="Arial" w:hAnsi="Arial" w:cs="Arial"/>
          <w:b/>
          <w:bCs/>
          <w:sz w:val="28"/>
          <w:szCs w:val="28"/>
        </w:rPr>
      </w:pPr>
    </w:p>
    <w:p w14:paraId="5B0F6AC9" w14:textId="77777777" w:rsidR="00FC2655" w:rsidRDefault="00FC2655" w:rsidP="00FC2655">
      <w:pPr>
        <w:jc w:val="center"/>
        <w:rPr>
          <w:rFonts w:ascii="Arial" w:hAnsi="Arial" w:cs="Arial"/>
          <w:b/>
          <w:bCs/>
          <w:sz w:val="28"/>
          <w:szCs w:val="28"/>
        </w:rPr>
      </w:pPr>
    </w:p>
    <w:p w14:paraId="701A7576" w14:textId="6F6D2E7A" w:rsidR="00FC2655" w:rsidRDefault="00FC2655" w:rsidP="00FC2655">
      <w:pPr>
        <w:jc w:val="center"/>
        <w:rPr>
          <w:rFonts w:ascii="Arial" w:hAnsi="Arial" w:cs="Arial"/>
          <w:b/>
          <w:bCs/>
          <w:sz w:val="28"/>
          <w:szCs w:val="28"/>
        </w:rPr>
      </w:pPr>
      <w:r>
        <w:rPr>
          <w:rFonts w:ascii="Arial" w:hAnsi="Arial" w:cs="Arial"/>
          <w:b/>
          <w:bCs/>
          <w:sz w:val="28"/>
          <w:szCs w:val="28"/>
        </w:rPr>
        <w:t>Module Name: Protecting and Supporting Families in                                                                                                                            Health and Care</w:t>
      </w:r>
    </w:p>
    <w:p w14:paraId="34F25A95" w14:textId="77777777" w:rsidR="00FC2655" w:rsidRDefault="00FC2655" w:rsidP="00FC2655">
      <w:pPr>
        <w:jc w:val="center"/>
        <w:rPr>
          <w:rFonts w:ascii="Arial" w:hAnsi="Arial" w:cs="Arial"/>
          <w:b/>
          <w:bCs/>
          <w:sz w:val="28"/>
          <w:szCs w:val="28"/>
        </w:rPr>
      </w:pPr>
    </w:p>
    <w:p w14:paraId="04BD6258" w14:textId="77777777" w:rsidR="00FC2655" w:rsidRDefault="00FC2655" w:rsidP="00FC2655">
      <w:pPr>
        <w:jc w:val="center"/>
        <w:rPr>
          <w:rFonts w:ascii="Arial" w:hAnsi="Arial" w:cs="Arial"/>
          <w:b/>
          <w:bCs/>
          <w:sz w:val="28"/>
          <w:szCs w:val="28"/>
        </w:rPr>
      </w:pPr>
    </w:p>
    <w:p w14:paraId="5352F845" w14:textId="77777777" w:rsidR="00FC2655" w:rsidRDefault="00FC2655" w:rsidP="00FC2655">
      <w:pPr>
        <w:jc w:val="center"/>
        <w:rPr>
          <w:rFonts w:ascii="Arial" w:hAnsi="Arial" w:cs="Arial"/>
          <w:b/>
          <w:bCs/>
          <w:sz w:val="28"/>
          <w:szCs w:val="28"/>
        </w:rPr>
      </w:pPr>
    </w:p>
    <w:p w14:paraId="53622A46" w14:textId="10C5FBD2" w:rsidR="00FC2655" w:rsidRDefault="00FC2655" w:rsidP="00FC2655">
      <w:pPr>
        <w:jc w:val="center"/>
        <w:rPr>
          <w:rFonts w:ascii="Arial" w:hAnsi="Arial" w:cs="Arial"/>
          <w:b/>
          <w:bCs/>
          <w:sz w:val="28"/>
          <w:szCs w:val="28"/>
        </w:rPr>
      </w:pPr>
      <w:r>
        <w:rPr>
          <w:rFonts w:ascii="Arial" w:hAnsi="Arial" w:cs="Arial"/>
          <w:b/>
          <w:bCs/>
          <w:sz w:val="28"/>
          <w:szCs w:val="28"/>
        </w:rPr>
        <w:t>Assignment Title: Component 2 – Written Report</w:t>
      </w:r>
    </w:p>
    <w:p w14:paraId="3E47C21B" w14:textId="77777777" w:rsidR="00FC2655" w:rsidRDefault="00FC2655" w:rsidP="00FC2655">
      <w:pPr>
        <w:jc w:val="center"/>
        <w:rPr>
          <w:rFonts w:ascii="Arial" w:hAnsi="Arial" w:cs="Arial"/>
          <w:b/>
          <w:bCs/>
          <w:sz w:val="28"/>
          <w:szCs w:val="28"/>
        </w:rPr>
      </w:pPr>
    </w:p>
    <w:p w14:paraId="2524CE2F" w14:textId="77777777" w:rsidR="00FC2655" w:rsidRDefault="00FC2655" w:rsidP="00FC2655">
      <w:pPr>
        <w:jc w:val="center"/>
        <w:rPr>
          <w:rFonts w:ascii="Arial" w:hAnsi="Arial" w:cs="Arial"/>
          <w:b/>
          <w:bCs/>
          <w:sz w:val="28"/>
          <w:szCs w:val="28"/>
        </w:rPr>
      </w:pPr>
    </w:p>
    <w:p w14:paraId="720FBDEC" w14:textId="77777777" w:rsidR="00FC2655" w:rsidRDefault="00FC2655" w:rsidP="00FC2655">
      <w:pPr>
        <w:jc w:val="center"/>
        <w:rPr>
          <w:rFonts w:ascii="Arial" w:hAnsi="Arial" w:cs="Arial"/>
          <w:b/>
          <w:bCs/>
          <w:sz w:val="28"/>
          <w:szCs w:val="28"/>
        </w:rPr>
      </w:pPr>
    </w:p>
    <w:p w14:paraId="6C1841DE" w14:textId="6322E5D7" w:rsidR="00FC2655" w:rsidRDefault="00FC2655" w:rsidP="00FC2655">
      <w:pPr>
        <w:jc w:val="center"/>
        <w:rPr>
          <w:rFonts w:ascii="Arial" w:hAnsi="Arial" w:cs="Arial"/>
          <w:b/>
          <w:bCs/>
          <w:sz w:val="28"/>
          <w:szCs w:val="28"/>
        </w:rPr>
      </w:pPr>
      <w:r>
        <w:rPr>
          <w:rFonts w:ascii="Arial" w:hAnsi="Arial" w:cs="Arial"/>
          <w:b/>
          <w:bCs/>
          <w:sz w:val="28"/>
          <w:szCs w:val="28"/>
        </w:rPr>
        <w:t>Student Name: Arlia Ali</w:t>
      </w:r>
    </w:p>
    <w:p w14:paraId="0EB8ED6C" w14:textId="77777777" w:rsidR="00FC2655" w:rsidRDefault="00FC2655" w:rsidP="00FC2655">
      <w:pPr>
        <w:jc w:val="center"/>
        <w:rPr>
          <w:rFonts w:ascii="Arial" w:hAnsi="Arial" w:cs="Arial"/>
          <w:b/>
          <w:bCs/>
          <w:sz w:val="28"/>
          <w:szCs w:val="28"/>
        </w:rPr>
      </w:pPr>
    </w:p>
    <w:p w14:paraId="567E1913" w14:textId="77777777" w:rsidR="00FC2655" w:rsidRDefault="00FC2655" w:rsidP="00FC2655">
      <w:pPr>
        <w:jc w:val="center"/>
        <w:rPr>
          <w:rFonts w:ascii="Arial" w:hAnsi="Arial" w:cs="Arial"/>
          <w:b/>
          <w:bCs/>
          <w:sz w:val="28"/>
          <w:szCs w:val="28"/>
        </w:rPr>
      </w:pPr>
    </w:p>
    <w:p w14:paraId="1B4BC32F" w14:textId="77777777" w:rsidR="00FC2655" w:rsidRDefault="00FC2655" w:rsidP="00FC2655">
      <w:pPr>
        <w:jc w:val="center"/>
        <w:rPr>
          <w:rFonts w:ascii="Arial" w:hAnsi="Arial" w:cs="Arial"/>
          <w:b/>
          <w:bCs/>
          <w:sz w:val="28"/>
          <w:szCs w:val="28"/>
        </w:rPr>
      </w:pPr>
    </w:p>
    <w:p w14:paraId="47FA18C7" w14:textId="09E2311C" w:rsidR="00FC2655" w:rsidRPr="00987F92" w:rsidRDefault="00FC2655" w:rsidP="00FC2655">
      <w:pPr>
        <w:jc w:val="center"/>
        <w:rPr>
          <w:rFonts w:ascii="Arial" w:hAnsi="Arial" w:cs="Arial"/>
          <w:b/>
          <w:bCs/>
          <w:sz w:val="28"/>
          <w:szCs w:val="28"/>
        </w:rPr>
      </w:pPr>
      <w:r>
        <w:rPr>
          <w:rFonts w:ascii="Arial" w:hAnsi="Arial" w:cs="Arial"/>
          <w:b/>
          <w:bCs/>
          <w:sz w:val="28"/>
          <w:szCs w:val="28"/>
        </w:rPr>
        <w:t>Student ID: 2330094</w:t>
      </w:r>
    </w:p>
    <w:p w14:paraId="572E9BCB" w14:textId="77777777" w:rsidR="007E00BB" w:rsidRDefault="007E00BB" w:rsidP="00FC2655">
      <w:pPr>
        <w:jc w:val="center"/>
        <w:rPr>
          <w:rFonts w:ascii="Arial" w:hAnsi="Arial" w:cs="Arial"/>
        </w:rPr>
      </w:pPr>
    </w:p>
    <w:p w14:paraId="69DD709B" w14:textId="77777777" w:rsidR="007E00BB" w:rsidRDefault="007E00BB" w:rsidP="00FC2655">
      <w:pPr>
        <w:jc w:val="center"/>
        <w:rPr>
          <w:rFonts w:ascii="Arial" w:hAnsi="Arial" w:cs="Arial"/>
        </w:rPr>
      </w:pPr>
    </w:p>
    <w:p w14:paraId="012AC402" w14:textId="77777777" w:rsidR="007E00BB" w:rsidRDefault="007E00BB" w:rsidP="00FC2655">
      <w:pPr>
        <w:jc w:val="center"/>
        <w:rPr>
          <w:rFonts w:ascii="Arial" w:hAnsi="Arial" w:cs="Arial"/>
        </w:rPr>
      </w:pPr>
    </w:p>
    <w:p w14:paraId="176E710C" w14:textId="77777777" w:rsidR="007E00BB" w:rsidRDefault="007E00BB" w:rsidP="00FC2655">
      <w:pPr>
        <w:jc w:val="center"/>
        <w:rPr>
          <w:rFonts w:ascii="Arial" w:hAnsi="Arial" w:cs="Arial"/>
        </w:rPr>
      </w:pPr>
    </w:p>
    <w:p w14:paraId="56B64529" w14:textId="77777777" w:rsidR="007E00BB" w:rsidRDefault="007E00BB" w:rsidP="00FC2655">
      <w:pPr>
        <w:jc w:val="center"/>
        <w:rPr>
          <w:rFonts w:ascii="Arial" w:hAnsi="Arial" w:cs="Arial"/>
        </w:rPr>
      </w:pPr>
    </w:p>
    <w:p w14:paraId="64DBDBF1" w14:textId="77777777" w:rsidR="007E00BB" w:rsidRDefault="007E00BB">
      <w:pPr>
        <w:rPr>
          <w:rFonts w:ascii="Arial" w:hAnsi="Arial" w:cs="Arial"/>
        </w:rPr>
      </w:pPr>
    </w:p>
    <w:p w14:paraId="2B3E8991" w14:textId="77777777" w:rsidR="007E00BB" w:rsidRDefault="007E00BB">
      <w:pPr>
        <w:rPr>
          <w:rFonts w:ascii="Arial" w:hAnsi="Arial" w:cs="Arial"/>
        </w:rPr>
      </w:pPr>
    </w:p>
    <w:p w14:paraId="69B12AA1" w14:textId="49C48BE8" w:rsidR="007E00BB" w:rsidRPr="00FC2655" w:rsidRDefault="00FC2655">
      <w:pPr>
        <w:rPr>
          <w:rFonts w:ascii="Arial" w:hAnsi="Arial" w:cs="Arial"/>
          <w:b/>
          <w:bCs/>
          <w:sz w:val="24"/>
          <w:szCs w:val="24"/>
        </w:rPr>
      </w:pPr>
      <w:r w:rsidRPr="00FC2655">
        <w:rPr>
          <w:rFonts w:ascii="Arial" w:hAnsi="Arial" w:cs="Arial"/>
          <w:b/>
          <w:bCs/>
          <w:sz w:val="24"/>
          <w:szCs w:val="24"/>
        </w:rPr>
        <w:lastRenderedPageBreak/>
        <w:t xml:space="preserve">                                 Table of Contents</w:t>
      </w:r>
    </w:p>
    <w:p w14:paraId="1788BD19" w14:textId="77777777" w:rsidR="007E00BB" w:rsidRDefault="007E00BB">
      <w:pPr>
        <w:rPr>
          <w:rFonts w:ascii="Arial" w:hAnsi="Arial" w:cs="Arial"/>
        </w:rPr>
      </w:pPr>
    </w:p>
    <w:p w14:paraId="0F9A89CE" w14:textId="77777777" w:rsidR="00FC2655" w:rsidRPr="004166FB" w:rsidRDefault="00FC2655">
      <w:pPr>
        <w:rPr>
          <w:rFonts w:ascii="Arial" w:hAnsi="Arial" w:cs="Arial"/>
          <w:sz w:val="24"/>
          <w:szCs w:val="24"/>
        </w:rPr>
      </w:pPr>
    </w:p>
    <w:p w14:paraId="264E58A6" w14:textId="71AB1B95" w:rsidR="00FC2655" w:rsidRPr="004166FB" w:rsidRDefault="00FC2655" w:rsidP="00FC2655">
      <w:pPr>
        <w:pStyle w:val="ListParagraph"/>
        <w:numPr>
          <w:ilvl w:val="0"/>
          <w:numId w:val="10"/>
        </w:numPr>
        <w:rPr>
          <w:rFonts w:ascii="Arial" w:hAnsi="Arial" w:cs="Arial"/>
          <w:sz w:val="24"/>
          <w:szCs w:val="24"/>
        </w:rPr>
      </w:pPr>
      <w:r w:rsidRPr="004166FB">
        <w:rPr>
          <w:rFonts w:ascii="Arial" w:hAnsi="Arial" w:cs="Arial"/>
          <w:sz w:val="24"/>
          <w:szCs w:val="24"/>
        </w:rPr>
        <w:t>Introduction</w:t>
      </w:r>
      <w:r w:rsidR="00930201" w:rsidRPr="004166FB">
        <w:rPr>
          <w:rFonts w:ascii="Arial" w:hAnsi="Arial" w:cs="Arial"/>
          <w:sz w:val="24"/>
          <w:szCs w:val="24"/>
        </w:rPr>
        <w:t>…………………………………………………….2</w:t>
      </w:r>
    </w:p>
    <w:p w14:paraId="409C0654" w14:textId="77777777" w:rsidR="00930201" w:rsidRPr="004166FB" w:rsidRDefault="00930201" w:rsidP="00930201">
      <w:pPr>
        <w:pStyle w:val="ListParagraph"/>
        <w:rPr>
          <w:rFonts w:ascii="Arial" w:hAnsi="Arial" w:cs="Arial"/>
          <w:sz w:val="24"/>
          <w:szCs w:val="24"/>
        </w:rPr>
      </w:pPr>
    </w:p>
    <w:p w14:paraId="4345D337" w14:textId="5F4CB49E" w:rsidR="004166FB" w:rsidRPr="004166FB" w:rsidRDefault="00FC2655" w:rsidP="004166FB">
      <w:pPr>
        <w:pStyle w:val="ListParagraph"/>
        <w:numPr>
          <w:ilvl w:val="0"/>
          <w:numId w:val="10"/>
        </w:numPr>
        <w:rPr>
          <w:rFonts w:ascii="Arial" w:hAnsi="Arial" w:cs="Arial"/>
          <w:sz w:val="24"/>
          <w:szCs w:val="24"/>
        </w:rPr>
      </w:pPr>
      <w:r w:rsidRPr="004166FB">
        <w:rPr>
          <w:rFonts w:ascii="Arial" w:hAnsi="Arial" w:cs="Arial"/>
          <w:sz w:val="24"/>
          <w:szCs w:val="24"/>
        </w:rPr>
        <w:t>The Early Help System</w:t>
      </w:r>
      <w:r w:rsidR="00930201" w:rsidRPr="004166FB">
        <w:rPr>
          <w:rFonts w:ascii="Arial" w:hAnsi="Arial" w:cs="Arial"/>
          <w:sz w:val="24"/>
          <w:szCs w:val="24"/>
        </w:rPr>
        <w:t>……………………………………….2</w:t>
      </w:r>
    </w:p>
    <w:p w14:paraId="775E7179" w14:textId="77777777" w:rsidR="004166FB" w:rsidRPr="004166FB" w:rsidRDefault="004166FB" w:rsidP="004166FB">
      <w:pPr>
        <w:pStyle w:val="ListParagraph"/>
        <w:rPr>
          <w:rFonts w:ascii="Arial" w:hAnsi="Arial" w:cs="Arial"/>
          <w:sz w:val="24"/>
          <w:szCs w:val="24"/>
        </w:rPr>
      </w:pPr>
    </w:p>
    <w:p w14:paraId="2476A9D7" w14:textId="77777777" w:rsidR="004166FB" w:rsidRPr="004166FB" w:rsidRDefault="004166FB" w:rsidP="004166FB">
      <w:pPr>
        <w:pStyle w:val="ListParagraph"/>
        <w:rPr>
          <w:rFonts w:ascii="Arial" w:hAnsi="Arial" w:cs="Arial"/>
          <w:sz w:val="24"/>
          <w:szCs w:val="24"/>
        </w:rPr>
      </w:pPr>
    </w:p>
    <w:p w14:paraId="6D82FC0E" w14:textId="71D7BA16" w:rsidR="00930201" w:rsidRPr="004166FB" w:rsidRDefault="00FC2655" w:rsidP="004166FB">
      <w:pPr>
        <w:pStyle w:val="ListParagraph"/>
        <w:numPr>
          <w:ilvl w:val="0"/>
          <w:numId w:val="10"/>
        </w:numPr>
        <w:rPr>
          <w:rFonts w:ascii="Arial" w:hAnsi="Arial" w:cs="Arial"/>
          <w:sz w:val="24"/>
          <w:szCs w:val="24"/>
        </w:rPr>
      </w:pPr>
      <w:r w:rsidRPr="004166FB">
        <w:rPr>
          <w:rFonts w:ascii="Arial" w:hAnsi="Arial" w:cs="Arial"/>
          <w:sz w:val="24"/>
          <w:szCs w:val="24"/>
        </w:rPr>
        <w:t>Multi</w:t>
      </w:r>
      <w:r w:rsidR="00AC13DA" w:rsidRPr="004166FB">
        <w:rPr>
          <w:rFonts w:ascii="Arial" w:hAnsi="Arial" w:cs="Arial"/>
          <w:sz w:val="24"/>
          <w:szCs w:val="24"/>
        </w:rPr>
        <w:t xml:space="preserve"> – Agency Working</w:t>
      </w:r>
      <w:r w:rsidR="00930201" w:rsidRPr="004166FB">
        <w:rPr>
          <w:rFonts w:ascii="Arial" w:hAnsi="Arial" w:cs="Arial"/>
          <w:sz w:val="24"/>
          <w:szCs w:val="24"/>
        </w:rPr>
        <w:t>………………………………………</w:t>
      </w:r>
      <w:r w:rsidR="004166FB" w:rsidRPr="004166FB">
        <w:rPr>
          <w:rFonts w:ascii="Arial" w:hAnsi="Arial" w:cs="Arial"/>
          <w:sz w:val="24"/>
          <w:szCs w:val="24"/>
        </w:rPr>
        <w:t>3</w:t>
      </w:r>
    </w:p>
    <w:p w14:paraId="7A063B5F" w14:textId="77777777" w:rsidR="004166FB" w:rsidRPr="004166FB" w:rsidRDefault="004166FB" w:rsidP="004166FB">
      <w:pPr>
        <w:pStyle w:val="ListParagraph"/>
        <w:rPr>
          <w:rFonts w:ascii="Arial" w:hAnsi="Arial" w:cs="Arial"/>
          <w:sz w:val="24"/>
          <w:szCs w:val="24"/>
        </w:rPr>
      </w:pPr>
    </w:p>
    <w:p w14:paraId="52908DAD" w14:textId="3DF8A6B0" w:rsidR="00AC13DA" w:rsidRPr="004166FB" w:rsidRDefault="00AC13DA" w:rsidP="00AC13DA">
      <w:pPr>
        <w:pStyle w:val="ListParagraph"/>
        <w:numPr>
          <w:ilvl w:val="0"/>
          <w:numId w:val="10"/>
        </w:numPr>
        <w:rPr>
          <w:rFonts w:ascii="Arial" w:hAnsi="Arial" w:cs="Arial"/>
          <w:sz w:val="24"/>
          <w:szCs w:val="24"/>
        </w:rPr>
      </w:pPr>
      <w:r w:rsidRPr="004166FB">
        <w:rPr>
          <w:rFonts w:ascii="Arial" w:hAnsi="Arial" w:cs="Arial"/>
          <w:sz w:val="24"/>
          <w:szCs w:val="24"/>
        </w:rPr>
        <w:t>Evaluation of Local Authority Websites</w:t>
      </w:r>
      <w:r w:rsidR="004166FB" w:rsidRPr="004166FB">
        <w:rPr>
          <w:rFonts w:ascii="Arial" w:hAnsi="Arial" w:cs="Arial"/>
          <w:sz w:val="24"/>
          <w:szCs w:val="24"/>
        </w:rPr>
        <w:t>…………………….4</w:t>
      </w:r>
    </w:p>
    <w:p w14:paraId="091F9444" w14:textId="6D212620" w:rsidR="00AC13DA" w:rsidRPr="004166FB" w:rsidRDefault="00AC13DA" w:rsidP="00AC13DA">
      <w:pPr>
        <w:pStyle w:val="ListParagraph"/>
        <w:numPr>
          <w:ilvl w:val="0"/>
          <w:numId w:val="12"/>
        </w:numPr>
        <w:rPr>
          <w:rFonts w:ascii="Arial" w:hAnsi="Arial" w:cs="Arial"/>
          <w:sz w:val="24"/>
          <w:szCs w:val="24"/>
        </w:rPr>
      </w:pPr>
      <w:r w:rsidRPr="004166FB">
        <w:rPr>
          <w:rFonts w:ascii="Arial" w:hAnsi="Arial" w:cs="Arial"/>
          <w:sz w:val="24"/>
          <w:szCs w:val="24"/>
        </w:rPr>
        <w:t>Leicestershire County Council</w:t>
      </w:r>
      <w:r w:rsidR="004166FB" w:rsidRPr="004166FB">
        <w:rPr>
          <w:rFonts w:ascii="Arial" w:hAnsi="Arial" w:cs="Arial"/>
          <w:sz w:val="24"/>
          <w:szCs w:val="24"/>
        </w:rPr>
        <w:t>…………………………...5</w:t>
      </w:r>
    </w:p>
    <w:p w14:paraId="5EFE5D4B" w14:textId="7552795F" w:rsidR="00AC13DA" w:rsidRPr="004166FB" w:rsidRDefault="00AC13DA" w:rsidP="00AC13DA">
      <w:pPr>
        <w:pStyle w:val="ListParagraph"/>
        <w:numPr>
          <w:ilvl w:val="0"/>
          <w:numId w:val="12"/>
        </w:numPr>
        <w:rPr>
          <w:rFonts w:ascii="Arial" w:hAnsi="Arial" w:cs="Arial"/>
          <w:sz w:val="24"/>
          <w:szCs w:val="24"/>
        </w:rPr>
      </w:pPr>
      <w:r w:rsidRPr="004166FB">
        <w:rPr>
          <w:rFonts w:ascii="Arial" w:hAnsi="Arial" w:cs="Arial"/>
          <w:sz w:val="24"/>
          <w:szCs w:val="24"/>
        </w:rPr>
        <w:t>Staffordshire County Council</w:t>
      </w:r>
      <w:r w:rsidR="004166FB" w:rsidRPr="004166FB">
        <w:rPr>
          <w:rFonts w:ascii="Arial" w:hAnsi="Arial" w:cs="Arial"/>
          <w:sz w:val="24"/>
          <w:szCs w:val="24"/>
        </w:rPr>
        <w:t>…………………………….6</w:t>
      </w:r>
    </w:p>
    <w:p w14:paraId="00A20562" w14:textId="43FF052E" w:rsidR="00AC13DA" w:rsidRPr="004166FB" w:rsidRDefault="00AC13DA" w:rsidP="00AC13DA">
      <w:pPr>
        <w:pStyle w:val="ListParagraph"/>
        <w:numPr>
          <w:ilvl w:val="0"/>
          <w:numId w:val="12"/>
        </w:numPr>
        <w:rPr>
          <w:rFonts w:ascii="Arial" w:hAnsi="Arial" w:cs="Arial"/>
          <w:sz w:val="24"/>
          <w:szCs w:val="24"/>
        </w:rPr>
      </w:pPr>
      <w:r w:rsidRPr="004166FB">
        <w:rPr>
          <w:rFonts w:ascii="Arial" w:hAnsi="Arial" w:cs="Arial"/>
          <w:sz w:val="24"/>
          <w:szCs w:val="24"/>
        </w:rPr>
        <w:t>Southwark Council</w:t>
      </w:r>
      <w:r w:rsidR="004166FB" w:rsidRPr="004166FB">
        <w:rPr>
          <w:rFonts w:ascii="Arial" w:hAnsi="Arial" w:cs="Arial"/>
          <w:sz w:val="24"/>
          <w:szCs w:val="24"/>
        </w:rPr>
        <w:t>……………………………………….6</w:t>
      </w:r>
    </w:p>
    <w:p w14:paraId="3CD51C71" w14:textId="77777777" w:rsidR="004166FB" w:rsidRPr="004166FB" w:rsidRDefault="004166FB" w:rsidP="004166FB">
      <w:pPr>
        <w:pStyle w:val="ListParagraph"/>
        <w:ind w:left="1080"/>
        <w:rPr>
          <w:rFonts w:ascii="Arial" w:hAnsi="Arial" w:cs="Arial"/>
          <w:sz w:val="24"/>
          <w:szCs w:val="24"/>
        </w:rPr>
      </w:pPr>
    </w:p>
    <w:p w14:paraId="16307A74" w14:textId="75A42EA4" w:rsidR="00AC13DA" w:rsidRPr="004166FB" w:rsidRDefault="00AC13DA" w:rsidP="00AC13DA">
      <w:pPr>
        <w:pStyle w:val="ListParagraph"/>
        <w:numPr>
          <w:ilvl w:val="0"/>
          <w:numId w:val="10"/>
        </w:numPr>
        <w:rPr>
          <w:rFonts w:ascii="Arial" w:hAnsi="Arial" w:cs="Arial"/>
          <w:sz w:val="24"/>
          <w:szCs w:val="24"/>
        </w:rPr>
      </w:pPr>
      <w:r w:rsidRPr="004166FB">
        <w:rPr>
          <w:rFonts w:ascii="Arial" w:hAnsi="Arial" w:cs="Arial"/>
          <w:sz w:val="24"/>
          <w:szCs w:val="24"/>
        </w:rPr>
        <w:t>Comparative Analysis</w:t>
      </w:r>
      <w:r w:rsidR="004166FB" w:rsidRPr="004166FB">
        <w:rPr>
          <w:rFonts w:ascii="Arial" w:hAnsi="Arial" w:cs="Arial"/>
          <w:sz w:val="24"/>
          <w:szCs w:val="24"/>
        </w:rPr>
        <w:t>………………………………………...7</w:t>
      </w:r>
    </w:p>
    <w:p w14:paraId="5B739A3C" w14:textId="77777777" w:rsidR="004166FB" w:rsidRPr="004166FB" w:rsidRDefault="004166FB" w:rsidP="004166FB">
      <w:pPr>
        <w:pStyle w:val="ListParagraph"/>
        <w:rPr>
          <w:rFonts w:ascii="Arial" w:hAnsi="Arial" w:cs="Arial"/>
          <w:sz w:val="24"/>
          <w:szCs w:val="24"/>
        </w:rPr>
      </w:pPr>
    </w:p>
    <w:p w14:paraId="134D8909" w14:textId="07AB6CDD" w:rsidR="00AC13DA" w:rsidRPr="004166FB" w:rsidRDefault="00AC13DA" w:rsidP="00AC13DA">
      <w:pPr>
        <w:pStyle w:val="ListParagraph"/>
        <w:numPr>
          <w:ilvl w:val="0"/>
          <w:numId w:val="10"/>
        </w:numPr>
        <w:rPr>
          <w:rFonts w:ascii="Arial" w:hAnsi="Arial" w:cs="Arial"/>
          <w:sz w:val="24"/>
          <w:szCs w:val="24"/>
        </w:rPr>
      </w:pPr>
      <w:r w:rsidRPr="004166FB">
        <w:rPr>
          <w:rFonts w:ascii="Arial" w:hAnsi="Arial" w:cs="Arial"/>
          <w:sz w:val="24"/>
          <w:szCs w:val="24"/>
        </w:rPr>
        <w:t>Conclusions and Recommendations</w:t>
      </w:r>
      <w:r w:rsidR="004166FB" w:rsidRPr="004166FB">
        <w:rPr>
          <w:rFonts w:ascii="Arial" w:hAnsi="Arial" w:cs="Arial"/>
          <w:sz w:val="24"/>
          <w:szCs w:val="24"/>
        </w:rPr>
        <w:t>……………………….8</w:t>
      </w:r>
    </w:p>
    <w:p w14:paraId="60CC8E7B" w14:textId="77777777" w:rsidR="004166FB" w:rsidRPr="004166FB" w:rsidRDefault="004166FB" w:rsidP="004166FB">
      <w:pPr>
        <w:pStyle w:val="ListParagraph"/>
        <w:rPr>
          <w:rFonts w:ascii="Arial" w:hAnsi="Arial" w:cs="Arial"/>
          <w:sz w:val="24"/>
          <w:szCs w:val="24"/>
        </w:rPr>
      </w:pPr>
    </w:p>
    <w:p w14:paraId="3E8DCBB4" w14:textId="77777777" w:rsidR="004166FB" w:rsidRPr="004166FB" w:rsidRDefault="004166FB" w:rsidP="004166FB">
      <w:pPr>
        <w:pStyle w:val="ListParagraph"/>
        <w:rPr>
          <w:rFonts w:ascii="Arial" w:hAnsi="Arial" w:cs="Arial"/>
          <w:sz w:val="24"/>
          <w:szCs w:val="24"/>
        </w:rPr>
      </w:pPr>
    </w:p>
    <w:p w14:paraId="2A38336A" w14:textId="507BC369" w:rsidR="00AC13DA" w:rsidRPr="004166FB" w:rsidRDefault="00AC13DA" w:rsidP="00AC13DA">
      <w:pPr>
        <w:pStyle w:val="ListParagraph"/>
        <w:rPr>
          <w:rFonts w:ascii="Arial" w:hAnsi="Arial" w:cs="Arial"/>
          <w:sz w:val="24"/>
          <w:szCs w:val="24"/>
        </w:rPr>
      </w:pPr>
      <w:r w:rsidRPr="004166FB">
        <w:rPr>
          <w:rFonts w:ascii="Arial" w:hAnsi="Arial" w:cs="Arial"/>
          <w:sz w:val="24"/>
          <w:szCs w:val="24"/>
        </w:rPr>
        <w:t>References</w:t>
      </w:r>
      <w:r w:rsidR="004166FB" w:rsidRPr="004166FB">
        <w:rPr>
          <w:rFonts w:ascii="Arial" w:hAnsi="Arial" w:cs="Arial"/>
          <w:sz w:val="24"/>
          <w:szCs w:val="24"/>
        </w:rPr>
        <w:t>……………………………………………………10</w:t>
      </w:r>
    </w:p>
    <w:p w14:paraId="123FD109" w14:textId="77777777" w:rsidR="00AC13DA" w:rsidRPr="004166FB" w:rsidRDefault="00AC13DA" w:rsidP="00AC13DA">
      <w:pPr>
        <w:pStyle w:val="ListParagraph"/>
        <w:rPr>
          <w:rFonts w:ascii="Arial" w:hAnsi="Arial" w:cs="Arial"/>
          <w:sz w:val="24"/>
          <w:szCs w:val="24"/>
        </w:rPr>
      </w:pPr>
    </w:p>
    <w:p w14:paraId="533A7F9E" w14:textId="77777777" w:rsidR="007E00BB" w:rsidRPr="004166FB" w:rsidRDefault="007E00BB">
      <w:pPr>
        <w:rPr>
          <w:rFonts w:ascii="Arial" w:hAnsi="Arial" w:cs="Arial"/>
          <w:sz w:val="24"/>
          <w:szCs w:val="24"/>
        </w:rPr>
      </w:pPr>
    </w:p>
    <w:p w14:paraId="302394A8" w14:textId="77777777" w:rsidR="007E00BB" w:rsidRPr="004166FB" w:rsidRDefault="007E00BB">
      <w:pPr>
        <w:rPr>
          <w:rFonts w:ascii="Arial" w:hAnsi="Arial" w:cs="Arial"/>
          <w:sz w:val="24"/>
          <w:szCs w:val="24"/>
        </w:rPr>
      </w:pPr>
    </w:p>
    <w:p w14:paraId="17C26DF2" w14:textId="77777777" w:rsidR="007E00BB" w:rsidRDefault="007E00BB">
      <w:pPr>
        <w:rPr>
          <w:rFonts w:ascii="Arial" w:hAnsi="Arial" w:cs="Arial"/>
        </w:rPr>
      </w:pPr>
    </w:p>
    <w:p w14:paraId="49817207" w14:textId="77777777" w:rsidR="007E00BB" w:rsidRDefault="007E00BB">
      <w:pPr>
        <w:rPr>
          <w:rFonts w:ascii="Arial" w:hAnsi="Arial" w:cs="Arial"/>
        </w:rPr>
      </w:pPr>
    </w:p>
    <w:p w14:paraId="57C4B27E" w14:textId="77777777" w:rsidR="007E00BB" w:rsidRDefault="007E00BB">
      <w:pPr>
        <w:rPr>
          <w:rFonts w:ascii="Arial" w:hAnsi="Arial" w:cs="Arial"/>
        </w:rPr>
      </w:pPr>
    </w:p>
    <w:p w14:paraId="1CB3EDC6" w14:textId="77777777" w:rsidR="007E00BB" w:rsidRDefault="007E00BB">
      <w:pPr>
        <w:rPr>
          <w:rFonts w:ascii="Arial" w:hAnsi="Arial" w:cs="Arial"/>
        </w:rPr>
      </w:pPr>
    </w:p>
    <w:p w14:paraId="7A5C8B76" w14:textId="77777777" w:rsidR="007E00BB" w:rsidRDefault="007E00BB">
      <w:pPr>
        <w:rPr>
          <w:rFonts w:ascii="Arial" w:hAnsi="Arial" w:cs="Arial"/>
        </w:rPr>
      </w:pPr>
    </w:p>
    <w:p w14:paraId="1C57C739" w14:textId="77777777" w:rsidR="007E00BB" w:rsidRDefault="007E00BB">
      <w:pPr>
        <w:rPr>
          <w:rFonts w:ascii="Arial" w:hAnsi="Arial" w:cs="Arial"/>
        </w:rPr>
      </w:pPr>
    </w:p>
    <w:p w14:paraId="20544791" w14:textId="77777777" w:rsidR="007E00BB" w:rsidRDefault="007E00BB">
      <w:pPr>
        <w:rPr>
          <w:rFonts w:ascii="Arial" w:hAnsi="Arial" w:cs="Arial"/>
        </w:rPr>
      </w:pPr>
    </w:p>
    <w:p w14:paraId="2B3C6844" w14:textId="77777777" w:rsidR="007E00BB" w:rsidRDefault="007E00BB">
      <w:pPr>
        <w:rPr>
          <w:rFonts w:ascii="Arial" w:hAnsi="Arial" w:cs="Arial"/>
        </w:rPr>
      </w:pPr>
    </w:p>
    <w:p w14:paraId="7F3806ED" w14:textId="77777777" w:rsidR="007E00BB" w:rsidRDefault="007E00BB">
      <w:pPr>
        <w:rPr>
          <w:rFonts w:ascii="Arial" w:hAnsi="Arial" w:cs="Arial"/>
        </w:rPr>
      </w:pPr>
    </w:p>
    <w:p w14:paraId="681FCCB3" w14:textId="77777777" w:rsidR="007E00BB" w:rsidRDefault="007E00BB">
      <w:pPr>
        <w:rPr>
          <w:rFonts w:ascii="Arial" w:hAnsi="Arial" w:cs="Arial"/>
        </w:rPr>
      </w:pPr>
    </w:p>
    <w:p w14:paraId="50475E0B" w14:textId="77777777" w:rsidR="007E00BB" w:rsidRDefault="007E00BB">
      <w:pPr>
        <w:rPr>
          <w:rFonts w:ascii="Arial" w:hAnsi="Arial" w:cs="Arial"/>
        </w:rPr>
      </w:pPr>
    </w:p>
    <w:p w14:paraId="287A3AEA" w14:textId="77777777" w:rsidR="00AC13DA" w:rsidRDefault="00AC13DA">
      <w:pPr>
        <w:rPr>
          <w:rFonts w:ascii="Arial" w:hAnsi="Arial" w:cs="Arial"/>
        </w:rPr>
      </w:pPr>
    </w:p>
    <w:p w14:paraId="46B67B73" w14:textId="14875FFD" w:rsidR="007E00BB" w:rsidRDefault="005D07AD">
      <w:pPr>
        <w:rPr>
          <w:rFonts w:ascii="Arial" w:hAnsi="Arial" w:cs="Arial"/>
        </w:rPr>
      </w:pPr>
      <w:r w:rsidRPr="00767576">
        <w:rPr>
          <w:rFonts w:ascii="Arial" w:hAnsi="Arial" w:cs="Arial"/>
        </w:rPr>
        <w:t>An Examination of How the ‘Early Help’ System Is Communicated to UK Families Through Local Authority Websites</w:t>
      </w:r>
    </w:p>
    <w:p w14:paraId="32397A97" w14:textId="77777777" w:rsidR="007C58A8" w:rsidRDefault="007C58A8">
      <w:pPr>
        <w:rPr>
          <w:rFonts w:ascii="Arial" w:hAnsi="Arial" w:cs="Arial"/>
        </w:rPr>
      </w:pPr>
    </w:p>
    <w:p w14:paraId="1F315C26" w14:textId="77777777" w:rsidR="007C58A8" w:rsidRDefault="007C58A8">
      <w:pPr>
        <w:rPr>
          <w:rFonts w:ascii="Arial" w:hAnsi="Arial" w:cs="Arial"/>
        </w:rPr>
      </w:pPr>
    </w:p>
    <w:p w14:paraId="0B43F99F" w14:textId="6220CBA5" w:rsidR="007C58A8" w:rsidRDefault="005D07AD">
      <w:pPr>
        <w:rPr>
          <w:rFonts w:ascii="Arial" w:hAnsi="Arial" w:cs="Arial"/>
          <w:b/>
          <w:bCs/>
        </w:rPr>
      </w:pPr>
      <w:r w:rsidRPr="00767576">
        <w:rPr>
          <w:rFonts w:ascii="Arial" w:hAnsi="Arial" w:cs="Arial"/>
        </w:rPr>
        <w:br/>
      </w:r>
      <w:r w:rsidRPr="00767576">
        <w:rPr>
          <w:rFonts w:ascii="Arial" w:hAnsi="Arial" w:cs="Arial"/>
        </w:rPr>
        <w:br/>
      </w:r>
      <w:r w:rsidR="007E00BB">
        <w:rPr>
          <w:rFonts w:ascii="Arial" w:hAnsi="Arial" w:cs="Arial"/>
          <w:b/>
          <w:bCs/>
        </w:rPr>
        <w:t xml:space="preserve">1. </w:t>
      </w:r>
      <w:r w:rsidRPr="007E00BB">
        <w:rPr>
          <w:rFonts w:ascii="Arial" w:hAnsi="Arial" w:cs="Arial"/>
          <w:b/>
          <w:bCs/>
        </w:rPr>
        <w:t>INTRODUCTION</w:t>
      </w:r>
    </w:p>
    <w:p w14:paraId="25F1756D" w14:textId="181F7E7B" w:rsidR="00767576" w:rsidRPr="007E00BB" w:rsidRDefault="005D07AD">
      <w:pPr>
        <w:rPr>
          <w:rFonts w:ascii="Arial" w:hAnsi="Arial" w:cs="Arial"/>
          <w:b/>
          <w:bCs/>
        </w:rPr>
      </w:pPr>
      <w:r w:rsidRPr="00767576">
        <w:rPr>
          <w:rFonts w:ascii="Arial" w:hAnsi="Arial" w:cs="Arial"/>
        </w:rPr>
        <w:br/>
        <w:t>The Early Help system plays a crucial role within the wider safeguarding framework for children and families in England. Local authorities, working alongside multi-agency partners, have a statutory responsibility to provide clear and accessible information about support services that can help families at the earliest opportunity. As digital communication becomes the primary means through which families seek information, the clarity, accessibility and organisation of Early Help information on local authority websites significantly influences how effectively families can access support.</w:t>
      </w:r>
      <w:r w:rsidR="00767576">
        <w:rPr>
          <w:rFonts w:ascii="Arial" w:hAnsi="Arial" w:cs="Arial"/>
        </w:rPr>
        <w:t xml:space="preserve">                                    Effective communication of Early Help services is essential to ensure that families understand what support is available, how to access it, and the benefits it can provide. This includes not only the provision of information but also the usability of websites, the clarity of language used, and the integration of digital tools that make accessing services straightforward. Moreover, the way Early Help is presented can impact families’ willingness to engage with services and can either empower them to seek help early or conversely create barriers due to unclear or fragmented information.</w:t>
      </w:r>
    </w:p>
    <w:p w14:paraId="7EF6D609" w14:textId="77777777" w:rsidR="00767576" w:rsidRDefault="005D07AD">
      <w:pPr>
        <w:rPr>
          <w:rFonts w:ascii="Arial" w:hAnsi="Arial" w:cs="Arial"/>
        </w:rPr>
      </w:pPr>
      <w:r w:rsidRPr="00767576">
        <w:rPr>
          <w:rFonts w:ascii="Arial" w:hAnsi="Arial" w:cs="Arial"/>
        </w:rPr>
        <w:t xml:space="preserve"> This assignment examines how three selected local authorities—Leicestershire County Council, Staffordshire County Council, and Southwark Council—communicate Early Help services through their websites. It evaluates the strengths and weaknesses of each website, compares their approaches, and concludes with recommendations for improving accessibility</w:t>
      </w:r>
      <w:r w:rsidR="00767576">
        <w:rPr>
          <w:rFonts w:ascii="Arial" w:hAnsi="Arial" w:cs="Arial"/>
        </w:rPr>
        <w:t>, usability and family engagement. In doing so it highlights the importance of digital communication in supporting families and the potential of effective Early Help services to improve outcomes for children and young people.</w:t>
      </w:r>
      <w:r w:rsidRPr="00767576">
        <w:rPr>
          <w:rFonts w:ascii="Arial" w:hAnsi="Arial" w:cs="Arial"/>
        </w:rPr>
        <w:br/>
      </w:r>
    </w:p>
    <w:p w14:paraId="25B935BE" w14:textId="77777777" w:rsidR="00767576" w:rsidRDefault="00767576">
      <w:pPr>
        <w:rPr>
          <w:rFonts w:ascii="Arial" w:hAnsi="Arial" w:cs="Arial"/>
        </w:rPr>
      </w:pPr>
    </w:p>
    <w:p w14:paraId="1A97455A" w14:textId="32066559" w:rsidR="007C58A8" w:rsidRDefault="007E00BB">
      <w:pPr>
        <w:rPr>
          <w:rFonts w:ascii="Arial" w:hAnsi="Arial" w:cs="Arial"/>
        </w:rPr>
      </w:pPr>
      <w:r>
        <w:rPr>
          <w:rFonts w:ascii="Arial" w:hAnsi="Arial" w:cs="Arial"/>
          <w:b/>
          <w:bCs/>
        </w:rPr>
        <w:t>2.</w:t>
      </w:r>
      <w:r w:rsidR="005D07AD" w:rsidRPr="007E00BB">
        <w:rPr>
          <w:rFonts w:ascii="Arial" w:hAnsi="Arial" w:cs="Arial"/>
          <w:b/>
          <w:bCs/>
        </w:rPr>
        <w:t xml:space="preserve"> THE EARLY HELP SYSTEM</w:t>
      </w:r>
      <w:r w:rsidR="005D07AD" w:rsidRPr="00767576">
        <w:rPr>
          <w:rFonts w:ascii="Arial" w:hAnsi="Arial" w:cs="Arial"/>
        </w:rPr>
        <w:br/>
        <w:t xml:space="preserve">Early Help refers to the support provided to children, young people, and families as soon </w:t>
      </w:r>
      <w:r w:rsidR="005D07AD" w:rsidRPr="00767576">
        <w:rPr>
          <w:rFonts w:ascii="Arial" w:hAnsi="Arial" w:cs="Arial"/>
        </w:rPr>
        <w:lastRenderedPageBreak/>
        <w:t>as challenges emerge, rather than waiting for problems to escalate into crisis (Department for Education, 2021). The Early Help System Guide (DfE, 2021) emphasises that effective Early Help requires coordinated assessment, planning and interventions delivered by a range of agencies. Its purpose is to build resilience, reduce risks, and improve outcomes by identifying needs early and offering timely, proportionate support.</w:t>
      </w:r>
      <w:r w:rsidR="005D07AD" w:rsidRPr="00767576">
        <w:rPr>
          <w:rFonts w:ascii="Arial" w:hAnsi="Arial" w:cs="Arial"/>
        </w:rPr>
        <w:br/>
      </w:r>
      <w:r w:rsidR="005D07AD" w:rsidRPr="00767576">
        <w:rPr>
          <w:rFonts w:ascii="Arial" w:hAnsi="Arial" w:cs="Arial"/>
        </w:rPr>
        <w:br/>
        <w:t>Working Together to Safeguard Children (HM Government, 2023) frames Early Help within statutory safeguarding arrangements. It states that practitioners should be alert to emerging problems and that local agencies must work collaboratively to ensure families can access Early Help without unnecessary barriers. The Early Help approach encourages holistic assessment of family needs, partnership working, and voluntary participation by families. It includes services such as parenting programmes, mental health support, youth services, domestic abuse support, family hubs, children’s centres, financial advice, and health visiting.</w:t>
      </w:r>
      <w:r w:rsidR="005D07AD" w:rsidRPr="00767576">
        <w:rPr>
          <w:rFonts w:ascii="Arial" w:hAnsi="Arial" w:cs="Arial"/>
        </w:rPr>
        <w:br/>
      </w:r>
      <w:r w:rsidR="005D07AD" w:rsidRPr="00767576">
        <w:rPr>
          <w:rFonts w:ascii="Arial" w:hAnsi="Arial" w:cs="Arial"/>
        </w:rPr>
        <w:br/>
        <w:t>The Early Help process commonly involves:</w:t>
      </w:r>
      <w:r w:rsidR="005D07AD" w:rsidRPr="00767576">
        <w:rPr>
          <w:rFonts w:ascii="Arial" w:hAnsi="Arial" w:cs="Arial"/>
        </w:rPr>
        <w:br/>
        <w:t xml:space="preserve">• Identification of need  </w:t>
      </w:r>
      <w:r w:rsidR="005D07AD" w:rsidRPr="00767576">
        <w:rPr>
          <w:rFonts w:ascii="Arial" w:hAnsi="Arial" w:cs="Arial"/>
        </w:rPr>
        <w:br/>
        <w:t xml:space="preserve">• Completion of an Early Help Assessment (EHA)  </w:t>
      </w:r>
      <w:r w:rsidR="005D07AD" w:rsidRPr="00767576">
        <w:rPr>
          <w:rFonts w:ascii="Arial" w:hAnsi="Arial" w:cs="Arial"/>
        </w:rPr>
        <w:br/>
        <w:t xml:space="preserve">• Development of a support plan  </w:t>
      </w:r>
      <w:r w:rsidR="005D07AD" w:rsidRPr="00767576">
        <w:rPr>
          <w:rFonts w:ascii="Arial" w:hAnsi="Arial" w:cs="Arial"/>
        </w:rPr>
        <w:br/>
        <w:t xml:space="preserve">• Multi-agency meetings (Team Around the Family)  </w:t>
      </w:r>
      <w:r w:rsidR="005D07AD" w:rsidRPr="00767576">
        <w:rPr>
          <w:rFonts w:ascii="Arial" w:hAnsi="Arial" w:cs="Arial"/>
        </w:rPr>
        <w:br/>
        <w:t xml:space="preserve">• Review and monitoring  </w:t>
      </w:r>
      <w:r w:rsidR="005D07AD" w:rsidRPr="00767576">
        <w:rPr>
          <w:rFonts w:ascii="Arial" w:hAnsi="Arial" w:cs="Arial"/>
        </w:rPr>
        <w:br/>
      </w:r>
      <w:r w:rsidR="005D07AD" w:rsidRPr="00767576">
        <w:rPr>
          <w:rFonts w:ascii="Arial" w:hAnsi="Arial" w:cs="Arial"/>
        </w:rPr>
        <w:br/>
        <w:t>Accessibility of information about these processes is essential if families and practitioners are to understand how to engage with Early Help services.</w:t>
      </w:r>
      <w:r w:rsidR="005D07AD" w:rsidRPr="00767576">
        <w:rPr>
          <w:rFonts w:ascii="Arial" w:hAnsi="Arial" w:cs="Arial"/>
        </w:rPr>
        <w:br/>
      </w:r>
      <w:r w:rsidR="005D07AD" w:rsidRPr="00767576">
        <w:rPr>
          <w:rFonts w:ascii="Arial" w:hAnsi="Arial" w:cs="Arial"/>
        </w:rPr>
        <w:br/>
      </w:r>
      <w:r>
        <w:rPr>
          <w:rFonts w:ascii="Arial" w:hAnsi="Arial" w:cs="Arial"/>
          <w:b/>
          <w:bCs/>
        </w:rPr>
        <w:t>3.</w:t>
      </w:r>
      <w:r w:rsidR="005D07AD" w:rsidRPr="007E00BB">
        <w:rPr>
          <w:rFonts w:ascii="Arial" w:hAnsi="Arial" w:cs="Arial"/>
          <w:b/>
          <w:bCs/>
        </w:rPr>
        <w:t xml:space="preserve"> MULTI-AGENCY WORKING</w:t>
      </w:r>
      <w:r w:rsidR="005D07AD" w:rsidRPr="00767576">
        <w:rPr>
          <w:rFonts w:ascii="Arial" w:hAnsi="Arial" w:cs="Arial"/>
        </w:rPr>
        <w:br/>
        <w:t xml:space="preserve">Multi-agency working is central to the delivery of Early Help. According to Working Together to Safeguard Children (HM Government, 2023), safeguarding </w:t>
      </w:r>
      <w:r w:rsidR="004166FB" w:rsidRPr="00767576">
        <w:rPr>
          <w:rFonts w:ascii="Arial" w:hAnsi="Arial" w:cs="Arial"/>
        </w:rPr>
        <w:t xml:space="preserve">partners, </w:t>
      </w:r>
      <w:r w:rsidR="005D07AD" w:rsidRPr="00767576">
        <w:rPr>
          <w:rFonts w:ascii="Arial" w:hAnsi="Arial" w:cs="Arial"/>
        </w:rPr>
        <w:t>including local authorities, health services, police, education providers, and the voluntary</w:t>
      </w:r>
      <w:r w:rsidR="007C58A8">
        <w:rPr>
          <w:rFonts w:ascii="Arial" w:hAnsi="Arial" w:cs="Arial"/>
        </w:rPr>
        <w:t xml:space="preserve">/community </w:t>
      </w:r>
      <w:r w:rsidR="005D07AD" w:rsidRPr="00767576">
        <w:rPr>
          <w:rFonts w:ascii="Arial" w:hAnsi="Arial" w:cs="Arial"/>
        </w:rPr>
        <w:t xml:space="preserve">sector—must work together to ensure children’s needs are met effectively. The Early Help System Guide (DfE, 2021) </w:t>
      </w:r>
      <w:r w:rsidR="007C58A8">
        <w:rPr>
          <w:rFonts w:ascii="Arial" w:hAnsi="Arial" w:cs="Arial"/>
        </w:rPr>
        <w:t xml:space="preserve">emphasizes that no single agency has the capacity, expertise, </w:t>
      </w:r>
      <w:r w:rsidR="004166FB">
        <w:rPr>
          <w:rFonts w:ascii="Arial" w:hAnsi="Arial" w:cs="Arial"/>
        </w:rPr>
        <w:t>or</w:t>
      </w:r>
      <w:r w:rsidR="007C58A8">
        <w:rPr>
          <w:rFonts w:ascii="Arial" w:hAnsi="Arial" w:cs="Arial"/>
        </w:rPr>
        <w:t xml:space="preserve"> resources to address the wide-ranging and complex needs that children and families may present with. When agencies coordinate effectively, they </w:t>
      </w:r>
      <w:r w:rsidR="004166FB">
        <w:rPr>
          <w:rFonts w:ascii="Arial" w:hAnsi="Arial" w:cs="Arial"/>
        </w:rPr>
        <w:t>can</w:t>
      </w:r>
      <w:r w:rsidR="007C58A8">
        <w:rPr>
          <w:rFonts w:ascii="Arial" w:hAnsi="Arial" w:cs="Arial"/>
        </w:rPr>
        <w:t xml:space="preserve"> offer consistent support, share information lawfully, reduce duplication, and avoid gaps in provision.                                                                                              A multi-agency approach is essential because families rarely experience challenges in isolation</w:t>
      </w:r>
      <w:r w:rsidR="00987F92">
        <w:rPr>
          <w:rFonts w:ascii="Arial" w:hAnsi="Arial" w:cs="Arial"/>
        </w:rPr>
        <w:t xml:space="preserve"> difficulties such as poor mental health, school absence, domestic abuse, insecure housing, or financial hardship often overlap. When professionals work </w:t>
      </w:r>
      <w:r w:rsidR="004166FB">
        <w:rPr>
          <w:rFonts w:ascii="Arial" w:hAnsi="Arial" w:cs="Arial"/>
        </w:rPr>
        <w:t>together,</w:t>
      </w:r>
      <w:r w:rsidR="00987F92">
        <w:rPr>
          <w:rFonts w:ascii="Arial" w:hAnsi="Arial" w:cs="Arial"/>
        </w:rPr>
        <w:t xml:space="preserve"> they develop a more complete understanding of the family’s circumstances, enabling them to provide support that is more holistic and targeted.</w:t>
      </w:r>
      <w:r w:rsidR="007C58A8">
        <w:rPr>
          <w:rFonts w:ascii="Arial" w:hAnsi="Arial" w:cs="Arial"/>
        </w:rPr>
        <w:t xml:space="preserve"> </w:t>
      </w:r>
    </w:p>
    <w:p w14:paraId="5C2337D1" w14:textId="378E202A" w:rsidR="00987F92" w:rsidRDefault="005D07AD">
      <w:pPr>
        <w:rPr>
          <w:rFonts w:ascii="Arial" w:hAnsi="Arial" w:cs="Arial"/>
        </w:rPr>
      </w:pPr>
      <w:r w:rsidRPr="00767576">
        <w:rPr>
          <w:rFonts w:ascii="Arial" w:hAnsi="Arial" w:cs="Arial"/>
        </w:rPr>
        <w:t>Benefits of multi-agency working include:</w:t>
      </w:r>
      <w:r w:rsidRPr="00767576">
        <w:rPr>
          <w:rFonts w:ascii="Arial" w:hAnsi="Arial" w:cs="Arial"/>
        </w:rPr>
        <w:br/>
        <w:t xml:space="preserve">• Shared responsibility for safeguarding and early intervention </w:t>
      </w:r>
      <w:r w:rsidR="00987F92">
        <w:rPr>
          <w:rFonts w:ascii="Arial" w:hAnsi="Arial" w:cs="Arial"/>
        </w:rPr>
        <w:t xml:space="preserve">– ensuring that no single </w:t>
      </w:r>
      <w:r w:rsidR="00987F92">
        <w:rPr>
          <w:rFonts w:ascii="Arial" w:hAnsi="Arial" w:cs="Arial"/>
        </w:rPr>
        <w:lastRenderedPageBreak/>
        <w:t>service becomes overwhelmed or isolated in decision making.</w:t>
      </w:r>
      <w:r w:rsidRPr="00767576">
        <w:rPr>
          <w:rFonts w:ascii="Arial" w:hAnsi="Arial" w:cs="Arial"/>
        </w:rPr>
        <w:br/>
        <w:t>• Improved communication and information sharing</w:t>
      </w:r>
      <w:r w:rsidR="00987F92">
        <w:rPr>
          <w:rFonts w:ascii="Arial" w:hAnsi="Arial" w:cs="Arial"/>
        </w:rPr>
        <w:t xml:space="preserve"> – which helps </w:t>
      </w:r>
      <w:r w:rsidR="004166FB">
        <w:rPr>
          <w:rFonts w:ascii="Arial" w:hAnsi="Arial" w:cs="Arial"/>
        </w:rPr>
        <w:t>practitioners</w:t>
      </w:r>
      <w:r w:rsidR="00987F92">
        <w:rPr>
          <w:rFonts w:ascii="Arial" w:hAnsi="Arial" w:cs="Arial"/>
        </w:rPr>
        <w:t xml:space="preserve"> make informed decisions and reduces the risk of missed warning signs.</w:t>
      </w:r>
      <w:r w:rsidRPr="00767576">
        <w:rPr>
          <w:rFonts w:ascii="Arial" w:hAnsi="Arial" w:cs="Arial"/>
        </w:rPr>
        <w:t xml:space="preserve"> </w:t>
      </w:r>
      <w:r w:rsidRPr="00767576">
        <w:rPr>
          <w:rFonts w:ascii="Arial" w:hAnsi="Arial" w:cs="Arial"/>
        </w:rPr>
        <w:br/>
        <w:t xml:space="preserve">• More comprehensive assessments of family need </w:t>
      </w:r>
      <w:r w:rsidR="00987F92">
        <w:rPr>
          <w:rFonts w:ascii="Arial" w:hAnsi="Arial" w:cs="Arial"/>
        </w:rPr>
        <w:t xml:space="preserve">– as each service contributes their specialist knowledge and </w:t>
      </w:r>
      <w:r w:rsidR="004166FB">
        <w:rPr>
          <w:rFonts w:ascii="Arial" w:hAnsi="Arial" w:cs="Arial"/>
        </w:rPr>
        <w:t>observations</w:t>
      </w:r>
      <w:r w:rsidR="00987F92">
        <w:rPr>
          <w:rFonts w:ascii="Arial" w:hAnsi="Arial" w:cs="Arial"/>
        </w:rPr>
        <w:t>.</w:t>
      </w:r>
      <w:r w:rsidRPr="00767576">
        <w:rPr>
          <w:rFonts w:ascii="Arial" w:hAnsi="Arial" w:cs="Arial"/>
        </w:rPr>
        <w:t xml:space="preserve"> </w:t>
      </w:r>
      <w:r w:rsidRPr="00767576">
        <w:rPr>
          <w:rFonts w:ascii="Arial" w:hAnsi="Arial" w:cs="Arial"/>
        </w:rPr>
        <w:br/>
        <w:t xml:space="preserve">• Coherent support plans with contributions from multiple services </w:t>
      </w:r>
      <w:r w:rsidR="00987F92">
        <w:rPr>
          <w:rFonts w:ascii="Arial" w:hAnsi="Arial" w:cs="Arial"/>
        </w:rPr>
        <w:t>– with multiple services contributing different strands of help – health education, social care, housing, mental health or community support.</w:t>
      </w:r>
      <w:r w:rsidRPr="00767576">
        <w:rPr>
          <w:rFonts w:ascii="Arial" w:hAnsi="Arial" w:cs="Arial"/>
        </w:rPr>
        <w:br/>
        <w:t xml:space="preserve">• Reduced escalation to statutory child protection interventions </w:t>
      </w:r>
      <w:r w:rsidR="00987F92">
        <w:rPr>
          <w:rFonts w:ascii="Arial" w:hAnsi="Arial" w:cs="Arial"/>
        </w:rPr>
        <w:t>– as early coordinated help can prevent concerns from becoming more serious.</w:t>
      </w:r>
      <w:r w:rsidRPr="00767576">
        <w:rPr>
          <w:rFonts w:ascii="Arial" w:hAnsi="Arial" w:cs="Arial"/>
        </w:rPr>
        <w:br/>
      </w:r>
    </w:p>
    <w:p w14:paraId="51432641" w14:textId="77503C38" w:rsidR="007C58A8" w:rsidRDefault="005D07AD">
      <w:pPr>
        <w:rPr>
          <w:rFonts w:ascii="Arial" w:hAnsi="Arial" w:cs="Arial"/>
          <w:b/>
          <w:bCs/>
        </w:rPr>
      </w:pPr>
      <w:r w:rsidRPr="00767576">
        <w:rPr>
          <w:rFonts w:ascii="Arial" w:hAnsi="Arial" w:cs="Arial"/>
        </w:rPr>
        <w:br/>
        <w:t>Websites play an important role in enabling this partnership by signposting families and practitioners to services, assessments, referral procedures, and contact details. A clear digital presence helps ensure agencies have consistent access to Early Help information.</w:t>
      </w:r>
      <w:r w:rsidRPr="00767576">
        <w:rPr>
          <w:rFonts w:ascii="Arial" w:hAnsi="Arial" w:cs="Arial"/>
        </w:rPr>
        <w:br/>
      </w:r>
    </w:p>
    <w:p w14:paraId="1EBC1B08" w14:textId="77777777" w:rsidR="004166FB" w:rsidRDefault="005D07AD">
      <w:pPr>
        <w:rPr>
          <w:rFonts w:ascii="Arial" w:hAnsi="Arial" w:cs="Arial"/>
        </w:rPr>
      </w:pPr>
      <w:r w:rsidRPr="007E00BB">
        <w:rPr>
          <w:rFonts w:ascii="Arial" w:hAnsi="Arial" w:cs="Arial"/>
          <w:b/>
          <w:bCs/>
        </w:rPr>
        <w:br/>
      </w:r>
      <w:r w:rsidR="007C58A8">
        <w:rPr>
          <w:rFonts w:ascii="Arial" w:hAnsi="Arial" w:cs="Arial"/>
          <w:b/>
          <w:bCs/>
        </w:rPr>
        <w:t xml:space="preserve">4. </w:t>
      </w:r>
      <w:r w:rsidRPr="007E00BB">
        <w:rPr>
          <w:rFonts w:ascii="Arial" w:hAnsi="Arial" w:cs="Arial"/>
          <w:b/>
          <w:bCs/>
        </w:rPr>
        <w:t>EVALUATION OF THREE LOCAL AUTHORITY WEBSITES</w:t>
      </w:r>
      <w:r w:rsidRPr="007E00BB">
        <w:rPr>
          <w:rFonts w:ascii="Arial" w:hAnsi="Arial" w:cs="Arial"/>
          <w:b/>
          <w:bCs/>
        </w:rPr>
        <w:br/>
      </w:r>
      <w:r w:rsidRPr="007E00BB">
        <w:rPr>
          <w:rFonts w:ascii="Arial" w:hAnsi="Arial" w:cs="Arial"/>
          <w:b/>
          <w:bCs/>
        </w:rPr>
        <w:br/>
        <w:t>1. LEICESTERSHIRE COUNTY COUNCIL</w:t>
      </w:r>
      <w:r w:rsidRPr="00767576">
        <w:rPr>
          <w:rFonts w:ascii="Arial" w:hAnsi="Arial" w:cs="Arial"/>
        </w:rPr>
        <w:br/>
        <w:t xml:space="preserve">Accessibility and Structure  </w:t>
      </w:r>
      <w:r w:rsidRPr="00767576">
        <w:rPr>
          <w:rFonts w:ascii="Arial" w:hAnsi="Arial" w:cs="Arial"/>
        </w:rPr>
        <w:br/>
        <w:t>Leicestershire County Council provides Early Help information under 'Children and Families' and 'Family Help'. The webpages are structured logically, with clear headings and user-friendly navigation. Information is written in accessible language, making it understandable for families with varying literacy levels.</w:t>
      </w:r>
      <w:r w:rsidRPr="00767576">
        <w:rPr>
          <w:rFonts w:ascii="Arial" w:hAnsi="Arial" w:cs="Arial"/>
        </w:rPr>
        <w:br/>
      </w:r>
      <w:r w:rsidRPr="00767576">
        <w:rPr>
          <w:rFonts w:ascii="Arial" w:hAnsi="Arial" w:cs="Arial"/>
        </w:rPr>
        <w:br/>
        <w:t xml:space="preserve">Clarity of Early Help Information  </w:t>
      </w:r>
      <w:r w:rsidRPr="00767576">
        <w:rPr>
          <w:rFonts w:ascii="Arial" w:hAnsi="Arial" w:cs="Arial"/>
        </w:rPr>
        <w:br/>
        <w:t>The website explains the purpose of Early Help, the kinds of support available, and how families can access services. There are clear sections on the Early Help Assessment, Family Help Workers, and support for specific issues such as parenting, behaviour, and emotional wellbeing.</w:t>
      </w:r>
      <w:r w:rsidRPr="00767576">
        <w:rPr>
          <w:rFonts w:ascii="Arial" w:hAnsi="Arial" w:cs="Arial"/>
        </w:rPr>
        <w:br/>
      </w:r>
      <w:r w:rsidRPr="00767576">
        <w:rPr>
          <w:rFonts w:ascii="Arial" w:hAnsi="Arial" w:cs="Arial"/>
        </w:rPr>
        <w:br/>
        <w:t xml:space="preserve">Referral Process  </w:t>
      </w:r>
      <w:r w:rsidRPr="00767576">
        <w:rPr>
          <w:rFonts w:ascii="Arial" w:hAnsi="Arial" w:cs="Arial"/>
        </w:rPr>
        <w:br/>
        <w:t>Leicestershire provides clear guidance on completing an Early Help Referral, with online forms accessible to practitioners. However, guidance for families is less prominent compared to practitioner-focused content.</w:t>
      </w:r>
      <w:r w:rsidRPr="00767576">
        <w:rPr>
          <w:rFonts w:ascii="Arial" w:hAnsi="Arial" w:cs="Arial"/>
        </w:rPr>
        <w:br/>
      </w:r>
      <w:r w:rsidRPr="00767576">
        <w:rPr>
          <w:rFonts w:ascii="Arial" w:hAnsi="Arial" w:cs="Arial"/>
        </w:rPr>
        <w:br/>
        <w:t xml:space="preserve">Strengths  </w:t>
      </w:r>
      <w:r w:rsidRPr="00767576">
        <w:rPr>
          <w:rFonts w:ascii="Arial" w:hAnsi="Arial" w:cs="Arial"/>
        </w:rPr>
        <w:br/>
        <w:t xml:space="preserve">• Clear explanations of Early Help and its purpose  </w:t>
      </w:r>
      <w:r w:rsidRPr="00767576">
        <w:rPr>
          <w:rFonts w:ascii="Arial" w:hAnsi="Arial" w:cs="Arial"/>
        </w:rPr>
        <w:br/>
        <w:t xml:space="preserve">• Good layout and easy navigation  </w:t>
      </w:r>
      <w:r w:rsidRPr="00767576">
        <w:rPr>
          <w:rFonts w:ascii="Arial" w:hAnsi="Arial" w:cs="Arial"/>
        </w:rPr>
        <w:br/>
        <w:t xml:space="preserve">• Well-organised information for professionals  </w:t>
      </w:r>
      <w:r w:rsidRPr="00767576">
        <w:rPr>
          <w:rFonts w:ascii="Arial" w:hAnsi="Arial" w:cs="Arial"/>
        </w:rPr>
        <w:br/>
      </w:r>
      <w:r w:rsidRPr="00767576">
        <w:rPr>
          <w:rFonts w:ascii="Arial" w:hAnsi="Arial" w:cs="Arial"/>
        </w:rPr>
        <w:br/>
      </w:r>
      <w:r w:rsidRPr="00767576">
        <w:rPr>
          <w:rFonts w:ascii="Arial" w:hAnsi="Arial" w:cs="Arial"/>
        </w:rPr>
        <w:lastRenderedPageBreak/>
        <w:t xml:space="preserve">Weaknesses  </w:t>
      </w:r>
      <w:r w:rsidRPr="00767576">
        <w:rPr>
          <w:rFonts w:ascii="Arial" w:hAnsi="Arial" w:cs="Arial"/>
        </w:rPr>
        <w:br/>
        <w:t xml:space="preserve">• Referral information could be more family-friendly  </w:t>
      </w:r>
      <w:r w:rsidRPr="00767576">
        <w:rPr>
          <w:rFonts w:ascii="Arial" w:hAnsi="Arial" w:cs="Arial"/>
        </w:rPr>
        <w:br/>
        <w:t xml:space="preserve">• Some sections are written in practitioner language, which may be difficult for families to understand  </w:t>
      </w:r>
      <w:r w:rsidRPr="00767576">
        <w:rPr>
          <w:rFonts w:ascii="Arial" w:hAnsi="Arial" w:cs="Arial"/>
        </w:rPr>
        <w:br/>
      </w:r>
      <w:r w:rsidRPr="00767576">
        <w:rPr>
          <w:rFonts w:ascii="Arial" w:hAnsi="Arial" w:cs="Arial"/>
        </w:rPr>
        <w:br/>
        <w:t>Overall, Leicestershire offers a comprehensive yet sometimes professional-oriented Early Help webpage.</w:t>
      </w:r>
    </w:p>
    <w:p w14:paraId="1F0B0DCB" w14:textId="1587326D" w:rsidR="007E00BB" w:rsidRDefault="005D07AD">
      <w:pPr>
        <w:rPr>
          <w:rFonts w:ascii="Arial" w:hAnsi="Arial" w:cs="Arial"/>
        </w:rPr>
      </w:pPr>
      <w:r w:rsidRPr="00767576">
        <w:rPr>
          <w:rFonts w:ascii="Arial" w:hAnsi="Arial" w:cs="Arial"/>
        </w:rPr>
        <w:br/>
      </w:r>
      <w:r w:rsidRPr="00767576">
        <w:rPr>
          <w:rFonts w:ascii="Arial" w:hAnsi="Arial" w:cs="Arial"/>
        </w:rPr>
        <w:br/>
      </w:r>
      <w:r w:rsidRPr="007E00BB">
        <w:rPr>
          <w:rFonts w:ascii="Arial" w:hAnsi="Arial" w:cs="Arial"/>
          <w:b/>
          <w:bCs/>
        </w:rPr>
        <w:t>2. STAFFORDSHIRE COUNTY COUNCIL</w:t>
      </w:r>
      <w:r w:rsidRPr="00767576">
        <w:rPr>
          <w:rFonts w:ascii="Arial" w:hAnsi="Arial" w:cs="Arial"/>
        </w:rPr>
        <w:br/>
        <w:t xml:space="preserve">Accessibility and Structure  </w:t>
      </w:r>
      <w:r w:rsidRPr="00767576">
        <w:rPr>
          <w:rFonts w:ascii="Arial" w:hAnsi="Arial" w:cs="Arial"/>
        </w:rPr>
        <w:br/>
        <w:t>Staffordshire’s Early Help information is primarily organised through the Family Hubs model. The website is visually appealing, easy to navigate, and uses concise, parent-friendly language.</w:t>
      </w:r>
      <w:r w:rsidRPr="00767576">
        <w:rPr>
          <w:rFonts w:ascii="Arial" w:hAnsi="Arial" w:cs="Arial"/>
        </w:rPr>
        <w:br/>
      </w:r>
      <w:r w:rsidRPr="00767576">
        <w:rPr>
          <w:rFonts w:ascii="Arial" w:hAnsi="Arial" w:cs="Arial"/>
        </w:rPr>
        <w:br/>
        <w:t xml:space="preserve">Clarity of Early Help Information  </w:t>
      </w:r>
      <w:r w:rsidRPr="00767576">
        <w:rPr>
          <w:rFonts w:ascii="Arial" w:hAnsi="Arial" w:cs="Arial"/>
        </w:rPr>
        <w:br/>
        <w:t xml:space="preserve">The site clearly communicates what Early Help is, providing examples such as emotional </w:t>
      </w:r>
      <w:r w:rsidR="004166FB" w:rsidRPr="00767576">
        <w:rPr>
          <w:rFonts w:ascii="Arial" w:hAnsi="Arial" w:cs="Arial"/>
        </w:rPr>
        <w:t>well-being</w:t>
      </w:r>
      <w:r w:rsidRPr="00767576">
        <w:rPr>
          <w:rFonts w:ascii="Arial" w:hAnsi="Arial" w:cs="Arial"/>
        </w:rPr>
        <w:t xml:space="preserve"> support, financial advice, and parenting help. It emphasises early intervention and informs families about their local Family Hub, ensuring that information is personalised and </w:t>
      </w:r>
      <w:r w:rsidR="004166FB" w:rsidRPr="00767576">
        <w:rPr>
          <w:rFonts w:ascii="Arial" w:hAnsi="Arial" w:cs="Arial"/>
        </w:rPr>
        <w:t>location specific</w:t>
      </w:r>
      <w:r w:rsidRPr="00767576">
        <w:rPr>
          <w:rFonts w:ascii="Arial" w:hAnsi="Arial" w:cs="Arial"/>
        </w:rPr>
        <w:t>.</w:t>
      </w:r>
      <w:r w:rsidRPr="00767576">
        <w:rPr>
          <w:rFonts w:ascii="Arial" w:hAnsi="Arial" w:cs="Arial"/>
        </w:rPr>
        <w:br/>
      </w:r>
      <w:r w:rsidRPr="00767576">
        <w:rPr>
          <w:rFonts w:ascii="Arial" w:hAnsi="Arial" w:cs="Arial"/>
        </w:rPr>
        <w:br/>
        <w:t xml:space="preserve">Referral Process  </w:t>
      </w:r>
      <w:r w:rsidRPr="00767576">
        <w:rPr>
          <w:rFonts w:ascii="Arial" w:hAnsi="Arial" w:cs="Arial"/>
        </w:rPr>
        <w:br/>
        <w:t>The website makes the Early Help Assessment process clear. Unlike Leicestershire, Staffordshire provides a step-by-step guide for families, explaining who can request help and what to expect.</w:t>
      </w:r>
      <w:r w:rsidRPr="00767576">
        <w:rPr>
          <w:rFonts w:ascii="Arial" w:hAnsi="Arial" w:cs="Arial"/>
        </w:rPr>
        <w:br/>
      </w:r>
      <w:r w:rsidRPr="00767576">
        <w:rPr>
          <w:rFonts w:ascii="Arial" w:hAnsi="Arial" w:cs="Arial"/>
        </w:rPr>
        <w:br/>
        <w:t xml:space="preserve">Strengths  </w:t>
      </w:r>
      <w:r w:rsidRPr="00767576">
        <w:rPr>
          <w:rFonts w:ascii="Arial" w:hAnsi="Arial" w:cs="Arial"/>
        </w:rPr>
        <w:br/>
        <w:t xml:space="preserve">• Strong focus on family accessibility  </w:t>
      </w:r>
      <w:r w:rsidRPr="00767576">
        <w:rPr>
          <w:rFonts w:ascii="Arial" w:hAnsi="Arial" w:cs="Arial"/>
        </w:rPr>
        <w:br/>
        <w:t xml:space="preserve">• Clear, parent-friendly explanations  </w:t>
      </w:r>
      <w:r w:rsidRPr="00767576">
        <w:rPr>
          <w:rFonts w:ascii="Arial" w:hAnsi="Arial" w:cs="Arial"/>
        </w:rPr>
        <w:br/>
        <w:t xml:space="preserve">• Family Hubs model makes services easy to understand  </w:t>
      </w:r>
      <w:r w:rsidRPr="00767576">
        <w:rPr>
          <w:rFonts w:ascii="Arial" w:hAnsi="Arial" w:cs="Arial"/>
        </w:rPr>
        <w:br/>
        <w:t xml:space="preserve">• Good use of graphics and interactive elements  </w:t>
      </w:r>
      <w:r w:rsidRPr="00767576">
        <w:rPr>
          <w:rFonts w:ascii="Arial" w:hAnsi="Arial" w:cs="Arial"/>
        </w:rPr>
        <w:br/>
      </w:r>
      <w:r w:rsidRPr="00767576">
        <w:rPr>
          <w:rFonts w:ascii="Arial" w:hAnsi="Arial" w:cs="Arial"/>
        </w:rPr>
        <w:br/>
        <w:t xml:space="preserve">Weaknesses  </w:t>
      </w:r>
      <w:r w:rsidRPr="00767576">
        <w:rPr>
          <w:rFonts w:ascii="Arial" w:hAnsi="Arial" w:cs="Arial"/>
        </w:rPr>
        <w:br/>
        <w:t xml:space="preserve">• Practitioner information is less detailed compared to some councils  </w:t>
      </w:r>
      <w:r w:rsidRPr="00767576">
        <w:rPr>
          <w:rFonts w:ascii="Arial" w:hAnsi="Arial" w:cs="Arial"/>
        </w:rPr>
        <w:br/>
        <w:t xml:space="preserve">• Some pages require multiple clicks to reach Early Help content  </w:t>
      </w:r>
      <w:r w:rsidRPr="00767576">
        <w:rPr>
          <w:rFonts w:ascii="Arial" w:hAnsi="Arial" w:cs="Arial"/>
        </w:rPr>
        <w:br/>
      </w:r>
      <w:r w:rsidRPr="00767576">
        <w:rPr>
          <w:rFonts w:ascii="Arial" w:hAnsi="Arial" w:cs="Arial"/>
        </w:rPr>
        <w:br/>
        <w:t>Staffordshire’s approach is highly accessible and family-centred, making it particularly effective for parents seeking support independently.</w:t>
      </w:r>
      <w:r w:rsidRPr="00767576">
        <w:rPr>
          <w:rFonts w:ascii="Arial" w:hAnsi="Arial" w:cs="Arial"/>
        </w:rPr>
        <w:br/>
      </w:r>
      <w:r w:rsidRPr="007E00BB">
        <w:rPr>
          <w:rFonts w:ascii="Arial" w:hAnsi="Arial" w:cs="Arial"/>
          <w:b/>
          <w:bCs/>
        </w:rPr>
        <w:br/>
        <w:t>3. SOUTHWARK COUNCIL</w:t>
      </w:r>
      <w:r w:rsidRPr="00767576">
        <w:rPr>
          <w:rFonts w:ascii="Arial" w:hAnsi="Arial" w:cs="Arial"/>
        </w:rPr>
        <w:br/>
        <w:t xml:space="preserve">Accessibility and Structure  </w:t>
      </w:r>
      <w:r w:rsidRPr="00767576">
        <w:rPr>
          <w:rFonts w:ascii="Arial" w:hAnsi="Arial" w:cs="Arial"/>
        </w:rPr>
        <w:br/>
        <w:t xml:space="preserve">Southwark Council offers information under the ‘Family Early Help’ section. The interface is clean but sometimes </w:t>
      </w:r>
      <w:proofErr w:type="gramStart"/>
      <w:r w:rsidRPr="00767576">
        <w:rPr>
          <w:rFonts w:ascii="Arial" w:hAnsi="Arial" w:cs="Arial"/>
        </w:rPr>
        <w:t>text-heavy</w:t>
      </w:r>
      <w:proofErr w:type="gramEnd"/>
      <w:r w:rsidRPr="00767576">
        <w:rPr>
          <w:rFonts w:ascii="Arial" w:hAnsi="Arial" w:cs="Arial"/>
        </w:rPr>
        <w:t xml:space="preserve">. Navigation requires clicking through multiple </w:t>
      </w:r>
      <w:r w:rsidRPr="00767576">
        <w:rPr>
          <w:rFonts w:ascii="Arial" w:hAnsi="Arial" w:cs="Arial"/>
        </w:rPr>
        <w:lastRenderedPageBreak/>
        <w:t>sections, which may be difficult for families.</w:t>
      </w:r>
      <w:r w:rsidRPr="00767576">
        <w:rPr>
          <w:rFonts w:ascii="Arial" w:hAnsi="Arial" w:cs="Arial"/>
        </w:rPr>
        <w:br/>
      </w:r>
      <w:r w:rsidRPr="00767576">
        <w:rPr>
          <w:rFonts w:ascii="Arial" w:hAnsi="Arial" w:cs="Arial"/>
        </w:rPr>
        <w:br/>
        <w:t xml:space="preserve">Clarity of Early Help Information  </w:t>
      </w:r>
      <w:r w:rsidRPr="00767576">
        <w:rPr>
          <w:rFonts w:ascii="Arial" w:hAnsi="Arial" w:cs="Arial"/>
        </w:rPr>
        <w:br/>
        <w:t>Southwark provides a clear definition of Early Help and explains the types of support available, including parenting courses, emotional wellbeing support, family support workers, domestic abuse services, and youth support. However, information is more fragmented across webpages compared to Staffordshire and Leicestershire.</w:t>
      </w:r>
      <w:r w:rsidRPr="00767576">
        <w:rPr>
          <w:rFonts w:ascii="Arial" w:hAnsi="Arial" w:cs="Arial"/>
        </w:rPr>
        <w:br/>
      </w:r>
      <w:r w:rsidRPr="00767576">
        <w:rPr>
          <w:rFonts w:ascii="Arial" w:hAnsi="Arial" w:cs="Arial"/>
        </w:rPr>
        <w:br/>
        <w:t xml:space="preserve">Referral Process  </w:t>
      </w:r>
      <w:r w:rsidRPr="00767576">
        <w:rPr>
          <w:rFonts w:ascii="Arial" w:hAnsi="Arial" w:cs="Arial"/>
        </w:rPr>
        <w:br/>
        <w:t>Southwark offers clear instructions for both professionals and families. The referral form is accessible, and families can self-refer, which promotes inclusivity. Contact details for Family Early Help Services are easy to locate.</w:t>
      </w:r>
      <w:r w:rsidRPr="00767576">
        <w:rPr>
          <w:rFonts w:ascii="Arial" w:hAnsi="Arial" w:cs="Arial"/>
        </w:rPr>
        <w:br/>
      </w:r>
      <w:r w:rsidRPr="00767576">
        <w:rPr>
          <w:rFonts w:ascii="Arial" w:hAnsi="Arial" w:cs="Arial"/>
        </w:rPr>
        <w:br/>
        <w:t xml:space="preserve">Strengths  </w:t>
      </w:r>
      <w:r w:rsidRPr="00767576">
        <w:rPr>
          <w:rFonts w:ascii="Arial" w:hAnsi="Arial" w:cs="Arial"/>
        </w:rPr>
        <w:br/>
        <w:t xml:space="preserve">• Clear referral process with self-referral option  </w:t>
      </w:r>
      <w:r w:rsidRPr="00767576">
        <w:rPr>
          <w:rFonts w:ascii="Arial" w:hAnsi="Arial" w:cs="Arial"/>
        </w:rPr>
        <w:br/>
        <w:t xml:space="preserve">• Strong focus on partnership working  </w:t>
      </w:r>
      <w:r w:rsidRPr="00767576">
        <w:rPr>
          <w:rFonts w:ascii="Arial" w:hAnsi="Arial" w:cs="Arial"/>
        </w:rPr>
        <w:br/>
        <w:t xml:space="preserve">• Detailed information on support services  </w:t>
      </w:r>
      <w:r w:rsidRPr="00767576">
        <w:rPr>
          <w:rFonts w:ascii="Arial" w:hAnsi="Arial" w:cs="Arial"/>
        </w:rPr>
        <w:br/>
      </w:r>
      <w:r w:rsidRPr="00767576">
        <w:rPr>
          <w:rFonts w:ascii="Arial" w:hAnsi="Arial" w:cs="Arial"/>
        </w:rPr>
        <w:br/>
        <w:t xml:space="preserve">Weaknesses  </w:t>
      </w:r>
      <w:r w:rsidRPr="00767576">
        <w:rPr>
          <w:rFonts w:ascii="Arial" w:hAnsi="Arial" w:cs="Arial"/>
        </w:rPr>
        <w:br/>
        <w:t xml:space="preserve">• Information is scattered across different pages  </w:t>
      </w:r>
      <w:r w:rsidRPr="00767576">
        <w:rPr>
          <w:rFonts w:ascii="Arial" w:hAnsi="Arial" w:cs="Arial"/>
        </w:rPr>
        <w:br/>
        <w:t xml:space="preserve">• Some pages contain long blocks of text, reducing readability  </w:t>
      </w:r>
      <w:r w:rsidRPr="00767576">
        <w:rPr>
          <w:rFonts w:ascii="Arial" w:hAnsi="Arial" w:cs="Arial"/>
        </w:rPr>
        <w:br/>
        <w:t xml:space="preserve">• Navigation may be confusing for families unfamiliar with Early Help  </w:t>
      </w:r>
      <w:r w:rsidRPr="00767576">
        <w:rPr>
          <w:rFonts w:ascii="Arial" w:hAnsi="Arial" w:cs="Arial"/>
        </w:rPr>
        <w:br/>
      </w:r>
      <w:r w:rsidRPr="00767576">
        <w:rPr>
          <w:rFonts w:ascii="Arial" w:hAnsi="Arial" w:cs="Arial"/>
        </w:rPr>
        <w:br/>
        <w:t>Southwark’s site is informative but could benefit from improved layout and more concise content.</w:t>
      </w:r>
      <w:r w:rsidRPr="00767576">
        <w:rPr>
          <w:rFonts w:ascii="Arial" w:hAnsi="Arial" w:cs="Arial"/>
        </w:rPr>
        <w:br/>
      </w:r>
    </w:p>
    <w:p w14:paraId="50CDE8AD" w14:textId="77777777" w:rsidR="00930201" w:rsidRDefault="005D07AD" w:rsidP="00FC6A7E">
      <w:pPr>
        <w:rPr>
          <w:rFonts w:ascii="Arial" w:hAnsi="Arial" w:cs="Arial"/>
          <w:b/>
          <w:bCs/>
        </w:rPr>
      </w:pPr>
      <w:r w:rsidRPr="00767576">
        <w:rPr>
          <w:rFonts w:ascii="Arial" w:hAnsi="Arial" w:cs="Arial"/>
        </w:rPr>
        <w:br/>
      </w:r>
      <w:r w:rsidRPr="007E00BB">
        <w:rPr>
          <w:rFonts w:ascii="Arial" w:hAnsi="Arial" w:cs="Arial"/>
          <w:b/>
          <w:bCs/>
        </w:rPr>
        <w:t xml:space="preserve">COMPARATIVE ANALYSIS </w:t>
      </w:r>
      <w:r w:rsidRPr="007E00BB">
        <w:rPr>
          <w:rFonts w:ascii="Arial" w:hAnsi="Arial" w:cs="Arial"/>
          <w:b/>
          <w:bCs/>
        </w:rPr>
        <w:br/>
      </w:r>
      <w:r w:rsidRPr="00767576">
        <w:rPr>
          <w:rFonts w:ascii="Arial" w:hAnsi="Arial" w:cs="Arial"/>
        </w:rPr>
        <w:t>Across the three local authorities, several strengths and weaknesses emerge related to communication of Early Help services.</w:t>
      </w:r>
      <w:r w:rsidRPr="00767576">
        <w:rPr>
          <w:rFonts w:ascii="Arial" w:hAnsi="Arial" w:cs="Arial"/>
        </w:rPr>
        <w:br/>
      </w:r>
      <w:r w:rsidRPr="00767576">
        <w:rPr>
          <w:rFonts w:ascii="Arial" w:hAnsi="Arial" w:cs="Arial"/>
        </w:rPr>
        <w:br/>
        <w:t xml:space="preserve">Strengths Across All Three  </w:t>
      </w:r>
      <w:r w:rsidRPr="00767576">
        <w:rPr>
          <w:rFonts w:ascii="Arial" w:hAnsi="Arial" w:cs="Arial"/>
        </w:rPr>
        <w:br/>
        <w:t xml:space="preserve">• All explain the purpose of Early Help clearly and align with statutory guidance  </w:t>
      </w:r>
      <w:r w:rsidRPr="00767576">
        <w:rPr>
          <w:rFonts w:ascii="Arial" w:hAnsi="Arial" w:cs="Arial"/>
        </w:rPr>
        <w:br/>
        <w:t xml:space="preserve">• All provide referral information and contact details  </w:t>
      </w:r>
      <w:r w:rsidRPr="00767576">
        <w:rPr>
          <w:rFonts w:ascii="Arial" w:hAnsi="Arial" w:cs="Arial"/>
        </w:rPr>
        <w:br/>
        <w:t xml:space="preserve">• All highlight the importance of multi-agency working  </w:t>
      </w:r>
      <w:r w:rsidRPr="00767576">
        <w:rPr>
          <w:rFonts w:ascii="Arial" w:hAnsi="Arial" w:cs="Arial"/>
        </w:rPr>
        <w:br/>
        <w:t xml:space="preserve">• Each offers a range of support services tailored to different family needs  </w:t>
      </w:r>
      <w:r w:rsidRPr="00767576">
        <w:rPr>
          <w:rFonts w:ascii="Arial" w:hAnsi="Arial" w:cs="Arial"/>
        </w:rPr>
        <w:br/>
      </w:r>
      <w:r w:rsidRPr="00767576">
        <w:rPr>
          <w:rFonts w:ascii="Arial" w:hAnsi="Arial" w:cs="Arial"/>
        </w:rPr>
        <w:br/>
        <w:t xml:space="preserve">Comparative Strengths  </w:t>
      </w:r>
      <w:r w:rsidRPr="00767576">
        <w:rPr>
          <w:rFonts w:ascii="Arial" w:hAnsi="Arial" w:cs="Arial"/>
        </w:rPr>
        <w:br/>
        <w:t xml:space="preserve">Staffordshire stands out for its accessibility and family-friendly design. Its Family Hub model is easy to navigate and provides a holistic overview of available services. Leicestershire excels in providing detailed practitioner information, making it useful for professionals involved in Early Help assessments. Southwark offers strong detail and clear referral guidance, including self-referral, ensuring families are empowered to seek </w:t>
      </w:r>
      <w:r w:rsidRPr="00767576">
        <w:rPr>
          <w:rFonts w:ascii="Arial" w:hAnsi="Arial" w:cs="Arial"/>
        </w:rPr>
        <w:lastRenderedPageBreak/>
        <w:t>support directly.</w:t>
      </w:r>
      <w:r w:rsidRPr="00767576">
        <w:rPr>
          <w:rFonts w:ascii="Arial" w:hAnsi="Arial" w:cs="Arial"/>
        </w:rPr>
        <w:br/>
      </w:r>
      <w:r w:rsidRPr="00767576">
        <w:rPr>
          <w:rFonts w:ascii="Arial" w:hAnsi="Arial" w:cs="Arial"/>
        </w:rPr>
        <w:br/>
        <w:t xml:space="preserve">Comparative Weaknesses  </w:t>
      </w:r>
      <w:r w:rsidRPr="00767576">
        <w:rPr>
          <w:rFonts w:ascii="Arial" w:hAnsi="Arial" w:cs="Arial"/>
        </w:rPr>
        <w:br/>
        <w:t>Leicestershire’s content is sometimes too professional in tone, which may reduce accessibility for families seeking help. Southwark’s website suffers from fragmented information and heavier text, making navigation difficult. Staffordshire, while highly accessible for families, offers less depth for practitioners compared with Leicestershire.</w:t>
      </w:r>
      <w:r w:rsidRPr="00767576">
        <w:rPr>
          <w:rFonts w:ascii="Arial" w:hAnsi="Arial" w:cs="Arial"/>
        </w:rPr>
        <w:br/>
      </w:r>
      <w:r w:rsidRPr="00767576">
        <w:rPr>
          <w:rFonts w:ascii="Arial" w:hAnsi="Arial" w:cs="Arial"/>
        </w:rPr>
        <w:br/>
        <w:t xml:space="preserve">Most Effective Local Authority Website  </w:t>
      </w:r>
      <w:r w:rsidRPr="00767576">
        <w:rPr>
          <w:rFonts w:ascii="Arial" w:hAnsi="Arial" w:cs="Arial"/>
        </w:rPr>
        <w:br/>
        <w:t>Overall, Staffordshire County Council appears the most effective and accessible due to its family-centred design, user-friendly language, and integrated Family Hubs model. It aligns closely with DfE expectations for Early Help systems to be understandable and approachable for families.</w:t>
      </w:r>
      <w:r w:rsidRPr="00767576">
        <w:rPr>
          <w:rFonts w:ascii="Arial" w:hAnsi="Arial" w:cs="Arial"/>
        </w:rPr>
        <w:br/>
      </w:r>
    </w:p>
    <w:p w14:paraId="47ED639A" w14:textId="77777777" w:rsidR="00930201" w:rsidRDefault="00930201" w:rsidP="00FC6A7E">
      <w:pPr>
        <w:rPr>
          <w:rFonts w:ascii="Arial" w:hAnsi="Arial" w:cs="Arial"/>
          <w:b/>
          <w:bCs/>
        </w:rPr>
      </w:pPr>
    </w:p>
    <w:p w14:paraId="6106A1F4" w14:textId="06641103" w:rsidR="00FC6A7E" w:rsidRDefault="005D07AD" w:rsidP="00FC6A7E">
      <w:pPr>
        <w:rPr>
          <w:rFonts w:ascii="Arial" w:hAnsi="Arial" w:cs="Arial"/>
          <w:b/>
          <w:bCs/>
        </w:rPr>
      </w:pPr>
      <w:r w:rsidRPr="007E00BB">
        <w:rPr>
          <w:rFonts w:ascii="Arial" w:hAnsi="Arial" w:cs="Arial"/>
          <w:b/>
          <w:bCs/>
        </w:rPr>
        <w:br/>
        <w:t>CONCLUSION AND RECOMMENDATIONS</w:t>
      </w:r>
    </w:p>
    <w:p w14:paraId="78C87BCA" w14:textId="19EE3E89" w:rsidR="00062808" w:rsidRDefault="005D07AD" w:rsidP="00FC6A7E">
      <w:pPr>
        <w:rPr>
          <w:rFonts w:ascii="Arial" w:hAnsi="Arial" w:cs="Arial"/>
        </w:rPr>
      </w:pPr>
      <w:r w:rsidRPr="00767576">
        <w:rPr>
          <w:rFonts w:ascii="Arial" w:hAnsi="Arial" w:cs="Arial"/>
        </w:rPr>
        <w:br/>
      </w:r>
      <w:r w:rsidR="00FC6A7E">
        <w:rPr>
          <w:rFonts w:ascii="Arial" w:hAnsi="Arial" w:cs="Arial"/>
        </w:rPr>
        <w:t>This evaluation of Early Help information across Southwark Council, Leicestershire County Council, and Staffordshire County Council demonstrates clear differences in how effectively each authority presents support for children and families. National guidance emphasises the importance of accessible, well structured and family friendly Early Help communication to ensure families know where to go for support and how to access it (DfE</w:t>
      </w:r>
      <w:r w:rsidR="00062808">
        <w:rPr>
          <w:rFonts w:ascii="Arial" w:hAnsi="Arial" w:cs="Arial"/>
        </w:rPr>
        <w:t xml:space="preserve">, 2021; HM Government, 2023). The extent to which each website meets these expectations varies, influencing how easily families and practitioners can navigate available services.                                                                                                                </w:t>
      </w:r>
      <w:r w:rsidR="00062808" w:rsidRPr="00062808">
        <w:rPr>
          <w:rFonts w:ascii="Arial" w:hAnsi="Arial" w:cs="Arial"/>
          <w:b/>
          <w:bCs/>
        </w:rPr>
        <w:t>Leicestershire County Council</w:t>
      </w:r>
      <w:r w:rsidR="00062808">
        <w:rPr>
          <w:rFonts w:ascii="Arial" w:hAnsi="Arial" w:cs="Arial"/>
        </w:rPr>
        <w:t xml:space="preserve"> provides the most accessible Early Help information its pages are clearly </w:t>
      </w:r>
      <w:r w:rsidR="004166FB">
        <w:rPr>
          <w:rFonts w:ascii="Arial" w:hAnsi="Arial" w:cs="Arial"/>
        </w:rPr>
        <w:t>organised,</w:t>
      </w:r>
      <w:r w:rsidR="00062808">
        <w:rPr>
          <w:rFonts w:ascii="Arial" w:hAnsi="Arial" w:cs="Arial"/>
        </w:rPr>
        <w:t xml:space="preserve"> written in straightforward language and structured in a way that supports quick understanding.                                                                                        </w:t>
      </w:r>
      <w:r w:rsidR="00062808" w:rsidRPr="00062808">
        <w:rPr>
          <w:rFonts w:ascii="Arial" w:hAnsi="Arial" w:cs="Arial"/>
          <w:b/>
          <w:bCs/>
        </w:rPr>
        <w:t>Staffordshire County Council</w:t>
      </w:r>
      <w:r w:rsidR="00062808">
        <w:rPr>
          <w:rFonts w:ascii="Arial" w:hAnsi="Arial" w:cs="Arial"/>
        </w:rPr>
        <w:t xml:space="preserve"> offers comprehensive detail but relies heavily on long text sections, which may make navigation difficult for users with lower literacy or those accessing information in times of stress.                                                                                                </w:t>
      </w:r>
      <w:r w:rsidR="00062808" w:rsidRPr="00062808">
        <w:rPr>
          <w:rFonts w:ascii="Arial" w:hAnsi="Arial" w:cs="Arial"/>
          <w:b/>
          <w:bCs/>
        </w:rPr>
        <w:t>Southwark Council</w:t>
      </w:r>
      <w:r w:rsidR="00062808">
        <w:rPr>
          <w:rFonts w:ascii="Arial" w:hAnsi="Arial" w:cs="Arial"/>
        </w:rPr>
        <w:t xml:space="preserve">, while offering extensive Early Help </w:t>
      </w:r>
      <w:r w:rsidR="004166FB">
        <w:rPr>
          <w:rFonts w:ascii="Arial" w:hAnsi="Arial" w:cs="Arial"/>
        </w:rPr>
        <w:t>content,</w:t>
      </w:r>
      <w:r w:rsidR="00062808">
        <w:rPr>
          <w:rFonts w:ascii="Arial" w:hAnsi="Arial" w:cs="Arial"/>
        </w:rPr>
        <w:t xml:space="preserve"> presents the greatest barriers, dense text, complex explanations and less intuitive navigation meaning families may have difficulty locating the information they need promptly.</w:t>
      </w:r>
    </w:p>
    <w:p w14:paraId="0FE2849F" w14:textId="53870D40" w:rsidR="00FC6A7E" w:rsidRDefault="004A6FEF" w:rsidP="00FC6A7E">
      <w:pPr>
        <w:rPr>
          <w:rFonts w:ascii="Arial" w:hAnsi="Arial" w:cs="Arial"/>
        </w:rPr>
      </w:pPr>
      <w:r w:rsidRPr="004A6FEF">
        <w:rPr>
          <w:rFonts w:ascii="Arial" w:hAnsi="Arial" w:cs="Arial"/>
          <w:b/>
          <w:bCs/>
        </w:rPr>
        <w:t>Leicestershire County Council</w:t>
      </w:r>
      <w:r>
        <w:rPr>
          <w:rFonts w:ascii="Arial" w:hAnsi="Arial" w:cs="Arial"/>
          <w:b/>
          <w:bCs/>
        </w:rPr>
        <w:t xml:space="preserve">                                                                                                                  1. </w:t>
      </w:r>
      <w:r>
        <w:rPr>
          <w:rFonts w:ascii="Arial" w:hAnsi="Arial" w:cs="Arial"/>
        </w:rPr>
        <w:t xml:space="preserve">Maintain clear and accessible layout while adding interactive features such as live chat or online referral options to improve support pathways (DfE, 2021).                                              </w:t>
      </w:r>
      <w:r w:rsidRPr="004A6FEF">
        <w:rPr>
          <w:rFonts w:ascii="Arial" w:hAnsi="Arial" w:cs="Arial"/>
          <w:b/>
          <w:bCs/>
        </w:rPr>
        <w:t>2.</w:t>
      </w:r>
      <w:r>
        <w:rPr>
          <w:rFonts w:ascii="Arial" w:hAnsi="Arial" w:cs="Arial"/>
          <w:b/>
          <w:bCs/>
        </w:rPr>
        <w:t xml:space="preserve"> </w:t>
      </w:r>
      <w:r>
        <w:rPr>
          <w:rFonts w:ascii="Arial" w:hAnsi="Arial" w:cs="Arial"/>
        </w:rPr>
        <w:t xml:space="preserve">Include real life examples or case studies to help families understand how Early Help works in practical terms.                                                                                                                                  </w:t>
      </w:r>
      <w:r>
        <w:rPr>
          <w:rFonts w:ascii="Arial" w:hAnsi="Arial" w:cs="Arial"/>
          <w:b/>
          <w:bCs/>
        </w:rPr>
        <w:lastRenderedPageBreak/>
        <w:t>3.</w:t>
      </w:r>
      <w:r>
        <w:rPr>
          <w:rFonts w:ascii="Arial" w:hAnsi="Arial" w:cs="Arial"/>
        </w:rPr>
        <w:t xml:space="preserve"> Increase homepage visibility of Early Help information to further reduce search time.                 </w:t>
      </w:r>
      <w:r>
        <w:rPr>
          <w:rFonts w:ascii="Arial" w:hAnsi="Arial" w:cs="Arial"/>
          <w:b/>
          <w:bCs/>
        </w:rPr>
        <w:t xml:space="preserve">4. </w:t>
      </w:r>
      <w:r>
        <w:rPr>
          <w:rFonts w:ascii="Arial" w:hAnsi="Arial" w:cs="Arial"/>
        </w:rPr>
        <w:t>Ensure consistent terminology across pages to support multi – agency understanding.</w:t>
      </w:r>
    </w:p>
    <w:p w14:paraId="6815702B" w14:textId="77777777" w:rsidR="004166FB" w:rsidRDefault="004166FB" w:rsidP="00FC6A7E">
      <w:pPr>
        <w:rPr>
          <w:rFonts w:ascii="Arial" w:hAnsi="Arial" w:cs="Arial"/>
        </w:rPr>
      </w:pPr>
    </w:p>
    <w:p w14:paraId="1355EAD8" w14:textId="6F1AC1F5" w:rsidR="004A6FEF" w:rsidRDefault="004A6FEF" w:rsidP="00FC6A7E">
      <w:pPr>
        <w:rPr>
          <w:rFonts w:ascii="Arial" w:hAnsi="Arial" w:cs="Arial"/>
        </w:rPr>
      </w:pPr>
      <w:r>
        <w:rPr>
          <w:rFonts w:ascii="Arial" w:hAnsi="Arial" w:cs="Arial"/>
          <w:b/>
          <w:bCs/>
        </w:rPr>
        <w:t xml:space="preserve">Staffordshire County Council                                                                                                          1. </w:t>
      </w:r>
      <w:r>
        <w:rPr>
          <w:rFonts w:ascii="Arial" w:hAnsi="Arial" w:cs="Arial"/>
        </w:rPr>
        <w:t xml:space="preserve">Add clear visual pathways such as diagrams outlining the Early Help process.                              </w:t>
      </w:r>
      <w:r>
        <w:rPr>
          <w:rFonts w:ascii="Arial" w:hAnsi="Arial" w:cs="Arial"/>
          <w:b/>
          <w:bCs/>
        </w:rPr>
        <w:t xml:space="preserve">2. </w:t>
      </w:r>
      <w:r>
        <w:rPr>
          <w:rFonts w:ascii="Arial" w:hAnsi="Arial" w:cs="Arial"/>
        </w:rPr>
        <w:t xml:space="preserve">Improve mobile responsiveness ensuring content </w:t>
      </w:r>
      <w:r w:rsidR="00D2244D">
        <w:rPr>
          <w:rFonts w:ascii="Arial" w:hAnsi="Arial" w:cs="Arial"/>
        </w:rPr>
        <w:t xml:space="preserve">is easy to view on phones and tablets which many families rely on.                                                                                                                       </w:t>
      </w:r>
      <w:r w:rsidR="00D2244D">
        <w:rPr>
          <w:rFonts w:ascii="Arial" w:hAnsi="Arial" w:cs="Arial"/>
          <w:b/>
          <w:bCs/>
        </w:rPr>
        <w:t xml:space="preserve">3. </w:t>
      </w:r>
      <w:r w:rsidR="00D2244D">
        <w:rPr>
          <w:rFonts w:ascii="Arial" w:hAnsi="Arial" w:cs="Arial"/>
        </w:rPr>
        <w:t xml:space="preserve">Include family friendly summaries alongside practioner guidance to enhance clarity for all audiences.                                                                                                                                   </w:t>
      </w:r>
      <w:r w:rsidR="00D2244D">
        <w:rPr>
          <w:rFonts w:ascii="Arial" w:hAnsi="Arial" w:cs="Arial"/>
          <w:b/>
          <w:bCs/>
        </w:rPr>
        <w:t xml:space="preserve">4. </w:t>
      </w:r>
      <w:r w:rsidR="00D2244D">
        <w:rPr>
          <w:rFonts w:ascii="Arial" w:hAnsi="Arial" w:cs="Arial"/>
        </w:rPr>
        <w:t>Break up long text sections with headings, bullet points and short summaries to improve readability (Local Government Association, 2022).</w:t>
      </w:r>
    </w:p>
    <w:p w14:paraId="6BF581F5" w14:textId="77777777" w:rsidR="004166FB" w:rsidRDefault="004166FB" w:rsidP="00FC6A7E">
      <w:pPr>
        <w:rPr>
          <w:rFonts w:ascii="Arial" w:hAnsi="Arial" w:cs="Arial"/>
        </w:rPr>
      </w:pPr>
    </w:p>
    <w:p w14:paraId="576E16C7" w14:textId="7F55926F" w:rsidR="00D2244D" w:rsidRDefault="00D2244D" w:rsidP="00FC6A7E">
      <w:pPr>
        <w:rPr>
          <w:rFonts w:ascii="Arial" w:hAnsi="Arial" w:cs="Arial"/>
        </w:rPr>
      </w:pPr>
      <w:r>
        <w:rPr>
          <w:rFonts w:ascii="Arial" w:hAnsi="Arial" w:cs="Arial"/>
          <w:b/>
          <w:bCs/>
        </w:rPr>
        <w:t xml:space="preserve">Southwark Council                                                                                                                                1. </w:t>
      </w:r>
      <w:r>
        <w:rPr>
          <w:rFonts w:ascii="Arial" w:hAnsi="Arial" w:cs="Arial"/>
        </w:rPr>
        <w:t xml:space="preserve">Simplify language and reduce text density ensuring content is easier for families to understand (HM Government, 2023).                                                                                               </w:t>
      </w:r>
      <w:r>
        <w:rPr>
          <w:rFonts w:ascii="Arial" w:hAnsi="Arial" w:cs="Arial"/>
          <w:b/>
          <w:bCs/>
        </w:rPr>
        <w:t xml:space="preserve">2. </w:t>
      </w:r>
      <w:r>
        <w:rPr>
          <w:rFonts w:ascii="Arial" w:hAnsi="Arial" w:cs="Arial"/>
        </w:rPr>
        <w:t xml:space="preserve">Improve navigation pathways so that Early Help pages can be accessed within one or two clicks from the homepage.                                                                                                             </w:t>
      </w:r>
      <w:r>
        <w:rPr>
          <w:rFonts w:ascii="Arial" w:hAnsi="Arial" w:cs="Arial"/>
          <w:b/>
          <w:bCs/>
        </w:rPr>
        <w:t xml:space="preserve">3. </w:t>
      </w:r>
      <w:r>
        <w:rPr>
          <w:rFonts w:ascii="Arial" w:hAnsi="Arial" w:cs="Arial"/>
        </w:rPr>
        <w:t xml:space="preserve">Introduce visual elements icons, flow charts and summary boxes to support families with lower literacy levels </w:t>
      </w:r>
      <w:bookmarkStart w:id="0" w:name="_Hlk214653737"/>
      <w:r>
        <w:rPr>
          <w:rFonts w:ascii="Arial" w:hAnsi="Arial" w:cs="Arial"/>
        </w:rPr>
        <w:t>(Nielsen Norman Group, 2010).</w:t>
      </w:r>
      <w:bookmarkEnd w:id="0"/>
      <w:r>
        <w:rPr>
          <w:rFonts w:ascii="Arial" w:hAnsi="Arial" w:cs="Arial"/>
        </w:rPr>
        <w:t xml:space="preserve">                                                                  </w:t>
      </w:r>
      <w:r>
        <w:rPr>
          <w:rFonts w:ascii="Arial" w:hAnsi="Arial" w:cs="Arial"/>
          <w:b/>
          <w:bCs/>
        </w:rPr>
        <w:t xml:space="preserve">4. </w:t>
      </w:r>
      <w:r>
        <w:rPr>
          <w:rFonts w:ascii="Arial" w:hAnsi="Arial" w:cs="Arial"/>
        </w:rPr>
        <w:t>Separate professional and family information more clearly so users can quickly find the content relevant to them.</w:t>
      </w:r>
    </w:p>
    <w:p w14:paraId="175E9A8C" w14:textId="77777777" w:rsidR="00FC6A7E" w:rsidRDefault="00FC6A7E" w:rsidP="00FC6A7E">
      <w:pPr>
        <w:rPr>
          <w:rFonts w:ascii="Arial" w:hAnsi="Arial" w:cs="Arial"/>
        </w:rPr>
      </w:pPr>
    </w:p>
    <w:p w14:paraId="0C56CBC1" w14:textId="77777777" w:rsidR="00FC6A7E" w:rsidRDefault="00FC6A7E" w:rsidP="00FC6A7E">
      <w:pPr>
        <w:rPr>
          <w:rFonts w:ascii="Arial" w:hAnsi="Arial" w:cs="Arial"/>
        </w:rPr>
      </w:pPr>
    </w:p>
    <w:p w14:paraId="6292797D" w14:textId="77777777" w:rsidR="00FC6A7E" w:rsidRDefault="00FC6A7E" w:rsidP="00FC6A7E">
      <w:pPr>
        <w:rPr>
          <w:rFonts w:ascii="Arial" w:hAnsi="Arial" w:cs="Arial"/>
        </w:rPr>
      </w:pPr>
    </w:p>
    <w:p w14:paraId="1C1B8C0D" w14:textId="2B369F51" w:rsidR="007E00BB" w:rsidRDefault="005D07AD" w:rsidP="00930201">
      <w:pPr>
        <w:rPr>
          <w:rFonts w:ascii="Arial" w:hAnsi="Arial" w:cs="Arial"/>
        </w:rPr>
      </w:pPr>
      <w:r w:rsidRPr="00767576">
        <w:rPr>
          <w:rFonts w:ascii="Arial" w:hAnsi="Arial" w:cs="Arial"/>
        </w:rPr>
        <w:br/>
      </w:r>
    </w:p>
    <w:p w14:paraId="79D0BBA2" w14:textId="77777777" w:rsidR="007E00BB" w:rsidRDefault="007E00BB">
      <w:pPr>
        <w:rPr>
          <w:rFonts w:ascii="Arial" w:hAnsi="Arial" w:cs="Arial"/>
        </w:rPr>
      </w:pPr>
    </w:p>
    <w:p w14:paraId="438E6ED6" w14:textId="77777777" w:rsidR="007E00BB" w:rsidRDefault="007E00BB">
      <w:pPr>
        <w:rPr>
          <w:rFonts w:ascii="Arial" w:hAnsi="Arial" w:cs="Arial"/>
        </w:rPr>
      </w:pPr>
    </w:p>
    <w:p w14:paraId="69978057" w14:textId="77777777" w:rsidR="007E00BB" w:rsidRDefault="007E00BB">
      <w:pPr>
        <w:rPr>
          <w:rFonts w:ascii="Arial" w:hAnsi="Arial" w:cs="Arial"/>
        </w:rPr>
      </w:pPr>
    </w:p>
    <w:p w14:paraId="121CFF5E" w14:textId="77777777" w:rsidR="007E00BB" w:rsidRDefault="007E00BB">
      <w:pPr>
        <w:rPr>
          <w:rFonts w:ascii="Arial" w:hAnsi="Arial" w:cs="Arial"/>
        </w:rPr>
      </w:pPr>
    </w:p>
    <w:p w14:paraId="4F1C0F0A" w14:textId="77777777" w:rsidR="007E00BB" w:rsidRDefault="007E00BB">
      <w:pPr>
        <w:rPr>
          <w:rFonts w:ascii="Arial" w:hAnsi="Arial" w:cs="Arial"/>
        </w:rPr>
      </w:pPr>
    </w:p>
    <w:p w14:paraId="15B18F1D" w14:textId="77777777" w:rsidR="007E00BB" w:rsidRDefault="007E00BB">
      <w:pPr>
        <w:rPr>
          <w:rFonts w:ascii="Arial" w:hAnsi="Arial" w:cs="Arial"/>
        </w:rPr>
      </w:pPr>
    </w:p>
    <w:p w14:paraId="4B3919C7" w14:textId="77777777" w:rsidR="007E00BB" w:rsidRDefault="007E00BB">
      <w:pPr>
        <w:rPr>
          <w:rFonts w:ascii="Arial" w:hAnsi="Arial" w:cs="Arial"/>
        </w:rPr>
      </w:pPr>
    </w:p>
    <w:p w14:paraId="2D8F2516" w14:textId="77777777" w:rsidR="007E00BB" w:rsidRDefault="007E00BB">
      <w:pPr>
        <w:rPr>
          <w:rFonts w:ascii="Arial" w:hAnsi="Arial" w:cs="Arial"/>
        </w:rPr>
      </w:pPr>
    </w:p>
    <w:p w14:paraId="286372A0" w14:textId="7E2658EC" w:rsidR="007E00BB" w:rsidRPr="007E00BB" w:rsidRDefault="005D07AD" w:rsidP="00930201">
      <w:pPr>
        <w:jc w:val="center"/>
        <w:rPr>
          <w:rFonts w:ascii="Arial" w:hAnsi="Arial" w:cs="Arial"/>
          <w:b/>
          <w:bCs/>
        </w:rPr>
      </w:pPr>
      <w:r w:rsidRPr="007E00BB">
        <w:rPr>
          <w:rFonts w:ascii="Arial" w:hAnsi="Arial" w:cs="Arial"/>
          <w:b/>
          <w:bCs/>
        </w:rPr>
        <w:t>REFERENCES</w:t>
      </w:r>
    </w:p>
    <w:p w14:paraId="1D6DE68D" w14:textId="77777777" w:rsidR="007E00BB" w:rsidRPr="00930201" w:rsidRDefault="005D07AD" w:rsidP="00930201">
      <w:pPr>
        <w:jc w:val="center"/>
        <w:rPr>
          <w:rFonts w:ascii="Arial" w:hAnsi="Arial" w:cs="Arial"/>
          <w:sz w:val="24"/>
          <w:szCs w:val="24"/>
        </w:rPr>
      </w:pPr>
      <w:r w:rsidRPr="00767576">
        <w:rPr>
          <w:rFonts w:ascii="Arial" w:hAnsi="Arial" w:cs="Arial"/>
        </w:rPr>
        <w:br/>
      </w:r>
      <w:r w:rsidRPr="00930201">
        <w:rPr>
          <w:rFonts w:ascii="Arial" w:hAnsi="Arial" w:cs="Arial"/>
          <w:sz w:val="24"/>
          <w:szCs w:val="24"/>
        </w:rPr>
        <w:t>Department for Education (2021) Early Help System Guide. London: DfE.</w:t>
      </w:r>
    </w:p>
    <w:p w14:paraId="73BE0496" w14:textId="77777777" w:rsidR="007E00BB" w:rsidRPr="00930201" w:rsidRDefault="005D07AD" w:rsidP="00930201">
      <w:pPr>
        <w:jc w:val="center"/>
        <w:rPr>
          <w:rFonts w:ascii="Arial" w:hAnsi="Arial" w:cs="Arial"/>
          <w:sz w:val="24"/>
          <w:szCs w:val="24"/>
        </w:rPr>
      </w:pPr>
      <w:r w:rsidRPr="00930201">
        <w:rPr>
          <w:rFonts w:ascii="Arial" w:hAnsi="Arial" w:cs="Arial"/>
          <w:sz w:val="24"/>
          <w:szCs w:val="24"/>
        </w:rPr>
        <w:br/>
        <w:t>HM Government (2023) Working Together to Safeguard Children. London: HMSO.</w:t>
      </w:r>
    </w:p>
    <w:p w14:paraId="607152A7" w14:textId="767CC135" w:rsidR="007E00BB" w:rsidRPr="00930201" w:rsidRDefault="005D07AD" w:rsidP="00930201">
      <w:pPr>
        <w:jc w:val="center"/>
        <w:rPr>
          <w:rFonts w:ascii="Arial" w:hAnsi="Arial" w:cs="Arial"/>
          <w:sz w:val="24"/>
          <w:szCs w:val="24"/>
        </w:rPr>
      </w:pPr>
      <w:r w:rsidRPr="00930201">
        <w:rPr>
          <w:rFonts w:ascii="Arial" w:hAnsi="Arial" w:cs="Arial"/>
          <w:sz w:val="24"/>
          <w:szCs w:val="24"/>
        </w:rPr>
        <w:br/>
        <w:t>Leicestershire County Council (2024) Family Help</w:t>
      </w:r>
      <w:r w:rsidR="007E00BB" w:rsidRPr="00930201">
        <w:rPr>
          <w:rFonts w:ascii="Arial" w:hAnsi="Arial" w:cs="Arial"/>
          <w:sz w:val="24"/>
          <w:szCs w:val="24"/>
        </w:rPr>
        <w:t xml:space="preserve"> </w:t>
      </w:r>
      <w:r w:rsidRPr="00930201">
        <w:rPr>
          <w:rFonts w:ascii="Arial" w:hAnsi="Arial" w:cs="Arial"/>
          <w:sz w:val="24"/>
          <w:szCs w:val="24"/>
        </w:rPr>
        <w:t>https://www.leicestershire.gov.uk/</w:t>
      </w:r>
    </w:p>
    <w:p w14:paraId="144DED73" w14:textId="7AF3D493" w:rsidR="007E00BB" w:rsidRPr="00930201" w:rsidRDefault="005D07AD" w:rsidP="00930201">
      <w:pPr>
        <w:jc w:val="center"/>
        <w:rPr>
          <w:rFonts w:ascii="Arial" w:hAnsi="Arial" w:cs="Arial"/>
          <w:sz w:val="24"/>
          <w:szCs w:val="24"/>
        </w:rPr>
      </w:pPr>
      <w:r w:rsidRPr="00930201">
        <w:rPr>
          <w:rFonts w:ascii="Arial" w:hAnsi="Arial" w:cs="Arial"/>
          <w:sz w:val="24"/>
          <w:szCs w:val="24"/>
        </w:rPr>
        <w:br/>
        <w:t xml:space="preserve">Staffordshire County Council (2024) Family Hubs </w:t>
      </w:r>
      <w:hyperlink r:id="rId6" w:history="1">
        <w:r w:rsidR="007E00BB" w:rsidRPr="00930201">
          <w:rPr>
            <w:rStyle w:val="Hyperlink"/>
            <w:rFonts w:ascii="Arial" w:hAnsi="Arial" w:cs="Arial"/>
            <w:sz w:val="24"/>
            <w:szCs w:val="24"/>
          </w:rPr>
          <w:t>https://www.staffordshire.gov.uk/</w:t>
        </w:r>
      </w:hyperlink>
    </w:p>
    <w:p w14:paraId="5235EDC2" w14:textId="0309188C" w:rsidR="007E00BB" w:rsidRPr="00930201" w:rsidRDefault="005D07AD" w:rsidP="00930201">
      <w:pPr>
        <w:jc w:val="center"/>
        <w:rPr>
          <w:rFonts w:ascii="Arial" w:hAnsi="Arial" w:cs="Arial"/>
          <w:sz w:val="24"/>
          <w:szCs w:val="24"/>
        </w:rPr>
      </w:pPr>
      <w:r w:rsidRPr="00930201">
        <w:rPr>
          <w:rFonts w:ascii="Arial" w:hAnsi="Arial" w:cs="Arial"/>
          <w:sz w:val="24"/>
          <w:szCs w:val="24"/>
        </w:rPr>
        <w:br/>
        <w:t>Southwark Council (2024) Family Early Help</w:t>
      </w:r>
      <w:r w:rsidR="007E00BB" w:rsidRPr="00930201">
        <w:rPr>
          <w:rFonts w:ascii="Arial" w:hAnsi="Arial" w:cs="Arial"/>
          <w:sz w:val="24"/>
          <w:szCs w:val="24"/>
        </w:rPr>
        <w:t xml:space="preserve"> </w:t>
      </w:r>
      <w:hyperlink r:id="rId7" w:history="1">
        <w:r w:rsidR="007E00BB" w:rsidRPr="00930201">
          <w:rPr>
            <w:rStyle w:val="Hyperlink"/>
            <w:rFonts w:ascii="Arial" w:hAnsi="Arial" w:cs="Arial"/>
            <w:sz w:val="24"/>
            <w:szCs w:val="24"/>
          </w:rPr>
          <w:t>https://www.southwark.gov.uk/</w:t>
        </w:r>
      </w:hyperlink>
    </w:p>
    <w:p w14:paraId="3186905D" w14:textId="77777777" w:rsidR="007E00BB" w:rsidRPr="00930201" w:rsidRDefault="005D07AD" w:rsidP="00930201">
      <w:pPr>
        <w:jc w:val="center"/>
        <w:rPr>
          <w:rFonts w:ascii="Arial" w:hAnsi="Arial" w:cs="Arial"/>
          <w:sz w:val="24"/>
          <w:szCs w:val="24"/>
        </w:rPr>
      </w:pPr>
      <w:r w:rsidRPr="00930201">
        <w:rPr>
          <w:rFonts w:ascii="Arial" w:hAnsi="Arial" w:cs="Arial"/>
          <w:sz w:val="24"/>
          <w:szCs w:val="24"/>
        </w:rPr>
        <w:br/>
        <w:t>Early Intervention Foundation (2021) Realising the Potential of Early Intervention.</w:t>
      </w:r>
    </w:p>
    <w:p w14:paraId="16A77814" w14:textId="77777777" w:rsidR="007E00BB" w:rsidRPr="00930201" w:rsidRDefault="005D07AD" w:rsidP="00930201">
      <w:pPr>
        <w:jc w:val="center"/>
        <w:rPr>
          <w:rFonts w:ascii="Arial" w:hAnsi="Arial" w:cs="Arial"/>
          <w:sz w:val="24"/>
          <w:szCs w:val="24"/>
        </w:rPr>
      </w:pPr>
      <w:r w:rsidRPr="00930201">
        <w:rPr>
          <w:rFonts w:ascii="Arial" w:hAnsi="Arial" w:cs="Arial"/>
          <w:sz w:val="24"/>
          <w:szCs w:val="24"/>
        </w:rPr>
        <w:br/>
        <w:t>Local Government Association (2023) Building Effective Family Hubs.</w:t>
      </w:r>
    </w:p>
    <w:p w14:paraId="3B3B573A" w14:textId="77777777" w:rsidR="007E00BB" w:rsidRPr="00930201" w:rsidRDefault="005D07AD" w:rsidP="00930201">
      <w:pPr>
        <w:jc w:val="center"/>
        <w:rPr>
          <w:rFonts w:ascii="Arial" w:hAnsi="Arial" w:cs="Arial"/>
          <w:sz w:val="24"/>
          <w:szCs w:val="24"/>
        </w:rPr>
      </w:pPr>
      <w:r w:rsidRPr="00930201">
        <w:rPr>
          <w:rFonts w:ascii="Arial" w:hAnsi="Arial" w:cs="Arial"/>
          <w:sz w:val="24"/>
          <w:szCs w:val="24"/>
        </w:rPr>
        <w:br/>
        <w:t>Munro, E. (2011) The Munro Review of Child Protection.</w:t>
      </w:r>
    </w:p>
    <w:p w14:paraId="5F3722F8" w14:textId="77777777" w:rsidR="007E00BB" w:rsidRPr="00930201" w:rsidRDefault="005D07AD" w:rsidP="00930201">
      <w:pPr>
        <w:jc w:val="center"/>
        <w:rPr>
          <w:rFonts w:ascii="Arial" w:hAnsi="Arial" w:cs="Arial"/>
          <w:sz w:val="24"/>
          <w:szCs w:val="24"/>
        </w:rPr>
      </w:pPr>
      <w:r w:rsidRPr="00930201">
        <w:rPr>
          <w:rFonts w:ascii="Arial" w:hAnsi="Arial" w:cs="Arial"/>
          <w:sz w:val="24"/>
          <w:szCs w:val="24"/>
        </w:rPr>
        <w:br/>
        <w:t>NSPCC (2023) Early Help and Family Support Services.</w:t>
      </w:r>
    </w:p>
    <w:p w14:paraId="130A4E8A" w14:textId="77777777" w:rsidR="00D2244D" w:rsidRPr="00930201" w:rsidRDefault="005D07AD" w:rsidP="00930201">
      <w:pPr>
        <w:jc w:val="center"/>
        <w:rPr>
          <w:rFonts w:ascii="Arial" w:hAnsi="Arial" w:cs="Arial"/>
          <w:sz w:val="24"/>
          <w:szCs w:val="24"/>
        </w:rPr>
      </w:pPr>
      <w:r w:rsidRPr="00930201">
        <w:rPr>
          <w:rFonts w:ascii="Arial" w:hAnsi="Arial" w:cs="Arial"/>
          <w:sz w:val="24"/>
          <w:szCs w:val="24"/>
        </w:rPr>
        <w:br/>
        <w:t>Department for Education (2022) Supporting Families Programme Framework.</w:t>
      </w:r>
    </w:p>
    <w:p w14:paraId="39A80721" w14:textId="77777777" w:rsidR="00930201" w:rsidRPr="00930201" w:rsidRDefault="00930201" w:rsidP="00930201">
      <w:pPr>
        <w:jc w:val="center"/>
        <w:rPr>
          <w:rFonts w:ascii="Arial" w:hAnsi="Arial" w:cs="Arial"/>
          <w:sz w:val="24"/>
          <w:szCs w:val="24"/>
        </w:rPr>
      </w:pPr>
    </w:p>
    <w:p w14:paraId="3B1C98D1" w14:textId="046CD43F" w:rsidR="00930201" w:rsidRPr="00930201" w:rsidRDefault="00930201" w:rsidP="00930201">
      <w:pPr>
        <w:jc w:val="center"/>
        <w:rPr>
          <w:rFonts w:ascii="Arial" w:hAnsi="Arial" w:cs="Arial"/>
          <w:sz w:val="24"/>
          <w:szCs w:val="24"/>
        </w:rPr>
      </w:pPr>
      <w:r w:rsidRPr="00930201">
        <w:rPr>
          <w:rFonts w:ascii="Arial" w:hAnsi="Arial" w:cs="Arial"/>
          <w:sz w:val="24"/>
          <w:szCs w:val="24"/>
        </w:rPr>
        <w:t>Nielsen Norman Group (2020).</w:t>
      </w:r>
    </w:p>
    <w:p w14:paraId="6B0A9CE4" w14:textId="77777777" w:rsidR="00930201" w:rsidRPr="00930201" w:rsidRDefault="00930201" w:rsidP="00930201">
      <w:pPr>
        <w:jc w:val="center"/>
        <w:rPr>
          <w:rFonts w:ascii="Arial" w:hAnsi="Arial" w:cs="Arial"/>
          <w:sz w:val="28"/>
          <w:szCs w:val="28"/>
        </w:rPr>
      </w:pPr>
    </w:p>
    <w:p w14:paraId="2A8B25FA" w14:textId="530F750D" w:rsidR="0034192D" w:rsidRPr="00930201" w:rsidRDefault="005D07AD" w:rsidP="00930201">
      <w:pPr>
        <w:jc w:val="center"/>
        <w:rPr>
          <w:rFonts w:ascii="Arial" w:hAnsi="Arial" w:cs="Arial"/>
          <w:sz w:val="28"/>
          <w:szCs w:val="28"/>
        </w:rPr>
      </w:pPr>
      <w:r w:rsidRPr="00930201">
        <w:rPr>
          <w:rFonts w:ascii="Arial" w:hAnsi="Arial" w:cs="Arial"/>
          <w:sz w:val="28"/>
          <w:szCs w:val="28"/>
        </w:rPr>
        <w:br/>
      </w:r>
    </w:p>
    <w:sectPr w:rsidR="0034192D" w:rsidRPr="00930201"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2CA56F19"/>
    <w:multiLevelType w:val="hybridMultilevel"/>
    <w:tmpl w:val="BE0661E6"/>
    <w:lvl w:ilvl="0" w:tplc="FE70B54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2EB63DFA"/>
    <w:multiLevelType w:val="hybridMultilevel"/>
    <w:tmpl w:val="191479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262636D"/>
    <w:multiLevelType w:val="hybridMultilevel"/>
    <w:tmpl w:val="C9E4E488"/>
    <w:lvl w:ilvl="0" w:tplc="0AA00C4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636878962">
    <w:abstractNumId w:val="8"/>
  </w:num>
  <w:num w:numId="2" w16cid:durableId="235941395">
    <w:abstractNumId w:val="6"/>
  </w:num>
  <w:num w:numId="3" w16cid:durableId="2081052318">
    <w:abstractNumId w:val="5"/>
  </w:num>
  <w:num w:numId="4" w16cid:durableId="2104495191">
    <w:abstractNumId w:val="4"/>
  </w:num>
  <w:num w:numId="5" w16cid:durableId="1947616071">
    <w:abstractNumId w:val="7"/>
  </w:num>
  <w:num w:numId="6" w16cid:durableId="2102027224">
    <w:abstractNumId w:val="3"/>
  </w:num>
  <w:num w:numId="7" w16cid:durableId="2083408084">
    <w:abstractNumId w:val="2"/>
  </w:num>
  <w:num w:numId="8" w16cid:durableId="1032460336">
    <w:abstractNumId w:val="1"/>
  </w:num>
  <w:num w:numId="9" w16cid:durableId="699627594">
    <w:abstractNumId w:val="0"/>
  </w:num>
  <w:num w:numId="10" w16cid:durableId="552619089">
    <w:abstractNumId w:val="10"/>
  </w:num>
  <w:num w:numId="11" w16cid:durableId="348408996">
    <w:abstractNumId w:val="11"/>
  </w:num>
  <w:num w:numId="12" w16cid:durableId="121334909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43979"/>
    <w:rsid w:val="0006063C"/>
    <w:rsid w:val="00062808"/>
    <w:rsid w:val="0015074B"/>
    <w:rsid w:val="001E2975"/>
    <w:rsid w:val="0029639D"/>
    <w:rsid w:val="002C0F03"/>
    <w:rsid w:val="00326F90"/>
    <w:rsid w:val="0034192D"/>
    <w:rsid w:val="003A113B"/>
    <w:rsid w:val="003E4416"/>
    <w:rsid w:val="004166FB"/>
    <w:rsid w:val="004A6FEF"/>
    <w:rsid w:val="005D07AD"/>
    <w:rsid w:val="00767576"/>
    <w:rsid w:val="007C58A8"/>
    <w:rsid w:val="007E00BB"/>
    <w:rsid w:val="00930201"/>
    <w:rsid w:val="00987F92"/>
    <w:rsid w:val="00A4237C"/>
    <w:rsid w:val="00AA1D8D"/>
    <w:rsid w:val="00AC13DA"/>
    <w:rsid w:val="00B104DE"/>
    <w:rsid w:val="00B47730"/>
    <w:rsid w:val="00CB0664"/>
    <w:rsid w:val="00D2244D"/>
    <w:rsid w:val="00D742D8"/>
    <w:rsid w:val="00EF5D51"/>
    <w:rsid w:val="00FC2655"/>
    <w:rsid w:val="00FC693F"/>
    <w:rsid w:val="00FC6A7E"/>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DE5D72B"/>
  <w14:defaultImageDpi w14:val="300"/>
  <w15:docId w15:val="{76A1B462-9AB1-5F4C-9422-F38714AAB2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7E00BB"/>
    <w:rPr>
      <w:color w:val="0000FF" w:themeColor="hyperlink"/>
      <w:u w:val="single"/>
    </w:rPr>
  </w:style>
  <w:style w:type="character" w:styleId="UnresolvedMention">
    <w:name w:val="Unresolved Mention"/>
    <w:basedOn w:val="DefaultParagraphFont"/>
    <w:uiPriority w:val="99"/>
    <w:semiHidden/>
    <w:unhideWhenUsed/>
    <w:rsid w:val="007E00B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southwark.gov.uk/"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staffordshire.gov.uk/"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2580</Words>
  <Characters>14709</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17255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Arlia Ali (2330094)</cp:lastModifiedBy>
  <cp:revision>2</cp:revision>
  <dcterms:created xsi:type="dcterms:W3CDTF">2025-11-22T15:17:00Z</dcterms:created>
  <dcterms:modified xsi:type="dcterms:W3CDTF">2025-11-22T15:17:00Z</dcterms:modified>
  <cp:category/>
</cp:coreProperties>
</file>