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042655" wp14:paraId="7C312730" wp14:textId="571D5D5D">
      <w:pPr>
        <w:spacing w:before="0" w:beforeAutospacing="off" w:after="0" w:afterAutospacing="off"/>
      </w:pPr>
    </w:p>
    <w:p xmlns:wp14="http://schemas.microsoft.com/office/word/2010/wordml" w:rsidP="23042655" wp14:paraId="1C4622CA" wp14:textId="1019370C">
      <w:pPr>
        <w:spacing w:before="0" w:beforeAutospacing="off" w:after="0" w:afterAutospacing="off"/>
        <w:jc w:val="center"/>
      </w:pPr>
      <w:r w:rsidRPr="23042655" w:rsidR="111529E4">
        <w:rPr>
          <w:rFonts w:ascii="Arial" w:hAnsi="Arial" w:eastAsia="Arial" w:cs="Arial"/>
          <w:b w:val="1"/>
          <w:bCs w:val="1"/>
          <w:i w:val="1"/>
          <w:iCs w:val="1"/>
          <w:strike w:val="0"/>
          <w:dstrike w:val="0"/>
          <w:noProof w:val="0"/>
          <w:color w:val="000000" w:themeColor="text1" w:themeTint="FF" w:themeShade="FF"/>
          <w:sz w:val="24"/>
          <w:szCs w:val="24"/>
          <w:u w:val="single"/>
          <w:lang w:val="en-GB"/>
        </w:rPr>
        <w:t xml:space="preserve">Module: Global Ethics  </w:t>
      </w:r>
    </w:p>
    <w:p xmlns:wp14="http://schemas.microsoft.com/office/word/2010/wordml" w:rsidP="23042655" wp14:paraId="15D04613" wp14:textId="21468370">
      <w:pPr>
        <w:spacing w:before="0" w:beforeAutospacing="off" w:after="0" w:afterAutospacing="off"/>
        <w:jc w:val="center"/>
      </w:pPr>
      <w:r w:rsidRPr="23042655" w:rsidR="111529E4">
        <w:rPr>
          <w:rFonts w:ascii="Arial" w:hAnsi="Arial" w:eastAsia="Arial" w:cs="Arial"/>
          <w:b w:val="1"/>
          <w:bCs w:val="1"/>
          <w:i w:val="1"/>
          <w:iCs w:val="1"/>
          <w:strike w:val="0"/>
          <w:dstrike w:val="0"/>
          <w:noProof w:val="0"/>
          <w:color w:val="000000" w:themeColor="text1" w:themeTint="FF" w:themeShade="FF"/>
          <w:sz w:val="24"/>
          <w:szCs w:val="24"/>
          <w:u w:val="single"/>
          <w:lang w:val="en-GB"/>
        </w:rPr>
        <w:t>Module code: BMBM6008</w:t>
      </w:r>
    </w:p>
    <w:p xmlns:wp14="http://schemas.microsoft.com/office/word/2010/wordml" w:rsidP="23042655" wp14:paraId="1BAFF93E" wp14:textId="25311679">
      <w:pPr>
        <w:spacing w:before="0" w:beforeAutospacing="off" w:after="0" w:afterAutospacing="off"/>
      </w:pPr>
    </w:p>
    <w:p xmlns:wp14="http://schemas.microsoft.com/office/word/2010/wordml" w:rsidP="23042655" wp14:paraId="6597C730" wp14:textId="36F7FFD1">
      <w:pPr>
        <w:spacing w:before="0" w:beforeAutospacing="off" w:after="0" w:afterAutospacing="off"/>
      </w:pPr>
    </w:p>
    <w:p xmlns:wp14="http://schemas.microsoft.com/office/word/2010/wordml" w:rsidP="23042655" wp14:paraId="16D84296" wp14:textId="5C6BAD0D">
      <w:pPr>
        <w:spacing w:before="0" w:beforeAutospacing="off" w:after="0" w:afterAutospacing="off"/>
      </w:pPr>
    </w:p>
    <w:p xmlns:wp14="http://schemas.microsoft.com/office/word/2010/wordml" w:rsidP="23042655" wp14:paraId="62F16B97" wp14:textId="3F4F6B79">
      <w:pPr>
        <w:spacing w:before="0" w:beforeAutospacing="off" w:after="0" w:afterAutospacing="off"/>
      </w:pPr>
    </w:p>
    <w:p xmlns:wp14="http://schemas.microsoft.com/office/word/2010/wordml" w:rsidP="23042655" wp14:paraId="5C6C4478" wp14:textId="3E4D9366">
      <w:pPr>
        <w:spacing w:before="0" w:beforeAutospacing="off" w:after="0" w:afterAutospacing="off"/>
        <w:jc w:val="center"/>
      </w:pPr>
      <w:r w:rsidRPr="23042655" w:rsidR="111529E4">
        <w:rPr>
          <w:rFonts w:ascii="Arial" w:hAnsi="Arial" w:eastAsia="Arial" w:cs="Arial"/>
          <w:b w:val="1"/>
          <w:bCs w:val="1"/>
          <w:i w:val="1"/>
          <w:iCs w:val="1"/>
          <w:strike w:val="0"/>
          <w:dstrike w:val="0"/>
          <w:noProof w:val="0"/>
          <w:color w:val="000000" w:themeColor="text1" w:themeTint="FF" w:themeShade="FF"/>
          <w:sz w:val="24"/>
          <w:szCs w:val="24"/>
          <w:u w:val="single"/>
          <w:lang w:val="en-GB"/>
        </w:rPr>
        <w:t>REPORT</w:t>
      </w:r>
    </w:p>
    <w:p xmlns:wp14="http://schemas.microsoft.com/office/word/2010/wordml" w:rsidP="23042655" wp14:paraId="652C1200" wp14:textId="28348F09">
      <w:pPr>
        <w:spacing w:before="0" w:beforeAutospacing="off" w:after="0" w:afterAutospacing="off"/>
      </w:pPr>
    </w:p>
    <w:p xmlns:wp14="http://schemas.microsoft.com/office/word/2010/wordml" w:rsidP="23042655" wp14:paraId="159B4D79" wp14:textId="2E1CA9BB">
      <w:pPr>
        <w:spacing w:before="0" w:beforeAutospacing="off" w:after="0" w:afterAutospacing="off"/>
      </w:pPr>
    </w:p>
    <w:p xmlns:wp14="http://schemas.microsoft.com/office/word/2010/wordml" w:rsidP="23042655" wp14:paraId="00CE34EC" wp14:textId="237838A9">
      <w:pPr>
        <w:spacing w:before="0" w:beforeAutospacing="off" w:after="0" w:afterAutospacing="off"/>
      </w:pPr>
    </w:p>
    <w:p xmlns:wp14="http://schemas.microsoft.com/office/word/2010/wordml" w:rsidP="23042655" wp14:paraId="6ED445E0" wp14:textId="75753918">
      <w:pPr>
        <w:spacing w:before="0" w:beforeAutospacing="off" w:after="0" w:afterAutospacing="off"/>
        <w:jc w:val="center"/>
      </w:pPr>
      <w:r w:rsidRPr="23042655" w:rsidR="111529E4">
        <w:rPr>
          <w:rFonts w:ascii="Arial" w:hAnsi="Arial" w:eastAsia="Arial" w:cs="Arial"/>
          <w:b w:val="1"/>
          <w:bCs w:val="1"/>
          <w:i w:val="1"/>
          <w:iCs w:val="1"/>
          <w:strike w:val="0"/>
          <w:dstrike w:val="0"/>
          <w:noProof w:val="0"/>
          <w:color w:val="000000" w:themeColor="text1" w:themeTint="FF" w:themeShade="FF"/>
          <w:sz w:val="40"/>
          <w:szCs w:val="40"/>
          <w:u w:val="single"/>
          <w:lang w:val="en-GB"/>
        </w:rPr>
        <w:t xml:space="preserve">Is greed good? </w:t>
      </w:r>
    </w:p>
    <w:p xmlns:wp14="http://schemas.microsoft.com/office/word/2010/wordml" w:rsidP="23042655" wp14:paraId="3D48E0D4" wp14:textId="7101F306">
      <w:pPr>
        <w:spacing w:before="0" w:beforeAutospacing="off" w:after="0" w:afterAutospacing="off"/>
        <w:jc w:val="center"/>
      </w:pPr>
      <w:r w:rsidRPr="23042655" w:rsidR="111529E4">
        <w:rPr>
          <w:rFonts w:ascii="Arial" w:hAnsi="Arial" w:eastAsia="Arial" w:cs="Arial"/>
          <w:b w:val="1"/>
          <w:bCs w:val="1"/>
          <w:i w:val="1"/>
          <w:iCs w:val="1"/>
          <w:strike w:val="0"/>
          <w:dstrike w:val="0"/>
          <w:noProof w:val="0"/>
          <w:color w:val="000000" w:themeColor="text1" w:themeTint="FF" w:themeShade="FF"/>
          <w:sz w:val="40"/>
          <w:szCs w:val="40"/>
          <w:u w:val="single"/>
          <w:lang w:val="en-GB"/>
        </w:rPr>
        <w:t xml:space="preserve">Should modern businesses be concerned about ethics? </w:t>
      </w:r>
    </w:p>
    <w:p xmlns:wp14="http://schemas.microsoft.com/office/word/2010/wordml" w:rsidP="23042655" wp14:paraId="646CBC4F" wp14:textId="701F2B5D">
      <w:pPr>
        <w:spacing w:before="0" w:beforeAutospacing="off" w:after="0" w:afterAutospacing="off"/>
      </w:pPr>
    </w:p>
    <w:p xmlns:wp14="http://schemas.microsoft.com/office/word/2010/wordml" w:rsidP="23042655" wp14:paraId="522E42CC" wp14:textId="2C8FE75F">
      <w:pPr>
        <w:spacing w:before="0" w:beforeAutospacing="off" w:after="0" w:afterAutospacing="off"/>
      </w:pPr>
    </w:p>
    <w:p xmlns:wp14="http://schemas.microsoft.com/office/word/2010/wordml" w:rsidP="23042655" wp14:paraId="70A7027B" wp14:textId="65D158E1">
      <w:pPr>
        <w:spacing w:before="0" w:beforeAutospacing="off" w:after="0" w:afterAutospacing="off"/>
      </w:pPr>
    </w:p>
    <w:p xmlns:wp14="http://schemas.microsoft.com/office/word/2010/wordml" w:rsidP="23042655" wp14:paraId="4DF125E6" wp14:textId="35C3F2F6">
      <w:pPr>
        <w:spacing w:before="0" w:beforeAutospacing="off" w:after="0" w:afterAutospacing="off"/>
      </w:pPr>
    </w:p>
    <w:p xmlns:wp14="http://schemas.microsoft.com/office/word/2010/wordml" w:rsidP="23042655" wp14:paraId="1CBD1CDB" wp14:textId="7AE1D720">
      <w:pPr>
        <w:spacing w:before="0" w:beforeAutospacing="off" w:after="0" w:afterAutospacing="off"/>
      </w:pPr>
    </w:p>
    <w:p xmlns:wp14="http://schemas.microsoft.com/office/word/2010/wordml" w:rsidP="23042655" wp14:paraId="47E1785D" wp14:textId="1832A28E">
      <w:pPr>
        <w:spacing w:before="0" w:beforeAutospacing="off" w:after="0" w:afterAutospacing="off"/>
      </w:pPr>
    </w:p>
    <w:p xmlns:wp14="http://schemas.microsoft.com/office/word/2010/wordml" w:rsidP="23042655" wp14:paraId="5F346DED" wp14:textId="60709295">
      <w:pPr>
        <w:spacing w:before="0" w:beforeAutospacing="off" w:after="0" w:afterAutospacing="off"/>
      </w:pPr>
    </w:p>
    <w:p xmlns:wp14="http://schemas.microsoft.com/office/word/2010/wordml" w:rsidP="23042655" wp14:paraId="548DEFA1" wp14:textId="299612F1">
      <w:pPr>
        <w:spacing w:before="0" w:beforeAutospacing="off" w:after="0" w:afterAutospacing="off"/>
      </w:pPr>
    </w:p>
    <w:p xmlns:wp14="http://schemas.microsoft.com/office/word/2010/wordml" w:rsidP="23042655" wp14:paraId="7BFC0C0D" wp14:textId="723529F6">
      <w:pPr>
        <w:spacing w:before="0" w:beforeAutospacing="off" w:after="0" w:afterAutospacing="off"/>
      </w:pPr>
    </w:p>
    <w:p xmlns:wp14="http://schemas.microsoft.com/office/word/2010/wordml" w:rsidP="23042655" wp14:paraId="5971FD8C" wp14:textId="67D98FC2">
      <w:pPr>
        <w:spacing w:before="0" w:beforeAutospacing="off" w:after="0" w:afterAutospacing="off"/>
      </w:pPr>
    </w:p>
    <w:p xmlns:wp14="http://schemas.microsoft.com/office/word/2010/wordml" w:rsidP="23042655" wp14:paraId="752092B0" wp14:textId="24AD6CBB">
      <w:pPr>
        <w:spacing w:before="0" w:beforeAutospacing="off" w:after="0" w:afterAutospacing="off"/>
      </w:pPr>
    </w:p>
    <w:p xmlns:wp14="http://schemas.microsoft.com/office/word/2010/wordml" w:rsidP="7DDE03C9" wp14:paraId="490B6B16" wp14:textId="1114FC53">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36745C6B" wp14:textId="3C225672">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659B66B5" wp14:textId="6D5A15A5">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0439CAEE" wp14:textId="44E80012">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426BF9DE" wp14:textId="0B663AA0">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48B6BDD6" wp14:textId="24CC5186">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7500029D" wp14:textId="2CE0B30F">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28E00B67" wp14:textId="3476A4E6">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503D3BB6" wp14:textId="6C0BBBB1">
      <w:pPr>
        <w:spacing w:before="0" w:beforeAutospacing="off" w:after="0" w:afterAutospacing="off"/>
        <w:rPr>
          <w:rFonts w:ascii="Arial" w:hAnsi="Arial" w:eastAsia="Arial" w:cs="Arial"/>
          <w:noProof w:val="0"/>
          <w:color w:val="000000" w:themeColor="text1" w:themeTint="FF" w:themeShade="FF"/>
          <w:sz w:val="30"/>
          <w:szCs w:val="30"/>
          <w:lang w:val="en-GB"/>
        </w:rPr>
      </w:pPr>
    </w:p>
    <w:p xmlns:wp14="http://schemas.microsoft.com/office/word/2010/wordml" w:rsidP="7DDE03C9" wp14:paraId="291D0FF4" wp14:textId="483CDE6F">
      <w:pPr>
        <w:pStyle w:val="Normal"/>
        <w:spacing w:before="0" w:beforeAutospacing="off" w:after="0" w:afterAutospacing="off"/>
        <w:rPr>
          <w:rFonts w:ascii="Arial" w:hAnsi="Arial" w:eastAsia="Arial" w:cs="Arial"/>
          <w:noProof w:val="0"/>
          <w:color w:val="000000" w:themeColor="text1" w:themeTint="FF" w:themeShade="FF"/>
          <w:sz w:val="30"/>
          <w:szCs w:val="30"/>
          <w:lang w:val="en-GB"/>
        </w:rPr>
      </w:pPr>
      <w:r w:rsidRPr="7DDE03C9" w:rsidR="111529E4">
        <w:rPr>
          <w:rFonts w:ascii="Arial" w:hAnsi="Arial" w:eastAsia="Arial" w:cs="Arial"/>
          <w:noProof w:val="0"/>
          <w:color w:val="000000" w:themeColor="text1" w:themeTint="FF" w:themeShade="FF"/>
          <w:sz w:val="30"/>
          <w:szCs w:val="30"/>
          <w:lang w:val="en-GB"/>
        </w:rPr>
        <w:t>Nathan Barlow</w:t>
      </w:r>
    </w:p>
    <w:p xmlns:wp14="http://schemas.microsoft.com/office/word/2010/wordml" w:rsidP="23042655" wp14:paraId="3D9C2015" wp14:textId="48F3F1FB">
      <w:pPr>
        <w:spacing w:before="240" w:beforeAutospacing="off" w:after="240" w:afterAutospacing="off"/>
      </w:pPr>
      <w:r w:rsidRPr="23042655" w:rsidR="111529E4">
        <w:rPr>
          <w:rFonts w:ascii="Arial" w:hAnsi="Arial" w:eastAsia="Arial" w:cs="Arial"/>
          <w:noProof w:val="0"/>
          <w:color w:val="000000" w:themeColor="text1" w:themeTint="FF" w:themeShade="FF"/>
          <w:sz w:val="26"/>
          <w:szCs w:val="26"/>
          <w:lang w:val="en-GB"/>
        </w:rPr>
        <w:t>2318300</w:t>
      </w:r>
    </w:p>
    <w:p xmlns:wp14="http://schemas.microsoft.com/office/word/2010/wordml" w:rsidP="7DDE03C9" wp14:paraId="764253B4" wp14:textId="7891F094">
      <w:pPr>
        <w:spacing w:before="240" w:beforeAutospacing="off" w:after="240" w:afterAutospacing="off"/>
        <w:jc w:val="right"/>
      </w:pPr>
      <w:r w:rsidRPr="7DDE03C9" w:rsidR="111529E4">
        <w:rPr>
          <w:rFonts w:ascii="Arial" w:hAnsi="Arial" w:eastAsia="Arial" w:cs="Arial"/>
          <w:noProof w:val="0"/>
          <w:color w:val="000000" w:themeColor="text1" w:themeTint="FF" w:themeShade="FF"/>
          <w:sz w:val="24"/>
          <w:szCs w:val="24"/>
          <w:lang w:val="en-GB"/>
        </w:rPr>
        <w:t>10 November 2025</w:t>
      </w:r>
    </w:p>
    <w:p xmlns:wp14="http://schemas.microsoft.com/office/word/2010/wordml" w:rsidP="7DDE03C9" wp14:paraId="0967DE3C" wp14:textId="2CEE4668">
      <w:pPr>
        <w:pStyle w:val="Normal"/>
        <w:spacing w:before="0" w:beforeAutospacing="off" w:after="0" w:afterAutospacing="off"/>
        <w:rPr>
          <w:rFonts w:ascii="Arial" w:hAnsi="Arial" w:eastAsia="Arial" w:cs="Arial"/>
          <w:b w:val="1"/>
          <w:bCs w:val="1"/>
          <w:noProof w:val="0"/>
          <w:color w:val="000000" w:themeColor="text1" w:themeTint="FF" w:themeShade="FF"/>
          <w:sz w:val="24"/>
          <w:szCs w:val="24"/>
          <w:lang w:val="en-GB"/>
        </w:rPr>
      </w:pPr>
      <w:r w:rsidRPr="7DDE03C9" w:rsidR="111529E4">
        <w:rPr>
          <w:rFonts w:ascii="Arial" w:hAnsi="Arial" w:eastAsia="Arial" w:cs="Arial"/>
          <w:b w:val="1"/>
          <w:bCs w:val="1"/>
          <w:noProof w:val="0"/>
          <w:color w:val="000000" w:themeColor="text1" w:themeTint="FF" w:themeShade="FF"/>
          <w:sz w:val="24"/>
          <w:szCs w:val="24"/>
          <w:lang w:val="en-GB"/>
        </w:rPr>
        <w:t>EXECUTIVE SUMMARY</w:t>
      </w:r>
    </w:p>
    <w:p xmlns:wp14="http://schemas.microsoft.com/office/word/2010/wordml" w:rsidP="23042655" wp14:paraId="6C65A294" wp14:textId="4B06952D">
      <w:pPr>
        <w:spacing w:before="0" w:beforeAutospacing="off" w:after="0" w:afterAutospacing="off"/>
      </w:pPr>
    </w:p>
    <w:p xmlns:wp14="http://schemas.microsoft.com/office/word/2010/wordml" w:rsidP="23042655" wp14:paraId="35C58BC3" wp14:textId="0C1D8CD6">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This report examines the role of greed in modern business and evaluates whether ethical considerations can and should influence profit-driven behaviour. It identifies that religion, philosophical ethics, and contemporary business theory can guide modern business to distinguish between self-interest as a driver of capitalism and greed as a destructive moral failing. The report explores how ethical frameworks—such as stakeholder theory, corporate social responsibility (CSR), and Environmental, Social, and Governance (ESG) principles—can direct businesses toward sustainable and socially responsible practices.</w:t>
      </w:r>
    </w:p>
    <w:p xmlns:wp14="http://schemas.microsoft.com/office/word/2010/wordml" w:rsidP="23042655" wp14:paraId="335398EE" wp14:textId="67B6CD53">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Case studies are used to illustrate both ethical failures and successes. Coca-Cola and Shein are examined for their environmental and labour-related failings as examples of the consequences of unchecked corporate greed. In contrast, Accenture and Unilever demonstrate how ethical governance and ESG integration can build long-term value and stakeholder trust.</w:t>
      </w:r>
    </w:p>
    <w:p xmlns:wp14="http://schemas.microsoft.com/office/word/2010/wordml" w:rsidP="23042655" wp14:paraId="4BB18F32" wp14:textId="7E57EC35">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The report concludes that while profit is a legitimate business objective, it must be balanced with ethical responsibility. Recommendations include mandatory ethical audits, stronger ESG regulation, and embedding ethics in business education. These measures aim to ensure that modern businesses contribute positively to society while maintaining competitiveness and integrity.</w:t>
      </w:r>
    </w:p>
    <w:p xmlns:wp14="http://schemas.microsoft.com/office/word/2010/wordml" w:rsidP="23042655" wp14:paraId="034131EE" wp14:textId="7E0BB1E1">
      <w:pPr>
        <w:spacing w:before="0" w:beforeAutospacing="off" w:after="0" w:afterAutospacing="off"/>
      </w:pPr>
    </w:p>
    <w:p xmlns:wp14="http://schemas.microsoft.com/office/word/2010/wordml" w:rsidP="23042655" wp14:paraId="7D877992" wp14:textId="604FF0ED">
      <w:pPr>
        <w:spacing w:before="0" w:beforeAutospacing="off" w:after="0" w:afterAutospacing="off"/>
      </w:pPr>
    </w:p>
    <w:p xmlns:wp14="http://schemas.microsoft.com/office/word/2010/wordml" w:rsidP="23042655" wp14:paraId="408DA9FA" wp14:textId="5063B2EA">
      <w:pPr>
        <w:spacing w:before="0" w:beforeAutospacing="off" w:after="0" w:afterAutospacing="off"/>
      </w:pPr>
    </w:p>
    <w:p xmlns:wp14="http://schemas.microsoft.com/office/word/2010/wordml" w:rsidP="23042655" wp14:paraId="38754C8A" wp14:textId="1B154A61">
      <w:pPr>
        <w:spacing w:before="0" w:beforeAutospacing="off" w:after="0" w:afterAutospacing="off"/>
      </w:pPr>
    </w:p>
    <w:p xmlns:wp14="http://schemas.microsoft.com/office/word/2010/wordml" w:rsidP="23042655" wp14:paraId="5B4884BC" wp14:textId="301E6868">
      <w:pPr>
        <w:spacing w:before="0" w:beforeAutospacing="off" w:after="0" w:afterAutospacing="off"/>
      </w:pPr>
    </w:p>
    <w:p w:rsidR="7DDE03C9" w:rsidP="7DDE03C9" w:rsidRDefault="7DDE03C9" w14:paraId="55D35B07" w14:textId="6B0FC042">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5FB3D9C6" w14:textId="5222732C">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625BC572" w14:textId="2EE18AEA">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44A3E7D8" w14:textId="37C5DBA3">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0A6D0647" w14:textId="5E64BD24">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536188F2" w14:textId="77B694A4">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xmlns:wp14="http://schemas.microsoft.com/office/word/2010/wordml" w:rsidP="23042655" wp14:paraId="61028ECB" wp14:textId="7CA197A4">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Contents:</w:t>
      </w:r>
    </w:p>
    <w:p xmlns:wp14="http://schemas.microsoft.com/office/word/2010/wordml" w:rsidP="23042655" wp14:paraId="08618AE8" wp14:textId="5A6413CC">
      <w:pPr>
        <w:spacing w:before="0" w:beforeAutospacing="off" w:after="0" w:afterAutospacing="off"/>
      </w:pPr>
    </w:p>
    <w:p xmlns:wp14="http://schemas.microsoft.com/office/word/2010/wordml" w:rsidP="23042655" wp14:paraId="2944B994" wp14:textId="077708A4">
      <w:pPr>
        <w:pStyle w:val="ListParagraph"/>
        <w:numPr>
          <w:ilvl w:val="0"/>
          <w:numId w:val="1"/>
        </w:num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r w:rsidRPr="23042655" w:rsidR="111529E4">
        <w:rPr>
          <w:rFonts w:ascii="Arial" w:hAnsi="Arial" w:eastAsia="Arial" w:cs="Arial"/>
          <w:b w:val="1"/>
          <w:bCs w:val="1"/>
          <w:noProof w:val="0"/>
          <w:color w:val="000000" w:themeColor="text1" w:themeTint="FF" w:themeShade="FF"/>
          <w:sz w:val="24"/>
          <w:szCs w:val="24"/>
          <w:lang w:val="en-GB"/>
        </w:rPr>
        <w:t>1. Introduction</w:t>
      </w:r>
    </w:p>
    <w:p xmlns:wp14="http://schemas.microsoft.com/office/word/2010/wordml" w:rsidP="23042655" wp14:paraId="7F87959E" wp14:textId="35DB176D">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1.1 Purpose and scope</w:t>
      </w:r>
    </w:p>
    <w:p xmlns:wp14="http://schemas.microsoft.com/office/word/2010/wordml" w:rsidP="23042655" wp14:paraId="18BADF1A" wp14:textId="35E7C66B">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1.2 Definition of Greed</w:t>
      </w:r>
    </w:p>
    <w:p xmlns:wp14="http://schemas.microsoft.com/office/word/2010/wordml" w:rsidP="23042655" wp14:paraId="3A7201CD" wp14:textId="60DD7E9B">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1.3 Cultural and Religious perspective of Greed</w:t>
      </w:r>
    </w:p>
    <w:p xmlns:wp14="http://schemas.microsoft.com/office/word/2010/wordml" w:rsidP="23042655" wp14:paraId="65D9ECD9" wp14:textId="779A754B">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1.4 Modern Business and Greed</w:t>
      </w:r>
    </w:p>
    <w:p xmlns:wp14="http://schemas.microsoft.com/office/word/2010/wordml" w:rsidP="23042655" wp14:paraId="1844A1F0" wp14:textId="37928D94">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1.5 Greed is not Capitalism</w:t>
      </w:r>
    </w:p>
    <w:p xmlns:wp14="http://schemas.microsoft.com/office/word/2010/wordml" w:rsidP="23042655" wp14:paraId="31C9982E" wp14:textId="58573BE6">
      <w:pPr>
        <w:spacing w:before="0" w:beforeAutospacing="off" w:after="0" w:afterAutospacing="off"/>
      </w:pPr>
    </w:p>
    <w:p xmlns:wp14="http://schemas.microsoft.com/office/word/2010/wordml" w:rsidP="23042655" wp14:paraId="569557F4" wp14:textId="3A905BB5">
      <w:pPr>
        <w:pStyle w:val="ListParagraph"/>
        <w:numPr>
          <w:ilvl w:val="0"/>
          <w:numId w:val="2"/>
        </w:num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r w:rsidRPr="23042655" w:rsidR="111529E4">
        <w:rPr>
          <w:rFonts w:ascii="Arial" w:hAnsi="Arial" w:eastAsia="Arial" w:cs="Arial"/>
          <w:b w:val="1"/>
          <w:bCs w:val="1"/>
          <w:noProof w:val="0"/>
          <w:color w:val="000000" w:themeColor="text1" w:themeTint="FF" w:themeShade="FF"/>
          <w:sz w:val="24"/>
          <w:szCs w:val="24"/>
          <w:lang w:val="en-GB"/>
        </w:rPr>
        <w:t>Section 2 - Report Main Body</w:t>
      </w:r>
    </w:p>
    <w:p xmlns:wp14="http://schemas.microsoft.com/office/word/2010/wordml" w:rsidP="23042655" wp14:paraId="60A92091" wp14:textId="6973579D">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2.1 What is Business and what is it’s purpose?</w:t>
      </w:r>
    </w:p>
    <w:p xmlns:wp14="http://schemas.microsoft.com/office/word/2010/wordml" w:rsidP="23042655" wp14:paraId="6EEC7A5C" wp14:textId="79D859B5">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 xml:space="preserve">2.2 Should there be any ethical or other regulation or control on business? </w:t>
      </w:r>
    </w:p>
    <w:p xmlns:wp14="http://schemas.microsoft.com/office/word/2010/wordml" w:rsidP="23042655" wp14:paraId="3EBBAC47" wp14:textId="1CACAF60">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2.3 The rise and rise of Business Ethics in Modern Business….and fall?</w:t>
      </w:r>
    </w:p>
    <w:p xmlns:wp14="http://schemas.microsoft.com/office/word/2010/wordml" w:rsidP="23042655" wp14:paraId="03335D66" wp14:textId="1D1B9738">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 xml:space="preserve">2.3 Modern Business and ethical considerations </w:t>
      </w:r>
    </w:p>
    <w:p xmlns:wp14="http://schemas.microsoft.com/office/word/2010/wordml" w:rsidP="23042655" wp14:paraId="6467B5A8" wp14:textId="64040A15">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2.3.1 The Bad!</w:t>
      </w:r>
    </w:p>
    <w:p xmlns:wp14="http://schemas.microsoft.com/office/word/2010/wordml" w:rsidP="23042655" wp14:paraId="32C1644C" wp14:textId="5507255B">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2.3.2 The Good!</w:t>
      </w:r>
    </w:p>
    <w:p xmlns:wp14="http://schemas.microsoft.com/office/word/2010/wordml" w:rsidP="23042655" wp14:paraId="789F6BA4" wp14:textId="29F11167">
      <w:pPr>
        <w:spacing w:before="0" w:beforeAutospacing="off" w:after="0" w:afterAutospacing="off"/>
      </w:pPr>
    </w:p>
    <w:p xmlns:wp14="http://schemas.microsoft.com/office/word/2010/wordml" w:rsidP="23042655" wp14:paraId="26BDC130" wp14:textId="6B44FFE2">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 xml:space="preserve">3. Conclusion </w:t>
      </w:r>
    </w:p>
    <w:p xmlns:wp14="http://schemas.microsoft.com/office/word/2010/wordml" w:rsidP="23042655" wp14:paraId="181CBC43" wp14:textId="5AEB0422">
      <w:pPr>
        <w:spacing w:before="0" w:beforeAutospacing="off" w:after="0" w:afterAutospacing="off"/>
      </w:pPr>
    </w:p>
    <w:p xmlns:wp14="http://schemas.microsoft.com/office/word/2010/wordml" w:rsidP="23042655" wp14:paraId="51D075D3" wp14:textId="550D7236">
      <w:pPr>
        <w:spacing w:before="0" w:beforeAutospacing="off" w:after="0" w:afterAutospacing="off"/>
        <w:ind w:left="720" w:right="0"/>
      </w:pPr>
      <w:r w:rsidRPr="23042655" w:rsidR="111529E4">
        <w:rPr>
          <w:rFonts w:ascii="Arial" w:hAnsi="Arial" w:eastAsia="Arial" w:cs="Arial"/>
          <w:b w:val="1"/>
          <w:bCs w:val="1"/>
          <w:noProof w:val="0"/>
          <w:color w:val="000000" w:themeColor="text1" w:themeTint="FF" w:themeShade="FF"/>
          <w:sz w:val="24"/>
          <w:szCs w:val="24"/>
          <w:lang w:val="en-GB"/>
        </w:rPr>
        <w:t xml:space="preserve">4. Recommendations </w:t>
      </w:r>
    </w:p>
    <w:p xmlns:wp14="http://schemas.microsoft.com/office/word/2010/wordml" w:rsidP="23042655" wp14:paraId="2AEC5059" wp14:textId="6F3C11A1">
      <w:pPr>
        <w:spacing w:before="0" w:beforeAutospacing="off" w:after="0" w:afterAutospacing="off"/>
      </w:pPr>
    </w:p>
    <w:p xmlns:wp14="http://schemas.microsoft.com/office/word/2010/wordml" w:rsidP="23042655" wp14:paraId="178BFA19" wp14:textId="6B2881D7">
      <w:pPr>
        <w:pStyle w:val="ListParagraph"/>
        <w:numPr>
          <w:ilvl w:val="0"/>
          <w:numId w:val="3"/>
        </w:num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r w:rsidRPr="23042655" w:rsidR="111529E4">
        <w:rPr>
          <w:rFonts w:ascii="Arial" w:hAnsi="Arial" w:eastAsia="Arial" w:cs="Arial"/>
          <w:b w:val="1"/>
          <w:bCs w:val="1"/>
          <w:noProof w:val="0"/>
          <w:color w:val="000000" w:themeColor="text1" w:themeTint="FF" w:themeShade="FF"/>
          <w:sz w:val="24"/>
          <w:szCs w:val="24"/>
          <w:lang w:val="en-GB"/>
        </w:rPr>
        <w:t xml:space="preserve">References </w:t>
      </w:r>
    </w:p>
    <w:p xmlns:wp14="http://schemas.microsoft.com/office/word/2010/wordml" w:rsidP="23042655" wp14:paraId="4EBCBE74" wp14:textId="35A70642">
      <w:pPr>
        <w:shd w:val="clear" w:color="auto" w:fill="FFFFFF" w:themeFill="background1"/>
        <w:spacing w:before="0" w:beforeAutospacing="off" w:after="0" w:afterAutospacing="off"/>
      </w:pPr>
      <w:r w:rsidRPr="23042655" w:rsidR="111529E4">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23042655" wp14:paraId="44A06F44" wp14:textId="76A8A2A1">
      <w:pPr>
        <w:spacing w:before="0" w:beforeAutospacing="off" w:after="0" w:afterAutospacing="off"/>
      </w:pPr>
    </w:p>
    <w:p xmlns:wp14="http://schemas.microsoft.com/office/word/2010/wordml" w:rsidP="23042655" wp14:paraId="525C617D" wp14:textId="5CBFCA10">
      <w:pPr>
        <w:spacing w:before="0" w:beforeAutospacing="off" w:after="0" w:afterAutospacing="off"/>
      </w:pPr>
    </w:p>
    <w:p xmlns:wp14="http://schemas.microsoft.com/office/word/2010/wordml" w:rsidP="23042655" wp14:paraId="59945E83" wp14:textId="511B7838">
      <w:pPr>
        <w:spacing w:before="0" w:beforeAutospacing="off" w:after="0" w:afterAutospacing="off"/>
      </w:pPr>
    </w:p>
    <w:p xmlns:wp14="http://schemas.microsoft.com/office/word/2010/wordml" w:rsidP="23042655" wp14:paraId="4B02F03B" wp14:textId="1E623C98">
      <w:pPr>
        <w:spacing w:before="0" w:beforeAutospacing="off" w:after="0" w:afterAutospacing="off"/>
      </w:pPr>
    </w:p>
    <w:p xmlns:wp14="http://schemas.microsoft.com/office/word/2010/wordml" w:rsidP="23042655" wp14:paraId="1F5F5988" wp14:textId="20406B10">
      <w:pPr>
        <w:spacing w:before="0" w:beforeAutospacing="off" w:after="0" w:afterAutospacing="off"/>
      </w:pPr>
    </w:p>
    <w:p xmlns:wp14="http://schemas.microsoft.com/office/word/2010/wordml" w:rsidP="23042655" wp14:paraId="6981CF6A" wp14:textId="3C3CDC0E">
      <w:pPr>
        <w:spacing w:before="0" w:beforeAutospacing="off" w:after="0" w:afterAutospacing="off"/>
      </w:pPr>
    </w:p>
    <w:p xmlns:wp14="http://schemas.microsoft.com/office/word/2010/wordml" w:rsidP="23042655" wp14:paraId="20FC4D27" wp14:textId="1AE83198">
      <w:pPr>
        <w:spacing w:before="0" w:beforeAutospacing="off" w:after="0" w:afterAutospacing="off"/>
      </w:pPr>
    </w:p>
    <w:p xmlns:wp14="http://schemas.microsoft.com/office/word/2010/wordml" w:rsidP="23042655" wp14:paraId="20D4DEC8" wp14:textId="39B59CE5">
      <w:pPr>
        <w:spacing w:before="0" w:beforeAutospacing="off" w:after="0" w:afterAutospacing="off"/>
      </w:pPr>
    </w:p>
    <w:p xmlns:wp14="http://schemas.microsoft.com/office/word/2010/wordml" w:rsidP="23042655" wp14:paraId="0DDA5420" wp14:textId="668E8407">
      <w:pPr>
        <w:spacing w:before="0" w:beforeAutospacing="off" w:after="0" w:afterAutospacing="off"/>
      </w:pPr>
    </w:p>
    <w:p xmlns:wp14="http://schemas.microsoft.com/office/word/2010/wordml" w:rsidP="23042655" wp14:paraId="61FE349D" wp14:textId="1D073A11">
      <w:pPr>
        <w:spacing w:before="0" w:beforeAutospacing="off" w:after="0" w:afterAutospacing="off"/>
      </w:pPr>
    </w:p>
    <w:p xmlns:wp14="http://schemas.microsoft.com/office/word/2010/wordml" w:rsidP="23042655" wp14:paraId="601FD558" wp14:textId="37D30AB4">
      <w:pPr>
        <w:spacing w:before="0" w:beforeAutospacing="off" w:after="0" w:afterAutospacing="off"/>
      </w:pPr>
    </w:p>
    <w:p xmlns:wp14="http://schemas.microsoft.com/office/word/2010/wordml" w:rsidP="23042655" wp14:paraId="65C56D95" wp14:textId="6D5A92C6">
      <w:pPr>
        <w:spacing w:before="0" w:beforeAutospacing="off" w:after="0" w:afterAutospacing="off"/>
      </w:pPr>
    </w:p>
    <w:p xmlns:wp14="http://schemas.microsoft.com/office/word/2010/wordml" w:rsidP="23042655" wp14:paraId="29277F85" wp14:textId="46C8BAFA">
      <w:pPr>
        <w:spacing w:before="0" w:beforeAutospacing="off" w:after="0" w:afterAutospacing="off"/>
      </w:pPr>
    </w:p>
    <w:p xmlns:wp14="http://schemas.microsoft.com/office/word/2010/wordml" w:rsidP="23042655" wp14:paraId="573D89B5" wp14:textId="6ED9EEDF">
      <w:pPr>
        <w:spacing w:before="0" w:beforeAutospacing="off" w:after="0" w:afterAutospacing="off"/>
      </w:pPr>
    </w:p>
    <w:p xmlns:wp14="http://schemas.microsoft.com/office/word/2010/wordml" w:rsidP="7DDE03C9" wp14:paraId="7B9D1DAC" wp14:textId="2C8DE0CE">
      <w:pPr>
        <w:pStyle w:val="Normal"/>
        <w:spacing w:before="0" w:beforeAutospacing="off" w:after="0" w:afterAutospacing="off"/>
      </w:pPr>
    </w:p>
    <w:p xmlns:wp14="http://schemas.microsoft.com/office/word/2010/wordml" w:rsidP="23042655" wp14:paraId="17521DA2" wp14:textId="6BCD09EA">
      <w:pPr>
        <w:pStyle w:val="ListParagraph"/>
        <w:numPr>
          <w:ilvl w:val="0"/>
          <w:numId w:val="4"/>
        </w:num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r w:rsidRPr="23042655" w:rsidR="111529E4">
        <w:rPr>
          <w:rFonts w:ascii="Arial" w:hAnsi="Arial" w:eastAsia="Arial" w:cs="Arial"/>
          <w:b w:val="1"/>
          <w:bCs w:val="1"/>
          <w:noProof w:val="0"/>
          <w:color w:val="000000" w:themeColor="text1" w:themeTint="FF" w:themeShade="FF"/>
          <w:sz w:val="24"/>
          <w:szCs w:val="24"/>
          <w:lang w:val="en-GB"/>
        </w:rPr>
        <w:t xml:space="preserve">INTRODUCTION </w:t>
      </w:r>
    </w:p>
    <w:p xmlns:wp14="http://schemas.microsoft.com/office/word/2010/wordml" w:rsidP="23042655" wp14:paraId="08168918" wp14:textId="36949E5C">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1.1 Purpose and scope</w:t>
      </w:r>
    </w:p>
    <w:p xmlns:wp14="http://schemas.microsoft.com/office/word/2010/wordml" w:rsidP="23042655" wp14:paraId="3DE34E3D" wp14:textId="4F17D705">
      <w:pPr>
        <w:spacing w:before="240" w:beforeAutospacing="off" w:after="240" w:afterAutospacing="off"/>
      </w:pPr>
      <w:r w:rsidRPr="7DDE03C9" w:rsidR="111529E4">
        <w:rPr>
          <w:rFonts w:ascii="Arial" w:hAnsi="Arial" w:eastAsia="Arial" w:cs="Arial"/>
          <w:noProof w:val="0"/>
          <w:color w:val="000000" w:themeColor="text1" w:themeTint="FF" w:themeShade="FF"/>
          <w:sz w:val="24"/>
          <w:szCs w:val="24"/>
          <w:lang w:val="en-GB"/>
        </w:rPr>
        <w:t xml:space="preserve">The question of whether greed is good has long been debated across ethics, religion, business, and </w:t>
      </w:r>
      <w:r w:rsidRPr="7DDE03C9" w:rsidR="60E7BCB7">
        <w:rPr>
          <w:rFonts w:ascii="Arial" w:hAnsi="Arial" w:eastAsia="Arial" w:cs="Arial"/>
          <w:noProof w:val="0"/>
          <w:color w:val="000000" w:themeColor="text1" w:themeTint="FF" w:themeShade="FF"/>
          <w:sz w:val="24"/>
          <w:szCs w:val="24"/>
          <w:lang w:val="en-GB"/>
        </w:rPr>
        <w:t>economics (</w:t>
      </w:r>
      <w:r w:rsidRPr="7DDE03C9" w:rsidR="111529E4">
        <w:rPr>
          <w:rFonts w:ascii="Arial" w:hAnsi="Arial" w:eastAsia="Arial" w:cs="Arial"/>
          <w:noProof w:val="0"/>
          <w:color w:val="000000" w:themeColor="text1" w:themeTint="FF" w:themeShade="FF"/>
          <w:sz w:val="24"/>
          <w:szCs w:val="24"/>
          <w:lang w:val="en-GB"/>
        </w:rPr>
        <w:t xml:space="preserve">Tacke et al., 2023; </w:t>
      </w:r>
      <w:r w:rsidRPr="7DDE03C9" w:rsidR="111529E4">
        <w:rPr>
          <w:rFonts w:ascii="Arial" w:hAnsi="Arial" w:eastAsia="Arial" w:cs="Arial"/>
          <w:noProof w:val="0"/>
          <w:color w:val="000000" w:themeColor="text1" w:themeTint="FF" w:themeShade="FF"/>
          <w:sz w:val="24"/>
          <w:szCs w:val="24"/>
          <w:lang w:val="en-GB"/>
        </w:rPr>
        <w:t>Dierksmeier</w:t>
      </w:r>
      <w:r w:rsidRPr="7DDE03C9" w:rsidR="111529E4">
        <w:rPr>
          <w:rFonts w:ascii="Arial" w:hAnsi="Arial" w:eastAsia="Arial" w:cs="Arial"/>
          <w:noProof w:val="0"/>
          <w:color w:val="000000" w:themeColor="text1" w:themeTint="FF" w:themeShade="FF"/>
          <w:sz w:val="24"/>
          <w:szCs w:val="24"/>
          <w:lang w:val="en-GB"/>
        </w:rPr>
        <w:t xml:space="preserve">, 2024). This report examines how ethical principles influence modern business practices and whether they can moderate behaviours often associated with greed. It assesses whether greed can be beneficial in a company or if it is detrimental and compromises long-term value and trust with customers or shareholders. It examines ethical theories, compares exploitation and self-interest, and assesses how frameworks like stakeholder theory and ESG principles influence corporate choices. </w:t>
      </w:r>
    </w:p>
    <w:p xmlns:wp14="http://schemas.microsoft.com/office/word/2010/wordml" w:rsidP="23042655" wp14:paraId="2D50C5CD" wp14:textId="30F504AD">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1.2 Definition of Greed</w:t>
      </w:r>
    </w:p>
    <w:p xmlns:wp14="http://schemas.microsoft.com/office/word/2010/wordml" w:rsidP="23042655" wp14:paraId="31196462" wp14:textId="69F57572">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Greed is defined as “a strong desire for more wealth, possessions, or power than a person needs” (Oxford English Dictionary).</w:t>
      </w:r>
    </w:p>
    <w:p xmlns:wp14="http://schemas.microsoft.com/office/word/2010/wordml" w:rsidP="23042655" wp14:paraId="054D927C" wp14:textId="23398381">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1.3 Cultural and Religious perspective of Greed</w:t>
      </w:r>
    </w:p>
    <w:p xmlns:wp14="http://schemas.microsoft.com/office/word/2010/wordml" w:rsidP="23042655" wp14:paraId="127707EE" wp14:textId="7FADF95A">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“Greed” is morally unacceptable in almost every culture and every religion across the world (Hoyer, et al., 2024). Christianity regards it as one of the “seven deadly sins”; Islam warns against greed favouring “charity, humility and moderation”; Buddhism views greed as one of the “Three Poisons”; Hinduism warns against it as it is regarded as disrupting moral duty and spiritual balance whilst Judaism promotes ethical wealth stewardship and condemns selfish accumulation that harms others (Armstrong., 2011).</w:t>
      </w:r>
    </w:p>
    <w:p xmlns:wp14="http://schemas.microsoft.com/office/word/2010/wordml" w:rsidP="23042655" wp14:paraId="375B19C6" wp14:textId="1D48A7E0">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1.4 Modern Business and Greed</w:t>
      </w:r>
    </w:p>
    <w:p xmlns:wp14="http://schemas.microsoft.com/office/word/2010/wordml" w:rsidP="23042655" wp14:paraId="5D73E629" wp14:textId="2A61F01E">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In the modern world of business, Capitalism is the dominant economic system. It exists in different forms depending on the political and cultural environment. A recent definition of Capitalism is: “an economic system in which the means of production are privately owned and operated for profit” (Gibson., 2022)</w:t>
      </w:r>
    </w:p>
    <w:p xmlns:wp14="http://schemas.microsoft.com/office/word/2010/wordml" w:rsidP="23042655" wp14:paraId="04E5DF0D" wp14:textId="11154B78">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Private owners, running businesses for profit are frequently criticised in the media, by employees, the public and politicians for prioritising profit over people, or “greed” which is a serious ethical concern.</w:t>
      </w:r>
    </w:p>
    <w:p xmlns:wp14="http://schemas.microsoft.com/office/word/2010/wordml" w:rsidP="7DDE03C9" wp14:paraId="4D4C6257" wp14:textId="0F6AF663">
      <w:pPr>
        <w:pStyle w:val="Normal"/>
        <w:spacing w:before="0" w:beforeAutospacing="off" w:after="0" w:afterAutospacing="off"/>
      </w:pPr>
    </w:p>
    <w:p xmlns:wp14="http://schemas.microsoft.com/office/word/2010/wordml" w:rsidP="7DDE03C9" wp14:paraId="03EEF016" wp14:textId="037A9F5C">
      <w:pPr>
        <w:pStyle w:val="Normal"/>
        <w:spacing w:before="0" w:beforeAutospacing="off" w:after="0" w:afterAutospacing="off"/>
      </w:pPr>
      <w:r w:rsidRPr="7DDE03C9" w:rsidR="111529E4">
        <w:rPr>
          <w:rFonts w:ascii="Arial" w:hAnsi="Arial" w:eastAsia="Arial" w:cs="Arial"/>
          <w:b w:val="1"/>
          <w:bCs w:val="1"/>
          <w:noProof w:val="0"/>
          <w:color w:val="000000" w:themeColor="text1" w:themeTint="FF" w:themeShade="FF"/>
          <w:sz w:val="24"/>
          <w:szCs w:val="24"/>
          <w:lang w:val="en-GB"/>
        </w:rPr>
        <w:t>1.5 Greed is not Capitalism</w:t>
      </w:r>
    </w:p>
    <w:p xmlns:wp14="http://schemas.microsoft.com/office/word/2010/wordml" w:rsidP="23042655" wp14:paraId="125F9BE5" wp14:textId="021EAD6E">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“Greed” and “Capitalism” are distinct and separate concepts. In summary, greed is a personal vice, while capitalism is a system that can either encourage or restrain greed depending on how it’s designed and regulated. Academics studying business ethics concluded greed is a personal vice, whereas capitalism is a system that can be shaped by regulation and stakeholder engagement. Cheung and Bauer (2021) argue that “it is commonly believed that capitalism is driven by greed,” but ethical capitalism is achievable when self-interest is restrained by moral duty (Journal of Religion and Business Ethics, 2021).</w:t>
      </w:r>
    </w:p>
    <w:p xmlns:wp14="http://schemas.microsoft.com/office/word/2010/wordml" w:rsidP="23042655" wp14:paraId="05B2DC23" wp14:textId="2ECADB17">
      <w:pPr>
        <w:spacing w:before="0" w:beforeAutospacing="off" w:after="0" w:afterAutospacing="off"/>
      </w:pPr>
    </w:p>
    <w:p xmlns:wp14="http://schemas.microsoft.com/office/word/2010/wordml" w:rsidP="23042655" wp14:paraId="047D7E13" wp14:textId="7EAF3016">
      <w:pPr>
        <w:spacing w:before="0" w:beforeAutospacing="off" w:after="0" w:afterAutospacing="off"/>
      </w:pPr>
    </w:p>
    <w:p xmlns:wp14="http://schemas.microsoft.com/office/word/2010/wordml" w:rsidP="23042655" wp14:paraId="01E936DD" wp14:textId="5F69DAAA">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Section 2 - Report</w:t>
      </w:r>
    </w:p>
    <w:p xmlns:wp14="http://schemas.microsoft.com/office/word/2010/wordml" w:rsidP="23042655" wp14:paraId="5C9BBF5F" wp14:textId="11B20804">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2.1 What is Business and what is its purpose?</w:t>
      </w:r>
    </w:p>
    <w:p xmlns:wp14="http://schemas.microsoft.com/office/word/2010/wordml" w:rsidP="23042655" wp14:paraId="5EEC7FFC" wp14:textId="4B045EDB">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A business can start in many ways and in most cases “A business is an organisation engaged in the production and exchange of goods or services for profit</w:t>
      </w:r>
      <w:r w:rsidRPr="23042655" w:rsidR="111529E4">
        <w:rPr>
          <w:rFonts w:ascii="Arial" w:hAnsi="Arial" w:eastAsia="Arial" w:cs="Arial"/>
          <w:b w:val="1"/>
          <w:bCs w:val="1"/>
          <w:noProof w:val="0"/>
          <w:color w:val="000000" w:themeColor="text1" w:themeTint="FF" w:themeShade="FF"/>
          <w:sz w:val="24"/>
          <w:szCs w:val="24"/>
          <w:lang w:val="en-GB"/>
        </w:rPr>
        <w:t xml:space="preserve">, </w:t>
      </w:r>
      <w:r w:rsidRPr="23042655" w:rsidR="111529E4">
        <w:rPr>
          <w:rFonts w:ascii="Arial" w:hAnsi="Arial" w:eastAsia="Arial" w:cs="Arial"/>
          <w:noProof w:val="0"/>
          <w:color w:val="000000" w:themeColor="text1" w:themeTint="FF" w:themeShade="FF"/>
          <w:sz w:val="24"/>
          <w:szCs w:val="24"/>
          <w:lang w:val="en-GB"/>
        </w:rPr>
        <w:t>operating within a market economy.” (Gibson., 2022).  Not all businesses are profit-driven; charities contribute approximately 4.3% to the UK economy and operate under strict governance standards, guided by frameworks such as the 2025 Charity Governance Code, which promotes ethical leadership, transparency, and accountability (Good Governance Institute., 2025).</w:t>
      </w:r>
    </w:p>
    <w:p xmlns:wp14="http://schemas.microsoft.com/office/word/2010/wordml" w:rsidP="23042655" wp14:paraId="62994DB4" wp14:textId="11E02F0D">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Businesses that exist for generating profit and income for those that start and seek to grow a business are “good” for the owner and employees and the community and society. </w:t>
      </w:r>
    </w:p>
    <w:p xmlns:wp14="http://schemas.microsoft.com/office/word/2010/wordml" w:rsidP="23042655" wp14:paraId="2BFEF9BA" wp14:textId="551BF17D">
      <w:pPr>
        <w:spacing w:before="240" w:beforeAutospacing="off" w:after="240" w:afterAutospacing="off"/>
      </w:pPr>
      <w:r w:rsidRPr="7DDE03C9" w:rsidR="111529E4">
        <w:rPr>
          <w:rFonts w:ascii="Arial" w:hAnsi="Arial" w:eastAsia="Arial" w:cs="Arial"/>
          <w:noProof w:val="0"/>
          <w:color w:val="000000" w:themeColor="text1" w:themeTint="FF" w:themeShade="FF"/>
          <w:sz w:val="24"/>
          <w:szCs w:val="24"/>
          <w:lang w:val="en-GB"/>
        </w:rPr>
        <w:t xml:space="preserve">Where business exploits employees engaged in production and exchange of goods or services or causes harm to those persons, the community in which it </w:t>
      </w:r>
      <w:r w:rsidRPr="7DDE03C9" w:rsidR="111529E4">
        <w:rPr>
          <w:rFonts w:ascii="Arial" w:hAnsi="Arial" w:eastAsia="Arial" w:cs="Arial"/>
          <w:noProof w:val="0"/>
          <w:color w:val="000000" w:themeColor="text1" w:themeTint="FF" w:themeShade="FF"/>
          <w:sz w:val="24"/>
          <w:szCs w:val="24"/>
          <w:lang w:val="en-GB"/>
        </w:rPr>
        <w:t>operates</w:t>
      </w:r>
      <w:r w:rsidRPr="7DDE03C9" w:rsidR="111529E4">
        <w:rPr>
          <w:rFonts w:ascii="Arial" w:hAnsi="Arial" w:eastAsia="Arial" w:cs="Arial"/>
          <w:noProof w:val="0"/>
          <w:color w:val="000000" w:themeColor="text1" w:themeTint="FF" w:themeShade="FF"/>
          <w:sz w:val="24"/>
          <w:szCs w:val="24"/>
          <w:lang w:val="en-GB"/>
        </w:rPr>
        <w:t xml:space="preserve"> or the local or wider environment by prioritising </w:t>
      </w:r>
      <w:r w:rsidRPr="7DDE03C9" w:rsidR="6602EE09">
        <w:rPr>
          <w:rFonts w:ascii="Arial" w:hAnsi="Arial" w:eastAsia="Arial" w:cs="Arial"/>
          <w:noProof w:val="0"/>
          <w:color w:val="000000" w:themeColor="text1" w:themeTint="FF" w:themeShade="FF"/>
          <w:sz w:val="24"/>
          <w:szCs w:val="24"/>
          <w:lang w:val="en-GB"/>
        </w:rPr>
        <w:t>self-interest</w:t>
      </w:r>
      <w:r w:rsidRPr="7DDE03C9" w:rsidR="111529E4">
        <w:rPr>
          <w:rFonts w:ascii="Arial" w:hAnsi="Arial" w:eastAsia="Arial" w:cs="Arial"/>
          <w:noProof w:val="0"/>
          <w:color w:val="000000" w:themeColor="text1" w:themeTint="FF" w:themeShade="FF"/>
          <w:sz w:val="24"/>
          <w:szCs w:val="24"/>
          <w:lang w:val="en-GB"/>
        </w:rPr>
        <w:t xml:space="preserve">, wealth </w:t>
      </w:r>
      <w:r w:rsidRPr="7DDE03C9" w:rsidR="111529E4">
        <w:rPr>
          <w:rFonts w:ascii="Arial" w:hAnsi="Arial" w:eastAsia="Arial" w:cs="Arial"/>
          <w:noProof w:val="0"/>
          <w:color w:val="000000" w:themeColor="text1" w:themeTint="FF" w:themeShade="FF"/>
          <w:sz w:val="24"/>
          <w:szCs w:val="24"/>
          <w:lang w:val="en-GB"/>
        </w:rPr>
        <w:t>accumulation</w:t>
      </w:r>
      <w:r w:rsidRPr="7DDE03C9" w:rsidR="111529E4">
        <w:rPr>
          <w:rFonts w:ascii="Arial" w:hAnsi="Arial" w:eastAsia="Arial" w:cs="Arial"/>
          <w:noProof w:val="0"/>
          <w:color w:val="000000" w:themeColor="text1" w:themeTint="FF" w:themeShade="FF"/>
          <w:sz w:val="24"/>
          <w:szCs w:val="24"/>
          <w:lang w:val="en-GB"/>
        </w:rPr>
        <w:t xml:space="preserve"> and growth this is “not good</w:t>
      </w:r>
      <w:r w:rsidRPr="7DDE03C9" w:rsidR="2B94B3F4">
        <w:rPr>
          <w:rFonts w:ascii="Arial" w:hAnsi="Arial" w:eastAsia="Arial" w:cs="Arial"/>
          <w:b w:val="1"/>
          <w:bCs w:val="1"/>
          <w:noProof w:val="0"/>
          <w:color w:val="000000" w:themeColor="text1" w:themeTint="FF" w:themeShade="FF"/>
          <w:sz w:val="24"/>
          <w:szCs w:val="24"/>
          <w:lang w:val="en-GB"/>
        </w:rPr>
        <w:t>”!</w:t>
      </w:r>
      <w:r w:rsidRPr="7DDE03C9" w:rsidR="111529E4">
        <w:rPr>
          <w:rFonts w:ascii="Arial" w:hAnsi="Arial" w:eastAsia="Arial" w:cs="Arial"/>
          <w:noProof w:val="0"/>
          <w:color w:val="000000" w:themeColor="text1" w:themeTint="FF" w:themeShade="FF"/>
          <w:sz w:val="24"/>
          <w:szCs w:val="24"/>
          <w:lang w:val="en-GB"/>
        </w:rPr>
        <w:t xml:space="preserve"> “Corporate greed, in its simplest form, is an excessive and insatiable desire for wealth and power, often at the expense of ethical considerations and the well-being of others, including the environment.” (</w:t>
      </w:r>
      <w:r w:rsidRPr="7DDE03C9" w:rsidR="111529E4">
        <w:rPr>
          <w:rFonts w:ascii="Arial" w:hAnsi="Arial" w:eastAsia="Arial" w:cs="Arial"/>
          <w:i w:val="1"/>
          <w:iCs w:val="1"/>
          <w:noProof w:val="0"/>
          <w:color w:val="000000" w:themeColor="text1" w:themeTint="FF" w:themeShade="FF"/>
          <w:sz w:val="24"/>
          <w:szCs w:val="24"/>
          <w:lang w:val="en-GB"/>
        </w:rPr>
        <w:t>Sustainability Directory, 2025)</w:t>
      </w:r>
    </w:p>
    <w:p xmlns:wp14="http://schemas.microsoft.com/office/word/2010/wordml" w:rsidP="23042655" wp14:paraId="5088534C" wp14:textId="2D9FA686">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Business has long been an integral part of every society and in today's world it impacts everyone and everything and it is evident there is a tension between profit-driven self-interest and ethical responsibility that is central to a report on greed and ethics in business.</w:t>
      </w:r>
    </w:p>
    <w:p xmlns:wp14="http://schemas.microsoft.com/office/word/2010/wordml" w:rsidP="23042655" wp14:paraId="27C5FC60" wp14:textId="55677A17">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The purpose of business and tension between profit maximisation and broader social responsibility is an ongoing discussion. (Adam Smith., 1776/2020) argued that self-interest, when regulated by fair competition and market rules, could lead to collective benefit through the “invisible hand.” In contrast, (Freeman., 1984) contends that businesses must serve a wider range of stakeholders. More recently academics described constructive and destructive forms of greed (Wang and Murnighan., 2021).  (Crane and Matten., 2022) argue that capitalism need not be driven by greed, advocating for Corporate Social Responsibility (CSR) and stakeholder engagement as ethical correctives. (Sandel., 2012), however, warns that market logic can erode civic values if left unchecked, urging public debate to shape ethical norms.</w:t>
      </w:r>
    </w:p>
    <w:p xmlns:wp14="http://schemas.microsoft.com/office/word/2010/wordml" w:rsidP="23042655" wp14:paraId="55D1980F" wp14:textId="015E99C4">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 xml:space="preserve">2.2 Should there be any ethical or other regulation or control on business? </w:t>
      </w:r>
    </w:p>
    <w:p xmlns:wp14="http://schemas.microsoft.com/office/word/2010/wordml" w:rsidP="23042655" wp14:paraId="003D9B4D" wp14:textId="04D0B8E5">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Ethical “controls” on business can be traced back to laws and texts of ancient civilisations and ethical frameworks being required if business has evolved with business. Ethics provides a moral framework that guides business conduct beyond legal requirements (Norman., 2011) </w:t>
      </w:r>
    </w:p>
    <w:p xmlns:wp14="http://schemas.microsoft.com/office/word/2010/wordml" w:rsidP="23042655" wp14:paraId="14698AA5" wp14:textId="64F865CE">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History shows that business may cause great harm to individuals, communities and the environment. Slavery in the 17th Century and later the Industrial Revolution are examples and lead to legal reform. Not all business in these periods caused harm, Cadburys for example introduced welfare programmes and reduced working hours, provided housing and healthcare for employees driven by a mix of ethical consideration and recognition that a healthy, educated and loyal employee was more productive.</w:t>
      </w:r>
    </w:p>
    <w:p xmlns:wp14="http://schemas.microsoft.com/office/word/2010/wordml" w:rsidP="23042655" wp14:paraId="6923A4FA" wp14:textId="11689388">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2.3 The rise and rise of Business Ethics in Modern Business….and fall?</w:t>
      </w:r>
    </w:p>
    <w:p xmlns:wp14="http://schemas.microsoft.com/office/word/2010/wordml" w:rsidP="23042655" wp14:paraId="09DF5001" wp14:textId="4462AEF0">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Periods of anti-business public feelings caused by a succession of harms resulted in Business Ethics becoming an academic field in the 1970’s. </w:t>
      </w:r>
    </w:p>
    <w:p xmlns:wp14="http://schemas.microsoft.com/office/word/2010/wordml" w:rsidP="23042655" wp14:paraId="3CC1B7C1" wp14:textId="074A3DE8">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In 2004 the ESG framework (ESG refers to the environmental, social, and governance factors that investors consider in assessing the sustainability and ethical impact of an investment in a company or business) was launched by the UN Global Compact’s </w:t>
      </w:r>
      <w:r w:rsidRPr="23042655" w:rsidR="111529E4">
        <w:rPr>
          <w:rFonts w:ascii="Arial" w:hAnsi="Arial" w:eastAsia="Arial" w:cs="Arial"/>
          <w:i w:val="1"/>
          <w:iCs w:val="1"/>
          <w:noProof w:val="0"/>
          <w:color w:val="000000" w:themeColor="text1" w:themeTint="FF" w:themeShade="FF"/>
          <w:sz w:val="24"/>
          <w:szCs w:val="24"/>
          <w:lang w:val="en-GB"/>
        </w:rPr>
        <w:t>Who Cares Wins</w:t>
      </w:r>
      <w:r w:rsidRPr="23042655" w:rsidR="111529E4">
        <w:rPr>
          <w:rFonts w:ascii="Arial" w:hAnsi="Arial" w:eastAsia="Arial" w:cs="Arial"/>
          <w:noProof w:val="0"/>
          <w:color w:val="000000" w:themeColor="text1" w:themeTint="FF" w:themeShade="FF"/>
          <w:sz w:val="24"/>
          <w:szCs w:val="24"/>
          <w:lang w:val="en-GB"/>
        </w:rPr>
        <w:t xml:space="preserve"> report (IBM., 2025). </w:t>
      </w:r>
    </w:p>
    <w:p xmlns:wp14="http://schemas.microsoft.com/office/word/2010/wordml" w:rsidP="7DDE03C9" wp14:paraId="07681CAE" wp14:textId="385C5DA2">
      <w:pPr>
        <w:pStyle w:val="Normal"/>
        <w:spacing w:before="240" w:beforeAutospacing="off" w:after="240" w:afterAutospacing="off"/>
        <w:rPr>
          <w:rFonts w:ascii="Arial" w:hAnsi="Arial" w:eastAsia="Arial" w:cs="Arial"/>
          <w:strike w:val="0"/>
          <w:dstrike w:val="0"/>
          <w:noProof w:val="0"/>
          <w:color w:val="1155CC"/>
          <w:sz w:val="24"/>
          <w:szCs w:val="24"/>
          <w:u w:val="none"/>
          <w:lang w:val="en-GB"/>
        </w:rPr>
      </w:pPr>
      <w:r w:rsidRPr="7DDE03C9" w:rsidR="111529E4">
        <w:rPr>
          <w:rFonts w:ascii="Arial" w:hAnsi="Arial" w:eastAsia="Arial" w:cs="Arial"/>
          <w:noProof w:val="0"/>
          <w:color w:val="000000" w:themeColor="text1" w:themeTint="FF" w:themeShade="FF"/>
          <w:sz w:val="24"/>
          <w:szCs w:val="24"/>
          <w:lang w:val="en-GB"/>
        </w:rPr>
        <w:t xml:space="preserve">The continuation of bad business practices by some organisations that caused serious harm has seen business ethics becoming an essential and integral consideration of every modern business. This is </w:t>
      </w:r>
      <w:r w:rsidRPr="7DDE03C9" w:rsidR="111529E4">
        <w:rPr>
          <w:rFonts w:ascii="Arial" w:hAnsi="Arial" w:eastAsia="Arial" w:cs="Arial"/>
          <w:noProof w:val="0"/>
          <w:color w:val="000000" w:themeColor="text1" w:themeTint="FF" w:themeShade="FF"/>
          <w:sz w:val="24"/>
          <w:szCs w:val="24"/>
          <w:lang w:val="en-GB"/>
        </w:rPr>
        <w:t>evident</w:t>
      </w:r>
      <w:r w:rsidRPr="7DDE03C9" w:rsidR="111529E4">
        <w:rPr>
          <w:rFonts w:ascii="Arial" w:hAnsi="Arial" w:eastAsia="Arial" w:cs="Arial"/>
          <w:noProof w:val="0"/>
          <w:color w:val="000000" w:themeColor="text1" w:themeTint="FF" w:themeShade="FF"/>
          <w:sz w:val="24"/>
          <w:szCs w:val="24"/>
          <w:lang w:val="en-GB"/>
        </w:rPr>
        <w:t xml:space="preserve"> in Codes of Conduct in every profession and every business “intended to direct the behaviours of those involved in commercial activities” </w:t>
      </w:r>
      <w:r w:rsidRPr="7DDE03C9" w:rsidR="6F58C2CB">
        <w:rPr>
          <w:rFonts w:ascii="Arial" w:hAnsi="Arial" w:eastAsia="Arial" w:cs="Arial"/>
          <w:noProof w:val="0"/>
          <w:color w:val="000000" w:themeColor="text1" w:themeTint="FF" w:themeShade="FF"/>
          <w:sz w:val="24"/>
          <w:szCs w:val="24"/>
          <w:lang w:val="en-GB"/>
        </w:rPr>
        <w:t>(</w:t>
      </w:r>
      <w:r w:rsidRPr="7DDE03C9" w:rsidR="6F58C2CB">
        <w:rPr>
          <w:rFonts w:ascii="Arial" w:hAnsi="Arial" w:eastAsia="Arial" w:cs="Arial"/>
          <w:noProof w:val="0"/>
          <w:color w:val="000000" w:themeColor="text1" w:themeTint="FF" w:themeShade="FF"/>
          <w:sz w:val="24"/>
          <w:szCs w:val="24"/>
          <w:lang w:val="en-GB"/>
        </w:rPr>
        <w:t>Sholihin</w:t>
      </w:r>
      <w:r w:rsidRPr="7DDE03C9" w:rsidR="6F58C2CB">
        <w:rPr>
          <w:rFonts w:ascii="Arial" w:hAnsi="Arial" w:eastAsia="Arial" w:cs="Arial"/>
          <w:noProof w:val="0"/>
          <w:color w:val="000000" w:themeColor="text1" w:themeTint="FF" w:themeShade="FF"/>
          <w:sz w:val="24"/>
          <w:szCs w:val="24"/>
          <w:lang w:val="en-GB"/>
        </w:rPr>
        <w:t>, M., 2022)</w:t>
      </w:r>
    </w:p>
    <w:p xmlns:wp14="http://schemas.microsoft.com/office/word/2010/wordml" w:rsidP="23042655" wp14:paraId="65F67158" wp14:textId="528A9A29">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However, the growth in importance of Business Ethics is not inevitable and the second Trump Presidency has seen a rollback of ethical and environmental regulations that previously shaped corporate responsibility in the United States. These changes include the withdrawal from the Paris Climate Agreement, the freezing of Federal funding for climate initiatives, and the weakening of ESG-related oversight in areas such as sustainable investing, workplace protections, and environmental compliance. Critics argue that these actions prioritise short-term economic gain over long-term ethical accountability and has weakened ethical oversight (Clifford Chance., 2024)</w:t>
      </w:r>
    </w:p>
    <w:p xmlns:wp14="http://schemas.microsoft.com/office/word/2010/wordml" w:rsidP="23042655" wp14:paraId="2ADB511F" wp14:textId="7D7FC2B9">
      <w:pPr>
        <w:spacing w:before="0" w:beforeAutospacing="off" w:after="0" w:afterAutospacing="off"/>
      </w:pPr>
    </w:p>
    <w:p xmlns:wp14="http://schemas.microsoft.com/office/word/2010/wordml" w:rsidP="23042655" wp14:paraId="325054C8" wp14:textId="27FBD4B4">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2.3 Modern Business and ethical considerations</w:t>
      </w:r>
    </w:p>
    <w:p xmlns:wp14="http://schemas.microsoft.com/office/word/2010/wordml" w:rsidP="23042655" wp14:paraId="7249E3DB" wp14:textId="2E95A569">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2.3.1 The Bad!</w:t>
      </w:r>
    </w:p>
    <w:p xmlns:wp14="http://schemas.microsoft.com/office/word/2010/wordml" w:rsidP="23042655" wp14:paraId="70968907" wp14:textId="7B7EB5A3">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Coca-Cola and Shein are two companies that have faced sustained criticism for unethical practices</w:t>
      </w:r>
    </w:p>
    <w:p xmlns:wp14="http://schemas.microsoft.com/office/word/2010/wordml" w:rsidP="23042655" wp14:paraId="4484C742" wp14:textId="5C5C311E">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Coca-Cola has been widely criticised for its impact on water resources and plastic pollution globally. In Plachimada, India, the company was accused of depleting and contaminating water supplies, leading to community protests and legal challenges (</w:t>
      </w:r>
      <w:r w:rsidRPr="23042655" w:rsidR="111529E4">
        <w:rPr>
          <w:rFonts w:ascii="Arial" w:hAnsi="Arial" w:eastAsia="Arial" w:cs="Arial"/>
          <w:noProof w:val="0"/>
          <w:color w:val="222222"/>
          <w:sz w:val="24"/>
          <w:szCs w:val="24"/>
          <w:lang w:val="en-GB"/>
        </w:rPr>
        <w:t>Bijoy, C.R., 2006)</w:t>
      </w:r>
      <w:r w:rsidRPr="23042655" w:rsidR="111529E4">
        <w:rPr>
          <w:rFonts w:ascii="Arial" w:hAnsi="Arial" w:eastAsia="Arial" w:cs="Arial"/>
          <w:noProof w:val="0"/>
          <w:color w:val="000000" w:themeColor="text1" w:themeTint="FF" w:themeShade="FF"/>
          <w:sz w:val="24"/>
          <w:szCs w:val="24"/>
          <w:lang w:val="en-GB"/>
        </w:rPr>
        <w:t>. (Motwani., 2023) highlights the community opposition faced by Coca-Cola in Plachimada that forced a global corporate giant to account for its social responsibility, something which rarely happens. In response to Coca-Cola’s actions during Cape Town’s water shortage crisis, Marcoux (2022) argued that it illustrated the evolving nature of corporate human rights obligations under climate change pressures. The case highlights weaknesses in the environmental and social pillars of ESG, highlighting a clear gap between the company’s sustainability claims and its actual practices.</w:t>
      </w:r>
    </w:p>
    <w:p xmlns:wp14="http://schemas.microsoft.com/office/word/2010/wordml" w:rsidP="23042655" wp14:paraId="2BEEA31E" wp14:textId="6135772C">
      <w:pPr>
        <w:spacing w:before="0" w:beforeAutospacing="off" w:after="0" w:afterAutospacing="off"/>
      </w:pPr>
    </w:p>
    <w:p xmlns:wp14="http://schemas.microsoft.com/office/word/2010/wordml" w:rsidP="7DDE03C9" wp14:paraId="54A98E09" wp14:textId="44D8D382">
      <w:pPr>
        <w:spacing w:before="240" w:beforeAutospacing="off" w:after="240" w:afterAutospacing="off"/>
      </w:pPr>
      <w:r w:rsidRPr="7DDE03C9" w:rsidR="111529E4">
        <w:rPr>
          <w:rFonts w:ascii="Arial" w:hAnsi="Arial" w:eastAsia="Arial" w:cs="Arial"/>
          <w:noProof w:val="0"/>
          <w:color w:val="000000" w:themeColor="text1" w:themeTint="FF" w:themeShade="FF"/>
          <w:sz w:val="24"/>
          <w:szCs w:val="24"/>
          <w:lang w:val="en-GB"/>
        </w:rPr>
        <w:t>Shein has repeatedly faced allegations of operating sweatshop-like conditions within its supply chain. BBC Investigations (2025): Reporters visited factories in Guangzhou’s “Shein village” and found workers sewing for around 75 hours per week, often working every day of the month, breaking Chinese labour laws. Human rights organisations such as Public Eye have also published reports documenting exploitative labour practices in Shein’s supply chain. (Müller., 2024) says these modern sweatshops happen when you stretch supply chains across the globe—conditions stay awful and nobody is really held accountable, even with the extensive audits companies promote, nothing ever really changes. Before Shien it was Primark and in 5 years it will be another large business. (McKeown.,2023) regards it as structural exploitation that has the biggest effect on racialised women in the Global South. Shein’s huge growth and low-cost model depends on undermining labour standards in pursuit of profits.</w:t>
      </w:r>
    </w:p>
    <w:p xmlns:wp14="http://schemas.microsoft.com/office/word/2010/wordml" w:rsidP="23042655" wp14:paraId="236311DC" wp14:textId="43553E4D">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2.3.2 The Good!</w:t>
      </w:r>
    </w:p>
    <w:p xmlns:wp14="http://schemas.microsoft.com/office/word/2010/wordml" w:rsidP="23042655" wp14:paraId="54C5BB93" wp14:textId="2F880193">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Accenture and Unilever are leaders in showing how ethical business conduct and strong ESG performance can bring long-term strategic success. </w:t>
      </w:r>
    </w:p>
    <w:p xmlns:wp14="http://schemas.microsoft.com/office/word/2010/wordml" w:rsidP="23042655" wp14:paraId="3B420CCE" wp14:textId="6A8F1949">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Accenture, a global consulting firm, builds ESG into its operations through commitments to net-zero emissions by 2025, inclusive hiring, and ethical AI governance. These practices show a planned commitment to stakeholder accountability, aligning with Kantian ethics and Freeman’s (1984) stakeholder theory. Unilever, a consumer goods multinational, applies ESG to product design, sourcing, and marketing. Its ethical audits and anti-corruption policies are good examples of a stakeholder-focused approach to CSR and accountability (LeBaron et al., 2017). The success of Accenture and Unilever shows that ethical governance builds reputation, resilience, and stakeholder trust, undermining the idea that greed is essential for business performance.</w:t>
      </w:r>
    </w:p>
    <w:p xmlns:wp14="http://schemas.microsoft.com/office/word/2010/wordml" w:rsidP="23042655" wp14:paraId="4EC8B124" wp14:textId="505C7363">
      <w:pPr>
        <w:spacing w:before="0" w:beforeAutospacing="off" w:after="0" w:afterAutospacing="off"/>
      </w:pPr>
    </w:p>
    <w:p xmlns:wp14="http://schemas.microsoft.com/office/word/2010/wordml" w:rsidP="23042655" wp14:paraId="66808E74" wp14:textId="5A6E6A15">
      <w:pPr>
        <w:spacing w:before="0" w:beforeAutospacing="off" w:after="0" w:afterAutospacing="off"/>
      </w:pPr>
    </w:p>
    <w:p xmlns:wp14="http://schemas.microsoft.com/office/word/2010/wordml" w:rsidP="23042655" wp14:paraId="5838EDD5" wp14:textId="13C6DBCD">
      <w:pPr>
        <w:spacing w:before="0" w:beforeAutospacing="off" w:after="0" w:afterAutospacing="off"/>
      </w:pPr>
    </w:p>
    <w:p xmlns:wp14="http://schemas.microsoft.com/office/word/2010/wordml" w:rsidP="23042655" wp14:paraId="4625A217" wp14:textId="3BFB4049">
      <w:pPr>
        <w:spacing w:before="0" w:beforeAutospacing="off" w:after="0" w:afterAutospacing="off"/>
      </w:pPr>
    </w:p>
    <w:p w:rsidR="7DDE03C9" w:rsidP="7DDE03C9" w:rsidRDefault="7DDE03C9" w14:paraId="0B3EEBF4" w14:textId="637B5002">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5C6C348F" w14:textId="4AECF41E">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55460642" w14:textId="77E2D074">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xmlns:wp14="http://schemas.microsoft.com/office/word/2010/wordml" w:rsidP="23042655" wp14:paraId="24239139" wp14:textId="2C74A07D">
      <w:pPr>
        <w:spacing w:before="240" w:beforeAutospacing="off" w:after="240" w:afterAutospacing="off"/>
      </w:pPr>
      <w:r w:rsidRPr="7DDE03C9" w:rsidR="111529E4">
        <w:rPr>
          <w:rFonts w:ascii="Arial" w:hAnsi="Arial" w:eastAsia="Arial" w:cs="Arial"/>
          <w:b w:val="1"/>
          <w:bCs w:val="1"/>
          <w:noProof w:val="0"/>
          <w:color w:val="000000" w:themeColor="text1" w:themeTint="FF" w:themeShade="FF"/>
          <w:sz w:val="24"/>
          <w:szCs w:val="24"/>
          <w:lang w:val="en-GB"/>
        </w:rPr>
        <w:t>3.  CONCLUSIONS</w:t>
      </w:r>
    </w:p>
    <w:p w:rsidR="5F17AED4" w:rsidP="7DDE03C9" w:rsidRDefault="5F17AED4" w14:paraId="395F034D" w14:textId="16CA1A31">
      <w:pPr>
        <w:spacing w:before="240" w:beforeAutospacing="off" w:after="240" w:afterAutospacing="off"/>
      </w:pPr>
      <w:r w:rsidRPr="7DDE03C9" w:rsidR="5F17AED4">
        <w:rPr>
          <w:rFonts w:ascii="Arial" w:hAnsi="Arial" w:eastAsia="Arial" w:cs="Arial"/>
          <w:noProof w:val="0"/>
          <w:color w:val="000000" w:themeColor="text1" w:themeTint="FF" w:themeShade="FF"/>
          <w:sz w:val="24"/>
          <w:szCs w:val="24"/>
          <w:lang w:val="en-GB"/>
        </w:rPr>
        <w:t xml:space="preserve">Greed in the literal sense cannot be accepted as good. In modern business the objective to maximise profit is not the same as greed and the objective can be good where business recognises a responsibility to act ethically towards all its stakeholders (owners, investors, staff, supply chains, the environment) and adapt to the appropriate values of society </w:t>
      </w:r>
      <w:r w:rsidRPr="7DDE03C9" w:rsidR="3B98AC3E">
        <w:rPr>
          <w:rFonts w:ascii="Arial" w:hAnsi="Arial" w:eastAsia="Arial" w:cs="Arial"/>
          <w:noProof w:val="0"/>
          <w:color w:val="000000" w:themeColor="text1" w:themeTint="FF" w:themeShade="FF"/>
          <w:sz w:val="24"/>
          <w:szCs w:val="24"/>
          <w:lang w:val="en-GB"/>
        </w:rPr>
        <w:t xml:space="preserve">as and when they change, </w:t>
      </w:r>
      <w:r w:rsidRPr="7DDE03C9" w:rsidR="5F17AED4">
        <w:rPr>
          <w:rFonts w:ascii="Arial" w:hAnsi="Arial" w:eastAsia="Arial" w:cs="Arial"/>
          <w:noProof w:val="0"/>
          <w:color w:val="000000" w:themeColor="text1" w:themeTint="FF" w:themeShade="FF"/>
          <w:sz w:val="24"/>
          <w:szCs w:val="24"/>
          <w:lang w:val="en-GB"/>
        </w:rPr>
        <w:t>at all times</w:t>
      </w:r>
      <w:r w:rsidRPr="7DDE03C9" w:rsidR="5F17AED4">
        <w:rPr>
          <w:rFonts w:ascii="Arial" w:hAnsi="Arial" w:eastAsia="Arial" w:cs="Arial"/>
          <w:noProof w:val="0"/>
          <w:color w:val="000000" w:themeColor="text1" w:themeTint="FF" w:themeShade="FF"/>
          <w:sz w:val="24"/>
          <w:szCs w:val="24"/>
          <w:lang w:val="en-GB"/>
        </w:rPr>
        <w:t>. True success comes when profit is earned honestly, benefits are spread fairly, and no one is exploited along the way.</w:t>
      </w:r>
    </w:p>
    <w:p xmlns:wp14="http://schemas.microsoft.com/office/word/2010/wordml" w:rsidP="23042655" wp14:paraId="3FAD7CF4" wp14:textId="05D44271">
      <w:pPr>
        <w:spacing w:before="240" w:beforeAutospacing="off" w:after="240" w:afterAutospacing="off"/>
      </w:pPr>
      <w:r w:rsidRPr="7DDE03C9" w:rsidR="111529E4">
        <w:rPr>
          <w:rFonts w:ascii="Arial" w:hAnsi="Arial" w:eastAsia="Arial" w:cs="Arial"/>
          <w:noProof w:val="0"/>
          <w:color w:val="000000" w:themeColor="text1" w:themeTint="FF" w:themeShade="FF"/>
          <w:sz w:val="24"/>
          <w:szCs w:val="24"/>
          <w:lang w:val="en-GB"/>
        </w:rPr>
        <w:t>An ethical approach to all aspects of business is no longer optional but essential and necessary for two reasons:</w:t>
      </w:r>
    </w:p>
    <w:p w:rsidR="37C48DE0" w:rsidP="7DDE03C9" w:rsidRDefault="37C48DE0" w14:paraId="168546A9" w14:textId="62BF9F6A">
      <w:pPr>
        <w:pStyle w:val="ListParagraph"/>
        <w:numPr>
          <w:ilvl w:val="0"/>
          <w:numId w:val="5"/>
        </w:numPr>
        <w:spacing w:before="240" w:beforeAutospacing="off" w:after="240" w:afterAutospacing="off"/>
        <w:rPr>
          <w:rFonts w:ascii="Arial" w:hAnsi="Arial" w:eastAsia="Arial" w:cs="Arial"/>
          <w:noProof w:val="0"/>
          <w:color w:val="000000" w:themeColor="text1" w:themeTint="FF" w:themeShade="FF"/>
          <w:sz w:val="24"/>
          <w:szCs w:val="24"/>
          <w:lang w:val="en-GB"/>
        </w:rPr>
      </w:pPr>
      <w:r w:rsidRPr="7DDE03C9" w:rsidR="37C48DE0">
        <w:rPr>
          <w:rFonts w:ascii="Arial" w:hAnsi="Arial" w:eastAsia="Arial" w:cs="Arial"/>
          <w:noProof w:val="0"/>
          <w:color w:val="000000" w:themeColor="text1" w:themeTint="FF" w:themeShade="FF"/>
          <w:sz w:val="24"/>
          <w:szCs w:val="24"/>
          <w:lang w:val="en-GB"/>
        </w:rPr>
        <w:t>A business that has a strong ethical framework is less likely to adopt unethical behaviours or practices that become adverse influences on profit and growth</w:t>
      </w:r>
      <w:r w:rsidRPr="7DDE03C9" w:rsidR="0B6CAD02">
        <w:rPr>
          <w:rFonts w:ascii="Arial" w:hAnsi="Arial" w:eastAsia="Arial" w:cs="Arial"/>
          <w:noProof w:val="0"/>
          <w:color w:val="000000" w:themeColor="text1" w:themeTint="FF" w:themeShade="FF"/>
          <w:sz w:val="24"/>
          <w:szCs w:val="24"/>
          <w:lang w:val="en-GB"/>
        </w:rPr>
        <w:t xml:space="preserve">, as for example </w:t>
      </w:r>
      <w:r w:rsidRPr="7DDE03C9" w:rsidR="54926E01">
        <w:rPr>
          <w:rFonts w:ascii="Arial" w:hAnsi="Arial" w:eastAsia="Arial" w:cs="Arial"/>
          <w:noProof w:val="0"/>
          <w:color w:val="000000" w:themeColor="text1" w:themeTint="FF" w:themeShade="FF"/>
          <w:sz w:val="24"/>
          <w:szCs w:val="24"/>
          <w:lang w:val="en-GB"/>
        </w:rPr>
        <w:t xml:space="preserve">experienced by </w:t>
      </w:r>
      <w:r w:rsidRPr="7DDE03C9" w:rsidR="0B6CAD02">
        <w:rPr>
          <w:rFonts w:ascii="Arial" w:hAnsi="Arial" w:eastAsia="Arial" w:cs="Arial"/>
          <w:noProof w:val="0"/>
          <w:color w:val="000000" w:themeColor="text1" w:themeTint="FF" w:themeShade="FF"/>
          <w:sz w:val="24"/>
          <w:szCs w:val="24"/>
          <w:lang w:val="en-GB"/>
        </w:rPr>
        <w:t>A</w:t>
      </w:r>
      <w:r w:rsidRPr="7DDE03C9" w:rsidR="37C48DE0">
        <w:rPr>
          <w:rFonts w:ascii="Arial" w:hAnsi="Arial" w:eastAsia="Arial" w:cs="Arial"/>
          <w:noProof w:val="0"/>
          <w:color w:val="000000" w:themeColor="text1" w:themeTint="FF" w:themeShade="FF"/>
          <w:sz w:val="24"/>
          <w:szCs w:val="24"/>
          <w:lang w:val="en-GB"/>
        </w:rPr>
        <w:t>mazon</w:t>
      </w:r>
      <w:r w:rsidRPr="7DDE03C9" w:rsidR="465D26F8">
        <w:rPr>
          <w:rFonts w:ascii="Arial" w:hAnsi="Arial" w:eastAsia="Arial" w:cs="Arial"/>
          <w:noProof w:val="0"/>
          <w:color w:val="000000" w:themeColor="text1" w:themeTint="FF" w:themeShade="FF"/>
          <w:sz w:val="24"/>
          <w:szCs w:val="24"/>
          <w:lang w:val="en-GB"/>
        </w:rPr>
        <w:t xml:space="preserve">.com </w:t>
      </w:r>
      <w:r w:rsidRPr="7DDE03C9" w:rsidR="37C48DE0">
        <w:rPr>
          <w:rFonts w:ascii="Arial" w:hAnsi="Arial" w:eastAsia="Arial" w:cs="Arial"/>
          <w:noProof w:val="0"/>
          <w:color w:val="000000" w:themeColor="text1" w:themeTint="FF" w:themeShade="FF"/>
          <w:sz w:val="24"/>
          <w:szCs w:val="24"/>
          <w:lang w:val="en-GB"/>
        </w:rPr>
        <w:t>- or adopt unethical behaviours that in the worst case can damage the business irrevocably when serious harms are caused to people/property or the environment and social media and the press publicise</w:t>
      </w:r>
      <w:r w:rsidRPr="7DDE03C9" w:rsidR="4765588E">
        <w:rPr>
          <w:rFonts w:ascii="Arial" w:hAnsi="Arial" w:eastAsia="Arial" w:cs="Arial"/>
          <w:noProof w:val="0"/>
          <w:color w:val="000000" w:themeColor="text1" w:themeTint="FF" w:themeShade="FF"/>
          <w:sz w:val="24"/>
          <w:szCs w:val="24"/>
          <w:lang w:val="en-GB"/>
        </w:rPr>
        <w:t xml:space="preserve"> the failings and harms</w:t>
      </w:r>
      <w:r w:rsidRPr="7DDE03C9" w:rsidR="37C48DE0">
        <w:rPr>
          <w:rFonts w:ascii="Arial" w:hAnsi="Arial" w:eastAsia="Arial" w:cs="Arial"/>
          <w:noProof w:val="0"/>
          <w:color w:val="000000" w:themeColor="text1" w:themeTint="FF" w:themeShade="FF"/>
          <w:sz w:val="24"/>
          <w:szCs w:val="24"/>
          <w:lang w:val="en-GB"/>
        </w:rPr>
        <w:t>. Even small lapses</w:t>
      </w:r>
      <w:r w:rsidRPr="7DDE03C9" w:rsidR="2DCAFF6E">
        <w:rPr>
          <w:rFonts w:ascii="Arial" w:hAnsi="Arial" w:eastAsia="Arial" w:cs="Arial"/>
          <w:noProof w:val="0"/>
          <w:color w:val="000000" w:themeColor="text1" w:themeTint="FF" w:themeShade="FF"/>
          <w:sz w:val="24"/>
          <w:szCs w:val="24"/>
          <w:lang w:val="en-GB"/>
        </w:rPr>
        <w:t xml:space="preserve"> in ethical behaviour can</w:t>
      </w:r>
      <w:r w:rsidRPr="7DDE03C9" w:rsidR="37C48DE0">
        <w:rPr>
          <w:rFonts w:ascii="Arial" w:hAnsi="Arial" w:eastAsia="Arial" w:cs="Arial"/>
          <w:noProof w:val="0"/>
          <w:color w:val="000000" w:themeColor="text1" w:themeTint="FF" w:themeShade="FF"/>
          <w:sz w:val="24"/>
          <w:szCs w:val="24"/>
          <w:lang w:val="en-GB"/>
        </w:rPr>
        <w:t xml:space="preserve"> get</w:t>
      </w:r>
      <w:r w:rsidRPr="7DDE03C9" w:rsidR="00265BEB">
        <w:rPr>
          <w:rFonts w:ascii="Arial" w:hAnsi="Arial" w:eastAsia="Arial" w:cs="Arial"/>
          <w:noProof w:val="0"/>
          <w:color w:val="000000" w:themeColor="text1" w:themeTint="FF" w:themeShade="FF"/>
          <w:sz w:val="24"/>
          <w:szCs w:val="24"/>
          <w:lang w:val="en-GB"/>
        </w:rPr>
        <w:t xml:space="preserve"> become known worldwide. </w:t>
      </w:r>
      <w:r w:rsidRPr="7DDE03C9" w:rsidR="00265BEB">
        <w:rPr>
          <w:rFonts w:ascii="Arial" w:hAnsi="Arial" w:eastAsia="Arial" w:cs="Arial"/>
          <w:noProof w:val="0"/>
          <w:color w:val="000000" w:themeColor="text1" w:themeTint="FF" w:themeShade="FF"/>
          <w:sz w:val="24"/>
          <w:szCs w:val="24"/>
          <w:lang w:val="en-GB"/>
        </w:rPr>
        <w:t>almost</w:t>
      </w:r>
      <w:r w:rsidRPr="7DDE03C9" w:rsidR="37C48DE0">
        <w:rPr>
          <w:rFonts w:ascii="Arial" w:hAnsi="Arial" w:eastAsia="Arial" w:cs="Arial"/>
          <w:noProof w:val="0"/>
          <w:color w:val="000000" w:themeColor="text1" w:themeTint="FF" w:themeShade="FF"/>
          <w:sz w:val="24"/>
          <w:szCs w:val="24"/>
          <w:lang w:val="en-GB"/>
        </w:rPr>
        <w:t xml:space="preserve"> </w:t>
      </w:r>
      <w:r w:rsidRPr="7DDE03C9" w:rsidR="37C48DE0">
        <w:rPr>
          <w:rFonts w:ascii="Arial" w:hAnsi="Arial" w:eastAsia="Arial" w:cs="Arial"/>
          <w:noProof w:val="0"/>
          <w:color w:val="000000" w:themeColor="text1" w:themeTint="FF" w:themeShade="FF"/>
          <w:sz w:val="24"/>
          <w:szCs w:val="24"/>
          <w:lang w:val="en-GB"/>
        </w:rPr>
        <w:t>instantly</w:t>
      </w:r>
      <w:r w:rsidRPr="7DDE03C9" w:rsidR="37C48DE0">
        <w:rPr>
          <w:rFonts w:ascii="Arial" w:hAnsi="Arial" w:eastAsia="Arial" w:cs="Arial"/>
          <w:noProof w:val="0"/>
          <w:color w:val="000000" w:themeColor="text1" w:themeTint="FF" w:themeShade="FF"/>
          <w:sz w:val="24"/>
          <w:szCs w:val="24"/>
          <w:lang w:val="en-GB"/>
        </w:rPr>
        <w:t xml:space="preserve"> online these days</w:t>
      </w:r>
      <w:r w:rsidRPr="7DDE03C9" w:rsidR="408A7188">
        <w:rPr>
          <w:rFonts w:ascii="Arial" w:hAnsi="Arial" w:eastAsia="Arial" w:cs="Arial"/>
          <w:noProof w:val="0"/>
          <w:color w:val="000000" w:themeColor="text1" w:themeTint="FF" w:themeShade="FF"/>
          <w:sz w:val="24"/>
          <w:szCs w:val="24"/>
          <w:lang w:val="en-GB"/>
        </w:rPr>
        <w:t>.</w:t>
      </w:r>
      <w:r w:rsidRPr="7DDE03C9" w:rsidR="37C48DE0">
        <w:rPr>
          <w:rFonts w:ascii="Arial" w:hAnsi="Arial" w:eastAsia="Arial" w:cs="Arial"/>
          <w:noProof w:val="0"/>
          <w:color w:val="000000" w:themeColor="text1" w:themeTint="FF" w:themeShade="FF"/>
          <w:sz w:val="24"/>
          <w:szCs w:val="24"/>
          <w:lang w:val="en-GB"/>
        </w:rPr>
        <w:t xml:space="preserve"> </w:t>
      </w:r>
      <w:r w:rsidRPr="7DDE03C9" w:rsidR="11531B6B">
        <w:rPr>
          <w:rFonts w:ascii="Arial" w:hAnsi="Arial" w:eastAsia="Arial" w:cs="Arial"/>
          <w:noProof w:val="0"/>
          <w:color w:val="000000" w:themeColor="text1" w:themeTint="FF" w:themeShade="FF"/>
          <w:sz w:val="24"/>
          <w:szCs w:val="24"/>
          <w:lang w:val="en-GB"/>
        </w:rPr>
        <w:t>O</w:t>
      </w:r>
      <w:r w:rsidRPr="7DDE03C9" w:rsidR="37C48DE0">
        <w:rPr>
          <w:rFonts w:ascii="Arial" w:hAnsi="Arial" w:eastAsia="Arial" w:cs="Arial"/>
          <w:noProof w:val="0"/>
          <w:color w:val="000000" w:themeColor="text1" w:themeTint="FF" w:themeShade="FF"/>
          <w:sz w:val="24"/>
          <w:szCs w:val="24"/>
          <w:lang w:val="en-GB"/>
        </w:rPr>
        <w:t>ne leaked video of poor working conditions or a</w:t>
      </w:r>
      <w:r w:rsidRPr="7DDE03C9" w:rsidR="44BD453D">
        <w:rPr>
          <w:rFonts w:ascii="Arial" w:hAnsi="Arial" w:eastAsia="Arial" w:cs="Arial"/>
          <w:noProof w:val="0"/>
          <w:color w:val="000000" w:themeColor="text1" w:themeTint="FF" w:themeShade="FF"/>
          <w:sz w:val="24"/>
          <w:szCs w:val="24"/>
          <w:lang w:val="en-GB"/>
        </w:rPr>
        <w:t xml:space="preserve"> chemical</w:t>
      </w:r>
      <w:r w:rsidRPr="7DDE03C9" w:rsidR="37C48DE0">
        <w:rPr>
          <w:rFonts w:ascii="Arial" w:hAnsi="Arial" w:eastAsia="Arial" w:cs="Arial"/>
          <w:noProof w:val="0"/>
          <w:color w:val="000000" w:themeColor="text1" w:themeTint="FF" w:themeShade="FF"/>
          <w:sz w:val="24"/>
          <w:szCs w:val="24"/>
          <w:lang w:val="en-GB"/>
        </w:rPr>
        <w:t xml:space="preserve"> spill</w:t>
      </w:r>
      <w:r w:rsidRPr="7DDE03C9" w:rsidR="1E171C13">
        <w:rPr>
          <w:rFonts w:ascii="Arial" w:hAnsi="Arial" w:eastAsia="Arial" w:cs="Arial"/>
          <w:noProof w:val="0"/>
          <w:color w:val="000000" w:themeColor="text1" w:themeTint="FF" w:themeShade="FF"/>
          <w:sz w:val="24"/>
          <w:szCs w:val="24"/>
          <w:lang w:val="en-GB"/>
        </w:rPr>
        <w:t xml:space="preserve"> damaging the environment and or people and wildlife</w:t>
      </w:r>
      <w:r w:rsidRPr="7DDE03C9" w:rsidR="37C48DE0">
        <w:rPr>
          <w:rFonts w:ascii="Arial" w:hAnsi="Arial" w:eastAsia="Arial" w:cs="Arial"/>
          <w:noProof w:val="0"/>
          <w:color w:val="000000" w:themeColor="text1" w:themeTint="FF" w:themeShade="FF"/>
          <w:sz w:val="24"/>
          <w:szCs w:val="24"/>
          <w:lang w:val="en-GB"/>
        </w:rPr>
        <w:t xml:space="preserve"> </w:t>
      </w:r>
      <w:r w:rsidRPr="7DDE03C9" w:rsidR="37C48DE0">
        <w:rPr>
          <w:rFonts w:ascii="Arial" w:hAnsi="Arial" w:eastAsia="Arial" w:cs="Arial"/>
          <w:noProof w:val="0"/>
          <w:color w:val="000000" w:themeColor="text1" w:themeTint="FF" w:themeShade="FF"/>
          <w:sz w:val="24"/>
          <w:szCs w:val="24"/>
          <w:lang w:val="en-GB"/>
        </w:rPr>
        <w:t xml:space="preserve">can spark </w:t>
      </w:r>
      <w:r w:rsidRPr="7DDE03C9" w:rsidR="006BD61B">
        <w:rPr>
          <w:rFonts w:ascii="Arial" w:hAnsi="Arial" w:eastAsia="Arial" w:cs="Arial"/>
          <w:noProof w:val="0"/>
          <w:color w:val="000000" w:themeColor="text1" w:themeTint="FF" w:themeShade="FF"/>
          <w:sz w:val="24"/>
          <w:szCs w:val="24"/>
          <w:lang w:val="en-GB"/>
        </w:rPr>
        <w:t xml:space="preserve">a </w:t>
      </w:r>
      <w:r w:rsidRPr="7DDE03C9" w:rsidR="37C48DE0">
        <w:rPr>
          <w:rFonts w:ascii="Arial" w:hAnsi="Arial" w:eastAsia="Arial" w:cs="Arial"/>
          <w:noProof w:val="0"/>
          <w:color w:val="000000" w:themeColor="text1" w:themeTint="FF" w:themeShade="FF"/>
          <w:sz w:val="24"/>
          <w:szCs w:val="24"/>
          <w:lang w:val="en-GB"/>
        </w:rPr>
        <w:t xml:space="preserve">viral </w:t>
      </w:r>
      <w:r w:rsidRPr="7DDE03C9" w:rsidR="27C7D77B">
        <w:rPr>
          <w:rFonts w:ascii="Arial" w:hAnsi="Arial" w:eastAsia="Arial" w:cs="Arial"/>
          <w:noProof w:val="0"/>
          <w:color w:val="000000" w:themeColor="text1" w:themeTint="FF" w:themeShade="FF"/>
          <w:sz w:val="24"/>
          <w:szCs w:val="24"/>
          <w:lang w:val="en-GB"/>
        </w:rPr>
        <w:t>storm of criticism</w:t>
      </w:r>
      <w:r w:rsidRPr="7DDE03C9" w:rsidR="37C48DE0">
        <w:rPr>
          <w:rFonts w:ascii="Arial" w:hAnsi="Arial" w:eastAsia="Arial" w:cs="Arial"/>
          <w:noProof w:val="0"/>
          <w:color w:val="000000" w:themeColor="text1" w:themeTint="FF" w:themeShade="FF"/>
          <w:sz w:val="24"/>
          <w:szCs w:val="24"/>
          <w:lang w:val="en-GB"/>
        </w:rPr>
        <w:t xml:space="preserve">, trigger regulator investigations, wipe millions off share prices and turn lifelong customers away for good, </w:t>
      </w:r>
      <w:r w:rsidRPr="7DDE03C9" w:rsidR="697660E4">
        <w:rPr>
          <w:rFonts w:ascii="Arial" w:hAnsi="Arial" w:eastAsia="Arial" w:cs="Arial"/>
          <w:noProof w:val="0"/>
          <w:color w:val="000000" w:themeColor="text1" w:themeTint="FF" w:themeShade="FF"/>
          <w:sz w:val="24"/>
          <w:szCs w:val="24"/>
          <w:lang w:val="en-GB"/>
        </w:rPr>
        <w:t xml:space="preserve">so </w:t>
      </w:r>
      <w:r w:rsidRPr="7DDE03C9" w:rsidR="37C48DE0">
        <w:rPr>
          <w:rFonts w:ascii="Arial" w:hAnsi="Arial" w:eastAsia="Arial" w:cs="Arial"/>
          <w:noProof w:val="0"/>
          <w:color w:val="000000" w:themeColor="text1" w:themeTint="FF" w:themeShade="FF"/>
          <w:sz w:val="24"/>
          <w:szCs w:val="24"/>
          <w:lang w:val="en-GB"/>
        </w:rPr>
        <w:t xml:space="preserve">making </w:t>
      </w:r>
      <w:r w:rsidRPr="7DDE03C9" w:rsidR="22CF7C51">
        <w:rPr>
          <w:rFonts w:ascii="Arial" w:hAnsi="Arial" w:eastAsia="Arial" w:cs="Arial"/>
          <w:noProof w:val="0"/>
          <w:color w:val="000000" w:themeColor="text1" w:themeTint="FF" w:themeShade="FF"/>
          <w:sz w:val="24"/>
          <w:szCs w:val="24"/>
          <w:lang w:val="en-GB"/>
        </w:rPr>
        <w:t xml:space="preserve">strong </w:t>
      </w:r>
      <w:r w:rsidRPr="7DDE03C9" w:rsidR="764A37E3">
        <w:rPr>
          <w:rFonts w:ascii="Arial" w:hAnsi="Arial" w:eastAsia="Arial" w:cs="Arial"/>
          <w:noProof w:val="0"/>
          <w:color w:val="000000" w:themeColor="text1" w:themeTint="FF" w:themeShade="FF"/>
          <w:sz w:val="24"/>
          <w:szCs w:val="24"/>
          <w:lang w:val="en-GB"/>
        </w:rPr>
        <w:t xml:space="preserve">ethical behaviour and policies/values </w:t>
      </w:r>
      <w:r w:rsidRPr="7DDE03C9" w:rsidR="37C48DE0">
        <w:rPr>
          <w:rFonts w:ascii="Arial" w:hAnsi="Arial" w:eastAsia="Arial" w:cs="Arial"/>
          <w:noProof w:val="0"/>
          <w:color w:val="000000" w:themeColor="text1" w:themeTint="FF" w:themeShade="FF"/>
          <w:sz w:val="24"/>
          <w:szCs w:val="24"/>
          <w:lang w:val="en-GB"/>
        </w:rPr>
        <w:t>a basic survival tool rather than just a nice-to-have.</w:t>
      </w:r>
    </w:p>
    <w:p xmlns:wp14="http://schemas.microsoft.com/office/word/2010/wordml" w:rsidP="23042655" wp14:paraId="3944EB0F" wp14:textId="22EF413C">
      <w:pPr>
        <w:spacing w:before="0" w:beforeAutospacing="off" w:after="0" w:afterAutospacing="off"/>
      </w:pPr>
    </w:p>
    <w:p w:rsidR="37C48DE0" w:rsidP="7DDE03C9" w:rsidRDefault="37C48DE0" w14:paraId="2F6F88D0" w14:textId="50330AE9">
      <w:pPr>
        <w:pStyle w:val="ListParagraph"/>
        <w:numPr>
          <w:ilvl w:val="0"/>
          <w:numId w:val="6"/>
        </w:numPr>
        <w:spacing w:before="240" w:beforeAutospacing="off" w:after="240" w:afterAutospacing="off"/>
        <w:rPr>
          <w:rFonts w:ascii="Arial" w:hAnsi="Arial" w:eastAsia="Arial" w:cs="Arial"/>
          <w:noProof w:val="0"/>
          <w:color w:val="000000" w:themeColor="text1" w:themeTint="FF" w:themeShade="FF"/>
          <w:sz w:val="24"/>
          <w:szCs w:val="24"/>
          <w:lang w:val="en-GB"/>
        </w:rPr>
      </w:pPr>
      <w:r w:rsidRPr="7DDE03C9" w:rsidR="37C48DE0">
        <w:rPr>
          <w:rFonts w:ascii="Arial" w:hAnsi="Arial" w:eastAsia="Arial" w:cs="Arial"/>
          <w:noProof w:val="0"/>
          <w:color w:val="000000" w:themeColor="text1" w:themeTint="FF" w:themeShade="FF"/>
          <w:sz w:val="24"/>
          <w:szCs w:val="24"/>
          <w:lang w:val="en-GB"/>
        </w:rPr>
        <w:t>Consumers and investors expect that high ethical standards a</w:t>
      </w:r>
      <w:r w:rsidRPr="7DDE03C9" w:rsidR="6ABCAD3F">
        <w:rPr>
          <w:rFonts w:ascii="Arial" w:hAnsi="Arial" w:eastAsia="Arial" w:cs="Arial"/>
          <w:noProof w:val="0"/>
          <w:color w:val="000000" w:themeColor="text1" w:themeTint="FF" w:themeShade="FF"/>
          <w:sz w:val="24"/>
          <w:szCs w:val="24"/>
          <w:lang w:val="en-GB"/>
        </w:rPr>
        <w:t>re in place in</w:t>
      </w:r>
      <w:r w:rsidRPr="7DDE03C9" w:rsidR="37C48DE0">
        <w:rPr>
          <w:rFonts w:ascii="Arial" w:hAnsi="Arial" w:eastAsia="Arial" w:cs="Arial"/>
          <w:noProof w:val="0"/>
          <w:color w:val="000000" w:themeColor="text1" w:themeTint="FF" w:themeShade="FF"/>
          <w:sz w:val="24"/>
          <w:szCs w:val="24"/>
          <w:lang w:val="en-GB"/>
        </w:rPr>
        <w:t xml:space="preserve"> </w:t>
      </w:r>
      <w:r w:rsidRPr="7DDE03C9" w:rsidR="2DCB1A3D">
        <w:rPr>
          <w:rFonts w:ascii="Arial" w:hAnsi="Arial" w:eastAsia="Arial" w:cs="Arial"/>
          <w:noProof w:val="0"/>
          <w:color w:val="000000" w:themeColor="text1" w:themeTint="FF" w:themeShade="FF"/>
          <w:sz w:val="24"/>
          <w:szCs w:val="24"/>
          <w:lang w:val="en-GB"/>
        </w:rPr>
        <w:t xml:space="preserve">all aspects of </w:t>
      </w:r>
      <w:r w:rsidRPr="7DDE03C9" w:rsidR="37C48DE0">
        <w:rPr>
          <w:rFonts w:ascii="Arial" w:hAnsi="Arial" w:eastAsia="Arial" w:cs="Arial"/>
          <w:noProof w:val="0"/>
          <w:color w:val="000000" w:themeColor="text1" w:themeTint="FF" w:themeShade="FF"/>
          <w:sz w:val="24"/>
          <w:szCs w:val="24"/>
          <w:lang w:val="en-GB"/>
        </w:rPr>
        <w:t>a modern business</w:t>
      </w:r>
      <w:r w:rsidRPr="7DDE03C9" w:rsidR="51E9EED4">
        <w:rPr>
          <w:rFonts w:ascii="Arial" w:hAnsi="Arial" w:eastAsia="Arial" w:cs="Arial"/>
          <w:noProof w:val="0"/>
          <w:color w:val="000000" w:themeColor="text1" w:themeTint="FF" w:themeShade="FF"/>
          <w:sz w:val="24"/>
          <w:szCs w:val="24"/>
          <w:lang w:val="en-GB"/>
        </w:rPr>
        <w:t>,</w:t>
      </w:r>
      <w:r w:rsidRPr="7DDE03C9" w:rsidR="144C9709">
        <w:rPr>
          <w:rFonts w:ascii="Arial" w:hAnsi="Arial" w:eastAsia="Arial" w:cs="Arial"/>
          <w:noProof w:val="0"/>
          <w:color w:val="000000" w:themeColor="text1" w:themeTint="FF" w:themeShade="FF"/>
          <w:sz w:val="24"/>
          <w:szCs w:val="24"/>
          <w:lang w:val="en-GB"/>
        </w:rPr>
        <w:t xml:space="preserve"> from directly employed staff to supply chain contracts</w:t>
      </w:r>
      <w:r w:rsidRPr="7DDE03C9" w:rsidR="3C739152">
        <w:rPr>
          <w:rFonts w:ascii="Arial" w:hAnsi="Arial" w:eastAsia="Arial" w:cs="Arial"/>
          <w:noProof w:val="0"/>
          <w:color w:val="000000" w:themeColor="text1" w:themeTint="FF" w:themeShade="FF"/>
          <w:sz w:val="24"/>
          <w:szCs w:val="24"/>
          <w:lang w:val="en-GB"/>
        </w:rPr>
        <w:t xml:space="preserve"> and contractor’s employees</w:t>
      </w:r>
      <w:r w:rsidRPr="7DDE03C9" w:rsidR="4E914783">
        <w:rPr>
          <w:rFonts w:ascii="Arial" w:hAnsi="Arial" w:eastAsia="Arial" w:cs="Arial"/>
          <w:noProof w:val="0"/>
          <w:color w:val="000000" w:themeColor="text1" w:themeTint="FF" w:themeShade="FF"/>
          <w:sz w:val="24"/>
          <w:szCs w:val="24"/>
          <w:lang w:val="en-GB"/>
        </w:rPr>
        <w:t xml:space="preserve"> and environmental protections. </w:t>
      </w:r>
      <w:r w:rsidRPr="7DDE03C9" w:rsidR="37C48DE0">
        <w:rPr>
          <w:rFonts w:ascii="Arial" w:hAnsi="Arial" w:eastAsia="Arial" w:cs="Arial"/>
          <w:noProof w:val="0"/>
          <w:color w:val="000000" w:themeColor="text1" w:themeTint="FF" w:themeShade="FF"/>
          <w:sz w:val="24"/>
          <w:szCs w:val="24"/>
          <w:lang w:val="en-GB"/>
        </w:rPr>
        <w:t xml:space="preserve"> Businesses that </w:t>
      </w:r>
      <w:r w:rsidRPr="7DDE03C9" w:rsidR="37C48DE0">
        <w:rPr>
          <w:rFonts w:ascii="Arial" w:hAnsi="Arial" w:eastAsia="Arial" w:cs="Arial"/>
          <w:noProof w:val="0"/>
          <w:color w:val="000000" w:themeColor="text1" w:themeTint="FF" w:themeShade="FF"/>
          <w:sz w:val="24"/>
          <w:szCs w:val="24"/>
          <w:lang w:val="en-GB"/>
        </w:rPr>
        <w:t>operate</w:t>
      </w:r>
      <w:r w:rsidRPr="7DDE03C9" w:rsidR="37C48DE0">
        <w:rPr>
          <w:rFonts w:ascii="Arial" w:hAnsi="Arial" w:eastAsia="Arial" w:cs="Arial"/>
          <w:noProof w:val="0"/>
          <w:color w:val="000000" w:themeColor="text1" w:themeTint="FF" w:themeShade="FF"/>
          <w:sz w:val="24"/>
          <w:szCs w:val="24"/>
          <w:lang w:val="en-GB"/>
        </w:rPr>
        <w:t xml:space="preserve"> to the highest ethical standards are “trusted” and so are better able to grow profits and expand because of consumer spending, brand loyalty and </w:t>
      </w:r>
      <w:r w:rsidRPr="7DDE03C9" w:rsidR="446FE964">
        <w:rPr>
          <w:rFonts w:ascii="Arial" w:hAnsi="Arial" w:eastAsia="Arial" w:cs="Arial"/>
          <w:noProof w:val="0"/>
          <w:color w:val="000000" w:themeColor="text1" w:themeTint="FF" w:themeShade="FF"/>
          <w:sz w:val="24"/>
          <w:szCs w:val="24"/>
          <w:lang w:val="en-GB"/>
        </w:rPr>
        <w:t>very</w:t>
      </w:r>
      <w:r w:rsidRPr="7DDE03C9" w:rsidR="37C48DE0">
        <w:rPr>
          <w:rFonts w:ascii="Arial" w:hAnsi="Arial" w:eastAsia="Arial" w:cs="Arial"/>
          <w:noProof w:val="0"/>
          <w:color w:val="000000" w:themeColor="text1" w:themeTint="FF" w:themeShade="FF"/>
          <w:sz w:val="24"/>
          <w:szCs w:val="24"/>
          <w:lang w:val="en-GB"/>
        </w:rPr>
        <w:t xml:space="preserve"> </w:t>
      </w:r>
      <w:r w:rsidRPr="7DDE03C9" w:rsidR="5AB78C43">
        <w:rPr>
          <w:rFonts w:ascii="Arial" w:hAnsi="Arial" w:eastAsia="Arial" w:cs="Arial"/>
          <w:noProof w:val="0"/>
          <w:color w:val="000000" w:themeColor="text1" w:themeTint="FF" w:themeShade="FF"/>
          <w:sz w:val="24"/>
          <w:szCs w:val="24"/>
          <w:lang w:val="en-GB"/>
        </w:rPr>
        <w:t>important</w:t>
      </w:r>
      <w:r w:rsidRPr="7DDE03C9" w:rsidR="41F65AD1">
        <w:rPr>
          <w:rFonts w:ascii="Arial" w:hAnsi="Arial" w:eastAsia="Arial" w:cs="Arial"/>
          <w:noProof w:val="0"/>
          <w:color w:val="000000" w:themeColor="text1" w:themeTint="FF" w:themeShade="FF"/>
          <w:sz w:val="24"/>
          <w:szCs w:val="24"/>
          <w:lang w:val="en-GB"/>
        </w:rPr>
        <w:t>ly, the</w:t>
      </w:r>
      <w:r w:rsidRPr="7DDE03C9" w:rsidR="37C48DE0">
        <w:rPr>
          <w:rFonts w:ascii="Arial" w:hAnsi="Arial" w:eastAsia="Arial" w:cs="Arial"/>
          <w:noProof w:val="0"/>
          <w:color w:val="000000" w:themeColor="text1" w:themeTint="FF" w:themeShade="FF"/>
          <w:sz w:val="24"/>
          <w:szCs w:val="24"/>
          <w:lang w:val="en-GB"/>
        </w:rPr>
        <w:t xml:space="preserve"> essential investor confidence. People now check a company’s values before they buy or invest</w:t>
      </w:r>
      <w:r w:rsidRPr="7DDE03C9" w:rsidR="3390D818">
        <w:rPr>
          <w:rFonts w:ascii="Arial" w:hAnsi="Arial" w:eastAsia="Arial" w:cs="Arial"/>
          <w:noProof w:val="0"/>
          <w:color w:val="000000" w:themeColor="text1" w:themeTint="FF" w:themeShade="FF"/>
          <w:sz w:val="24"/>
          <w:szCs w:val="24"/>
          <w:lang w:val="en-GB"/>
        </w:rPr>
        <w:t>. Consumers will</w:t>
      </w:r>
      <w:r w:rsidRPr="7DDE03C9" w:rsidR="37C48DE0">
        <w:rPr>
          <w:rFonts w:ascii="Arial" w:hAnsi="Arial" w:eastAsia="Arial" w:cs="Arial"/>
          <w:noProof w:val="0"/>
          <w:color w:val="000000" w:themeColor="text1" w:themeTint="FF" w:themeShade="FF"/>
          <w:sz w:val="24"/>
          <w:szCs w:val="24"/>
          <w:lang w:val="en-GB"/>
        </w:rPr>
        <w:t xml:space="preserve"> pay a premium for brands that treat workers fairly, source responsibly and give back to communities, while funds screen out anything ethically questionable, meaning the trust</w:t>
      </w:r>
      <w:r w:rsidRPr="7DDE03C9" w:rsidR="17BA6585">
        <w:rPr>
          <w:rFonts w:ascii="Arial" w:hAnsi="Arial" w:eastAsia="Arial" w:cs="Arial"/>
          <w:noProof w:val="0"/>
          <w:color w:val="000000" w:themeColor="text1" w:themeTint="FF" w:themeShade="FF"/>
          <w:sz w:val="24"/>
          <w:szCs w:val="24"/>
          <w:lang w:val="en-GB"/>
        </w:rPr>
        <w:t>ed businesses</w:t>
      </w:r>
      <w:r w:rsidRPr="7DDE03C9" w:rsidR="37C48DE0">
        <w:rPr>
          <w:rFonts w:ascii="Arial" w:hAnsi="Arial" w:eastAsia="Arial" w:cs="Arial"/>
          <w:noProof w:val="0"/>
          <w:color w:val="000000" w:themeColor="text1" w:themeTint="FF" w:themeShade="FF"/>
          <w:sz w:val="24"/>
          <w:szCs w:val="24"/>
          <w:lang w:val="en-GB"/>
        </w:rPr>
        <w:t xml:space="preserve"> attract better</w:t>
      </w:r>
      <w:r w:rsidRPr="7DDE03C9" w:rsidR="42BE5A46">
        <w:rPr>
          <w:rFonts w:ascii="Arial" w:hAnsi="Arial" w:eastAsia="Arial" w:cs="Arial"/>
          <w:noProof w:val="0"/>
          <w:color w:val="000000" w:themeColor="text1" w:themeTint="FF" w:themeShade="FF"/>
          <w:sz w:val="24"/>
          <w:szCs w:val="24"/>
          <w:lang w:val="en-GB"/>
        </w:rPr>
        <w:t xml:space="preserve"> employee</w:t>
      </w:r>
      <w:r w:rsidRPr="7DDE03C9" w:rsidR="37C48DE0">
        <w:rPr>
          <w:rFonts w:ascii="Arial" w:hAnsi="Arial" w:eastAsia="Arial" w:cs="Arial"/>
          <w:noProof w:val="0"/>
          <w:color w:val="000000" w:themeColor="text1" w:themeTint="FF" w:themeShade="FF"/>
          <w:sz w:val="24"/>
          <w:szCs w:val="24"/>
          <w:lang w:val="en-GB"/>
        </w:rPr>
        <w:t xml:space="preserve"> talent, stronger </w:t>
      </w:r>
      <w:r w:rsidRPr="7DDE03C9" w:rsidR="37C48DE0">
        <w:rPr>
          <w:rFonts w:ascii="Arial" w:hAnsi="Arial" w:eastAsia="Arial" w:cs="Arial"/>
          <w:noProof w:val="0"/>
          <w:color w:val="000000" w:themeColor="text1" w:themeTint="FF" w:themeShade="FF"/>
          <w:sz w:val="24"/>
          <w:szCs w:val="24"/>
          <w:lang w:val="en-GB"/>
        </w:rPr>
        <w:t>partnerships</w:t>
      </w:r>
      <w:r w:rsidRPr="7DDE03C9" w:rsidR="37C48DE0">
        <w:rPr>
          <w:rFonts w:ascii="Arial" w:hAnsi="Arial" w:eastAsia="Arial" w:cs="Arial"/>
          <w:noProof w:val="0"/>
          <w:color w:val="000000" w:themeColor="text1" w:themeTint="FF" w:themeShade="FF"/>
          <w:sz w:val="24"/>
          <w:szCs w:val="24"/>
          <w:lang w:val="en-GB"/>
        </w:rPr>
        <w:t xml:space="preserve"> and far more stable long-term capital.</w:t>
      </w:r>
    </w:p>
    <w:p xmlns:wp14="http://schemas.microsoft.com/office/word/2010/wordml" w:rsidP="23042655" wp14:paraId="10958E38" wp14:textId="224B6A58">
      <w:pPr>
        <w:spacing w:before="0" w:beforeAutospacing="off" w:after="0" w:afterAutospacing="off"/>
      </w:pPr>
    </w:p>
    <w:p xmlns:wp14="http://schemas.microsoft.com/office/word/2010/wordml" w:rsidP="23042655" wp14:paraId="4C01769E" wp14:textId="5D460A4E">
      <w:pPr>
        <w:spacing w:before="0" w:beforeAutospacing="off" w:after="0" w:afterAutospacing="off"/>
      </w:pPr>
    </w:p>
    <w:p w:rsidR="7DDE03C9" w:rsidP="7DDE03C9" w:rsidRDefault="7DDE03C9" w14:paraId="0F99F06A" w14:textId="569C5F4B">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133B9BF0" w14:textId="3D01CC72">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526273DD" w14:textId="407F8DC8">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41BA17F8" w14:textId="2AFA1DA1">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7DDE03C9" w:rsidP="7DDE03C9" w:rsidRDefault="7DDE03C9" w14:paraId="565D5A62" w14:textId="71D7CAA9">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xmlns:wp14="http://schemas.microsoft.com/office/word/2010/wordml" w:rsidP="23042655" wp14:paraId="6ED563DE" wp14:textId="7FAB673C">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5. Recommendations</w:t>
      </w:r>
    </w:p>
    <w:p xmlns:wp14="http://schemas.microsoft.com/office/word/2010/wordml" w:rsidP="23042655" wp14:paraId="39D1BCC2" wp14:textId="6DBE80E6">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5.1 Mandatory Ethical Audits</w:t>
      </w:r>
    </w:p>
    <w:p xmlns:wp14="http://schemas.microsoft.com/office/word/2010/wordml" w:rsidP="7DDE03C9" wp14:paraId="3C5DED77" wp14:textId="1F2CFC1E">
      <w:pPr>
        <w:spacing w:before="240" w:beforeAutospacing="off" w:after="240" w:afterAutospacing="off"/>
        <w:rPr>
          <w:rFonts w:ascii="Arial" w:hAnsi="Arial" w:eastAsia="Arial" w:cs="Arial"/>
          <w:noProof w:val="0"/>
          <w:color w:val="000000" w:themeColor="text1" w:themeTint="FF" w:themeShade="FF"/>
          <w:sz w:val="24"/>
          <w:szCs w:val="24"/>
          <w:lang w:val="en-GB"/>
        </w:rPr>
      </w:pPr>
      <w:r w:rsidRPr="7DDE03C9" w:rsidR="111529E4">
        <w:rPr>
          <w:rFonts w:ascii="Arial" w:hAnsi="Arial" w:eastAsia="Arial" w:cs="Arial"/>
          <w:noProof w:val="0"/>
          <w:color w:val="000000" w:themeColor="text1" w:themeTint="FF" w:themeShade="FF"/>
          <w:sz w:val="24"/>
          <w:szCs w:val="24"/>
          <w:lang w:val="en-GB"/>
        </w:rPr>
        <w:t>Governments should require ethical audits for large corporations to ensure labour rights and environmental compliance (LeBaron et al., 2017).</w:t>
      </w:r>
      <w:r w:rsidRPr="7DDE03C9" w:rsidR="05C1548D">
        <w:rPr>
          <w:rFonts w:ascii="Arial" w:hAnsi="Arial" w:eastAsia="Arial" w:cs="Arial"/>
          <w:noProof w:val="0"/>
          <w:color w:val="000000" w:themeColor="text1" w:themeTint="FF" w:themeShade="FF"/>
          <w:sz w:val="24"/>
          <w:szCs w:val="24"/>
          <w:lang w:val="en-GB"/>
        </w:rPr>
        <w:t xml:space="preserve"> </w:t>
      </w:r>
      <w:r w:rsidRPr="7DDE03C9" w:rsidR="4AA43903">
        <w:rPr>
          <w:rFonts w:ascii="Arial" w:hAnsi="Arial" w:eastAsia="Arial" w:cs="Arial"/>
          <w:noProof w:val="0"/>
          <w:color w:val="000000" w:themeColor="text1" w:themeTint="FF" w:themeShade="FF"/>
          <w:sz w:val="24"/>
          <w:szCs w:val="24"/>
          <w:lang w:val="en-GB"/>
        </w:rPr>
        <w:t>At the moment</w:t>
      </w:r>
      <w:r w:rsidRPr="7DDE03C9" w:rsidR="4AA43903">
        <w:rPr>
          <w:rFonts w:ascii="Arial" w:hAnsi="Arial" w:eastAsia="Arial" w:cs="Arial"/>
          <w:noProof w:val="0"/>
          <w:color w:val="000000" w:themeColor="text1" w:themeTint="FF" w:themeShade="FF"/>
          <w:sz w:val="24"/>
          <w:szCs w:val="24"/>
          <w:lang w:val="en-GB"/>
        </w:rPr>
        <w:t xml:space="preserve"> many firms self-certify or pay consultants </w:t>
      </w:r>
      <w:r w:rsidRPr="7DDE03C9" w:rsidR="71834E2C">
        <w:rPr>
          <w:rFonts w:ascii="Arial" w:hAnsi="Arial" w:eastAsia="Arial" w:cs="Arial"/>
          <w:noProof w:val="0"/>
          <w:color w:val="000000" w:themeColor="text1" w:themeTint="FF" w:themeShade="FF"/>
          <w:sz w:val="24"/>
          <w:szCs w:val="24"/>
          <w:lang w:val="en-GB"/>
        </w:rPr>
        <w:t xml:space="preserve">that do not take a critical or </w:t>
      </w:r>
      <w:r w:rsidRPr="7DDE03C9" w:rsidR="40210620">
        <w:rPr>
          <w:rFonts w:ascii="Arial" w:hAnsi="Arial" w:eastAsia="Arial" w:cs="Arial"/>
          <w:noProof w:val="0"/>
          <w:color w:val="000000" w:themeColor="text1" w:themeTint="FF" w:themeShade="FF"/>
          <w:sz w:val="24"/>
          <w:szCs w:val="24"/>
          <w:lang w:val="en-GB"/>
        </w:rPr>
        <w:t>f</w:t>
      </w:r>
      <w:r w:rsidRPr="7DDE03C9" w:rsidR="71834E2C">
        <w:rPr>
          <w:rFonts w:ascii="Arial" w:hAnsi="Arial" w:eastAsia="Arial" w:cs="Arial"/>
          <w:noProof w:val="0"/>
          <w:color w:val="000000" w:themeColor="text1" w:themeTint="FF" w:themeShade="FF"/>
          <w:sz w:val="24"/>
          <w:szCs w:val="24"/>
          <w:lang w:val="en-GB"/>
        </w:rPr>
        <w:t xml:space="preserve">orensic </w:t>
      </w:r>
      <w:r w:rsidRPr="7DDE03C9" w:rsidR="3ECF6BF0">
        <w:rPr>
          <w:rFonts w:ascii="Arial" w:hAnsi="Arial" w:eastAsia="Arial" w:cs="Arial"/>
          <w:noProof w:val="0"/>
          <w:color w:val="000000" w:themeColor="text1" w:themeTint="FF" w:themeShade="FF"/>
          <w:sz w:val="24"/>
          <w:szCs w:val="24"/>
          <w:lang w:val="en-GB"/>
        </w:rPr>
        <w:t xml:space="preserve">approach </w:t>
      </w:r>
      <w:r w:rsidRPr="7DDE03C9" w:rsidR="3ECF6BF0">
        <w:rPr>
          <w:rFonts w:ascii="Arial" w:hAnsi="Arial" w:eastAsia="Arial" w:cs="Arial"/>
          <w:noProof w:val="0"/>
          <w:color w:val="000000" w:themeColor="text1" w:themeTint="FF" w:themeShade="FF"/>
          <w:sz w:val="24"/>
          <w:szCs w:val="24"/>
          <w:lang w:val="en-GB"/>
        </w:rPr>
        <w:t>in order to</w:t>
      </w:r>
      <w:r w:rsidRPr="7DDE03C9" w:rsidR="3ECF6BF0">
        <w:rPr>
          <w:rFonts w:ascii="Arial" w:hAnsi="Arial" w:eastAsia="Arial" w:cs="Arial"/>
          <w:noProof w:val="0"/>
          <w:color w:val="000000" w:themeColor="text1" w:themeTint="FF" w:themeShade="FF"/>
          <w:sz w:val="24"/>
          <w:szCs w:val="24"/>
          <w:lang w:val="en-GB"/>
        </w:rPr>
        <w:t xml:space="preserve"> </w:t>
      </w:r>
      <w:r w:rsidRPr="7DDE03C9" w:rsidR="3ECF6BF0">
        <w:rPr>
          <w:rFonts w:ascii="Arial" w:hAnsi="Arial" w:eastAsia="Arial" w:cs="Arial"/>
          <w:noProof w:val="0"/>
          <w:color w:val="000000" w:themeColor="text1" w:themeTint="FF" w:themeShade="FF"/>
          <w:sz w:val="24"/>
          <w:szCs w:val="24"/>
          <w:lang w:val="en-GB"/>
        </w:rPr>
        <w:t>maintain</w:t>
      </w:r>
      <w:r w:rsidRPr="7DDE03C9" w:rsidR="3ECF6BF0">
        <w:rPr>
          <w:rFonts w:ascii="Arial" w:hAnsi="Arial" w:eastAsia="Arial" w:cs="Arial"/>
          <w:noProof w:val="0"/>
          <w:color w:val="000000" w:themeColor="text1" w:themeTint="FF" w:themeShade="FF"/>
          <w:sz w:val="24"/>
          <w:szCs w:val="24"/>
          <w:lang w:val="en-GB"/>
        </w:rPr>
        <w:t xml:space="preserve"> contracts and good re</w:t>
      </w:r>
      <w:r w:rsidRPr="7DDE03C9" w:rsidR="0DEE0E09">
        <w:rPr>
          <w:rFonts w:ascii="Arial" w:hAnsi="Arial" w:eastAsia="Arial" w:cs="Arial"/>
          <w:noProof w:val="0"/>
          <w:color w:val="000000" w:themeColor="text1" w:themeTint="FF" w:themeShade="FF"/>
          <w:sz w:val="24"/>
          <w:szCs w:val="24"/>
          <w:lang w:val="en-GB"/>
        </w:rPr>
        <w:t>lationships with employers. M</w:t>
      </w:r>
      <w:r w:rsidRPr="7DDE03C9" w:rsidR="4AA43903">
        <w:rPr>
          <w:rFonts w:ascii="Arial" w:hAnsi="Arial" w:eastAsia="Arial" w:cs="Arial"/>
          <w:noProof w:val="0"/>
          <w:color w:val="000000" w:themeColor="text1" w:themeTint="FF" w:themeShade="FF"/>
          <w:sz w:val="24"/>
          <w:szCs w:val="24"/>
          <w:lang w:val="en-GB"/>
        </w:rPr>
        <w:t xml:space="preserve">andatory audits would be done by independent bodies with the power to walk into factories unannounced, talk privately to workers, follow supply chains </w:t>
      </w:r>
      <w:r w:rsidRPr="7DDE03C9" w:rsidR="4AA43903">
        <w:rPr>
          <w:rFonts w:ascii="Arial" w:hAnsi="Arial" w:eastAsia="Arial" w:cs="Arial"/>
          <w:noProof w:val="0"/>
          <w:color w:val="000000" w:themeColor="text1" w:themeTint="FF" w:themeShade="FF"/>
          <w:sz w:val="24"/>
          <w:szCs w:val="24"/>
          <w:lang w:val="en-GB"/>
        </w:rPr>
        <w:t xml:space="preserve">right down to </w:t>
      </w:r>
      <w:r w:rsidRPr="7DDE03C9" w:rsidR="3B165C52">
        <w:rPr>
          <w:rFonts w:ascii="Arial" w:hAnsi="Arial" w:eastAsia="Arial" w:cs="Arial"/>
          <w:noProof w:val="0"/>
          <w:color w:val="000000" w:themeColor="text1" w:themeTint="FF" w:themeShade="FF"/>
          <w:sz w:val="24"/>
          <w:szCs w:val="24"/>
          <w:lang w:val="en-GB"/>
        </w:rPr>
        <w:t xml:space="preserve">gathering of raw materials the go to make </w:t>
      </w:r>
      <w:r w:rsidRPr="7DDE03C9" w:rsidR="3B165C52">
        <w:rPr>
          <w:rFonts w:ascii="Arial" w:hAnsi="Arial" w:eastAsia="Arial" w:cs="Arial"/>
          <w:noProof w:val="0"/>
          <w:color w:val="000000" w:themeColor="text1" w:themeTint="FF" w:themeShade="FF"/>
          <w:sz w:val="24"/>
          <w:szCs w:val="24"/>
          <w:lang w:val="en-GB"/>
        </w:rPr>
        <w:t>products,</w:t>
      </w:r>
      <w:r w:rsidRPr="7DDE03C9" w:rsidR="4AA43903">
        <w:rPr>
          <w:rFonts w:ascii="Arial" w:hAnsi="Arial" w:eastAsia="Arial" w:cs="Arial"/>
          <w:noProof w:val="0"/>
          <w:color w:val="000000" w:themeColor="text1" w:themeTint="FF" w:themeShade="FF"/>
          <w:sz w:val="24"/>
          <w:szCs w:val="24"/>
          <w:lang w:val="en-GB"/>
        </w:rPr>
        <w:t xml:space="preserve"> and publish the findings.</w:t>
      </w:r>
    </w:p>
    <w:p xmlns:wp14="http://schemas.microsoft.com/office/word/2010/wordml" w:rsidP="23042655" wp14:paraId="393052BE" wp14:textId="05F3AF49">
      <w:pPr>
        <w:spacing w:before="240" w:beforeAutospacing="off" w:after="240" w:afterAutospacing="off"/>
      </w:pPr>
      <w:r w:rsidRPr="7DDE03C9" w:rsidR="08EC701C">
        <w:rPr>
          <w:rFonts w:ascii="Arial" w:hAnsi="Arial" w:eastAsia="Arial" w:cs="Arial"/>
          <w:b w:val="1"/>
          <w:bCs w:val="1"/>
          <w:noProof w:val="0"/>
          <w:color w:val="000000" w:themeColor="text1" w:themeTint="FF" w:themeShade="FF"/>
          <w:sz w:val="24"/>
          <w:szCs w:val="24"/>
          <w:lang w:val="en-GB"/>
        </w:rPr>
        <w:t>5.2 Strengthen</w:t>
      </w:r>
      <w:r w:rsidRPr="7DDE03C9" w:rsidR="111529E4">
        <w:rPr>
          <w:rFonts w:ascii="Arial" w:hAnsi="Arial" w:eastAsia="Arial" w:cs="Arial"/>
          <w:b w:val="1"/>
          <w:bCs w:val="1"/>
          <w:noProof w:val="0"/>
          <w:color w:val="000000" w:themeColor="text1" w:themeTint="FF" w:themeShade="FF"/>
          <w:sz w:val="24"/>
          <w:szCs w:val="24"/>
          <w:lang w:val="en-GB"/>
        </w:rPr>
        <w:t xml:space="preserve"> ESG Regulation</w:t>
      </w:r>
    </w:p>
    <w:p xmlns:wp14="http://schemas.microsoft.com/office/word/2010/wordml" w:rsidP="7DDE03C9" wp14:paraId="772500BF" wp14:textId="56FFC8D8">
      <w:pPr>
        <w:pStyle w:val="Normal"/>
        <w:spacing w:before="240" w:beforeAutospacing="off" w:after="240" w:afterAutospacing="off"/>
        <w:rPr>
          <w:rFonts w:ascii="Arial" w:hAnsi="Arial" w:eastAsia="Arial" w:cs="Arial"/>
          <w:noProof w:val="0"/>
          <w:color w:val="auto"/>
          <w:sz w:val="24"/>
          <w:szCs w:val="24"/>
          <w:lang w:val="en-GB"/>
        </w:rPr>
      </w:pPr>
      <w:r w:rsidRPr="7DDE03C9" w:rsidR="111529E4">
        <w:rPr>
          <w:rFonts w:ascii="Arial" w:hAnsi="Arial" w:eastAsia="Arial" w:cs="Arial"/>
          <w:noProof w:val="0"/>
          <w:color w:val="000000" w:themeColor="text1" w:themeTint="FF" w:themeShade="FF"/>
          <w:sz w:val="24"/>
          <w:szCs w:val="24"/>
          <w:lang w:val="en-GB"/>
        </w:rPr>
        <w:t xml:space="preserve">ESG reporting should be standardised and enforced </w:t>
      </w:r>
      <w:r w:rsidRPr="7DDE03C9" w:rsidR="111529E4">
        <w:rPr>
          <w:rFonts w:ascii="Arial" w:hAnsi="Arial" w:eastAsia="Arial" w:cs="Arial"/>
          <w:noProof w:val="0"/>
          <w:color w:val="auto"/>
          <w:sz w:val="24"/>
          <w:szCs w:val="24"/>
          <w:lang w:val="en-GB"/>
        </w:rPr>
        <w:t>by regulators to prevent greenwashing and social harm (Clifford Chance., 2024).</w:t>
      </w:r>
      <w:r w:rsidRPr="7DDE03C9" w:rsidR="0B7A122B">
        <w:rPr>
          <w:rFonts w:ascii="Arial" w:hAnsi="Arial" w:eastAsia="Arial" w:cs="Arial"/>
          <w:noProof w:val="0"/>
          <w:color w:val="auto"/>
          <w:sz w:val="24"/>
          <w:szCs w:val="24"/>
          <w:lang w:val="en-GB"/>
        </w:rPr>
        <w:t xml:space="preserve"> A </w:t>
      </w:r>
      <w:r w:rsidRPr="7DDE03C9" w:rsidR="0A1A4062">
        <w:rPr>
          <w:rFonts w:ascii="Arial" w:hAnsi="Arial" w:eastAsia="Arial" w:cs="Arial"/>
          <w:noProof w:val="0"/>
          <w:color w:val="auto"/>
          <w:sz w:val="24"/>
          <w:szCs w:val="24"/>
          <w:lang w:val="en-GB"/>
        </w:rPr>
        <w:t xml:space="preserve">mandatory </w:t>
      </w:r>
      <w:r w:rsidRPr="7DDE03C9" w:rsidR="0B7A122B">
        <w:rPr>
          <w:rFonts w:ascii="Arial" w:hAnsi="Arial" w:eastAsia="Arial" w:cs="Arial"/>
          <w:noProof w:val="0"/>
          <w:color w:val="auto"/>
          <w:sz w:val="24"/>
          <w:szCs w:val="24"/>
          <w:lang w:val="en-GB"/>
        </w:rPr>
        <w:t xml:space="preserve">framework </w:t>
      </w:r>
      <w:r w:rsidRPr="7DDE03C9" w:rsidR="1F3D4137">
        <w:rPr>
          <w:rFonts w:ascii="Arial" w:hAnsi="Arial" w:eastAsia="Arial" w:cs="Arial"/>
          <w:noProof w:val="0"/>
          <w:color w:val="auto"/>
          <w:sz w:val="24"/>
          <w:szCs w:val="24"/>
          <w:lang w:val="en-GB"/>
        </w:rPr>
        <w:t xml:space="preserve">that </w:t>
      </w:r>
      <w:r w:rsidRPr="7DDE03C9" w:rsidR="0B7A122B">
        <w:rPr>
          <w:rFonts w:ascii="Arial" w:hAnsi="Arial" w:eastAsia="Arial" w:cs="Arial"/>
          <w:noProof w:val="0"/>
          <w:color w:val="auto"/>
          <w:sz w:val="24"/>
          <w:szCs w:val="24"/>
          <w:lang w:val="en-GB"/>
        </w:rPr>
        <w:t>every</w:t>
      </w:r>
      <w:r w:rsidRPr="7DDE03C9" w:rsidR="7B63E77D">
        <w:rPr>
          <w:rFonts w:ascii="Arial" w:hAnsi="Arial" w:eastAsia="Arial" w:cs="Arial"/>
          <w:noProof w:val="0"/>
          <w:color w:val="auto"/>
          <w:sz w:val="24"/>
          <w:szCs w:val="24"/>
          <w:lang w:val="en-GB"/>
        </w:rPr>
        <w:t xml:space="preserve"> business </w:t>
      </w:r>
      <w:r w:rsidRPr="7DDE03C9" w:rsidR="266654F3">
        <w:rPr>
          <w:rFonts w:ascii="Arial" w:hAnsi="Arial" w:eastAsia="Arial" w:cs="Arial"/>
          <w:noProof w:val="0"/>
          <w:color w:val="auto"/>
          <w:sz w:val="24"/>
          <w:szCs w:val="24"/>
          <w:lang w:val="en-GB"/>
        </w:rPr>
        <w:t>must</w:t>
      </w:r>
      <w:r w:rsidRPr="7DDE03C9" w:rsidR="0B7A122B">
        <w:rPr>
          <w:rFonts w:ascii="Arial" w:hAnsi="Arial" w:eastAsia="Arial" w:cs="Arial"/>
          <w:noProof w:val="0"/>
          <w:color w:val="auto"/>
          <w:sz w:val="24"/>
          <w:szCs w:val="24"/>
          <w:lang w:val="en-GB"/>
        </w:rPr>
        <w:t xml:space="preserve"> use, with audited metrics would end vague claims and </w:t>
      </w:r>
      <w:r w:rsidRPr="7DDE03C9" w:rsidR="6E717E89">
        <w:rPr>
          <w:rFonts w:ascii="Arial" w:hAnsi="Arial" w:eastAsia="Arial" w:cs="Arial"/>
          <w:noProof w:val="0"/>
          <w:color w:val="auto"/>
          <w:sz w:val="24"/>
          <w:szCs w:val="24"/>
          <w:lang w:val="en-GB"/>
        </w:rPr>
        <w:t>remove</w:t>
      </w:r>
      <w:r w:rsidRPr="7DDE03C9" w:rsidR="0B7A122B">
        <w:rPr>
          <w:rFonts w:ascii="Arial" w:hAnsi="Arial" w:eastAsia="Arial" w:cs="Arial"/>
          <w:noProof w:val="0"/>
          <w:color w:val="auto"/>
          <w:sz w:val="24"/>
          <w:szCs w:val="24"/>
          <w:lang w:val="en-GB"/>
        </w:rPr>
        <w:t xml:space="preserve"> loopholes</w:t>
      </w:r>
      <w:r w:rsidRPr="7DDE03C9" w:rsidR="3CA09778">
        <w:rPr>
          <w:rFonts w:ascii="Arial" w:hAnsi="Arial" w:eastAsia="Arial" w:cs="Arial"/>
          <w:noProof w:val="0"/>
          <w:color w:val="auto"/>
          <w:sz w:val="24"/>
          <w:szCs w:val="24"/>
          <w:lang w:val="en-GB"/>
        </w:rPr>
        <w:t xml:space="preserve"> that are used to evade scrutiny</w:t>
      </w:r>
      <w:r w:rsidRPr="7DDE03C9" w:rsidR="0B7A122B">
        <w:rPr>
          <w:rFonts w:ascii="Arial" w:hAnsi="Arial" w:eastAsia="Arial" w:cs="Arial"/>
          <w:noProof w:val="0"/>
          <w:color w:val="auto"/>
          <w:sz w:val="24"/>
          <w:szCs w:val="24"/>
          <w:lang w:val="en-GB"/>
        </w:rPr>
        <w:t xml:space="preserve">, forcing firms to prove their eco and social promises or face </w:t>
      </w:r>
      <w:r w:rsidRPr="7DDE03C9" w:rsidR="34B525E3">
        <w:rPr>
          <w:rFonts w:ascii="Arial" w:hAnsi="Arial" w:eastAsia="Arial" w:cs="Arial"/>
          <w:noProof w:val="0"/>
          <w:color w:val="auto"/>
          <w:sz w:val="24"/>
          <w:szCs w:val="24"/>
          <w:lang w:val="en-GB"/>
        </w:rPr>
        <w:t xml:space="preserve">substantial penalties that are </w:t>
      </w:r>
      <w:r w:rsidRPr="7DDE03C9" w:rsidR="34B525E3">
        <w:rPr>
          <w:rFonts w:ascii="Arial" w:hAnsi="Arial" w:eastAsia="Arial" w:cs="Arial"/>
          <w:noProof w:val="0"/>
          <w:color w:val="auto"/>
          <w:sz w:val="24"/>
          <w:szCs w:val="24"/>
          <w:lang w:val="en-GB"/>
        </w:rPr>
        <w:t>publicly known</w:t>
      </w:r>
      <w:r w:rsidRPr="7DDE03C9" w:rsidR="0B7A122B">
        <w:rPr>
          <w:rFonts w:ascii="Arial" w:hAnsi="Arial" w:eastAsia="Arial" w:cs="Arial"/>
          <w:noProof w:val="0"/>
          <w:color w:val="auto"/>
          <w:sz w:val="24"/>
          <w:szCs w:val="24"/>
          <w:lang w:val="en-GB"/>
        </w:rPr>
        <w:t>.</w:t>
      </w:r>
    </w:p>
    <w:p xmlns:wp14="http://schemas.microsoft.com/office/word/2010/wordml" w:rsidP="23042655" wp14:paraId="596325A1" wp14:textId="71E4C9D4">
      <w:pPr>
        <w:spacing w:before="240" w:beforeAutospacing="off" w:after="240" w:afterAutospacing="off"/>
      </w:pPr>
      <w:r w:rsidRPr="7DDE03C9" w:rsidR="6D7B6B4E">
        <w:rPr>
          <w:rFonts w:ascii="Arial" w:hAnsi="Arial" w:eastAsia="Arial" w:cs="Arial"/>
          <w:b w:val="1"/>
          <w:bCs w:val="1"/>
          <w:noProof w:val="0"/>
          <w:color w:val="000000" w:themeColor="text1" w:themeTint="FF" w:themeShade="FF"/>
          <w:sz w:val="24"/>
          <w:szCs w:val="24"/>
          <w:lang w:val="en-GB"/>
        </w:rPr>
        <w:t>5.3 Embed</w:t>
      </w:r>
      <w:r w:rsidRPr="7DDE03C9" w:rsidR="111529E4">
        <w:rPr>
          <w:rFonts w:ascii="Arial" w:hAnsi="Arial" w:eastAsia="Arial" w:cs="Arial"/>
          <w:b w:val="1"/>
          <w:bCs w:val="1"/>
          <w:noProof w:val="0"/>
          <w:color w:val="000000" w:themeColor="text1" w:themeTint="FF" w:themeShade="FF"/>
          <w:sz w:val="24"/>
          <w:szCs w:val="24"/>
          <w:lang w:val="en-GB"/>
        </w:rPr>
        <w:t xml:space="preserve"> Ethics in Business Education</w:t>
      </w:r>
    </w:p>
    <w:p xmlns:wp14="http://schemas.microsoft.com/office/word/2010/wordml" w:rsidP="23042655" wp14:paraId="2362B63B" wp14:textId="6B6827F1">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Universities and training programmes should integrate ethics into business curricula to cultivate responsible leadership (Crane and Matten., 2022).</w:t>
      </w:r>
    </w:p>
    <w:p xmlns:wp14="http://schemas.microsoft.com/office/word/2010/wordml" w:rsidP="23042655" wp14:paraId="26B6F89F" wp14:textId="691217D9">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5.4 Promote Stakeholder Governance</w:t>
      </w:r>
    </w:p>
    <w:p xmlns:wp14="http://schemas.microsoft.com/office/word/2010/wordml" w:rsidP="23042655" wp14:paraId="3B3F7EF8" wp14:textId="306A7B5F">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Companies should adopt stakeholder models that prioritise long-term value over short-term profit (Freeman., 1984</w:t>
      </w:r>
      <w:r w:rsidRPr="23042655" w:rsidR="111529E4">
        <w:rPr>
          <w:rFonts w:ascii="Arial" w:hAnsi="Arial" w:eastAsia="Arial" w:cs="Arial"/>
          <w:b w:val="1"/>
          <w:bCs w:val="1"/>
          <w:noProof w:val="0"/>
          <w:color w:val="000000" w:themeColor="text1" w:themeTint="FF" w:themeShade="FF"/>
          <w:sz w:val="24"/>
          <w:szCs w:val="24"/>
          <w:lang w:val="en-GB"/>
        </w:rPr>
        <w:t>).</w:t>
      </w:r>
    </w:p>
    <w:p xmlns:wp14="http://schemas.microsoft.com/office/word/2010/wordml" w:rsidP="23042655" wp14:paraId="7ECB3BA6" wp14:textId="6F30F839">
      <w:pPr>
        <w:spacing w:before="240" w:beforeAutospacing="off" w:after="240" w:afterAutospacing="off"/>
      </w:pPr>
      <w:r w:rsidRPr="23042655" w:rsidR="111529E4">
        <w:rPr>
          <w:rFonts w:ascii="Arial" w:hAnsi="Arial" w:eastAsia="Arial" w:cs="Arial"/>
          <w:b w:val="1"/>
          <w:bCs w:val="1"/>
          <w:noProof w:val="0"/>
          <w:color w:val="000000" w:themeColor="text1" w:themeTint="FF" w:themeShade="FF"/>
          <w:sz w:val="24"/>
          <w:szCs w:val="24"/>
          <w:lang w:val="en-GB"/>
        </w:rPr>
        <w:t>5.5 Government Insurance or fund provided by a business tax levy</w:t>
      </w:r>
    </w:p>
    <w:p xmlns:wp14="http://schemas.microsoft.com/office/word/2010/wordml" w:rsidP="23042655" wp14:paraId="798DFC4D" wp14:textId="19B080EB">
      <w:pPr>
        <w:spacing w:before="240" w:beforeAutospacing="off" w:after="240" w:afterAutospacing="off"/>
      </w:pPr>
      <w:r w:rsidRPr="7DDE03C9" w:rsidR="111529E4">
        <w:rPr>
          <w:rFonts w:ascii="Arial" w:hAnsi="Arial" w:eastAsia="Arial" w:cs="Arial"/>
          <w:noProof w:val="0"/>
          <w:color w:val="000000" w:themeColor="text1" w:themeTint="FF" w:themeShade="FF"/>
          <w:sz w:val="24"/>
          <w:szCs w:val="24"/>
          <w:lang w:val="en-GB"/>
        </w:rPr>
        <w:t xml:space="preserve">Occasionally individuals' behaviours in a business evade audits, codes of conduct, and other checks and harms are caused. To enable the government to address some/all of the harms caused without using public funds, because the business  is insolvent, an insurance policy or fund paid for by a small amount of business tax being set aside would facilitate quick help to meet unpaid wages\ pension payments or clear up costs. </w:t>
      </w:r>
    </w:p>
    <w:p xmlns:wp14="http://schemas.microsoft.com/office/word/2010/wordml" w:rsidP="23042655" wp14:paraId="065BA56F" wp14:textId="03010F71">
      <w:pPr>
        <w:spacing w:before="240" w:beforeAutospacing="off" w:after="240" w:afterAutospacing="off"/>
      </w:pPr>
      <w:r w:rsidRPr="7DDE03C9" w:rsidR="111529E4">
        <w:rPr>
          <w:rFonts w:ascii="Arial" w:hAnsi="Arial" w:eastAsia="Arial" w:cs="Arial"/>
          <w:b w:val="1"/>
          <w:bCs w:val="1"/>
          <w:noProof w:val="0"/>
          <w:color w:val="000000" w:themeColor="text1" w:themeTint="FF" w:themeShade="FF"/>
          <w:sz w:val="24"/>
          <w:szCs w:val="24"/>
          <w:lang w:val="en-GB"/>
        </w:rPr>
        <w:t>References</w:t>
      </w:r>
    </w:p>
    <w:p xmlns:wp14="http://schemas.microsoft.com/office/word/2010/wordml" w:rsidP="23042655" wp14:paraId="1C1EA94E" wp14:textId="1BA4CA16">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Armstrong, K., (2011) The Case for God. London: Vintage.</w:t>
      </w:r>
    </w:p>
    <w:p xmlns:wp14="http://schemas.microsoft.com/office/word/2010/wordml" w:rsidP="23042655" wp14:paraId="1277EA76" wp14:textId="236B79C0">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Cheung, A. and Bauer, M., (2021) ‘Greed and Capitalism: A Religious Perspective’, Journal of Religion and Business Ethics, 5(2), pp. 45–58.</w:t>
      </w:r>
    </w:p>
    <w:p xmlns:wp14="http://schemas.microsoft.com/office/word/2010/wordml" w:rsidP="23042655" wp14:paraId="04EEB22B" wp14:textId="0077BE83">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Clifford Chance., (2024) ESG Regulation Rollback in the US. Available at: </w:t>
      </w:r>
      <w:hyperlink r:id="Rd6e4aea8e2344d53">
        <w:r w:rsidRPr="23042655" w:rsidR="111529E4">
          <w:rPr>
            <w:rStyle w:val="Hyperlink"/>
            <w:rFonts w:ascii="Arial" w:hAnsi="Arial" w:eastAsia="Arial" w:cs="Arial"/>
            <w:noProof w:val="0"/>
            <w:sz w:val="24"/>
            <w:szCs w:val="24"/>
            <w:lang w:val="en-GB"/>
          </w:rPr>
          <w:t>https://www.cliffordchance.com</w:t>
        </w:r>
      </w:hyperlink>
      <w:r w:rsidRPr="23042655" w:rsidR="111529E4">
        <w:rPr>
          <w:rFonts w:ascii="Arial" w:hAnsi="Arial" w:eastAsia="Arial" w:cs="Arial"/>
          <w:noProof w:val="0"/>
          <w:color w:val="000000" w:themeColor="text1" w:themeTint="FF" w:themeShade="FF"/>
          <w:sz w:val="24"/>
          <w:szCs w:val="24"/>
          <w:lang w:val="en-GB"/>
        </w:rPr>
        <w:t xml:space="preserve"> (Accessed: 15 November 2025).</w:t>
      </w:r>
    </w:p>
    <w:p xmlns:wp14="http://schemas.microsoft.com/office/word/2010/wordml" w:rsidP="23042655" wp14:paraId="2ED1160F" wp14:textId="51A47303">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Crane, A. and Matten, D., (2022) Business Ethics: Managing Corporate Citizenship and Sustainability in the Age of Globalisation. 6th edn. Oxford: Oxford University Press.</w:t>
      </w:r>
    </w:p>
    <w:p xmlns:wp14="http://schemas.microsoft.com/office/word/2010/wordml" w:rsidP="23042655" wp14:paraId="30FC29BE" wp14:textId="76BECF4C">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Dierksmeier, C., (2024) 'After business ethics', Journal of Human Values, 30(1), pp. 7–18. Available at: </w:t>
      </w:r>
      <w:hyperlink r:id="Rea07329c67874f80">
        <w:r w:rsidRPr="23042655" w:rsidR="111529E4">
          <w:rPr>
            <w:rStyle w:val="Hyperlink"/>
            <w:rFonts w:ascii="Arial" w:hAnsi="Arial" w:eastAsia="Arial" w:cs="Arial"/>
            <w:noProof w:val="0"/>
            <w:sz w:val="24"/>
            <w:szCs w:val="24"/>
            <w:lang w:val="en-GB"/>
          </w:rPr>
          <w:t>https://doi.org/10.1177/09716858231201185</w:t>
        </w:r>
      </w:hyperlink>
      <w:r w:rsidRPr="23042655" w:rsidR="111529E4">
        <w:rPr>
          <w:rFonts w:ascii="Arial" w:hAnsi="Arial" w:eastAsia="Arial" w:cs="Arial"/>
          <w:noProof w:val="0"/>
          <w:color w:val="000000" w:themeColor="text1" w:themeTint="FF" w:themeShade="FF"/>
          <w:sz w:val="24"/>
          <w:szCs w:val="24"/>
          <w:lang w:val="en-GB"/>
        </w:rPr>
        <w:t xml:space="preserve"> (Accessed: 19 November 2025).</w:t>
      </w:r>
    </w:p>
    <w:p xmlns:wp14="http://schemas.microsoft.com/office/word/2010/wordml" w:rsidP="23042655" wp14:paraId="79CBFBC6" wp14:textId="17A3A921">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Freeman, R.E., (1984) Strategic Management: A Stakeholder Approach. Boston: Pitman.</w:t>
      </w:r>
    </w:p>
    <w:p xmlns:wp14="http://schemas.microsoft.com/office/word/2010/wordml" w:rsidP="23042655" wp14:paraId="7A8A9554" wp14:textId="30E7EC50">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Gibson, K., (2022) Ethics and Business. Cambridge: Cambridge University Press.</w:t>
      </w:r>
    </w:p>
    <w:p xmlns:wp14="http://schemas.microsoft.com/office/word/2010/wordml" w:rsidP="23042655" wp14:paraId="43C32369" wp14:textId="3A0F23F5">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Hoyer, P., Hielscher, S. and Ven, A.H. van de., (2024) 'Greed: An integrative review of its moral and economic roots across world religions and ideologies', Journal of Business Ethics, 189(3), pp. 463–483. Available at: </w:t>
      </w:r>
      <w:hyperlink r:id="Re16db274209643c5">
        <w:r w:rsidRPr="23042655" w:rsidR="111529E4">
          <w:rPr>
            <w:rStyle w:val="Hyperlink"/>
            <w:rFonts w:ascii="Arial" w:hAnsi="Arial" w:eastAsia="Arial" w:cs="Arial"/>
            <w:noProof w:val="0"/>
            <w:sz w:val="24"/>
            <w:szCs w:val="24"/>
            <w:lang w:val="en-GB"/>
          </w:rPr>
          <w:t>https://doi.org/10.1007/s10551-023-05487-3</w:t>
        </w:r>
      </w:hyperlink>
      <w:r w:rsidRPr="23042655" w:rsidR="111529E4">
        <w:rPr>
          <w:rFonts w:ascii="Arial" w:hAnsi="Arial" w:eastAsia="Arial" w:cs="Arial"/>
          <w:noProof w:val="0"/>
          <w:color w:val="000000" w:themeColor="text1" w:themeTint="FF" w:themeShade="FF"/>
          <w:sz w:val="24"/>
          <w:szCs w:val="24"/>
          <w:lang w:val="en-GB"/>
        </w:rPr>
        <w:t xml:space="preserve"> (Accessed: 19 November 2025).</w:t>
      </w:r>
    </w:p>
    <w:p xmlns:wp14="http://schemas.microsoft.com/office/word/2010/wordml" w:rsidP="23042655" wp14:paraId="4F8354C9" wp14:textId="0D632DD9">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 xml:space="preserve">IBM., (2025) The History of Environmental Social and Governance (ESG). Available at: </w:t>
      </w:r>
      <w:hyperlink r:id="R2f5ced441ebc4ab9">
        <w:r w:rsidRPr="23042655" w:rsidR="111529E4">
          <w:rPr>
            <w:rStyle w:val="Hyperlink"/>
            <w:rFonts w:ascii="Arial" w:hAnsi="Arial" w:eastAsia="Arial" w:cs="Arial"/>
            <w:noProof w:val="0"/>
            <w:sz w:val="24"/>
            <w:szCs w:val="24"/>
            <w:lang w:val="en-GB"/>
          </w:rPr>
          <w:t>https://www.ibm.com</w:t>
        </w:r>
      </w:hyperlink>
      <w:r w:rsidRPr="23042655" w:rsidR="111529E4">
        <w:rPr>
          <w:rFonts w:ascii="Arial" w:hAnsi="Arial" w:eastAsia="Arial" w:cs="Arial"/>
          <w:noProof w:val="0"/>
          <w:color w:val="000000" w:themeColor="text1" w:themeTint="FF" w:themeShade="FF"/>
          <w:sz w:val="24"/>
          <w:szCs w:val="24"/>
          <w:lang w:val="en-GB"/>
        </w:rPr>
        <w:t xml:space="preserve"> (Accessed: 15 November 2025).</w:t>
      </w:r>
    </w:p>
    <w:p xmlns:wp14="http://schemas.microsoft.com/office/word/2010/wordml" w:rsidP="23042655" wp14:paraId="6A95C7BC" wp14:textId="7F8570AE">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LeBaron, G., Lister, J. and Dauvergne, P., (2017) ‘Ethical Audits and the Supply Chain’, Review of International Political Economy, 24(5), pp. 889–914.</w:t>
      </w:r>
    </w:p>
    <w:p xmlns:wp14="http://schemas.microsoft.com/office/word/2010/wordml" w:rsidP="23042655" wp14:paraId="2F05F9DB" wp14:textId="74E4DB17">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Marcoux, S., (2022) ‘Coca-Cola’s Cape Town Crisis’, Business and Human Rights Journal, 7(1), pp. 22–35.</w:t>
      </w:r>
    </w:p>
    <w:p xmlns:wp14="http://schemas.microsoft.com/office/word/2010/wordml" w:rsidP="23042655" wp14:paraId="13429EA2" wp14:textId="0E75E9D0">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McKeown, M. (2023) ‘Sweatshop Labour as Global Structural Exploitation’, Oxford Research Archive.</w:t>
      </w:r>
    </w:p>
    <w:p xmlns:wp14="http://schemas.microsoft.com/office/word/2010/wordml" w:rsidP="23042655" wp14:paraId="0CF07C75" wp14:textId="469D8B58">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Motwani, A., (2023) ‘Corporate Social Accountability’, International Journal of Applied Research in Management and Economics, 11(3), pp. 101–115.</w:t>
      </w:r>
    </w:p>
    <w:p xmlns:wp14="http://schemas.microsoft.com/office/word/2010/wordml" w:rsidP="23042655" wp14:paraId="108ED10B" wp14:textId="4EC5BECA">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Müller, M., (2024) ‘Cheap Clothes and Nasty: Modern Sweatshop Labour’, Oxford Academic, 12(2), pp. 88–102.</w:t>
      </w:r>
    </w:p>
    <w:p xmlns:wp14="http://schemas.microsoft.com/office/word/2010/wordml" w:rsidP="23042655" wp14:paraId="0A22DF0F" wp14:textId="14243F5C">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Oxford English Dictionary., (2022) Greed. Oxford: Oxford University Press.</w:t>
      </w:r>
    </w:p>
    <w:p xmlns:wp14="http://schemas.microsoft.com/office/word/2010/wordml" w:rsidP="23042655" wp14:paraId="12DFB310" wp14:textId="37AE91A8">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Salamon, L.M., (2012) The Resilient Sector Revisited. Washington, DC: Brookings Institution Press.</w:t>
      </w:r>
    </w:p>
    <w:p xmlns:wp14="http://schemas.microsoft.com/office/word/2010/wordml" w:rsidP="7DDE03C9" wp14:paraId="291786A7" wp14:textId="2A81B6DB">
      <w:pPr>
        <w:spacing w:before="240" w:beforeAutospacing="off" w:after="240" w:afterAutospacing="off"/>
      </w:pPr>
      <w:r w:rsidRPr="7DDE03C9" w:rsidR="111529E4">
        <w:rPr>
          <w:rFonts w:ascii="Arial" w:hAnsi="Arial" w:eastAsia="Arial" w:cs="Arial"/>
          <w:noProof w:val="0"/>
          <w:color w:val="000000" w:themeColor="text1" w:themeTint="FF" w:themeShade="FF"/>
          <w:sz w:val="24"/>
          <w:szCs w:val="24"/>
          <w:lang w:val="en-GB"/>
        </w:rPr>
        <w:t xml:space="preserve">Sandel, M., (2012) What Money </w:t>
      </w:r>
      <w:r w:rsidRPr="7DDE03C9" w:rsidR="111529E4">
        <w:rPr>
          <w:rFonts w:ascii="Arial" w:hAnsi="Arial" w:eastAsia="Arial" w:cs="Arial"/>
          <w:noProof w:val="0"/>
          <w:color w:val="000000" w:themeColor="text1" w:themeTint="FF" w:themeShade="FF"/>
          <w:sz w:val="24"/>
          <w:szCs w:val="24"/>
          <w:lang w:val="en-GB"/>
        </w:rPr>
        <w:t>Can’t</w:t>
      </w:r>
      <w:r w:rsidRPr="7DDE03C9" w:rsidR="111529E4">
        <w:rPr>
          <w:rFonts w:ascii="Arial" w:hAnsi="Arial" w:eastAsia="Arial" w:cs="Arial"/>
          <w:noProof w:val="0"/>
          <w:color w:val="000000" w:themeColor="text1" w:themeTint="FF" w:themeShade="FF"/>
          <w:sz w:val="24"/>
          <w:szCs w:val="24"/>
          <w:lang w:val="en-GB"/>
        </w:rPr>
        <w:t xml:space="preserve"> Buy: The Moral Limits of Markets. London: Penguin.</w:t>
      </w:r>
    </w:p>
    <w:p w:rsidR="37D4FD81" w:rsidP="7DDE03C9" w:rsidRDefault="37D4FD81" w14:paraId="15F8B88C" w14:textId="497680E4">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7DDE03C9" w:rsidR="37D4FD81">
        <w:rPr>
          <w:rFonts w:ascii="Arial" w:hAnsi="Arial" w:eastAsia="Arial" w:cs="Arial"/>
          <w:noProof w:val="0"/>
          <w:color w:val="000000" w:themeColor="text1" w:themeTint="FF" w:themeShade="FF"/>
          <w:sz w:val="24"/>
          <w:szCs w:val="24"/>
          <w:lang w:val="en-GB"/>
        </w:rPr>
        <w:t>Sholihin</w:t>
      </w:r>
      <w:r w:rsidRPr="7DDE03C9" w:rsidR="37D4FD81">
        <w:rPr>
          <w:rFonts w:ascii="Arial" w:hAnsi="Arial" w:eastAsia="Arial" w:cs="Arial"/>
          <w:noProof w:val="0"/>
          <w:color w:val="000000" w:themeColor="text1" w:themeTint="FF" w:themeShade="FF"/>
          <w:sz w:val="24"/>
          <w:szCs w:val="24"/>
          <w:lang w:val="en-GB"/>
        </w:rPr>
        <w:t xml:space="preserve">, M., (2022) 'History of business ethics', </w:t>
      </w:r>
      <w:r w:rsidRPr="7DDE03C9" w:rsidR="37D4FD81">
        <w:rPr>
          <w:rFonts w:ascii="Arial" w:hAnsi="Arial" w:eastAsia="Arial" w:cs="Arial"/>
          <w:i w:val="1"/>
          <w:iCs w:val="1"/>
          <w:noProof w:val="0"/>
          <w:color w:val="000000" w:themeColor="text1" w:themeTint="FF" w:themeShade="FF"/>
          <w:sz w:val="24"/>
          <w:szCs w:val="24"/>
          <w:lang w:val="en-GB"/>
        </w:rPr>
        <w:t>Arabian Journal of Business and Management Review</w:t>
      </w:r>
      <w:r w:rsidRPr="7DDE03C9" w:rsidR="37D4FD81">
        <w:rPr>
          <w:rFonts w:ascii="Arial" w:hAnsi="Arial" w:eastAsia="Arial" w:cs="Arial"/>
          <w:noProof w:val="0"/>
          <w:color w:val="000000" w:themeColor="text1" w:themeTint="FF" w:themeShade="FF"/>
          <w:sz w:val="24"/>
          <w:szCs w:val="24"/>
          <w:lang w:val="en-GB"/>
        </w:rPr>
        <w:t xml:space="preserve">, 12(7), p. 451. Available at: </w:t>
      </w:r>
      <w:hyperlink r:id="R46f093347ce34b06">
        <w:r w:rsidRPr="7DDE03C9" w:rsidR="37D4FD81">
          <w:rPr>
            <w:rStyle w:val="Hyperlink"/>
            <w:rFonts w:ascii="Arial" w:hAnsi="Arial" w:eastAsia="Arial" w:cs="Arial"/>
            <w:strike w:val="0"/>
            <w:dstrike w:val="0"/>
            <w:noProof w:val="0"/>
            <w:color w:val="1155CC"/>
            <w:sz w:val="24"/>
            <w:szCs w:val="24"/>
            <w:u w:val="none"/>
            <w:lang w:val="en-GB"/>
          </w:rPr>
          <w:t>https://www.hilarispublisher.com/open-access/history-of-business-ethics.pdf</w:t>
        </w:r>
      </w:hyperlink>
    </w:p>
    <w:p xmlns:wp14="http://schemas.microsoft.com/office/word/2010/wordml" w:rsidP="23042655" wp14:paraId="6E9DD780" wp14:textId="1C8D0547">
      <w:pPr>
        <w:spacing w:before="240" w:beforeAutospacing="off" w:after="240" w:afterAutospacing="off"/>
      </w:pPr>
      <w:r w:rsidRPr="7DDE03C9" w:rsidR="111529E4">
        <w:rPr>
          <w:rFonts w:ascii="Arial" w:hAnsi="Arial" w:eastAsia="Arial" w:cs="Arial"/>
          <w:noProof w:val="0"/>
          <w:color w:val="000000" w:themeColor="text1" w:themeTint="FF" w:themeShade="FF"/>
          <w:sz w:val="24"/>
          <w:szCs w:val="24"/>
          <w:lang w:val="en-GB"/>
        </w:rPr>
        <w:t xml:space="preserve">Sustainability Directory., (2025) ‘How Does Corporate Greed Impact Environmental Sustainability?’ Available at: </w:t>
      </w:r>
      <w:hyperlink r:id="R85ab8dfd249542b4">
        <w:r w:rsidRPr="7DDE03C9" w:rsidR="111529E4">
          <w:rPr>
            <w:rStyle w:val="Hyperlink"/>
            <w:rFonts w:ascii="Arial" w:hAnsi="Arial" w:eastAsia="Arial" w:cs="Arial"/>
            <w:noProof w:val="0"/>
            <w:sz w:val="24"/>
            <w:szCs w:val="24"/>
            <w:lang w:val="en-GB"/>
          </w:rPr>
          <w:t>https://www.sustainabilitydirectory.org</w:t>
        </w:r>
      </w:hyperlink>
      <w:r w:rsidRPr="7DDE03C9" w:rsidR="111529E4">
        <w:rPr>
          <w:rFonts w:ascii="Arial" w:hAnsi="Arial" w:eastAsia="Arial" w:cs="Arial"/>
          <w:noProof w:val="0"/>
          <w:color w:val="000000" w:themeColor="text1" w:themeTint="FF" w:themeShade="FF"/>
          <w:sz w:val="24"/>
          <w:szCs w:val="24"/>
          <w:lang w:val="en-GB"/>
        </w:rPr>
        <w:t xml:space="preserve"> (Accessed: 15 November 2025).</w:t>
      </w:r>
    </w:p>
    <w:p xmlns:wp14="http://schemas.microsoft.com/office/word/2010/wordml" w:rsidP="23042655" wp14:paraId="208BDBCD" wp14:textId="11E3B682">
      <w:pPr>
        <w:spacing w:before="240" w:beforeAutospacing="off" w:after="240" w:afterAutospacing="off"/>
      </w:pPr>
      <w:r w:rsidRPr="7DDE03C9" w:rsidR="111529E4">
        <w:rPr>
          <w:rFonts w:ascii="Arial" w:hAnsi="Arial" w:eastAsia="Arial" w:cs="Arial"/>
          <w:noProof w:val="0"/>
          <w:color w:val="000000" w:themeColor="text1" w:themeTint="FF" w:themeShade="FF"/>
          <w:sz w:val="24"/>
          <w:szCs w:val="24"/>
          <w:lang w:val="en-GB"/>
        </w:rPr>
        <w:t xml:space="preserve">Tacke, F., Knockaert, M., Patzelt, H. and </w:t>
      </w:r>
      <w:r w:rsidRPr="7DDE03C9" w:rsidR="111529E4">
        <w:rPr>
          <w:rFonts w:ascii="Arial" w:hAnsi="Arial" w:eastAsia="Arial" w:cs="Arial"/>
          <w:noProof w:val="0"/>
          <w:color w:val="000000" w:themeColor="text1" w:themeTint="FF" w:themeShade="FF"/>
          <w:sz w:val="24"/>
          <w:szCs w:val="24"/>
          <w:lang w:val="en-GB"/>
        </w:rPr>
        <w:t>Breugst</w:t>
      </w:r>
      <w:r w:rsidRPr="7DDE03C9" w:rsidR="111529E4">
        <w:rPr>
          <w:rFonts w:ascii="Arial" w:hAnsi="Arial" w:eastAsia="Arial" w:cs="Arial"/>
          <w:noProof w:val="0"/>
          <w:color w:val="000000" w:themeColor="text1" w:themeTint="FF" w:themeShade="FF"/>
          <w:sz w:val="24"/>
          <w:szCs w:val="24"/>
          <w:lang w:val="en-GB"/>
        </w:rPr>
        <w:t xml:space="preserve">, N., (2023) 'When do greedy entrepreneurs </w:t>
      </w:r>
      <w:r w:rsidRPr="7DDE03C9" w:rsidR="111529E4">
        <w:rPr>
          <w:rFonts w:ascii="Arial" w:hAnsi="Arial" w:eastAsia="Arial" w:cs="Arial"/>
          <w:noProof w:val="0"/>
          <w:color w:val="000000" w:themeColor="text1" w:themeTint="FF" w:themeShade="FF"/>
          <w:sz w:val="24"/>
          <w:szCs w:val="24"/>
          <w:lang w:val="en-GB"/>
        </w:rPr>
        <w:t>exhibit</w:t>
      </w:r>
      <w:r w:rsidRPr="7DDE03C9" w:rsidR="111529E4">
        <w:rPr>
          <w:rFonts w:ascii="Arial" w:hAnsi="Arial" w:eastAsia="Arial" w:cs="Arial"/>
          <w:noProof w:val="0"/>
          <w:color w:val="000000" w:themeColor="text1" w:themeTint="FF" w:themeShade="FF"/>
          <w:sz w:val="24"/>
          <w:szCs w:val="24"/>
          <w:lang w:val="en-GB"/>
        </w:rPr>
        <w:t xml:space="preserve"> unethical pro-organizational </w:t>
      </w:r>
      <w:r w:rsidRPr="7DDE03C9" w:rsidR="111529E4">
        <w:rPr>
          <w:rFonts w:ascii="Arial" w:hAnsi="Arial" w:eastAsia="Arial" w:cs="Arial"/>
          <w:noProof w:val="0"/>
          <w:color w:val="000000" w:themeColor="text1" w:themeTint="FF" w:themeShade="FF"/>
          <w:sz w:val="24"/>
          <w:szCs w:val="24"/>
          <w:lang w:val="en-GB"/>
        </w:rPr>
        <w:t>behavior</w:t>
      </w:r>
      <w:r w:rsidRPr="7DDE03C9" w:rsidR="111529E4">
        <w:rPr>
          <w:rFonts w:ascii="Arial" w:hAnsi="Arial" w:eastAsia="Arial" w:cs="Arial"/>
          <w:noProof w:val="0"/>
          <w:color w:val="000000" w:themeColor="text1" w:themeTint="FF" w:themeShade="FF"/>
          <w:sz w:val="24"/>
          <w:szCs w:val="24"/>
          <w:lang w:val="en-GB"/>
        </w:rPr>
        <w:t xml:space="preserve">? The role of new venture team trust', Journal of Management, 49(4), pp. 564–597. Available at: </w:t>
      </w:r>
      <w:hyperlink r:id="R31b3efb3ef8549d6">
        <w:r w:rsidRPr="7DDE03C9" w:rsidR="111529E4">
          <w:rPr>
            <w:rStyle w:val="Hyperlink"/>
            <w:rFonts w:ascii="Arial" w:hAnsi="Arial" w:eastAsia="Arial" w:cs="Arial"/>
            <w:noProof w:val="0"/>
            <w:sz w:val="24"/>
            <w:szCs w:val="24"/>
            <w:lang w:val="en-GB"/>
          </w:rPr>
          <w:t>https://doi.org/10.1177/01492063211067517</w:t>
        </w:r>
      </w:hyperlink>
      <w:r w:rsidRPr="7DDE03C9" w:rsidR="111529E4">
        <w:rPr>
          <w:rFonts w:ascii="Arial" w:hAnsi="Arial" w:eastAsia="Arial" w:cs="Arial"/>
          <w:noProof w:val="0"/>
          <w:color w:val="000000" w:themeColor="text1" w:themeTint="FF" w:themeShade="FF"/>
          <w:sz w:val="24"/>
          <w:szCs w:val="24"/>
          <w:lang w:val="en-GB"/>
        </w:rPr>
        <w:t xml:space="preserve"> (Accessed: 19 November 2025).</w:t>
      </w:r>
    </w:p>
    <w:p xmlns:wp14="http://schemas.microsoft.com/office/word/2010/wordml" w:rsidP="23042655" wp14:paraId="72F49EFD" wp14:textId="0C1BA71A">
      <w:pPr>
        <w:spacing w:before="240" w:beforeAutospacing="off" w:after="240" w:afterAutospacing="off"/>
      </w:pPr>
      <w:r w:rsidRPr="23042655" w:rsidR="111529E4">
        <w:rPr>
          <w:rFonts w:ascii="Arial" w:hAnsi="Arial" w:eastAsia="Arial" w:cs="Arial"/>
          <w:noProof w:val="0"/>
          <w:color w:val="000000" w:themeColor="text1" w:themeTint="FF" w:themeShade="FF"/>
          <w:sz w:val="24"/>
          <w:szCs w:val="24"/>
          <w:lang w:val="en-GB"/>
        </w:rPr>
        <w:t>Wang, L. and Murnighan, J.K. (2021)., ‘Greed and Ethical Decision-Making’, Journal of Business Ethics, 170(3), pp. 475–490.</w:t>
      </w:r>
    </w:p>
    <w:p xmlns:wp14="http://schemas.microsoft.com/office/word/2010/wordml" w:rsidP="23042655" wp14:paraId="1D4F28AC" wp14:textId="544FFD39">
      <w:pPr>
        <w:spacing w:before="0" w:beforeAutospacing="off" w:after="0" w:afterAutospacing="off"/>
      </w:pPr>
    </w:p>
    <w:p xmlns:wp14="http://schemas.microsoft.com/office/word/2010/wordml" wp14:paraId="5E5787A5" wp14:textId="3D9CC2C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7bb59b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0d58e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73a39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3c90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6fa5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d56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C0CB6F"/>
    <w:rsid w:val="00265BEB"/>
    <w:rsid w:val="006BD61B"/>
    <w:rsid w:val="0085531E"/>
    <w:rsid w:val="0220C8E2"/>
    <w:rsid w:val="027E2988"/>
    <w:rsid w:val="032CB4BE"/>
    <w:rsid w:val="0416A6FC"/>
    <w:rsid w:val="05C1548D"/>
    <w:rsid w:val="08EC701C"/>
    <w:rsid w:val="0A1A4062"/>
    <w:rsid w:val="0A74803C"/>
    <w:rsid w:val="0B0BD553"/>
    <w:rsid w:val="0B6CAD02"/>
    <w:rsid w:val="0B7A122B"/>
    <w:rsid w:val="0C0A8949"/>
    <w:rsid w:val="0C29A007"/>
    <w:rsid w:val="0D42B887"/>
    <w:rsid w:val="0DEE0E09"/>
    <w:rsid w:val="10A2F4E8"/>
    <w:rsid w:val="111529E4"/>
    <w:rsid w:val="11531B6B"/>
    <w:rsid w:val="144C9709"/>
    <w:rsid w:val="149A258B"/>
    <w:rsid w:val="161A74CE"/>
    <w:rsid w:val="16F1020E"/>
    <w:rsid w:val="1786F052"/>
    <w:rsid w:val="17BA6585"/>
    <w:rsid w:val="185C508B"/>
    <w:rsid w:val="18C7F423"/>
    <w:rsid w:val="18CE7155"/>
    <w:rsid w:val="191D3D2A"/>
    <w:rsid w:val="1DECF64E"/>
    <w:rsid w:val="1E171C13"/>
    <w:rsid w:val="1F3D4137"/>
    <w:rsid w:val="1FF1870A"/>
    <w:rsid w:val="20FE0376"/>
    <w:rsid w:val="22CF7C51"/>
    <w:rsid w:val="23042655"/>
    <w:rsid w:val="23C0CB6F"/>
    <w:rsid w:val="266654F3"/>
    <w:rsid w:val="27C7D77B"/>
    <w:rsid w:val="2A7D0CEE"/>
    <w:rsid w:val="2B94B3F4"/>
    <w:rsid w:val="2DCAFF6E"/>
    <w:rsid w:val="2DCB1A3D"/>
    <w:rsid w:val="324CB2B3"/>
    <w:rsid w:val="32FE3D23"/>
    <w:rsid w:val="3363EB42"/>
    <w:rsid w:val="3390D818"/>
    <w:rsid w:val="33C568D2"/>
    <w:rsid w:val="347D3BC3"/>
    <w:rsid w:val="34B525E3"/>
    <w:rsid w:val="36C5BCAD"/>
    <w:rsid w:val="37C48DE0"/>
    <w:rsid w:val="37D4FD81"/>
    <w:rsid w:val="38ADA9D4"/>
    <w:rsid w:val="3B165C52"/>
    <w:rsid w:val="3B98AC3E"/>
    <w:rsid w:val="3C739152"/>
    <w:rsid w:val="3CA09778"/>
    <w:rsid w:val="3ECF6BF0"/>
    <w:rsid w:val="3FC9F8E3"/>
    <w:rsid w:val="40210620"/>
    <w:rsid w:val="408A7188"/>
    <w:rsid w:val="41A0391A"/>
    <w:rsid w:val="41CA6926"/>
    <w:rsid w:val="41F65AD1"/>
    <w:rsid w:val="42B26A3A"/>
    <w:rsid w:val="42BE5A46"/>
    <w:rsid w:val="4373CC22"/>
    <w:rsid w:val="446FE964"/>
    <w:rsid w:val="44BD453D"/>
    <w:rsid w:val="45E32E2F"/>
    <w:rsid w:val="465D26F8"/>
    <w:rsid w:val="47530E27"/>
    <w:rsid w:val="4765588E"/>
    <w:rsid w:val="49DBDE77"/>
    <w:rsid w:val="4AA43903"/>
    <w:rsid w:val="4BC9C175"/>
    <w:rsid w:val="4D430867"/>
    <w:rsid w:val="4E914783"/>
    <w:rsid w:val="4F088215"/>
    <w:rsid w:val="4FC82AC0"/>
    <w:rsid w:val="4FC8A878"/>
    <w:rsid w:val="51E9EED4"/>
    <w:rsid w:val="54926E01"/>
    <w:rsid w:val="59C4B375"/>
    <w:rsid w:val="5AB78C43"/>
    <w:rsid w:val="5D5CF573"/>
    <w:rsid w:val="5DE975FA"/>
    <w:rsid w:val="5F17AED4"/>
    <w:rsid w:val="60E7BCB7"/>
    <w:rsid w:val="618BA1E0"/>
    <w:rsid w:val="62024E4D"/>
    <w:rsid w:val="62BA6B6C"/>
    <w:rsid w:val="631B0746"/>
    <w:rsid w:val="63C4C0AF"/>
    <w:rsid w:val="6602EE09"/>
    <w:rsid w:val="697660E4"/>
    <w:rsid w:val="6ABCAD3F"/>
    <w:rsid w:val="6C4D28C2"/>
    <w:rsid w:val="6C8457B0"/>
    <w:rsid w:val="6D7B6B4E"/>
    <w:rsid w:val="6E717E89"/>
    <w:rsid w:val="6F15ED12"/>
    <w:rsid w:val="6F489D3F"/>
    <w:rsid w:val="6F58C2CB"/>
    <w:rsid w:val="71834E2C"/>
    <w:rsid w:val="764A37E3"/>
    <w:rsid w:val="78B3BB00"/>
    <w:rsid w:val="78BF37DF"/>
    <w:rsid w:val="7B63E77D"/>
    <w:rsid w:val="7DDE03C9"/>
    <w:rsid w:val="7DF45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0CB6F"/>
  <w15:chartTrackingRefBased/>
  <w15:docId w15:val="{30FD0F09-0D4C-4877-BB2A-3B2C63FA8B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3042655"/>
    <w:pPr>
      <w:spacing/>
      <w:ind w:left="720"/>
      <w:contextualSpacing/>
    </w:pPr>
  </w:style>
  <w:style w:type="character" w:styleId="Hyperlink">
    <w:uiPriority w:val="99"/>
    <w:name w:val="Hyperlink"/>
    <w:basedOn w:val="DefaultParagraphFont"/>
    <w:unhideWhenUsed/>
    <w:rsid w:val="2304265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liffordchance.com" TargetMode="External" Id="Rd6e4aea8e2344d53" /><Relationship Type="http://schemas.openxmlformats.org/officeDocument/2006/relationships/hyperlink" Target="https://doi.org/10.1177/09716858231201185" TargetMode="External" Id="Rea07329c67874f80" /><Relationship Type="http://schemas.openxmlformats.org/officeDocument/2006/relationships/hyperlink" Target="https://doi.org/10.1007/s10551-023-05487-3" TargetMode="External" Id="Re16db274209643c5" /><Relationship Type="http://schemas.openxmlformats.org/officeDocument/2006/relationships/hyperlink" Target="https://www.ibm.com" TargetMode="External" Id="R2f5ced441ebc4ab9" /><Relationship Type="http://schemas.openxmlformats.org/officeDocument/2006/relationships/numbering" Target="/word/numbering.xml" Id="R6876c4e730aa4fb2" /><Relationship Type="http://schemas.openxmlformats.org/officeDocument/2006/relationships/hyperlink" Target="https://www.hilarispublisher.com/open-access/history-of-business-ethics.pdf" TargetMode="External" Id="R46f093347ce34b06" /><Relationship Type="http://schemas.openxmlformats.org/officeDocument/2006/relationships/hyperlink" Target="https://www.sustainabilitydirectory.org" TargetMode="External" Id="R85ab8dfd249542b4" /><Relationship Type="http://schemas.openxmlformats.org/officeDocument/2006/relationships/hyperlink" Target="https://doi.org/10.1177/01492063211067517" TargetMode="External" Id="R31b3efb3ef8549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Barlow (2318300)</dc:creator>
  <keywords/>
  <dc:description/>
  <lastModifiedBy>Nathan Barlow (2318300)</lastModifiedBy>
  <revision>3</revision>
  <dcterms:created xsi:type="dcterms:W3CDTF">2025-11-21T11:30:13.6740323Z</dcterms:created>
  <dcterms:modified xsi:type="dcterms:W3CDTF">2025-11-21T17:20:37.1508668Z</dcterms:modified>
</coreProperties>
</file>