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1E0B7" w14:textId="29788334" w:rsidR="00A76BA2" w:rsidRPr="009B6DE6" w:rsidRDefault="00A76BA2">
      <w:pPr>
        <w:rPr>
          <w:rFonts w:ascii="Times New Roman" w:hAnsi="Times New Roman" w:cs="Times New Roman"/>
          <w:b/>
          <w:bCs/>
          <w:color w:val="000000" w:themeColor="text1"/>
          <w:sz w:val="24"/>
          <w:szCs w:val="24"/>
        </w:rPr>
      </w:pPr>
      <w:r w:rsidRPr="009B6DE6">
        <w:rPr>
          <w:rFonts w:ascii="Times New Roman" w:hAnsi="Times New Roman" w:cs="Times New Roman"/>
          <w:b/>
          <w:bCs/>
          <w:color w:val="000000" w:themeColor="text1"/>
          <w:sz w:val="24"/>
          <w:szCs w:val="24"/>
        </w:rPr>
        <w:t>The Significance of Critical Thinking for Academic Success</w:t>
      </w:r>
    </w:p>
    <w:p w14:paraId="5406AE40" w14:textId="77777777" w:rsidR="00A76BA2" w:rsidRPr="009B6DE6" w:rsidRDefault="00A76BA2">
      <w:pPr>
        <w:rPr>
          <w:rFonts w:ascii="Times New Roman" w:hAnsi="Times New Roman" w:cs="Times New Roman"/>
          <w:b/>
          <w:bCs/>
          <w:color w:val="000000" w:themeColor="text1"/>
        </w:rPr>
      </w:pPr>
      <w:r w:rsidRPr="009B6DE6">
        <w:rPr>
          <w:rFonts w:ascii="Times New Roman" w:hAnsi="Times New Roman" w:cs="Times New Roman"/>
          <w:b/>
          <w:bCs/>
          <w:color w:val="000000" w:themeColor="text1"/>
        </w:rPr>
        <w:t xml:space="preserve">LCBB4012 </w:t>
      </w:r>
      <w:r w:rsidRPr="009B6DE6">
        <w:rPr>
          <w:rFonts w:ascii="Times New Roman" w:hAnsi="Times New Roman" w:cs="Times New Roman"/>
          <w:b/>
          <w:bCs/>
          <w:color w:val="000000" w:themeColor="text1"/>
        </w:rPr>
        <w:t>Academic Skills</w:t>
      </w:r>
    </w:p>
    <w:p w14:paraId="01E9ED11" w14:textId="4B95FC8E" w:rsidR="00A76BA2" w:rsidRPr="009B6DE6" w:rsidRDefault="00A76BA2">
      <w:pPr>
        <w:rPr>
          <w:rFonts w:ascii="Times New Roman" w:hAnsi="Times New Roman" w:cs="Times New Roman"/>
          <w:b/>
          <w:bCs/>
          <w:color w:val="000000" w:themeColor="text1"/>
        </w:rPr>
      </w:pPr>
      <w:r w:rsidRPr="009B6DE6">
        <w:rPr>
          <w:rFonts w:ascii="Times New Roman" w:hAnsi="Times New Roman" w:cs="Times New Roman"/>
          <w:b/>
          <w:bCs/>
          <w:color w:val="000000" w:themeColor="text1"/>
          <w:sz w:val="24"/>
          <w:szCs w:val="24"/>
        </w:rPr>
        <w:t xml:space="preserve">Pandele Amalia – </w:t>
      </w:r>
      <w:proofErr w:type="spellStart"/>
      <w:r w:rsidRPr="009B6DE6">
        <w:rPr>
          <w:rFonts w:ascii="Times New Roman" w:hAnsi="Times New Roman" w:cs="Times New Roman"/>
          <w:b/>
          <w:bCs/>
          <w:color w:val="000000" w:themeColor="text1"/>
          <w:sz w:val="24"/>
          <w:szCs w:val="24"/>
        </w:rPr>
        <w:t>Cerasela</w:t>
      </w:r>
      <w:proofErr w:type="spellEnd"/>
      <w:r w:rsidRPr="009B6DE6">
        <w:rPr>
          <w:rFonts w:ascii="Times New Roman" w:hAnsi="Times New Roman" w:cs="Times New Roman"/>
          <w:b/>
          <w:bCs/>
          <w:color w:val="000000" w:themeColor="text1"/>
          <w:sz w:val="24"/>
          <w:szCs w:val="24"/>
        </w:rPr>
        <w:t xml:space="preserve"> (2244520)</w:t>
      </w:r>
    </w:p>
    <w:p w14:paraId="10F0D97E" w14:textId="0705AF35" w:rsidR="00A76BA2" w:rsidRDefault="00A76BA2"/>
    <w:p w14:paraId="001F2D52" w14:textId="0D7D87EB" w:rsidR="00A76BA2" w:rsidRDefault="00A76BA2"/>
    <w:p w14:paraId="23D40D74" w14:textId="1914CEC5" w:rsidR="009B6DE6" w:rsidRDefault="009B6DE6"/>
    <w:p w14:paraId="4E4D14D0" w14:textId="7E2440B5" w:rsidR="009B6DE6" w:rsidRDefault="009B6DE6"/>
    <w:p w14:paraId="4FD35517" w14:textId="79743E93" w:rsidR="009B6DE6" w:rsidRDefault="009B6DE6"/>
    <w:p w14:paraId="7B918AD4" w14:textId="1987E9EB" w:rsidR="009B6DE6" w:rsidRDefault="009B6DE6"/>
    <w:p w14:paraId="0E259C70" w14:textId="53EF33C7" w:rsidR="009B6DE6" w:rsidRDefault="009B6DE6"/>
    <w:p w14:paraId="1AA230E3" w14:textId="5B3A34E7" w:rsidR="009B6DE6" w:rsidRDefault="009B6DE6"/>
    <w:p w14:paraId="630C63D9" w14:textId="6D5F652E" w:rsidR="009B6DE6" w:rsidRDefault="009B6DE6"/>
    <w:p w14:paraId="7FB97E62" w14:textId="0A326C5E" w:rsidR="009B6DE6" w:rsidRDefault="009B6DE6"/>
    <w:p w14:paraId="4B7401E1" w14:textId="3C78E344" w:rsidR="009B6DE6" w:rsidRDefault="009B6DE6"/>
    <w:p w14:paraId="04B368F8" w14:textId="71CEAD96" w:rsidR="009B6DE6" w:rsidRDefault="009B6DE6"/>
    <w:p w14:paraId="20E635E0" w14:textId="3AAD98E2" w:rsidR="009B6DE6" w:rsidRDefault="009B6DE6"/>
    <w:p w14:paraId="30CEED05" w14:textId="0D67A745" w:rsidR="009B6DE6" w:rsidRDefault="009B6DE6"/>
    <w:p w14:paraId="5C88BC5C" w14:textId="04AEFB67" w:rsidR="009B6DE6" w:rsidRDefault="009B6DE6"/>
    <w:p w14:paraId="47EF5A10" w14:textId="445EE1C4" w:rsidR="009B6DE6" w:rsidRDefault="009B6DE6"/>
    <w:p w14:paraId="070800C3" w14:textId="5911E32C" w:rsidR="009B6DE6" w:rsidRDefault="009B6DE6"/>
    <w:p w14:paraId="1E4500E1" w14:textId="583F6ECF" w:rsidR="009B6DE6" w:rsidRDefault="009B6DE6"/>
    <w:p w14:paraId="148AE873" w14:textId="300430D0" w:rsidR="009B6DE6" w:rsidRDefault="009B6DE6"/>
    <w:p w14:paraId="2BD15569" w14:textId="18C65951" w:rsidR="009B6DE6" w:rsidRDefault="009B6DE6"/>
    <w:p w14:paraId="0C5D266F" w14:textId="6C983807" w:rsidR="009B6DE6" w:rsidRDefault="009B6DE6"/>
    <w:p w14:paraId="26AA5E3A" w14:textId="70EDB04F" w:rsidR="009B6DE6" w:rsidRDefault="009B6DE6"/>
    <w:p w14:paraId="143C0491" w14:textId="5D87E8E5" w:rsidR="009B6DE6" w:rsidRDefault="009B6DE6"/>
    <w:p w14:paraId="41FE7833" w14:textId="77777777" w:rsidR="009B6DE6" w:rsidRDefault="009B6DE6"/>
    <w:p w14:paraId="04FA05B5" w14:textId="77777777" w:rsidR="009B6DE6" w:rsidRDefault="009B6DE6"/>
    <w:sdt>
      <w:sdtPr>
        <w:rPr>
          <w:rFonts w:ascii="Times New Roman" w:hAnsi="Times New Roman" w:cs="Times New Roman"/>
          <w:b/>
          <w:bCs/>
          <w:color w:val="000000" w:themeColor="text1"/>
        </w:rPr>
        <w:id w:val="1143628429"/>
        <w:docPartObj>
          <w:docPartGallery w:val="Table of Contents"/>
          <w:docPartUnique/>
        </w:docPartObj>
      </w:sdtPr>
      <w:sdtEndPr>
        <w:rPr>
          <w:rFonts w:eastAsiaTheme="minorHAnsi"/>
          <w:noProof/>
          <w:color w:val="auto"/>
          <w:sz w:val="24"/>
          <w:szCs w:val="24"/>
        </w:rPr>
      </w:sdtEndPr>
      <w:sdtContent>
        <w:p w14:paraId="4C593F6B" w14:textId="23E186B7" w:rsidR="009B6DE6" w:rsidRPr="009B6DE6" w:rsidRDefault="009B6DE6" w:rsidP="009B6DE6">
          <w:pPr>
            <w:pStyle w:val="TOCHeading"/>
            <w:jc w:val="center"/>
            <w:rPr>
              <w:rFonts w:ascii="Times New Roman" w:hAnsi="Times New Roman" w:cs="Times New Roman"/>
              <w:b/>
              <w:bCs/>
              <w:color w:val="000000" w:themeColor="text1"/>
            </w:rPr>
          </w:pPr>
          <w:r w:rsidRPr="009B6DE6">
            <w:rPr>
              <w:rFonts w:ascii="Times New Roman" w:hAnsi="Times New Roman" w:cs="Times New Roman"/>
              <w:b/>
              <w:bCs/>
              <w:color w:val="000000" w:themeColor="text1"/>
            </w:rPr>
            <w:t>Table of Contents</w:t>
          </w:r>
        </w:p>
        <w:p w14:paraId="00801D81" w14:textId="101602A2" w:rsidR="009B6DE6" w:rsidRPr="009B6DE6" w:rsidRDefault="009B6DE6">
          <w:pPr>
            <w:pStyle w:val="TOC1"/>
            <w:tabs>
              <w:tab w:val="right" w:leader="dot" w:pos="9350"/>
            </w:tabs>
            <w:rPr>
              <w:rFonts w:ascii="Times New Roman" w:hAnsi="Times New Roman" w:cs="Times New Roman"/>
              <w:noProof/>
              <w:sz w:val="24"/>
              <w:szCs w:val="24"/>
            </w:rPr>
          </w:pPr>
          <w:r w:rsidRPr="009B6DE6">
            <w:rPr>
              <w:rFonts w:ascii="Times New Roman" w:hAnsi="Times New Roman" w:cs="Times New Roman"/>
              <w:sz w:val="24"/>
              <w:szCs w:val="24"/>
            </w:rPr>
            <w:fldChar w:fldCharType="begin"/>
          </w:r>
          <w:r w:rsidRPr="009B6DE6">
            <w:rPr>
              <w:rFonts w:ascii="Times New Roman" w:hAnsi="Times New Roman" w:cs="Times New Roman"/>
              <w:sz w:val="24"/>
              <w:szCs w:val="24"/>
            </w:rPr>
            <w:instrText xml:space="preserve"> TOC \o "1-3" \h \z \u </w:instrText>
          </w:r>
          <w:r w:rsidRPr="009B6DE6">
            <w:rPr>
              <w:rFonts w:ascii="Times New Roman" w:hAnsi="Times New Roman" w:cs="Times New Roman"/>
              <w:sz w:val="24"/>
              <w:szCs w:val="24"/>
            </w:rPr>
            <w:fldChar w:fldCharType="separate"/>
          </w:r>
          <w:hyperlink w:anchor="_Toc214616730" w:history="1">
            <w:r w:rsidRPr="009B6DE6">
              <w:rPr>
                <w:rStyle w:val="Hyperlink"/>
                <w:rFonts w:ascii="Times New Roman" w:hAnsi="Times New Roman" w:cs="Times New Roman"/>
                <w:b/>
                <w:bCs/>
                <w:noProof/>
                <w:sz w:val="24"/>
                <w:szCs w:val="24"/>
              </w:rPr>
              <w:t>Introduction</w:t>
            </w:r>
            <w:r w:rsidRPr="009B6DE6">
              <w:rPr>
                <w:rFonts w:ascii="Times New Roman" w:hAnsi="Times New Roman" w:cs="Times New Roman"/>
                <w:noProof/>
                <w:webHidden/>
                <w:sz w:val="24"/>
                <w:szCs w:val="24"/>
              </w:rPr>
              <w:tab/>
            </w:r>
            <w:r w:rsidRPr="009B6DE6">
              <w:rPr>
                <w:rFonts w:ascii="Times New Roman" w:hAnsi="Times New Roman" w:cs="Times New Roman"/>
                <w:noProof/>
                <w:webHidden/>
                <w:sz w:val="24"/>
                <w:szCs w:val="24"/>
              </w:rPr>
              <w:fldChar w:fldCharType="begin"/>
            </w:r>
            <w:r w:rsidRPr="009B6DE6">
              <w:rPr>
                <w:rFonts w:ascii="Times New Roman" w:hAnsi="Times New Roman" w:cs="Times New Roman"/>
                <w:noProof/>
                <w:webHidden/>
                <w:sz w:val="24"/>
                <w:szCs w:val="24"/>
              </w:rPr>
              <w:instrText xml:space="preserve"> PAGEREF _Toc214616730 \h </w:instrText>
            </w:r>
            <w:r w:rsidRPr="009B6DE6">
              <w:rPr>
                <w:rFonts w:ascii="Times New Roman" w:hAnsi="Times New Roman" w:cs="Times New Roman"/>
                <w:noProof/>
                <w:webHidden/>
                <w:sz w:val="24"/>
                <w:szCs w:val="24"/>
              </w:rPr>
            </w:r>
            <w:r w:rsidRPr="009B6DE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9B6DE6">
              <w:rPr>
                <w:rFonts w:ascii="Times New Roman" w:hAnsi="Times New Roman" w:cs="Times New Roman"/>
                <w:noProof/>
                <w:webHidden/>
                <w:sz w:val="24"/>
                <w:szCs w:val="24"/>
              </w:rPr>
              <w:fldChar w:fldCharType="end"/>
            </w:r>
          </w:hyperlink>
        </w:p>
        <w:p w14:paraId="4DF88580" w14:textId="529115C2" w:rsidR="009B6DE6" w:rsidRPr="009B6DE6" w:rsidRDefault="009B6DE6">
          <w:pPr>
            <w:pStyle w:val="TOC1"/>
            <w:tabs>
              <w:tab w:val="right" w:leader="dot" w:pos="9350"/>
            </w:tabs>
            <w:rPr>
              <w:rFonts w:ascii="Times New Roman" w:hAnsi="Times New Roman" w:cs="Times New Roman"/>
              <w:noProof/>
              <w:sz w:val="24"/>
              <w:szCs w:val="24"/>
            </w:rPr>
          </w:pPr>
          <w:hyperlink w:anchor="_Toc214616731" w:history="1">
            <w:r w:rsidRPr="009B6DE6">
              <w:rPr>
                <w:rStyle w:val="Hyperlink"/>
                <w:rFonts w:ascii="Times New Roman" w:hAnsi="Times New Roman" w:cs="Times New Roman"/>
                <w:b/>
                <w:bCs/>
                <w:noProof/>
                <w:sz w:val="24"/>
                <w:szCs w:val="24"/>
              </w:rPr>
              <w:t>Definition of Critical Thinking</w:t>
            </w:r>
            <w:r w:rsidRPr="009B6DE6">
              <w:rPr>
                <w:rFonts w:ascii="Times New Roman" w:hAnsi="Times New Roman" w:cs="Times New Roman"/>
                <w:noProof/>
                <w:webHidden/>
                <w:sz w:val="24"/>
                <w:szCs w:val="24"/>
              </w:rPr>
              <w:tab/>
            </w:r>
            <w:r w:rsidRPr="009B6DE6">
              <w:rPr>
                <w:rFonts w:ascii="Times New Roman" w:hAnsi="Times New Roman" w:cs="Times New Roman"/>
                <w:noProof/>
                <w:webHidden/>
                <w:sz w:val="24"/>
                <w:szCs w:val="24"/>
              </w:rPr>
              <w:fldChar w:fldCharType="begin"/>
            </w:r>
            <w:r w:rsidRPr="009B6DE6">
              <w:rPr>
                <w:rFonts w:ascii="Times New Roman" w:hAnsi="Times New Roman" w:cs="Times New Roman"/>
                <w:noProof/>
                <w:webHidden/>
                <w:sz w:val="24"/>
                <w:szCs w:val="24"/>
              </w:rPr>
              <w:instrText xml:space="preserve"> PAGEREF _Toc214616731 \h </w:instrText>
            </w:r>
            <w:r w:rsidRPr="009B6DE6">
              <w:rPr>
                <w:rFonts w:ascii="Times New Roman" w:hAnsi="Times New Roman" w:cs="Times New Roman"/>
                <w:noProof/>
                <w:webHidden/>
                <w:sz w:val="24"/>
                <w:szCs w:val="24"/>
              </w:rPr>
            </w:r>
            <w:r w:rsidRPr="009B6DE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9B6DE6">
              <w:rPr>
                <w:rFonts w:ascii="Times New Roman" w:hAnsi="Times New Roman" w:cs="Times New Roman"/>
                <w:noProof/>
                <w:webHidden/>
                <w:sz w:val="24"/>
                <w:szCs w:val="24"/>
              </w:rPr>
              <w:fldChar w:fldCharType="end"/>
            </w:r>
          </w:hyperlink>
        </w:p>
        <w:p w14:paraId="52265CB6" w14:textId="4D6A323C" w:rsidR="009B6DE6" w:rsidRPr="009B6DE6" w:rsidRDefault="009B6DE6">
          <w:pPr>
            <w:pStyle w:val="TOC1"/>
            <w:tabs>
              <w:tab w:val="right" w:leader="dot" w:pos="9350"/>
            </w:tabs>
            <w:rPr>
              <w:rFonts w:ascii="Times New Roman" w:hAnsi="Times New Roman" w:cs="Times New Roman"/>
              <w:noProof/>
              <w:sz w:val="24"/>
              <w:szCs w:val="24"/>
            </w:rPr>
          </w:pPr>
          <w:hyperlink w:anchor="_Toc214616732" w:history="1">
            <w:r w:rsidRPr="009B6DE6">
              <w:rPr>
                <w:rStyle w:val="Hyperlink"/>
                <w:rFonts w:ascii="Times New Roman" w:hAnsi="Times New Roman" w:cs="Times New Roman"/>
                <w:b/>
                <w:bCs/>
                <w:noProof/>
                <w:sz w:val="24"/>
                <w:szCs w:val="24"/>
              </w:rPr>
              <w:t>Significance of Critical Thinking for Academic Success</w:t>
            </w:r>
            <w:r w:rsidRPr="009B6DE6">
              <w:rPr>
                <w:rFonts w:ascii="Times New Roman" w:hAnsi="Times New Roman" w:cs="Times New Roman"/>
                <w:noProof/>
                <w:webHidden/>
                <w:sz w:val="24"/>
                <w:szCs w:val="24"/>
              </w:rPr>
              <w:tab/>
            </w:r>
            <w:r w:rsidRPr="009B6DE6">
              <w:rPr>
                <w:rFonts w:ascii="Times New Roman" w:hAnsi="Times New Roman" w:cs="Times New Roman"/>
                <w:noProof/>
                <w:webHidden/>
                <w:sz w:val="24"/>
                <w:szCs w:val="24"/>
              </w:rPr>
              <w:fldChar w:fldCharType="begin"/>
            </w:r>
            <w:r w:rsidRPr="009B6DE6">
              <w:rPr>
                <w:rFonts w:ascii="Times New Roman" w:hAnsi="Times New Roman" w:cs="Times New Roman"/>
                <w:noProof/>
                <w:webHidden/>
                <w:sz w:val="24"/>
                <w:szCs w:val="24"/>
              </w:rPr>
              <w:instrText xml:space="preserve"> PAGEREF _Toc214616732 \h </w:instrText>
            </w:r>
            <w:r w:rsidRPr="009B6DE6">
              <w:rPr>
                <w:rFonts w:ascii="Times New Roman" w:hAnsi="Times New Roman" w:cs="Times New Roman"/>
                <w:noProof/>
                <w:webHidden/>
                <w:sz w:val="24"/>
                <w:szCs w:val="24"/>
              </w:rPr>
            </w:r>
            <w:r w:rsidRPr="009B6DE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9B6DE6">
              <w:rPr>
                <w:rFonts w:ascii="Times New Roman" w:hAnsi="Times New Roman" w:cs="Times New Roman"/>
                <w:noProof/>
                <w:webHidden/>
                <w:sz w:val="24"/>
                <w:szCs w:val="24"/>
              </w:rPr>
              <w:fldChar w:fldCharType="end"/>
            </w:r>
          </w:hyperlink>
        </w:p>
        <w:p w14:paraId="24BF95EC" w14:textId="2FBC3FB2" w:rsidR="009B6DE6" w:rsidRPr="009B6DE6" w:rsidRDefault="009B6DE6">
          <w:pPr>
            <w:pStyle w:val="TOC1"/>
            <w:tabs>
              <w:tab w:val="right" w:leader="dot" w:pos="9350"/>
            </w:tabs>
            <w:rPr>
              <w:rFonts w:ascii="Times New Roman" w:hAnsi="Times New Roman" w:cs="Times New Roman"/>
              <w:noProof/>
              <w:sz w:val="24"/>
              <w:szCs w:val="24"/>
            </w:rPr>
          </w:pPr>
          <w:hyperlink w:anchor="_Toc214616733" w:history="1">
            <w:r w:rsidRPr="009B6DE6">
              <w:rPr>
                <w:rStyle w:val="Hyperlink"/>
                <w:rFonts w:ascii="Times New Roman" w:hAnsi="Times New Roman" w:cs="Times New Roman"/>
                <w:b/>
                <w:bCs/>
                <w:noProof/>
                <w:sz w:val="24"/>
                <w:szCs w:val="24"/>
              </w:rPr>
              <w:t>Critical Thinking Strategy: Socratic Questioning</w:t>
            </w:r>
            <w:r w:rsidRPr="009B6DE6">
              <w:rPr>
                <w:rFonts w:ascii="Times New Roman" w:hAnsi="Times New Roman" w:cs="Times New Roman"/>
                <w:noProof/>
                <w:webHidden/>
                <w:sz w:val="24"/>
                <w:szCs w:val="24"/>
              </w:rPr>
              <w:tab/>
            </w:r>
            <w:r w:rsidRPr="009B6DE6">
              <w:rPr>
                <w:rFonts w:ascii="Times New Roman" w:hAnsi="Times New Roman" w:cs="Times New Roman"/>
                <w:noProof/>
                <w:webHidden/>
                <w:sz w:val="24"/>
                <w:szCs w:val="24"/>
              </w:rPr>
              <w:fldChar w:fldCharType="begin"/>
            </w:r>
            <w:r w:rsidRPr="009B6DE6">
              <w:rPr>
                <w:rFonts w:ascii="Times New Roman" w:hAnsi="Times New Roman" w:cs="Times New Roman"/>
                <w:noProof/>
                <w:webHidden/>
                <w:sz w:val="24"/>
                <w:szCs w:val="24"/>
              </w:rPr>
              <w:instrText xml:space="preserve"> PAGEREF _Toc214616733 \h </w:instrText>
            </w:r>
            <w:r w:rsidRPr="009B6DE6">
              <w:rPr>
                <w:rFonts w:ascii="Times New Roman" w:hAnsi="Times New Roman" w:cs="Times New Roman"/>
                <w:noProof/>
                <w:webHidden/>
                <w:sz w:val="24"/>
                <w:szCs w:val="24"/>
              </w:rPr>
            </w:r>
            <w:r w:rsidRPr="009B6DE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9B6DE6">
              <w:rPr>
                <w:rFonts w:ascii="Times New Roman" w:hAnsi="Times New Roman" w:cs="Times New Roman"/>
                <w:noProof/>
                <w:webHidden/>
                <w:sz w:val="24"/>
                <w:szCs w:val="24"/>
              </w:rPr>
              <w:fldChar w:fldCharType="end"/>
            </w:r>
          </w:hyperlink>
        </w:p>
        <w:p w14:paraId="64E75679" w14:textId="4A37E7FD" w:rsidR="009B6DE6" w:rsidRPr="009B6DE6" w:rsidRDefault="009B6DE6">
          <w:pPr>
            <w:pStyle w:val="TOC1"/>
            <w:tabs>
              <w:tab w:val="right" w:leader="dot" w:pos="9350"/>
            </w:tabs>
            <w:rPr>
              <w:rFonts w:ascii="Times New Roman" w:hAnsi="Times New Roman" w:cs="Times New Roman"/>
              <w:noProof/>
              <w:sz w:val="24"/>
              <w:szCs w:val="24"/>
            </w:rPr>
          </w:pPr>
          <w:hyperlink w:anchor="_Toc214616734" w:history="1">
            <w:r w:rsidRPr="009B6DE6">
              <w:rPr>
                <w:rStyle w:val="Hyperlink"/>
                <w:rFonts w:ascii="Times New Roman" w:hAnsi="Times New Roman" w:cs="Times New Roman"/>
                <w:b/>
                <w:bCs/>
                <w:noProof/>
                <w:sz w:val="24"/>
                <w:szCs w:val="24"/>
              </w:rPr>
              <w:t>Conclusion</w:t>
            </w:r>
            <w:r w:rsidRPr="009B6DE6">
              <w:rPr>
                <w:rFonts w:ascii="Times New Roman" w:hAnsi="Times New Roman" w:cs="Times New Roman"/>
                <w:noProof/>
                <w:webHidden/>
                <w:sz w:val="24"/>
                <w:szCs w:val="24"/>
              </w:rPr>
              <w:tab/>
            </w:r>
            <w:r w:rsidRPr="009B6DE6">
              <w:rPr>
                <w:rFonts w:ascii="Times New Roman" w:hAnsi="Times New Roman" w:cs="Times New Roman"/>
                <w:noProof/>
                <w:webHidden/>
                <w:sz w:val="24"/>
                <w:szCs w:val="24"/>
              </w:rPr>
              <w:fldChar w:fldCharType="begin"/>
            </w:r>
            <w:r w:rsidRPr="009B6DE6">
              <w:rPr>
                <w:rFonts w:ascii="Times New Roman" w:hAnsi="Times New Roman" w:cs="Times New Roman"/>
                <w:noProof/>
                <w:webHidden/>
                <w:sz w:val="24"/>
                <w:szCs w:val="24"/>
              </w:rPr>
              <w:instrText xml:space="preserve"> PAGEREF _Toc214616734 \h </w:instrText>
            </w:r>
            <w:r w:rsidRPr="009B6DE6">
              <w:rPr>
                <w:rFonts w:ascii="Times New Roman" w:hAnsi="Times New Roman" w:cs="Times New Roman"/>
                <w:noProof/>
                <w:webHidden/>
                <w:sz w:val="24"/>
                <w:szCs w:val="24"/>
              </w:rPr>
            </w:r>
            <w:r w:rsidRPr="009B6DE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9B6DE6">
              <w:rPr>
                <w:rFonts w:ascii="Times New Roman" w:hAnsi="Times New Roman" w:cs="Times New Roman"/>
                <w:noProof/>
                <w:webHidden/>
                <w:sz w:val="24"/>
                <w:szCs w:val="24"/>
              </w:rPr>
              <w:fldChar w:fldCharType="end"/>
            </w:r>
          </w:hyperlink>
        </w:p>
        <w:p w14:paraId="19ED54B3" w14:textId="67CE2682" w:rsidR="009B6DE6" w:rsidRPr="009B6DE6" w:rsidRDefault="009B6DE6">
          <w:pPr>
            <w:pStyle w:val="TOC1"/>
            <w:tabs>
              <w:tab w:val="right" w:leader="dot" w:pos="9350"/>
            </w:tabs>
            <w:rPr>
              <w:rFonts w:ascii="Times New Roman" w:hAnsi="Times New Roman" w:cs="Times New Roman"/>
              <w:noProof/>
              <w:sz w:val="24"/>
              <w:szCs w:val="24"/>
            </w:rPr>
          </w:pPr>
          <w:hyperlink w:anchor="_Toc214616735" w:history="1">
            <w:r w:rsidRPr="009B6DE6">
              <w:rPr>
                <w:rStyle w:val="Hyperlink"/>
                <w:rFonts w:ascii="Times New Roman" w:hAnsi="Times New Roman" w:cs="Times New Roman"/>
                <w:b/>
                <w:bCs/>
                <w:noProof/>
                <w:sz w:val="24"/>
                <w:szCs w:val="24"/>
              </w:rPr>
              <w:t>References</w:t>
            </w:r>
            <w:r w:rsidRPr="009B6DE6">
              <w:rPr>
                <w:rFonts w:ascii="Times New Roman" w:hAnsi="Times New Roman" w:cs="Times New Roman"/>
                <w:noProof/>
                <w:webHidden/>
                <w:sz w:val="24"/>
                <w:szCs w:val="24"/>
              </w:rPr>
              <w:tab/>
            </w:r>
            <w:r w:rsidRPr="009B6DE6">
              <w:rPr>
                <w:rFonts w:ascii="Times New Roman" w:hAnsi="Times New Roman" w:cs="Times New Roman"/>
                <w:noProof/>
                <w:webHidden/>
                <w:sz w:val="24"/>
                <w:szCs w:val="24"/>
              </w:rPr>
              <w:fldChar w:fldCharType="begin"/>
            </w:r>
            <w:r w:rsidRPr="009B6DE6">
              <w:rPr>
                <w:rFonts w:ascii="Times New Roman" w:hAnsi="Times New Roman" w:cs="Times New Roman"/>
                <w:noProof/>
                <w:webHidden/>
                <w:sz w:val="24"/>
                <w:szCs w:val="24"/>
              </w:rPr>
              <w:instrText xml:space="preserve"> PAGEREF _Toc214616735 \h </w:instrText>
            </w:r>
            <w:r w:rsidRPr="009B6DE6">
              <w:rPr>
                <w:rFonts w:ascii="Times New Roman" w:hAnsi="Times New Roman" w:cs="Times New Roman"/>
                <w:noProof/>
                <w:webHidden/>
                <w:sz w:val="24"/>
                <w:szCs w:val="24"/>
              </w:rPr>
            </w:r>
            <w:r w:rsidRPr="009B6DE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9B6DE6">
              <w:rPr>
                <w:rFonts w:ascii="Times New Roman" w:hAnsi="Times New Roman" w:cs="Times New Roman"/>
                <w:noProof/>
                <w:webHidden/>
                <w:sz w:val="24"/>
                <w:szCs w:val="24"/>
              </w:rPr>
              <w:fldChar w:fldCharType="end"/>
            </w:r>
          </w:hyperlink>
        </w:p>
        <w:p w14:paraId="16E2BAA0" w14:textId="3DA097D1" w:rsidR="009B6DE6" w:rsidRPr="009B6DE6" w:rsidRDefault="009B6DE6">
          <w:pPr>
            <w:rPr>
              <w:rFonts w:ascii="Times New Roman" w:hAnsi="Times New Roman" w:cs="Times New Roman"/>
              <w:sz w:val="24"/>
              <w:szCs w:val="24"/>
            </w:rPr>
          </w:pPr>
          <w:r w:rsidRPr="009B6DE6">
            <w:rPr>
              <w:rFonts w:ascii="Times New Roman" w:hAnsi="Times New Roman" w:cs="Times New Roman"/>
              <w:b/>
              <w:bCs/>
              <w:noProof/>
              <w:sz w:val="24"/>
              <w:szCs w:val="24"/>
            </w:rPr>
            <w:fldChar w:fldCharType="end"/>
          </w:r>
        </w:p>
      </w:sdtContent>
    </w:sdt>
    <w:p w14:paraId="55C5DEE5" w14:textId="2304EC75" w:rsidR="00A76BA2" w:rsidRDefault="00A76BA2"/>
    <w:p w14:paraId="0EF00240" w14:textId="2892F824" w:rsidR="00A76BA2" w:rsidRDefault="00A76BA2"/>
    <w:p w14:paraId="29463AF8" w14:textId="06511749" w:rsidR="00A76BA2" w:rsidRDefault="00A76BA2"/>
    <w:p w14:paraId="6FF7012A" w14:textId="71F4AA8E" w:rsidR="00A76BA2" w:rsidRDefault="00A76BA2"/>
    <w:p w14:paraId="524004FE" w14:textId="7D0C6467" w:rsidR="00A76BA2" w:rsidRDefault="00A76BA2"/>
    <w:p w14:paraId="5F74C558" w14:textId="1DC3999D" w:rsidR="00A76BA2" w:rsidRDefault="00A76BA2"/>
    <w:p w14:paraId="73E8CAF0" w14:textId="44BE4E27" w:rsidR="00A76BA2" w:rsidRDefault="00A76BA2"/>
    <w:p w14:paraId="53C8F679" w14:textId="5FA464A9" w:rsidR="00A76BA2" w:rsidRDefault="00A76BA2"/>
    <w:p w14:paraId="40B68607" w14:textId="3540A431" w:rsidR="00A76BA2" w:rsidRDefault="00A76BA2"/>
    <w:p w14:paraId="0BE7C9FD" w14:textId="563CAEBF" w:rsidR="00A76BA2" w:rsidRDefault="00A76BA2"/>
    <w:p w14:paraId="7108CC4C" w14:textId="7992638F" w:rsidR="00A76BA2" w:rsidRDefault="00A76BA2"/>
    <w:p w14:paraId="00027125" w14:textId="78BB4638" w:rsidR="00A76BA2" w:rsidRDefault="00A76BA2"/>
    <w:p w14:paraId="4381D1E0" w14:textId="665D45A1" w:rsidR="00A76BA2" w:rsidRDefault="00A76BA2"/>
    <w:p w14:paraId="234527BA" w14:textId="2F11D62D" w:rsidR="00A76BA2" w:rsidRDefault="00A76BA2"/>
    <w:p w14:paraId="5A523A63" w14:textId="1F96D117" w:rsidR="00A76BA2" w:rsidRDefault="00A76BA2"/>
    <w:p w14:paraId="77E0331F" w14:textId="6F162F4F" w:rsidR="00A76BA2" w:rsidRDefault="00A76BA2"/>
    <w:p w14:paraId="4121DE10" w14:textId="4B50E919" w:rsidR="00A76BA2" w:rsidRDefault="00A76BA2"/>
    <w:p w14:paraId="7A0B4363" w14:textId="1D252EF8" w:rsidR="00A76BA2" w:rsidRDefault="00A76BA2"/>
    <w:p w14:paraId="36879944" w14:textId="0B0F8FE3" w:rsidR="00A76BA2" w:rsidRDefault="00A76BA2"/>
    <w:p w14:paraId="6F0FA432" w14:textId="461AFCDD" w:rsidR="00A76BA2" w:rsidRDefault="00A76BA2"/>
    <w:p w14:paraId="146376F1" w14:textId="46D6A80F" w:rsidR="00A76BA2" w:rsidRDefault="00A76BA2"/>
    <w:p w14:paraId="14DAF08E" w14:textId="163E2549" w:rsidR="00A76BA2" w:rsidRDefault="00A76BA2"/>
    <w:p w14:paraId="12DDFB16" w14:textId="0D4AD939" w:rsidR="00A76BA2" w:rsidRDefault="00A76BA2" w:rsidP="00A76BA2">
      <w:pPr>
        <w:pStyle w:val="Heading1"/>
        <w:rPr>
          <w:rFonts w:ascii="Times New Roman" w:hAnsi="Times New Roman" w:cs="Times New Roman"/>
          <w:b/>
          <w:bCs/>
          <w:color w:val="000000" w:themeColor="text1"/>
          <w:sz w:val="24"/>
          <w:szCs w:val="24"/>
          <w:u w:val="single"/>
        </w:rPr>
      </w:pPr>
      <w:bookmarkStart w:id="0" w:name="_Toc214616730"/>
      <w:r w:rsidRPr="00A76BA2">
        <w:rPr>
          <w:rFonts w:ascii="Times New Roman" w:hAnsi="Times New Roman" w:cs="Times New Roman"/>
          <w:b/>
          <w:bCs/>
          <w:color w:val="000000" w:themeColor="text1"/>
          <w:sz w:val="24"/>
          <w:szCs w:val="24"/>
          <w:u w:val="single"/>
        </w:rPr>
        <w:lastRenderedPageBreak/>
        <w:t>Introduction</w:t>
      </w:r>
      <w:bookmarkEnd w:id="0"/>
    </w:p>
    <w:p w14:paraId="0B7C1519" w14:textId="32421073" w:rsidR="00A76BA2" w:rsidRDefault="00A76BA2" w:rsidP="00A76BA2"/>
    <w:p w14:paraId="2B7DDBFD" w14:textId="0F9BF5A3" w:rsidR="00A76BA2" w:rsidRPr="00A76BA2" w:rsidRDefault="00A76BA2" w:rsidP="00A76BA2">
      <w:pPr>
        <w:spacing w:line="360" w:lineRule="auto"/>
        <w:rPr>
          <w:rFonts w:ascii="Times New Roman" w:hAnsi="Times New Roman" w:cs="Times New Roman"/>
          <w:sz w:val="24"/>
          <w:szCs w:val="24"/>
        </w:rPr>
      </w:pPr>
      <w:r w:rsidRPr="00A76BA2">
        <w:rPr>
          <w:rFonts w:ascii="Times New Roman" w:hAnsi="Times New Roman" w:cs="Times New Roman"/>
          <w:sz w:val="24"/>
          <w:szCs w:val="24"/>
        </w:rPr>
        <w:t xml:space="preserve">Higher education institutions identify critical thinking as their fundamental skill because it enables students to handle complex information and create analytical academic content. Students who develop critical thinking skills can </w:t>
      </w:r>
      <w:proofErr w:type="spellStart"/>
      <w:r w:rsidRPr="00A76BA2">
        <w:rPr>
          <w:rFonts w:ascii="Times New Roman" w:hAnsi="Times New Roman" w:cs="Times New Roman"/>
          <w:sz w:val="24"/>
          <w:szCs w:val="24"/>
        </w:rPr>
        <w:t>analy</w:t>
      </w:r>
      <w:r>
        <w:rPr>
          <w:rFonts w:ascii="Times New Roman" w:hAnsi="Times New Roman" w:cs="Times New Roman"/>
          <w:sz w:val="24"/>
          <w:szCs w:val="24"/>
        </w:rPr>
        <w:t>s</w:t>
      </w:r>
      <w:r w:rsidRPr="00A76BA2">
        <w:rPr>
          <w:rFonts w:ascii="Times New Roman" w:hAnsi="Times New Roman" w:cs="Times New Roman"/>
          <w:sz w:val="24"/>
          <w:szCs w:val="24"/>
        </w:rPr>
        <w:t>e</w:t>
      </w:r>
      <w:proofErr w:type="spellEnd"/>
      <w:r w:rsidRPr="00A76BA2">
        <w:rPr>
          <w:rFonts w:ascii="Times New Roman" w:hAnsi="Times New Roman" w:cs="Times New Roman"/>
          <w:sz w:val="24"/>
          <w:szCs w:val="24"/>
        </w:rPr>
        <w:t xml:space="preserve"> information and create meaningful questions and support their conclusions with evidence. The report explains critical thinking while demonstrating its academic value and teaching students an efficient method to build their critical thinking abilities. The report shows critical thinking serves as the essential base which allows students to advance their education while maintaining their learning abilities throughout their development from childhood to adulthood.</w:t>
      </w:r>
    </w:p>
    <w:p w14:paraId="2051E496" w14:textId="5378D56F" w:rsidR="00A76BA2" w:rsidRDefault="00A76BA2" w:rsidP="00A76BA2"/>
    <w:p w14:paraId="5DA0F690" w14:textId="1723F5EB" w:rsidR="00A76BA2" w:rsidRPr="00A76BA2" w:rsidRDefault="00A76BA2" w:rsidP="00A76BA2">
      <w:pPr>
        <w:pStyle w:val="Heading1"/>
        <w:rPr>
          <w:rFonts w:ascii="Times New Roman" w:hAnsi="Times New Roman" w:cs="Times New Roman"/>
          <w:b/>
          <w:bCs/>
          <w:color w:val="000000" w:themeColor="text1"/>
          <w:sz w:val="24"/>
          <w:szCs w:val="24"/>
          <w:u w:val="single"/>
        </w:rPr>
      </w:pPr>
      <w:bookmarkStart w:id="1" w:name="_Toc214616731"/>
      <w:r w:rsidRPr="00A76BA2">
        <w:rPr>
          <w:rFonts w:ascii="Times New Roman" w:hAnsi="Times New Roman" w:cs="Times New Roman"/>
          <w:b/>
          <w:bCs/>
          <w:color w:val="000000" w:themeColor="text1"/>
          <w:sz w:val="24"/>
          <w:szCs w:val="24"/>
          <w:u w:val="single"/>
        </w:rPr>
        <w:t>Definition of Critical Thinking</w:t>
      </w:r>
      <w:bookmarkEnd w:id="1"/>
    </w:p>
    <w:p w14:paraId="599DE627" w14:textId="09E19561" w:rsidR="00A76BA2" w:rsidRDefault="00A76BA2" w:rsidP="00A76BA2"/>
    <w:p w14:paraId="2E2C509A" w14:textId="2E1C89B5" w:rsidR="00A76BA2" w:rsidRPr="00A76BA2" w:rsidRDefault="00A76BA2" w:rsidP="00A76BA2">
      <w:pPr>
        <w:spacing w:line="360" w:lineRule="auto"/>
        <w:rPr>
          <w:rFonts w:ascii="Times New Roman" w:hAnsi="Times New Roman" w:cs="Times New Roman"/>
          <w:sz w:val="24"/>
          <w:szCs w:val="24"/>
        </w:rPr>
      </w:pPr>
      <w:r w:rsidRPr="00A76BA2">
        <w:rPr>
          <w:rFonts w:ascii="Times New Roman" w:hAnsi="Times New Roman" w:cs="Times New Roman"/>
          <w:sz w:val="24"/>
          <w:szCs w:val="24"/>
        </w:rPr>
        <w:t>Academic researchers agree that critical thinking exists through multiple definitions which focus on logical decision-making and analytical thinking and reflective evaluation. Brookfield (2012) explains critical thinking as the method to uncover hidden beliefs through evidence-based assessment of statements and decision-making processes. According to Lai (2011) critical thinking enables people to process information through analysis and synthesis and evaluation which leads to better decision-making and belief systems. The active questioning approach stands as the core element of critical thinking according to this perspective. The definitions demonstrate that critical thinking involves more than receiving knowledge because it requires active source evaluation and bias detection and argument credibility assessment. Moore and Parker (2020) describe how critical thinking helps people identify strong arguments from weak ones by using logical evaluation methods. Critical thinking exists as a methodical mental approach which enables people to achieve intelligent decision-making.</w:t>
      </w:r>
    </w:p>
    <w:p w14:paraId="40F17F90" w14:textId="292819FA" w:rsidR="00A76BA2" w:rsidRDefault="00A76BA2" w:rsidP="00A76BA2"/>
    <w:p w14:paraId="027955DB" w14:textId="03DF515C" w:rsidR="00A76BA2" w:rsidRDefault="00A76BA2" w:rsidP="00A76BA2"/>
    <w:p w14:paraId="2940DCA4" w14:textId="385D3C1D" w:rsidR="00A76BA2" w:rsidRDefault="00A76BA2" w:rsidP="00A76BA2"/>
    <w:p w14:paraId="6BD7E622" w14:textId="77777777" w:rsidR="00A76BA2" w:rsidRDefault="00A76BA2" w:rsidP="00A76BA2"/>
    <w:p w14:paraId="7FD508AF" w14:textId="7CFD4DEB" w:rsidR="00A76BA2" w:rsidRPr="00A76BA2" w:rsidRDefault="00A76BA2" w:rsidP="00A76BA2">
      <w:pPr>
        <w:pStyle w:val="Heading1"/>
        <w:rPr>
          <w:rFonts w:ascii="Times New Roman" w:hAnsi="Times New Roman" w:cs="Times New Roman"/>
          <w:b/>
          <w:bCs/>
          <w:color w:val="000000" w:themeColor="text1"/>
          <w:sz w:val="24"/>
          <w:szCs w:val="24"/>
          <w:u w:val="single"/>
        </w:rPr>
      </w:pPr>
      <w:bookmarkStart w:id="2" w:name="_Toc214616732"/>
      <w:r w:rsidRPr="00A76BA2">
        <w:rPr>
          <w:rFonts w:ascii="Times New Roman" w:hAnsi="Times New Roman" w:cs="Times New Roman"/>
          <w:b/>
          <w:bCs/>
          <w:color w:val="000000" w:themeColor="text1"/>
          <w:sz w:val="24"/>
          <w:szCs w:val="24"/>
          <w:u w:val="single"/>
        </w:rPr>
        <w:lastRenderedPageBreak/>
        <w:t>Significance of Critical Thinking for Academic Success</w:t>
      </w:r>
      <w:bookmarkEnd w:id="2"/>
    </w:p>
    <w:p w14:paraId="1CA32AE2" w14:textId="7A44C67D" w:rsidR="00A76BA2" w:rsidRDefault="00A76BA2" w:rsidP="00A76BA2"/>
    <w:p w14:paraId="043F1FC9" w14:textId="7947C583" w:rsidR="009B6DE6" w:rsidRPr="009B6DE6" w:rsidRDefault="009B6DE6" w:rsidP="009B6DE6">
      <w:pPr>
        <w:spacing w:line="360" w:lineRule="auto"/>
        <w:rPr>
          <w:rFonts w:ascii="Times New Roman" w:hAnsi="Times New Roman" w:cs="Times New Roman"/>
          <w:sz w:val="24"/>
          <w:szCs w:val="24"/>
        </w:rPr>
      </w:pPr>
      <w:r w:rsidRPr="009B6DE6">
        <w:rPr>
          <w:rFonts w:ascii="Times New Roman" w:hAnsi="Times New Roman" w:cs="Times New Roman"/>
          <w:sz w:val="24"/>
          <w:szCs w:val="24"/>
        </w:rPr>
        <w:t xml:space="preserve">Students need critical thinking skills to succeed academically because they learn to </w:t>
      </w:r>
      <w:proofErr w:type="spellStart"/>
      <w:r w:rsidRPr="009B6DE6">
        <w:rPr>
          <w:rFonts w:ascii="Times New Roman" w:hAnsi="Times New Roman" w:cs="Times New Roman"/>
          <w:sz w:val="24"/>
          <w:szCs w:val="24"/>
        </w:rPr>
        <w:t>analy</w:t>
      </w:r>
      <w:r>
        <w:rPr>
          <w:rFonts w:ascii="Times New Roman" w:hAnsi="Times New Roman" w:cs="Times New Roman"/>
          <w:sz w:val="24"/>
          <w:szCs w:val="24"/>
        </w:rPr>
        <w:t>s</w:t>
      </w:r>
      <w:r w:rsidRPr="009B6DE6">
        <w:rPr>
          <w:rFonts w:ascii="Times New Roman" w:hAnsi="Times New Roman" w:cs="Times New Roman"/>
          <w:sz w:val="24"/>
          <w:szCs w:val="24"/>
        </w:rPr>
        <w:t>e</w:t>
      </w:r>
      <w:proofErr w:type="spellEnd"/>
      <w:r w:rsidRPr="009B6DE6">
        <w:rPr>
          <w:rFonts w:ascii="Times New Roman" w:hAnsi="Times New Roman" w:cs="Times New Roman"/>
          <w:sz w:val="24"/>
          <w:szCs w:val="24"/>
        </w:rPr>
        <w:t xml:space="preserve"> knowledge through purposeful reflective and analytical work. Students who practice critical thinking </w:t>
      </w:r>
      <w:proofErr w:type="spellStart"/>
      <w:r w:rsidRPr="009B6DE6">
        <w:rPr>
          <w:rFonts w:ascii="Times New Roman" w:hAnsi="Times New Roman" w:cs="Times New Roman"/>
          <w:sz w:val="24"/>
          <w:szCs w:val="24"/>
        </w:rPr>
        <w:t>analy</w:t>
      </w:r>
      <w:r>
        <w:rPr>
          <w:rFonts w:ascii="Times New Roman" w:hAnsi="Times New Roman" w:cs="Times New Roman"/>
          <w:sz w:val="24"/>
          <w:szCs w:val="24"/>
        </w:rPr>
        <w:t>s</w:t>
      </w:r>
      <w:r w:rsidRPr="009B6DE6">
        <w:rPr>
          <w:rFonts w:ascii="Times New Roman" w:hAnsi="Times New Roman" w:cs="Times New Roman"/>
          <w:sz w:val="24"/>
          <w:szCs w:val="24"/>
        </w:rPr>
        <w:t>e</w:t>
      </w:r>
      <w:proofErr w:type="spellEnd"/>
      <w:r w:rsidRPr="009B6DE6">
        <w:rPr>
          <w:rFonts w:ascii="Times New Roman" w:hAnsi="Times New Roman" w:cs="Times New Roman"/>
          <w:sz w:val="24"/>
          <w:szCs w:val="24"/>
        </w:rPr>
        <w:t xml:space="preserve"> arguments through analysis while they challenge assumptions and evaluate the logical structure of theoretical concepts. Beyer (2017) shows that students who </w:t>
      </w:r>
      <w:proofErr w:type="spellStart"/>
      <w:r w:rsidRPr="009B6DE6">
        <w:rPr>
          <w:rFonts w:ascii="Times New Roman" w:hAnsi="Times New Roman" w:cs="Times New Roman"/>
          <w:sz w:val="24"/>
          <w:szCs w:val="24"/>
        </w:rPr>
        <w:t>analy</w:t>
      </w:r>
      <w:r>
        <w:rPr>
          <w:rFonts w:ascii="Times New Roman" w:hAnsi="Times New Roman" w:cs="Times New Roman"/>
          <w:sz w:val="24"/>
          <w:szCs w:val="24"/>
        </w:rPr>
        <w:t>s</w:t>
      </w:r>
      <w:r w:rsidRPr="009B6DE6">
        <w:rPr>
          <w:rFonts w:ascii="Times New Roman" w:hAnsi="Times New Roman" w:cs="Times New Roman"/>
          <w:sz w:val="24"/>
          <w:szCs w:val="24"/>
        </w:rPr>
        <w:t>e</w:t>
      </w:r>
      <w:proofErr w:type="spellEnd"/>
      <w:r w:rsidRPr="009B6DE6">
        <w:rPr>
          <w:rFonts w:ascii="Times New Roman" w:hAnsi="Times New Roman" w:cs="Times New Roman"/>
          <w:sz w:val="24"/>
          <w:szCs w:val="24"/>
        </w:rPr>
        <w:t xml:space="preserve"> information develop better academic understanding and become more independent thinkers.</w:t>
      </w:r>
    </w:p>
    <w:p w14:paraId="65C8153F" w14:textId="7F3D817C" w:rsidR="009B6DE6" w:rsidRPr="009B6DE6" w:rsidRDefault="009B6DE6" w:rsidP="009B6DE6">
      <w:pPr>
        <w:spacing w:line="360" w:lineRule="auto"/>
        <w:rPr>
          <w:rFonts w:ascii="Times New Roman" w:hAnsi="Times New Roman" w:cs="Times New Roman"/>
          <w:sz w:val="24"/>
          <w:szCs w:val="24"/>
        </w:rPr>
      </w:pPr>
      <w:r w:rsidRPr="009B6DE6">
        <w:rPr>
          <w:rFonts w:ascii="Times New Roman" w:hAnsi="Times New Roman" w:cs="Times New Roman"/>
          <w:sz w:val="24"/>
          <w:szCs w:val="24"/>
        </w:rPr>
        <w:t xml:space="preserve">Students need to develop critical thinking abilities because academic writing at an advanced level depends on this skill. University students need to demonstrate both correct information presentation and the ability to combine information and create arguments and evaluate content. Students in higher education must follow intellectual standards which require them to assess evidence carefully and </w:t>
      </w:r>
      <w:proofErr w:type="spellStart"/>
      <w:r w:rsidRPr="009B6DE6">
        <w:rPr>
          <w:rFonts w:ascii="Times New Roman" w:hAnsi="Times New Roman" w:cs="Times New Roman"/>
          <w:sz w:val="24"/>
          <w:szCs w:val="24"/>
        </w:rPr>
        <w:t>recogni</w:t>
      </w:r>
      <w:r>
        <w:rPr>
          <w:rFonts w:ascii="Times New Roman" w:hAnsi="Times New Roman" w:cs="Times New Roman"/>
          <w:sz w:val="24"/>
          <w:szCs w:val="24"/>
        </w:rPr>
        <w:t>s</w:t>
      </w:r>
      <w:r w:rsidRPr="009B6DE6">
        <w:rPr>
          <w:rFonts w:ascii="Times New Roman" w:hAnsi="Times New Roman" w:cs="Times New Roman"/>
          <w:sz w:val="24"/>
          <w:szCs w:val="24"/>
        </w:rPr>
        <w:t>e</w:t>
      </w:r>
      <w:proofErr w:type="spellEnd"/>
      <w:r w:rsidRPr="009B6DE6">
        <w:rPr>
          <w:rFonts w:ascii="Times New Roman" w:hAnsi="Times New Roman" w:cs="Times New Roman"/>
          <w:sz w:val="24"/>
          <w:szCs w:val="24"/>
        </w:rPr>
        <w:t xml:space="preserve"> research limitations and construct logical arguments according to Bailey (2018).</w:t>
      </w:r>
    </w:p>
    <w:p w14:paraId="0FF657CE" w14:textId="6D27091E" w:rsidR="009B6DE6" w:rsidRPr="009B6DE6" w:rsidRDefault="009B6DE6" w:rsidP="009B6DE6">
      <w:pPr>
        <w:spacing w:line="360" w:lineRule="auto"/>
        <w:rPr>
          <w:rFonts w:ascii="Times New Roman" w:hAnsi="Times New Roman" w:cs="Times New Roman"/>
          <w:sz w:val="24"/>
          <w:szCs w:val="24"/>
        </w:rPr>
      </w:pPr>
      <w:r w:rsidRPr="009B6DE6">
        <w:rPr>
          <w:rFonts w:ascii="Times New Roman" w:hAnsi="Times New Roman" w:cs="Times New Roman"/>
          <w:sz w:val="24"/>
          <w:szCs w:val="24"/>
        </w:rPr>
        <w:t>Academic research depends on critical thinking methods for its development. Students need to evaluate both source reliability and research methods and contexts because digital spaces generate excessive amounts of information. Students need to learn evidence evaluation skills according to Hinton (2022) because academic arguments require reliable scholarship.</w:t>
      </w:r>
    </w:p>
    <w:p w14:paraId="3F6F5C8E" w14:textId="35F25F07" w:rsidR="009B6DE6" w:rsidRPr="009B6DE6" w:rsidRDefault="009B6DE6" w:rsidP="009B6DE6">
      <w:pPr>
        <w:spacing w:line="360" w:lineRule="auto"/>
        <w:rPr>
          <w:rFonts w:ascii="Times New Roman" w:hAnsi="Times New Roman" w:cs="Times New Roman"/>
          <w:sz w:val="24"/>
          <w:szCs w:val="24"/>
        </w:rPr>
      </w:pPr>
      <w:r w:rsidRPr="009B6DE6">
        <w:rPr>
          <w:rFonts w:ascii="Times New Roman" w:hAnsi="Times New Roman" w:cs="Times New Roman"/>
          <w:sz w:val="24"/>
          <w:szCs w:val="24"/>
        </w:rPr>
        <w:t xml:space="preserve">Students who develop critical thinking skills achieve better results in their problem-solving activities and decision-making processes. Students who learn to </w:t>
      </w:r>
      <w:proofErr w:type="spellStart"/>
      <w:r w:rsidRPr="009B6DE6">
        <w:rPr>
          <w:rFonts w:ascii="Times New Roman" w:hAnsi="Times New Roman" w:cs="Times New Roman"/>
          <w:sz w:val="24"/>
          <w:szCs w:val="24"/>
        </w:rPr>
        <w:t>analy</w:t>
      </w:r>
      <w:r>
        <w:rPr>
          <w:rFonts w:ascii="Times New Roman" w:hAnsi="Times New Roman" w:cs="Times New Roman"/>
          <w:sz w:val="24"/>
          <w:szCs w:val="24"/>
        </w:rPr>
        <w:t>s</w:t>
      </w:r>
      <w:r w:rsidRPr="009B6DE6">
        <w:rPr>
          <w:rFonts w:ascii="Times New Roman" w:hAnsi="Times New Roman" w:cs="Times New Roman"/>
          <w:sz w:val="24"/>
          <w:szCs w:val="24"/>
        </w:rPr>
        <w:t>e</w:t>
      </w:r>
      <w:proofErr w:type="spellEnd"/>
      <w:r w:rsidRPr="009B6DE6">
        <w:rPr>
          <w:rFonts w:ascii="Times New Roman" w:hAnsi="Times New Roman" w:cs="Times New Roman"/>
          <w:sz w:val="24"/>
          <w:szCs w:val="24"/>
        </w:rPr>
        <w:t xml:space="preserve"> complex situations through systematic evaluation and alternative comparison and conclusion justification develop better skills for handling academic work including case studies and projects according to Snyder and Snyder (2008). Students need to develop logical independent reasoning skills because these abilities drive their academic success and future career advancement.</w:t>
      </w:r>
    </w:p>
    <w:p w14:paraId="2DD66DC5" w14:textId="7E96A7DB" w:rsidR="00A76BA2" w:rsidRDefault="009B6DE6" w:rsidP="009B6DE6">
      <w:pPr>
        <w:spacing w:line="360" w:lineRule="auto"/>
        <w:rPr>
          <w:rFonts w:ascii="Times New Roman" w:hAnsi="Times New Roman" w:cs="Times New Roman"/>
          <w:sz w:val="24"/>
          <w:szCs w:val="24"/>
        </w:rPr>
      </w:pPr>
      <w:r w:rsidRPr="009B6DE6">
        <w:rPr>
          <w:rFonts w:ascii="Times New Roman" w:hAnsi="Times New Roman" w:cs="Times New Roman"/>
          <w:sz w:val="24"/>
          <w:szCs w:val="24"/>
        </w:rPr>
        <w:t>Research evidence shows that students need to learn critical thinking skills to succeed academically in the long run.</w:t>
      </w:r>
    </w:p>
    <w:p w14:paraId="74B26BD3" w14:textId="7BDF73D0" w:rsidR="009B6DE6" w:rsidRDefault="009B6DE6" w:rsidP="009B6DE6">
      <w:pPr>
        <w:spacing w:line="360" w:lineRule="auto"/>
        <w:rPr>
          <w:rFonts w:ascii="Times New Roman" w:hAnsi="Times New Roman" w:cs="Times New Roman"/>
          <w:sz w:val="24"/>
          <w:szCs w:val="24"/>
        </w:rPr>
      </w:pPr>
    </w:p>
    <w:p w14:paraId="466ADDA3" w14:textId="0CC57F6C" w:rsidR="009B6DE6" w:rsidRDefault="009B6DE6" w:rsidP="009B6DE6">
      <w:pPr>
        <w:spacing w:line="360" w:lineRule="auto"/>
        <w:rPr>
          <w:rFonts w:ascii="Times New Roman" w:hAnsi="Times New Roman" w:cs="Times New Roman"/>
          <w:sz w:val="24"/>
          <w:szCs w:val="24"/>
        </w:rPr>
      </w:pPr>
    </w:p>
    <w:p w14:paraId="0FB61779" w14:textId="77777777" w:rsidR="009B6DE6" w:rsidRPr="00A76BA2" w:rsidRDefault="009B6DE6" w:rsidP="009B6DE6">
      <w:pPr>
        <w:spacing w:line="360" w:lineRule="auto"/>
      </w:pPr>
    </w:p>
    <w:p w14:paraId="25F04319" w14:textId="2A8D6929" w:rsidR="00A76BA2" w:rsidRDefault="009B6DE6" w:rsidP="009B6DE6">
      <w:pPr>
        <w:pStyle w:val="Heading1"/>
        <w:rPr>
          <w:rFonts w:ascii="Times New Roman" w:hAnsi="Times New Roman" w:cs="Times New Roman"/>
          <w:b/>
          <w:bCs/>
          <w:color w:val="000000" w:themeColor="text1"/>
          <w:sz w:val="24"/>
          <w:szCs w:val="24"/>
          <w:u w:val="single"/>
        </w:rPr>
      </w:pPr>
      <w:bookmarkStart w:id="3" w:name="_Toc214616733"/>
      <w:r w:rsidRPr="009B6DE6">
        <w:rPr>
          <w:rFonts w:ascii="Times New Roman" w:hAnsi="Times New Roman" w:cs="Times New Roman"/>
          <w:b/>
          <w:bCs/>
          <w:color w:val="000000" w:themeColor="text1"/>
          <w:sz w:val="24"/>
          <w:szCs w:val="24"/>
          <w:u w:val="single"/>
        </w:rPr>
        <w:lastRenderedPageBreak/>
        <w:t>Critical Thinking Strategy: Socratic Questioning</w:t>
      </w:r>
      <w:bookmarkEnd w:id="3"/>
    </w:p>
    <w:p w14:paraId="0E080F6E" w14:textId="6644B804" w:rsidR="009B6DE6" w:rsidRDefault="009B6DE6" w:rsidP="009B6DE6"/>
    <w:p w14:paraId="51B71596" w14:textId="36A42D27" w:rsidR="009B6DE6" w:rsidRPr="009B6DE6" w:rsidRDefault="009B6DE6" w:rsidP="009B6DE6">
      <w:pPr>
        <w:spacing w:line="360" w:lineRule="auto"/>
        <w:rPr>
          <w:rFonts w:ascii="Times New Roman" w:hAnsi="Times New Roman" w:cs="Times New Roman"/>
          <w:sz w:val="24"/>
          <w:szCs w:val="24"/>
        </w:rPr>
      </w:pPr>
      <w:r w:rsidRPr="009B6DE6">
        <w:rPr>
          <w:rFonts w:ascii="Times New Roman" w:hAnsi="Times New Roman" w:cs="Times New Roman"/>
          <w:sz w:val="24"/>
          <w:szCs w:val="24"/>
        </w:rPr>
        <w:t>Socratic questioning functions as an excellent academic tool which helps students build their critical thinking skills. Teachers need to ask particular reflective questions through this method which enables students to understand information better and evaluate their current beliefs. The Socratic questioning method described by Paul and Elder (2019) enables students to enhance their thinking abilities through their examination of their belief origins. The educational method functions effectively through classroom discussions and student analysis of readings and academic paper creation.</w:t>
      </w:r>
    </w:p>
    <w:p w14:paraId="7A498FCA" w14:textId="4E71E018" w:rsidR="009B6DE6" w:rsidRDefault="009B6DE6" w:rsidP="009B6DE6">
      <w:pPr>
        <w:spacing w:line="360" w:lineRule="auto"/>
        <w:rPr>
          <w:rFonts w:ascii="Times New Roman" w:hAnsi="Times New Roman" w:cs="Times New Roman"/>
          <w:sz w:val="24"/>
          <w:szCs w:val="24"/>
        </w:rPr>
      </w:pPr>
      <w:r w:rsidRPr="009B6DE6">
        <w:rPr>
          <w:rFonts w:ascii="Times New Roman" w:hAnsi="Times New Roman" w:cs="Times New Roman"/>
          <w:sz w:val="24"/>
          <w:szCs w:val="24"/>
        </w:rPr>
        <w:t>The Socratic questioning method examines six specific areas which include clarification and evidence evaluation and assumption identification and viewpoint assessment and implication analysis and question evaluation. Students who read academic articles need to ask three fundamental questions about evidence and author assumptions and alternative perspectives. The method developed by Yang and his colleagues Newby and Bill (2005) allows students to study different subjects by multiple approaches which helps them develop their analytical thinking skills. Academic tasks become more effective when students use Socratic questioning because it prevents them from developing surface-level knowledge while enabling them to create well-supported thoughtful conclusions. The educational method enables students to develop independent thinking while improving their academic achievement.</w:t>
      </w:r>
    </w:p>
    <w:p w14:paraId="65E14D1B" w14:textId="6E57A37D" w:rsidR="009B6DE6" w:rsidRDefault="009B6DE6" w:rsidP="009B6DE6">
      <w:pPr>
        <w:pStyle w:val="Heading1"/>
        <w:rPr>
          <w:rFonts w:ascii="Times New Roman" w:hAnsi="Times New Roman" w:cs="Times New Roman"/>
          <w:b/>
          <w:bCs/>
          <w:color w:val="000000" w:themeColor="text1"/>
          <w:sz w:val="24"/>
          <w:szCs w:val="24"/>
          <w:u w:val="single"/>
        </w:rPr>
      </w:pPr>
      <w:bookmarkStart w:id="4" w:name="_Toc214616734"/>
      <w:r w:rsidRPr="009B6DE6">
        <w:rPr>
          <w:rFonts w:ascii="Times New Roman" w:hAnsi="Times New Roman" w:cs="Times New Roman"/>
          <w:b/>
          <w:bCs/>
          <w:color w:val="000000" w:themeColor="text1"/>
          <w:sz w:val="24"/>
          <w:szCs w:val="24"/>
          <w:u w:val="single"/>
        </w:rPr>
        <w:t>Conclusion</w:t>
      </w:r>
      <w:bookmarkEnd w:id="4"/>
    </w:p>
    <w:p w14:paraId="3327D8FD" w14:textId="1ABC2F04" w:rsidR="009B6DE6" w:rsidRDefault="009B6DE6" w:rsidP="009B6DE6"/>
    <w:p w14:paraId="40645C68" w14:textId="2E345DFF" w:rsidR="009B6DE6" w:rsidRDefault="009B6DE6" w:rsidP="009B6DE6">
      <w:pPr>
        <w:spacing w:line="360" w:lineRule="auto"/>
        <w:rPr>
          <w:rFonts w:ascii="Times New Roman" w:hAnsi="Times New Roman" w:cs="Times New Roman"/>
          <w:sz w:val="24"/>
          <w:szCs w:val="24"/>
        </w:rPr>
      </w:pPr>
      <w:r w:rsidRPr="009B6DE6">
        <w:rPr>
          <w:rFonts w:ascii="Times New Roman" w:hAnsi="Times New Roman" w:cs="Times New Roman"/>
          <w:sz w:val="24"/>
          <w:szCs w:val="24"/>
        </w:rPr>
        <w:t xml:space="preserve">Academic success depends on critical thinking skills which help students understand complex information and evaluate data effectively and create logical arguments. Students who question their beliefs while evaluating evidence through systematic reasoning develop better academic writing skills and research abilities and problem-solving competencies. Students can develop their critical thinking abilities through Socratic questioning because this method guides them to </w:t>
      </w:r>
      <w:proofErr w:type="spellStart"/>
      <w:r w:rsidRPr="009B6DE6">
        <w:rPr>
          <w:rFonts w:ascii="Times New Roman" w:hAnsi="Times New Roman" w:cs="Times New Roman"/>
          <w:sz w:val="24"/>
          <w:szCs w:val="24"/>
        </w:rPr>
        <w:t>analy</w:t>
      </w:r>
      <w:r>
        <w:rPr>
          <w:rFonts w:ascii="Times New Roman" w:hAnsi="Times New Roman" w:cs="Times New Roman"/>
          <w:sz w:val="24"/>
          <w:szCs w:val="24"/>
        </w:rPr>
        <w:t>s</w:t>
      </w:r>
      <w:r w:rsidRPr="009B6DE6">
        <w:rPr>
          <w:rFonts w:ascii="Times New Roman" w:hAnsi="Times New Roman" w:cs="Times New Roman"/>
          <w:sz w:val="24"/>
          <w:szCs w:val="24"/>
        </w:rPr>
        <w:t>e</w:t>
      </w:r>
      <w:proofErr w:type="spellEnd"/>
      <w:r w:rsidRPr="009B6DE6">
        <w:rPr>
          <w:rFonts w:ascii="Times New Roman" w:hAnsi="Times New Roman" w:cs="Times New Roman"/>
          <w:sz w:val="24"/>
          <w:szCs w:val="24"/>
        </w:rPr>
        <w:t xml:space="preserve"> their thinking processes in detail. Higher education institutions now </w:t>
      </w:r>
      <w:proofErr w:type="spellStart"/>
      <w:r w:rsidRPr="009B6DE6">
        <w:rPr>
          <w:rFonts w:ascii="Times New Roman" w:hAnsi="Times New Roman" w:cs="Times New Roman"/>
          <w:sz w:val="24"/>
          <w:szCs w:val="24"/>
        </w:rPr>
        <w:t>prioriti</w:t>
      </w:r>
      <w:r>
        <w:rPr>
          <w:rFonts w:ascii="Times New Roman" w:hAnsi="Times New Roman" w:cs="Times New Roman"/>
          <w:sz w:val="24"/>
          <w:szCs w:val="24"/>
        </w:rPr>
        <w:t>s</w:t>
      </w:r>
      <w:r w:rsidRPr="009B6DE6">
        <w:rPr>
          <w:rFonts w:ascii="Times New Roman" w:hAnsi="Times New Roman" w:cs="Times New Roman"/>
          <w:sz w:val="24"/>
          <w:szCs w:val="24"/>
        </w:rPr>
        <w:t>e</w:t>
      </w:r>
      <w:proofErr w:type="spellEnd"/>
      <w:r w:rsidRPr="009B6DE6">
        <w:rPr>
          <w:rFonts w:ascii="Times New Roman" w:hAnsi="Times New Roman" w:cs="Times New Roman"/>
          <w:sz w:val="24"/>
          <w:szCs w:val="24"/>
        </w:rPr>
        <w:t xml:space="preserve"> analytical work and independent research which makes critical thinking an essential skill for students to succeed in their academic and professional careers.</w:t>
      </w:r>
    </w:p>
    <w:p w14:paraId="2A06B9EF" w14:textId="5F17C570" w:rsidR="009B6DE6" w:rsidRDefault="009B6DE6" w:rsidP="009B6DE6">
      <w:pPr>
        <w:spacing w:line="360" w:lineRule="auto"/>
        <w:rPr>
          <w:rFonts w:ascii="Times New Roman" w:hAnsi="Times New Roman" w:cs="Times New Roman"/>
          <w:sz w:val="24"/>
          <w:szCs w:val="24"/>
        </w:rPr>
      </w:pPr>
    </w:p>
    <w:p w14:paraId="2DFE3BB2" w14:textId="09D5C47E" w:rsidR="009B6DE6" w:rsidRDefault="009B6DE6" w:rsidP="009B6DE6">
      <w:pPr>
        <w:pStyle w:val="Heading1"/>
        <w:rPr>
          <w:rFonts w:ascii="Times New Roman" w:hAnsi="Times New Roman" w:cs="Times New Roman"/>
          <w:b/>
          <w:bCs/>
          <w:color w:val="000000" w:themeColor="text1"/>
          <w:sz w:val="24"/>
          <w:szCs w:val="24"/>
          <w:u w:val="single"/>
        </w:rPr>
      </w:pPr>
      <w:bookmarkStart w:id="5" w:name="_Toc214616735"/>
      <w:r w:rsidRPr="009B6DE6">
        <w:rPr>
          <w:rFonts w:ascii="Times New Roman" w:hAnsi="Times New Roman" w:cs="Times New Roman"/>
          <w:b/>
          <w:bCs/>
          <w:color w:val="000000" w:themeColor="text1"/>
          <w:sz w:val="24"/>
          <w:szCs w:val="24"/>
          <w:u w:val="single"/>
        </w:rPr>
        <w:lastRenderedPageBreak/>
        <w:t>References</w:t>
      </w:r>
      <w:bookmarkEnd w:id="5"/>
    </w:p>
    <w:p w14:paraId="68DFCA72" w14:textId="6C666BDA" w:rsidR="009B6DE6" w:rsidRDefault="009B6DE6" w:rsidP="009B6DE6"/>
    <w:p w14:paraId="2393E106" w14:textId="77777777" w:rsidR="009B6DE6" w:rsidRDefault="009B6DE6" w:rsidP="009B6DE6">
      <w:pPr>
        <w:spacing w:line="360" w:lineRule="auto"/>
        <w:rPr>
          <w:rFonts w:ascii="Times New Roman" w:hAnsi="Times New Roman" w:cs="Times New Roman"/>
          <w:sz w:val="24"/>
          <w:szCs w:val="24"/>
        </w:rPr>
      </w:pPr>
      <w:r w:rsidRPr="009B6DE6">
        <w:rPr>
          <w:rFonts w:ascii="Times New Roman" w:hAnsi="Times New Roman" w:cs="Times New Roman"/>
          <w:sz w:val="24"/>
          <w:szCs w:val="24"/>
        </w:rPr>
        <w:t xml:space="preserve">Bailey, S. (2018) </w:t>
      </w:r>
      <w:r w:rsidRPr="009B6DE6">
        <w:rPr>
          <w:rStyle w:val="Emphasis"/>
          <w:rFonts w:ascii="Times New Roman" w:hAnsi="Times New Roman" w:cs="Times New Roman"/>
          <w:sz w:val="24"/>
          <w:szCs w:val="24"/>
        </w:rPr>
        <w:t>Academic Writing: A Handbook for International Students</w:t>
      </w:r>
      <w:r w:rsidRPr="009B6DE6">
        <w:rPr>
          <w:rFonts w:ascii="Times New Roman" w:hAnsi="Times New Roman" w:cs="Times New Roman"/>
          <w:sz w:val="24"/>
          <w:szCs w:val="24"/>
        </w:rPr>
        <w:t xml:space="preserve">. 5th </w:t>
      </w:r>
      <w:proofErr w:type="spellStart"/>
      <w:r w:rsidRPr="009B6DE6">
        <w:rPr>
          <w:rFonts w:ascii="Times New Roman" w:hAnsi="Times New Roman" w:cs="Times New Roman"/>
          <w:sz w:val="24"/>
          <w:szCs w:val="24"/>
        </w:rPr>
        <w:t>edn</w:t>
      </w:r>
      <w:proofErr w:type="spellEnd"/>
      <w:r w:rsidRPr="009B6DE6">
        <w:rPr>
          <w:rFonts w:ascii="Times New Roman" w:hAnsi="Times New Roman" w:cs="Times New Roman"/>
          <w:sz w:val="24"/>
          <w:szCs w:val="24"/>
        </w:rPr>
        <w:t>. London: Routledge.</w:t>
      </w:r>
    </w:p>
    <w:p w14:paraId="744F1FCA" w14:textId="77777777" w:rsidR="009B6DE6" w:rsidRDefault="009B6DE6" w:rsidP="009B6DE6">
      <w:pPr>
        <w:spacing w:line="360" w:lineRule="auto"/>
        <w:rPr>
          <w:rFonts w:ascii="Times New Roman" w:hAnsi="Times New Roman" w:cs="Times New Roman"/>
          <w:sz w:val="24"/>
          <w:szCs w:val="24"/>
        </w:rPr>
      </w:pPr>
      <w:r w:rsidRPr="009B6DE6">
        <w:rPr>
          <w:rFonts w:ascii="Times New Roman" w:hAnsi="Times New Roman" w:cs="Times New Roman"/>
          <w:sz w:val="24"/>
          <w:szCs w:val="24"/>
        </w:rPr>
        <w:br/>
        <w:t xml:space="preserve">Beyer, B. (2017) </w:t>
      </w:r>
      <w:r w:rsidRPr="009B6DE6">
        <w:rPr>
          <w:rStyle w:val="Emphasis"/>
          <w:rFonts w:ascii="Times New Roman" w:hAnsi="Times New Roman" w:cs="Times New Roman"/>
          <w:sz w:val="24"/>
          <w:szCs w:val="24"/>
        </w:rPr>
        <w:t>Critical Thinking</w:t>
      </w:r>
      <w:r w:rsidRPr="009B6DE6">
        <w:rPr>
          <w:rFonts w:ascii="Times New Roman" w:hAnsi="Times New Roman" w:cs="Times New Roman"/>
          <w:sz w:val="24"/>
          <w:szCs w:val="24"/>
        </w:rPr>
        <w:t>. Lanham: Rowman &amp; Littlefield.</w:t>
      </w:r>
    </w:p>
    <w:p w14:paraId="3FA09C55" w14:textId="77777777" w:rsidR="009B6DE6" w:rsidRDefault="009B6DE6" w:rsidP="009B6DE6">
      <w:pPr>
        <w:spacing w:line="360" w:lineRule="auto"/>
        <w:rPr>
          <w:rFonts w:ascii="Times New Roman" w:hAnsi="Times New Roman" w:cs="Times New Roman"/>
          <w:sz w:val="24"/>
          <w:szCs w:val="24"/>
        </w:rPr>
      </w:pPr>
      <w:r w:rsidRPr="009B6DE6">
        <w:rPr>
          <w:rFonts w:ascii="Times New Roman" w:hAnsi="Times New Roman" w:cs="Times New Roman"/>
          <w:sz w:val="24"/>
          <w:szCs w:val="24"/>
        </w:rPr>
        <w:br/>
        <w:t xml:space="preserve">Brookfield, S. (2012) </w:t>
      </w:r>
      <w:r w:rsidRPr="009B6DE6">
        <w:rPr>
          <w:rStyle w:val="Emphasis"/>
          <w:rFonts w:ascii="Times New Roman" w:hAnsi="Times New Roman" w:cs="Times New Roman"/>
          <w:sz w:val="24"/>
          <w:szCs w:val="24"/>
        </w:rPr>
        <w:t>Teaching for Critical Thinking</w:t>
      </w:r>
      <w:r w:rsidRPr="009B6DE6">
        <w:rPr>
          <w:rFonts w:ascii="Times New Roman" w:hAnsi="Times New Roman" w:cs="Times New Roman"/>
          <w:sz w:val="24"/>
          <w:szCs w:val="24"/>
        </w:rPr>
        <w:t>. San Francisco: Jossey-Bass.</w:t>
      </w:r>
      <w:r w:rsidRPr="009B6DE6">
        <w:rPr>
          <w:rFonts w:ascii="Times New Roman" w:hAnsi="Times New Roman" w:cs="Times New Roman"/>
          <w:sz w:val="24"/>
          <w:szCs w:val="24"/>
        </w:rPr>
        <w:br/>
        <w:t xml:space="preserve">Hinton, D. (2022) ‘Evaluating sources in the digital age’, </w:t>
      </w:r>
      <w:r w:rsidRPr="009B6DE6">
        <w:rPr>
          <w:rStyle w:val="Emphasis"/>
          <w:rFonts w:ascii="Times New Roman" w:hAnsi="Times New Roman" w:cs="Times New Roman"/>
          <w:sz w:val="24"/>
          <w:szCs w:val="24"/>
        </w:rPr>
        <w:t>Journal of Academic Literacy</w:t>
      </w:r>
      <w:r w:rsidRPr="009B6DE6">
        <w:rPr>
          <w:rFonts w:ascii="Times New Roman" w:hAnsi="Times New Roman" w:cs="Times New Roman"/>
          <w:sz w:val="24"/>
          <w:szCs w:val="24"/>
        </w:rPr>
        <w:t>, 14(2), pp. 45–57.</w:t>
      </w:r>
    </w:p>
    <w:p w14:paraId="28F36191" w14:textId="77777777" w:rsidR="009B6DE6" w:rsidRDefault="009B6DE6" w:rsidP="009B6DE6">
      <w:pPr>
        <w:spacing w:line="360" w:lineRule="auto"/>
        <w:rPr>
          <w:rFonts w:ascii="Times New Roman" w:hAnsi="Times New Roman" w:cs="Times New Roman"/>
          <w:sz w:val="24"/>
          <w:szCs w:val="24"/>
        </w:rPr>
      </w:pPr>
      <w:r w:rsidRPr="009B6DE6">
        <w:rPr>
          <w:rFonts w:ascii="Times New Roman" w:hAnsi="Times New Roman" w:cs="Times New Roman"/>
          <w:sz w:val="24"/>
          <w:szCs w:val="24"/>
        </w:rPr>
        <w:br/>
        <w:t xml:space="preserve">Lai, E. (2011) </w:t>
      </w:r>
      <w:r w:rsidRPr="009B6DE6">
        <w:rPr>
          <w:rStyle w:val="Emphasis"/>
          <w:rFonts w:ascii="Times New Roman" w:hAnsi="Times New Roman" w:cs="Times New Roman"/>
          <w:sz w:val="24"/>
          <w:szCs w:val="24"/>
        </w:rPr>
        <w:t>Critical Thinking: A Literature Review</w:t>
      </w:r>
      <w:r w:rsidRPr="009B6DE6">
        <w:rPr>
          <w:rFonts w:ascii="Times New Roman" w:hAnsi="Times New Roman" w:cs="Times New Roman"/>
          <w:sz w:val="24"/>
          <w:szCs w:val="24"/>
        </w:rPr>
        <w:t>. London: Pearson.</w:t>
      </w:r>
    </w:p>
    <w:p w14:paraId="482F623E" w14:textId="77777777" w:rsidR="009B6DE6" w:rsidRDefault="009B6DE6" w:rsidP="009B6DE6">
      <w:pPr>
        <w:spacing w:line="360" w:lineRule="auto"/>
        <w:rPr>
          <w:rFonts w:ascii="Times New Roman" w:hAnsi="Times New Roman" w:cs="Times New Roman"/>
          <w:sz w:val="24"/>
          <w:szCs w:val="24"/>
        </w:rPr>
      </w:pPr>
      <w:r w:rsidRPr="009B6DE6">
        <w:rPr>
          <w:rFonts w:ascii="Times New Roman" w:hAnsi="Times New Roman" w:cs="Times New Roman"/>
          <w:sz w:val="24"/>
          <w:szCs w:val="24"/>
        </w:rPr>
        <w:br/>
        <w:t xml:space="preserve">Moore, B. and Parker, R. (2020) </w:t>
      </w:r>
      <w:r w:rsidRPr="009B6DE6">
        <w:rPr>
          <w:rStyle w:val="Emphasis"/>
          <w:rFonts w:ascii="Times New Roman" w:hAnsi="Times New Roman" w:cs="Times New Roman"/>
          <w:sz w:val="24"/>
          <w:szCs w:val="24"/>
        </w:rPr>
        <w:t>Critical Thinking</w:t>
      </w:r>
      <w:r w:rsidRPr="009B6DE6">
        <w:rPr>
          <w:rFonts w:ascii="Times New Roman" w:hAnsi="Times New Roman" w:cs="Times New Roman"/>
          <w:sz w:val="24"/>
          <w:szCs w:val="24"/>
        </w:rPr>
        <w:t xml:space="preserve">. 13th </w:t>
      </w:r>
      <w:proofErr w:type="spellStart"/>
      <w:r w:rsidRPr="009B6DE6">
        <w:rPr>
          <w:rFonts w:ascii="Times New Roman" w:hAnsi="Times New Roman" w:cs="Times New Roman"/>
          <w:sz w:val="24"/>
          <w:szCs w:val="24"/>
        </w:rPr>
        <w:t>edn</w:t>
      </w:r>
      <w:proofErr w:type="spellEnd"/>
      <w:r w:rsidRPr="009B6DE6">
        <w:rPr>
          <w:rFonts w:ascii="Times New Roman" w:hAnsi="Times New Roman" w:cs="Times New Roman"/>
          <w:sz w:val="24"/>
          <w:szCs w:val="24"/>
        </w:rPr>
        <w:t>. New York: McGraw-Hill.</w:t>
      </w:r>
      <w:r w:rsidRPr="009B6DE6">
        <w:rPr>
          <w:rFonts w:ascii="Times New Roman" w:hAnsi="Times New Roman" w:cs="Times New Roman"/>
          <w:sz w:val="24"/>
          <w:szCs w:val="24"/>
        </w:rPr>
        <w:br/>
        <w:t xml:space="preserve">Paul, R. and Elder, L. (2019) </w:t>
      </w:r>
      <w:r w:rsidRPr="009B6DE6">
        <w:rPr>
          <w:rStyle w:val="Emphasis"/>
          <w:rFonts w:ascii="Times New Roman" w:hAnsi="Times New Roman" w:cs="Times New Roman"/>
          <w:sz w:val="24"/>
          <w:szCs w:val="24"/>
        </w:rPr>
        <w:t>The Art of Socratic Questioning</w:t>
      </w:r>
      <w:r w:rsidRPr="009B6DE6">
        <w:rPr>
          <w:rFonts w:ascii="Times New Roman" w:hAnsi="Times New Roman" w:cs="Times New Roman"/>
          <w:sz w:val="24"/>
          <w:szCs w:val="24"/>
        </w:rPr>
        <w:t>. Lanham: Rowman &amp; Littlefield.</w:t>
      </w:r>
      <w:r w:rsidRPr="009B6DE6">
        <w:rPr>
          <w:rFonts w:ascii="Times New Roman" w:hAnsi="Times New Roman" w:cs="Times New Roman"/>
          <w:sz w:val="24"/>
          <w:szCs w:val="24"/>
        </w:rPr>
        <w:br/>
        <w:t xml:space="preserve">Snyder, L. and Snyder, M. (2008) ‘Teaching critical thinking’, </w:t>
      </w:r>
      <w:r w:rsidRPr="009B6DE6">
        <w:rPr>
          <w:rStyle w:val="Emphasis"/>
          <w:rFonts w:ascii="Times New Roman" w:hAnsi="Times New Roman" w:cs="Times New Roman"/>
          <w:sz w:val="24"/>
          <w:szCs w:val="24"/>
        </w:rPr>
        <w:t>Journal of Research in Education</w:t>
      </w:r>
      <w:r w:rsidRPr="009B6DE6">
        <w:rPr>
          <w:rFonts w:ascii="Times New Roman" w:hAnsi="Times New Roman" w:cs="Times New Roman"/>
          <w:sz w:val="24"/>
          <w:szCs w:val="24"/>
        </w:rPr>
        <w:t>, 18(1), pp. 1–16.</w:t>
      </w:r>
    </w:p>
    <w:p w14:paraId="30446E60" w14:textId="1BF2AEFA" w:rsidR="009B6DE6" w:rsidRPr="009B6DE6" w:rsidRDefault="009B6DE6" w:rsidP="009B6DE6">
      <w:pPr>
        <w:spacing w:line="360" w:lineRule="auto"/>
        <w:rPr>
          <w:rFonts w:ascii="Times New Roman" w:hAnsi="Times New Roman" w:cs="Times New Roman"/>
          <w:sz w:val="24"/>
          <w:szCs w:val="24"/>
        </w:rPr>
      </w:pPr>
      <w:r w:rsidRPr="009B6DE6">
        <w:rPr>
          <w:rFonts w:ascii="Times New Roman" w:hAnsi="Times New Roman" w:cs="Times New Roman"/>
          <w:sz w:val="24"/>
          <w:szCs w:val="24"/>
        </w:rPr>
        <w:br/>
        <w:t xml:space="preserve">Yang, Y., Newby, T. and Bill, R. (2005) ‘Using Socratic questioning to promote critical thinking’, </w:t>
      </w:r>
      <w:r w:rsidRPr="009B6DE6">
        <w:rPr>
          <w:rStyle w:val="Emphasis"/>
          <w:rFonts w:ascii="Times New Roman" w:hAnsi="Times New Roman" w:cs="Times New Roman"/>
          <w:sz w:val="24"/>
          <w:szCs w:val="24"/>
        </w:rPr>
        <w:t>Educational Psychology</w:t>
      </w:r>
      <w:r w:rsidRPr="009B6DE6">
        <w:rPr>
          <w:rFonts w:ascii="Times New Roman" w:hAnsi="Times New Roman" w:cs="Times New Roman"/>
          <w:sz w:val="24"/>
          <w:szCs w:val="24"/>
        </w:rPr>
        <w:t>, 25(1), pp. 11–32.</w:t>
      </w:r>
    </w:p>
    <w:sectPr w:rsidR="009B6DE6" w:rsidRPr="009B6DE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C7D65" w14:textId="77777777" w:rsidR="00B824B1" w:rsidRDefault="00B824B1" w:rsidP="00A76BA2">
      <w:pPr>
        <w:spacing w:after="0" w:line="240" w:lineRule="auto"/>
      </w:pPr>
      <w:r>
        <w:separator/>
      </w:r>
    </w:p>
  </w:endnote>
  <w:endnote w:type="continuationSeparator" w:id="0">
    <w:p w14:paraId="074A82A9" w14:textId="77777777" w:rsidR="00B824B1" w:rsidRDefault="00B824B1" w:rsidP="00A76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9567058"/>
      <w:docPartObj>
        <w:docPartGallery w:val="Page Numbers (Bottom of Page)"/>
        <w:docPartUnique/>
      </w:docPartObj>
    </w:sdtPr>
    <w:sdtEndPr>
      <w:rPr>
        <w:rFonts w:ascii="Times New Roman" w:hAnsi="Times New Roman" w:cs="Times New Roman"/>
        <w:b/>
        <w:bCs/>
        <w:noProof/>
        <w:sz w:val="24"/>
        <w:szCs w:val="24"/>
      </w:rPr>
    </w:sdtEndPr>
    <w:sdtContent>
      <w:p w14:paraId="01DFC7C5" w14:textId="62D3212F" w:rsidR="00A76BA2" w:rsidRPr="00A76BA2" w:rsidRDefault="00A76BA2">
        <w:pPr>
          <w:pStyle w:val="Footer"/>
          <w:jc w:val="center"/>
          <w:rPr>
            <w:rFonts w:ascii="Times New Roman" w:hAnsi="Times New Roman" w:cs="Times New Roman"/>
            <w:b/>
            <w:bCs/>
            <w:sz w:val="24"/>
            <w:szCs w:val="24"/>
          </w:rPr>
        </w:pPr>
        <w:r w:rsidRPr="00A76BA2">
          <w:rPr>
            <w:rFonts w:ascii="Times New Roman" w:hAnsi="Times New Roman" w:cs="Times New Roman"/>
            <w:b/>
            <w:bCs/>
            <w:sz w:val="24"/>
            <w:szCs w:val="24"/>
          </w:rPr>
          <w:fldChar w:fldCharType="begin"/>
        </w:r>
        <w:r w:rsidRPr="00A76BA2">
          <w:rPr>
            <w:rFonts w:ascii="Times New Roman" w:hAnsi="Times New Roman" w:cs="Times New Roman"/>
            <w:b/>
            <w:bCs/>
            <w:sz w:val="24"/>
            <w:szCs w:val="24"/>
          </w:rPr>
          <w:instrText xml:space="preserve"> PAGE   \* MERGEFORMAT </w:instrText>
        </w:r>
        <w:r w:rsidRPr="00A76BA2">
          <w:rPr>
            <w:rFonts w:ascii="Times New Roman" w:hAnsi="Times New Roman" w:cs="Times New Roman"/>
            <w:b/>
            <w:bCs/>
            <w:sz w:val="24"/>
            <w:szCs w:val="24"/>
          </w:rPr>
          <w:fldChar w:fldCharType="separate"/>
        </w:r>
        <w:r w:rsidRPr="00A76BA2">
          <w:rPr>
            <w:rFonts w:ascii="Times New Roman" w:hAnsi="Times New Roman" w:cs="Times New Roman"/>
            <w:b/>
            <w:bCs/>
            <w:noProof/>
            <w:sz w:val="24"/>
            <w:szCs w:val="24"/>
          </w:rPr>
          <w:t>2</w:t>
        </w:r>
        <w:r w:rsidRPr="00A76BA2">
          <w:rPr>
            <w:rFonts w:ascii="Times New Roman" w:hAnsi="Times New Roman" w:cs="Times New Roman"/>
            <w:b/>
            <w:bCs/>
            <w:noProof/>
            <w:sz w:val="24"/>
            <w:szCs w:val="24"/>
          </w:rPr>
          <w:fldChar w:fldCharType="end"/>
        </w:r>
      </w:p>
    </w:sdtContent>
  </w:sdt>
  <w:p w14:paraId="7539CCF5" w14:textId="77777777" w:rsidR="00A76BA2" w:rsidRDefault="00A76B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26644" w14:textId="77777777" w:rsidR="00B824B1" w:rsidRDefault="00B824B1" w:rsidP="00A76BA2">
      <w:pPr>
        <w:spacing w:after="0" w:line="240" w:lineRule="auto"/>
      </w:pPr>
      <w:r>
        <w:separator/>
      </w:r>
    </w:p>
  </w:footnote>
  <w:footnote w:type="continuationSeparator" w:id="0">
    <w:p w14:paraId="7C711498" w14:textId="77777777" w:rsidR="00B824B1" w:rsidRDefault="00B824B1" w:rsidP="00A76B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BA2"/>
    <w:rsid w:val="009B6DE6"/>
    <w:rsid w:val="00A76BA2"/>
    <w:rsid w:val="00B824B1"/>
    <w:rsid w:val="00CE5B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349D2"/>
  <w15:chartTrackingRefBased/>
  <w15:docId w15:val="{508F7A87-4065-496B-BC66-2CCEDEDBD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B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BA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76B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6BA2"/>
  </w:style>
  <w:style w:type="paragraph" w:styleId="Footer">
    <w:name w:val="footer"/>
    <w:basedOn w:val="Normal"/>
    <w:link w:val="FooterChar"/>
    <w:uiPriority w:val="99"/>
    <w:unhideWhenUsed/>
    <w:rsid w:val="00A76B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6BA2"/>
  </w:style>
  <w:style w:type="character" w:styleId="Emphasis">
    <w:name w:val="Emphasis"/>
    <w:basedOn w:val="DefaultParagraphFont"/>
    <w:uiPriority w:val="20"/>
    <w:qFormat/>
    <w:rsid w:val="009B6DE6"/>
    <w:rPr>
      <w:i/>
      <w:iCs/>
    </w:rPr>
  </w:style>
  <w:style w:type="paragraph" w:styleId="ListParagraph">
    <w:name w:val="List Paragraph"/>
    <w:basedOn w:val="Normal"/>
    <w:uiPriority w:val="34"/>
    <w:qFormat/>
    <w:rsid w:val="009B6DE6"/>
    <w:pPr>
      <w:ind w:left="720"/>
      <w:contextualSpacing/>
    </w:pPr>
  </w:style>
  <w:style w:type="paragraph" w:styleId="TOCHeading">
    <w:name w:val="TOC Heading"/>
    <w:basedOn w:val="Heading1"/>
    <w:next w:val="Normal"/>
    <w:uiPriority w:val="39"/>
    <w:unhideWhenUsed/>
    <w:qFormat/>
    <w:rsid w:val="009B6DE6"/>
    <w:pPr>
      <w:outlineLvl w:val="9"/>
    </w:pPr>
  </w:style>
  <w:style w:type="paragraph" w:styleId="TOC1">
    <w:name w:val="toc 1"/>
    <w:basedOn w:val="Normal"/>
    <w:next w:val="Normal"/>
    <w:autoRedefine/>
    <w:uiPriority w:val="39"/>
    <w:unhideWhenUsed/>
    <w:rsid w:val="009B6DE6"/>
    <w:pPr>
      <w:spacing w:after="100"/>
    </w:pPr>
  </w:style>
  <w:style w:type="character" w:styleId="Hyperlink">
    <w:name w:val="Hyperlink"/>
    <w:basedOn w:val="DefaultParagraphFont"/>
    <w:uiPriority w:val="99"/>
    <w:unhideWhenUsed/>
    <w:rsid w:val="009B6D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960FC-5F27-4DC0-9A1E-B8521065C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1162</Words>
  <Characters>6624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klm</dc:creator>
  <cp:keywords/>
  <dc:description/>
  <cp:lastModifiedBy>klm</cp:lastModifiedBy>
  <cp:revision>1</cp:revision>
  <dcterms:created xsi:type="dcterms:W3CDTF">2025-11-21T19:06:00Z</dcterms:created>
  <dcterms:modified xsi:type="dcterms:W3CDTF">2025-11-21T19:26:00Z</dcterms:modified>
</cp:coreProperties>
</file>