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b/>
          <w:u w:val="single"/>
        </w:rPr>
      </w:pPr>
      <w:r w:rsidR="00000000" w:rsidDel="00000000" w:rsidRPr="00000000">
        <w:rPr>
          <w:rtl w:val="0"/>
          <w:b/>
          <w:u w:val="single"/>
        </w:rPr>
        <w:t>Reflective Commentary On a Practical Assessment</w:t>
      </w:r>
    </w:p>
    <w:p w:rsidR="00000000" w:rsidDel="00000000" w:rsidRDefault="00000000" w14:paraId="00000002" w:rsidP="00000000" w:rsidRPr="00000000">
      <w:pPr>
        <w:ind w:left="0"/>
        <w:ind w:firstLine="720"/>
        <w:rPr>
          <w:b/>
        </w:rPr>
      </w:pPr>
      <w:r w:rsidR="00000000" w:rsidDel="00000000" w:rsidRPr="00000000">
        <w:rPr>
          <w:rtl w:val="0"/>
        </w:rPr>
      </w:r>
    </w:p>
    <w:p w:rsidR="00000000" w:rsidDel="00000000" w:rsidRDefault="00000000" w14:paraId="00000003" w:rsidP="00000000" w:rsidRPr="00000000">
      <w:pPr>
        <w:ind w:left="0"/>
        <w:ind w:firstLine="720"/>
        <w:rPr>
          <w:i/>
        </w:rPr>
      </w:pPr>
      <w:r w:rsidR="00000000" w:rsidDel="00000000" w:rsidRPr="00000000">
        <w:rPr>
          <w:rtl w:val="0"/>
          <w:i/>
        </w:rPr>
        <w:t>Description</w:t>
      </w:r>
    </w:p>
    <w:p w:rsidR="00000000" w:rsidDel="00000000" w:rsidRDefault="00000000" w14:paraId="00000004" w:rsidP="00000000" w:rsidRPr="00000000">
      <w:pPr>
        <w:ind w:left="0"/>
        <w:ind w:firstLine="720"/>
      </w:pPr>
      <w:r w:rsidR="00000000" w:rsidDel="00000000" w:rsidRPr="00000000">
        <w:rPr>
          <w:rtl w:val="0"/>
          <w:i/>
        </w:rPr>
        <w:tab/>
      </w:r>
      <w:r w:rsidR="00000000" w:rsidDel="00000000" w:rsidRPr="00000000">
        <w:rPr>
          <w:rtl w:val="0"/>
        </w:rPr>
        <w:t>This essay is a reflective piece on an assessment carried out by myself and another student on March 4</w:t>
      </w:r>
      <w:r w:rsidR="00000000" w:rsidDel="00000000" w:rsidRPr="00000000">
        <w:rPr>
          <w:rtl w:val="0"/>
          <w:vertAlign w:val="superscript"/>
        </w:rPr>
        <w:t>th</w:t>
      </w:r>
      <w:r w:rsidR="00000000" w:rsidDel="00000000" w:rsidRPr="00000000">
        <w:rPr>
          <w:rtl w:val="0"/>
        </w:rPr>
        <w:t>, 2023, however, only my assessment will be discussed in this reflection. The framework being used for this reflection is The Gibbs’ Reflective Cycle (Gibbs, 1988). I began the session by introducing myself to the client and running through the counselling contract which includes overlining confidentiality and explaining under what conditions this confidentiality could be broken. I also brought it to the client's attention that there was an observer in the room and that they also followed the same ethical framework and confidentiality rules. In this 15-minute session, I helped the client to speak about the loss of their daughter and explore how that has affected their family and the dynamic they share through loss and grieving a beloved family member.</w:t>
      </w:r>
    </w:p>
    <w:p w:rsidR="00000000" w:rsidDel="00000000" w:rsidRDefault="00000000" w14:paraId="00000005" w:rsidP="00000000" w:rsidRPr="00000000">
      <w:pPr>
        <w:ind w:left="0"/>
        <w:ind w:firstLine="720"/>
      </w:pPr>
      <w:r w:rsidR="00000000" w:rsidDel="00000000" w:rsidRPr="00000000">
        <w:rPr>
          <w:rtl w:val="0"/>
        </w:rPr>
      </w:r>
    </w:p>
    <w:p w:rsidR="00000000" w:rsidDel="00000000" w:rsidRDefault="00000000" w14:paraId="00000006" w:rsidP="00000000" w:rsidRPr="00000000">
      <w:pPr>
        <w:ind w:left="0"/>
        <w:ind w:firstLine="720"/>
        <w:rPr>
          <w:i/>
        </w:rPr>
      </w:pPr>
      <w:r w:rsidR="00000000" w:rsidDel="00000000" w:rsidRPr="00000000">
        <w:rPr>
          <w:rtl w:val="0"/>
          <w:i/>
        </w:rPr>
        <w:t>Feelings</w:t>
      </w:r>
    </w:p>
    <w:p w:rsidR="00000000" w:rsidDel="00000000" w:rsidRDefault="00000000" w14:paraId="00000007" w:rsidP="00000000" w:rsidRPr="00000000">
      <w:pPr>
        <w:ind w:left="0"/>
        <w:ind w:firstLine="0"/>
      </w:pPr>
      <w:r>
        <w:rPr/>
        <w:tab/>
      </w:r>
      <w:r>
        <w:rPr/>
        <w:tab/>
      </w:r>
      <w:r>
        <w:rPr/>
        <w:t>Building up to the recording of the assessment, I was very anxious and stressed. This is mainly due to the fact that it was a recorded task. In the past, when I have had to partake in other recorded assessments, such as recording a presentation, I have gotten extremely nervous and have even started shaking in a few instances. I believe this anxiety is due to the pressure that I subconsciously feel when being recorded, especially when it is for a formal reason, such as education. During the assessment, however, I almost forgot about my past anxieties and, being caught up in the moment and focusing on the conversation at hand, making sure to listen and actively use the new information. This allowed me to proceed with the assessment relatively stress-free. Upon the completion of the recording, I felt a blanket of relief knowing I had completed the task I had been dreading for the previous week. In the following hour or so I also came to be relieved in regards to my performance, feeling like I had done a good job and being somewhat proud of my performance. We came to an issue right at the end of the recording. At the 15.10 mark of the video, the feed cuts. This was slightly disheartening at the time however it occurs right at the end as I began to wrap up the session so, thankfully, not too much was lost, only about 40 seconds of the conclusion.</w:t>
      </w:r>
    </w:p>
    <w:p w:rsidR="00000000" w:rsidDel="00000000" w:rsidRDefault="00000000" w14:paraId="00000008" w:rsidP="00000000" w:rsidRPr="00000000">
      <w:pPr>
        <w:ind w:left="0"/>
        <w:ind w:firstLine="0"/>
      </w:pPr>
      <w:r w:rsidR="00000000" w:rsidDel="00000000" w:rsidRPr="00000000">
        <w:rPr>
          <w:rtl w:val="0"/>
        </w:rPr>
      </w:r>
    </w:p>
    <w:p w:rsidR="00000000" w:rsidDel="00000000" w:rsidRDefault="00000000" w14:paraId="00000009" w:rsidP="00000000" w:rsidRPr="00000000">
      <w:pPr>
        <w:ind w:left="0"/>
        <w:ind w:firstLine="0"/>
        <w:rPr>
          <w:i/>
        </w:rPr>
      </w:pPr>
      <w:r w:rsidR="00000000" w:rsidDel="00000000" w:rsidRPr="00000000">
        <w:rPr>
          <w:rtl w:val="0"/>
        </w:rPr>
        <w:tab/>
      </w:r>
      <w:r w:rsidR="00000000" w:rsidDel="00000000" w:rsidRPr="00000000">
        <w:rPr>
          <w:rtl w:val="0"/>
          <w:i/>
        </w:rPr>
        <w:t>Evaluation</w:t>
      </w:r>
    </w:p>
    <w:p w:rsidR="00000000" w:rsidDel="00000000" w:rsidRDefault="00000000" w14:paraId="0000000A" w:rsidP="00000000" w:rsidRPr="00000000">
      <w:pPr>
        <w:ind w:left="0"/>
        <w:ind w:firstLine="0"/>
      </w:pPr>
      <w:r>
        <w:rPr/>
        <w:tab/>
      </w:r>
      <w:r>
        <w:rPr/>
        <w:tab/>
      </w:r>
      <w:r>
        <w:rPr/>
        <w:t>Gerard Egan (2014) developed the skilled helper skillset, in which he developed the acronym S.O.L.E.R.</w:t>
      </w:r>
    </w:p>
    <w:p w:rsidR="00000000" w:rsidDel="00000000" w:rsidRDefault="00000000" w14:paraId="0000000B" w:rsidP="00000000" w:rsidRPr="00000000">
      <w:pPr>
        <w:ind w:left="720"/>
        <w:ind w:firstLine="720"/>
      </w:pPr>
      <w:r w:rsidR="00000000" w:rsidDel="00000000" w:rsidRPr="00000000">
        <w:rPr>
          <w:rtl w:val="0"/>
        </w:rPr>
        <w:t xml:space="preserve"> S.O.L.E.R. stands for;</w:t>
      </w:r>
    </w:p>
    <w:p w:rsidR="00000000" w:rsidDel="00000000" w:rsidRDefault="00000000" w14:paraId="0000000C" w:rsidP="00000000" w:rsidRPr="00000000">
      <w:pPr>
        <w:ind w:left="0"/>
        <w:ind w:firstLine="0"/>
      </w:pPr>
      <w:r>
        <w:rPr/>
        <w:tab/>
      </w:r>
      <w:r>
        <w:rPr/>
        <w:tab/>
      </w:r>
      <w:r>
        <w:rPr/>
        <w:tab/>
      </w:r>
      <w:r>
        <w:rPr/>
        <w:tab/>
      </w:r>
      <w:r>
        <w:rPr/>
        <w:tab/>
      </w:r>
      <w:r>
        <w:rPr/>
        <w:t>- Sit squarely</w:t>
      </w:r>
    </w:p>
    <w:p w:rsidR="00000000" w:rsidDel="00000000" w:rsidRDefault="00000000" w14:paraId="0000000D" w:rsidP="00000000" w:rsidRPr="00000000">
      <w:pPr>
        <w:ind w:left="0"/>
        <w:ind w:firstLine="0"/>
      </w:pPr>
      <w:r>
        <w:rPr/>
        <w:tab/>
      </w:r>
      <w:r>
        <w:rPr/>
        <w:tab/>
      </w:r>
      <w:r>
        <w:rPr/>
        <w:tab/>
      </w:r>
      <w:r>
        <w:rPr/>
        <w:tab/>
      </w:r>
      <w:r>
        <w:rPr/>
        <w:tab/>
      </w:r>
      <w:r>
        <w:rPr/>
        <w:t>- Open Posture</w:t>
      </w:r>
    </w:p>
    <w:p w:rsidR="00000000" w:rsidDel="00000000" w:rsidRDefault="00000000" w14:paraId="0000000E" w:rsidP="00000000" w:rsidRPr="00000000">
      <w:pPr>
        <w:ind w:left="0"/>
        <w:ind w:firstLine="0"/>
      </w:pPr>
      <w:r>
        <w:rPr/>
        <w:tab/>
      </w:r>
      <w:r>
        <w:rPr/>
        <w:tab/>
      </w:r>
      <w:r>
        <w:rPr/>
        <w:tab/>
      </w:r>
      <w:r>
        <w:rPr/>
        <w:tab/>
      </w:r>
      <w:r>
        <w:rPr/>
        <w:tab/>
      </w:r>
      <w:r>
        <w:rPr/>
        <w:t>- Lean towards other</w:t>
      </w:r>
    </w:p>
    <w:p w:rsidR="00000000" w:rsidDel="00000000" w:rsidRDefault="00000000" w14:paraId="0000000F" w:rsidP="00000000" w:rsidRPr="00000000">
      <w:pPr>
        <w:ind w:left="0"/>
        <w:ind w:firstLine="0"/>
      </w:pPr>
      <w:r>
        <w:rPr/>
        <w:tab/>
      </w:r>
      <w:r>
        <w:rPr/>
        <w:tab/>
      </w:r>
      <w:r>
        <w:rPr/>
        <w:tab/>
      </w:r>
      <w:r>
        <w:rPr/>
        <w:tab/>
      </w:r>
      <w:r>
        <w:rPr/>
        <w:tab/>
      </w:r>
      <w:r>
        <w:rPr/>
        <w:t>- Eye contact</w:t>
      </w:r>
    </w:p>
    <w:p w:rsidR="00000000" w:rsidDel="00000000" w:rsidRDefault="00000000" w14:paraId="00000010" w:rsidP="00000000" w:rsidRPr="00000000">
      <w:pPr>
        <w:ind w:left="0"/>
        <w:ind w:firstLine="0"/>
      </w:pPr>
      <w:r>
        <w:rPr/>
        <w:tab/>
      </w:r>
      <w:r>
        <w:rPr/>
        <w:tab/>
      </w:r>
      <w:r>
        <w:rPr/>
        <w:tab/>
      </w:r>
      <w:r>
        <w:rPr/>
        <w:tab/>
      </w:r>
      <w:r>
        <w:rPr/>
        <w:tab/>
      </w:r>
      <w:r>
        <w:rPr/>
        <w:t>- Relax</w:t>
      </w:r>
    </w:p>
    <w:p w:rsidR="00000000" w:rsidDel="00000000" w:rsidRDefault="00000000" w14:paraId="00000011" w:rsidP="00000000" w:rsidRPr="00000000">
      <w:pPr>
        <w:ind w:left="0"/>
        <w:ind w:firstLine="0"/>
      </w:pPr>
      <w:r>
        <w:rPr>
          <w:b/>
        </w:rPr>
        <w:tab/>
      </w:r>
      <w:r>
        <w:rPr>
          <w:b/>
        </w:rPr>
        <w:tab/>
      </w:r>
      <w:r w:rsidR="00000000" w:rsidDel="00000000" w:rsidRPr="00000000">
        <w:rPr>
          <w:rtl w:val="0"/>
        </w:rPr>
        <w:t>I followed this guideline during my session with the client. I kept a squared posture whilst appearing more relaxed by placing my hands in my lap and avoiding crossing my arms or legs to avoid appearing closed off. I had a slight lean towards the client and maintained a healthy amount of eye contact to show engagement, but intensely enough to cause concern.</w:t>
      </w:r>
    </w:p>
    <w:p w:rsidR="00000000" w:rsidDel="00000000" w:rsidRDefault="00000000" w14:paraId="00000012" w:rsidP="00000000" w:rsidRPr="00000000">
      <w:pPr>
        <w:ind w:left="0"/>
        <w:ind w:firstLine="0"/>
      </w:pPr>
      <w:r>
        <w:rPr/>
        <w:tab/>
      </w:r>
      <w:r>
        <w:rPr/>
        <w:tab/>
      </w:r>
      <w:r>
        <w:rPr/>
        <w:t xml:space="preserve">I opened the session with the line </w:t>
      </w:r>
      <w:r w:rsidR="00000000" w:rsidDel="00000000" w:rsidRPr="00000000">
        <w:rPr>
          <w:rtl w:val="0"/>
          <w:i/>
        </w:rPr>
        <w:t>“what brings you here today? Why counselling?”</w:t>
      </w:r>
      <w:r w:rsidR="00000000" w:rsidDel="00000000" w:rsidRPr="00000000">
        <w:rPr>
          <w:rtl w:val="0"/>
        </w:rPr>
        <w:t xml:space="preserve">. The first question has no direction and hands over control to the client, allowing them to choose not only the direction of the discussion but the pace as they will divulge the information they wish to and perhaps withhold pieces they aren’t yet comfortable sharing or acknowledging. The second question simply frames for me where the client’s state of mind is at regarding their decision to be in this setting and whether they could be more averse to this approach which could result in me needing to alter my approach. The client opened up about the driving factor for their appearance saying </w:t>
      </w:r>
      <w:r w:rsidR="00000000" w:rsidDel="00000000" w:rsidRPr="00000000">
        <w:rPr>
          <w:rtl w:val="0"/>
          <w:i/>
        </w:rPr>
        <w:t xml:space="preserve">“...my 15-year-old… died a year and a half ago… She died of leukaemia.” </w:t>
      </w:r>
      <w:r w:rsidR="00000000" w:rsidDel="00000000" w:rsidRPr="00000000">
        <w:rPr>
          <w:rtl w:val="0"/>
        </w:rPr>
        <w:t xml:space="preserve">Initially shocked at this news, I quickly responded with </w:t>
      </w:r>
      <w:r w:rsidR="00000000" w:rsidDel="00000000" w:rsidRPr="00000000">
        <w:rPr>
          <w:rtl w:val="0"/>
          <w:i/>
        </w:rPr>
        <w:t>“I’m sorry to hear”</w:t>
      </w:r>
      <w:r w:rsidR="00000000" w:rsidDel="00000000" w:rsidRPr="00000000">
        <w:rPr>
          <w:rtl w:val="0"/>
        </w:rPr>
        <w:t xml:space="preserve"> as at that moment I wanted the client to feel a sense of compassion that can help them feel more comfortable in what is already a rather professional and formal scenario, being in an office. At that moment I felt that creating that rapport and sense of ease with the client can help in the long term and I still agree with this notion upon reflection however I also feel that perhaps I should have waited until there was a natural pause in the flow of conversation to then mention that, as opposed to perhaps interrupting the client’s train of thought. </w:t>
      </w:r>
    </w:p>
    <w:p w:rsidR="00000000" w:rsidDel="00000000" w:rsidRDefault="00000000" w14:paraId="00000013" w:rsidP="00000000" w:rsidRPr="00000000">
      <w:pPr>
        <w:ind w:left="0"/>
        <w:ind w:firstLine="720"/>
      </w:pPr>
      <w:r w:rsidR="00000000" w:rsidDel="00000000" w:rsidRPr="00000000">
        <w:rPr>
          <w:rtl w:val="0"/>
        </w:rPr>
        <w:t xml:space="preserve">The client mentions briefly how they found the loss </w:t>
      </w:r>
      <w:r w:rsidR="00000000" w:rsidDel="00000000" w:rsidRPr="00000000">
        <w:rPr>
          <w:rtl w:val="0"/>
          <w:i/>
        </w:rPr>
        <w:t>“devastating”</w:t>
      </w:r>
      <w:r w:rsidR="00000000" w:rsidDel="00000000" w:rsidRPr="00000000">
        <w:rPr>
          <w:rtl w:val="0"/>
        </w:rPr>
        <w:t xml:space="preserve"> and I once again give a verbal acknowledgement of </w:t>
      </w:r>
      <w:r w:rsidR="00000000" w:rsidDel="00000000" w:rsidRPr="00000000">
        <w:rPr>
          <w:rtl w:val="0"/>
          <w:i/>
        </w:rPr>
        <w:t>“I can imagine”</w:t>
      </w:r>
      <w:r w:rsidR="00000000" w:rsidDel="00000000" w:rsidRPr="00000000">
        <w:rPr>
          <w:rtl w:val="0"/>
        </w:rPr>
        <w:t xml:space="preserve"> to again create a sense of compassion, care and understanding to further build that rapport however this time there was a small pause in the client’s speech which created a more natural scene for an intervention of word.</w:t>
      </w:r>
    </w:p>
    <w:p w:rsidR="00000000" w:rsidDel="00000000" w:rsidRDefault="00000000" w14:paraId="00000014" w:rsidP="00000000" w:rsidRPr="00000000">
      <w:pPr>
        <w:ind w:left="0"/>
        <w:ind w:firstLine="720"/>
      </w:pPr>
      <w:r w:rsidR="00000000" w:rsidDel="00000000" w:rsidRPr="00000000">
        <w:rPr>
          <w:rtl w:val="0"/>
        </w:rPr>
        <w:t xml:space="preserve">The discussion then turns to a rather dark place when the client divulges that despite blatantly stating they will not and do not wish to harm themself, a reassuring message, they said </w:t>
      </w:r>
      <w:r w:rsidR="00000000" w:rsidDel="00000000" w:rsidRPr="00000000">
        <w:rPr>
          <w:rtl w:val="0"/>
          <w:i/>
        </w:rPr>
        <w:t>“I don’t want to be here… I know I want to be here but I don’t know how.”</w:t>
      </w:r>
      <w:r w:rsidR="00000000" w:rsidDel="00000000" w:rsidRPr="00000000">
        <w:rPr>
          <w:rtl w:val="0"/>
        </w:rPr>
        <w:t xml:space="preserve"> It is here where I started giving more to the conversation by supporting the client's decision in coming to counselling by saying specifically </w:t>
      </w:r>
      <w:r w:rsidR="00000000" w:rsidDel="00000000" w:rsidRPr="00000000">
        <w:rPr>
          <w:rtl w:val="0"/>
          <w:i/>
        </w:rPr>
        <w:t xml:space="preserve">“...more often than not the first step of making that decision to go to counselling… is perceived as the hardest… it’s a big step and what you’ve done is a good thing” </w:t>
      </w:r>
      <w:r w:rsidR="00000000" w:rsidDel="00000000" w:rsidRPr="00000000">
        <w:rPr>
          <w:rtl w:val="0"/>
        </w:rPr>
        <w:t xml:space="preserve">which was said to help the client feel confident in their decision and allow them to feel like they have made progress or at least started the road to progress by just showing up at the session. </w:t>
      </w:r>
    </w:p>
    <w:p w:rsidR="00000000" w:rsidDel="00000000" w:rsidRDefault="00000000" w14:paraId="00000015" w:rsidP="00000000" w:rsidRPr="00000000">
      <w:pPr>
        <w:ind w:left="0"/>
        <w:ind w:firstLine="720"/>
      </w:pPr>
      <w:r w:rsidR="00000000" w:rsidDel="00000000" w:rsidRPr="00000000">
        <w:rPr>
          <w:rtl w:val="0"/>
        </w:rPr>
        <w:t>Upon rewatching, I have noticed that I have a tendency to have a small pause between some words as I think of what I’m saying and I occasionally stumble and repeat myself, mainly repeating the word</w:t>
      </w:r>
      <w:r w:rsidR="00000000" w:rsidDel="00000000" w:rsidRPr="00000000">
        <w:rPr>
          <w:rtl w:val="0"/>
          <w:i/>
        </w:rPr>
        <w:t xml:space="preserve"> “it’s” </w:t>
      </w:r>
      <w:r w:rsidR="00000000" w:rsidDel="00000000" w:rsidRPr="00000000">
        <w:rPr>
          <w:rtl w:val="0"/>
        </w:rPr>
        <w:t xml:space="preserve">as I’m in thought. This isn’t a major issue in my eyes and could be related to my subconscious anxiety as mentioned earlier but it could be perceived as unsteadiness or anxiety by the client and may lead to them becoming more anxious and perhaps less comfortable in this discussion. </w:t>
      </w:r>
    </w:p>
    <w:p w:rsidR="00000000" w:rsidDel="00000000" w:rsidRDefault="00000000" w14:paraId="00000016" w:rsidP="00000000" w:rsidRPr="00000000">
      <w:pPr>
        <w:ind w:left="0"/>
        <w:ind w:firstLine="720"/>
      </w:pPr>
      <w:r w:rsidR="00000000" w:rsidDel="00000000" w:rsidRPr="00000000">
        <w:rPr>
          <w:rtl w:val="0"/>
        </w:rPr>
        <w:t xml:space="preserve">At the 04.45 mark, I tell the client that their reaction to the loss of their child and their feelings of </w:t>
      </w:r>
      <w:r w:rsidR="00000000" w:rsidDel="00000000" w:rsidRPr="00000000">
        <w:rPr>
          <w:rtl w:val="0"/>
          <w:i/>
        </w:rPr>
        <w:t>“lack of motivation and being fed up are completely understandable and almost expected”</w:t>
      </w:r>
      <w:r w:rsidR="00000000" w:rsidDel="00000000" w:rsidRPr="00000000">
        <w:rPr>
          <w:rtl w:val="0"/>
        </w:rPr>
        <w:t xml:space="preserve"> and mention that even though a year can be seen as a long time in the </w:t>
      </w:r>
      <w:r w:rsidR="00000000" w:rsidDel="00000000" w:rsidRPr="00000000">
        <w:rPr>
          <w:rtl w:val="0"/>
          <w:i/>
        </w:rPr>
        <w:t>“grander scheme of things”</w:t>
      </w:r>
      <w:r w:rsidR="00000000" w:rsidDel="00000000" w:rsidRPr="00000000">
        <w:rPr>
          <w:rtl w:val="0"/>
        </w:rPr>
        <w:t xml:space="preserve"> it is a short time when you look at one year of a life that had been there for 13 years. This was done in an effort to validate the feelings of the client and to help them understand that these feelings are normal and that they should not be ashamed to have them and should embrace them to some extent. </w:t>
      </w:r>
    </w:p>
    <w:p w:rsidR="00000000" w:rsidDel="00000000" w:rsidRDefault="00000000" w14:paraId="00000017" w:rsidP="00000000" w:rsidRPr="00000000">
      <w:pPr>
        <w:ind w:left="0"/>
        <w:ind w:firstLine="720"/>
      </w:pPr>
      <w:r w:rsidR="00000000" w:rsidDel="00000000" w:rsidRPr="00000000">
        <w:rPr>
          <w:rtl w:val="0"/>
        </w:rPr>
        <w:t xml:space="preserve">The client mentions suffering a similar bereavement in regards to her sister who died in similar circumstances, leukaemia, when the client was young. I once again sympathised with the client upon hearing this revelation but I waited until there was a natural pause to allow the client to finish making their point. The client had earlier mentioned that she was close to her daughter and so were the rest of the family so I asked the question </w:t>
      </w:r>
      <w:r w:rsidR="00000000" w:rsidDel="00000000" w:rsidRPr="00000000">
        <w:rPr>
          <w:rtl w:val="0"/>
          <w:i/>
        </w:rPr>
        <w:t xml:space="preserve">“...have you spoken to your family about it?”. </w:t>
      </w:r>
      <w:r w:rsidR="00000000" w:rsidDel="00000000" w:rsidRPr="00000000">
        <w:rPr>
          <w:rtl w:val="0"/>
        </w:rPr>
        <w:t xml:space="preserve">I did notice, again, when asking this question I stumbled over my words slightly and started repeating myself but upon watching I would think it comes from the desire to not be misinterpreted so in trying to be completely understood I had overstated the question and repeated differing phrases that meant the same thing like  </w:t>
      </w:r>
      <w:r w:rsidR="00000000" w:rsidDel="00000000" w:rsidRPr="00000000">
        <w:rPr>
          <w:rtl w:val="0"/>
          <w:i/>
        </w:rPr>
        <w:t xml:space="preserve">“In regards to talking about the situation have you spoken to your family a lot regarding the situation?” </w:t>
      </w:r>
      <w:r w:rsidR="00000000" w:rsidDel="00000000" w:rsidRPr="00000000">
        <w:rPr>
          <w:rtl w:val="0"/>
        </w:rPr>
        <w:t>which is rather clumsy and can again perhaps create a feeling of uneasiness to the client that could have adverse effects.</w:t>
      </w:r>
    </w:p>
    <w:p w:rsidR="00000000" w:rsidDel="00000000" w:rsidRDefault="00000000" w14:paraId="00000018" w:rsidP="00000000" w:rsidRPr="00000000">
      <w:pPr>
        <w:ind w:left="0"/>
        <w:ind w:firstLine="720"/>
      </w:pPr>
      <w:r w:rsidR="00000000" w:rsidDel="00000000" w:rsidRPr="00000000">
        <w:rPr>
          <w:rtl w:val="0"/>
        </w:rPr>
        <w:t>Egan’s 3</w:t>
      </w:r>
      <w:r w:rsidR="00000000" w:rsidDel="00000000" w:rsidRPr="00000000">
        <w:rPr>
          <w:rtl w:val="0"/>
          <w:vertAlign w:val="superscript"/>
        </w:rPr>
        <w:t>rd</w:t>
      </w:r>
      <w:r w:rsidR="00000000" w:rsidDel="00000000" w:rsidRPr="00000000">
        <w:rPr>
          <w:rtl w:val="0"/>
        </w:rPr>
        <w:t xml:space="preserve"> stage (Egan, 2014) is to provide the client with possible actions and strategies to help them achieve their goals. Approximately 8 minutes into the session, the discussion turns to the family dynamic. The client mentions how despite celebrating the anniversary of the loss in a way to memorialise her, the children try to avoid talking about the loss around the client and the husband still goes to work to distract himself as he </w:t>
      </w:r>
      <w:r w:rsidR="00000000" w:rsidDel="00000000" w:rsidRPr="00000000">
        <w:rPr>
          <w:rtl w:val="0"/>
          <w:i/>
        </w:rPr>
        <w:t xml:space="preserve">“doesn’t really want to talk” </w:t>
      </w:r>
      <w:r w:rsidR="00000000" w:rsidDel="00000000" w:rsidRPr="00000000">
        <w:rPr>
          <w:rtl w:val="0"/>
        </w:rPr>
        <w:t xml:space="preserve">making the client feel like her daughter has been put </w:t>
      </w:r>
      <w:r w:rsidR="00000000" w:rsidDel="00000000" w:rsidRPr="00000000">
        <w:rPr>
          <w:rtl w:val="0"/>
          <w:i/>
        </w:rPr>
        <w:t>“in a box”</w:t>
      </w:r>
      <w:r w:rsidR="00000000" w:rsidDel="00000000" w:rsidRPr="00000000">
        <w:rPr>
          <w:rtl w:val="0"/>
        </w:rPr>
        <w:t xml:space="preserve">. I make a note of how it appears that the client's children are </w:t>
      </w:r>
      <w:r w:rsidR="00000000" w:rsidDel="00000000" w:rsidRPr="00000000">
        <w:rPr>
          <w:rtl w:val="0"/>
          <w:i/>
        </w:rPr>
        <w:t xml:space="preserve">“trying to act as your distraction” </w:t>
      </w:r>
      <w:r w:rsidR="00000000" w:rsidDel="00000000" w:rsidRPr="00000000">
        <w:rPr>
          <w:rtl w:val="0"/>
        </w:rPr>
        <w:t>to which the client responds positively, seeming to have an epiphany and opening up more about how she would like to remember her daughter and talk about her daughter more often. This is in line with the 3</w:t>
      </w:r>
      <w:r w:rsidR="00000000" w:rsidDel="00000000" w:rsidRPr="00000000">
        <w:rPr>
          <w:rtl w:val="0"/>
          <w:vertAlign w:val="superscript"/>
        </w:rPr>
        <w:t>rd</w:t>
      </w:r>
      <w:r w:rsidR="00000000" w:rsidDel="00000000" w:rsidRPr="00000000">
        <w:rPr>
          <w:rtl w:val="0"/>
        </w:rPr>
        <w:t xml:space="preserve"> notion of the template devised by Culley and Bond (2011) which states “Discovering new ways of seeing the problem or issue that empowers the person affected”. The perspective I showed to the client was one she had not thought of previously, that her children were actively distracting them. When speaking more about remembering the daughter with the family I did not want to rush the process of grief as I am aware it is a delicate system that can take time and that it has a uniqueness between every individual. To combat this in a respectful yet efficient way I mention to the client that rather than having a </w:t>
      </w:r>
      <w:r w:rsidR="00000000" w:rsidDel="00000000" w:rsidRPr="00000000">
        <w:rPr>
          <w:rtl w:val="0"/>
          <w:i/>
        </w:rPr>
        <w:t>“full-blown discussion about it”</w:t>
      </w:r>
      <w:r w:rsidR="00000000" w:rsidDel="00000000" w:rsidRPr="00000000">
        <w:rPr>
          <w:rtl w:val="0"/>
        </w:rPr>
        <w:t xml:space="preserve"> they should perhaps </w:t>
      </w:r>
      <w:r w:rsidR="00000000" w:rsidDel="00000000" w:rsidRPr="00000000">
        <w:rPr>
          <w:rtl w:val="0"/>
          <w:i/>
        </w:rPr>
        <w:t>“acknowledge that you would like to talk about it”</w:t>
      </w:r>
      <w:r w:rsidR="00000000" w:rsidDel="00000000" w:rsidRPr="00000000">
        <w:rPr>
          <w:rtl w:val="0"/>
        </w:rPr>
        <w:t xml:space="preserve"> and this was met with the response that the client had put up a picture of all of the family, including the daughter, in the living room that already acts as this acknowledgement. This also supports the 3</w:t>
      </w:r>
      <w:r w:rsidR="00000000" w:rsidDel="00000000" w:rsidRPr="00000000">
        <w:rPr>
          <w:rtl w:val="0"/>
          <w:vertAlign w:val="superscript"/>
        </w:rPr>
        <w:t>rd</w:t>
      </w:r>
      <w:r w:rsidR="00000000" w:rsidDel="00000000" w:rsidRPr="00000000">
        <w:rPr>
          <w:rtl w:val="0"/>
        </w:rPr>
        <w:t xml:space="preserve"> item on Culley and Bond’s (2011) list as it adds to the new perspective and empowers the client, allowing them to take control of the grieving process. Although my initial pitch of acknowledging the willingness to talk was a good idea and would have been an acceptable action plan for the client, upon the revelation that they have made an effort towards this already, I did not provide them with a newer plan or update and adapt that initial idea, so there was no clear cut goal for the client to achieve. </w:t>
      </w:r>
    </w:p>
    <w:p w:rsidR="00000000" w:rsidDel="00000000" w:rsidRDefault="00000000" w14:paraId="00000019" w:rsidP="00000000" w:rsidRPr="00000000">
      <w:pPr>
        <w:ind w:left="0"/>
        <w:ind w:firstLine="720"/>
      </w:pPr>
      <w:r w:rsidR="00000000" w:rsidDel="00000000" w:rsidRPr="00000000">
        <w:rPr>
          <w:rtl w:val="0"/>
        </w:rPr>
        <w:t>The 2</w:t>
      </w:r>
      <w:r w:rsidR="00000000" w:rsidDel="00000000" w:rsidRPr="00000000">
        <w:rPr>
          <w:rtl w:val="0"/>
          <w:vertAlign w:val="superscript"/>
        </w:rPr>
        <w:t>nd</w:t>
      </w:r>
      <w:r w:rsidR="00000000" w:rsidDel="00000000" w:rsidRPr="00000000">
        <w:rPr>
          <w:rtl w:val="0"/>
        </w:rPr>
        <w:t xml:space="preserve"> stage of Egan’s skillset (Egan, 2014) involves using the client's imagination to view the possibilities of goals and help to understand where they would like to be. I do not use this stage during this session and I feel like it is a big missed opportunity to have a firm understanding of what the client truly desires. For example, I could have asked </w:t>
      </w:r>
      <w:r w:rsidR="00000000" w:rsidDel="00000000" w:rsidRPr="00000000">
        <w:rPr>
          <w:rtl w:val="0"/>
          <w:i/>
        </w:rPr>
        <w:t xml:space="preserve">“So how would you like your family to remember your daughter?” </w:t>
      </w:r>
      <w:r w:rsidR="00000000" w:rsidDel="00000000" w:rsidRPr="00000000">
        <w:rPr>
          <w:rtl w:val="0"/>
        </w:rPr>
        <w:t>allowing the client to set out what they desire from their new family dynamic and interactions.</w:t>
      </w:r>
    </w:p>
    <w:p w:rsidR="00000000" w:rsidDel="00000000" w:rsidRDefault="00000000" w14:paraId="0000001A" w:rsidP="00000000" w:rsidRPr="00000000">
      <w:pPr>
        <w:ind w:left="0"/>
        <w:ind w:firstLine="720"/>
      </w:pPr>
      <w:r w:rsidR="00000000" w:rsidDel="00000000" w:rsidRPr="00000000">
        <w:rPr>
          <w:rtl w:val="0"/>
        </w:rPr>
        <w:tab/>
      </w:r>
    </w:p>
    <w:p w:rsidR="00000000" w:rsidDel="00000000" w:rsidRDefault="00000000" w14:paraId="0000001B" w:rsidP="00000000" w:rsidRPr="00000000">
      <w:pPr>
        <w:ind w:left="0"/>
        <w:ind w:firstLine="720"/>
        <w:rPr>
          <w:i/>
        </w:rPr>
      </w:pPr>
      <w:r w:rsidR="00000000" w:rsidDel="00000000" w:rsidRPr="00000000">
        <w:rPr>
          <w:rtl w:val="0"/>
          <w:i/>
        </w:rPr>
        <w:t>Analysis</w:t>
      </w:r>
    </w:p>
    <w:p w:rsidR="00000000" w:rsidDel="00000000" w:rsidRDefault="00000000" w14:paraId="0000001C" w:rsidP="00000000" w:rsidRPr="00000000">
      <w:pPr>
        <w:ind w:left="0"/>
        <w:ind w:firstLine="720"/>
      </w:pPr>
      <w:r w:rsidR="00000000" w:rsidDel="00000000" w:rsidRPr="00000000">
        <w:rPr>
          <w:rtl w:val="0"/>
          <w:i/>
        </w:rPr>
        <w:tab/>
      </w:r>
      <w:r w:rsidR="00000000" w:rsidDel="00000000" w:rsidRPr="00000000">
        <w:rPr>
          <w:rtl w:val="0"/>
        </w:rPr>
        <w:t>During this brief session, I was able to show empathy towards the client regarding their traumatic situation which is a key area of competence according to the BACP (2020). I effectively used S.O.L.E.R. throughout but my effectiveness in the 2</w:t>
      </w:r>
      <w:r w:rsidR="00000000" w:rsidDel="00000000" w:rsidRPr="00000000">
        <w:rPr>
          <w:rtl w:val="0"/>
          <w:vertAlign w:val="superscript"/>
        </w:rPr>
        <w:t>nd</w:t>
      </w:r>
      <w:r w:rsidR="00000000" w:rsidDel="00000000" w:rsidRPr="00000000">
        <w:rPr>
          <w:rtl w:val="0"/>
        </w:rPr>
        <w:t xml:space="preserve"> and 3</w:t>
      </w:r>
      <w:r w:rsidR="00000000" w:rsidDel="00000000" w:rsidRPr="00000000">
        <w:rPr>
          <w:rtl w:val="0"/>
          <w:vertAlign w:val="superscript"/>
        </w:rPr>
        <w:t>rd</w:t>
      </w:r>
      <w:r w:rsidR="00000000" w:rsidDel="00000000" w:rsidRPr="00000000">
        <w:rPr>
          <w:rtl w:val="0"/>
        </w:rPr>
        <w:t xml:space="preserve"> stages of Egan’s skillset (2013) as I failed to set an achievable goal for the client. However, this now being an issue in my delivery I have now studied, I believe I will now make a more subconscious effort to improve this area. The same can be said for my cadence and flow of speech.</w:t>
      </w:r>
    </w:p>
    <w:p w:rsidR="00000000" w:rsidDel="00000000" w:rsidRDefault="00000000" w14:paraId="0000001D" w:rsidP="00000000" w:rsidRPr="00000000">
      <w:pPr>
        <w:ind w:left="0"/>
        <w:ind w:firstLine="720"/>
      </w:pPr>
      <w:r w:rsidR="00000000" w:rsidDel="00000000" w:rsidRPr="00000000">
        <w:rPr>
          <w:rtl w:val="0"/>
        </w:rPr>
      </w:r>
    </w:p>
    <w:p w:rsidR="00000000" w:rsidDel="00000000" w:rsidRDefault="00000000" w14:paraId="0000001E" w:rsidP="00000000" w:rsidRPr="00000000">
      <w:pPr>
        <w:ind w:left="0"/>
        <w:ind w:firstLine="720"/>
      </w:pPr>
      <w:r w:rsidR="00000000" w:rsidDel="00000000" w:rsidRPr="00000000">
        <w:rPr>
          <w:rtl w:val="0"/>
        </w:rPr>
      </w:r>
    </w:p>
    <w:p w:rsidR="00000000" w:rsidDel="00000000" w:rsidRDefault="00000000" w14:paraId="0000001F" w:rsidP="00000000" w:rsidRPr="00000000">
      <w:pPr>
        <w:ind w:left="0"/>
        <w:ind w:firstLine="720"/>
        <w:rPr>
          <w:i/>
        </w:rPr>
      </w:pPr>
      <w:r w:rsidR="00000000" w:rsidDel="00000000" w:rsidRPr="00000000">
        <w:rPr>
          <w:rtl w:val="0"/>
          <w:i/>
        </w:rPr>
        <w:t>Conclusion</w:t>
      </w:r>
    </w:p>
    <w:p w:rsidR="00000000" w:rsidDel="00000000" w:rsidRDefault="00000000" w14:paraId="00000020" w:rsidP="00000000" w:rsidRPr="00000000">
      <w:pPr>
        <w:ind w:left="0"/>
        <w:ind w:firstLine="720"/>
      </w:pPr>
      <w:r w:rsidR="00000000" w:rsidDel="00000000" w:rsidRPr="00000000">
        <w:rPr>
          <w:rtl w:val="0"/>
          <w:i/>
        </w:rPr>
        <w:tab/>
      </w:r>
      <w:r w:rsidR="00000000" w:rsidDel="00000000" w:rsidRPr="00000000">
        <w:rPr>
          <w:rtl w:val="0"/>
        </w:rPr>
        <w:t>Upon reflection, I have learned that I can show empathy and make an effort to validate the feelings of others. I have learned and maintained new skills through this course such as S.O.L.E.R. but I do have a tendency to stumble and repeat myself which can be seen as clumsy and uncoordinated which I aim to improve upon in the years to come.</w:t>
      </w:r>
    </w:p>
    <w:p w:rsidR="00000000" w:rsidDel="00000000" w:rsidRDefault="00000000" w14:paraId="00000021" w:rsidP="00000000" w:rsidRPr="00000000">
      <w:pPr>
        <w:ind w:left="0"/>
        <w:ind w:firstLine="720"/>
        <w:rPr>
          <w:i/>
        </w:rPr>
      </w:pPr>
      <w:r w:rsidR="00000000" w:rsidDel="00000000" w:rsidRPr="00000000">
        <w:rPr>
          <w:rtl w:val="0"/>
        </w:rPr>
      </w:r>
    </w:p>
    <w:p w:rsidR="00000000" w:rsidDel="00000000" w:rsidRDefault="00000000" w14:paraId="00000022" w:rsidP="00000000" w:rsidRPr="00000000">
      <w:pPr>
        <w:ind w:left="0"/>
        <w:ind w:firstLine="720"/>
        <w:rPr>
          <w:i/>
        </w:rPr>
      </w:pPr>
      <w:r w:rsidR="00000000" w:rsidDel="00000000" w:rsidRPr="00000000">
        <w:rPr>
          <w:rtl w:val="0"/>
          <w:i/>
        </w:rPr>
        <w:t>Action Plan</w:t>
      </w:r>
    </w:p>
    <w:p w:rsidR="00000000" w:rsidDel="00000000" w:rsidRDefault="00000000" w14:paraId="00000023" w:rsidP="00000000" w:rsidRPr="00000000">
      <w:pPr>
        <w:ind w:left="0"/>
        <w:ind w:firstLine="720"/>
        <w:rPr>
          <w:i/>
        </w:rPr>
      </w:pPr>
      <w:r w:rsidR="00000000" w:rsidDel="00000000" w:rsidRPr="00000000">
        <w:rPr>
          <w:rtl w:val="0"/>
        </w:rPr>
      </w:r>
    </w:p>
    <w:p w:rsidR="00000000" w:rsidDel="00000000" w:rsidRDefault="00000000" w14:paraId="00000024" w:rsidP="00000000" w:rsidRPr="00000000">
      <w:pPr>
        <w:ind w:left="0"/>
        <w:ind w:firstLine="720"/>
      </w:pPr>
      <w:r w:rsidR="00000000" w:rsidDel="00000000" w:rsidRPr="00000000">
        <w:rPr>
          <w:rtl w:val="0"/>
          <w:i/>
        </w:rPr>
        <w:tab/>
      </w:r>
      <w:r w:rsidR="00000000" w:rsidDel="00000000" w:rsidRPr="00000000">
        <w:rPr>
          <w:rtl w:val="0"/>
        </w:rPr>
        <w:t>For later sessions, I would, ideally, like to discuss other topics that I failed to take further in this session. One of these was in the off-handed mention of the estranged relationship with the client’s mother and perhaps further indulging in the loss of their sister and if that loss had a similar impact on their family back then that may be similar to how it has affected their family now.</w:t>
      </w:r>
    </w:p>
    <w:p w:rsidR="00000000" w:rsidDel="00000000" w:rsidRDefault="00000000" w14:paraId="00000025" w:rsidP="00000000" w:rsidRPr="00000000">
      <w:pPr>
        <w:ind w:left="0"/>
        <w:ind w:firstLine="720"/>
      </w:pPr>
      <w:r w:rsidR="00000000" w:rsidDel="00000000" w:rsidRPr="00000000">
        <w:rPr>
          <w:rtl w:val="0"/>
        </w:rPr>
      </w:r>
    </w:p>
    <w:p w:rsidR="00000000" w:rsidDel="00000000" w:rsidRDefault="00000000" w14:paraId="00000026" w:rsidP="00000000" w:rsidRPr="00000000">
      <w:pPr>
        <w:ind w:left="0"/>
        <w:ind w:firstLine="720"/>
      </w:pPr>
      <w:r w:rsidR="00000000" w:rsidDel="00000000" w:rsidRPr="00000000">
        <w:rPr>
          <w:rtl w:val="0"/>
        </w:rPr>
      </w:r>
    </w:p>
    <w:p w:rsidR="00000000" w:rsidDel="00000000" w:rsidRDefault="00000000" w14:paraId="00000027" w:rsidP="00000000" w:rsidRPr="00000000">
      <w:pPr>
        <w:ind w:left="0"/>
        <w:ind w:firstLine="720"/>
      </w:pPr>
      <w:r w:rsidR="00000000" w:rsidDel="00000000" w:rsidRPr="00000000">
        <w:rPr>
          <w:rtl w:val="0"/>
        </w:rPr>
      </w:r>
    </w:p>
    <w:p w:rsidR="00000000" w:rsidDel="00000000" w:rsidRDefault="00000000" w14:paraId="00000028" w:rsidP="00000000" w:rsidRPr="00000000">
      <w:pPr>
        <w:ind w:left="0"/>
        <w:ind w:firstLine="720"/>
      </w:pPr>
      <w:r w:rsidR="00000000" w:rsidDel="00000000" w:rsidRPr="00000000">
        <w:rPr>
          <w:rtl w:val="0"/>
        </w:rPr>
      </w:r>
    </w:p>
    <w:p w:rsidR="00000000" w:rsidDel="00000000" w:rsidRDefault="00000000" w14:paraId="00000029" w:rsidP="00000000" w:rsidRPr="00000000">
      <w:pPr>
        <w:ind w:left="0"/>
        <w:ind w:firstLine="720"/>
      </w:pPr>
      <w:r w:rsidR="00000000" w:rsidDel="00000000" w:rsidRPr="00000000">
        <w:rPr>
          <w:rtl w:val="0"/>
        </w:rPr>
      </w:r>
    </w:p>
    <w:p w:rsidR="00000000" w:rsidDel="00000000" w:rsidRDefault="00000000" w14:paraId="0000002A" w:rsidP="00000000" w:rsidRPr="00000000">
      <w:pPr>
        <w:ind w:left="0"/>
        <w:ind w:firstLine="720"/>
      </w:pPr>
      <w:r w:rsidR="00000000" w:rsidDel="00000000" w:rsidRPr="00000000">
        <w:rPr>
          <w:rtl w:val="0"/>
        </w:rPr>
      </w:r>
    </w:p>
    <w:p w:rsidR="00000000" w:rsidDel="00000000" w:rsidRDefault="00000000" w14:paraId="0000002B" w:rsidP="00000000" w:rsidRPr="00000000">
      <w:pPr>
        <w:ind w:left="0"/>
        <w:ind w:firstLine="720"/>
      </w:pPr>
      <w:r w:rsidR="00000000" w:rsidDel="00000000" w:rsidRPr="00000000">
        <w:rPr>
          <w:rtl w:val="0"/>
        </w:rPr>
      </w:r>
    </w:p>
    <w:p w:rsidR="00000000" w:rsidDel="00000000" w:rsidRDefault="00000000" w14:paraId="0000002C" w:rsidP="00000000" w:rsidRPr="00000000">
      <w:pPr>
        <w:ind w:left="0"/>
        <w:ind w:firstLine="720"/>
      </w:pPr>
      <w:r w:rsidR="00000000" w:rsidDel="00000000" w:rsidRPr="00000000">
        <w:rPr>
          <w:rtl w:val="0"/>
        </w:rPr>
      </w:r>
    </w:p>
    <w:p w:rsidR="00000000" w:rsidDel="00000000" w:rsidRDefault="00000000" w14:paraId="0000002D" w:rsidP="00000000" w:rsidRPr="00000000">
      <w:pPr>
        <w:ind w:left="0"/>
        <w:ind w:firstLine="720"/>
      </w:pPr>
      <w:r w:rsidR="00000000" w:rsidDel="00000000" w:rsidRPr="00000000">
        <w:rPr>
          <w:rtl w:val="0"/>
        </w:rPr>
      </w:r>
    </w:p>
    <w:p w:rsidR="00000000" w:rsidDel="00000000" w:rsidRDefault="00000000" w14:paraId="0000002E" w:rsidP="00000000" w:rsidRPr="00000000">
      <w:pPr>
        <w:ind w:left="0"/>
        <w:ind w:firstLine="720"/>
      </w:pPr>
      <w:r w:rsidR="00000000" w:rsidDel="00000000" w:rsidRPr="00000000">
        <w:rPr>
          <w:rtl w:val="0"/>
        </w:rPr>
      </w:r>
    </w:p>
    <w:p w:rsidR="00000000" w:rsidDel="00000000" w:rsidRDefault="00000000" w14:paraId="0000002F" w:rsidP="00000000" w:rsidRPr="00000000">
      <w:pPr>
        <w:ind w:left="0"/>
        <w:ind w:firstLine="720"/>
      </w:pPr>
      <w:r w:rsidR="00000000" w:rsidDel="00000000" w:rsidRPr="00000000">
        <w:rPr>
          <w:rtl w:val="0"/>
        </w:rPr>
      </w:r>
    </w:p>
    <w:p w:rsidR="00000000" w:rsidDel="00000000" w:rsidRDefault="00000000" w14:paraId="00000030" w:rsidP="00000000" w:rsidRPr="00000000">
      <w:pPr>
        <w:ind w:left="0"/>
        <w:ind w:firstLine="720"/>
      </w:pPr>
      <w:r w:rsidR="00000000" w:rsidDel="00000000" w:rsidRPr="00000000">
        <w:rPr>
          <w:rtl w:val="0"/>
        </w:rPr>
      </w:r>
    </w:p>
    <w:p w:rsidR="00000000" w:rsidDel="00000000" w:rsidRDefault="00000000" w14:paraId="00000031" w:rsidP="00000000" w:rsidRPr="00000000">
      <w:pPr>
        <w:ind w:left="0"/>
        <w:ind w:firstLine="720"/>
      </w:pPr>
      <w:r w:rsidR="00000000" w:rsidDel="00000000" w:rsidRPr="00000000">
        <w:rPr>
          <w:rtl w:val="0"/>
        </w:rPr>
      </w:r>
    </w:p>
    <w:p w:rsidR="00000000" w:rsidDel="00000000" w:rsidRDefault="00000000" w14:paraId="00000032" w:rsidP="00000000" w:rsidRPr="00000000">
      <w:pPr>
        <w:ind w:left="0"/>
        <w:ind w:firstLine="720"/>
      </w:pPr>
      <w:r w:rsidR="00000000" w:rsidDel="00000000" w:rsidRPr="00000000">
        <w:rPr>
          <w:rtl w:val="0"/>
        </w:rPr>
      </w:r>
    </w:p>
    <w:p w:rsidR="00000000" w:rsidDel="00000000" w:rsidRDefault="00000000" w14:paraId="00000033" w:rsidP="00000000" w:rsidRPr="00000000">
      <w:pPr>
        <w:ind w:left="0"/>
        <w:ind w:firstLine="720"/>
      </w:pPr>
      <w:r w:rsidR="00000000" w:rsidDel="00000000" w:rsidRPr="00000000">
        <w:rPr>
          <w:rtl w:val="0"/>
        </w:rPr>
      </w:r>
    </w:p>
    <w:p w:rsidR="00000000" w:rsidDel="00000000" w:rsidRDefault="00000000" w14:paraId="00000034" w:rsidP="00000000" w:rsidRPr="00000000">
      <w:pPr>
        <w:ind w:left="0"/>
        <w:ind w:firstLine="720"/>
      </w:pPr>
      <w:r w:rsidR="00000000" w:rsidDel="00000000" w:rsidRPr="00000000">
        <w:rPr>
          <w:rtl w:val="0"/>
        </w:rPr>
      </w:r>
    </w:p>
    <w:p w:rsidR="00000000" w:rsidDel="00000000" w:rsidRDefault="00000000" w14:paraId="00000035" w:rsidP="00000000" w:rsidRPr="00000000">
      <w:pPr>
        <w:ind w:left="0"/>
        <w:ind w:firstLine="720"/>
      </w:pPr>
      <w:r w:rsidR="00000000" w:rsidDel="00000000" w:rsidRPr="00000000">
        <w:rPr>
          <w:rtl w:val="0"/>
        </w:rPr>
      </w:r>
    </w:p>
    <w:p w:rsidR="00000000" w:rsidDel="00000000" w:rsidRDefault="00000000" w14:paraId="00000036" w:rsidP="00000000" w:rsidRPr="00000000">
      <w:pPr>
        <w:ind w:left="0"/>
        <w:ind w:firstLine="720"/>
      </w:pPr>
      <w:r w:rsidR="00000000" w:rsidDel="00000000" w:rsidRPr="00000000">
        <w:rPr>
          <w:rtl w:val="0"/>
        </w:rPr>
      </w:r>
    </w:p>
    <w:p w:rsidR="00000000" w:rsidDel="00000000" w:rsidRDefault="00000000" w14:paraId="00000037" w:rsidP="00000000" w:rsidRPr="00000000">
      <w:pPr>
        <w:ind w:left="0"/>
        <w:ind w:firstLine="720"/>
      </w:pPr>
      <w:r w:rsidR="00000000" w:rsidDel="00000000" w:rsidRPr="00000000">
        <w:rPr>
          <w:rtl w:val="0"/>
        </w:rPr>
      </w:r>
    </w:p>
    <w:p w:rsidR="00000000" w:rsidDel="00000000" w:rsidRDefault="00000000" w14:paraId="00000038" w:rsidP="00000000" w:rsidRPr="00000000">
      <w:pPr>
        <w:ind w:left="0"/>
        <w:ind w:firstLine="720"/>
      </w:pPr>
      <w:r w:rsidR="00000000" w:rsidDel="00000000" w:rsidRPr="00000000">
        <w:rPr>
          <w:rtl w:val="0"/>
        </w:rPr>
      </w:r>
    </w:p>
    <w:p w:rsidR="00000000" w:rsidDel="00000000" w:rsidRDefault="00000000" w14:paraId="00000039" w:rsidP="00000000" w:rsidRPr="00000000">
      <w:pPr>
        <w:ind w:left="0"/>
        <w:ind w:firstLine="720"/>
      </w:pPr>
      <w:r w:rsidR="00000000" w:rsidDel="00000000" w:rsidRPr="00000000">
        <w:rPr>
          <w:rtl w:val="0"/>
        </w:rPr>
      </w:r>
    </w:p>
    <w:p w:rsidR="00000000" w:rsidDel="00000000" w:rsidRDefault="00000000" w14:paraId="0000003A" w:rsidP="00000000" w:rsidRPr="00000000">
      <w:pPr>
        <w:ind w:left="0"/>
        <w:ind w:firstLine="720"/>
      </w:pPr>
      <w:r w:rsidR="00000000" w:rsidDel="00000000" w:rsidRPr="00000000">
        <w:rPr>
          <w:rtl w:val="0"/>
        </w:rPr>
      </w:r>
    </w:p>
    <w:p w:rsidR="00000000" w:rsidDel="00000000" w:rsidRDefault="00000000" w14:paraId="0000003B" w:rsidP="00000000" w:rsidRPr="00000000">
      <w:pPr>
        <w:ind w:left="0"/>
        <w:ind w:firstLine="720"/>
      </w:pPr>
      <w:r w:rsidR="00000000" w:rsidDel="00000000" w:rsidRPr="00000000">
        <w:rPr>
          <w:rtl w:val="0"/>
        </w:rPr>
      </w:r>
    </w:p>
    <w:p w:rsidR="00000000" w:rsidDel="00000000" w:rsidRDefault="00000000" w14:paraId="0000003C" w:rsidP="00000000" w:rsidRPr="00000000">
      <w:pPr>
        <w:ind w:left="0"/>
        <w:ind w:firstLine="720"/>
      </w:pPr>
      <w:r w:rsidR="00000000" w:rsidDel="00000000" w:rsidRPr="00000000">
        <w:rPr>
          <w:rtl w:val="0"/>
        </w:rPr>
      </w:r>
    </w:p>
    <w:p w:rsidR="00000000" w:rsidDel="00000000" w:rsidRDefault="00000000" w14:paraId="0000003D" w:rsidP="00000000" w:rsidRPr="00000000">
      <w:pPr>
        <w:ind w:left="0"/>
        <w:ind w:firstLine="0"/>
      </w:pPr>
      <w:r w:rsidR="00000000" w:rsidDel="00000000" w:rsidRPr="00000000">
        <w:rPr>
          <w:rtl w:val="0"/>
        </w:rPr>
      </w:r>
    </w:p>
    <w:p w:rsidR="00000000" w:rsidDel="00000000" w:rsidRDefault="00000000" w14:paraId="0000003E" w:rsidP="00000000" w:rsidRPr="00000000">
      <w:pPr>
        <w:rPr>
          <w:b/>
          <w:u w:val="single"/>
        </w:rPr>
      </w:pPr>
      <w:r w:rsidR="00000000" w:rsidDel="00000000" w:rsidRPr="00000000">
        <w:rPr>
          <w:rtl w:val="0"/>
          <w:b/>
          <w:u w:val="single"/>
        </w:rPr>
        <w:t>References</w:t>
      </w:r>
    </w:p>
    <w:p w:rsidR="00000000" w:rsidDel="00000000" w:rsidRDefault="00000000" w14:paraId="0000003F" w:rsidP="00000000" w:rsidRPr="00000000">
      <w:pPr/>
      <w:r w:rsidR="00000000" w:rsidDel="00000000" w:rsidRPr="00000000">
        <w:rPr>
          <w:rtl w:val="0"/>
        </w:rPr>
      </w:r>
    </w:p>
    <w:p w:rsidR="00000000" w:rsidDel="00000000" w:rsidRDefault="00000000" w14:paraId="00000040" w:rsidP="00000000" w:rsidRPr="00000000">
      <w:pPr/>
      <w:r>
        <w:rPr/>
        <w:tab/>
      </w:r>
      <w:r>
        <w:rPr/>
        <w:t xml:space="preserve">G. Gibbs (1988). </w:t>
      </w:r>
      <w:r w:rsidR="00000000" w:rsidDel="00000000" w:rsidRPr="00000000">
        <w:rPr>
          <w:rtl w:val="0"/>
          <w:i/>
        </w:rPr>
        <w:t>‘Learning by Doing’ (1</w:t>
      </w:r>
      <w:r w:rsidR="00000000" w:rsidDel="00000000" w:rsidRPr="00000000">
        <w:rPr>
          <w:rtl w:val="0"/>
          <w:i/>
          <w:vertAlign w:val="superscript"/>
        </w:rPr>
        <w:t>st</w:t>
      </w:r>
      <w:r w:rsidR="00000000" w:rsidDel="00000000" w:rsidRPr="00000000">
        <w:rPr>
          <w:rtl w:val="0"/>
          <w:i/>
        </w:rPr>
        <w:t xml:space="preserve"> ed.)</w:t>
      </w:r>
      <w:r w:rsidR="00000000" w:rsidDel="00000000" w:rsidRPr="00000000">
        <w:rPr>
          <w:rtl w:val="0"/>
        </w:rPr>
        <w:t>. Brookes University, Oxford Center for Staff and Learning Development.</w:t>
      </w:r>
    </w:p>
    <w:p w:rsidR="00000000" w:rsidDel="00000000" w:rsidRDefault="00000000" w14:paraId="00000041" w:rsidP="00000000" w:rsidRPr="00000000">
      <w:pPr/>
      <w:r w:rsidR="00000000" w:rsidDel="00000000" w:rsidRPr="00000000">
        <w:rPr>
          <w:rtl w:val="0"/>
        </w:rPr>
      </w:r>
    </w:p>
    <w:p w:rsidR="00000000" w:rsidDel="00000000" w:rsidRDefault="00000000" w14:paraId="00000042" w:rsidP="00000000" w:rsidRPr="00000000">
      <w:pPr>
        <w:ind w:firstLine="720"/>
      </w:pPr>
      <w:r w:rsidR="00000000" w:rsidDel="00000000" w:rsidRPr="00000000">
        <w:rPr>
          <w:rtl w:val="0"/>
        </w:rPr>
        <w:t xml:space="preserve">G. Egan (2013). </w:t>
      </w:r>
      <w:r w:rsidR="00000000" w:rsidDel="00000000" w:rsidRPr="00000000">
        <w:rPr>
          <w:rtl w:val="0"/>
          <w:i/>
        </w:rPr>
        <w:t>‘The Skilled Helper: A Problematic-Management Approach and Opportunity-Development Approach to Helping’ (10</w:t>
      </w:r>
      <w:r w:rsidR="00000000" w:rsidDel="00000000" w:rsidRPr="00000000">
        <w:rPr>
          <w:rtl w:val="0"/>
          <w:i/>
          <w:vertAlign w:val="superscript"/>
        </w:rPr>
        <w:t>th</w:t>
      </w:r>
      <w:r w:rsidR="00000000" w:rsidDel="00000000" w:rsidRPr="00000000">
        <w:rPr>
          <w:rtl w:val="0"/>
          <w:i/>
        </w:rPr>
        <w:t xml:space="preserve"> ed.)</w:t>
      </w:r>
      <w:r w:rsidR="00000000" w:rsidDel="00000000" w:rsidRPr="00000000">
        <w:rPr>
          <w:rtl w:val="0"/>
        </w:rPr>
        <w:t>, Loyola University of Chicago, Brooks-Cole.</w:t>
      </w:r>
    </w:p>
    <w:p w:rsidR="00000000" w:rsidDel="00000000" w:rsidRDefault="00000000" w14:paraId="00000043" w:rsidP="00000000" w:rsidRPr="00000000">
      <w:pPr/>
      <w:r w:rsidR="00000000" w:rsidDel="00000000" w:rsidRPr="00000000">
        <w:rPr>
          <w:rtl w:val="0"/>
        </w:rPr>
      </w:r>
    </w:p>
    <w:p w:rsidR="00000000" w:rsidDel="00000000" w:rsidRDefault="00000000" w14:paraId="00000044" w:rsidP="00000000" w:rsidRPr="00000000">
      <w:pPr>
        <w:ind w:firstLine="720"/>
      </w:pPr>
      <w:r w:rsidR="00000000" w:rsidDel="00000000" w:rsidRPr="00000000">
        <w:rPr>
          <w:rtl w:val="0"/>
        </w:rPr>
        <w:t xml:space="preserve">S. Culley, T. Bond (2011). </w:t>
      </w:r>
      <w:r w:rsidR="00000000" w:rsidDel="00000000" w:rsidRPr="00000000">
        <w:rPr>
          <w:rtl w:val="0"/>
          <w:i/>
        </w:rPr>
        <w:t>‘Integrative Counselling Skills in Action’ (3</w:t>
      </w:r>
      <w:r w:rsidR="00000000" w:rsidDel="00000000" w:rsidRPr="00000000">
        <w:rPr>
          <w:rtl w:val="0"/>
          <w:i/>
          <w:vertAlign w:val="superscript"/>
        </w:rPr>
        <w:t>rd</w:t>
      </w:r>
      <w:r w:rsidR="00000000" w:rsidDel="00000000" w:rsidRPr="00000000">
        <w:rPr>
          <w:rtl w:val="0"/>
          <w:i/>
        </w:rPr>
        <w:t xml:space="preserve"> ed.)</w:t>
      </w:r>
      <w:r w:rsidR="00000000" w:rsidDel="00000000" w:rsidRPr="00000000">
        <w:rPr>
          <w:rtl w:val="0"/>
        </w:rPr>
        <w:t>. SAGE Publications.</w:t>
      </w:r>
    </w:p>
    <w:p w:rsidR="00000000" w:rsidDel="00000000" w:rsidRDefault="00000000" w14:paraId="00000045" w:rsidP="00000000" w:rsidRPr="00000000">
      <w:pPr/>
      <w:r w:rsidR="00000000" w:rsidDel="00000000" w:rsidRPr="00000000">
        <w:rPr>
          <w:rtl w:val="0"/>
        </w:rPr>
      </w:r>
    </w:p>
    <w:p w:rsidR="00000000" w:rsidDel="00000000" w:rsidRDefault="00000000" w14:paraId="00000046" w:rsidP="00000000" w:rsidRPr="00000000">
      <w:pPr>
        <w:ind w:firstLine="720"/>
      </w:pPr>
      <w:r w:rsidR="00000000" w:rsidDel="00000000" w:rsidRPr="00000000">
        <w:rPr>
          <w:rtl w:val="0"/>
        </w:rPr>
        <w:t xml:space="preserve">BACP (2020). </w:t>
      </w:r>
      <w:r w:rsidR="00000000" w:rsidDel="00000000" w:rsidRPr="00000000">
        <w:rPr>
          <w:rtl w:val="0"/>
          <w:i/>
        </w:rPr>
        <w:t>‘Counselling Skills and Competency Framework’</w:t>
      </w:r>
      <w:r w:rsidR="00000000" w:rsidDel="00000000" w:rsidRPr="00000000">
        <w:rPr>
          <w:rtl w:val="0"/>
        </w:rPr>
        <w:t>. British Association for Counselling and Psychotherapy, Leicestershire.</w:t>
      </w:r>
      <w:r w:rsidR="00000000" w:rsidDel="00000000" w:rsidRPr="00000000">
        <w:rPr>
          <w:rtl w:val="0"/>
        </w:rPr>
      </w:r>
    </w:p>
    <w:sectPr>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