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04827" w:rsidRDefault="00D04827" w:rsidP="00D04827">
      <w:pPr>
        <w:rPr>
          <w:rFonts w:eastAsia="Times New Roman" w:cs="Times New Roman"/>
          <w:b/>
          <w:bCs/>
          <w:sz w:val="44"/>
          <w:szCs w:val="44"/>
        </w:rPr>
      </w:pPr>
      <w:r>
        <w:t xml:space="preserve">             </w:t>
      </w:r>
      <w:r>
        <w:rPr>
          <w:rFonts w:eastAsia="Times New Roman" w:cs="Times New Roman"/>
          <w:b/>
          <w:bCs/>
          <w:sz w:val="28"/>
          <w:szCs w:val="28"/>
        </w:rPr>
        <w:t xml:space="preserve">                </w:t>
      </w:r>
      <w:r>
        <w:rPr>
          <w:rFonts w:eastAsia="Times New Roman" w:cs="Times New Roman"/>
          <w:b/>
          <w:bCs/>
          <w:sz w:val="44"/>
          <w:szCs w:val="44"/>
        </w:rPr>
        <w:t>Coursework S</w:t>
      </w:r>
      <w:r w:rsidRPr="0062446C">
        <w:rPr>
          <w:rFonts w:eastAsia="Times New Roman" w:cs="Times New Roman"/>
          <w:b/>
          <w:bCs/>
          <w:sz w:val="44"/>
          <w:szCs w:val="44"/>
        </w:rPr>
        <w:t xml:space="preserve">ubmission </w:t>
      </w:r>
    </w:p>
    <w:p w:rsidR="00D04827" w:rsidRDefault="00D04827" w:rsidP="00D04827">
      <w:pPr>
        <w:rPr>
          <w:rFonts w:eastAsia="Times New Roman" w:cs="Times New Roman"/>
          <w:b/>
          <w:bCs/>
          <w:sz w:val="44"/>
          <w:szCs w:val="44"/>
        </w:rPr>
      </w:pPr>
      <w:r>
        <w:rPr>
          <w:rFonts w:eastAsia="Times New Roman" w:cs="Times New Roman"/>
          <w:b/>
          <w:bCs/>
          <w:sz w:val="44"/>
          <w:szCs w:val="44"/>
        </w:rPr>
        <w:t xml:space="preserve">                                    </w:t>
      </w:r>
      <w:r w:rsidRPr="0062446C">
        <w:rPr>
          <w:rFonts w:eastAsia="Times New Roman" w:cs="Times New Roman"/>
          <w:b/>
          <w:bCs/>
          <w:sz w:val="44"/>
          <w:szCs w:val="44"/>
        </w:rPr>
        <w:t>On</w:t>
      </w:r>
    </w:p>
    <w:p w:rsidR="00D04827" w:rsidRDefault="00D04827" w:rsidP="00D04827">
      <w:pPr>
        <w:rPr>
          <w:rFonts w:eastAsia="Times New Roman" w:cs="Times New Roman"/>
          <w:b/>
          <w:bCs/>
          <w:sz w:val="44"/>
          <w:szCs w:val="44"/>
        </w:rPr>
      </w:pPr>
      <w:r>
        <w:rPr>
          <w:rFonts w:eastAsia="Times New Roman" w:cs="Times New Roman"/>
          <w:b/>
          <w:bCs/>
          <w:sz w:val="44"/>
          <w:szCs w:val="44"/>
        </w:rPr>
        <w:t xml:space="preserve">                   PROBLEM SOLVING</w:t>
      </w:r>
    </w:p>
    <w:p w:rsidR="00D04827" w:rsidRDefault="00D04827" w:rsidP="00D04827">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p>
    <w:p w:rsidR="00D04827" w:rsidRDefault="00D04827" w:rsidP="00D04827">
      <w:pPr>
        <w:pStyle w:val="NoSpacing"/>
        <w:rPr>
          <w:rFonts w:ascii="Times New Roman" w:eastAsia="Times New Roman" w:hAnsi="Times New Roman" w:cs="Times New Roman"/>
          <w:b/>
          <w:color w:val="000000" w:themeColor="text1"/>
          <w:sz w:val="36"/>
          <w:szCs w:val="36"/>
          <w:lang w:val="en-IN" w:eastAsia="en-IN"/>
        </w:rPr>
      </w:pPr>
    </w:p>
    <w:p w:rsidR="00D04827" w:rsidRDefault="00D04827" w:rsidP="00D04827">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p>
    <w:p w:rsidR="00D04827" w:rsidRPr="00BC1928" w:rsidRDefault="00D04827" w:rsidP="00D04827">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Student </w:t>
      </w:r>
      <w:r w:rsidRPr="00BC1928">
        <w:rPr>
          <w:rFonts w:ascii="Times New Roman" w:eastAsia="Times New Roman" w:hAnsi="Times New Roman" w:cs="Times New Roman"/>
          <w:b/>
          <w:color w:val="000000" w:themeColor="text1"/>
          <w:sz w:val="36"/>
          <w:szCs w:val="36"/>
          <w:lang w:val="en-IN" w:eastAsia="en-IN"/>
        </w:rPr>
        <w:t xml:space="preserve">Name: </w:t>
      </w:r>
      <w:proofErr w:type="spellStart"/>
      <w:r w:rsidRPr="00BC1928">
        <w:rPr>
          <w:rFonts w:ascii="Times New Roman" w:eastAsia="Times New Roman" w:hAnsi="Times New Roman" w:cs="Times New Roman"/>
          <w:b/>
          <w:color w:val="000000" w:themeColor="text1"/>
          <w:sz w:val="36"/>
          <w:szCs w:val="36"/>
          <w:lang w:val="en-IN" w:eastAsia="en-IN"/>
        </w:rPr>
        <w:t>Samsul</w:t>
      </w:r>
      <w:proofErr w:type="spellEnd"/>
      <w:r w:rsidRPr="00BC1928">
        <w:rPr>
          <w:rFonts w:ascii="Times New Roman" w:eastAsia="Times New Roman" w:hAnsi="Times New Roman" w:cs="Times New Roman"/>
          <w:b/>
          <w:color w:val="000000" w:themeColor="text1"/>
          <w:sz w:val="36"/>
          <w:szCs w:val="36"/>
          <w:lang w:val="en-IN" w:eastAsia="en-IN"/>
        </w:rPr>
        <w:t xml:space="preserve"> Islam</w:t>
      </w:r>
    </w:p>
    <w:p w:rsidR="00D04827" w:rsidRPr="00BC1928" w:rsidRDefault="00D04827" w:rsidP="00D04827">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r w:rsidRPr="00BC1928">
        <w:rPr>
          <w:rFonts w:ascii="Times New Roman" w:eastAsia="Times New Roman" w:hAnsi="Times New Roman" w:cs="Times New Roman"/>
          <w:b/>
          <w:color w:val="000000" w:themeColor="text1"/>
          <w:sz w:val="36"/>
          <w:szCs w:val="36"/>
          <w:lang w:val="en-IN" w:eastAsia="en-IN"/>
        </w:rPr>
        <w:t>Student Id: 1605228</w:t>
      </w:r>
    </w:p>
    <w:p w:rsidR="00D04827" w:rsidRDefault="00D04827" w:rsidP="00D04827">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r w:rsidR="000A3EE0">
        <w:rPr>
          <w:rFonts w:ascii="Times New Roman" w:eastAsia="Times New Roman" w:hAnsi="Times New Roman" w:cs="Times New Roman"/>
          <w:b/>
          <w:color w:val="000000" w:themeColor="text1"/>
          <w:sz w:val="36"/>
          <w:szCs w:val="36"/>
          <w:lang w:val="en-IN" w:eastAsia="en-IN"/>
        </w:rPr>
        <w:t>Module Code: EMPL4008</w:t>
      </w:r>
    </w:p>
    <w:p w:rsidR="00433FE1" w:rsidRDefault="00D04827" w:rsidP="00D04827">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p>
    <w:p w:rsidR="00D04827" w:rsidRDefault="00433FE1" w:rsidP="00D04827">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r w:rsidR="00841B41">
        <w:rPr>
          <w:rFonts w:ascii="Times New Roman" w:eastAsia="Times New Roman" w:hAnsi="Times New Roman" w:cs="Times New Roman"/>
          <w:b/>
          <w:color w:val="000000" w:themeColor="text1"/>
          <w:sz w:val="36"/>
          <w:szCs w:val="36"/>
          <w:lang w:val="en-IN" w:eastAsia="en-IN"/>
        </w:rPr>
        <w:t xml:space="preserve">Lecturer Name: </w:t>
      </w:r>
      <w:proofErr w:type="spellStart"/>
      <w:r w:rsidR="00841B41">
        <w:rPr>
          <w:rFonts w:ascii="Times New Roman" w:eastAsia="Times New Roman" w:hAnsi="Times New Roman" w:cs="Times New Roman"/>
          <w:b/>
          <w:color w:val="000000" w:themeColor="text1"/>
          <w:sz w:val="36"/>
          <w:szCs w:val="36"/>
          <w:lang w:val="en-IN" w:eastAsia="en-IN"/>
        </w:rPr>
        <w:t>Syed</w:t>
      </w:r>
      <w:proofErr w:type="spellEnd"/>
      <w:r w:rsidR="00841B41">
        <w:rPr>
          <w:rFonts w:ascii="Times New Roman" w:eastAsia="Times New Roman" w:hAnsi="Times New Roman" w:cs="Times New Roman"/>
          <w:b/>
          <w:color w:val="000000" w:themeColor="text1"/>
          <w:sz w:val="36"/>
          <w:szCs w:val="36"/>
          <w:lang w:val="en-IN" w:eastAsia="en-IN"/>
        </w:rPr>
        <w:t xml:space="preserve"> Muhammad </w:t>
      </w:r>
      <w:proofErr w:type="spellStart"/>
      <w:r w:rsidR="00841B41">
        <w:rPr>
          <w:rFonts w:ascii="Times New Roman" w:eastAsia="Times New Roman" w:hAnsi="Times New Roman" w:cs="Times New Roman"/>
          <w:b/>
          <w:color w:val="000000" w:themeColor="text1"/>
          <w:sz w:val="36"/>
          <w:szCs w:val="36"/>
          <w:lang w:val="en-IN" w:eastAsia="en-IN"/>
        </w:rPr>
        <w:t>Hammad</w:t>
      </w:r>
      <w:proofErr w:type="spellEnd"/>
    </w:p>
    <w:p w:rsidR="00D04827" w:rsidRDefault="00D04827" w:rsidP="00D04827">
      <w:pPr>
        <w:pStyle w:val="NoSpacing"/>
        <w:rPr>
          <w:rFonts w:ascii="Times New Roman" w:eastAsia="Times New Roman" w:hAnsi="Times New Roman" w:cs="Times New Roman"/>
          <w:b/>
          <w:color w:val="000000" w:themeColor="text1"/>
          <w:sz w:val="36"/>
          <w:szCs w:val="36"/>
          <w:lang w:val="en-IN" w:eastAsia="en-IN"/>
        </w:rPr>
      </w:pPr>
    </w:p>
    <w:p w:rsidR="00D04827" w:rsidRDefault="00D04827" w:rsidP="00D04827">
      <w:pPr>
        <w:pStyle w:val="NoSpacing"/>
        <w:rPr>
          <w:rFonts w:ascii="Times New Roman" w:eastAsia="Times New Roman" w:hAnsi="Times New Roman" w:cs="Times New Roman"/>
          <w:b/>
          <w:color w:val="000000" w:themeColor="text1"/>
          <w:sz w:val="36"/>
          <w:szCs w:val="36"/>
          <w:lang w:val="en-IN" w:eastAsia="en-IN"/>
        </w:rPr>
      </w:pPr>
    </w:p>
    <w:p w:rsidR="00D04827" w:rsidRDefault="00D04827" w:rsidP="00B03DE8"/>
    <w:p w:rsidR="00D04827" w:rsidRDefault="00D04827" w:rsidP="00B03DE8"/>
    <w:p w:rsidR="00D04827" w:rsidRDefault="00D04827" w:rsidP="00B03DE8"/>
    <w:p w:rsidR="00D04827" w:rsidRDefault="00D04827" w:rsidP="00B03DE8"/>
    <w:p w:rsidR="00D04827" w:rsidRDefault="00D04827" w:rsidP="00B03DE8"/>
    <w:p w:rsidR="00B03DE8" w:rsidRDefault="00D04827" w:rsidP="00B03DE8">
      <w:pPr>
        <w:rPr>
          <w:rFonts w:ascii="Arial Black" w:eastAsiaTheme="majorEastAsia" w:hAnsi="Arial Black" w:cstheme="majorBidi"/>
          <w:sz w:val="32"/>
          <w:szCs w:val="32"/>
        </w:rPr>
      </w:pPr>
      <w:r w:rsidRPr="00D04827">
        <w:drawing>
          <wp:inline distT="0" distB="0" distL="0" distR="0">
            <wp:extent cx="5506705" cy="1765004"/>
            <wp:effectExtent l="19050" t="0" r="0" b="0"/>
            <wp:docPr id="2" name="Picture 1" descr="C:\Users\Yokoso\Desktop\UWTSD SHOJIB\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koso\Desktop\UWTSD SHOJIB\download.png"/>
                    <pic:cNvPicPr>
                      <a:picLocks noChangeAspect="1" noChangeArrowheads="1"/>
                    </pic:cNvPicPr>
                  </pic:nvPicPr>
                  <pic:blipFill>
                    <a:blip r:embed="rId8" cstate="print"/>
                    <a:srcRect/>
                    <a:stretch>
                      <a:fillRect/>
                    </a:stretch>
                  </pic:blipFill>
                  <pic:spPr bwMode="auto">
                    <a:xfrm>
                      <a:off x="0" y="0"/>
                      <a:ext cx="5503739" cy="1764053"/>
                    </a:xfrm>
                    <a:prstGeom prst="rect">
                      <a:avLst/>
                    </a:prstGeom>
                    <a:noFill/>
                    <a:ln w="9525">
                      <a:noFill/>
                      <a:miter lim="800000"/>
                      <a:headEnd/>
                      <a:tailEnd/>
                    </a:ln>
                  </pic:spPr>
                </pic:pic>
              </a:graphicData>
            </a:graphic>
          </wp:inline>
        </w:drawing>
      </w:r>
      <w:r w:rsidR="00B03DE8">
        <w:br w:type="page"/>
      </w:r>
    </w:p>
    <w:sdt>
      <w:sdtPr>
        <w:id w:val="10356180"/>
        <w:docPartObj>
          <w:docPartGallery w:val="Table of Contents"/>
          <w:docPartUnique/>
        </w:docPartObj>
      </w:sdtPr>
      <w:sdtEndPr>
        <w:rPr>
          <w:rFonts w:ascii="Times New Roman" w:eastAsiaTheme="minorHAnsi" w:hAnsi="Times New Roman" w:cstheme="minorBidi"/>
          <w:color w:val="auto"/>
          <w:sz w:val="24"/>
          <w:szCs w:val="22"/>
          <w:lang w:val="en-GB"/>
        </w:rPr>
      </w:sdtEndPr>
      <w:sdtContent>
        <w:p w:rsidR="00D04827" w:rsidRDefault="00D04827">
          <w:pPr>
            <w:pStyle w:val="TOCHeading"/>
          </w:pPr>
          <w:r>
            <w:t>Contents</w:t>
          </w:r>
        </w:p>
        <w:p w:rsidR="00D04827" w:rsidRDefault="00D04827">
          <w:pPr>
            <w:pStyle w:val="TOC1"/>
            <w:tabs>
              <w:tab w:val="left" w:pos="88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03035803" w:history="1">
            <w:r w:rsidRPr="0069797C">
              <w:rPr>
                <w:rStyle w:val="Hyperlink"/>
                <w:noProof/>
              </w:rPr>
              <w:t>Part 1.</w:t>
            </w:r>
            <w:r>
              <w:rPr>
                <w:rFonts w:asciiTheme="minorHAnsi" w:eastAsiaTheme="minorEastAsia" w:hAnsiTheme="minorHAnsi"/>
                <w:noProof/>
                <w:sz w:val="22"/>
                <w:lang w:eastAsia="en-GB"/>
              </w:rPr>
              <w:tab/>
            </w:r>
            <w:r w:rsidRPr="0069797C">
              <w:rPr>
                <w:rStyle w:val="Hyperlink"/>
                <w:noProof/>
              </w:rPr>
              <w:t>Introduction</w:t>
            </w:r>
            <w:r>
              <w:rPr>
                <w:noProof/>
                <w:webHidden/>
              </w:rPr>
              <w:tab/>
            </w:r>
            <w:r>
              <w:rPr>
                <w:noProof/>
                <w:webHidden/>
              </w:rPr>
              <w:fldChar w:fldCharType="begin"/>
            </w:r>
            <w:r>
              <w:rPr>
                <w:noProof/>
                <w:webHidden/>
              </w:rPr>
              <w:instrText xml:space="preserve"> PAGEREF _Toc503035803 \h </w:instrText>
            </w:r>
            <w:r>
              <w:rPr>
                <w:noProof/>
                <w:webHidden/>
              </w:rPr>
            </w:r>
            <w:r>
              <w:rPr>
                <w:noProof/>
                <w:webHidden/>
              </w:rPr>
              <w:fldChar w:fldCharType="separate"/>
            </w:r>
            <w:r>
              <w:rPr>
                <w:noProof/>
                <w:webHidden/>
              </w:rPr>
              <w:t>3</w:t>
            </w:r>
            <w:r>
              <w:rPr>
                <w:noProof/>
                <w:webHidden/>
              </w:rPr>
              <w:fldChar w:fldCharType="end"/>
            </w:r>
          </w:hyperlink>
        </w:p>
        <w:p w:rsidR="00D04827" w:rsidRDefault="00D04827">
          <w:pPr>
            <w:pStyle w:val="TOC1"/>
            <w:tabs>
              <w:tab w:val="left" w:pos="880"/>
              <w:tab w:val="right" w:leader="dot" w:pos="9016"/>
            </w:tabs>
            <w:rPr>
              <w:rFonts w:asciiTheme="minorHAnsi" w:eastAsiaTheme="minorEastAsia" w:hAnsiTheme="minorHAnsi"/>
              <w:noProof/>
              <w:sz w:val="22"/>
              <w:lang w:eastAsia="en-GB"/>
            </w:rPr>
          </w:pPr>
          <w:hyperlink w:anchor="_Toc503035804" w:history="1">
            <w:r w:rsidRPr="0069797C">
              <w:rPr>
                <w:rStyle w:val="Hyperlink"/>
                <w:noProof/>
              </w:rPr>
              <w:t>Part 2.</w:t>
            </w:r>
            <w:r>
              <w:rPr>
                <w:rFonts w:asciiTheme="minorHAnsi" w:eastAsiaTheme="minorEastAsia" w:hAnsiTheme="minorHAnsi"/>
                <w:noProof/>
                <w:sz w:val="22"/>
                <w:lang w:eastAsia="en-GB"/>
              </w:rPr>
              <w:tab/>
            </w:r>
            <w:r w:rsidRPr="0069797C">
              <w:rPr>
                <w:rStyle w:val="Hyperlink"/>
                <w:noProof/>
              </w:rPr>
              <w:t>Problem Solving and Critical Thinking</w:t>
            </w:r>
            <w:r>
              <w:rPr>
                <w:noProof/>
                <w:webHidden/>
              </w:rPr>
              <w:tab/>
            </w:r>
            <w:r>
              <w:rPr>
                <w:noProof/>
                <w:webHidden/>
              </w:rPr>
              <w:fldChar w:fldCharType="begin"/>
            </w:r>
            <w:r>
              <w:rPr>
                <w:noProof/>
                <w:webHidden/>
              </w:rPr>
              <w:instrText xml:space="preserve"> PAGEREF _Toc503035804 \h </w:instrText>
            </w:r>
            <w:r>
              <w:rPr>
                <w:noProof/>
                <w:webHidden/>
              </w:rPr>
            </w:r>
            <w:r>
              <w:rPr>
                <w:noProof/>
                <w:webHidden/>
              </w:rPr>
              <w:fldChar w:fldCharType="separate"/>
            </w:r>
            <w:r>
              <w:rPr>
                <w:noProof/>
                <w:webHidden/>
              </w:rPr>
              <w:t>3</w:t>
            </w:r>
            <w:r>
              <w:rPr>
                <w:noProof/>
                <w:webHidden/>
              </w:rPr>
              <w:fldChar w:fldCharType="end"/>
            </w:r>
          </w:hyperlink>
        </w:p>
        <w:p w:rsidR="00D04827" w:rsidRDefault="00D04827">
          <w:pPr>
            <w:pStyle w:val="TOC2"/>
            <w:tabs>
              <w:tab w:val="left" w:pos="880"/>
              <w:tab w:val="right" w:leader="dot" w:pos="9016"/>
            </w:tabs>
            <w:rPr>
              <w:rFonts w:asciiTheme="minorHAnsi" w:eastAsiaTheme="minorEastAsia" w:hAnsiTheme="minorHAnsi"/>
              <w:noProof/>
              <w:sz w:val="22"/>
              <w:lang w:eastAsia="en-GB"/>
            </w:rPr>
          </w:pPr>
          <w:hyperlink w:anchor="_Toc503035805" w:history="1">
            <w:r w:rsidRPr="0069797C">
              <w:rPr>
                <w:rStyle w:val="Hyperlink"/>
                <w:noProof/>
              </w:rPr>
              <w:t>2.1</w:t>
            </w:r>
            <w:r>
              <w:rPr>
                <w:rFonts w:asciiTheme="minorHAnsi" w:eastAsiaTheme="minorEastAsia" w:hAnsiTheme="minorHAnsi"/>
                <w:noProof/>
                <w:sz w:val="22"/>
                <w:lang w:eastAsia="en-GB"/>
              </w:rPr>
              <w:tab/>
            </w:r>
            <w:r w:rsidRPr="0069797C">
              <w:rPr>
                <w:rStyle w:val="Hyperlink"/>
                <w:noProof/>
              </w:rPr>
              <w:t>Problem Solving</w:t>
            </w:r>
            <w:r>
              <w:rPr>
                <w:noProof/>
                <w:webHidden/>
              </w:rPr>
              <w:tab/>
            </w:r>
            <w:r>
              <w:rPr>
                <w:noProof/>
                <w:webHidden/>
              </w:rPr>
              <w:fldChar w:fldCharType="begin"/>
            </w:r>
            <w:r>
              <w:rPr>
                <w:noProof/>
                <w:webHidden/>
              </w:rPr>
              <w:instrText xml:space="preserve"> PAGEREF _Toc503035805 \h </w:instrText>
            </w:r>
            <w:r>
              <w:rPr>
                <w:noProof/>
                <w:webHidden/>
              </w:rPr>
            </w:r>
            <w:r>
              <w:rPr>
                <w:noProof/>
                <w:webHidden/>
              </w:rPr>
              <w:fldChar w:fldCharType="separate"/>
            </w:r>
            <w:r>
              <w:rPr>
                <w:noProof/>
                <w:webHidden/>
              </w:rPr>
              <w:t>3</w:t>
            </w:r>
            <w:r>
              <w:rPr>
                <w:noProof/>
                <w:webHidden/>
              </w:rPr>
              <w:fldChar w:fldCharType="end"/>
            </w:r>
          </w:hyperlink>
        </w:p>
        <w:p w:rsidR="00D04827" w:rsidRDefault="00D04827">
          <w:pPr>
            <w:pStyle w:val="TOC3"/>
            <w:tabs>
              <w:tab w:val="right" w:leader="dot" w:pos="9016"/>
            </w:tabs>
            <w:rPr>
              <w:rFonts w:asciiTheme="minorHAnsi" w:eastAsiaTheme="minorEastAsia" w:hAnsiTheme="minorHAnsi"/>
              <w:noProof/>
              <w:sz w:val="22"/>
              <w:lang w:eastAsia="en-GB"/>
            </w:rPr>
          </w:pPr>
          <w:hyperlink w:anchor="_Toc503035806" w:history="1">
            <w:r w:rsidRPr="0069797C">
              <w:rPr>
                <w:rStyle w:val="Hyperlink"/>
                <w:noProof/>
              </w:rPr>
              <w:t>Definition and stages</w:t>
            </w:r>
            <w:r>
              <w:rPr>
                <w:noProof/>
                <w:webHidden/>
              </w:rPr>
              <w:tab/>
            </w:r>
            <w:r>
              <w:rPr>
                <w:noProof/>
                <w:webHidden/>
              </w:rPr>
              <w:fldChar w:fldCharType="begin"/>
            </w:r>
            <w:r>
              <w:rPr>
                <w:noProof/>
                <w:webHidden/>
              </w:rPr>
              <w:instrText xml:space="preserve"> PAGEREF _Toc503035806 \h </w:instrText>
            </w:r>
            <w:r>
              <w:rPr>
                <w:noProof/>
                <w:webHidden/>
              </w:rPr>
            </w:r>
            <w:r>
              <w:rPr>
                <w:noProof/>
                <w:webHidden/>
              </w:rPr>
              <w:fldChar w:fldCharType="separate"/>
            </w:r>
            <w:r>
              <w:rPr>
                <w:noProof/>
                <w:webHidden/>
              </w:rPr>
              <w:t>3</w:t>
            </w:r>
            <w:r>
              <w:rPr>
                <w:noProof/>
                <w:webHidden/>
              </w:rPr>
              <w:fldChar w:fldCharType="end"/>
            </w:r>
          </w:hyperlink>
        </w:p>
        <w:p w:rsidR="00D04827" w:rsidRDefault="00D04827">
          <w:pPr>
            <w:pStyle w:val="TOC3"/>
            <w:tabs>
              <w:tab w:val="right" w:leader="dot" w:pos="9016"/>
            </w:tabs>
            <w:rPr>
              <w:rFonts w:asciiTheme="minorHAnsi" w:eastAsiaTheme="minorEastAsia" w:hAnsiTheme="minorHAnsi"/>
              <w:noProof/>
              <w:sz w:val="22"/>
              <w:lang w:eastAsia="en-GB"/>
            </w:rPr>
          </w:pPr>
          <w:hyperlink w:anchor="_Toc503035807" w:history="1">
            <w:r w:rsidRPr="0069797C">
              <w:rPr>
                <w:rStyle w:val="Hyperlink"/>
                <w:noProof/>
              </w:rPr>
              <w:t>Effect of problems</w:t>
            </w:r>
            <w:r>
              <w:rPr>
                <w:noProof/>
                <w:webHidden/>
              </w:rPr>
              <w:tab/>
            </w:r>
            <w:r>
              <w:rPr>
                <w:noProof/>
                <w:webHidden/>
              </w:rPr>
              <w:fldChar w:fldCharType="begin"/>
            </w:r>
            <w:r>
              <w:rPr>
                <w:noProof/>
                <w:webHidden/>
              </w:rPr>
              <w:instrText xml:space="preserve"> PAGEREF _Toc503035807 \h </w:instrText>
            </w:r>
            <w:r>
              <w:rPr>
                <w:noProof/>
                <w:webHidden/>
              </w:rPr>
            </w:r>
            <w:r>
              <w:rPr>
                <w:noProof/>
                <w:webHidden/>
              </w:rPr>
              <w:fldChar w:fldCharType="separate"/>
            </w:r>
            <w:r>
              <w:rPr>
                <w:noProof/>
                <w:webHidden/>
              </w:rPr>
              <w:t>4</w:t>
            </w:r>
            <w:r>
              <w:rPr>
                <w:noProof/>
                <w:webHidden/>
              </w:rPr>
              <w:fldChar w:fldCharType="end"/>
            </w:r>
          </w:hyperlink>
        </w:p>
        <w:p w:rsidR="00D04827" w:rsidRDefault="00D04827">
          <w:pPr>
            <w:pStyle w:val="TOC3"/>
            <w:tabs>
              <w:tab w:val="right" w:leader="dot" w:pos="9016"/>
            </w:tabs>
            <w:rPr>
              <w:rFonts w:asciiTheme="minorHAnsi" w:eastAsiaTheme="minorEastAsia" w:hAnsiTheme="minorHAnsi"/>
              <w:noProof/>
              <w:sz w:val="22"/>
              <w:lang w:eastAsia="en-GB"/>
            </w:rPr>
          </w:pPr>
          <w:hyperlink w:anchor="_Toc503035808" w:history="1">
            <w:r w:rsidRPr="0069797C">
              <w:rPr>
                <w:rStyle w:val="Hyperlink"/>
                <w:noProof/>
              </w:rPr>
              <w:t>Examples of simple and complex problems at Virgin</w:t>
            </w:r>
            <w:r>
              <w:rPr>
                <w:noProof/>
                <w:webHidden/>
              </w:rPr>
              <w:tab/>
            </w:r>
            <w:r>
              <w:rPr>
                <w:noProof/>
                <w:webHidden/>
              </w:rPr>
              <w:fldChar w:fldCharType="begin"/>
            </w:r>
            <w:r>
              <w:rPr>
                <w:noProof/>
                <w:webHidden/>
              </w:rPr>
              <w:instrText xml:space="preserve"> PAGEREF _Toc503035808 \h </w:instrText>
            </w:r>
            <w:r>
              <w:rPr>
                <w:noProof/>
                <w:webHidden/>
              </w:rPr>
            </w:r>
            <w:r>
              <w:rPr>
                <w:noProof/>
                <w:webHidden/>
              </w:rPr>
              <w:fldChar w:fldCharType="separate"/>
            </w:r>
            <w:r>
              <w:rPr>
                <w:noProof/>
                <w:webHidden/>
              </w:rPr>
              <w:t>4</w:t>
            </w:r>
            <w:r>
              <w:rPr>
                <w:noProof/>
                <w:webHidden/>
              </w:rPr>
              <w:fldChar w:fldCharType="end"/>
            </w:r>
          </w:hyperlink>
        </w:p>
        <w:p w:rsidR="00D04827" w:rsidRDefault="00D04827">
          <w:pPr>
            <w:pStyle w:val="TOC2"/>
            <w:tabs>
              <w:tab w:val="left" w:pos="880"/>
              <w:tab w:val="right" w:leader="dot" w:pos="9016"/>
            </w:tabs>
            <w:rPr>
              <w:rFonts w:asciiTheme="minorHAnsi" w:eastAsiaTheme="minorEastAsia" w:hAnsiTheme="minorHAnsi"/>
              <w:noProof/>
              <w:sz w:val="22"/>
              <w:lang w:eastAsia="en-GB"/>
            </w:rPr>
          </w:pPr>
          <w:hyperlink w:anchor="_Toc503035809" w:history="1">
            <w:r w:rsidRPr="0069797C">
              <w:rPr>
                <w:rStyle w:val="Hyperlink"/>
                <w:noProof/>
              </w:rPr>
              <w:t>2.2</w:t>
            </w:r>
            <w:r>
              <w:rPr>
                <w:rFonts w:asciiTheme="minorHAnsi" w:eastAsiaTheme="minorEastAsia" w:hAnsiTheme="minorHAnsi"/>
                <w:noProof/>
                <w:sz w:val="22"/>
                <w:lang w:eastAsia="en-GB"/>
              </w:rPr>
              <w:tab/>
            </w:r>
            <w:r w:rsidRPr="0069797C">
              <w:rPr>
                <w:rStyle w:val="Hyperlink"/>
                <w:noProof/>
              </w:rPr>
              <w:t>Critical Thinking</w:t>
            </w:r>
            <w:r>
              <w:rPr>
                <w:noProof/>
                <w:webHidden/>
              </w:rPr>
              <w:tab/>
            </w:r>
            <w:r>
              <w:rPr>
                <w:noProof/>
                <w:webHidden/>
              </w:rPr>
              <w:fldChar w:fldCharType="begin"/>
            </w:r>
            <w:r>
              <w:rPr>
                <w:noProof/>
                <w:webHidden/>
              </w:rPr>
              <w:instrText xml:space="preserve"> PAGEREF _Toc503035809 \h </w:instrText>
            </w:r>
            <w:r>
              <w:rPr>
                <w:noProof/>
                <w:webHidden/>
              </w:rPr>
            </w:r>
            <w:r>
              <w:rPr>
                <w:noProof/>
                <w:webHidden/>
              </w:rPr>
              <w:fldChar w:fldCharType="separate"/>
            </w:r>
            <w:r>
              <w:rPr>
                <w:noProof/>
                <w:webHidden/>
              </w:rPr>
              <w:t>5</w:t>
            </w:r>
            <w:r>
              <w:rPr>
                <w:noProof/>
                <w:webHidden/>
              </w:rPr>
              <w:fldChar w:fldCharType="end"/>
            </w:r>
          </w:hyperlink>
        </w:p>
        <w:p w:rsidR="00D04827" w:rsidRDefault="00D04827">
          <w:pPr>
            <w:pStyle w:val="TOC3"/>
            <w:tabs>
              <w:tab w:val="right" w:leader="dot" w:pos="9016"/>
            </w:tabs>
            <w:rPr>
              <w:rFonts w:asciiTheme="minorHAnsi" w:eastAsiaTheme="minorEastAsia" w:hAnsiTheme="minorHAnsi"/>
              <w:noProof/>
              <w:sz w:val="22"/>
              <w:lang w:eastAsia="en-GB"/>
            </w:rPr>
          </w:pPr>
          <w:hyperlink w:anchor="_Toc503035810" w:history="1">
            <w:r w:rsidRPr="0069797C">
              <w:rPr>
                <w:rStyle w:val="Hyperlink"/>
                <w:noProof/>
              </w:rPr>
              <w:t>Definition and Stages</w:t>
            </w:r>
            <w:r>
              <w:rPr>
                <w:noProof/>
                <w:webHidden/>
              </w:rPr>
              <w:tab/>
            </w:r>
            <w:r>
              <w:rPr>
                <w:noProof/>
                <w:webHidden/>
              </w:rPr>
              <w:fldChar w:fldCharType="begin"/>
            </w:r>
            <w:r>
              <w:rPr>
                <w:noProof/>
                <w:webHidden/>
              </w:rPr>
              <w:instrText xml:space="preserve"> PAGEREF _Toc503035810 \h </w:instrText>
            </w:r>
            <w:r>
              <w:rPr>
                <w:noProof/>
                <w:webHidden/>
              </w:rPr>
            </w:r>
            <w:r>
              <w:rPr>
                <w:noProof/>
                <w:webHidden/>
              </w:rPr>
              <w:fldChar w:fldCharType="separate"/>
            </w:r>
            <w:r>
              <w:rPr>
                <w:noProof/>
                <w:webHidden/>
              </w:rPr>
              <w:t>5</w:t>
            </w:r>
            <w:r>
              <w:rPr>
                <w:noProof/>
                <w:webHidden/>
              </w:rPr>
              <w:fldChar w:fldCharType="end"/>
            </w:r>
          </w:hyperlink>
        </w:p>
        <w:p w:rsidR="00D04827" w:rsidRDefault="00D04827">
          <w:pPr>
            <w:pStyle w:val="TOC3"/>
            <w:tabs>
              <w:tab w:val="right" w:leader="dot" w:pos="9016"/>
            </w:tabs>
            <w:rPr>
              <w:rFonts w:asciiTheme="minorHAnsi" w:eastAsiaTheme="minorEastAsia" w:hAnsiTheme="minorHAnsi"/>
              <w:noProof/>
              <w:sz w:val="22"/>
              <w:lang w:eastAsia="en-GB"/>
            </w:rPr>
          </w:pPr>
          <w:hyperlink w:anchor="_Toc503035811" w:history="1">
            <w:r w:rsidRPr="0069797C">
              <w:rPr>
                <w:rStyle w:val="Hyperlink"/>
                <w:noProof/>
              </w:rPr>
              <w:t>How critical thinking can assist Virgin</w:t>
            </w:r>
            <w:r>
              <w:rPr>
                <w:noProof/>
                <w:webHidden/>
              </w:rPr>
              <w:tab/>
            </w:r>
            <w:r>
              <w:rPr>
                <w:noProof/>
                <w:webHidden/>
              </w:rPr>
              <w:fldChar w:fldCharType="begin"/>
            </w:r>
            <w:r>
              <w:rPr>
                <w:noProof/>
                <w:webHidden/>
              </w:rPr>
              <w:instrText xml:space="preserve"> PAGEREF _Toc503035811 \h </w:instrText>
            </w:r>
            <w:r>
              <w:rPr>
                <w:noProof/>
                <w:webHidden/>
              </w:rPr>
            </w:r>
            <w:r>
              <w:rPr>
                <w:noProof/>
                <w:webHidden/>
              </w:rPr>
              <w:fldChar w:fldCharType="separate"/>
            </w:r>
            <w:r>
              <w:rPr>
                <w:noProof/>
                <w:webHidden/>
              </w:rPr>
              <w:t>5</w:t>
            </w:r>
            <w:r>
              <w:rPr>
                <w:noProof/>
                <w:webHidden/>
              </w:rPr>
              <w:fldChar w:fldCharType="end"/>
            </w:r>
          </w:hyperlink>
        </w:p>
        <w:p w:rsidR="00D04827" w:rsidRDefault="00D04827">
          <w:pPr>
            <w:pStyle w:val="TOC1"/>
            <w:tabs>
              <w:tab w:val="left" w:pos="880"/>
              <w:tab w:val="right" w:leader="dot" w:pos="9016"/>
            </w:tabs>
            <w:rPr>
              <w:rFonts w:asciiTheme="minorHAnsi" w:eastAsiaTheme="minorEastAsia" w:hAnsiTheme="minorHAnsi"/>
              <w:noProof/>
              <w:sz w:val="22"/>
              <w:lang w:eastAsia="en-GB"/>
            </w:rPr>
          </w:pPr>
          <w:hyperlink w:anchor="_Toc503035812" w:history="1">
            <w:r w:rsidRPr="0069797C">
              <w:rPr>
                <w:rStyle w:val="Hyperlink"/>
                <w:noProof/>
              </w:rPr>
              <w:t>Part 3.</w:t>
            </w:r>
            <w:r>
              <w:rPr>
                <w:rFonts w:asciiTheme="minorHAnsi" w:eastAsiaTheme="minorEastAsia" w:hAnsiTheme="minorHAnsi"/>
                <w:noProof/>
                <w:sz w:val="22"/>
                <w:lang w:eastAsia="en-GB"/>
              </w:rPr>
              <w:tab/>
            </w:r>
            <w:r w:rsidRPr="0069797C">
              <w:rPr>
                <w:rStyle w:val="Hyperlink"/>
                <w:noProof/>
              </w:rPr>
              <w:t>PEST Analysis for Virgin</w:t>
            </w:r>
            <w:r>
              <w:rPr>
                <w:noProof/>
                <w:webHidden/>
              </w:rPr>
              <w:tab/>
            </w:r>
            <w:r>
              <w:rPr>
                <w:noProof/>
                <w:webHidden/>
              </w:rPr>
              <w:fldChar w:fldCharType="begin"/>
            </w:r>
            <w:r>
              <w:rPr>
                <w:noProof/>
                <w:webHidden/>
              </w:rPr>
              <w:instrText xml:space="preserve"> PAGEREF _Toc503035812 \h </w:instrText>
            </w:r>
            <w:r>
              <w:rPr>
                <w:noProof/>
                <w:webHidden/>
              </w:rPr>
            </w:r>
            <w:r>
              <w:rPr>
                <w:noProof/>
                <w:webHidden/>
              </w:rPr>
              <w:fldChar w:fldCharType="separate"/>
            </w:r>
            <w:r>
              <w:rPr>
                <w:noProof/>
                <w:webHidden/>
              </w:rPr>
              <w:t>5</w:t>
            </w:r>
            <w:r>
              <w:rPr>
                <w:noProof/>
                <w:webHidden/>
              </w:rPr>
              <w:fldChar w:fldCharType="end"/>
            </w:r>
          </w:hyperlink>
        </w:p>
        <w:p w:rsidR="00D04827" w:rsidRDefault="00D04827">
          <w:pPr>
            <w:pStyle w:val="TOC2"/>
            <w:tabs>
              <w:tab w:val="left" w:pos="880"/>
              <w:tab w:val="right" w:leader="dot" w:pos="9016"/>
            </w:tabs>
            <w:rPr>
              <w:rFonts w:asciiTheme="minorHAnsi" w:eastAsiaTheme="minorEastAsia" w:hAnsiTheme="minorHAnsi"/>
              <w:noProof/>
              <w:sz w:val="22"/>
              <w:lang w:eastAsia="en-GB"/>
            </w:rPr>
          </w:pPr>
          <w:hyperlink w:anchor="_Toc503035813" w:history="1">
            <w:r w:rsidRPr="0069797C">
              <w:rPr>
                <w:rStyle w:val="Hyperlink"/>
                <w:noProof/>
              </w:rPr>
              <w:t>3.1</w:t>
            </w:r>
            <w:r>
              <w:rPr>
                <w:rFonts w:asciiTheme="minorHAnsi" w:eastAsiaTheme="minorEastAsia" w:hAnsiTheme="minorHAnsi"/>
                <w:noProof/>
                <w:sz w:val="22"/>
                <w:lang w:eastAsia="en-GB"/>
              </w:rPr>
              <w:tab/>
            </w:r>
            <w:r w:rsidRPr="0069797C">
              <w:rPr>
                <w:rStyle w:val="Hyperlink"/>
                <w:noProof/>
              </w:rPr>
              <w:t>PEST Analysis</w:t>
            </w:r>
            <w:r>
              <w:rPr>
                <w:noProof/>
                <w:webHidden/>
              </w:rPr>
              <w:tab/>
            </w:r>
            <w:r>
              <w:rPr>
                <w:noProof/>
                <w:webHidden/>
              </w:rPr>
              <w:fldChar w:fldCharType="begin"/>
            </w:r>
            <w:r>
              <w:rPr>
                <w:noProof/>
                <w:webHidden/>
              </w:rPr>
              <w:instrText xml:space="preserve"> PAGEREF _Toc503035813 \h </w:instrText>
            </w:r>
            <w:r>
              <w:rPr>
                <w:noProof/>
                <w:webHidden/>
              </w:rPr>
            </w:r>
            <w:r>
              <w:rPr>
                <w:noProof/>
                <w:webHidden/>
              </w:rPr>
              <w:fldChar w:fldCharType="separate"/>
            </w:r>
            <w:r>
              <w:rPr>
                <w:noProof/>
                <w:webHidden/>
              </w:rPr>
              <w:t>5</w:t>
            </w:r>
            <w:r>
              <w:rPr>
                <w:noProof/>
                <w:webHidden/>
              </w:rPr>
              <w:fldChar w:fldCharType="end"/>
            </w:r>
          </w:hyperlink>
        </w:p>
        <w:p w:rsidR="00D04827" w:rsidRDefault="00D04827">
          <w:pPr>
            <w:pStyle w:val="TOC2"/>
            <w:tabs>
              <w:tab w:val="left" w:pos="880"/>
              <w:tab w:val="right" w:leader="dot" w:pos="9016"/>
            </w:tabs>
            <w:rPr>
              <w:rFonts w:asciiTheme="minorHAnsi" w:eastAsiaTheme="minorEastAsia" w:hAnsiTheme="minorHAnsi"/>
              <w:noProof/>
              <w:sz w:val="22"/>
              <w:lang w:eastAsia="en-GB"/>
            </w:rPr>
          </w:pPr>
          <w:hyperlink w:anchor="_Toc503035814" w:history="1">
            <w:r w:rsidRPr="0069797C">
              <w:rPr>
                <w:rStyle w:val="Hyperlink"/>
                <w:noProof/>
              </w:rPr>
              <w:t>3.2</w:t>
            </w:r>
            <w:r>
              <w:rPr>
                <w:rFonts w:asciiTheme="minorHAnsi" w:eastAsiaTheme="minorEastAsia" w:hAnsiTheme="minorHAnsi"/>
                <w:noProof/>
                <w:sz w:val="22"/>
                <w:lang w:eastAsia="en-GB"/>
              </w:rPr>
              <w:tab/>
            </w:r>
            <w:r w:rsidRPr="0069797C">
              <w:rPr>
                <w:rStyle w:val="Hyperlink"/>
                <w:noProof/>
              </w:rPr>
              <w:t>Brief to Line Manager</w:t>
            </w:r>
            <w:r>
              <w:rPr>
                <w:noProof/>
                <w:webHidden/>
              </w:rPr>
              <w:tab/>
            </w:r>
            <w:r>
              <w:rPr>
                <w:noProof/>
                <w:webHidden/>
              </w:rPr>
              <w:fldChar w:fldCharType="begin"/>
            </w:r>
            <w:r>
              <w:rPr>
                <w:noProof/>
                <w:webHidden/>
              </w:rPr>
              <w:instrText xml:space="preserve"> PAGEREF _Toc503035814 \h </w:instrText>
            </w:r>
            <w:r>
              <w:rPr>
                <w:noProof/>
                <w:webHidden/>
              </w:rPr>
            </w:r>
            <w:r>
              <w:rPr>
                <w:noProof/>
                <w:webHidden/>
              </w:rPr>
              <w:fldChar w:fldCharType="separate"/>
            </w:r>
            <w:r>
              <w:rPr>
                <w:noProof/>
                <w:webHidden/>
              </w:rPr>
              <w:t>7</w:t>
            </w:r>
            <w:r>
              <w:rPr>
                <w:noProof/>
                <w:webHidden/>
              </w:rPr>
              <w:fldChar w:fldCharType="end"/>
            </w:r>
          </w:hyperlink>
        </w:p>
        <w:p w:rsidR="00D04827" w:rsidRDefault="00D04827">
          <w:pPr>
            <w:pStyle w:val="TOC1"/>
            <w:tabs>
              <w:tab w:val="left" w:pos="880"/>
              <w:tab w:val="right" w:leader="dot" w:pos="9016"/>
            </w:tabs>
            <w:rPr>
              <w:rFonts w:asciiTheme="minorHAnsi" w:eastAsiaTheme="minorEastAsia" w:hAnsiTheme="minorHAnsi"/>
              <w:noProof/>
              <w:sz w:val="22"/>
              <w:lang w:eastAsia="en-GB"/>
            </w:rPr>
          </w:pPr>
          <w:hyperlink w:anchor="_Toc503035815" w:history="1">
            <w:r w:rsidRPr="0069797C">
              <w:rPr>
                <w:rStyle w:val="Hyperlink"/>
                <w:noProof/>
              </w:rPr>
              <w:t>Part 4:</w:t>
            </w:r>
            <w:r>
              <w:rPr>
                <w:rFonts w:asciiTheme="minorHAnsi" w:eastAsiaTheme="minorEastAsia" w:hAnsiTheme="minorHAnsi"/>
                <w:noProof/>
                <w:sz w:val="22"/>
                <w:lang w:eastAsia="en-GB"/>
              </w:rPr>
              <w:tab/>
            </w:r>
            <w:r w:rsidRPr="0069797C">
              <w:rPr>
                <w:rStyle w:val="Hyperlink"/>
                <w:noProof/>
              </w:rPr>
              <w:t>Employee Behaviour</w:t>
            </w:r>
            <w:r>
              <w:rPr>
                <w:noProof/>
                <w:webHidden/>
              </w:rPr>
              <w:tab/>
            </w:r>
            <w:r>
              <w:rPr>
                <w:noProof/>
                <w:webHidden/>
              </w:rPr>
              <w:fldChar w:fldCharType="begin"/>
            </w:r>
            <w:r>
              <w:rPr>
                <w:noProof/>
                <w:webHidden/>
              </w:rPr>
              <w:instrText xml:space="preserve"> PAGEREF _Toc503035815 \h </w:instrText>
            </w:r>
            <w:r>
              <w:rPr>
                <w:noProof/>
                <w:webHidden/>
              </w:rPr>
            </w:r>
            <w:r>
              <w:rPr>
                <w:noProof/>
                <w:webHidden/>
              </w:rPr>
              <w:fldChar w:fldCharType="separate"/>
            </w:r>
            <w:r>
              <w:rPr>
                <w:noProof/>
                <w:webHidden/>
              </w:rPr>
              <w:t>8</w:t>
            </w:r>
            <w:r>
              <w:rPr>
                <w:noProof/>
                <w:webHidden/>
              </w:rPr>
              <w:fldChar w:fldCharType="end"/>
            </w:r>
          </w:hyperlink>
        </w:p>
        <w:p w:rsidR="00D04827" w:rsidRDefault="00D04827">
          <w:pPr>
            <w:pStyle w:val="TOC2"/>
            <w:tabs>
              <w:tab w:val="left" w:pos="880"/>
              <w:tab w:val="right" w:leader="dot" w:pos="9016"/>
            </w:tabs>
            <w:rPr>
              <w:rFonts w:asciiTheme="minorHAnsi" w:eastAsiaTheme="minorEastAsia" w:hAnsiTheme="minorHAnsi"/>
              <w:noProof/>
              <w:sz w:val="22"/>
              <w:lang w:eastAsia="en-GB"/>
            </w:rPr>
          </w:pPr>
          <w:hyperlink w:anchor="_Toc503035816" w:history="1">
            <w:r w:rsidRPr="0069797C">
              <w:rPr>
                <w:rStyle w:val="Hyperlink"/>
                <w:noProof/>
              </w:rPr>
              <w:t>4.1</w:t>
            </w:r>
            <w:r>
              <w:rPr>
                <w:rFonts w:asciiTheme="minorHAnsi" w:eastAsiaTheme="minorEastAsia" w:hAnsiTheme="minorHAnsi"/>
                <w:noProof/>
                <w:sz w:val="22"/>
                <w:lang w:eastAsia="en-GB"/>
              </w:rPr>
              <w:tab/>
            </w:r>
            <w:r w:rsidRPr="0069797C">
              <w:rPr>
                <w:rStyle w:val="Hyperlink"/>
                <w:noProof/>
              </w:rPr>
              <w:t>Types of employee behaviour</w:t>
            </w:r>
            <w:r>
              <w:rPr>
                <w:noProof/>
                <w:webHidden/>
              </w:rPr>
              <w:tab/>
            </w:r>
            <w:r>
              <w:rPr>
                <w:noProof/>
                <w:webHidden/>
              </w:rPr>
              <w:fldChar w:fldCharType="begin"/>
            </w:r>
            <w:r>
              <w:rPr>
                <w:noProof/>
                <w:webHidden/>
              </w:rPr>
              <w:instrText xml:space="preserve"> PAGEREF _Toc503035816 \h </w:instrText>
            </w:r>
            <w:r>
              <w:rPr>
                <w:noProof/>
                <w:webHidden/>
              </w:rPr>
            </w:r>
            <w:r>
              <w:rPr>
                <w:noProof/>
                <w:webHidden/>
              </w:rPr>
              <w:fldChar w:fldCharType="separate"/>
            </w:r>
            <w:r>
              <w:rPr>
                <w:noProof/>
                <w:webHidden/>
              </w:rPr>
              <w:t>8</w:t>
            </w:r>
            <w:r>
              <w:rPr>
                <w:noProof/>
                <w:webHidden/>
              </w:rPr>
              <w:fldChar w:fldCharType="end"/>
            </w:r>
          </w:hyperlink>
        </w:p>
        <w:p w:rsidR="00D04827" w:rsidRDefault="00D04827">
          <w:pPr>
            <w:pStyle w:val="TOC2"/>
            <w:tabs>
              <w:tab w:val="left" w:pos="880"/>
              <w:tab w:val="right" w:leader="dot" w:pos="9016"/>
            </w:tabs>
            <w:rPr>
              <w:rFonts w:asciiTheme="minorHAnsi" w:eastAsiaTheme="minorEastAsia" w:hAnsiTheme="minorHAnsi"/>
              <w:noProof/>
              <w:sz w:val="22"/>
              <w:lang w:eastAsia="en-GB"/>
            </w:rPr>
          </w:pPr>
          <w:hyperlink w:anchor="_Toc503035817" w:history="1">
            <w:r w:rsidRPr="0069797C">
              <w:rPr>
                <w:rStyle w:val="Hyperlink"/>
                <w:noProof/>
              </w:rPr>
              <w:t>4.2</w:t>
            </w:r>
            <w:r>
              <w:rPr>
                <w:rFonts w:asciiTheme="minorHAnsi" w:eastAsiaTheme="minorEastAsia" w:hAnsiTheme="minorHAnsi"/>
                <w:noProof/>
                <w:sz w:val="22"/>
                <w:lang w:eastAsia="en-GB"/>
              </w:rPr>
              <w:tab/>
            </w:r>
            <w:r w:rsidRPr="0069797C">
              <w:rPr>
                <w:rStyle w:val="Hyperlink"/>
                <w:noProof/>
              </w:rPr>
              <w:t>Factors affecting employee behaviour</w:t>
            </w:r>
            <w:r>
              <w:rPr>
                <w:noProof/>
                <w:webHidden/>
              </w:rPr>
              <w:tab/>
            </w:r>
            <w:r>
              <w:rPr>
                <w:noProof/>
                <w:webHidden/>
              </w:rPr>
              <w:fldChar w:fldCharType="begin"/>
            </w:r>
            <w:r>
              <w:rPr>
                <w:noProof/>
                <w:webHidden/>
              </w:rPr>
              <w:instrText xml:space="preserve"> PAGEREF _Toc503035817 \h </w:instrText>
            </w:r>
            <w:r>
              <w:rPr>
                <w:noProof/>
                <w:webHidden/>
              </w:rPr>
            </w:r>
            <w:r>
              <w:rPr>
                <w:noProof/>
                <w:webHidden/>
              </w:rPr>
              <w:fldChar w:fldCharType="separate"/>
            </w:r>
            <w:r>
              <w:rPr>
                <w:noProof/>
                <w:webHidden/>
              </w:rPr>
              <w:t>9</w:t>
            </w:r>
            <w:r>
              <w:rPr>
                <w:noProof/>
                <w:webHidden/>
              </w:rPr>
              <w:fldChar w:fldCharType="end"/>
            </w:r>
          </w:hyperlink>
        </w:p>
        <w:p w:rsidR="00D04827" w:rsidRDefault="00D04827">
          <w:pPr>
            <w:pStyle w:val="TOC1"/>
            <w:tabs>
              <w:tab w:val="left" w:pos="880"/>
              <w:tab w:val="right" w:leader="dot" w:pos="9016"/>
            </w:tabs>
            <w:rPr>
              <w:rFonts w:asciiTheme="minorHAnsi" w:eastAsiaTheme="minorEastAsia" w:hAnsiTheme="minorHAnsi"/>
              <w:noProof/>
              <w:sz w:val="22"/>
              <w:lang w:eastAsia="en-GB"/>
            </w:rPr>
          </w:pPr>
          <w:hyperlink w:anchor="_Toc503035818" w:history="1">
            <w:r>
              <w:rPr>
                <w:rStyle w:val="Hyperlink"/>
                <w:noProof/>
              </w:rPr>
              <w:t>Part 5</w:t>
            </w:r>
            <w:r w:rsidRPr="0069797C">
              <w:rPr>
                <w:rStyle w:val="Hyperlink"/>
                <w:noProof/>
              </w:rPr>
              <w:t>:</w:t>
            </w:r>
            <w:r>
              <w:rPr>
                <w:rFonts w:asciiTheme="minorHAnsi" w:eastAsiaTheme="minorEastAsia" w:hAnsiTheme="minorHAnsi"/>
                <w:noProof/>
                <w:sz w:val="22"/>
                <w:lang w:eastAsia="en-GB"/>
              </w:rPr>
              <w:tab/>
            </w:r>
            <w:r w:rsidRPr="0069797C">
              <w:rPr>
                <w:rStyle w:val="Hyperlink"/>
                <w:noProof/>
              </w:rPr>
              <w:t>Use of ICT at Virgin</w:t>
            </w:r>
            <w:r>
              <w:rPr>
                <w:noProof/>
                <w:webHidden/>
              </w:rPr>
              <w:tab/>
            </w:r>
            <w:r>
              <w:rPr>
                <w:noProof/>
                <w:webHidden/>
              </w:rPr>
              <w:fldChar w:fldCharType="begin"/>
            </w:r>
            <w:r>
              <w:rPr>
                <w:noProof/>
                <w:webHidden/>
              </w:rPr>
              <w:instrText xml:space="preserve"> PAGEREF _Toc503035818 \h </w:instrText>
            </w:r>
            <w:r>
              <w:rPr>
                <w:noProof/>
                <w:webHidden/>
              </w:rPr>
            </w:r>
            <w:r>
              <w:rPr>
                <w:noProof/>
                <w:webHidden/>
              </w:rPr>
              <w:fldChar w:fldCharType="separate"/>
            </w:r>
            <w:r>
              <w:rPr>
                <w:noProof/>
                <w:webHidden/>
              </w:rPr>
              <w:t>10</w:t>
            </w:r>
            <w:r>
              <w:rPr>
                <w:noProof/>
                <w:webHidden/>
              </w:rPr>
              <w:fldChar w:fldCharType="end"/>
            </w:r>
          </w:hyperlink>
        </w:p>
        <w:p w:rsidR="00D04827" w:rsidRDefault="00D04827">
          <w:pPr>
            <w:pStyle w:val="TOC1"/>
            <w:tabs>
              <w:tab w:val="right" w:leader="dot" w:pos="9016"/>
            </w:tabs>
            <w:rPr>
              <w:rFonts w:asciiTheme="minorHAnsi" w:eastAsiaTheme="minorEastAsia" w:hAnsiTheme="minorHAnsi"/>
              <w:noProof/>
              <w:sz w:val="22"/>
              <w:lang w:eastAsia="en-GB"/>
            </w:rPr>
          </w:pPr>
          <w:hyperlink w:anchor="_Toc503035819" w:history="1">
            <w:r w:rsidRPr="0069797C">
              <w:rPr>
                <w:rStyle w:val="Hyperlink"/>
                <w:noProof/>
              </w:rPr>
              <w:t>References</w:t>
            </w:r>
            <w:r>
              <w:rPr>
                <w:noProof/>
                <w:webHidden/>
              </w:rPr>
              <w:tab/>
            </w:r>
            <w:r>
              <w:rPr>
                <w:noProof/>
                <w:webHidden/>
              </w:rPr>
              <w:fldChar w:fldCharType="begin"/>
            </w:r>
            <w:r>
              <w:rPr>
                <w:noProof/>
                <w:webHidden/>
              </w:rPr>
              <w:instrText xml:space="preserve"> PAGEREF _Toc503035819 \h </w:instrText>
            </w:r>
            <w:r>
              <w:rPr>
                <w:noProof/>
                <w:webHidden/>
              </w:rPr>
            </w:r>
            <w:r>
              <w:rPr>
                <w:noProof/>
                <w:webHidden/>
              </w:rPr>
              <w:fldChar w:fldCharType="separate"/>
            </w:r>
            <w:r>
              <w:rPr>
                <w:noProof/>
                <w:webHidden/>
              </w:rPr>
              <w:t>11</w:t>
            </w:r>
            <w:r>
              <w:rPr>
                <w:noProof/>
                <w:webHidden/>
              </w:rPr>
              <w:fldChar w:fldCharType="end"/>
            </w:r>
          </w:hyperlink>
        </w:p>
        <w:p w:rsidR="00D04827" w:rsidRDefault="00D04827">
          <w:r>
            <w:fldChar w:fldCharType="end"/>
          </w:r>
        </w:p>
      </w:sdtContent>
    </w:sdt>
    <w:p w:rsidR="00B03DE8" w:rsidRDefault="00B03DE8" w:rsidP="008A45A1">
      <w:pPr>
        <w:pStyle w:val="Heading1"/>
      </w:pPr>
    </w:p>
    <w:p w:rsidR="00B03DE8" w:rsidRDefault="00B03DE8" w:rsidP="00B03DE8">
      <w:pPr>
        <w:rPr>
          <w:rFonts w:ascii="Arial Black" w:eastAsiaTheme="majorEastAsia" w:hAnsi="Arial Black" w:cstheme="majorBidi"/>
          <w:sz w:val="32"/>
          <w:szCs w:val="32"/>
        </w:rPr>
      </w:pPr>
      <w:r>
        <w:br w:type="page"/>
      </w:r>
    </w:p>
    <w:p w:rsidR="00A149D1" w:rsidRDefault="007A0424" w:rsidP="008A45A1">
      <w:pPr>
        <w:pStyle w:val="Heading1"/>
      </w:pPr>
      <w:bookmarkStart w:id="0" w:name="_Toc503035803"/>
      <w:r>
        <w:lastRenderedPageBreak/>
        <w:t xml:space="preserve">Part </w:t>
      </w:r>
      <w:r w:rsidR="009D4BF1">
        <w:t>1.</w:t>
      </w:r>
      <w:r w:rsidR="009D4BF1">
        <w:tab/>
        <w:t>Introduction</w:t>
      </w:r>
      <w:bookmarkEnd w:id="0"/>
    </w:p>
    <w:p w:rsidR="0008523A" w:rsidRDefault="00895D1E" w:rsidP="009D4BF1">
      <w:r>
        <w:t>Virgin Media (“Virgin”) is a British telecommunications company that provides broadband, landline, TV and mobile services in the UK and the Republic of Ireland</w:t>
      </w:r>
      <w:r w:rsidR="0098644C">
        <w:t xml:space="preserve"> </w:t>
      </w:r>
      <w:sdt>
        <w:sdtPr>
          <w:rPr>
            <w:color w:val="92D050"/>
          </w:rPr>
          <w:id w:val="-42216647"/>
          <w:citation/>
        </w:sdtPr>
        <w:sdtContent>
          <w:r w:rsidR="00E929A1" w:rsidRPr="00841B41">
            <w:rPr>
              <w:color w:val="92D050"/>
            </w:rPr>
            <w:fldChar w:fldCharType="begin"/>
          </w:r>
          <w:r w:rsidR="0098644C" w:rsidRPr="00841B41">
            <w:rPr>
              <w:color w:val="92D050"/>
            </w:rPr>
            <w:instrText xml:space="preserve"> CITATION Vir17 \l 2057 </w:instrText>
          </w:r>
          <w:r w:rsidR="00E929A1" w:rsidRPr="00841B41">
            <w:rPr>
              <w:color w:val="92D050"/>
            </w:rPr>
            <w:fldChar w:fldCharType="separate"/>
          </w:r>
          <w:r w:rsidR="0098644C" w:rsidRPr="00841B41">
            <w:rPr>
              <w:noProof/>
              <w:color w:val="92D050"/>
            </w:rPr>
            <w:t>(Virgin Media , 2017)</w:t>
          </w:r>
          <w:r w:rsidR="00E929A1" w:rsidRPr="00841B41">
            <w:rPr>
              <w:color w:val="92D050"/>
            </w:rPr>
            <w:fldChar w:fldCharType="end"/>
          </w:r>
        </w:sdtContent>
      </w:sdt>
      <w:r>
        <w:t>. In 2013, Virgin was bought by Liberty Global which is a US company and the world’s largest cable company</w:t>
      </w:r>
      <w:r w:rsidR="006F5181">
        <w:t>. As reported in its 2017 financial statements, Virgin had 5.8 million cable TV customers; 3 million mobile customers; and, 14.6 million customers with a full package of phones, TV and broadband</w:t>
      </w:r>
      <w:r w:rsidR="0098644C">
        <w:t xml:space="preserve"> </w:t>
      </w:r>
      <w:sdt>
        <w:sdtPr>
          <w:rPr>
            <w:color w:val="92D050"/>
          </w:rPr>
          <w:id w:val="-711266961"/>
          <w:citation/>
        </w:sdtPr>
        <w:sdtContent>
          <w:r w:rsidR="00E929A1" w:rsidRPr="00841B41">
            <w:rPr>
              <w:color w:val="92D050"/>
            </w:rPr>
            <w:fldChar w:fldCharType="begin"/>
          </w:r>
          <w:r w:rsidR="0098644C" w:rsidRPr="00841B41">
            <w:rPr>
              <w:color w:val="92D050"/>
            </w:rPr>
            <w:instrText xml:space="preserve"> CITATION Vir171 \l 2057 </w:instrText>
          </w:r>
          <w:r w:rsidR="00E929A1" w:rsidRPr="00841B41">
            <w:rPr>
              <w:color w:val="92D050"/>
            </w:rPr>
            <w:fldChar w:fldCharType="separate"/>
          </w:r>
          <w:r w:rsidR="0098644C" w:rsidRPr="00841B41">
            <w:rPr>
              <w:noProof/>
              <w:color w:val="92D050"/>
            </w:rPr>
            <w:t>(Virgin Media , 2017)</w:t>
          </w:r>
          <w:r w:rsidR="00E929A1" w:rsidRPr="00841B41">
            <w:rPr>
              <w:color w:val="92D050"/>
            </w:rPr>
            <w:fldChar w:fldCharType="end"/>
          </w:r>
        </w:sdtContent>
      </w:sdt>
      <w:r w:rsidR="006F5181">
        <w:t>. However, the company has been making financial losses for three years. These are the result of two factors; Virgin is unable to sign on new customers at an equal rate to its main customers; and, secondly, restructuring costs connected with the takeover have had a negative effect on profitability</w:t>
      </w:r>
      <w:r w:rsidR="0098644C">
        <w:t xml:space="preserve"> </w:t>
      </w:r>
      <w:sdt>
        <w:sdtPr>
          <w:rPr>
            <w:color w:val="92D050"/>
          </w:rPr>
          <w:id w:val="813988635"/>
          <w:citation/>
        </w:sdtPr>
        <w:sdtContent>
          <w:r w:rsidR="00E929A1" w:rsidRPr="00841B41">
            <w:rPr>
              <w:color w:val="92D050"/>
            </w:rPr>
            <w:fldChar w:fldCharType="begin"/>
          </w:r>
          <w:r w:rsidR="0098644C" w:rsidRPr="00841B41">
            <w:rPr>
              <w:color w:val="92D050"/>
            </w:rPr>
            <w:instrText xml:space="preserve"> CITATION Wil17 \l 2057 </w:instrText>
          </w:r>
          <w:r w:rsidR="00E929A1" w:rsidRPr="00841B41">
            <w:rPr>
              <w:color w:val="92D050"/>
            </w:rPr>
            <w:fldChar w:fldCharType="separate"/>
          </w:r>
          <w:r w:rsidR="0098644C" w:rsidRPr="00841B41">
            <w:rPr>
              <w:noProof/>
              <w:color w:val="92D050"/>
            </w:rPr>
            <w:t>(Williams, 2017)</w:t>
          </w:r>
          <w:r w:rsidR="00E929A1" w:rsidRPr="00841B41">
            <w:rPr>
              <w:color w:val="92D050"/>
            </w:rPr>
            <w:fldChar w:fldCharType="end"/>
          </w:r>
        </w:sdtContent>
      </w:sdt>
      <w:r w:rsidR="006F5181">
        <w:t xml:space="preserve">. </w:t>
      </w:r>
      <w:bookmarkStart w:id="1" w:name="_GoBack"/>
      <w:bookmarkEnd w:id="1"/>
    </w:p>
    <w:p w:rsidR="007A0424" w:rsidRDefault="007A0424" w:rsidP="007A0424">
      <w:pPr>
        <w:pStyle w:val="Heading1"/>
      </w:pPr>
      <w:bookmarkStart w:id="2" w:name="_Toc503035804"/>
      <w:r>
        <w:t>Part 2.</w:t>
      </w:r>
      <w:r>
        <w:tab/>
        <w:t>Problem Solving and Critical Thinking</w:t>
      </w:r>
      <w:bookmarkEnd w:id="2"/>
    </w:p>
    <w:p w:rsidR="007A0424" w:rsidRDefault="007A0424" w:rsidP="00FE0E9E">
      <w:pPr>
        <w:pStyle w:val="Heading2"/>
      </w:pPr>
      <w:bookmarkStart w:id="3" w:name="_Toc503035805"/>
      <w:r>
        <w:t>2.1</w:t>
      </w:r>
      <w:r>
        <w:tab/>
        <w:t>Problem Solving</w:t>
      </w:r>
      <w:bookmarkEnd w:id="3"/>
    </w:p>
    <w:p w:rsidR="009171D6" w:rsidRDefault="009171D6" w:rsidP="00FE0E9E">
      <w:pPr>
        <w:pStyle w:val="Heading3"/>
      </w:pPr>
      <w:bookmarkStart w:id="4" w:name="_Toc503035806"/>
      <w:r>
        <w:t>Definition and stages</w:t>
      </w:r>
      <w:bookmarkEnd w:id="4"/>
    </w:p>
    <w:p w:rsidR="00965602" w:rsidRDefault="000D64DD" w:rsidP="007A0424">
      <w:r>
        <w:t>Problems are situations or challenges that can have an adverse effect on an organisation or individuals; hence, solutions need to be devised to mitigate any adverse effects of a problem</w:t>
      </w:r>
      <w:r w:rsidR="00B255A7">
        <w:t xml:space="preserve"> </w:t>
      </w:r>
      <w:sdt>
        <w:sdtPr>
          <w:rPr>
            <w:color w:val="92D050"/>
          </w:rPr>
          <w:id w:val="792870773"/>
          <w:citation/>
        </w:sdtPr>
        <w:sdtContent>
          <w:r w:rsidR="00E929A1" w:rsidRPr="00841B41">
            <w:rPr>
              <w:color w:val="92D050"/>
            </w:rPr>
            <w:fldChar w:fldCharType="begin"/>
          </w:r>
          <w:r w:rsidR="00B255A7" w:rsidRPr="00841B41">
            <w:rPr>
              <w:color w:val="92D050"/>
            </w:rPr>
            <w:instrText xml:space="preserve"> CITATION Fac15 \l 2057 </w:instrText>
          </w:r>
          <w:r w:rsidR="00E929A1" w:rsidRPr="00841B41">
            <w:rPr>
              <w:color w:val="92D050"/>
            </w:rPr>
            <w:fldChar w:fldCharType="separate"/>
          </w:r>
          <w:r w:rsidR="00B255A7" w:rsidRPr="00841B41">
            <w:rPr>
              <w:noProof/>
              <w:color w:val="92D050"/>
            </w:rPr>
            <w:t>(Facione &amp; Gittens, 2015)</w:t>
          </w:r>
          <w:r w:rsidR="00E929A1" w:rsidRPr="00841B41">
            <w:rPr>
              <w:color w:val="92D050"/>
            </w:rPr>
            <w:fldChar w:fldCharType="end"/>
          </w:r>
        </w:sdtContent>
      </w:sdt>
      <w:r>
        <w:t>. Most experts state that solutions should be found using a logical approach that proceeds in a series of stages</w:t>
      </w:r>
      <w:r w:rsidR="00B255A7">
        <w:t xml:space="preserve"> </w:t>
      </w:r>
      <w:sdt>
        <w:sdtPr>
          <w:rPr>
            <w:color w:val="92D050"/>
          </w:rPr>
          <w:id w:val="774746947"/>
          <w:citation/>
        </w:sdtPr>
        <w:sdtContent>
          <w:r w:rsidR="00E929A1" w:rsidRPr="00841B41">
            <w:rPr>
              <w:color w:val="92D050"/>
            </w:rPr>
            <w:fldChar w:fldCharType="begin"/>
          </w:r>
          <w:r w:rsidR="00B255A7" w:rsidRPr="00841B41">
            <w:rPr>
              <w:color w:val="92D050"/>
            </w:rPr>
            <w:instrText xml:space="preserve"> CITATION McC15 \l 2057 </w:instrText>
          </w:r>
          <w:r w:rsidR="00E929A1" w:rsidRPr="00841B41">
            <w:rPr>
              <w:color w:val="92D050"/>
            </w:rPr>
            <w:fldChar w:fldCharType="separate"/>
          </w:r>
          <w:r w:rsidR="00B255A7" w:rsidRPr="00841B41">
            <w:rPr>
              <w:noProof/>
              <w:color w:val="92D050"/>
            </w:rPr>
            <w:t>(McCormick , et al., 2015)</w:t>
          </w:r>
          <w:r w:rsidR="00E929A1" w:rsidRPr="00841B41">
            <w:rPr>
              <w:color w:val="92D050"/>
            </w:rPr>
            <w:fldChar w:fldCharType="end"/>
          </w:r>
        </w:sdtContent>
      </w:sdt>
      <w:r>
        <w:t xml:space="preserve"> </w:t>
      </w:r>
    </w:p>
    <w:p w:rsidR="000D64DD" w:rsidRDefault="000D64DD" w:rsidP="007A0424">
      <w:r>
        <w:t>In the first stage, the problem needs to be identified and precisely designed</w:t>
      </w:r>
      <w:r w:rsidR="00B255A7">
        <w:t xml:space="preserve"> </w:t>
      </w:r>
      <w:sdt>
        <w:sdtPr>
          <w:rPr>
            <w:color w:val="92D050"/>
          </w:rPr>
          <w:id w:val="1415976969"/>
          <w:citation/>
        </w:sdtPr>
        <w:sdtContent>
          <w:r w:rsidR="00E929A1" w:rsidRPr="00841B41">
            <w:rPr>
              <w:color w:val="92D050"/>
            </w:rPr>
            <w:fldChar w:fldCharType="begin"/>
          </w:r>
          <w:r w:rsidR="00B255A7" w:rsidRPr="00841B41">
            <w:rPr>
              <w:color w:val="92D050"/>
            </w:rPr>
            <w:instrText xml:space="preserve"> CITATION Fac15 \l 2057 </w:instrText>
          </w:r>
          <w:r w:rsidR="00E929A1" w:rsidRPr="00841B41">
            <w:rPr>
              <w:color w:val="92D050"/>
            </w:rPr>
            <w:fldChar w:fldCharType="separate"/>
          </w:r>
          <w:r w:rsidR="00B255A7" w:rsidRPr="00841B41">
            <w:rPr>
              <w:noProof/>
              <w:color w:val="92D050"/>
            </w:rPr>
            <w:t>(Facione &amp; Gittens, 2015)</w:t>
          </w:r>
          <w:r w:rsidR="00E929A1" w:rsidRPr="00841B41">
            <w:rPr>
              <w:color w:val="92D050"/>
            </w:rPr>
            <w:fldChar w:fldCharType="end"/>
          </w:r>
        </w:sdtContent>
      </w:sdt>
      <w:r>
        <w:t xml:space="preserve">. One of the problems facing Virgin is that the company is falling behind its </w:t>
      </w:r>
      <w:r w:rsidR="00BF4620">
        <w:t>£3 billion network expansion plan designed to increase coverage to two-thirds of the UK and allow the company to compete more effectively against BT which has a larger infrastructure</w:t>
      </w:r>
      <w:r w:rsidR="00B255A7">
        <w:t xml:space="preserve"> </w:t>
      </w:r>
      <w:sdt>
        <w:sdtPr>
          <w:rPr>
            <w:color w:val="92D050"/>
          </w:rPr>
          <w:id w:val="-255602765"/>
          <w:citation/>
        </w:sdtPr>
        <w:sdtContent>
          <w:r w:rsidR="00E929A1" w:rsidRPr="00841B41">
            <w:rPr>
              <w:color w:val="92D050"/>
            </w:rPr>
            <w:fldChar w:fldCharType="begin"/>
          </w:r>
          <w:r w:rsidR="00B255A7" w:rsidRPr="00841B41">
            <w:rPr>
              <w:color w:val="92D050"/>
            </w:rPr>
            <w:instrText xml:space="preserve"> CITATION Wil17 \l 2057 </w:instrText>
          </w:r>
          <w:r w:rsidR="00E929A1" w:rsidRPr="00841B41">
            <w:rPr>
              <w:color w:val="92D050"/>
            </w:rPr>
            <w:fldChar w:fldCharType="separate"/>
          </w:r>
          <w:r w:rsidR="00B255A7" w:rsidRPr="00841B41">
            <w:rPr>
              <w:noProof/>
              <w:color w:val="92D050"/>
            </w:rPr>
            <w:t>(Williams, 2017)</w:t>
          </w:r>
          <w:r w:rsidR="00E929A1" w:rsidRPr="00841B41">
            <w:rPr>
              <w:color w:val="92D050"/>
            </w:rPr>
            <w:fldChar w:fldCharType="end"/>
          </w:r>
        </w:sdtContent>
      </w:sdt>
      <w:r w:rsidR="00BF4620">
        <w:t xml:space="preserve">. Virgin only met 60% </w:t>
      </w:r>
      <w:r w:rsidR="00FE0E9E">
        <w:t>of the project target. Thus, in this case, the problem clearly is why the company was unable to meet its targets.</w:t>
      </w:r>
    </w:p>
    <w:p w:rsidR="00B255A7" w:rsidRDefault="00B255A7">
      <w:pPr>
        <w:spacing w:line="259" w:lineRule="auto"/>
        <w:jc w:val="left"/>
      </w:pPr>
      <w:r>
        <w:br w:type="page"/>
      </w:r>
    </w:p>
    <w:p w:rsidR="00FE0E9E" w:rsidRDefault="00FE0E9E" w:rsidP="007A0424">
      <w:r>
        <w:lastRenderedPageBreak/>
        <w:t>The second stage is to brainstorm ideas so that potential solutions can be identified</w:t>
      </w:r>
      <w:r w:rsidR="00B255A7">
        <w:t xml:space="preserve"> </w:t>
      </w:r>
      <w:sdt>
        <w:sdtPr>
          <w:rPr>
            <w:color w:val="92D050"/>
          </w:rPr>
          <w:id w:val="1404793676"/>
          <w:citation/>
        </w:sdtPr>
        <w:sdtContent>
          <w:r w:rsidR="00E929A1" w:rsidRPr="00841B41">
            <w:rPr>
              <w:color w:val="92D050"/>
            </w:rPr>
            <w:fldChar w:fldCharType="begin"/>
          </w:r>
          <w:r w:rsidR="00B255A7" w:rsidRPr="00841B41">
            <w:rPr>
              <w:color w:val="92D050"/>
            </w:rPr>
            <w:instrText xml:space="preserve"> CITATION McW16 \l 2057 </w:instrText>
          </w:r>
          <w:r w:rsidR="00E929A1" w:rsidRPr="00841B41">
            <w:rPr>
              <w:color w:val="92D050"/>
            </w:rPr>
            <w:fldChar w:fldCharType="separate"/>
          </w:r>
          <w:r w:rsidR="00B255A7" w:rsidRPr="00841B41">
            <w:rPr>
              <w:noProof/>
              <w:color w:val="92D050"/>
            </w:rPr>
            <w:t>(McWhorter, 2016)</w:t>
          </w:r>
          <w:r w:rsidR="00E929A1" w:rsidRPr="00841B41">
            <w:rPr>
              <w:color w:val="92D050"/>
            </w:rPr>
            <w:fldChar w:fldCharType="end"/>
          </w:r>
        </w:sdtContent>
      </w:sdt>
      <w:r>
        <w:t>. An effective way to do this is to list all the ideas including ones that could be out of the box. Radical solutions should not automatically be discarded since they could offer solutions</w:t>
      </w:r>
      <w:r w:rsidR="00B255A7">
        <w:t xml:space="preserve"> </w:t>
      </w:r>
      <w:sdt>
        <w:sdtPr>
          <w:rPr>
            <w:color w:val="92D050"/>
          </w:rPr>
          <w:id w:val="-497339090"/>
          <w:citation/>
        </w:sdtPr>
        <w:sdtContent>
          <w:r w:rsidR="00E929A1" w:rsidRPr="00841B41">
            <w:rPr>
              <w:color w:val="92D050"/>
            </w:rPr>
            <w:fldChar w:fldCharType="begin"/>
          </w:r>
          <w:r w:rsidR="00B255A7" w:rsidRPr="00841B41">
            <w:rPr>
              <w:color w:val="92D050"/>
            </w:rPr>
            <w:instrText xml:space="preserve"> CITATION Fac15 \l 2057 </w:instrText>
          </w:r>
          <w:r w:rsidR="00E929A1" w:rsidRPr="00841B41">
            <w:rPr>
              <w:color w:val="92D050"/>
            </w:rPr>
            <w:fldChar w:fldCharType="separate"/>
          </w:r>
          <w:r w:rsidR="00B255A7" w:rsidRPr="00841B41">
            <w:rPr>
              <w:noProof/>
              <w:color w:val="92D050"/>
            </w:rPr>
            <w:t>(Facione &amp; Gittens, 2015)</w:t>
          </w:r>
          <w:r w:rsidR="00E929A1" w:rsidRPr="00841B41">
            <w:rPr>
              <w:color w:val="92D050"/>
            </w:rPr>
            <w:fldChar w:fldCharType="end"/>
          </w:r>
        </w:sdtContent>
      </w:sdt>
      <w:r>
        <w:t>. Once the solutions are noted, the next stage is to evaluate them and select one that could solve the problem</w:t>
      </w:r>
      <w:r w:rsidR="00B255A7">
        <w:t xml:space="preserve"> </w:t>
      </w:r>
      <w:sdt>
        <w:sdtPr>
          <w:rPr>
            <w:color w:val="92D050"/>
          </w:rPr>
          <w:id w:val="-887871128"/>
          <w:citation/>
        </w:sdtPr>
        <w:sdtContent>
          <w:r w:rsidR="00E929A1" w:rsidRPr="00841B41">
            <w:rPr>
              <w:color w:val="92D050"/>
            </w:rPr>
            <w:fldChar w:fldCharType="begin"/>
          </w:r>
          <w:r w:rsidR="00B255A7" w:rsidRPr="00841B41">
            <w:rPr>
              <w:color w:val="92D050"/>
            </w:rPr>
            <w:instrText xml:space="preserve"> CITATION McW16 \l 2057 </w:instrText>
          </w:r>
          <w:r w:rsidR="00E929A1" w:rsidRPr="00841B41">
            <w:rPr>
              <w:color w:val="92D050"/>
            </w:rPr>
            <w:fldChar w:fldCharType="separate"/>
          </w:r>
          <w:r w:rsidR="00B255A7" w:rsidRPr="00841B41">
            <w:rPr>
              <w:noProof/>
              <w:color w:val="92D050"/>
            </w:rPr>
            <w:t>(McWhorter, 2016)</w:t>
          </w:r>
          <w:r w:rsidR="00E929A1" w:rsidRPr="00841B41">
            <w:rPr>
              <w:color w:val="92D050"/>
            </w:rPr>
            <w:fldChar w:fldCharType="end"/>
          </w:r>
        </w:sdtContent>
      </w:sdt>
      <w:r>
        <w:t>. Finally, in the last stage, the selected solution is implemented, and progress is monitored to ensure that the problem is being solved</w:t>
      </w:r>
      <w:r w:rsidR="00B255A7">
        <w:t xml:space="preserve"> </w:t>
      </w:r>
      <w:sdt>
        <w:sdtPr>
          <w:rPr>
            <w:color w:val="92D050"/>
          </w:rPr>
          <w:id w:val="-340702189"/>
          <w:citation/>
        </w:sdtPr>
        <w:sdtContent>
          <w:r w:rsidR="00E929A1" w:rsidRPr="00841B41">
            <w:rPr>
              <w:color w:val="92D050"/>
            </w:rPr>
            <w:fldChar w:fldCharType="begin"/>
          </w:r>
          <w:r w:rsidR="00B255A7" w:rsidRPr="00841B41">
            <w:rPr>
              <w:color w:val="92D050"/>
            </w:rPr>
            <w:instrText xml:space="preserve"> CITATION Sav15 \l 2057 </w:instrText>
          </w:r>
          <w:r w:rsidR="00E929A1" w:rsidRPr="00841B41">
            <w:rPr>
              <w:color w:val="92D050"/>
            </w:rPr>
            <w:fldChar w:fldCharType="separate"/>
          </w:r>
          <w:r w:rsidR="00B255A7" w:rsidRPr="00841B41">
            <w:rPr>
              <w:noProof/>
              <w:color w:val="92D050"/>
            </w:rPr>
            <w:t>(Savery, 2015)</w:t>
          </w:r>
          <w:r w:rsidR="00E929A1" w:rsidRPr="00841B41">
            <w:rPr>
              <w:color w:val="92D050"/>
            </w:rPr>
            <w:fldChar w:fldCharType="end"/>
          </w:r>
        </w:sdtContent>
      </w:sdt>
      <w:r>
        <w:t xml:space="preserve">. </w:t>
      </w:r>
    </w:p>
    <w:p w:rsidR="009171D6" w:rsidRDefault="009171D6" w:rsidP="00FE0E9E">
      <w:pPr>
        <w:pStyle w:val="Heading3"/>
      </w:pPr>
      <w:bookmarkStart w:id="5" w:name="_Toc503035807"/>
      <w:r>
        <w:t>Effect of problems</w:t>
      </w:r>
      <w:bookmarkEnd w:id="5"/>
    </w:p>
    <w:p w:rsidR="00FE0E9E" w:rsidRDefault="00FE0E9E" w:rsidP="007A0424">
      <w:r>
        <w:t xml:space="preserve">Problems can affect individuals and organisations </w:t>
      </w:r>
      <w:r w:rsidR="00C960A4">
        <w:t>in different ways. For individuals, problems can have harmful effects on health and wellbeing</w:t>
      </w:r>
      <w:r w:rsidR="00B255A7">
        <w:t xml:space="preserve"> </w:t>
      </w:r>
      <w:sdt>
        <w:sdtPr>
          <w:rPr>
            <w:color w:val="92D050"/>
          </w:rPr>
          <w:id w:val="1927068514"/>
          <w:citation/>
        </w:sdtPr>
        <w:sdtContent>
          <w:r w:rsidR="00E929A1" w:rsidRPr="00841B41">
            <w:rPr>
              <w:color w:val="92D050"/>
            </w:rPr>
            <w:fldChar w:fldCharType="begin"/>
          </w:r>
          <w:r w:rsidR="00B255A7" w:rsidRPr="00841B41">
            <w:rPr>
              <w:color w:val="92D050"/>
            </w:rPr>
            <w:instrText xml:space="preserve"> CITATION Sav15 \l 2057 </w:instrText>
          </w:r>
          <w:r w:rsidR="00E929A1" w:rsidRPr="00841B41">
            <w:rPr>
              <w:color w:val="92D050"/>
            </w:rPr>
            <w:fldChar w:fldCharType="separate"/>
          </w:r>
          <w:r w:rsidR="00B255A7" w:rsidRPr="00841B41">
            <w:rPr>
              <w:noProof/>
              <w:color w:val="92D050"/>
            </w:rPr>
            <w:t>(Savery, 2015)</w:t>
          </w:r>
          <w:r w:rsidR="00E929A1" w:rsidRPr="00841B41">
            <w:rPr>
              <w:color w:val="92D050"/>
            </w:rPr>
            <w:fldChar w:fldCharType="end"/>
          </w:r>
        </w:sdtContent>
      </w:sdt>
      <w:r w:rsidR="00C960A4">
        <w:t xml:space="preserve">. </w:t>
      </w:r>
      <w:r w:rsidR="00BE3C1F">
        <w:t>For example, financial problems and debt can lead to stress and have adverse effects on mental health. Similarly, relationship and work problems can also have detrimental effects on health. Stress and mental health problems can lead to additions including alcohol and drug use. Such addictions can worsen the situation and cause even bigger problems. Individual problems are difficult to handle if a person does not seek help and support; hence, it is advisable to consult others when facing difficult problems.</w:t>
      </w:r>
    </w:p>
    <w:p w:rsidR="00BE3C1F" w:rsidRDefault="00BE3C1F" w:rsidP="007A0424">
      <w:r>
        <w:t>Problems can have detrimental effects on companies if they are not identified and solved. For example, if Virgin does not find a solution to the slow rollout of its new network, it will find itself further behind its competitors which would have adverse effects on sales and profits. Corporate problems can also lead to inefficiencies and productivity losses which can also have harmful financial consequences</w:t>
      </w:r>
      <w:r w:rsidR="00B255A7">
        <w:t xml:space="preserve"> </w:t>
      </w:r>
      <w:sdt>
        <w:sdtPr>
          <w:rPr>
            <w:color w:val="92D050"/>
          </w:rPr>
          <w:id w:val="707610566"/>
          <w:citation/>
        </w:sdtPr>
        <w:sdtContent>
          <w:r w:rsidR="00E929A1" w:rsidRPr="00841B41">
            <w:rPr>
              <w:color w:val="92D050"/>
            </w:rPr>
            <w:fldChar w:fldCharType="begin"/>
          </w:r>
          <w:r w:rsidR="00B255A7" w:rsidRPr="00841B41">
            <w:rPr>
              <w:color w:val="92D050"/>
            </w:rPr>
            <w:instrText xml:space="preserve"> CITATION Fac15 \l 2057 </w:instrText>
          </w:r>
          <w:r w:rsidR="00E929A1" w:rsidRPr="00841B41">
            <w:rPr>
              <w:color w:val="92D050"/>
            </w:rPr>
            <w:fldChar w:fldCharType="separate"/>
          </w:r>
          <w:r w:rsidR="00B255A7" w:rsidRPr="00841B41">
            <w:rPr>
              <w:noProof/>
              <w:color w:val="92D050"/>
            </w:rPr>
            <w:t>(Facione &amp; Gittens, 2015)</w:t>
          </w:r>
          <w:r w:rsidR="00E929A1" w:rsidRPr="00841B41">
            <w:rPr>
              <w:color w:val="92D050"/>
            </w:rPr>
            <w:fldChar w:fldCharType="end"/>
          </w:r>
        </w:sdtContent>
      </w:sdt>
      <w:r>
        <w:t xml:space="preserve">. </w:t>
      </w:r>
    </w:p>
    <w:p w:rsidR="009171D6" w:rsidRDefault="00E218BE" w:rsidP="00BE3C1F">
      <w:pPr>
        <w:pStyle w:val="Heading3"/>
      </w:pPr>
      <w:bookmarkStart w:id="6" w:name="_Toc503035808"/>
      <w:r>
        <w:t>Examples of simple and complex problems at Virgin</w:t>
      </w:r>
      <w:bookmarkEnd w:id="6"/>
    </w:p>
    <w:p w:rsidR="00BE3C1F" w:rsidRDefault="00BE3C1F" w:rsidP="00BE3C1F">
      <w:r>
        <w:t xml:space="preserve">For a company like Virgin, simple problems generally consist of routine issues that can be easily resolved. Examples can include; missed deliveries, installation problems at customers, and simple technical issues raised by clients that can be resolved through online or phone support. </w:t>
      </w:r>
    </w:p>
    <w:p w:rsidR="00B255A7" w:rsidRDefault="00B255A7">
      <w:pPr>
        <w:spacing w:line="259" w:lineRule="auto"/>
        <w:jc w:val="left"/>
      </w:pPr>
      <w:r>
        <w:br w:type="page"/>
      </w:r>
    </w:p>
    <w:p w:rsidR="00BE3C1F" w:rsidRDefault="00BE3C1F" w:rsidP="00BE3C1F">
      <w:r>
        <w:lastRenderedPageBreak/>
        <w:t>More complex problems tend to be company-wide and strategic in nature. The slow roll out of the company’s £3 billion network expansion is a complex problem that will require inputs at various levels to identify the issues and find solutions</w:t>
      </w:r>
      <w:r w:rsidR="00B255A7">
        <w:t xml:space="preserve"> </w:t>
      </w:r>
      <w:sdt>
        <w:sdtPr>
          <w:rPr>
            <w:color w:val="92D050"/>
          </w:rPr>
          <w:id w:val="1425691468"/>
          <w:citation/>
        </w:sdtPr>
        <w:sdtContent>
          <w:r w:rsidR="00E929A1" w:rsidRPr="00841B41">
            <w:rPr>
              <w:color w:val="92D050"/>
            </w:rPr>
            <w:fldChar w:fldCharType="begin"/>
          </w:r>
          <w:r w:rsidR="00B255A7" w:rsidRPr="00841B41">
            <w:rPr>
              <w:color w:val="92D050"/>
            </w:rPr>
            <w:instrText xml:space="preserve"> CITATION Wil17 \l 2057 </w:instrText>
          </w:r>
          <w:r w:rsidR="00E929A1" w:rsidRPr="00841B41">
            <w:rPr>
              <w:color w:val="92D050"/>
            </w:rPr>
            <w:fldChar w:fldCharType="separate"/>
          </w:r>
          <w:r w:rsidR="00B255A7" w:rsidRPr="00841B41">
            <w:rPr>
              <w:noProof/>
              <w:color w:val="92D050"/>
            </w:rPr>
            <w:t>(Williams, 2017)</w:t>
          </w:r>
          <w:r w:rsidR="00E929A1" w:rsidRPr="00841B41">
            <w:rPr>
              <w:color w:val="92D050"/>
            </w:rPr>
            <w:fldChar w:fldCharType="end"/>
          </w:r>
        </w:sdtContent>
      </w:sdt>
      <w:r>
        <w:t xml:space="preserve">. </w:t>
      </w:r>
      <w:r w:rsidR="006C668C">
        <w:t>Another example is the problem that Virgin’s new customer take-on rate is lower that that of its key competitors, BT and Sky</w:t>
      </w:r>
      <w:r w:rsidR="00B255A7">
        <w:t xml:space="preserve"> </w:t>
      </w:r>
      <w:sdt>
        <w:sdtPr>
          <w:rPr>
            <w:color w:val="92D050"/>
          </w:rPr>
          <w:id w:val="809214061"/>
          <w:citation/>
        </w:sdtPr>
        <w:sdtContent>
          <w:r w:rsidR="00E929A1" w:rsidRPr="00841B41">
            <w:rPr>
              <w:color w:val="92D050"/>
            </w:rPr>
            <w:fldChar w:fldCharType="begin"/>
          </w:r>
          <w:r w:rsidR="00B255A7" w:rsidRPr="00841B41">
            <w:rPr>
              <w:color w:val="92D050"/>
            </w:rPr>
            <w:instrText xml:space="preserve"> CITATION Vir171 \l 2057 </w:instrText>
          </w:r>
          <w:r w:rsidR="00E929A1" w:rsidRPr="00841B41">
            <w:rPr>
              <w:color w:val="92D050"/>
            </w:rPr>
            <w:fldChar w:fldCharType="separate"/>
          </w:r>
          <w:r w:rsidR="00B255A7" w:rsidRPr="00841B41">
            <w:rPr>
              <w:noProof/>
              <w:color w:val="92D050"/>
            </w:rPr>
            <w:t>(Virgin Media , 2017)</w:t>
          </w:r>
          <w:r w:rsidR="00E929A1" w:rsidRPr="00841B41">
            <w:rPr>
              <w:color w:val="92D050"/>
            </w:rPr>
            <w:fldChar w:fldCharType="end"/>
          </w:r>
        </w:sdtContent>
      </w:sdt>
      <w:r w:rsidR="006C668C">
        <w:t xml:space="preserve">. This is a complex issue and will require an assessment of marketing strategies in order to find solutions. </w:t>
      </w:r>
    </w:p>
    <w:p w:rsidR="006C668C" w:rsidRDefault="006C668C" w:rsidP="006C668C">
      <w:pPr>
        <w:pStyle w:val="Heading2"/>
      </w:pPr>
      <w:bookmarkStart w:id="7" w:name="_Toc503035809"/>
      <w:r>
        <w:t>2.2</w:t>
      </w:r>
      <w:r>
        <w:tab/>
        <w:t>Critical Thinking</w:t>
      </w:r>
      <w:bookmarkEnd w:id="7"/>
    </w:p>
    <w:p w:rsidR="006C668C" w:rsidRDefault="006C668C" w:rsidP="006C668C">
      <w:pPr>
        <w:pStyle w:val="Heading3"/>
      </w:pPr>
      <w:bookmarkStart w:id="8" w:name="_Toc503035810"/>
      <w:r>
        <w:t>Definition and Stages</w:t>
      </w:r>
      <w:bookmarkEnd w:id="8"/>
    </w:p>
    <w:p w:rsidR="006C668C" w:rsidRPr="006C668C" w:rsidRDefault="00830136" w:rsidP="006C668C">
      <w:r>
        <w:t xml:space="preserve">One definition of critical thinking refers to it as an objective analysis of an issue or problem in order to evaluate it and form a judgement. Another refers to critical thinking as the ability to think rationally and logically about a situation or problem. Critical thinkers are able to understand and analyse connections between ideas. They can clearly construct and evaluate different viewpoints and find inconsistencies in reasoning. Furthermore, critical thinkers also engage in self-reflection. </w:t>
      </w:r>
    </w:p>
    <w:p w:rsidR="006C668C" w:rsidRDefault="006C668C" w:rsidP="00830136">
      <w:pPr>
        <w:pStyle w:val="Heading3"/>
      </w:pPr>
      <w:bookmarkStart w:id="9" w:name="_Toc503035811"/>
      <w:r>
        <w:t>How critical thinking can assist Virgin</w:t>
      </w:r>
      <w:bookmarkEnd w:id="9"/>
    </w:p>
    <w:p w:rsidR="00830136" w:rsidRPr="00830136" w:rsidRDefault="00830136" w:rsidP="00830136">
      <w:r>
        <w:t xml:space="preserve">Virgin is facing strategic challenges including a slow roll-out of its new network and an inability to sign on new customers faster that its key competitors. Critical thinking can assist in solving such problems. It can allow the management to understand inter-relations between different factors that are affecting the situation. Management can also use critical thinking techniques to evaluate the potential solutions and make choices based on reason and logic. </w:t>
      </w:r>
    </w:p>
    <w:p w:rsidR="009D4BF1" w:rsidRDefault="00D9450F" w:rsidP="008077E5">
      <w:pPr>
        <w:pStyle w:val="Heading1"/>
      </w:pPr>
      <w:bookmarkStart w:id="10" w:name="_Toc503035812"/>
      <w:r>
        <w:t xml:space="preserve">Part </w:t>
      </w:r>
      <w:r w:rsidR="007A0424">
        <w:t>3</w:t>
      </w:r>
      <w:r w:rsidR="009D4BF1">
        <w:t>.</w:t>
      </w:r>
      <w:r w:rsidR="009D4BF1">
        <w:tab/>
      </w:r>
      <w:r w:rsidR="00DC711F">
        <w:t>PEST Analysis for Virgin</w:t>
      </w:r>
      <w:bookmarkEnd w:id="10"/>
    </w:p>
    <w:p w:rsidR="009D4BF1" w:rsidRDefault="007A0424" w:rsidP="008077E5">
      <w:pPr>
        <w:pStyle w:val="Heading2"/>
      </w:pPr>
      <w:bookmarkStart w:id="11" w:name="_Toc503035813"/>
      <w:r>
        <w:t>3</w:t>
      </w:r>
      <w:r w:rsidR="009D4BF1">
        <w:t>.1</w:t>
      </w:r>
      <w:r w:rsidR="009D4BF1">
        <w:tab/>
      </w:r>
      <w:r w:rsidR="00DC711F">
        <w:t>PEST Analysis</w:t>
      </w:r>
      <w:bookmarkEnd w:id="11"/>
    </w:p>
    <w:p w:rsidR="00DC711F" w:rsidRPr="00DC711F" w:rsidRDefault="00DC711F" w:rsidP="00DC711F">
      <w:pPr>
        <w:rPr>
          <w:b/>
          <w:u w:val="single"/>
        </w:rPr>
      </w:pPr>
      <w:r w:rsidRPr="00DC711F">
        <w:rPr>
          <w:b/>
          <w:u w:val="single"/>
        </w:rPr>
        <w:t>Political Factors</w:t>
      </w:r>
    </w:p>
    <w:p w:rsidR="00DC711F" w:rsidRPr="00DC711F" w:rsidRDefault="00DC711F" w:rsidP="00DC711F">
      <w:r>
        <w:t>Since the referendum last year, Brexit is a critical political factor that could impact Virgin’s business. Despite some progress on talks with the EU, the British government does not appear to have a clear vision of Brexit and its aftermath</w:t>
      </w:r>
      <w:r w:rsidR="006F1CBF">
        <w:t xml:space="preserve"> </w:t>
      </w:r>
      <w:sdt>
        <w:sdtPr>
          <w:rPr>
            <w:color w:val="92D050"/>
          </w:rPr>
          <w:id w:val="7884107"/>
          <w:citation/>
        </w:sdtPr>
        <w:sdtContent>
          <w:r w:rsidR="00E929A1" w:rsidRPr="00841B41">
            <w:rPr>
              <w:color w:val="92D050"/>
            </w:rPr>
            <w:fldChar w:fldCharType="begin"/>
          </w:r>
          <w:r w:rsidR="006F1CBF" w:rsidRPr="00841B41">
            <w:rPr>
              <w:color w:val="92D050"/>
            </w:rPr>
            <w:instrText xml:space="preserve"> CITATION Mil17 \l 2057 </w:instrText>
          </w:r>
          <w:r w:rsidR="00E929A1" w:rsidRPr="00841B41">
            <w:rPr>
              <w:color w:val="92D050"/>
            </w:rPr>
            <w:fldChar w:fldCharType="separate"/>
          </w:r>
          <w:r w:rsidR="006F1CBF" w:rsidRPr="00841B41">
            <w:rPr>
              <w:noProof/>
              <w:color w:val="92D050"/>
            </w:rPr>
            <w:t>(Millet, 2017)</w:t>
          </w:r>
          <w:r w:rsidR="00E929A1" w:rsidRPr="00841B41">
            <w:rPr>
              <w:color w:val="92D050"/>
            </w:rPr>
            <w:fldChar w:fldCharType="end"/>
          </w:r>
        </w:sdtContent>
      </w:sdt>
      <w:r>
        <w:t>. There is continuing uncertainty which will make it difficult for Virgin to carry out strategic planning</w:t>
      </w:r>
      <w:r w:rsidR="006F1CBF">
        <w:t xml:space="preserve"> </w:t>
      </w:r>
      <w:sdt>
        <w:sdtPr>
          <w:rPr>
            <w:color w:val="92D050"/>
          </w:rPr>
          <w:id w:val="-1031953584"/>
          <w:citation/>
        </w:sdtPr>
        <w:sdtContent>
          <w:r w:rsidR="00E929A1" w:rsidRPr="00841B41">
            <w:rPr>
              <w:color w:val="92D050"/>
            </w:rPr>
            <w:fldChar w:fldCharType="begin"/>
          </w:r>
          <w:r w:rsidR="006F1CBF" w:rsidRPr="00841B41">
            <w:rPr>
              <w:color w:val="92D050"/>
            </w:rPr>
            <w:instrText xml:space="preserve"> CITATION PwC16 \l 2057 </w:instrText>
          </w:r>
          <w:r w:rsidR="00E929A1" w:rsidRPr="00841B41">
            <w:rPr>
              <w:color w:val="92D050"/>
            </w:rPr>
            <w:fldChar w:fldCharType="separate"/>
          </w:r>
          <w:r w:rsidR="006F1CBF" w:rsidRPr="00841B41">
            <w:rPr>
              <w:noProof/>
              <w:color w:val="92D050"/>
            </w:rPr>
            <w:t>(PwC, 2016)</w:t>
          </w:r>
          <w:r w:rsidR="00E929A1" w:rsidRPr="00841B41">
            <w:rPr>
              <w:color w:val="92D050"/>
            </w:rPr>
            <w:fldChar w:fldCharType="end"/>
          </w:r>
        </w:sdtContent>
      </w:sdt>
      <w:r>
        <w:t>. Operational and business risks are likely to increase, and Virgin could be affected in areas like recruitment and supply chain management</w:t>
      </w:r>
      <w:r w:rsidR="006F1CBF">
        <w:t xml:space="preserve"> </w:t>
      </w:r>
      <w:sdt>
        <w:sdtPr>
          <w:rPr>
            <w:color w:val="92D050"/>
          </w:rPr>
          <w:id w:val="1057663942"/>
          <w:citation/>
        </w:sdtPr>
        <w:sdtContent>
          <w:r w:rsidR="00E929A1" w:rsidRPr="00841B41">
            <w:rPr>
              <w:color w:val="92D050"/>
            </w:rPr>
            <w:fldChar w:fldCharType="begin"/>
          </w:r>
          <w:r w:rsidR="006F1CBF" w:rsidRPr="00841B41">
            <w:rPr>
              <w:color w:val="92D050"/>
            </w:rPr>
            <w:instrText xml:space="preserve"> CITATION PwC16 \l 2057 </w:instrText>
          </w:r>
          <w:r w:rsidR="00E929A1" w:rsidRPr="00841B41">
            <w:rPr>
              <w:color w:val="92D050"/>
            </w:rPr>
            <w:fldChar w:fldCharType="separate"/>
          </w:r>
          <w:r w:rsidR="006F1CBF" w:rsidRPr="00841B41">
            <w:rPr>
              <w:noProof/>
              <w:color w:val="92D050"/>
            </w:rPr>
            <w:t>(PwC, 2016)</w:t>
          </w:r>
          <w:r w:rsidR="00E929A1" w:rsidRPr="00841B41">
            <w:rPr>
              <w:color w:val="92D050"/>
            </w:rPr>
            <w:fldChar w:fldCharType="end"/>
          </w:r>
        </w:sdtContent>
      </w:sdt>
      <w:r>
        <w:t xml:space="preserve">. </w:t>
      </w:r>
    </w:p>
    <w:p w:rsidR="009D4BF1" w:rsidRPr="006F1CBF" w:rsidRDefault="009D4BF1" w:rsidP="006F1CBF">
      <w:pPr>
        <w:rPr>
          <w:b/>
          <w:u w:val="single"/>
        </w:rPr>
      </w:pPr>
      <w:r w:rsidRPr="006F1CBF">
        <w:rPr>
          <w:b/>
          <w:u w:val="single"/>
        </w:rPr>
        <w:lastRenderedPageBreak/>
        <w:t>Economic Factors</w:t>
      </w:r>
    </w:p>
    <w:p w:rsidR="00DC711F" w:rsidRDefault="00DC711F" w:rsidP="003044B2">
      <w:r>
        <w:t>Brexit has also affected the British economy since the value of the pound fell following the referendum result</w:t>
      </w:r>
      <w:r w:rsidR="006F1CBF">
        <w:t xml:space="preserve"> </w:t>
      </w:r>
      <w:sdt>
        <w:sdtPr>
          <w:rPr>
            <w:color w:val="92D050"/>
          </w:rPr>
          <w:id w:val="1003783936"/>
          <w:citation/>
        </w:sdtPr>
        <w:sdtContent>
          <w:r w:rsidR="00E929A1" w:rsidRPr="00841B41">
            <w:rPr>
              <w:color w:val="92D050"/>
            </w:rPr>
            <w:fldChar w:fldCharType="begin"/>
          </w:r>
          <w:r w:rsidR="006F1CBF" w:rsidRPr="00841B41">
            <w:rPr>
              <w:color w:val="92D050"/>
            </w:rPr>
            <w:instrText xml:space="preserve"> CITATION Cha17 \l 2057 </w:instrText>
          </w:r>
          <w:r w:rsidR="00E929A1" w:rsidRPr="00841B41">
            <w:rPr>
              <w:color w:val="92D050"/>
            </w:rPr>
            <w:fldChar w:fldCharType="separate"/>
          </w:r>
          <w:r w:rsidR="006F1CBF" w:rsidRPr="00841B41">
            <w:rPr>
              <w:noProof/>
              <w:color w:val="92D050"/>
            </w:rPr>
            <w:t>(Chapman, 2017)</w:t>
          </w:r>
          <w:r w:rsidR="00E929A1" w:rsidRPr="00841B41">
            <w:rPr>
              <w:color w:val="92D050"/>
            </w:rPr>
            <w:fldChar w:fldCharType="end"/>
          </w:r>
        </w:sdtContent>
      </w:sdt>
      <w:r>
        <w:t>. As a result, inflation has increased to 2.9% while the trade deficit has increased to over £11 billion</w:t>
      </w:r>
      <w:r w:rsidR="00B312BB">
        <w:t xml:space="preserve"> </w:t>
      </w:r>
      <w:sdt>
        <w:sdtPr>
          <w:rPr>
            <w:color w:val="92D050"/>
          </w:rPr>
          <w:id w:val="1642006992"/>
          <w:citation/>
        </w:sdtPr>
        <w:sdtContent>
          <w:r w:rsidR="00E929A1" w:rsidRPr="00841B41">
            <w:rPr>
              <w:color w:val="92D050"/>
            </w:rPr>
            <w:fldChar w:fldCharType="begin"/>
          </w:r>
          <w:r w:rsidR="00B312BB" w:rsidRPr="00841B41">
            <w:rPr>
              <w:color w:val="92D050"/>
            </w:rPr>
            <w:instrText xml:space="preserve"> CITATION How17 \l 2057 </w:instrText>
          </w:r>
          <w:r w:rsidR="00E929A1" w:rsidRPr="00841B41">
            <w:rPr>
              <w:color w:val="92D050"/>
            </w:rPr>
            <w:fldChar w:fldCharType="separate"/>
          </w:r>
          <w:r w:rsidR="00B312BB" w:rsidRPr="00841B41">
            <w:rPr>
              <w:noProof/>
              <w:color w:val="92D050"/>
            </w:rPr>
            <w:t>(Howes, 2017)</w:t>
          </w:r>
          <w:r w:rsidR="00E929A1" w:rsidRPr="00841B41">
            <w:rPr>
              <w:color w:val="92D050"/>
            </w:rPr>
            <w:fldChar w:fldCharType="end"/>
          </w:r>
        </w:sdtContent>
      </w:sdt>
      <w:r w:rsidR="00B312BB">
        <w:t xml:space="preserve">; </w:t>
      </w:r>
      <w:sdt>
        <w:sdtPr>
          <w:rPr>
            <w:color w:val="92D050"/>
          </w:rPr>
          <w:id w:val="-958250177"/>
          <w:citation/>
        </w:sdtPr>
        <w:sdtContent>
          <w:r w:rsidR="00E929A1" w:rsidRPr="00841B41">
            <w:rPr>
              <w:color w:val="92D050"/>
            </w:rPr>
            <w:fldChar w:fldCharType="begin"/>
          </w:r>
          <w:r w:rsidR="00B312BB" w:rsidRPr="00841B41">
            <w:rPr>
              <w:color w:val="92D050"/>
            </w:rPr>
            <w:instrText xml:space="preserve"> CITATION ONS171 \l 2057 </w:instrText>
          </w:r>
          <w:r w:rsidR="00E929A1" w:rsidRPr="00841B41">
            <w:rPr>
              <w:color w:val="92D050"/>
            </w:rPr>
            <w:fldChar w:fldCharType="separate"/>
          </w:r>
          <w:r w:rsidR="00B312BB" w:rsidRPr="00841B41">
            <w:rPr>
              <w:noProof/>
              <w:color w:val="92D050"/>
            </w:rPr>
            <w:t>(ONS, 2017)</w:t>
          </w:r>
          <w:r w:rsidR="00E929A1" w:rsidRPr="00841B41">
            <w:rPr>
              <w:color w:val="92D050"/>
            </w:rPr>
            <w:fldChar w:fldCharType="end"/>
          </w:r>
        </w:sdtContent>
      </w:sdt>
      <w:r>
        <w:t>. A continuing rise in the trade deficit could lead to a 7% fall in the pound</w:t>
      </w:r>
      <w:r w:rsidR="00B312BB">
        <w:t xml:space="preserve"> </w:t>
      </w:r>
      <w:sdt>
        <w:sdtPr>
          <w:rPr>
            <w:color w:val="92D050"/>
          </w:rPr>
          <w:id w:val="-770323745"/>
          <w:citation/>
        </w:sdtPr>
        <w:sdtContent>
          <w:r w:rsidR="00E929A1" w:rsidRPr="00841B41">
            <w:rPr>
              <w:color w:val="92D050"/>
            </w:rPr>
            <w:fldChar w:fldCharType="begin"/>
          </w:r>
          <w:r w:rsidR="00B312BB" w:rsidRPr="00841B41">
            <w:rPr>
              <w:color w:val="92D050"/>
            </w:rPr>
            <w:instrText xml:space="preserve"> CITATION How17 \l 2057 </w:instrText>
          </w:r>
          <w:r w:rsidR="00E929A1" w:rsidRPr="00841B41">
            <w:rPr>
              <w:color w:val="92D050"/>
            </w:rPr>
            <w:fldChar w:fldCharType="separate"/>
          </w:r>
          <w:r w:rsidR="00B312BB" w:rsidRPr="00841B41">
            <w:rPr>
              <w:noProof/>
              <w:color w:val="92D050"/>
            </w:rPr>
            <w:t>(Howes, 2017)</w:t>
          </w:r>
          <w:r w:rsidR="00E929A1" w:rsidRPr="00841B41">
            <w:rPr>
              <w:color w:val="92D050"/>
            </w:rPr>
            <w:fldChar w:fldCharType="end"/>
          </w:r>
        </w:sdtContent>
      </w:sdt>
      <w:r>
        <w:t xml:space="preserve">. This could cause further rises in inflation since the UK is a net importer. As a result, disposable incomes could fall and the demand for Virgin’s products could also fall. </w:t>
      </w:r>
    </w:p>
    <w:p w:rsidR="009D4BF1" w:rsidRPr="006F1CBF" w:rsidRDefault="009D4BF1" w:rsidP="006F1CBF">
      <w:pPr>
        <w:rPr>
          <w:b/>
          <w:u w:val="single"/>
        </w:rPr>
      </w:pPr>
      <w:r w:rsidRPr="006F1CBF">
        <w:rPr>
          <w:b/>
          <w:u w:val="single"/>
        </w:rPr>
        <w:t>Social Factors</w:t>
      </w:r>
    </w:p>
    <w:p w:rsidR="00DC711F" w:rsidRDefault="00DC711F" w:rsidP="009D4BF1">
      <w:r>
        <w:t>There are a number of social trends that could affect Virgin’s strategy and operations. Recent surveys show that 70% of the population have a smartphone and 40% of the population only uses smartphones when accessing social media and the internet</w:t>
      </w:r>
      <w:r w:rsidR="00B312BB">
        <w:t xml:space="preserve"> </w:t>
      </w:r>
      <w:sdt>
        <w:sdtPr>
          <w:rPr>
            <w:color w:val="92D050"/>
          </w:rPr>
          <w:id w:val="-102968111"/>
          <w:citation/>
        </w:sdtPr>
        <w:sdtContent>
          <w:r w:rsidR="00E929A1" w:rsidRPr="00841B41">
            <w:rPr>
              <w:color w:val="92D050"/>
            </w:rPr>
            <w:fldChar w:fldCharType="begin"/>
          </w:r>
          <w:r w:rsidR="00B312BB" w:rsidRPr="00841B41">
            <w:rPr>
              <w:color w:val="92D050"/>
            </w:rPr>
            <w:instrText xml:space="preserve"> CITATION Ofc17 \l 2057 </w:instrText>
          </w:r>
          <w:r w:rsidR="00E929A1" w:rsidRPr="00841B41">
            <w:rPr>
              <w:color w:val="92D050"/>
            </w:rPr>
            <w:fldChar w:fldCharType="separate"/>
          </w:r>
          <w:r w:rsidR="00B312BB" w:rsidRPr="00841B41">
            <w:rPr>
              <w:noProof/>
              <w:color w:val="92D050"/>
            </w:rPr>
            <w:t>(Ofcom, 2017)</w:t>
          </w:r>
          <w:r w:rsidR="00E929A1" w:rsidRPr="00841B41">
            <w:rPr>
              <w:color w:val="92D050"/>
            </w:rPr>
            <w:fldChar w:fldCharType="end"/>
          </w:r>
        </w:sdtContent>
      </w:sdt>
      <w:r>
        <w:t>. This percentage consists of 16-30-year-old millennials and this could be a key market for Virgin especially if the company offers affordable data packages</w:t>
      </w:r>
      <w:r w:rsidR="00B312BB">
        <w:t xml:space="preserve"> </w:t>
      </w:r>
      <w:sdt>
        <w:sdtPr>
          <w:rPr>
            <w:color w:val="92D050"/>
          </w:rPr>
          <w:id w:val="1969004340"/>
          <w:citation/>
        </w:sdtPr>
        <w:sdtContent>
          <w:r w:rsidR="00E929A1" w:rsidRPr="00841B41">
            <w:rPr>
              <w:color w:val="92D050"/>
            </w:rPr>
            <w:fldChar w:fldCharType="begin"/>
          </w:r>
          <w:r w:rsidR="00B312BB" w:rsidRPr="00841B41">
            <w:rPr>
              <w:color w:val="92D050"/>
            </w:rPr>
            <w:instrText xml:space="preserve"> CITATION Ofc17 \l 2057 </w:instrText>
          </w:r>
          <w:r w:rsidR="00E929A1" w:rsidRPr="00841B41">
            <w:rPr>
              <w:color w:val="92D050"/>
            </w:rPr>
            <w:fldChar w:fldCharType="separate"/>
          </w:r>
          <w:r w:rsidR="00B312BB" w:rsidRPr="00841B41">
            <w:rPr>
              <w:noProof/>
              <w:color w:val="92D050"/>
            </w:rPr>
            <w:t>(Ofcom, 2017)</w:t>
          </w:r>
          <w:r w:rsidR="00E929A1" w:rsidRPr="00841B41">
            <w:rPr>
              <w:color w:val="92D050"/>
            </w:rPr>
            <w:fldChar w:fldCharType="end"/>
          </w:r>
        </w:sdtContent>
      </w:sdt>
      <w:r>
        <w:t xml:space="preserve">. </w:t>
      </w:r>
    </w:p>
    <w:p w:rsidR="009D4BF1" w:rsidRPr="006F1CBF" w:rsidRDefault="009D4BF1" w:rsidP="006F1CBF">
      <w:pPr>
        <w:rPr>
          <w:b/>
          <w:u w:val="single"/>
        </w:rPr>
      </w:pPr>
      <w:r w:rsidRPr="006F1CBF">
        <w:rPr>
          <w:b/>
          <w:u w:val="single"/>
        </w:rPr>
        <w:t>Technological Factors</w:t>
      </w:r>
    </w:p>
    <w:p w:rsidR="00DC711F" w:rsidRDefault="00091038" w:rsidP="009D4BF1">
      <w:r>
        <w:t>Despite a significant increase in the demand for fibre-optic broadband and fast 4G mobile data, Britain’s infrastructure is lagging behind other developed countries</w:t>
      </w:r>
      <w:r w:rsidR="00B312BB">
        <w:t xml:space="preserve"> </w:t>
      </w:r>
      <w:sdt>
        <w:sdtPr>
          <w:rPr>
            <w:color w:val="92D050"/>
          </w:rPr>
          <w:id w:val="-1315407855"/>
          <w:citation/>
        </w:sdtPr>
        <w:sdtContent>
          <w:r w:rsidR="00E929A1" w:rsidRPr="00841B41">
            <w:rPr>
              <w:color w:val="92D050"/>
            </w:rPr>
            <w:fldChar w:fldCharType="begin"/>
          </w:r>
          <w:r w:rsidR="00B312BB" w:rsidRPr="00841B41">
            <w:rPr>
              <w:color w:val="92D050"/>
            </w:rPr>
            <w:instrText xml:space="preserve"> CITATION Mil17 \l 2057 </w:instrText>
          </w:r>
          <w:r w:rsidR="00E929A1" w:rsidRPr="00841B41">
            <w:rPr>
              <w:color w:val="92D050"/>
            </w:rPr>
            <w:fldChar w:fldCharType="separate"/>
          </w:r>
          <w:r w:rsidR="00B312BB" w:rsidRPr="00841B41">
            <w:rPr>
              <w:noProof/>
              <w:color w:val="92D050"/>
            </w:rPr>
            <w:t>(Millet, 2017)</w:t>
          </w:r>
          <w:r w:rsidR="00E929A1" w:rsidRPr="00841B41">
            <w:rPr>
              <w:color w:val="92D050"/>
            </w:rPr>
            <w:fldChar w:fldCharType="end"/>
          </w:r>
        </w:sdtContent>
      </w:sdt>
      <w:r>
        <w:t>. On a worldwide basis, the UK is on 54</w:t>
      </w:r>
      <w:r w:rsidRPr="00091038">
        <w:rPr>
          <w:vertAlign w:val="superscript"/>
        </w:rPr>
        <w:t>th</w:t>
      </w:r>
      <w:r>
        <w:t xml:space="preserve"> with regards to 4G coverage and it in bottom of European countries with regards to fibre-optic broadband coverage</w:t>
      </w:r>
      <w:r w:rsidR="00B312BB">
        <w:t xml:space="preserve"> </w:t>
      </w:r>
      <w:sdt>
        <w:sdtPr>
          <w:rPr>
            <w:color w:val="92D050"/>
          </w:rPr>
          <w:id w:val="1727103676"/>
          <w:citation/>
        </w:sdtPr>
        <w:sdtContent>
          <w:r w:rsidR="00E929A1" w:rsidRPr="00841B41">
            <w:rPr>
              <w:color w:val="92D050"/>
            </w:rPr>
            <w:fldChar w:fldCharType="begin"/>
          </w:r>
          <w:r w:rsidR="00B312BB" w:rsidRPr="00841B41">
            <w:rPr>
              <w:color w:val="92D050"/>
            </w:rPr>
            <w:instrText xml:space="preserve"> CITATION Mil17 \l 2057 </w:instrText>
          </w:r>
          <w:r w:rsidR="00E929A1" w:rsidRPr="00841B41">
            <w:rPr>
              <w:color w:val="92D050"/>
            </w:rPr>
            <w:fldChar w:fldCharType="separate"/>
          </w:r>
          <w:r w:rsidR="00B312BB" w:rsidRPr="00841B41">
            <w:rPr>
              <w:noProof/>
              <w:color w:val="92D050"/>
            </w:rPr>
            <w:t>(Millet, 2017)</w:t>
          </w:r>
          <w:r w:rsidR="00E929A1" w:rsidRPr="00841B41">
            <w:rPr>
              <w:color w:val="92D050"/>
            </w:rPr>
            <w:fldChar w:fldCharType="end"/>
          </w:r>
        </w:sdtContent>
      </w:sdt>
      <w:r>
        <w:t>. Analysts argue that the UK’s infrastructure is inadequate and weak especially as the market moves towards new technology such as augmented reality and the Internet-of-Things</w:t>
      </w:r>
      <w:r w:rsidR="00B312BB">
        <w:t xml:space="preserve"> </w:t>
      </w:r>
      <w:sdt>
        <w:sdtPr>
          <w:rPr>
            <w:color w:val="92D050"/>
          </w:rPr>
          <w:id w:val="1580251918"/>
          <w:citation/>
        </w:sdtPr>
        <w:sdtContent>
          <w:r w:rsidR="00E929A1" w:rsidRPr="00841B41">
            <w:rPr>
              <w:color w:val="92D050"/>
            </w:rPr>
            <w:fldChar w:fldCharType="begin"/>
          </w:r>
          <w:r w:rsidR="00B312BB" w:rsidRPr="00841B41">
            <w:rPr>
              <w:color w:val="92D050"/>
            </w:rPr>
            <w:instrText xml:space="preserve"> CITATION Pli17 \l 2057 </w:instrText>
          </w:r>
          <w:r w:rsidR="00E929A1" w:rsidRPr="00841B41">
            <w:rPr>
              <w:color w:val="92D050"/>
            </w:rPr>
            <w:fldChar w:fldCharType="separate"/>
          </w:r>
          <w:r w:rsidR="00B312BB" w:rsidRPr="00841B41">
            <w:rPr>
              <w:noProof/>
              <w:color w:val="92D050"/>
            </w:rPr>
            <w:t>(Plimmer &amp; Tetlow, 2017)</w:t>
          </w:r>
          <w:r w:rsidR="00E929A1" w:rsidRPr="00841B41">
            <w:rPr>
              <w:color w:val="92D050"/>
            </w:rPr>
            <w:fldChar w:fldCharType="end"/>
          </w:r>
        </w:sdtContent>
      </w:sdt>
      <w:r>
        <w:t xml:space="preserve">. This would suggest that Virgin needs to increase its efforts to upgrade and expand its infrastructure. </w:t>
      </w:r>
    </w:p>
    <w:p w:rsidR="00B255A7" w:rsidRDefault="00B255A7">
      <w:pPr>
        <w:spacing w:line="259" w:lineRule="auto"/>
        <w:jc w:val="left"/>
        <w:rPr>
          <w:rFonts w:ascii="Arial Black" w:eastAsiaTheme="majorEastAsia" w:hAnsi="Arial Black" w:cstheme="majorBidi"/>
          <w:color w:val="000000" w:themeColor="text1"/>
          <w:sz w:val="28"/>
          <w:szCs w:val="26"/>
        </w:rPr>
      </w:pPr>
      <w:r>
        <w:br w:type="page"/>
      </w:r>
    </w:p>
    <w:p w:rsidR="00E2089C" w:rsidRDefault="007A0424" w:rsidP="00B51A5D">
      <w:pPr>
        <w:pStyle w:val="Heading2"/>
      </w:pPr>
      <w:bookmarkStart w:id="12" w:name="_Toc503035814"/>
      <w:r>
        <w:lastRenderedPageBreak/>
        <w:t>3</w:t>
      </w:r>
      <w:r w:rsidR="00813FA2">
        <w:t>.2</w:t>
      </w:r>
      <w:r w:rsidR="00813FA2">
        <w:tab/>
      </w:r>
      <w:r w:rsidR="00B51A5D">
        <w:t>Brief to Line Manager</w:t>
      </w:r>
      <w:bookmarkEnd w:id="12"/>
    </w:p>
    <w:p w:rsidR="00B51A5D" w:rsidRPr="00B51A5D" w:rsidRDefault="00B51A5D" w:rsidP="00B51A5D">
      <w:pPr>
        <w:spacing w:line="240" w:lineRule="auto"/>
        <w:rPr>
          <w:b/>
        </w:rPr>
      </w:pPr>
      <w:r w:rsidRPr="00B51A5D">
        <w:rPr>
          <w:b/>
        </w:rPr>
        <w:t>To:</w:t>
      </w:r>
      <w:r w:rsidRPr="00B51A5D">
        <w:rPr>
          <w:b/>
        </w:rPr>
        <w:tab/>
        <w:t xml:space="preserve">P. Smith </w:t>
      </w:r>
    </w:p>
    <w:p w:rsidR="00B51A5D" w:rsidRPr="00B51A5D" w:rsidRDefault="00B51A5D" w:rsidP="00B51A5D">
      <w:pPr>
        <w:spacing w:line="240" w:lineRule="auto"/>
        <w:rPr>
          <w:b/>
        </w:rPr>
      </w:pPr>
      <w:r w:rsidRPr="00B51A5D">
        <w:rPr>
          <w:b/>
        </w:rPr>
        <w:tab/>
        <w:t>(Manager, Strategic Planning)</w:t>
      </w:r>
    </w:p>
    <w:p w:rsidR="00B51A5D" w:rsidRPr="00B51A5D" w:rsidRDefault="00B51A5D" w:rsidP="00B51A5D">
      <w:pPr>
        <w:spacing w:line="240" w:lineRule="auto"/>
        <w:rPr>
          <w:b/>
        </w:rPr>
      </w:pPr>
      <w:r w:rsidRPr="00B51A5D">
        <w:rPr>
          <w:b/>
        </w:rPr>
        <w:t xml:space="preserve">From: [] </w:t>
      </w:r>
    </w:p>
    <w:p w:rsidR="00B51A5D" w:rsidRPr="00B51A5D" w:rsidRDefault="00B51A5D" w:rsidP="00B51A5D">
      <w:pPr>
        <w:spacing w:line="240" w:lineRule="auto"/>
        <w:rPr>
          <w:b/>
        </w:rPr>
      </w:pPr>
      <w:r w:rsidRPr="00B51A5D">
        <w:rPr>
          <w:b/>
        </w:rPr>
        <w:tab/>
        <w:t>(Asst. Manager, Strategic Planning)</w:t>
      </w:r>
    </w:p>
    <w:p w:rsidR="00B51A5D" w:rsidRPr="00B51A5D" w:rsidRDefault="00B51A5D" w:rsidP="00B51A5D">
      <w:pPr>
        <w:spacing w:line="240" w:lineRule="auto"/>
        <w:rPr>
          <w:b/>
        </w:rPr>
      </w:pPr>
      <w:r w:rsidRPr="00B51A5D">
        <w:rPr>
          <w:b/>
        </w:rPr>
        <w:t>Subject:</w:t>
      </w:r>
      <w:r w:rsidRPr="00B51A5D">
        <w:rPr>
          <w:b/>
        </w:rPr>
        <w:tab/>
        <w:t>Potential Impact of Macroeconomic Factors on Virgin Media</w:t>
      </w:r>
    </w:p>
    <w:p w:rsidR="00B51A5D" w:rsidRDefault="00B51A5D" w:rsidP="00B51A5D">
      <w:r>
        <w:t>As directed, my team has conducted a PEST analysis which has identified a number of factors that could affect the company. Firstly, Brexit poses a considerable challenged. Reports note that Brexit could result in a reduced availability of skilled labour if the free movement of EU nationals is curtailed. Furthermore, Virgin’s supply chains could be disrupted if import restrictions and trade barriers are implemented following the UK’s exit from the EU.</w:t>
      </w:r>
    </w:p>
    <w:p w:rsidR="00B51A5D" w:rsidRDefault="00B51A5D" w:rsidP="00B51A5D">
      <w:r w:rsidRPr="00841B41">
        <w:rPr>
          <w:noProof/>
          <w:color w:val="92D050"/>
        </w:rPr>
        <w:t>Maguire, et al., (2016)</w:t>
      </w:r>
      <w:r>
        <w:t xml:space="preserve"> and </w:t>
      </w:r>
      <w:r w:rsidRPr="00841B41">
        <w:rPr>
          <w:noProof/>
          <w:color w:val="92D050"/>
        </w:rPr>
        <w:t>Tempelman (2017)</w:t>
      </w:r>
      <w:r>
        <w:t xml:space="preserve"> note that </w:t>
      </w:r>
      <w:proofErr w:type="gramStart"/>
      <w:r>
        <w:t>the could</w:t>
      </w:r>
      <w:proofErr w:type="gramEnd"/>
      <w:r>
        <w:t xml:space="preserve"> be significant regulatory changes following Brexit. Currently, the UK telecommunications industry is governed by EU regulations and directives, which have been incorporated into legislation in the form </w:t>
      </w:r>
      <w:r w:rsidRPr="00841B41">
        <w:rPr>
          <w:color w:val="92D050"/>
        </w:rPr>
        <w:t>of the Communications Act (2003)</w:t>
      </w:r>
      <w:r>
        <w:t xml:space="preserve">. This act is likely to be repealed once EU regulations no longer apply. There is significant uncertainty as to the form of any new legislation. This is making it difficult for our department to assess how regulatory changes could affect Virgin. </w:t>
      </w:r>
    </w:p>
    <w:p w:rsidR="00B51A5D" w:rsidRDefault="00B51A5D" w:rsidP="00B51A5D">
      <w:r>
        <w:t xml:space="preserve">From an economic standpoint, rising inflation could have an adverse effect on Virgin’s bottom line. As the pound declines and the trade deficit rises, inflationary pressures are likely to increase. This could place pressure on household disposable incomes and consumers are like to become more value conscious. Thus, Virgin should focus on affordable services that given superior value for money as compared to our competitors. </w:t>
      </w:r>
      <w:r w:rsidR="00085B34">
        <w:t>As the same time, social trends point to an increase</w:t>
      </w:r>
      <w:r w:rsidR="00042C04">
        <w:t xml:space="preserve"> in the </w:t>
      </w:r>
      <w:r w:rsidR="00085B34">
        <w:t xml:space="preserve">use of smartphones to access the internet and social media. The largest increase in among the millennial generation who are also technologically inclined. These trends offer an opportunity for Virgin to increase its penetration in the millennial segment. </w:t>
      </w:r>
    </w:p>
    <w:p w:rsidR="00B255A7" w:rsidRDefault="00B255A7">
      <w:pPr>
        <w:spacing w:line="259" w:lineRule="auto"/>
        <w:jc w:val="left"/>
      </w:pPr>
      <w:r>
        <w:br w:type="page"/>
      </w:r>
    </w:p>
    <w:p w:rsidR="00085B34" w:rsidRDefault="00085B34" w:rsidP="00B51A5D">
      <w:r>
        <w:lastRenderedPageBreak/>
        <w:t>Despite some gains in fibre-optic and 4G coverage, the UK is lagging behind other developed countries. To improve service delivery, Ofcom and BT have agreed a deal under which BT Openreach will become a separate legal entity. Even though BT will have 100% ownership, it is probable that service delivery to our competitors will improve. We are the only other telecommunications company with our own network. Thus, Virgin should seek to increase infrastructure development and scale up the rolling out of fibre-optic countrywide.</w:t>
      </w:r>
    </w:p>
    <w:p w:rsidR="00085B34" w:rsidRDefault="00085B34" w:rsidP="00B51A5D">
      <w:r>
        <w:t>I hope that you found this analysis and insights useful. My team and I look forward to updating you further at our weekly meeting.</w:t>
      </w:r>
    </w:p>
    <w:p w:rsidR="00042C04" w:rsidRDefault="00042C04" w:rsidP="00C50EB1">
      <w:pPr>
        <w:pStyle w:val="Heading1"/>
      </w:pPr>
      <w:bookmarkStart w:id="13" w:name="_Toc503035815"/>
      <w:r>
        <w:t xml:space="preserve">Part </w:t>
      </w:r>
      <w:r w:rsidR="007A0424">
        <w:t>4</w:t>
      </w:r>
      <w:r>
        <w:t>:</w:t>
      </w:r>
      <w:r>
        <w:tab/>
        <w:t>Employee Behaviour</w:t>
      </w:r>
      <w:bookmarkEnd w:id="13"/>
    </w:p>
    <w:p w:rsidR="0092118E" w:rsidRDefault="007A0424" w:rsidP="0092118E">
      <w:pPr>
        <w:pStyle w:val="Heading2"/>
      </w:pPr>
      <w:bookmarkStart w:id="14" w:name="_Toc503035816"/>
      <w:r>
        <w:t>4</w:t>
      </w:r>
      <w:r w:rsidR="0092118E">
        <w:t>.1</w:t>
      </w:r>
      <w:r w:rsidR="0092118E">
        <w:tab/>
        <w:t>Types of employee behaviour</w:t>
      </w:r>
      <w:bookmarkEnd w:id="14"/>
    </w:p>
    <w:p w:rsidR="00C50EB1" w:rsidRDefault="00D21A8F" w:rsidP="00C50EB1">
      <w:r>
        <w:t xml:space="preserve">Employee behaviour can be defined as </w:t>
      </w:r>
      <w:r w:rsidR="004067C5">
        <w:t>an individual’s reaction to workplace situations</w:t>
      </w:r>
      <w:r w:rsidR="003C786B">
        <w:t xml:space="preserve"> </w:t>
      </w:r>
      <w:sdt>
        <w:sdtPr>
          <w:rPr>
            <w:color w:val="92D050"/>
          </w:rPr>
          <w:id w:val="504637426"/>
          <w:citation/>
        </w:sdtPr>
        <w:sdtContent>
          <w:r w:rsidR="00E929A1" w:rsidRPr="00841B41">
            <w:rPr>
              <w:color w:val="92D050"/>
            </w:rPr>
            <w:fldChar w:fldCharType="begin"/>
          </w:r>
          <w:r w:rsidR="003C786B" w:rsidRPr="00841B41">
            <w:rPr>
              <w:color w:val="92D050"/>
            </w:rPr>
            <w:instrText xml:space="preserve"> CITATION Arm09 \l 2057 </w:instrText>
          </w:r>
          <w:r w:rsidR="00E929A1" w:rsidRPr="00841B41">
            <w:rPr>
              <w:color w:val="92D050"/>
            </w:rPr>
            <w:fldChar w:fldCharType="separate"/>
          </w:r>
          <w:r w:rsidR="003C786B" w:rsidRPr="00841B41">
            <w:rPr>
              <w:noProof/>
              <w:color w:val="92D050"/>
            </w:rPr>
            <w:t>(Armstrong, 2009)</w:t>
          </w:r>
          <w:r w:rsidR="00E929A1" w:rsidRPr="00841B41">
            <w:rPr>
              <w:color w:val="92D050"/>
            </w:rPr>
            <w:fldChar w:fldCharType="end"/>
          </w:r>
        </w:sdtContent>
      </w:sdt>
      <w:r w:rsidR="004067C5">
        <w:t xml:space="preserve">. </w:t>
      </w:r>
      <w:r w:rsidR="001A369F">
        <w:t xml:space="preserve">In general, employees </w:t>
      </w:r>
      <w:r w:rsidR="005F0882">
        <w:t xml:space="preserve">need to behave in an appropriate manner so that they can have the respect of others and maintain a healthy work environment. Employee behaviour can be positive or negative in terms of the manner in which it affects others and the </w:t>
      </w:r>
      <w:r w:rsidR="0092118E">
        <w:t>organisation as</w:t>
      </w:r>
      <w:r w:rsidR="005F0882">
        <w:t xml:space="preserve"> a whole</w:t>
      </w:r>
      <w:r w:rsidR="003C786B">
        <w:t xml:space="preserve"> </w:t>
      </w:r>
      <w:sdt>
        <w:sdtPr>
          <w:rPr>
            <w:color w:val="92D050"/>
          </w:rPr>
          <w:id w:val="-1230149597"/>
          <w:citation/>
        </w:sdtPr>
        <w:sdtContent>
          <w:r w:rsidR="00E929A1" w:rsidRPr="00841B41">
            <w:rPr>
              <w:color w:val="92D050"/>
            </w:rPr>
            <w:fldChar w:fldCharType="begin"/>
          </w:r>
          <w:r w:rsidR="003C786B" w:rsidRPr="00841B41">
            <w:rPr>
              <w:color w:val="92D050"/>
            </w:rPr>
            <w:instrText xml:space="preserve"> CITATION Ash14 \l 2057 </w:instrText>
          </w:r>
          <w:r w:rsidR="00E929A1" w:rsidRPr="00841B41">
            <w:rPr>
              <w:color w:val="92D050"/>
            </w:rPr>
            <w:fldChar w:fldCharType="separate"/>
          </w:r>
          <w:r w:rsidR="003C786B" w:rsidRPr="00841B41">
            <w:rPr>
              <w:noProof/>
              <w:color w:val="92D050"/>
            </w:rPr>
            <w:t>(Ashkanasy, et al., 2014)</w:t>
          </w:r>
          <w:r w:rsidR="00E929A1" w:rsidRPr="00841B41">
            <w:rPr>
              <w:color w:val="92D050"/>
            </w:rPr>
            <w:fldChar w:fldCharType="end"/>
          </w:r>
        </w:sdtContent>
      </w:sdt>
      <w:r w:rsidR="005F0882">
        <w:t>.</w:t>
      </w:r>
      <w:r w:rsidR="0092118E">
        <w:t xml:space="preserve"> Positive employee behaviour encompasses areas like task performance and organisational citizenship while negative behaviour can include counter-productive behaviour, absenteeism and the frequent changing of jobs</w:t>
      </w:r>
      <w:r w:rsidR="003C786B">
        <w:t xml:space="preserve"> </w:t>
      </w:r>
      <w:sdt>
        <w:sdtPr>
          <w:rPr>
            <w:color w:val="92D050"/>
          </w:rPr>
          <w:id w:val="-1593305372"/>
          <w:citation/>
        </w:sdtPr>
        <w:sdtContent>
          <w:r w:rsidR="00E929A1" w:rsidRPr="00841B41">
            <w:rPr>
              <w:color w:val="92D050"/>
            </w:rPr>
            <w:fldChar w:fldCharType="begin"/>
          </w:r>
          <w:r w:rsidR="003C786B" w:rsidRPr="00841B41">
            <w:rPr>
              <w:color w:val="92D050"/>
            </w:rPr>
            <w:instrText xml:space="preserve"> CITATION Ash14 \l 2057 </w:instrText>
          </w:r>
          <w:r w:rsidR="00E929A1" w:rsidRPr="00841B41">
            <w:rPr>
              <w:color w:val="92D050"/>
            </w:rPr>
            <w:fldChar w:fldCharType="separate"/>
          </w:r>
          <w:r w:rsidR="003C786B" w:rsidRPr="00841B41">
            <w:rPr>
              <w:noProof/>
              <w:color w:val="92D050"/>
            </w:rPr>
            <w:t>(Ashkanasy, et al., 2014)</w:t>
          </w:r>
          <w:r w:rsidR="00E929A1" w:rsidRPr="00841B41">
            <w:rPr>
              <w:color w:val="92D050"/>
            </w:rPr>
            <w:fldChar w:fldCharType="end"/>
          </w:r>
        </w:sdtContent>
      </w:sdt>
      <w:r w:rsidR="0092118E">
        <w:t xml:space="preserve">. </w:t>
      </w:r>
    </w:p>
    <w:p w:rsidR="0092118E" w:rsidRDefault="0092118E" w:rsidP="00C50EB1">
      <w:r>
        <w:t>Task performers are motivated employees who have awareness of their responsibilities, set individual targets and then work to accomplish goals</w:t>
      </w:r>
      <w:r w:rsidR="003C786B">
        <w:t xml:space="preserve"> </w:t>
      </w:r>
      <w:sdt>
        <w:sdtPr>
          <w:rPr>
            <w:color w:val="92D050"/>
          </w:rPr>
          <w:id w:val="475114456"/>
          <w:citation/>
        </w:sdtPr>
        <w:sdtContent>
          <w:r w:rsidR="00E929A1" w:rsidRPr="00841B41">
            <w:rPr>
              <w:color w:val="92D050"/>
            </w:rPr>
            <w:fldChar w:fldCharType="begin"/>
          </w:r>
          <w:r w:rsidR="003C786B" w:rsidRPr="00841B41">
            <w:rPr>
              <w:color w:val="92D050"/>
            </w:rPr>
            <w:instrText xml:space="preserve"> CITATION Bra00 \l 2057 </w:instrText>
          </w:r>
          <w:r w:rsidR="00E929A1" w:rsidRPr="00841B41">
            <w:rPr>
              <w:color w:val="92D050"/>
            </w:rPr>
            <w:fldChar w:fldCharType="separate"/>
          </w:r>
          <w:r w:rsidR="003C786B" w:rsidRPr="00841B41">
            <w:rPr>
              <w:noProof/>
              <w:color w:val="92D050"/>
            </w:rPr>
            <w:t>(Bratton &amp; Gold, 2012)</w:t>
          </w:r>
          <w:r w:rsidR="00E929A1" w:rsidRPr="00841B41">
            <w:rPr>
              <w:color w:val="92D050"/>
            </w:rPr>
            <w:fldChar w:fldCharType="end"/>
          </w:r>
        </w:sdtContent>
      </w:sdt>
      <w:r>
        <w:t>. In many cases, task performers enable organisational goals and objectives to be met by working in close-coordination with customers and other key stakeholders. These individuals exhibit high levels of positive employee behaviour due to their commitment to the firm and their focus on meeting organisational and personal objectives</w:t>
      </w:r>
      <w:r w:rsidR="003C786B">
        <w:t xml:space="preserve"> </w:t>
      </w:r>
      <w:sdt>
        <w:sdtPr>
          <w:rPr>
            <w:color w:val="92D050"/>
          </w:rPr>
          <w:id w:val="-2070033030"/>
          <w:citation/>
        </w:sdtPr>
        <w:sdtContent>
          <w:r w:rsidR="00E929A1" w:rsidRPr="00841B41">
            <w:rPr>
              <w:color w:val="92D050"/>
            </w:rPr>
            <w:fldChar w:fldCharType="begin"/>
          </w:r>
          <w:r w:rsidR="003C786B" w:rsidRPr="00841B41">
            <w:rPr>
              <w:color w:val="92D050"/>
            </w:rPr>
            <w:instrText xml:space="preserve"> CITATION Bra00 \l 2057 </w:instrText>
          </w:r>
          <w:r w:rsidR="00E929A1" w:rsidRPr="00841B41">
            <w:rPr>
              <w:color w:val="92D050"/>
            </w:rPr>
            <w:fldChar w:fldCharType="separate"/>
          </w:r>
          <w:r w:rsidR="003C786B" w:rsidRPr="00841B41">
            <w:rPr>
              <w:noProof/>
              <w:color w:val="92D050"/>
            </w:rPr>
            <w:t>(Bratton &amp; Gold, 2012)</w:t>
          </w:r>
          <w:r w:rsidR="00E929A1" w:rsidRPr="00841B41">
            <w:rPr>
              <w:color w:val="92D050"/>
            </w:rPr>
            <w:fldChar w:fldCharType="end"/>
          </w:r>
        </w:sdtContent>
      </w:sdt>
      <w:r>
        <w:t xml:space="preserve">. </w:t>
      </w:r>
    </w:p>
    <w:p w:rsidR="00AB24DD" w:rsidRDefault="0092118E" w:rsidP="00C50EB1">
      <w:r>
        <w:t xml:space="preserve">Organisation citizenship is a positive employee behaviour that goes beyond the fulfilment of </w:t>
      </w:r>
      <w:r w:rsidR="00403EB2">
        <w:t>job responsibilities</w:t>
      </w:r>
      <w:r w:rsidR="003C786B">
        <w:t xml:space="preserve"> </w:t>
      </w:r>
      <w:sdt>
        <w:sdtPr>
          <w:rPr>
            <w:color w:val="92D050"/>
          </w:rPr>
          <w:id w:val="150881380"/>
          <w:citation/>
        </w:sdtPr>
        <w:sdtContent>
          <w:r w:rsidR="00E929A1" w:rsidRPr="00841B41">
            <w:rPr>
              <w:color w:val="92D050"/>
            </w:rPr>
            <w:fldChar w:fldCharType="begin"/>
          </w:r>
          <w:r w:rsidR="003C786B" w:rsidRPr="00841B41">
            <w:rPr>
              <w:color w:val="92D050"/>
            </w:rPr>
            <w:instrText xml:space="preserve"> CITATION Yao14 \l 2057 </w:instrText>
          </w:r>
          <w:r w:rsidR="00E929A1" w:rsidRPr="00841B41">
            <w:rPr>
              <w:color w:val="92D050"/>
            </w:rPr>
            <w:fldChar w:fldCharType="separate"/>
          </w:r>
          <w:r w:rsidR="003C786B" w:rsidRPr="00841B41">
            <w:rPr>
              <w:noProof/>
              <w:color w:val="92D050"/>
            </w:rPr>
            <w:t>(Yao, et al., 2014)</w:t>
          </w:r>
          <w:r w:rsidR="00E929A1" w:rsidRPr="00841B41">
            <w:rPr>
              <w:color w:val="92D050"/>
            </w:rPr>
            <w:fldChar w:fldCharType="end"/>
          </w:r>
        </w:sdtContent>
      </w:sdt>
      <w:r w:rsidR="00403EB2">
        <w:t>. Truly committed employees look for ways in which they can perform extra for the company. These employees share knowledge with others and genuinely help others to seek solutions to problems. Thus, demonstrating high levels of organisational citizenship is a positive employee behaviour which can lead to greater collaboration and the development of organisational knowledge</w:t>
      </w:r>
      <w:r w:rsidR="003C786B">
        <w:t xml:space="preserve"> </w:t>
      </w:r>
      <w:sdt>
        <w:sdtPr>
          <w:rPr>
            <w:color w:val="92D050"/>
          </w:rPr>
          <w:id w:val="2078944067"/>
          <w:citation/>
        </w:sdtPr>
        <w:sdtContent>
          <w:r w:rsidR="00E929A1" w:rsidRPr="00841B41">
            <w:rPr>
              <w:color w:val="92D050"/>
            </w:rPr>
            <w:fldChar w:fldCharType="begin"/>
          </w:r>
          <w:r w:rsidR="003C786B" w:rsidRPr="00841B41">
            <w:rPr>
              <w:color w:val="92D050"/>
            </w:rPr>
            <w:instrText xml:space="preserve"> CITATION Arm09 \l 2057 </w:instrText>
          </w:r>
          <w:r w:rsidR="00E929A1" w:rsidRPr="00841B41">
            <w:rPr>
              <w:color w:val="92D050"/>
            </w:rPr>
            <w:fldChar w:fldCharType="separate"/>
          </w:r>
          <w:r w:rsidR="003C786B" w:rsidRPr="00841B41">
            <w:rPr>
              <w:noProof/>
              <w:color w:val="92D050"/>
            </w:rPr>
            <w:t>(Armstrong, 2009)</w:t>
          </w:r>
          <w:r w:rsidR="00E929A1" w:rsidRPr="00841B41">
            <w:rPr>
              <w:color w:val="92D050"/>
            </w:rPr>
            <w:fldChar w:fldCharType="end"/>
          </w:r>
        </w:sdtContent>
      </w:sdt>
      <w:r w:rsidR="00403EB2">
        <w:t xml:space="preserve">. </w:t>
      </w:r>
    </w:p>
    <w:p w:rsidR="00E178EB" w:rsidRDefault="00E178EB" w:rsidP="00C50EB1">
      <w:r>
        <w:lastRenderedPageBreak/>
        <w:t>Negative employee behaviour includes counterproductive behaviour. Individuals exhibiting such behaviour tend to harm the overall workplace culture. They may behave in inappropriate ways and engage in unproductive tasks that harm the organisation</w:t>
      </w:r>
      <w:r w:rsidR="003C786B">
        <w:t xml:space="preserve"> </w:t>
      </w:r>
      <w:sdt>
        <w:sdtPr>
          <w:rPr>
            <w:color w:val="92D050"/>
          </w:rPr>
          <w:id w:val="-340088489"/>
          <w:citation/>
        </w:sdtPr>
        <w:sdtContent>
          <w:r w:rsidR="00E929A1" w:rsidRPr="003020F8">
            <w:rPr>
              <w:color w:val="92D050"/>
            </w:rPr>
            <w:fldChar w:fldCharType="begin"/>
          </w:r>
          <w:r w:rsidR="003C786B" w:rsidRPr="003020F8">
            <w:rPr>
              <w:color w:val="92D050"/>
            </w:rPr>
            <w:instrText xml:space="preserve"> CITATION Bra00 \l 2057 </w:instrText>
          </w:r>
          <w:r w:rsidR="00E929A1" w:rsidRPr="003020F8">
            <w:rPr>
              <w:color w:val="92D050"/>
            </w:rPr>
            <w:fldChar w:fldCharType="separate"/>
          </w:r>
          <w:r w:rsidR="003C786B" w:rsidRPr="003020F8">
            <w:rPr>
              <w:noProof/>
              <w:color w:val="92D050"/>
            </w:rPr>
            <w:t>(Bratton &amp; Gold, 2012)</w:t>
          </w:r>
          <w:r w:rsidR="00E929A1" w:rsidRPr="003020F8">
            <w:rPr>
              <w:color w:val="92D050"/>
            </w:rPr>
            <w:fldChar w:fldCharType="end"/>
          </w:r>
        </w:sdtContent>
      </w:sdt>
      <w:r>
        <w:t>. Such employees may have high levels of absenteeism which further reduces their contribution to the company. In extreme cases, counterproductive behaviour can be serious and could involve; thefts, release of confidential information; and, fraud</w:t>
      </w:r>
      <w:r w:rsidR="003C786B">
        <w:t xml:space="preserve"> </w:t>
      </w:r>
      <w:sdt>
        <w:sdtPr>
          <w:rPr>
            <w:color w:val="92D050"/>
          </w:rPr>
          <w:id w:val="1591351919"/>
          <w:citation/>
        </w:sdtPr>
        <w:sdtContent>
          <w:r w:rsidR="00E929A1" w:rsidRPr="003020F8">
            <w:rPr>
              <w:color w:val="92D050"/>
            </w:rPr>
            <w:fldChar w:fldCharType="begin"/>
          </w:r>
          <w:r w:rsidR="003C786B" w:rsidRPr="003020F8">
            <w:rPr>
              <w:color w:val="92D050"/>
            </w:rPr>
            <w:instrText xml:space="preserve"> CITATION Ash14 \l 2057 </w:instrText>
          </w:r>
          <w:r w:rsidR="00E929A1" w:rsidRPr="003020F8">
            <w:rPr>
              <w:color w:val="92D050"/>
            </w:rPr>
            <w:fldChar w:fldCharType="separate"/>
          </w:r>
          <w:r w:rsidR="003C786B" w:rsidRPr="003020F8">
            <w:rPr>
              <w:noProof/>
              <w:color w:val="92D050"/>
            </w:rPr>
            <w:t>(Ashkanasy, et al., 2014)</w:t>
          </w:r>
          <w:r w:rsidR="00E929A1" w:rsidRPr="003020F8">
            <w:rPr>
              <w:color w:val="92D050"/>
            </w:rPr>
            <w:fldChar w:fldCharType="end"/>
          </w:r>
        </w:sdtContent>
      </w:sdt>
      <w:r>
        <w:t xml:space="preserve">. Organisations should seek to consul such employees; however, if there is no change in the employee behaviour, then these individuals should be fired. </w:t>
      </w:r>
    </w:p>
    <w:p w:rsidR="00E178EB" w:rsidRDefault="007A0424" w:rsidP="00E178EB">
      <w:pPr>
        <w:pStyle w:val="Heading2"/>
      </w:pPr>
      <w:bookmarkStart w:id="15" w:name="_Toc503035817"/>
      <w:r>
        <w:t>4</w:t>
      </w:r>
      <w:r w:rsidR="00E178EB">
        <w:t>.2</w:t>
      </w:r>
      <w:r w:rsidR="00E178EB">
        <w:tab/>
        <w:t>Factors affecting employee behaviour</w:t>
      </w:r>
      <w:bookmarkEnd w:id="15"/>
    </w:p>
    <w:p w:rsidR="00E178EB" w:rsidRDefault="00E178EB" w:rsidP="00C50EB1">
      <w:r>
        <w:t xml:space="preserve">Several factors can affect employee behaviour including; leadership, work culture, job responsibilities, communication, </w:t>
      </w:r>
      <w:r w:rsidR="00B63B2A">
        <w:t xml:space="preserve">work relationships, and, personal relationships. </w:t>
      </w:r>
      <w:r w:rsidR="004A4EB0">
        <w:t xml:space="preserve">Managers </w:t>
      </w:r>
      <w:r w:rsidR="00FC735C">
        <w:t>play a significant role in influencing employee behaviour by providing leadership and setting the direction for the organisation and the employee</w:t>
      </w:r>
      <w:r w:rsidR="003C786B">
        <w:t xml:space="preserve"> </w:t>
      </w:r>
      <w:sdt>
        <w:sdtPr>
          <w:rPr>
            <w:color w:val="92D050"/>
          </w:rPr>
          <w:id w:val="-1018627708"/>
          <w:citation/>
        </w:sdtPr>
        <w:sdtContent>
          <w:r w:rsidR="00E929A1" w:rsidRPr="003020F8">
            <w:rPr>
              <w:color w:val="92D050"/>
            </w:rPr>
            <w:fldChar w:fldCharType="begin"/>
          </w:r>
          <w:r w:rsidR="003C786B" w:rsidRPr="003020F8">
            <w:rPr>
              <w:color w:val="92D050"/>
            </w:rPr>
            <w:instrText xml:space="preserve"> CITATION Arm09 \l 2057 </w:instrText>
          </w:r>
          <w:r w:rsidR="00E929A1" w:rsidRPr="003020F8">
            <w:rPr>
              <w:color w:val="92D050"/>
            </w:rPr>
            <w:fldChar w:fldCharType="separate"/>
          </w:r>
          <w:r w:rsidR="003C786B" w:rsidRPr="003020F8">
            <w:rPr>
              <w:noProof/>
              <w:color w:val="92D050"/>
            </w:rPr>
            <w:t>(Armstrong, 2009)</w:t>
          </w:r>
          <w:r w:rsidR="00E929A1" w:rsidRPr="003020F8">
            <w:rPr>
              <w:color w:val="92D050"/>
            </w:rPr>
            <w:fldChar w:fldCharType="end"/>
          </w:r>
        </w:sdtContent>
      </w:sdt>
      <w:r w:rsidR="00FC735C">
        <w:t>. In particular, negative employee behaviour has been linked to strict, inflexible management</w:t>
      </w:r>
      <w:r w:rsidR="003C786B">
        <w:t xml:space="preserve"> </w:t>
      </w:r>
      <w:sdt>
        <w:sdtPr>
          <w:rPr>
            <w:color w:val="92D050"/>
          </w:rPr>
          <w:id w:val="-1078133942"/>
          <w:citation/>
        </w:sdtPr>
        <w:sdtContent>
          <w:r w:rsidR="00E929A1" w:rsidRPr="003020F8">
            <w:rPr>
              <w:color w:val="92D050"/>
            </w:rPr>
            <w:fldChar w:fldCharType="begin"/>
          </w:r>
          <w:r w:rsidR="003C786B" w:rsidRPr="003020F8">
            <w:rPr>
              <w:color w:val="92D050"/>
            </w:rPr>
            <w:instrText xml:space="preserve"> CITATION Yao14 \l 2057 </w:instrText>
          </w:r>
          <w:r w:rsidR="00E929A1" w:rsidRPr="003020F8">
            <w:rPr>
              <w:color w:val="92D050"/>
            </w:rPr>
            <w:fldChar w:fldCharType="separate"/>
          </w:r>
          <w:r w:rsidR="003C786B" w:rsidRPr="003020F8">
            <w:rPr>
              <w:noProof/>
              <w:color w:val="92D050"/>
            </w:rPr>
            <w:t>(Yao, et al., 2014)</w:t>
          </w:r>
          <w:r w:rsidR="00E929A1" w:rsidRPr="003020F8">
            <w:rPr>
              <w:color w:val="92D050"/>
            </w:rPr>
            <w:fldChar w:fldCharType="end"/>
          </w:r>
        </w:sdtContent>
      </w:sdt>
      <w:r w:rsidR="00FC735C">
        <w:t xml:space="preserve">. Hence, Virgin’s managers should be supportive and provide guidance and inspiration. They should provide sufficient opportunities for employees to develop their skills. </w:t>
      </w:r>
    </w:p>
    <w:p w:rsidR="00FC735C" w:rsidRDefault="00FC735C" w:rsidP="00C50EB1">
      <w:r>
        <w:t xml:space="preserve">Secondly, Virgin needs to ensure that the organisational work culture supports and encourages positive employee behaviour. </w:t>
      </w:r>
      <w:r w:rsidR="006D3162">
        <w:t>Workplace regulations should be the same for every individual</w:t>
      </w:r>
      <w:r w:rsidR="003C786B">
        <w:t xml:space="preserve"> </w:t>
      </w:r>
      <w:sdt>
        <w:sdtPr>
          <w:rPr>
            <w:color w:val="92D050"/>
          </w:rPr>
          <w:id w:val="761269620"/>
          <w:citation/>
        </w:sdtPr>
        <w:sdtContent>
          <w:r w:rsidR="00E929A1" w:rsidRPr="003020F8">
            <w:rPr>
              <w:color w:val="92D050"/>
            </w:rPr>
            <w:fldChar w:fldCharType="begin"/>
          </w:r>
          <w:r w:rsidR="003C786B" w:rsidRPr="003020F8">
            <w:rPr>
              <w:color w:val="92D050"/>
            </w:rPr>
            <w:instrText xml:space="preserve"> CITATION Ash14 \l 2057 </w:instrText>
          </w:r>
          <w:r w:rsidR="00E929A1" w:rsidRPr="003020F8">
            <w:rPr>
              <w:color w:val="92D050"/>
            </w:rPr>
            <w:fldChar w:fldCharType="separate"/>
          </w:r>
          <w:r w:rsidR="003C786B" w:rsidRPr="003020F8">
            <w:rPr>
              <w:noProof/>
              <w:color w:val="92D050"/>
            </w:rPr>
            <w:t>(Ashkanasy, et al., 2014)</w:t>
          </w:r>
          <w:r w:rsidR="00E929A1" w:rsidRPr="003020F8">
            <w:rPr>
              <w:color w:val="92D050"/>
            </w:rPr>
            <w:fldChar w:fldCharType="end"/>
          </w:r>
        </w:sdtContent>
      </w:sdt>
      <w:r w:rsidR="006D3162">
        <w:t>. Managers and employees should be encouraged to show mutual respect. Moreover, a manager who supports team members is likely to encourage high levels of positive employee behaviour</w:t>
      </w:r>
      <w:r w:rsidR="003C786B">
        <w:t xml:space="preserve"> </w:t>
      </w:r>
      <w:sdt>
        <w:sdtPr>
          <w:rPr>
            <w:color w:val="92D050"/>
          </w:rPr>
          <w:id w:val="-1606798586"/>
          <w:citation/>
        </w:sdtPr>
        <w:sdtContent>
          <w:r w:rsidR="00E929A1" w:rsidRPr="003020F8">
            <w:rPr>
              <w:color w:val="92D050"/>
            </w:rPr>
            <w:fldChar w:fldCharType="begin"/>
          </w:r>
          <w:r w:rsidR="003C786B" w:rsidRPr="003020F8">
            <w:rPr>
              <w:color w:val="92D050"/>
            </w:rPr>
            <w:instrText xml:space="preserve"> CITATION Min15 \l 2057 </w:instrText>
          </w:r>
          <w:r w:rsidR="00E929A1" w:rsidRPr="003020F8">
            <w:rPr>
              <w:color w:val="92D050"/>
            </w:rPr>
            <w:fldChar w:fldCharType="separate"/>
          </w:r>
          <w:r w:rsidR="003C786B" w:rsidRPr="003020F8">
            <w:rPr>
              <w:noProof/>
              <w:color w:val="92D050"/>
            </w:rPr>
            <w:t>(Miner, 2015)</w:t>
          </w:r>
          <w:r w:rsidR="00E929A1" w:rsidRPr="003020F8">
            <w:rPr>
              <w:color w:val="92D050"/>
            </w:rPr>
            <w:fldChar w:fldCharType="end"/>
          </w:r>
        </w:sdtContent>
      </w:sdt>
      <w:r w:rsidR="006D3162">
        <w:t xml:space="preserve">. Virgin should also ensure that employee responsibilities are according to their qualifications and experience. Employees should not feel overburdened as </w:t>
      </w:r>
      <w:r w:rsidR="00C47D1B">
        <w:t>this can lead to absenteeism and unmotivated employees</w:t>
      </w:r>
      <w:r w:rsidR="007A0424">
        <w:t xml:space="preserve"> </w:t>
      </w:r>
      <w:sdt>
        <w:sdtPr>
          <w:rPr>
            <w:color w:val="92D050"/>
          </w:rPr>
          <w:id w:val="290337869"/>
          <w:citation/>
        </w:sdtPr>
        <w:sdtContent>
          <w:r w:rsidR="00E929A1" w:rsidRPr="003020F8">
            <w:rPr>
              <w:color w:val="92D050"/>
            </w:rPr>
            <w:fldChar w:fldCharType="begin"/>
          </w:r>
          <w:r w:rsidR="007A0424" w:rsidRPr="003020F8">
            <w:rPr>
              <w:color w:val="92D050"/>
            </w:rPr>
            <w:instrText xml:space="preserve"> CITATION Yao14 \l 2057 </w:instrText>
          </w:r>
          <w:r w:rsidR="00E929A1" w:rsidRPr="003020F8">
            <w:rPr>
              <w:color w:val="92D050"/>
            </w:rPr>
            <w:fldChar w:fldCharType="separate"/>
          </w:r>
          <w:r w:rsidR="007A0424" w:rsidRPr="003020F8">
            <w:rPr>
              <w:noProof/>
              <w:color w:val="92D050"/>
            </w:rPr>
            <w:t>(Yao, et al., 2014)</w:t>
          </w:r>
          <w:r w:rsidR="00E929A1" w:rsidRPr="003020F8">
            <w:rPr>
              <w:color w:val="92D050"/>
            </w:rPr>
            <w:fldChar w:fldCharType="end"/>
          </w:r>
        </w:sdtContent>
      </w:sdt>
      <w:r w:rsidR="00C47D1B">
        <w:t xml:space="preserve">. </w:t>
      </w:r>
    </w:p>
    <w:p w:rsidR="00C47D1B" w:rsidRDefault="00C47D1B" w:rsidP="00C50EB1">
      <w:r>
        <w:t>Thirdly, managers should communicate openly and regularly with employees</w:t>
      </w:r>
      <w:r w:rsidR="007A0424">
        <w:t xml:space="preserve"> </w:t>
      </w:r>
      <w:sdt>
        <w:sdtPr>
          <w:rPr>
            <w:color w:val="92D050"/>
          </w:rPr>
          <w:id w:val="109559936"/>
          <w:citation/>
        </w:sdtPr>
        <w:sdtContent>
          <w:r w:rsidR="00E929A1" w:rsidRPr="003020F8">
            <w:rPr>
              <w:color w:val="92D050"/>
            </w:rPr>
            <w:fldChar w:fldCharType="begin"/>
          </w:r>
          <w:r w:rsidR="007A0424" w:rsidRPr="003020F8">
            <w:rPr>
              <w:color w:val="92D050"/>
            </w:rPr>
            <w:instrText xml:space="preserve"> CITATION Arm09 \l 2057 </w:instrText>
          </w:r>
          <w:r w:rsidR="00E929A1" w:rsidRPr="003020F8">
            <w:rPr>
              <w:color w:val="92D050"/>
            </w:rPr>
            <w:fldChar w:fldCharType="separate"/>
          </w:r>
          <w:r w:rsidR="007A0424" w:rsidRPr="003020F8">
            <w:rPr>
              <w:noProof/>
              <w:color w:val="92D050"/>
            </w:rPr>
            <w:t>(Armstrong, 2009)</w:t>
          </w:r>
          <w:r w:rsidR="00E929A1" w:rsidRPr="003020F8">
            <w:rPr>
              <w:color w:val="92D050"/>
            </w:rPr>
            <w:fldChar w:fldCharType="end"/>
          </w:r>
        </w:sdtContent>
      </w:sdt>
      <w:r>
        <w:t>. Transparent and positive feedback should be provided on a regular basis so that the employee feels appreciated and can identify development and knowledge gaps</w:t>
      </w:r>
      <w:r w:rsidR="007A0424">
        <w:t xml:space="preserve"> </w:t>
      </w:r>
      <w:sdt>
        <w:sdtPr>
          <w:rPr>
            <w:color w:val="92D050"/>
          </w:rPr>
          <w:id w:val="-1701697198"/>
          <w:citation/>
        </w:sdtPr>
        <w:sdtContent>
          <w:r w:rsidR="00E929A1" w:rsidRPr="003020F8">
            <w:rPr>
              <w:color w:val="92D050"/>
            </w:rPr>
            <w:fldChar w:fldCharType="begin"/>
          </w:r>
          <w:r w:rsidR="007A0424" w:rsidRPr="003020F8">
            <w:rPr>
              <w:color w:val="92D050"/>
            </w:rPr>
            <w:instrText xml:space="preserve"> CITATION Arm09 \l 2057 </w:instrText>
          </w:r>
          <w:r w:rsidR="00E929A1" w:rsidRPr="003020F8">
            <w:rPr>
              <w:color w:val="92D050"/>
            </w:rPr>
            <w:fldChar w:fldCharType="separate"/>
          </w:r>
          <w:r w:rsidR="007A0424" w:rsidRPr="003020F8">
            <w:rPr>
              <w:noProof/>
              <w:color w:val="92D050"/>
            </w:rPr>
            <w:t>(Armstrong, 2009)</w:t>
          </w:r>
          <w:r w:rsidR="00E929A1" w:rsidRPr="003020F8">
            <w:rPr>
              <w:color w:val="92D050"/>
            </w:rPr>
            <w:fldChar w:fldCharType="end"/>
          </w:r>
        </w:sdtContent>
      </w:sdt>
      <w:r>
        <w:t>. Employees should be encouraged to express their views and Virgin should ensure that there are procedures for handling grievances. Fourthly, employees should be encouraged to network throughout the company and develop work place relationships</w:t>
      </w:r>
      <w:r w:rsidR="007A0424">
        <w:t xml:space="preserve"> </w:t>
      </w:r>
      <w:sdt>
        <w:sdtPr>
          <w:rPr>
            <w:color w:val="92D050"/>
          </w:rPr>
          <w:id w:val="303511371"/>
          <w:citation/>
        </w:sdtPr>
        <w:sdtContent>
          <w:r w:rsidR="00E929A1" w:rsidRPr="003020F8">
            <w:rPr>
              <w:color w:val="92D050"/>
            </w:rPr>
            <w:fldChar w:fldCharType="begin"/>
          </w:r>
          <w:r w:rsidR="007A0424" w:rsidRPr="003020F8">
            <w:rPr>
              <w:color w:val="92D050"/>
            </w:rPr>
            <w:instrText xml:space="preserve"> CITATION Min15 \l 2057 </w:instrText>
          </w:r>
          <w:r w:rsidR="00E929A1" w:rsidRPr="003020F8">
            <w:rPr>
              <w:color w:val="92D050"/>
            </w:rPr>
            <w:fldChar w:fldCharType="separate"/>
          </w:r>
          <w:r w:rsidR="007A0424" w:rsidRPr="003020F8">
            <w:rPr>
              <w:noProof/>
              <w:color w:val="92D050"/>
            </w:rPr>
            <w:t>(Miner, 2015)</w:t>
          </w:r>
          <w:r w:rsidR="00E929A1" w:rsidRPr="003020F8">
            <w:rPr>
              <w:color w:val="92D050"/>
            </w:rPr>
            <w:fldChar w:fldCharType="end"/>
          </w:r>
        </w:sdtContent>
      </w:sdt>
      <w:r>
        <w:t>. This can lead to an improvement in collaborative working and team performance. Finally, employee behaviour can be affected by events in their personal life</w:t>
      </w:r>
      <w:r w:rsidR="007A0424">
        <w:t xml:space="preserve"> </w:t>
      </w:r>
      <w:sdt>
        <w:sdtPr>
          <w:rPr>
            <w:color w:val="92D050"/>
          </w:rPr>
          <w:id w:val="-1338388477"/>
          <w:citation/>
        </w:sdtPr>
        <w:sdtContent>
          <w:r w:rsidR="00E929A1" w:rsidRPr="003020F8">
            <w:rPr>
              <w:color w:val="92D050"/>
            </w:rPr>
            <w:fldChar w:fldCharType="begin"/>
          </w:r>
          <w:r w:rsidR="007A0424" w:rsidRPr="003020F8">
            <w:rPr>
              <w:color w:val="92D050"/>
            </w:rPr>
            <w:instrText xml:space="preserve"> CITATION Yao14 \l 2057 </w:instrText>
          </w:r>
          <w:r w:rsidR="00E929A1" w:rsidRPr="003020F8">
            <w:rPr>
              <w:color w:val="92D050"/>
            </w:rPr>
            <w:fldChar w:fldCharType="separate"/>
          </w:r>
          <w:r w:rsidR="007A0424" w:rsidRPr="003020F8">
            <w:rPr>
              <w:noProof/>
              <w:color w:val="92D050"/>
            </w:rPr>
            <w:t>(Yao, et al., 2014)</w:t>
          </w:r>
          <w:r w:rsidR="00E929A1" w:rsidRPr="003020F8">
            <w:rPr>
              <w:color w:val="92D050"/>
            </w:rPr>
            <w:fldChar w:fldCharType="end"/>
          </w:r>
        </w:sdtContent>
      </w:sdt>
      <w:r>
        <w:t xml:space="preserve">. </w:t>
      </w:r>
      <w:r>
        <w:lastRenderedPageBreak/>
        <w:t xml:space="preserve">Virgin’s managers should attempt to identify employees who behaviour appears to have changed for the worse. Managers can communicate with such employees to ascertain if their personal life has had an impact on work behaviour and performance. </w:t>
      </w:r>
    </w:p>
    <w:p w:rsidR="00C47D1B" w:rsidRDefault="004C49CE" w:rsidP="00C36A3D">
      <w:pPr>
        <w:pStyle w:val="Heading1"/>
      </w:pPr>
      <w:bookmarkStart w:id="16" w:name="_Toc503035818"/>
      <w:r>
        <w:t>Part 5</w:t>
      </w:r>
      <w:r w:rsidR="00C47D1B">
        <w:t>:</w:t>
      </w:r>
      <w:r w:rsidR="00C47D1B">
        <w:tab/>
        <w:t>Use of ICT at Virgin</w:t>
      </w:r>
      <w:bookmarkEnd w:id="16"/>
    </w:p>
    <w:p w:rsidR="00C47D1B" w:rsidRDefault="00B255A7" w:rsidP="00C50EB1">
      <w:r>
        <w:t xml:space="preserve">The use of ICT is critical for a telecommunications company like Virgin. Virgin uses a variety of technology including; infrastructure and networks; databases and data analysis; communication technology; and, computer based processing. The company’s business is based </w:t>
      </w:r>
      <w:r w:rsidR="00D0592D">
        <w:t xml:space="preserve">on networks such as fibre-optic networks, mobile communication systems and home based wi-fi networks. Thus, technology forms the backbone of Virgin’s business and, in some ways, is the reason for the company’s existence. However, it should be noted that advanced technological infrastructure that Virgin relies on is expensive and requires substantial investment. </w:t>
      </w:r>
    </w:p>
    <w:p w:rsidR="00D0592D" w:rsidRDefault="00D0592D" w:rsidP="00C50EB1">
      <w:r>
        <w:t xml:space="preserve">Virgin also uses databases which contain information on its clients. This data can be harnessed to analyse consumer spending habits which can be used to generated targeted marketing material for different segments of customers and consumers. However, customer data is very confidential and contains personal and financial information which can be targeted by hackers. In recent years, an increasing number of UK and US companies have been subjected to hacking attacks which have resulted in information being stolen; for example, Virgin’s competitor TalkTalk lost the data of 157,000 customers due to hacking in 2015 and the company was fined £400,000 for data security breaches </w:t>
      </w:r>
      <w:sdt>
        <w:sdtPr>
          <w:rPr>
            <w:color w:val="92D050"/>
          </w:rPr>
          <w:id w:val="-32197854"/>
          <w:citation/>
        </w:sdtPr>
        <w:sdtContent>
          <w:r w:rsidR="00E929A1" w:rsidRPr="003020F8">
            <w:rPr>
              <w:color w:val="92D050"/>
            </w:rPr>
            <w:fldChar w:fldCharType="begin"/>
          </w:r>
          <w:r w:rsidRPr="003020F8">
            <w:rPr>
              <w:color w:val="92D050"/>
            </w:rPr>
            <w:instrText xml:space="preserve"> CITATION Far15 \l 2057 </w:instrText>
          </w:r>
          <w:r w:rsidR="00E929A1" w:rsidRPr="003020F8">
            <w:rPr>
              <w:color w:val="92D050"/>
            </w:rPr>
            <w:fldChar w:fldCharType="separate"/>
          </w:r>
          <w:r w:rsidRPr="003020F8">
            <w:rPr>
              <w:noProof/>
              <w:color w:val="92D050"/>
            </w:rPr>
            <w:t>(Farrell, 2015)</w:t>
          </w:r>
          <w:r w:rsidR="00E929A1" w:rsidRPr="003020F8">
            <w:rPr>
              <w:color w:val="92D050"/>
            </w:rPr>
            <w:fldChar w:fldCharType="end"/>
          </w:r>
        </w:sdtContent>
      </w:sdt>
      <w:r>
        <w:t xml:space="preserve">; </w:t>
      </w:r>
      <w:sdt>
        <w:sdtPr>
          <w:rPr>
            <w:color w:val="92D050"/>
          </w:rPr>
          <w:id w:val="-920021283"/>
          <w:citation/>
        </w:sdtPr>
        <w:sdtContent>
          <w:r w:rsidR="00E929A1" w:rsidRPr="003020F8">
            <w:rPr>
              <w:color w:val="92D050"/>
            </w:rPr>
            <w:fldChar w:fldCharType="begin"/>
          </w:r>
          <w:r w:rsidR="00673B73" w:rsidRPr="003020F8">
            <w:rPr>
              <w:color w:val="92D050"/>
            </w:rPr>
            <w:instrText xml:space="preserve"> CITATION ICO16 \l 2057 </w:instrText>
          </w:r>
          <w:r w:rsidR="00E929A1" w:rsidRPr="003020F8">
            <w:rPr>
              <w:color w:val="92D050"/>
            </w:rPr>
            <w:fldChar w:fldCharType="separate"/>
          </w:r>
          <w:r w:rsidR="00673B73" w:rsidRPr="003020F8">
            <w:rPr>
              <w:noProof/>
              <w:color w:val="92D050"/>
            </w:rPr>
            <w:t>(ICO, 2016)</w:t>
          </w:r>
          <w:r w:rsidR="00E929A1" w:rsidRPr="003020F8">
            <w:rPr>
              <w:color w:val="92D050"/>
            </w:rPr>
            <w:fldChar w:fldCharType="end"/>
          </w:r>
        </w:sdtContent>
      </w:sdt>
      <w:r>
        <w:t xml:space="preserve">. This shows the importance of strong cyber-security measures for companies like Virgin. </w:t>
      </w:r>
    </w:p>
    <w:p w:rsidR="00B03DE8" w:rsidRDefault="00B03DE8">
      <w:pPr>
        <w:spacing w:line="259" w:lineRule="auto"/>
        <w:jc w:val="left"/>
      </w:pPr>
      <w:r>
        <w:br w:type="page"/>
      </w:r>
    </w:p>
    <w:sdt>
      <w:sdtPr>
        <w:rPr>
          <w:rFonts w:ascii="Times New Roman" w:eastAsiaTheme="minorHAnsi" w:hAnsi="Times New Roman" w:cstheme="minorBidi"/>
          <w:sz w:val="24"/>
          <w:szCs w:val="22"/>
        </w:rPr>
        <w:id w:val="-1557310853"/>
        <w:docPartObj>
          <w:docPartGallery w:val="Bibliographies"/>
          <w:docPartUnique/>
        </w:docPartObj>
      </w:sdtPr>
      <w:sdtContent>
        <w:bookmarkStart w:id="17" w:name="_Toc503035819" w:displacedByCustomXml="prev"/>
        <w:p w:rsidR="00B03DE8" w:rsidRDefault="00B03DE8">
          <w:pPr>
            <w:pStyle w:val="Heading1"/>
          </w:pPr>
          <w:r>
            <w:t>References</w:t>
          </w:r>
          <w:bookmarkEnd w:id="17"/>
        </w:p>
        <w:sdt>
          <w:sdtPr>
            <w:id w:val="-573587230"/>
            <w:bibliography/>
          </w:sdtPr>
          <w:sdtContent>
            <w:p w:rsidR="00B03DE8" w:rsidRDefault="00E929A1" w:rsidP="00B03DE8">
              <w:pPr>
                <w:pStyle w:val="Bibliography"/>
                <w:jc w:val="left"/>
                <w:rPr>
                  <w:noProof/>
                  <w:szCs w:val="24"/>
                </w:rPr>
              </w:pPr>
              <w:r w:rsidRPr="00E929A1">
                <w:fldChar w:fldCharType="begin"/>
              </w:r>
              <w:r w:rsidR="00B03DE8">
                <w:instrText xml:space="preserve"> BIBLIOGRAPHY </w:instrText>
              </w:r>
              <w:r w:rsidRPr="00E929A1">
                <w:fldChar w:fldCharType="separate"/>
              </w:r>
              <w:r w:rsidR="00B03DE8">
                <w:rPr>
                  <w:noProof/>
                </w:rPr>
                <w:t xml:space="preserve">Armstrong, M., 2009. </w:t>
              </w:r>
              <w:r w:rsidR="00B03DE8">
                <w:rPr>
                  <w:i/>
                  <w:iCs/>
                  <w:noProof/>
                </w:rPr>
                <w:t xml:space="preserve">Armstrong's Handbook of Human Resource Management Practice. </w:t>
              </w:r>
              <w:r w:rsidR="00B03DE8">
                <w:rPr>
                  <w:noProof/>
                </w:rPr>
                <w:t>11th ed. London: Kogan Page.</w:t>
              </w:r>
            </w:p>
            <w:p w:rsidR="00B03DE8" w:rsidRDefault="00B03DE8" w:rsidP="00B03DE8">
              <w:pPr>
                <w:pStyle w:val="Bibliography"/>
                <w:jc w:val="left"/>
                <w:rPr>
                  <w:noProof/>
                </w:rPr>
              </w:pPr>
              <w:r>
                <w:rPr>
                  <w:noProof/>
                </w:rPr>
                <w:t xml:space="preserve">Ashkanasy, N. M., Ayoko, O. B. &amp; Jehn, K. A., 2014. Understanding the physical environment of work and employee behaviour: An affective events perspective. </w:t>
              </w:r>
              <w:r>
                <w:rPr>
                  <w:i/>
                  <w:iCs/>
                  <w:noProof/>
                </w:rPr>
                <w:t xml:space="preserve">Journal of Organisational Behaviour, </w:t>
              </w:r>
              <w:r>
                <w:rPr>
                  <w:noProof/>
                </w:rPr>
                <w:t>35(8), pp. 1169-1184.</w:t>
              </w:r>
            </w:p>
            <w:p w:rsidR="00B03DE8" w:rsidRDefault="00B03DE8" w:rsidP="00B03DE8">
              <w:pPr>
                <w:pStyle w:val="Bibliography"/>
                <w:jc w:val="left"/>
                <w:rPr>
                  <w:noProof/>
                </w:rPr>
              </w:pPr>
              <w:r>
                <w:rPr>
                  <w:noProof/>
                </w:rPr>
                <w:t xml:space="preserve">Bratton, J. &amp; Gold, J., 2012. </w:t>
              </w:r>
              <w:r>
                <w:rPr>
                  <w:i/>
                  <w:iCs/>
                  <w:noProof/>
                </w:rPr>
                <w:t xml:space="preserve">Human Resource Management: Theory and Practice. </w:t>
              </w:r>
              <w:r>
                <w:rPr>
                  <w:noProof/>
                </w:rPr>
                <w:t>4nd ed. Mahwah, NJ: Lawrence Erlbaum.</w:t>
              </w:r>
            </w:p>
            <w:p w:rsidR="00B03DE8" w:rsidRDefault="00B03DE8" w:rsidP="00B03DE8">
              <w:pPr>
                <w:pStyle w:val="Bibliography"/>
                <w:jc w:val="left"/>
                <w:rPr>
                  <w:noProof/>
                </w:rPr>
              </w:pPr>
              <w:r>
                <w:rPr>
                  <w:noProof/>
                </w:rPr>
                <w:t xml:space="preserve">Carpenter, M. et al., 2013. </w:t>
              </w:r>
              <w:r>
                <w:rPr>
                  <w:i/>
                  <w:iCs/>
                  <w:noProof/>
                </w:rPr>
                <w:t xml:space="preserve">Strategic Management: Concepts and Cases. </w:t>
              </w:r>
              <w:r>
                <w:rPr>
                  <w:noProof/>
                </w:rPr>
                <w:t>Basingstoke: Pearson.</w:t>
              </w:r>
            </w:p>
            <w:p w:rsidR="00B03DE8" w:rsidRDefault="00B03DE8" w:rsidP="00B03DE8">
              <w:pPr>
                <w:pStyle w:val="Bibliography"/>
                <w:jc w:val="left"/>
                <w:rPr>
                  <w:noProof/>
                </w:rPr>
              </w:pPr>
              <w:r>
                <w:rPr>
                  <w:noProof/>
                </w:rPr>
                <w:t xml:space="preserve">Chapman, B., 2017. </w:t>
              </w:r>
              <w:r>
                <w:rPr>
                  <w:i/>
                  <w:iCs/>
                  <w:noProof/>
                </w:rPr>
                <w:t xml:space="preserve">Pound sterling falls to almost eight year low against the Euro as inflation comes in lower than expected. </w:t>
              </w:r>
              <w:r>
                <w:rPr>
                  <w:noProof/>
                </w:rPr>
                <w:t xml:space="preserve">[Online] </w:t>
              </w:r>
              <w:r>
                <w:rPr>
                  <w:noProof/>
                </w:rPr>
                <w:br/>
                <w:t xml:space="preserve">Available at: </w:t>
              </w:r>
              <w:r>
                <w:rPr>
                  <w:noProof/>
                  <w:u w:val="single"/>
                </w:rPr>
                <w:t>http://www.independent.co.uk/news/business/news/pound-sterling-latest-exchange-rate-us-dollar-euro-uk-inflation-ons-bank-england-a7894716.html</w:t>
              </w:r>
              <w:r>
                <w:rPr>
                  <w:noProof/>
                </w:rPr>
                <w:br/>
                <w:t>[Accessed 18 December 2017].</w:t>
              </w:r>
            </w:p>
            <w:p w:rsidR="00B03DE8" w:rsidRDefault="00B03DE8" w:rsidP="00B03DE8">
              <w:pPr>
                <w:pStyle w:val="Bibliography"/>
                <w:jc w:val="left"/>
                <w:rPr>
                  <w:noProof/>
                </w:rPr>
              </w:pPr>
              <w:r>
                <w:rPr>
                  <w:noProof/>
                </w:rPr>
                <w:t xml:space="preserve">Facione, P. &amp; Gittens, C. A., 2015. </w:t>
              </w:r>
              <w:r>
                <w:rPr>
                  <w:i/>
                  <w:iCs/>
                  <w:noProof/>
                </w:rPr>
                <w:t xml:space="preserve">Think Critically. </w:t>
              </w:r>
              <w:r>
                <w:rPr>
                  <w:noProof/>
                </w:rPr>
                <w:t>Basingstoke: Pearson.</w:t>
              </w:r>
            </w:p>
            <w:p w:rsidR="00B03DE8" w:rsidRDefault="00B03DE8" w:rsidP="00B03DE8">
              <w:pPr>
                <w:pStyle w:val="Bibliography"/>
                <w:jc w:val="left"/>
                <w:rPr>
                  <w:noProof/>
                </w:rPr>
              </w:pPr>
              <w:r>
                <w:rPr>
                  <w:noProof/>
                </w:rPr>
                <w:t xml:space="preserve">Farrell, S., 2015. </w:t>
              </w:r>
              <w:r>
                <w:rPr>
                  <w:i/>
                  <w:iCs/>
                  <w:noProof/>
                </w:rPr>
                <w:t xml:space="preserve">Nearly 157,000 had data breached in TalkTalk cyber-attack. </w:t>
              </w:r>
              <w:r>
                <w:rPr>
                  <w:noProof/>
                </w:rPr>
                <w:t xml:space="preserve">[Online] </w:t>
              </w:r>
              <w:r>
                <w:rPr>
                  <w:noProof/>
                </w:rPr>
                <w:br/>
                <w:t xml:space="preserve">Available at: </w:t>
              </w:r>
              <w:r>
                <w:rPr>
                  <w:noProof/>
                  <w:u w:val="single"/>
                </w:rPr>
                <w:t>https://www.theguardian.com/business/2015/nov/06/nearly-157000-had-data-breached-in-talktalk-cyber-attack</w:t>
              </w:r>
              <w:r>
                <w:rPr>
                  <w:noProof/>
                </w:rPr>
                <w:br/>
                <w:t>[Accessed 12 December 2017].</w:t>
              </w:r>
            </w:p>
            <w:p w:rsidR="00B03DE8" w:rsidRDefault="00B03DE8" w:rsidP="00B03DE8">
              <w:pPr>
                <w:pStyle w:val="Bibliography"/>
                <w:jc w:val="left"/>
                <w:rPr>
                  <w:noProof/>
                </w:rPr>
              </w:pPr>
              <w:r>
                <w:rPr>
                  <w:noProof/>
                </w:rPr>
                <w:t xml:space="preserve">Howes, G., 2017. </w:t>
              </w:r>
              <w:r>
                <w:rPr>
                  <w:i/>
                  <w:iCs/>
                  <w:noProof/>
                </w:rPr>
                <w:t xml:space="preserve">UK trade data confirms significant deficit, lays conditions for Pound-Euro parity. </w:t>
              </w:r>
              <w:r>
                <w:rPr>
                  <w:noProof/>
                </w:rPr>
                <w:t xml:space="preserve">[Online] </w:t>
              </w:r>
              <w:r>
                <w:rPr>
                  <w:noProof/>
                </w:rPr>
                <w:br/>
                <w:t xml:space="preserve">Available at: </w:t>
              </w:r>
              <w:r>
                <w:rPr>
                  <w:noProof/>
                  <w:u w:val="single"/>
                </w:rPr>
                <w:t>https://www.poundsterlinglive.com/economics/7509-uk-trade-balance-and-pound-euro-parity</w:t>
              </w:r>
              <w:r>
                <w:rPr>
                  <w:noProof/>
                </w:rPr>
                <w:br/>
                <w:t>[Accessed 18 December 2017].</w:t>
              </w:r>
            </w:p>
            <w:p w:rsidR="00B03DE8" w:rsidRDefault="00B03DE8" w:rsidP="00B03DE8">
              <w:pPr>
                <w:pStyle w:val="Bibliography"/>
                <w:jc w:val="left"/>
                <w:rPr>
                  <w:noProof/>
                </w:rPr>
              </w:pPr>
              <w:r>
                <w:rPr>
                  <w:noProof/>
                </w:rPr>
                <w:t xml:space="preserve">ICO, 2016. </w:t>
              </w:r>
              <w:r>
                <w:rPr>
                  <w:i/>
                  <w:iCs/>
                  <w:noProof/>
                </w:rPr>
                <w:t xml:space="preserve">TalkTalk gets record £400,000 fine for failing to prevent October 2015 attack, </w:t>
              </w:r>
              <w:r>
                <w:rPr>
                  <w:noProof/>
                </w:rPr>
                <w:t>Wilmslow: Information Commissioner's Office.</w:t>
              </w:r>
            </w:p>
            <w:p w:rsidR="00B03DE8" w:rsidRDefault="00B03DE8" w:rsidP="00B03DE8">
              <w:pPr>
                <w:pStyle w:val="Bibliography"/>
                <w:jc w:val="left"/>
                <w:rPr>
                  <w:noProof/>
                </w:rPr>
              </w:pPr>
              <w:r>
                <w:rPr>
                  <w:noProof/>
                </w:rPr>
                <w:t xml:space="preserve">Maguire, G., Eccles, R., Wheeler, J. &amp; Flynn, C., 2016. </w:t>
              </w:r>
              <w:r>
                <w:rPr>
                  <w:i/>
                  <w:iCs/>
                  <w:noProof/>
                </w:rPr>
                <w:t xml:space="preserve">Brexit: Telecommunications regulation in the UK implications. </w:t>
              </w:r>
              <w:r>
                <w:rPr>
                  <w:noProof/>
                </w:rPr>
                <w:t xml:space="preserve">[Online] </w:t>
              </w:r>
              <w:r>
                <w:rPr>
                  <w:noProof/>
                </w:rPr>
                <w:br/>
              </w:r>
              <w:r>
                <w:rPr>
                  <w:noProof/>
                </w:rPr>
                <w:lastRenderedPageBreak/>
                <w:t xml:space="preserve">Available at: </w:t>
              </w:r>
              <w:r>
                <w:rPr>
                  <w:noProof/>
                  <w:u w:val="single"/>
                </w:rPr>
                <w:t>https://www.twobirds.com/en/news/articles/2016/uk/brexit-telecommunications-regulation-in-the-uk</w:t>
              </w:r>
              <w:r>
                <w:rPr>
                  <w:noProof/>
                </w:rPr>
                <w:br/>
                <w:t>[Accessed 8 December 2017].</w:t>
              </w:r>
            </w:p>
            <w:p w:rsidR="00B03DE8" w:rsidRDefault="00B03DE8" w:rsidP="00B03DE8">
              <w:pPr>
                <w:pStyle w:val="Bibliography"/>
                <w:jc w:val="left"/>
                <w:rPr>
                  <w:noProof/>
                </w:rPr>
              </w:pPr>
              <w:r>
                <w:rPr>
                  <w:noProof/>
                </w:rPr>
                <w:t xml:space="preserve">McCormick , N. J., Clark, L. M. &amp; Raines, J. M., 2015. Engaging students in critical thinking and problem solving: A brief review of the literature. </w:t>
              </w:r>
              <w:r>
                <w:rPr>
                  <w:i/>
                  <w:iCs/>
                  <w:noProof/>
                </w:rPr>
                <w:t xml:space="preserve">Journal of Studies in Education, </w:t>
              </w:r>
              <w:r>
                <w:rPr>
                  <w:noProof/>
                </w:rPr>
                <w:t>5(4), pp. 100-113.</w:t>
              </w:r>
            </w:p>
            <w:p w:rsidR="00B03DE8" w:rsidRDefault="00B03DE8" w:rsidP="00B03DE8">
              <w:pPr>
                <w:pStyle w:val="Bibliography"/>
                <w:jc w:val="left"/>
                <w:rPr>
                  <w:noProof/>
                </w:rPr>
              </w:pPr>
              <w:r>
                <w:rPr>
                  <w:noProof/>
                </w:rPr>
                <w:t xml:space="preserve">McWhorter, K. T., 2016. </w:t>
              </w:r>
              <w:r>
                <w:rPr>
                  <w:i/>
                  <w:iCs/>
                  <w:noProof/>
                </w:rPr>
                <w:t xml:space="preserve">Study and Critical Thinking Skills in College. </w:t>
              </w:r>
              <w:r>
                <w:rPr>
                  <w:noProof/>
                </w:rPr>
                <w:t>Basingstoke: Pearson.</w:t>
              </w:r>
            </w:p>
            <w:p w:rsidR="00B03DE8" w:rsidRDefault="00B03DE8" w:rsidP="00B03DE8">
              <w:pPr>
                <w:pStyle w:val="Bibliography"/>
                <w:jc w:val="left"/>
                <w:rPr>
                  <w:noProof/>
                </w:rPr>
              </w:pPr>
              <w:r>
                <w:rPr>
                  <w:noProof/>
                </w:rPr>
                <w:t xml:space="preserve">Millet, D., 2017. </w:t>
              </w:r>
              <w:r>
                <w:rPr>
                  <w:i/>
                  <w:iCs/>
                  <w:noProof/>
                </w:rPr>
                <w:t xml:space="preserve">A look at the future of the UK's telecoms in 2017, </w:t>
              </w:r>
              <w:r>
                <w:rPr>
                  <w:noProof/>
                </w:rPr>
                <w:t>London: Training Journal .</w:t>
              </w:r>
            </w:p>
            <w:p w:rsidR="00B03DE8" w:rsidRDefault="00B03DE8" w:rsidP="00B03DE8">
              <w:pPr>
                <w:pStyle w:val="Bibliography"/>
                <w:jc w:val="left"/>
                <w:rPr>
                  <w:noProof/>
                </w:rPr>
              </w:pPr>
              <w:r>
                <w:rPr>
                  <w:noProof/>
                </w:rPr>
                <w:t xml:space="preserve">Miner, J. B., 2015. </w:t>
              </w:r>
              <w:r>
                <w:rPr>
                  <w:i/>
                  <w:iCs/>
                  <w:noProof/>
                </w:rPr>
                <w:t xml:space="preserve">Organisational behaviour 1: Essential theories of motivation and leadership. </w:t>
              </w:r>
              <w:r>
                <w:rPr>
                  <w:noProof/>
                </w:rPr>
                <w:t>New York: Routledge.</w:t>
              </w:r>
            </w:p>
            <w:p w:rsidR="00B03DE8" w:rsidRDefault="00B03DE8" w:rsidP="00B03DE8">
              <w:pPr>
                <w:pStyle w:val="Bibliography"/>
                <w:jc w:val="left"/>
                <w:rPr>
                  <w:noProof/>
                </w:rPr>
              </w:pPr>
              <w:r>
                <w:rPr>
                  <w:noProof/>
                </w:rPr>
                <w:t xml:space="preserve">Moore, J., 2017. </w:t>
              </w:r>
              <w:r>
                <w:rPr>
                  <w:i/>
                  <w:iCs/>
                  <w:noProof/>
                </w:rPr>
                <w:t xml:space="preserve">BT and Ofcom reach a deal. Will it work for Britain?. </w:t>
              </w:r>
              <w:r>
                <w:rPr>
                  <w:noProof/>
                </w:rPr>
                <w:t xml:space="preserve">[Online] </w:t>
              </w:r>
              <w:r>
                <w:rPr>
                  <w:noProof/>
                </w:rPr>
                <w:br/>
                <w:t xml:space="preserve">Available at: </w:t>
              </w:r>
              <w:r>
                <w:rPr>
                  <w:noProof/>
                  <w:u w:val="single"/>
                </w:rPr>
                <w:t>http://www.independent.co.uk/news/business/comment/bt-and-ofcom-reach-a-deal-will-it-work-for-britain-a7622481.html</w:t>
              </w:r>
              <w:r>
                <w:rPr>
                  <w:noProof/>
                </w:rPr>
                <w:br/>
                <w:t>[Accessed 10 December 2017].</w:t>
              </w:r>
            </w:p>
            <w:p w:rsidR="00B03DE8" w:rsidRDefault="00B03DE8" w:rsidP="00B03DE8">
              <w:pPr>
                <w:pStyle w:val="Bibliography"/>
                <w:jc w:val="left"/>
                <w:rPr>
                  <w:noProof/>
                </w:rPr>
              </w:pPr>
              <w:r>
                <w:rPr>
                  <w:noProof/>
                </w:rPr>
                <w:t xml:space="preserve">Ofcom, 2017. </w:t>
              </w:r>
              <w:r>
                <w:rPr>
                  <w:i/>
                  <w:iCs/>
                  <w:noProof/>
                </w:rPr>
                <w:t xml:space="preserve">Communications Market Report: United Kingdom, </w:t>
              </w:r>
              <w:r>
                <w:rPr>
                  <w:noProof/>
                </w:rPr>
                <w:t>London: Ofcom.</w:t>
              </w:r>
            </w:p>
            <w:p w:rsidR="00B03DE8" w:rsidRDefault="00B03DE8" w:rsidP="00B03DE8">
              <w:pPr>
                <w:pStyle w:val="Bibliography"/>
                <w:jc w:val="left"/>
                <w:rPr>
                  <w:noProof/>
                </w:rPr>
              </w:pPr>
              <w:r>
                <w:rPr>
                  <w:noProof/>
                </w:rPr>
                <w:t xml:space="preserve">ONS, 2017. </w:t>
              </w:r>
              <w:r>
                <w:rPr>
                  <w:i/>
                  <w:iCs/>
                  <w:noProof/>
                </w:rPr>
                <w:t xml:space="preserve">UK consumer price inflation: November 2017, </w:t>
              </w:r>
              <w:r>
                <w:rPr>
                  <w:noProof/>
                </w:rPr>
                <w:t>London: Office for National Statistics.</w:t>
              </w:r>
            </w:p>
            <w:p w:rsidR="00B03DE8" w:rsidRDefault="00B03DE8" w:rsidP="00B03DE8">
              <w:pPr>
                <w:pStyle w:val="Bibliography"/>
                <w:jc w:val="left"/>
                <w:rPr>
                  <w:noProof/>
                </w:rPr>
              </w:pPr>
              <w:r>
                <w:rPr>
                  <w:noProof/>
                </w:rPr>
                <w:t xml:space="preserve">Plimmer, G. &amp; Tetlow, G., 2017. </w:t>
              </w:r>
              <w:r>
                <w:rPr>
                  <w:i/>
                  <w:iCs/>
                  <w:noProof/>
                </w:rPr>
                <w:t xml:space="preserve">Why the UK is struggling with poor infrastructure. </w:t>
              </w:r>
              <w:r>
                <w:rPr>
                  <w:noProof/>
                </w:rPr>
                <w:t xml:space="preserve">[Online] </w:t>
              </w:r>
              <w:r>
                <w:rPr>
                  <w:noProof/>
                </w:rPr>
                <w:br/>
                <w:t xml:space="preserve">Available at: </w:t>
              </w:r>
              <w:r>
                <w:rPr>
                  <w:noProof/>
                  <w:u w:val="single"/>
                </w:rPr>
                <w:t>https://www.ft.com/content/c907081e-80c7-11e7-94e2-c5b903247afd</w:t>
              </w:r>
              <w:r>
                <w:rPr>
                  <w:noProof/>
                </w:rPr>
                <w:br/>
                <w:t>[Accessed 18 December 2017].</w:t>
              </w:r>
            </w:p>
            <w:p w:rsidR="00B03DE8" w:rsidRDefault="00B03DE8" w:rsidP="00B03DE8">
              <w:pPr>
                <w:pStyle w:val="Bibliography"/>
                <w:jc w:val="left"/>
                <w:rPr>
                  <w:noProof/>
                </w:rPr>
              </w:pPr>
              <w:r>
                <w:rPr>
                  <w:noProof/>
                </w:rPr>
                <w:t xml:space="preserve">PwC, 2016. </w:t>
              </w:r>
              <w:r>
                <w:rPr>
                  <w:i/>
                  <w:iCs/>
                  <w:noProof/>
                </w:rPr>
                <w:t xml:space="preserve">Telecommunications providers should plan for Brexit, </w:t>
              </w:r>
              <w:r>
                <w:rPr>
                  <w:noProof/>
                </w:rPr>
                <w:t>London: PricewaterhouseCoopers.</w:t>
              </w:r>
            </w:p>
            <w:p w:rsidR="00B03DE8" w:rsidRDefault="00B03DE8" w:rsidP="00B03DE8">
              <w:pPr>
                <w:pStyle w:val="Bibliography"/>
                <w:jc w:val="left"/>
                <w:rPr>
                  <w:noProof/>
                </w:rPr>
              </w:pPr>
              <w:r>
                <w:rPr>
                  <w:noProof/>
                </w:rPr>
                <w:t xml:space="preserve">Savery, J. R., 2015. Overview of problem-based learning: Definitions and distinctions. In: A. Walker, H. Leary, C. E. Hmelo-Silver &amp; P. A. Ertmer, eds. </w:t>
              </w:r>
              <w:r>
                <w:rPr>
                  <w:i/>
                  <w:iCs/>
                  <w:noProof/>
                </w:rPr>
                <w:t xml:space="preserve">Essential Readings in Problem-based Learning: Exploring and Extending the work of Howard S Barrows. </w:t>
              </w:r>
              <w:r>
                <w:rPr>
                  <w:noProof/>
                </w:rPr>
                <w:t>West Lafayette, IN: Purdue University Press, pp. 5-15.</w:t>
              </w:r>
            </w:p>
            <w:p w:rsidR="00B03DE8" w:rsidRDefault="00B03DE8" w:rsidP="00B03DE8">
              <w:pPr>
                <w:pStyle w:val="Bibliography"/>
                <w:jc w:val="left"/>
                <w:rPr>
                  <w:noProof/>
                </w:rPr>
              </w:pPr>
              <w:r>
                <w:rPr>
                  <w:noProof/>
                </w:rPr>
                <w:t xml:space="preserve">Tempelman, J., 2017. </w:t>
              </w:r>
              <w:r>
                <w:rPr>
                  <w:i/>
                  <w:iCs/>
                  <w:noProof/>
                </w:rPr>
                <w:t xml:space="preserve">Brexit impact on the telecommunications industry: A regulatory perspective. </w:t>
              </w:r>
              <w:r>
                <w:rPr>
                  <w:noProof/>
                </w:rPr>
                <w:t xml:space="preserve">[Online] </w:t>
              </w:r>
              <w:r>
                <w:rPr>
                  <w:noProof/>
                </w:rPr>
                <w:br/>
              </w:r>
              <w:r>
                <w:rPr>
                  <w:noProof/>
                </w:rPr>
                <w:lastRenderedPageBreak/>
                <w:t xml:space="preserve">Available at: </w:t>
              </w:r>
              <w:r>
                <w:rPr>
                  <w:noProof/>
                  <w:u w:val="single"/>
                </w:rPr>
                <w:t>https://talkingtech.cliffordchance.com/en/tmt/telecoms/brexit-impact-on-the-telecoms-industry--a-regulatory-perspective.html</w:t>
              </w:r>
              <w:r>
                <w:rPr>
                  <w:noProof/>
                </w:rPr>
                <w:br/>
                <w:t>[Accessed 8 December 2017].</w:t>
              </w:r>
            </w:p>
            <w:p w:rsidR="00B03DE8" w:rsidRDefault="00B03DE8" w:rsidP="00B03DE8">
              <w:pPr>
                <w:pStyle w:val="Bibliography"/>
                <w:jc w:val="left"/>
                <w:rPr>
                  <w:noProof/>
                </w:rPr>
              </w:pPr>
              <w:r>
                <w:rPr>
                  <w:noProof/>
                </w:rPr>
                <w:t xml:space="preserve">Tennent, C., 2017. </w:t>
              </w:r>
              <w:r>
                <w:rPr>
                  <w:i/>
                  <w:iCs/>
                  <w:noProof/>
                </w:rPr>
                <w:t xml:space="preserve">Virgin Media subscribers could lose ITV. </w:t>
              </w:r>
              <w:r>
                <w:rPr>
                  <w:noProof/>
                </w:rPr>
                <w:t xml:space="preserve">[Online] </w:t>
              </w:r>
              <w:r>
                <w:rPr>
                  <w:noProof/>
                </w:rPr>
                <w:br/>
                <w:t xml:space="preserve">Available at: </w:t>
              </w:r>
              <w:r>
                <w:rPr>
                  <w:noProof/>
                  <w:u w:val="single"/>
                </w:rPr>
                <w:t>https://www.which.co.uk/news/2017/11/virgin-media-subscribers-could-lose-itv/</w:t>
              </w:r>
              <w:r>
                <w:rPr>
                  <w:noProof/>
                </w:rPr>
                <w:br/>
                <w:t>[Accessed 8 December 2017].</w:t>
              </w:r>
            </w:p>
            <w:p w:rsidR="00B03DE8" w:rsidRDefault="00B03DE8" w:rsidP="00B03DE8">
              <w:pPr>
                <w:pStyle w:val="Bibliography"/>
                <w:jc w:val="left"/>
                <w:rPr>
                  <w:noProof/>
                </w:rPr>
              </w:pPr>
              <w:r>
                <w:rPr>
                  <w:noProof/>
                </w:rPr>
                <w:t xml:space="preserve">Virgin Media , 2017. </w:t>
              </w:r>
              <w:r>
                <w:rPr>
                  <w:i/>
                  <w:iCs/>
                  <w:noProof/>
                </w:rPr>
                <w:t xml:space="preserve">Consolidated Financial Statements September 30 2017, </w:t>
              </w:r>
              <w:r>
                <w:rPr>
                  <w:noProof/>
                </w:rPr>
                <w:t>Denver, Co: Virgin Media Inc.</w:t>
              </w:r>
            </w:p>
            <w:p w:rsidR="00B03DE8" w:rsidRDefault="00B03DE8" w:rsidP="00B03DE8">
              <w:pPr>
                <w:pStyle w:val="Bibliography"/>
                <w:jc w:val="left"/>
                <w:rPr>
                  <w:noProof/>
                </w:rPr>
              </w:pPr>
              <w:r>
                <w:rPr>
                  <w:noProof/>
                </w:rPr>
                <w:t xml:space="preserve">Virgin Media , 2017. </w:t>
              </w:r>
              <w:r>
                <w:rPr>
                  <w:i/>
                  <w:iCs/>
                  <w:noProof/>
                </w:rPr>
                <w:t xml:space="preserve">Virgin Media at a glance. </w:t>
              </w:r>
              <w:r>
                <w:rPr>
                  <w:noProof/>
                </w:rPr>
                <w:t xml:space="preserve">[Online] </w:t>
              </w:r>
              <w:r>
                <w:rPr>
                  <w:noProof/>
                </w:rPr>
                <w:br/>
                <w:t xml:space="preserve">Available at: </w:t>
              </w:r>
              <w:r>
                <w:rPr>
                  <w:noProof/>
                  <w:u w:val="single"/>
                </w:rPr>
                <w:t>http://www.virginmedia.com/corporate/investors-overview.html</w:t>
              </w:r>
              <w:r>
                <w:rPr>
                  <w:noProof/>
                </w:rPr>
                <w:br/>
                <w:t>[Accessed 8 December 2017].</w:t>
              </w:r>
            </w:p>
            <w:p w:rsidR="00B03DE8" w:rsidRDefault="00B03DE8" w:rsidP="00B03DE8">
              <w:pPr>
                <w:pStyle w:val="Bibliography"/>
                <w:jc w:val="left"/>
                <w:rPr>
                  <w:noProof/>
                </w:rPr>
              </w:pPr>
              <w:r>
                <w:rPr>
                  <w:noProof/>
                </w:rPr>
                <w:t xml:space="preserve">Williams, C., 2017. </w:t>
              </w:r>
              <w:r>
                <w:rPr>
                  <w:i/>
                  <w:iCs/>
                  <w:noProof/>
                </w:rPr>
                <w:t xml:space="preserve">Virgin Media struggles to keep up with £3bn network expansion Project Lighting. </w:t>
              </w:r>
              <w:r>
                <w:rPr>
                  <w:noProof/>
                </w:rPr>
                <w:t xml:space="preserve">[Online] </w:t>
              </w:r>
              <w:r>
                <w:rPr>
                  <w:noProof/>
                </w:rPr>
                <w:br/>
                <w:t xml:space="preserve">Available at: </w:t>
              </w:r>
              <w:r>
                <w:rPr>
                  <w:noProof/>
                  <w:u w:val="single"/>
                </w:rPr>
                <w:t>http://www.telegraph.co.uk/business/2017/07/02/virgin-media-struggles-keep-3bn-network-expansion-project-lighting/</w:t>
              </w:r>
              <w:r>
                <w:rPr>
                  <w:noProof/>
                </w:rPr>
                <w:br/>
                <w:t>[Accessed 18 December 2017].</w:t>
              </w:r>
            </w:p>
            <w:p w:rsidR="00B03DE8" w:rsidRDefault="00B03DE8" w:rsidP="00B03DE8">
              <w:pPr>
                <w:pStyle w:val="Bibliography"/>
                <w:jc w:val="left"/>
                <w:rPr>
                  <w:noProof/>
                </w:rPr>
              </w:pPr>
              <w:r>
                <w:rPr>
                  <w:noProof/>
                </w:rPr>
                <w:t xml:space="preserve">Yao, Y. H., Fan, Y. Y., Guo, X. Y. &amp; Li, Y., 2014. Leadership, work stress and employee behaviour. </w:t>
              </w:r>
              <w:r>
                <w:rPr>
                  <w:i/>
                  <w:iCs/>
                  <w:noProof/>
                </w:rPr>
                <w:t xml:space="preserve">Chinese Management Studies, </w:t>
              </w:r>
              <w:r>
                <w:rPr>
                  <w:noProof/>
                </w:rPr>
                <w:t>8(1), pp. 109-126.</w:t>
              </w:r>
            </w:p>
            <w:p w:rsidR="00B03DE8" w:rsidRDefault="00E929A1" w:rsidP="00B03DE8">
              <w:pPr>
                <w:jc w:val="left"/>
              </w:pPr>
              <w:r>
                <w:rPr>
                  <w:b/>
                  <w:bCs/>
                  <w:noProof/>
                </w:rPr>
                <w:fldChar w:fldCharType="end"/>
              </w:r>
            </w:p>
          </w:sdtContent>
        </w:sdt>
      </w:sdtContent>
    </w:sdt>
    <w:p w:rsidR="00B03DE8" w:rsidRDefault="00B03DE8" w:rsidP="00C50EB1"/>
    <w:p w:rsidR="00E178EB" w:rsidRDefault="00E178EB" w:rsidP="00C50EB1"/>
    <w:p w:rsidR="00E178EB" w:rsidRDefault="00E178EB" w:rsidP="00C50EB1"/>
    <w:p w:rsidR="0092118E" w:rsidRDefault="0092118E" w:rsidP="00C50EB1"/>
    <w:p w:rsidR="0092118E" w:rsidRPr="00C50EB1" w:rsidRDefault="0092118E" w:rsidP="00C50EB1"/>
    <w:p w:rsidR="00042C04" w:rsidRDefault="00042C04" w:rsidP="00B51A5D"/>
    <w:p w:rsidR="00085B34" w:rsidRDefault="00085B34" w:rsidP="00B51A5D"/>
    <w:p w:rsidR="00C26732" w:rsidRDefault="00B51A5D" w:rsidP="00B51A5D">
      <w:r>
        <w:t xml:space="preserve"> </w:t>
      </w:r>
    </w:p>
    <w:sectPr w:rsidR="00C26732" w:rsidSect="00E929A1">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D1687" w:rsidRDefault="005D1687" w:rsidP="00B255A7">
      <w:pPr>
        <w:spacing w:after="0" w:line="240" w:lineRule="auto"/>
      </w:pPr>
      <w:r>
        <w:separator/>
      </w:r>
    </w:p>
  </w:endnote>
  <w:endnote w:type="continuationSeparator" w:id="0">
    <w:p w:rsidR="005D1687" w:rsidRDefault="005D1687" w:rsidP="00B255A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87298855"/>
      <w:docPartObj>
        <w:docPartGallery w:val="Page Numbers (Bottom of Page)"/>
        <w:docPartUnique/>
      </w:docPartObj>
    </w:sdtPr>
    <w:sdtContent>
      <w:sdt>
        <w:sdtPr>
          <w:id w:val="-1769616900"/>
          <w:docPartObj>
            <w:docPartGallery w:val="Page Numbers (Top of Page)"/>
            <w:docPartUnique/>
          </w:docPartObj>
        </w:sdtPr>
        <w:sdtContent>
          <w:p w:rsidR="00841B41" w:rsidRDefault="00841B4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3020F8">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3020F8">
              <w:rPr>
                <w:b/>
                <w:bCs/>
                <w:noProof/>
              </w:rPr>
              <w:t>13</w:t>
            </w:r>
            <w:r>
              <w:rPr>
                <w:b/>
                <w:bCs/>
                <w:szCs w:val="24"/>
              </w:rPr>
              <w:fldChar w:fldCharType="end"/>
            </w:r>
          </w:p>
        </w:sdtContent>
      </w:sdt>
    </w:sdtContent>
  </w:sdt>
  <w:p w:rsidR="00841B41" w:rsidRDefault="00841B4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D1687" w:rsidRDefault="005D1687" w:rsidP="00B255A7">
      <w:pPr>
        <w:spacing w:after="0" w:line="240" w:lineRule="auto"/>
      </w:pPr>
      <w:r>
        <w:separator/>
      </w:r>
    </w:p>
  </w:footnote>
  <w:footnote w:type="continuationSeparator" w:id="0">
    <w:p w:rsidR="005D1687" w:rsidRDefault="005D1687" w:rsidP="00B255A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94573AC"/>
    <w:multiLevelType w:val="multilevel"/>
    <w:tmpl w:val="B316F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6C7B7428"/>
    <w:multiLevelType w:val="multilevel"/>
    <w:tmpl w:val="EBF6BD14"/>
    <w:lvl w:ilvl="0">
      <w:start w:val="1"/>
      <w:numFmt w:val="decimal"/>
      <w:lvlText w:val="%1."/>
      <w:lvlJc w:val="left"/>
      <w:pPr>
        <w:tabs>
          <w:tab w:val="num" w:pos="3905"/>
        </w:tabs>
        <w:ind w:left="3905"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attachedTemplate r:id="rId1"/>
  <w:defaultTabStop w:val="720"/>
  <w:characterSpacingControl w:val="doNotCompress"/>
  <w:footnotePr>
    <w:footnote w:id="-1"/>
    <w:footnote w:id="0"/>
  </w:footnotePr>
  <w:endnotePr>
    <w:endnote w:id="-1"/>
    <w:endnote w:id="0"/>
  </w:endnotePr>
  <w:compat/>
  <w:rsids>
    <w:rsidRoot w:val="009D4BF1"/>
    <w:rsid w:val="00042C04"/>
    <w:rsid w:val="00061171"/>
    <w:rsid w:val="000675B2"/>
    <w:rsid w:val="0008523A"/>
    <w:rsid w:val="00085B34"/>
    <w:rsid w:val="00091038"/>
    <w:rsid w:val="000A3EE0"/>
    <w:rsid w:val="000C4948"/>
    <w:rsid w:val="000D64DD"/>
    <w:rsid w:val="0010703D"/>
    <w:rsid w:val="001353FC"/>
    <w:rsid w:val="00136EF9"/>
    <w:rsid w:val="001A369F"/>
    <w:rsid w:val="001F36C6"/>
    <w:rsid w:val="002308C6"/>
    <w:rsid w:val="003020F8"/>
    <w:rsid w:val="00302392"/>
    <w:rsid w:val="003044B2"/>
    <w:rsid w:val="003359E9"/>
    <w:rsid w:val="00341DE3"/>
    <w:rsid w:val="003520E7"/>
    <w:rsid w:val="003834F3"/>
    <w:rsid w:val="003C786B"/>
    <w:rsid w:val="003E2BDB"/>
    <w:rsid w:val="00401A3F"/>
    <w:rsid w:val="00403EB2"/>
    <w:rsid w:val="004067C5"/>
    <w:rsid w:val="00433FE1"/>
    <w:rsid w:val="00476AE0"/>
    <w:rsid w:val="004A3CE2"/>
    <w:rsid w:val="004A4EB0"/>
    <w:rsid w:val="004C49CE"/>
    <w:rsid w:val="004D3CA0"/>
    <w:rsid w:val="0054318C"/>
    <w:rsid w:val="00571A16"/>
    <w:rsid w:val="00574E07"/>
    <w:rsid w:val="005D1687"/>
    <w:rsid w:val="005F0882"/>
    <w:rsid w:val="0061044E"/>
    <w:rsid w:val="00673B73"/>
    <w:rsid w:val="00683AA8"/>
    <w:rsid w:val="006C3C14"/>
    <w:rsid w:val="006C668C"/>
    <w:rsid w:val="006D3162"/>
    <w:rsid w:val="006F1CBF"/>
    <w:rsid w:val="006F5181"/>
    <w:rsid w:val="00762E28"/>
    <w:rsid w:val="007873A3"/>
    <w:rsid w:val="007A0424"/>
    <w:rsid w:val="008077E5"/>
    <w:rsid w:val="00813FA2"/>
    <w:rsid w:val="00830136"/>
    <w:rsid w:val="00841B41"/>
    <w:rsid w:val="008442E2"/>
    <w:rsid w:val="00862342"/>
    <w:rsid w:val="00874E7C"/>
    <w:rsid w:val="00895D1E"/>
    <w:rsid w:val="008A4311"/>
    <w:rsid w:val="008A45A1"/>
    <w:rsid w:val="008C2505"/>
    <w:rsid w:val="008F6540"/>
    <w:rsid w:val="009171D6"/>
    <w:rsid w:val="0092118E"/>
    <w:rsid w:val="00965602"/>
    <w:rsid w:val="00977820"/>
    <w:rsid w:val="00981261"/>
    <w:rsid w:val="0098644C"/>
    <w:rsid w:val="009D4BF1"/>
    <w:rsid w:val="00A00721"/>
    <w:rsid w:val="00A149D1"/>
    <w:rsid w:val="00AB15A7"/>
    <w:rsid w:val="00AB24DD"/>
    <w:rsid w:val="00B03DE8"/>
    <w:rsid w:val="00B255A7"/>
    <w:rsid w:val="00B312BB"/>
    <w:rsid w:val="00B31355"/>
    <w:rsid w:val="00B51A5D"/>
    <w:rsid w:val="00B63B2A"/>
    <w:rsid w:val="00B70DB4"/>
    <w:rsid w:val="00B7248A"/>
    <w:rsid w:val="00B74C91"/>
    <w:rsid w:val="00B87A17"/>
    <w:rsid w:val="00B960BD"/>
    <w:rsid w:val="00BE3C1F"/>
    <w:rsid w:val="00BF4620"/>
    <w:rsid w:val="00C26732"/>
    <w:rsid w:val="00C27835"/>
    <w:rsid w:val="00C36A3D"/>
    <w:rsid w:val="00C456B5"/>
    <w:rsid w:val="00C47D1B"/>
    <w:rsid w:val="00C50C60"/>
    <w:rsid w:val="00C50EB1"/>
    <w:rsid w:val="00C52D86"/>
    <w:rsid w:val="00C61A2A"/>
    <w:rsid w:val="00C960A4"/>
    <w:rsid w:val="00CA11AF"/>
    <w:rsid w:val="00CE4BFA"/>
    <w:rsid w:val="00CE55DE"/>
    <w:rsid w:val="00D04827"/>
    <w:rsid w:val="00D0592D"/>
    <w:rsid w:val="00D21A8F"/>
    <w:rsid w:val="00D401FB"/>
    <w:rsid w:val="00D93A9E"/>
    <w:rsid w:val="00D9450F"/>
    <w:rsid w:val="00DC680D"/>
    <w:rsid w:val="00DC711F"/>
    <w:rsid w:val="00E04CB4"/>
    <w:rsid w:val="00E11D15"/>
    <w:rsid w:val="00E16F38"/>
    <w:rsid w:val="00E178EB"/>
    <w:rsid w:val="00E2089C"/>
    <w:rsid w:val="00E218BE"/>
    <w:rsid w:val="00E54ED7"/>
    <w:rsid w:val="00E929A1"/>
    <w:rsid w:val="00ED5BD2"/>
    <w:rsid w:val="00FC1EDD"/>
    <w:rsid w:val="00FC735C"/>
    <w:rsid w:val="00FE0E9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431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61171"/>
    <w:pPr>
      <w:keepNext/>
      <w:keepLines/>
      <w:spacing w:before="240" w:after="0"/>
      <w:outlineLvl w:val="0"/>
    </w:pPr>
    <w:rPr>
      <w:rFonts w:ascii="Arial Black" w:eastAsiaTheme="majorEastAsia" w:hAnsi="Arial Black" w:cstheme="majorBidi"/>
      <w:sz w:val="32"/>
      <w:szCs w:val="32"/>
    </w:rPr>
  </w:style>
  <w:style w:type="paragraph" w:styleId="Heading2">
    <w:name w:val="heading 2"/>
    <w:basedOn w:val="Normal"/>
    <w:next w:val="Normal"/>
    <w:link w:val="Heading2Char"/>
    <w:uiPriority w:val="9"/>
    <w:unhideWhenUsed/>
    <w:qFormat/>
    <w:rsid w:val="00061171"/>
    <w:pPr>
      <w:keepNext/>
      <w:keepLines/>
      <w:spacing w:before="40" w:after="0"/>
      <w:outlineLvl w:val="1"/>
    </w:pPr>
    <w:rPr>
      <w:rFonts w:ascii="Arial Black" w:eastAsiaTheme="majorEastAsia" w:hAnsi="Arial Black" w:cstheme="majorBidi"/>
      <w:color w:val="000000" w:themeColor="text1"/>
      <w:sz w:val="28"/>
      <w:szCs w:val="26"/>
    </w:rPr>
  </w:style>
  <w:style w:type="paragraph" w:styleId="Heading3">
    <w:name w:val="heading 3"/>
    <w:basedOn w:val="Normal"/>
    <w:next w:val="Normal"/>
    <w:link w:val="Heading3Char"/>
    <w:uiPriority w:val="9"/>
    <w:unhideWhenUsed/>
    <w:qFormat/>
    <w:rsid w:val="00061171"/>
    <w:pPr>
      <w:keepNext/>
      <w:keepLines/>
      <w:spacing w:before="40" w:after="0"/>
      <w:outlineLvl w:val="2"/>
    </w:pPr>
    <w:rPr>
      <w:rFonts w:ascii="Arial Black" w:eastAsiaTheme="majorEastAsia" w:hAnsi="Arial Black"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171"/>
    <w:rPr>
      <w:rFonts w:ascii="Arial Black" w:eastAsiaTheme="majorEastAsia" w:hAnsi="Arial Black" w:cstheme="majorBidi"/>
      <w:sz w:val="32"/>
      <w:szCs w:val="32"/>
    </w:rPr>
  </w:style>
  <w:style w:type="character" w:customStyle="1" w:styleId="Heading2Char">
    <w:name w:val="Heading 2 Char"/>
    <w:basedOn w:val="DefaultParagraphFont"/>
    <w:link w:val="Heading2"/>
    <w:uiPriority w:val="9"/>
    <w:rsid w:val="00061171"/>
    <w:rPr>
      <w:rFonts w:ascii="Arial Black" w:eastAsiaTheme="majorEastAsia" w:hAnsi="Arial Black" w:cstheme="majorBidi"/>
      <w:color w:val="000000" w:themeColor="text1"/>
      <w:sz w:val="28"/>
      <w:szCs w:val="26"/>
    </w:rPr>
  </w:style>
  <w:style w:type="character" w:customStyle="1" w:styleId="Heading3Char">
    <w:name w:val="Heading 3 Char"/>
    <w:basedOn w:val="DefaultParagraphFont"/>
    <w:link w:val="Heading3"/>
    <w:uiPriority w:val="9"/>
    <w:rsid w:val="00061171"/>
    <w:rPr>
      <w:rFonts w:ascii="Arial Black" w:eastAsiaTheme="majorEastAsia" w:hAnsi="Arial Black" w:cstheme="majorBidi"/>
      <w:color w:val="000000" w:themeColor="text1"/>
      <w:sz w:val="24"/>
      <w:szCs w:val="24"/>
    </w:rPr>
  </w:style>
  <w:style w:type="paragraph" w:styleId="Bibliography">
    <w:name w:val="Bibliography"/>
    <w:basedOn w:val="Normal"/>
    <w:next w:val="Normal"/>
    <w:uiPriority w:val="37"/>
    <w:unhideWhenUsed/>
    <w:rsid w:val="00DC680D"/>
  </w:style>
  <w:style w:type="paragraph" w:styleId="NormalWeb">
    <w:name w:val="Normal (Web)"/>
    <w:basedOn w:val="Normal"/>
    <w:uiPriority w:val="99"/>
    <w:semiHidden/>
    <w:unhideWhenUsed/>
    <w:rsid w:val="00E178EB"/>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B255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55A7"/>
    <w:rPr>
      <w:rFonts w:ascii="Times New Roman" w:hAnsi="Times New Roman"/>
      <w:sz w:val="24"/>
    </w:rPr>
  </w:style>
  <w:style w:type="paragraph" w:styleId="Footer">
    <w:name w:val="footer"/>
    <w:basedOn w:val="Normal"/>
    <w:link w:val="FooterChar"/>
    <w:uiPriority w:val="99"/>
    <w:unhideWhenUsed/>
    <w:rsid w:val="00B255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55A7"/>
    <w:rPr>
      <w:rFonts w:ascii="Times New Roman" w:hAnsi="Times New Roman"/>
      <w:sz w:val="24"/>
    </w:rPr>
  </w:style>
  <w:style w:type="paragraph" w:styleId="TOCHeading">
    <w:name w:val="TOC Heading"/>
    <w:basedOn w:val="Heading1"/>
    <w:next w:val="Normal"/>
    <w:uiPriority w:val="39"/>
    <w:unhideWhenUsed/>
    <w:qFormat/>
    <w:rsid w:val="00B03DE8"/>
    <w:pPr>
      <w:spacing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B03DE8"/>
    <w:pPr>
      <w:spacing w:after="100"/>
    </w:pPr>
  </w:style>
  <w:style w:type="paragraph" w:styleId="TOC2">
    <w:name w:val="toc 2"/>
    <w:basedOn w:val="Normal"/>
    <w:next w:val="Normal"/>
    <w:autoRedefine/>
    <w:uiPriority w:val="39"/>
    <w:unhideWhenUsed/>
    <w:rsid w:val="00B03DE8"/>
    <w:pPr>
      <w:spacing w:after="100"/>
      <w:ind w:left="240"/>
    </w:pPr>
  </w:style>
  <w:style w:type="paragraph" w:styleId="TOC3">
    <w:name w:val="toc 3"/>
    <w:basedOn w:val="Normal"/>
    <w:next w:val="Normal"/>
    <w:autoRedefine/>
    <w:uiPriority w:val="39"/>
    <w:unhideWhenUsed/>
    <w:rsid w:val="00B03DE8"/>
    <w:pPr>
      <w:spacing w:after="100"/>
      <w:ind w:left="480"/>
    </w:pPr>
  </w:style>
  <w:style w:type="character" w:styleId="Hyperlink">
    <w:name w:val="Hyperlink"/>
    <w:basedOn w:val="DefaultParagraphFont"/>
    <w:uiPriority w:val="99"/>
    <w:unhideWhenUsed/>
    <w:rsid w:val="00B03DE8"/>
    <w:rPr>
      <w:color w:val="0563C1" w:themeColor="hyperlink"/>
      <w:u w:val="single"/>
    </w:rPr>
  </w:style>
  <w:style w:type="paragraph" w:styleId="BalloonText">
    <w:name w:val="Balloon Text"/>
    <w:basedOn w:val="Normal"/>
    <w:link w:val="BalloonTextChar"/>
    <w:uiPriority w:val="99"/>
    <w:semiHidden/>
    <w:unhideWhenUsed/>
    <w:rsid w:val="00D048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4827"/>
    <w:rPr>
      <w:rFonts w:ascii="Tahoma" w:hAnsi="Tahoma" w:cs="Tahoma"/>
      <w:sz w:val="16"/>
      <w:szCs w:val="16"/>
    </w:rPr>
  </w:style>
  <w:style w:type="paragraph" w:styleId="NoSpacing">
    <w:name w:val="No Spacing"/>
    <w:link w:val="NoSpacingChar"/>
    <w:uiPriority w:val="1"/>
    <w:qFormat/>
    <w:rsid w:val="00D04827"/>
    <w:pPr>
      <w:spacing w:after="0" w:line="240" w:lineRule="auto"/>
    </w:pPr>
    <w:rPr>
      <w:lang w:val="en-US"/>
    </w:rPr>
  </w:style>
  <w:style w:type="character" w:customStyle="1" w:styleId="NoSpacingChar">
    <w:name w:val="No Spacing Char"/>
    <w:basedOn w:val="DefaultParagraphFont"/>
    <w:link w:val="NoSpacing"/>
    <w:uiPriority w:val="1"/>
    <w:rsid w:val="00D04827"/>
    <w:rPr>
      <w:lang w:val="en-US"/>
    </w:rPr>
  </w:style>
</w:styles>
</file>

<file path=word/webSettings.xml><?xml version="1.0" encoding="utf-8"?>
<w:webSettings xmlns:r="http://schemas.openxmlformats.org/officeDocument/2006/relationships" xmlns:w="http://schemas.openxmlformats.org/wordprocessingml/2006/main">
  <w:divs>
    <w:div w:id="7023049">
      <w:bodyDiv w:val="1"/>
      <w:marLeft w:val="0"/>
      <w:marRight w:val="0"/>
      <w:marTop w:val="0"/>
      <w:marBottom w:val="0"/>
      <w:divBdr>
        <w:top w:val="none" w:sz="0" w:space="0" w:color="auto"/>
        <w:left w:val="none" w:sz="0" w:space="0" w:color="auto"/>
        <w:bottom w:val="none" w:sz="0" w:space="0" w:color="auto"/>
        <w:right w:val="none" w:sz="0" w:space="0" w:color="auto"/>
      </w:divBdr>
    </w:div>
    <w:div w:id="66344464">
      <w:bodyDiv w:val="1"/>
      <w:marLeft w:val="0"/>
      <w:marRight w:val="0"/>
      <w:marTop w:val="0"/>
      <w:marBottom w:val="0"/>
      <w:divBdr>
        <w:top w:val="none" w:sz="0" w:space="0" w:color="auto"/>
        <w:left w:val="none" w:sz="0" w:space="0" w:color="auto"/>
        <w:bottom w:val="none" w:sz="0" w:space="0" w:color="auto"/>
        <w:right w:val="none" w:sz="0" w:space="0" w:color="auto"/>
      </w:divBdr>
    </w:div>
    <w:div w:id="69274887">
      <w:bodyDiv w:val="1"/>
      <w:marLeft w:val="0"/>
      <w:marRight w:val="0"/>
      <w:marTop w:val="0"/>
      <w:marBottom w:val="0"/>
      <w:divBdr>
        <w:top w:val="none" w:sz="0" w:space="0" w:color="auto"/>
        <w:left w:val="none" w:sz="0" w:space="0" w:color="auto"/>
        <w:bottom w:val="none" w:sz="0" w:space="0" w:color="auto"/>
        <w:right w:val="none" w:sz="0" w:space="0" w:color="auto"/>
      </w:divBdr>
    </w:div>
    <w:div w:id="127819670">
      <w:bodyDiv w:val="1"/>
      <w:marLeft w:val="0"/>
      <w:marRight w:val="0"/>
      <w:marTop w:val="0"/>
      <w:marBottom w:val="0"/>
      <w:divBdr>
        <w:top w:val="none" w:sz="0" w:space="0" w:color="auto"/>
        <w:left w:val="none" w:sz="0" w:space="0" w:color="auto"/>
        <w:bottom w:val="none" w:sz="0" w:space="0" w:color="auto"/>
        <w:right w:val="none" w:sz="0" w:space="0" w:color="auto"/>
      </w:divBdr>
    </w:div>
    <w:div w:id="186911463">
      <w:bodyDiv w:val="1"/>
      <w:marLeft w:val="0"/>
      <w:marRight w:val="0"/>
      <w:marTop w:val="0"/>
      <w:marBottom w:val="0"/>
      <w:divBdr>
        <w:top w:val="none" w:sz="0" w:space="0" w:color="auto"/>
        <w:left w:val="none" w:sz="0" w:space="0" w:color="auto"/>
        <w:bottom w:val="none" w:sz="0" w:space="0" w:color="auto"/>
        <w:right w:val="none" w:sz="0" w:space="0" w:color="auto"/>
      </w:divBdr>
    </w:div>
    <w:div w:id="222522990">
      <w:bodyDiv w:val="1"/>
      <w:marLeft w:val="0"/>
      <w:marRight w:val="0"/>
      <w:marTop w:val="0"/>
      <w:marBottom w:val="0"/>
      <w:divBdr>
        <w:top w:val="none" w:sz="0" w:space="0" w:color="auto"/>
        <w:left w:val="none" w:sz="0" w:space="0" w:color="auto"/>
        <w:bottom w:val="none" w:sz="0" w:space="0" w:color="auto"/>
        <w:right w:val="none" w:sz="0" w:space="0" w:color="auto"/>
      </w:divBdr>
    </w:div>
    <w:div w:id="243341750">
      <w:bodyDiv w:val="1"/>
      <w:marLeft w:val="0"/>
      <w:marRight w:val="0"/>
      <w:marTop w:val="0"/>
      <w:marBottom w:val="0"/>
      <w:divBdr>
        <w:top w:val="none" w:sz="0" w:space="0" w:color="auto"/>
        <w:left w:val="none" w:sz="0" w:space="0" w:color="auto"/>
        <w:bottom w:val="none" w:sz="0" w:space="0" w:color="auto"/>
        <w:right w:val="none" w:sz="0" w:space="0" w:color="auto"/>
      </w:divBdr>
    </w:div>
    <w:div w:id="381059014">
      <w:bodyDiv w:val="1"/>
      <w:marLeft w:val="0"/>
      <w:marRight w:val="0"/>
      <w:marTop w:val="0"/>
      <w:marBottom w:val="0"/>
      <w:divBdr>
        <w:top w:val="none" w:sz="0" w:space="0" w:color="auto"/>
        <w:left w:val="none" w:sz="0" w:space="0" w:color="auto"/>
        <w:bottom w:val="none" w:sz="0" w:space="0" w:color="auto"/>
        <w:right w:val="none" w:sz="0" w:space="0" w:color="auto"/>
      </w:divBdr>
    </w:div>
    <w:div w:id="476335187">
      <w:bodyDiv w:val="1"/>
      <w:marLeft w:val="0"/>
      <w:marRight w:val="0"/>
      <w:marTop w:val="0"/>
      <w:marBottom w:val="0"/>
      <w:divBdr>
        <w:top w:val="none" w:sz="0" w:space="0" w:color="auto"/>
        <w:left w:val="none" w:sz="0" w:space="0" w:color="auto"/>
        <w:bottom w:val="none" w:sz="0" w:space="0" w:color="auto"/>
        <w:right w:val="none" w:sz="0" w:space="0" w:color="auto"/>
      </w:divBdr>
    </w:div>
    <w:div w:id="498883924">
      <w:bodyDiv w:val="1"/>
      <w:marLeft w:val="0"/>
      <w:marRight w:val="0"/>
      <w:marTop w:val="0"/>
      <w:marBottom w:val="0"/>
      <w:divBdr>
        <w:top w:val="none" w:sz="0" w:space="0" w:color="auto"/>
        <w:left w:val="none" w:sz="0" w:space="0" w:color="auto"/>
        <w:bottom w:val="none" w:sz="0" w:space="0" w:color="auto"/>
        <w:right w:val="none" w:sz="0" w:space="0" w:color="auto"/>
      </w:divBdr>
    </w:div>
    <w:div w:id="521362078">
      <w:bodyDiv w:val="1"/>
      <w:marLeft w:val="0"/>
      <w:marRight w:val="0"/>
      <w:marTop w:val="0"/>
      <w:marBottom w:val="0"/>
      <w:divBdr>
        <w:top w:val="none" w:sz="0" w:space="0" w:color="auto"/>
        <w:left w:val="none" w:sz="0" w:space="0" w:color="auto"/>
        <w:bottom w:val="none" w:sz="0" w:space="0" w:color="auto"/>
        <w:right w:val="none" w:sz="0" w:space="0" w:color="auto"/>
      </w:divBdr>
    </w:div>
    <w:div w:id="568735459">
      <w:bodyDiv w:val="1"/>
      <w:marLeft w:val="0"/>
      <w:marRight w:val="0"/>
      <w:marTop w:val="0"/>
      <w:marBottom w:val="0"/>
      <w:divBdr>
        <w:top w:val="none" w:sz="0" w:space="0" w:color="auto"/>
        <w:left w:val="none" w:sz="0" w:space="0" w:color="auto"/>
        <w:bottom w:val="none" w:sz="0" w:space="0" w:color="auto"/>
        <w:right w:val="none" w:sz="0" w:space="0" w:color="auto"/>
      </w:divBdr>
    </w:div>
    <w:div w:id="583805633">
      <w:bodyDiv w:val="1"/>
      <w:marLeft w:val="0"/>
      <w:marRight w:val="0"/>
      <w:marTop w:val="0"/>
      <w:marBottom w:val="0"/>
      <w:divBdr>
        <w:top w:val="none" w:sz="0" w:space="0" w:color="auto"/>
        <w:left w:val="none" w:sz="0" w:space="0" w:color="auto"/>
        <w:bottom w:val="none" w:sz="0" w:space="0" w:color="auto"/>
        <w:right w:val="none" w:sz="0" w:space="0" w:color="auto"/>
      </w:divBdr>
    </w:div>
    <w:div w:id="701975310">
      <w:bodyDiv w:val="1"/>
      <w:marLeft w:val="0"/>
      <w:marRight w:val="0"/>
      <w:marTop w:val="0"/>
      <w:marBottom w:val="0"/>
      <w:divBdr>
        <w:top w:val="none" w:sz="0" w:space="0" w:color="auto"/>
        <w:left w:val="none" w:sz="0" w:space="0" w:color="auto"/>
        <w:bottom w:val="none" w:sz="0" w:space="0" w:color="auto"/>
        <w:right w:val="none" w:sz="0" w:space="0" w:color="auto"/>
      </w:divBdr>
    </w:div>
    <w:div w:id="703559270">
      <w:bodyDiv w:val="1"/>
      <w:marLeft w:val="0"/>
      <w:marRight w:val="0"/>
      <w:marTop w:val="0"/>
      <w:marBottom w:val="0"/>
      <w:divBdr>
        <w:top w:val="none" w:sz="0" w:space="0" w:color="auto"/>
        <w:left w:val="none" w:sz="0" w:space="0" w:color="auto"/>
        <w:bottom w:val="none" w:sz="0" w:space="0" w:color="auto"/>
        <w:right w:val="none" w:sz="0" w:space="0" w:color="auto"/>
      </w:divBdr>
    </w:div>
    <w:div w:id="764571623">
      <w:bodyDiv w:val="1"/>
      <w:marLeft w:val="0"/>
      <w:marRight w:val="0"/>
      <w:marTop w:val="0"/>
      <w:marBottom w:val="0"/>
      <w:divBdr>
        <w:top w:val="none" w:sz="0" w:space="0" w:color="auto"/>
        <w:left w:val="none" w:sz="0" w:space="0" w:color="auto"/>
        <w:bottom w:val="none" w:sz="0" w:space="0" w:color="auto"/>
        <w:right w:val="none" w:sz="0" w:space="0" w:color="auto"/>
      </w:divBdr>
    </w:div>
    <w:div w:id="784427291">
      <w:bodyDiv w:val="1"/>
      <w:marLeft w:val="0"/>
      <w:marRight w:val="0"/>
      <w:marTop w:val="0"/>
      <w:marBottom w:val="0"/>
      <w:divBdr>
        <w:top w:val="none" w:sz="0" w:space="0" w:color="auto"/>
        <w:left w:val="none" w:sz="0" w:space="0" w:color="auto"/>
        <w:bottom w:val="none" w:sz="0" w:space="0" w:color="auto"/>
        <w:right w:val="none" w:sz="0" w:space="0" w:color="auto"/>
      </w:divBdr>
    </w:div>
    <w:div w:id="790630356">
      <w:bodyDiv w:val="1"/>
      <w:marLeft w:val="0"/>
      <w:marRight w:val="0"/>
      <w:marTop w:val="0"/>
      <w:marBottom w:val="0"/>
      <w:divBdr>
        <w:top w:val="none" w:sz="0" w:space="0" w:color="auto"/>
        <w:left w:val="none" w:sz="0" w:space="0" w:color="auto"/>
        <w:bottom w:val="none" w:sz="0" w:space="0" w:color="auto"/>
        <w:right w:val="none" w:sz="0" w:space="0" w:color="auto"/>
      </w:divBdr>
    </w:div>
    <w:div w:id="799028943">
      <w:bodyDiv w:val="1"/>
      <w:marLeft w:val="0"/>
      <w:marRight w:val="0"/>
      <w:marTop w:val="0"/>
      <w:marBottom w:val="0"/>
      <w:divBdr>
        <w:top w:val="none" w:sz="0" w:space="0" w:color="auto"/>
        <w:left w:val="none" w:sz="0" w:space="0" w:color="auto"/>
        <w:bottom w:val="none" w:sz="0" w:space="0" w:color="auto"/>
        <w:right w:val="none" w:sz="0" w:space="0" w:color="auto"/>
      </w:divBdr>
    </w:div>
    <w:div w:id="864294706">
      <w:bodyDiv w:val="1"/>
      <w:marLeft w:val="0"/>
      <w:marRight w:val="0"/>
      <w:marTop w:val="0"/>
      <w:marBottom w:val="0"/>
      <w:divBdr>
        <w:top w:val="none" w:sz="0" w:space="0" w:color="auto"/>
        <w:left w:val="none" w:sz="0" w:space="0" w:color="auto"/>
        <w:bottom w:val="none" w:sz="0" w:space="0" w:color="auto"/>
        <w:right w:val="none" w:sz="0" w:space="0" w:color="auto"/>
      </w:divBdr>
    </w:div>
    <w:div w:id="873929085">
      <w:bodyDiv w:val="1"/>
      <w:marLeft w:val="0"/>
      <w:marRight w:val="0"/>
      <w:marTop w:val="0"/>
      <w:marBottom w:val="0"/>
      <w:divBdr>
        <w:top w:val="none" w:sz="0" w:space="0" w:color="auto"/>
        <w:left w:val="none" w:sz="0" w:space="0" w:color="auto"/>
        <w:bottom w:val="none" w:sz="0" w:space="0" w:color="auto"/>
        <w:right w:val="none" w:sz="0" w:space="0" w:color="auto"/>
      </w:divBdr>
    </w:div>
    <w:div w:id="901478770">
      <w:bodyDiv w:val="1"/>
      <w:marLeft w:val="0"/>
      <w:marRight w:val="0"/>
      <w:marTop w:val="0"/>
      <w:marBottom w:val="0"/>
      <w:divBdr>
        <w:top w:val="none" w:sz="0" w:space="0" w:color="auto"/>
        <w:left w:val="none" w:sz="0" w:space="0" w:color="auto"/>
        <w:bottom w:val="none" w:sz="0" w:space="0" w:color="auto"/>
        <w:right w:val="none" w:sz="0" w:space="0" w:color="auto"/>
      </w:divBdr>
    </w:div>
    <w:div w:id="940256871">
      <w:bodyDiv w:val="1"/>
      <w:marLeft w:val="0"/>
      <w:marRight w:val="0"/>
      <w:marTop w:val="0"/>
      <w:marBottom w:val="0"/>
      <w:divBdr>
        <w:top w:val="none" w:sz="0" w:space="0" w:color="auto"/>
        <w:left w:val="none" w:sz="0" w:space="0" w:color="auto"/>
        <w:bottom w:val="none" w:sz="0" w:space="0" w:color="auto"/>
        <w:right w:val="none" w:sz="0" w:space="0" w:color="auto"/>
      </w:divBdr>
    </w:div>
    <w:div w:id="941692759">
      <w:bodyDiv w:val="1"/>
      <w:marLeft w:val="0"/>
      <w:marRight w:val="0"/>
      <w:marTop w:val="0"/>
      <w:marBottom w:val="0"/>
      <w:divBdr>
        <w:top w:val="none" w:sz="0" w:space="0" w:color="auto"/>
        <w:left w:val="none" w:sz="0" w:space="0" w:color="auto"/>
        <w:bottom w:val="none" w:sz="0" w:space="0" w:color="auto"/>
        <w:right w:val="none" w:sz="0" w:space="0" w:color="auto"/>
      </w:divBdr>
    </w:div>
    <w:div w:id="991904733">
      <w:bodyDiv w:val="1"/>
      <w:marLeft w:val="0"/>
      <w:marRight w:val="0"/>
      <w:marTop w:val="0"/>
      <w:marBottom w:val="0"/>
      <w:divBdr>
        <w:top w:val="none" w:sz="0" w:space="0" w:color="auto"/>
        <w:left w:val="none" w:sz="0" w:space="0" w:color="auto"/>
        <w:bottom w:val="none" w:sz="0" w:space="0" w:color="auto"/>
        <w:right w:val="none" w:sz="0" w:space="0" w:color="auto"/>
      </w:divBdr>
    </w:div>
    <w:div w:id="1017654376">
      <w:bodyDiv w:val="1"/>
      <w:marLeft w:val="0"/>
      <w:marRight w:val="0"/>
      <w:marTop w:val="0"/>
      <w:marBottom w:val="0"/>
      <w:divBdr>
        <w:top w:val="none" w:sz="0" w:space="0" w:color="auto"/>
        <w:left w:val="none" w:sz="0" w:space="0" w:color="auto"/>
        <w:bottom w:val="none" w:sz="0" w:space="0" w:color="auto"/>
        <w:right w:val="none" w:sz="0" w:space="0" w:color="auto"/>
      </w:divBdr>
    </w:div>
    <w:div w:id="1021736991">
      <w:bodyDiv w:val="1"/>
      <w:marLeft w:val="0"/>
      <w:marRight w:val="0"/>
      <w:marTop w:val="0"/>
      <w:marBottom w:val="0"/>
      <w:divBdr>
        <w:top w:val="none" w:sz="0" w:space="0" w:color="auto"/>
        <w:left w:val="none" w:sz="0" w:space="0" w:color="auto"/>
        <w:bottom w:val="none" w:sz="0" w:space="0" w:color="auto"/>
        <w:right w:val="none" w:sz="0" w:space="0" w:color="auto"/>
      </w:divBdr>
    </w:div>
    <w:div w:id="1035697730">
      <w:bodyDiv w:val="1"/>
      <w:marLeft w:val="0"/>
      <w:marRight w:val="0"/>
      <w:marTop w:val="0"/>
      <w:marBottom w:val="0"/>
      <w:divBdr>
        <w:top w:val="none" w:sz="0" w:space="0" w:color="auto"/>
        <w:left w:val="none" w:sz="0" w:space="0" w:color="auto"/>
        <w:bottom w:val="none" w:sz="0" w:space="0" w:color="auto"/>
        <w:right w:val="none" w:sz="0" w:space="0" w:color="auto"/>
      </w:divBdr>
    </w:div>
    <w:div w:id="1036732138">
      <w:bodyDiv w:val="1"/>
      <w:marLeft w:val="0"/>
      <w:marRight w:val="0"/>
      <w:marTop w:val="0"/>
      <w:marBottom w:val="0"/>
      <w:divBdr>
        <w:top w:val="none" w:sz="0" w:space="0" w:color="auto"/>
        <w:left w:val="none" w:sz="0" w:space="0" w:color="auto"/>
        <w:bottom w:val="none" w:sz="0" w:space="0" w:color="auto"/>
        <w:right w:val="none" w:sz="0" w:space="0" w:color="auto"/>
      </w:divBdr>
    </w:div>
    <w:div w:id="1135902691">
      <w:bodyDiv w:val="1"/>
      <w:marLeft w:val="0"/>
      <w:marRight w:val="0"/>
      <w:marTop w:val="0"/>
      <w:marBottom w:val="0"/>
      <w:divBdr>
        <w:top w:val="none" w:sz="0" w:space="0" w:color="auto"/>
        <w:left w:val="none" w:sz="0" w:space="0" w:color="auto"/>
        <w:bottom w:val="none" w:sz="0" w:space="0" w:color="auto"/>
        <w:right w:val="none" w:sz="0" w:space="0" w:color="auto"/>
      </w:divBdr>
    </w:div>
    <w:div w:id="1137147340">
      <w:bodyDiv w:val="1"/>
      <w:marLeft w:val="0"/>
      <w:marRight w:val="0"/>
      <w:marTop w:val="0"/>
      <w:marBottom w:val="0"/>
      <w:divBdr>
        <w:top w:val="none" w:sz="0" w:space="0" w:color="auto"/>
        <w:left w:val="none" w:sz="0" w:space="0" w:color="auto"/>
        <w:bottom w:val="none" w:sz="0" w:space="0" w:color="auto"/>
        <w:right w:val="none" w:sz="0" w:space="0" w:color="auto"/>
      </w:divBdr>
    </w:div>
    <w:div w:id="1184587815">
      <w:bodyDiv w:val="1"/>
      <w:marLeft w:val="0"/>
      <w:marRight w:val="0"/>
      <w:marTop w:val="0"/>
      <w:marBottom w:val="0"/>
      <w:divBdr>
        <w:top w:val="none" w:sz="0" w:space="0" w:color="auto"/>
        <w:left w:val="none" w:sz="0" w:space="0" w:color="auto"/>
        <w:bottom w:val="none" w:sz="0" w:space="0" w:color="auto"/>
        <w:right w:val="none" w:sz="0" w:space="0" w:color="auto"/>
      </w:divBdr>
    </w:div>
    <w:div w:id="1203858226">
      <w:bodyDiv w:val="1"/>
      <w:marLeft w:val="0"/>
      <w:marRight w:val="0"/>
      <w:marTop w:val="0"/>
      <w:marBottom w:val="0"/>
      <w:divBdr>
        <w:top w:val="none" w:sz="0" w:space="0" w:color="auto"/>
        <w:left w:val="none" w:sz="0" w:space="0" w:color="auto"/>
        <w:bottom w:val="none" w:sz="0" w:space="0" w:color="auto"/>
        <w:right w:val="none" w:sz="0" w:space="0" w:color="auto"/>
      </w:divBdr>
    </w:div>
    <w:div w:id="1238252204">
      <w:bodyDiv w:val="1"/>
      <w:marLeft w:val="0"/>
      <w:marRight w:val="0"/>
      <w:marTop w:val="0"/>
      <w:marBottom w:val="0"/>
      <w:divBdr>
        <w:top w:val="none" w:sz="0" w:space="0" w:color="auto"/>
        <w:left w:val="none" w:sz="0" w:space="0" w:color="auto"/>
        <w:bottom w:val="none" w:sz="0" w:space="0" w:color="auto"/>
        <w:right w:val="none" w:sz="0" w:space="0" w:color="auto"/>
      </w:divBdr>
    </w:div>
    <w:div w:id="1258751244">
      <w:bodyDiv w:val="1"/>
      <w:marLeft w:val="0"/>
      <w:marRight w:val="0"/>
      <w:marTop w:val="0"/>
      <w:marBottom w:val="0"/>
      <w:divBdr>
        <w:top w:val="none" w:sz="0" w:space="0" w:color="auto"/>
        <w:left w:val="none" w:sz="0" w:space="0" w:color="auto"/>
        <w:bottom w:val="none" w:sz="0" w:space="0" w:color="auto"/>
        <w:right w:val="none" w:sz="0" w:space="0" w:color="auto"/>
      </w:divBdr>
    </w:div>
    <w:div w:id="1271595444">
      <w:bodyDiv w:val="1"/>
      <w:marLeft w:val="0"/>
      <w:marRight w:val="0"/>
      <w:marTop w:val="0"/>
      <w:marBottom w:val="0"/>
      <w:divBdr>
        <w:top w:val="none" w:sz="0" w:space="0" w:color="auto"/>
        <w:left w:val="none" w:sz="0" w:space="0" w:color="auto"/>
        <w:bottom w:val="none" w:sz="0" w:space="0" w:color="auto"/>
        <w:right w:val="none" w:sz="0" w:space="0" w:color="auto"/>
      </w:divBdr>
    </w:div>
    <w:div w:id="1377119478">
      <w:bodyDiv w:val="1"/>
      <w:marLeft w:val="0"/>
      <w:marRight w:val="0"/>
      <w:marTop w:val="0"/>
      <w:marBottom w:val="0"/>
      <w:divBdr>
        <w:top w:val="none" w:sz="0" w:space="0" w:color="auto"/>
        <w:left w:val="none" w:sz="0" w:space="0" w:color="auto"/>
        <w:bottom w:val="none" w:sz="0" w:space="0" w:color="auto"/>
        <w:right w:val="none" w:sz="0" w:space="0" w:color="auto"/>
      </w:divBdr>
    </w:div>
    <w:div w:id="1447773039">
      <w:bodyDiv w:val="1"/>
      <w:marLeft w:val="0"/>
      <w:marRight w:val="0"/>
      <w:marTop w:val="0"/>
      <w:marBottom w:val="0"/>
      <w:divBdr>
        <w:top w:val="none" w:sz="0" w:space="0" w:color="auto"/>
        <w:left w:val="none" w:sz="0" w:space="0" w:color="auto"/>
        <w:bottom w:val="none" w:sz="0" w:space="0" w:color="auto"/>
        <w:right w:val="none" w:sz="0" w:space="0" w:color="auto"/>
      </w:divBdr>
    </w:div>
    <w:div w:id="1453015965">
      <w:bodyDiv w:val="1"/>
      <w:marLeft w:val="0"/>
      <w:marRight w:val="0"/>
      <w:marTop w:val="0"/>
      <w:marBottom w:val="0"/>
      <w:divBdr>
        <w:top w:val="none" w:sz="0" w:space="0" w:color="auto"/>
        <w:left w:val="none" w:sz="0" w:space="0" w:color="auto"/>
        <w:bottom w:val="none" w:sz="0" w:space="0" w:color="auto"/>
        <w:right w:val="none" w:sz="0" w:space="0" w:color="auto"/>
      </w:divBdr>
    </w:div>
    <w:div w:id="1506363225">
      <w:bodyDiv w:val="1"/>
      <w:marLeft w:val="0"/>
      <w:marRight w:val="0"/>
      <w:marTop w:val="0"/>
      <w:marBottom w:val="0"/>
      <w:divBdr>
        <w:top w:val="none" w:sz="0" w:space="0" w:color="auto"/>
        <w:left w:val="none" w:sz="0" w:space="0" w:color="auto"/>
        <w:bottom w:val="none" w:sz="0" w:space="0" w:color="auto"/>
        <w:right w:val="none" w:sz="0" w:space="0" w:color="auto"/>
      </w:divBdr>
    </w:div>
    <w:div w:id="1538154287">
      <w:bodyDiv w:val="1"/>
      <w:marLeft w:val="0"/>
      <w:marRight w:val="0"/>
      <w:marTop w:val="0"/>
      <w:marBottom w:val="0"/>
      <w:divBdr>
        <w:top w:val="none" w:sz="0" w:space="0" w:color="auto"/>
        <w:left w:val="none" w:sz="0" w:space="0" w:color="auto"/>
        <w:bottom w:val="none" w:sz="0" w:space="0" w:color="auto"/>
        <w:right w:val="none" w:sz="0" w:space="0" w:color="auto"/>
      </w:divBdr>
    </w:div>
    <w:div w:id="1583831004">
      <w:bodyDiv w:val="1"/>
      <w:marLeft w:val="0"/>
      <w:marRight w:val="0"/>
      <w:marTop w:val="0"/>
      <w:marBottom w:val="0"/>
      <w:divBdr>
        <w:top w:val="none" w:sz="0" w:space="0" w:color="auto"/>
        <w:left w:val="none" w:sz="0" w:space="0" w:color="auto"/>
        <w:bottom w:val="none" w:sz="0" w:space="0" w:color="auto"/>
        <w:right w:val="none" w:sz="0" w:space="0" w:color="auto"/>
      </w:divBdr>
    </w:div>
    <w:div w:id="1607807616">
      <w:bodyDiv w:val="1"/>
      <w:marLeft w:val="0"/>
      <w:marRight w:val="0"/>
      <w:marTop w:val="0"/>
      <w:marBottom w:val="0"/>
      <w:divBdr>
        <w:top w:val="none" w:sz="0" w:space="0" w:color="auto"/>
        <w:left w:val="none" w:sz="0" w:space="0" w:color="auto"/>
        <w:bottom w:val="none" w:sz="0" w:space="0" w:color="auto"/>
        <w:right w:val="none" w:sz="0" w:space="0" w:color="auto"/>
      </w:divBdr>
    </w:div>
    <w:div w:id="1612393645">
      <w:bodyDiv w:val="1"/>
      <w:marLeft w:val="0"/>
      <w:marRight w:val="0"/>
      <w:marTop w:val="0"/>
      <w:marBottom w:val="0"/>
      <w:divBdr>
        <w:top w:val="none" w:sz="0" w:space="0" w:color="auto"/>
        <w:left w:val="none" w:sz="0" w:space="0" w:color="auto"/>
        <w:bottom w:val="none" w:sz="0" w:space="0" w:color="auto"/>
        <w:right w:val="none" w:sz="0" w:space="0" w:color="auto"/>
      </w:divBdr>
    </w:div>
    <w:div w:id="1629237740">
      <w:bodyDiv w:val="1"/>
      <w:marLeft w:val="0"/>
      <w:marRight w:val="0"/>
      <w:marTop w:val="0"/>
      <w:marBottom w:val="0"/>
      <w:divBdr>
        <w:top w:val="none" w:sz="0" w:space="0" w:color="auto"/>
        <w:left w:val="none" w:sz="0" w:space="0" w:color="auto"/>
        <w:bottom w:val="none" w:sz="0" w:space="0" w:color="auto"/>
        <w:right w:val="none" w:sz="0" w:space="0" w:color="auto"/>
      </w:divBdr>
    </w:div>
    <w:div w:id="1644000003">
      <w:bodyDiv w:val="1"/>
      <w:marLeft w:val="0"/>
      <w:marRight w:val="0"/>
      <w:marTop w:val="0"/>
      <w:marBottom w:val="0"/>
      <w:divBdr>
        <w:top w:val="none" w:sz="0" w:space="0" w:color="auto"/>
        <w:left w:val="none" w:sz="0" w:space="0" w:color="auto"/>
        <w:bottom w:val="none" w:sz="0" w:space="0" w:color="auto"/>
        <w:right w:val="none" w:sz="0" w:space="0" w:color="auto"/>
      </w:divBdr>
    </w:div>
    <w:div w:id="1675108415">
      <w:bodyDiv w:val="1"/>
      <w:marLeft w:val="0"/>
      <w:marRight w:val="0"/>
      <w:marTop w:val="0"/>
      <w:marBottom w:val="0"/>
      <w:divBdr>
        <w:top w:val="none" w:sz="0" w:space="0" w:color="auto"/>
        <w:left w:val="none" w:sz="0" w:space="0" w:color="auto"/>
        <w:bottom w:val="none" w:sz="0" w:space="0" w:color="auto"/>
        <w:right w:val="none" w:sz="0" w:space="0" w:color="auto"/>
      </w:divBdr>
    </w:div>
    <w:div w:id="1685276922">
      <w:bodyDiv w:val="1"/>
      <w:marLeft w:val="0"/>
      <w:marRight w:val="0"/>
      <w:marTop w:val="0"/>
      <w:marBottom w:val="0"/>
      <w:divBdr>
        <w:top w:val="none" w:sz="0" w:space="0" w:color="auto"/>
        <w:left w:val="none" w:sz="0" w:space="0" w:color="auto"/>
        <w:bottom w:val="none" w:sz="0" w:space="0" w:color="auto"/>
        <w:right w:val="none" w:sz="0" w:space="0" w:color="auto"/>
      </w:divBdr>
    </w:div>
    <w:div w:id="1743327401">
      <w:bodyDiv w:val="1"/>
      <w:marLeft w:val="0"/>
      <w:marRight w:val="0"/>
      <w:marTop w:val="0"/>
      <w:marBottom w:val="0"/>
      <w:divBdr>
        <w:top w:val="none" w:sz="0" w:space="0" w:color="auto"/>
        <w:left w:val="none" w:sz="0" w:space="0" w:color="auto"/>
        <w:bottom w:val="none" w:sz="0" w:space="0" w:color="auto"/>
        <w:right w:val="none" w:sz="0" w:space="0" w:color="auto"/>
      </w:divBdr>
    </w:div>
    <w:div w:id="1770469965">
      <w:bodyDiv w:val="1"/>
      <w:marLeft w:val="0"/>
      <w:marRight w:val="0"/>
      <w:marTop w:val="0"/>
      <w:marBottom w:val="0"/>
      <w:divBdr>
        <w:top w:val="none" w:sz="0" w:space="0" w:color="auto"/>
        <w:left w:val="none" w:sz="0" w:space="0" w:color="auto"/>
        <w:bottom w:val="none" w:sz="0" w:space="0" w:color="auto"/>
        <w:right w:val="none" w:sz="0" w:space="0" w:color="auto"/>
      </w:divBdr>
    </w:div>
    <w:div w:id="1783380310">
      <w:bodyDiv w:val="1"/>
      <w:marLeft w:val="0"/>
      <w:marRight w:val="0"/>
      <w:marTop w:val="0"/>
      <w:marBottom w:val="0"/>
      <w:divBdr>
        <w:top w:val="none" w:sz="0" w:space="0" w:color="auto"/>
        <w:left w:val="none" w:sz="0" w:space="0" w:color="auto"/>
        <w:bottom w:val="none" w:sz="0" w:space="0" w:color="auto"/>
        <w:right w:val="none" w:sz="0" w:space="0" w:color="auto"/>
      </w:divBdr>
    </w:div>
    <w:div w:id="1815416401">
      <w:bodyDiv w:val="1"/>
      <w:marLeft w:val="0"/>
      <w:marRight w:val="0"/>
      <w:marTop w:val="0"/>
      <w:marBottom w:val="0"/>
      <w:divBdr>
        <w:top w:val="none" w:sz="0" w:space="0" w:color="auto"/>
        <w:left w:val="none" w:sz="0" w:space="0" w:color="auto"/>
        <w:bottom w:val="none" w:sz="0" w:space="0" w:color="auto"/>
        <w:right w:val="none" w:sz="0" w:space="0" w:color="auto"/>
      </w:divBdr>
    </w:div>
    <w:div w:id="1847860647">
      <w:bodyDiv w:val="1"/>
      <w:marLeft w:val="0"/>
      <w:marRight w:val="0"/>
      <w:marTop w:val="0"/>
      <w:marBottom w:val="0"/>
      <w:divBdr>
        <w:top w:val="none" w:sz="0" w:space="0" w:color="auto"/>
        <w:left w:val="none" w:sz="0" w:space="0" w:color="auto"/>
        <w:bottom w:val="none" w:sz="0" w:space="0" w:color="auto"/>
        <w:right w:val="none" w:sz="0" w:space="0" w:color="auto"/>
      </w:divBdr>
    </w:div>
    <w:div w:id="2017879784">
      <w:bodyDiv w:val="1"/>
      <w:marLeft w:val="0"/>
      <w:marRight w:val="0"/>
      <w:marTop w:val="0"/>
      <w:marBottom w:val="0"/>
      <w:divBdr>
        <w:top w:val="none" w:sz="0" w:space="0" w:color="auto"/>
        <w:left w:val="none" w:sz="0" w:space="0" w:color="auto"/>
        <w:bottom w:val="none" w:sz="0" w:space="0" w:color="auto"/>
        <w:right w:val="none" w:sz="0" w:space="0" w:color="auto"/>
      </w:divBdr>
    </w:div>
    <w:div w:id="2098820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bhis\Documents\Custom%20Office%20Templates\workdoc.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Car13</b:Tag>
    <b:SourceType>Book</b:SourceType>
    <b:Guid>{23E036DC-F41F-43AD-AD21-B2715281BEE1}</b:Guid>
    <b:Title>Strategic Management: Concepts and Cases</b:Title>
    <b:Year>2013</b:Year>
    <b:City>Basingstoke</b:City>
    <b:Publisher>Pearson</b:Publisher>
    <b:Author>
      <b:Author>
        <b:NameList>
          <b:Person>
            <b:Last>Carpenter</b:Last>
            <b:First>M</b:First>
          </b:Person>
          <b:Person>
            <b:Last>Johnson</b:Last>
            <b:First>G</b:First>
          </b:Person>
          <b:Person>
            <b:Last>Whittington</b:Last>
            <b:First>R</b:First>
          </b:Person>
          <b:Person>
            <b:Last>Scholes</b:Last>
            <b:First>K</b:First>
          </b:Person>
          <b:Person>
            <b:Last>Angwin</b:Last>
            <b:First>D</b:First>
          </b:Person>
          <b:Person>
            <b:Last>Regner</b:Last>
            <b:First>P</b:First>
          </b:Person>
        </b:NameList>
      </b:Author>
    </b:Author>
    <b:RefOrder>22</b:RefOrder>
  </b:Source>
  <b:Source>
    <b:Tag>Vir17</b:Tag>
    <b:SourceType>InternetSite</b:SourceType>
    <b:Guid>{5DD28E77-34A4-4093-A1A3-1D0319D8BD33}</b:Guid>
    <b:Author>
      <b:Author>
        <b:Corporate>Virgin Media </b:Corporate>
      </b:Author>
    </b:Author>
    <b:Title>Virgin Media at a glance</b:Title>
    <b:Year>2017</b:Year>
    <b:YearAccessed>2017</b:YearAccessed>
    <b:MonthAccessed>December</b:MonthAccessed>
    <b:DayAccessed>8</b:DayAccessed>
    <b:URL>http://www.virginmedia.com/corporate/investors-overview.html</b:URL>
    <b:RefOrder>1</b:RefOrder>
  </b:Source>
  <b:Source>
    <b:Tag>Vir171</b:Tag>
    <b:SourceType>Report</b:SourceType>
    <b:Guid>{CAF889A9-D42A-41A3-8888-FF546CB9751C}</b:Guid>
    <b:Title>Consolidated Financial Statements September 30 2017</b:Title>
    <b:Year>2017</b:Year>
    <b:Author>
      <b:Author>
        <b:Corporate>Virgin Media </b:Corporate>
      </b:Author>
    </b:Author>
    <b:Publisher>Virgin Media Inc</b:Publisher>
    <b:City>Denver, Co</b:City>
    <b:RefOrder>2</b:RefOrder>
  </b:Source>
  <b:Source>
    <b:Tag>Mil17</b:Tag>
    <b:SourceType>Report</b:SourceType>
    <b:Guid>{5C6E5C77-266A-4ACE-B362-37B8DD442B80}</b:Guid>
    <b:Title>A look at the future of the UK's telecoms in 2017</b:Title>
    <b:Year>2017</b:Year>
    <b:Publisher>Training Journal </b:Publisher>
    <b:City>London</b:City>
    <b:Author>
      <b:Author>
        <b:NameList>
          <b:Person>
            <b:Last>Millet</b:Last>
            <b:First>D</b:First>
          </b:Person>
        </b:NameList>
      </b:Author>
    </b:Author>
    <b:RefOrder>8</b:RefOrder>
  </b:Source>
  <b:Source>
    <b:Tag>Mag16</b:Tag>
    <b:SourceType>InternetSite</b:SourceType>
    <b:Guid>{30ACCCE5-CBC0-41F8-B32E-0183E3D16EE7}</b:Guid>
    <b:Title>Brexit: Telecommunications regulation in the UK implications</b:Title>
    <b:Year>2016</b:Year>
    <b:YearAccessed>2017</b:YearAccessed>
    <b:MonthAccessed>December</b:MonthAccessed>
    <b:DayAccessed>8</b:DayAccessed>
    <b:URL>https://www.twobirds.com/en/news/articles/2016/uk/brexit-telecommunications-regulation-in-the-uk</b:URL>
    <b:Author>
      <b:Author>
        <b:NameList>
          <b:Person>
            <b:Last>Maguire</b:Last>
            <b:First>G</b:First>
          </b:Person>
          <b:Person>
            <b:Last>Eccles</b:Last>
            <b:First>R</b:First>
          </b:Person>
          <b:Person>
            <b:Last>Wheeler</b:Last>
            <b:First>J</b:First>
          </b:Person>
          <b:Person>
            <b:Last>Flynn</b:Last>
            <b:First>C</b:First>
          </b:Person>
        </b:NameList>
      </b:Author>
    </b:Author>
    <b:RefOrder>23</b:RefOrder>
  </b:Source>
  <b:Source>
    <b:Tag>PwC16</b:Tag>
    <b:SourceType>Report</b:SourceType>
    <b:Guid>{455BD6B9-EE0F-4F7F-9FF3-EB4523D6B4FC}</b:Guid>
    <b:Title>Telecommunications providers should plan for Brexit</b:Title>
    <b:Year>2016</b:Year>
    <b:Author>
      <b:Author>
        <b:Corporate>PwC</b:Corporate>
      </b:Author>
    </b:Author>
    <b:Publisher>PricewaterhouseCoopers</b:Publisher>
    <b:City>London</b:City>
    <b:RefOrder>9</b:RefOrder>
  </b:Source>
  <b:Source>
    <b:Tag>Tem17</b:Tag>
    <b:SourceType>InternetSite</b:SourceType>
    <b:Guid>{0E7FD01C-6A81-4BF8-BDDA-3043E65AEAA2}</b:Guid>
    <b:Title>Brexit impact on the telecommunications industry: A regulatory perspective</b:Title>
    <b:Year>2017</b:Year>
    <b:YearAccessed>2017</b:YearAccessed>
    <b:MonthAccessed>December</b:MonthAccessed>
    <b:DayAccessed>8</b:DayAccessed>
    <b:URL>https://talkingtech.cliffordchance.com/en/tmt/telecoms/brexit-impact-on-the-telecoms-industry--a-regulatory-perspective.html</b:URL>
    <b:Author>
      <b:Author>
        <b:NameList>
          <b:Person>
            <b:Last>Tempelman</b:Last>
            <b:First>J</b:First>
          </b:Person>
        </b:NameList>
      </b:Author>
    </b:Author>
    <b:RefOrder>24</b:RefOrder>
  </b:Source>
  <b:Source>
    <b:Tag>Ten17</b:Tag>
    <b:SourceType>InternetSite</b:SourceType>
    <b:Guid>{776143FC-179C-4429-BB87-AB5D2C833DCE}</b:Guid>
    <b:Title>Virgin Media subscribers could lose ITV</b:Title>
    <b:Year>2017</b:Year>
    <b:YearAccessed>2017</b:YearAccessed>
    <b:MonthAccessed>December</b:MonthAccessed>
    <b:DayAccessed>8</b:DayAccessed>
    <b:URL>https://www.which.co.uk/news/2017/11/virgin-media-subscribers-could-lose-itv/</b:URL>
    <b:Author>
      <b:Author>
        <b:NameList>
          <b:Person>
            <b:Last>Tennent</b:Last>
            <b:First>C</b:First>
          </b:Person>
        </b:NameList>
      </b:Author>
    </b:Author>
    <b:RefOrder>25</b:RefOrder>
  </b:Source>
  <b:Source>
    <b:Tag>Cha17</b:Tag>
    <b:SourceType>InternetSite</b:SourceType>
    <b:Guid>{4C4F3D15-1BBC-4EE9-BA67-B7A71E4BB6AE}</b:Guid>
    <b:Title>Pound sterling falls to almost eight year low against the Euro as inflation comes in lower than expected</b:Title>
    <b:Year>2017</b:Year>
    <b:YearAccessed>2017</b:YearAccessed>
    <b:MonthAccessed>December</b:MonthAccessed>
    <b:DayAccessed>18</b:DayAccessed>
    <b:URL>http://www.independent.co.uk/news/business/news/pound-sterling-latest-exchange-rate-us-dollar-euro-uk-inflation-ons-bank-england-a7894716.html</b:URL>
    <b:Author>
      <b:Author>
        <b:NameList>
          <b:Person>
            <b:Last>Chapman</b:Last>
            <b:First>B</b:First>
          </b:Person>
        </b:NameList>
      </b:Author>
    </b:Author>
    <b:RefOrder>10</b:RefOrder>
  </b:Source>
  <b:Source>
    <b:Tag>How17</b:Tag>
    <b:SourceType>InternetSite</b:SourceType>
    <b:Guid>{1DB1E594-2EDC-4A92-91C1-DCBC7A348E4A}</b:Guid>
    <b:Title>UK trade data confirms significant deficit, lays conditions for Pound-Euro parity</b:Title>
    <b:Year>2017</b:Year>
    <b:YearAccessed>2017</b:YearAccessed>
    <b:MonthAccessed>December</b:MonthAccessed>
    <b:DayAccessed>18</b:DayAccessed>
    <b:URL>https://www.poundsterlinglive.com/economics/7509-uk-trade-balance-and-pound-euro-parity</b:URL>
    <b:Author>
      <b:Author>
        <b:NameList>
          <b:Person>
            <b:Last>Howes</b:Last>
            <b:First>G</b:First>
          </b:Person>
        </b:NameList>
      </b:Author>
    </b:Author>
    <b:RefOrder>11</b:RefOrder>
  </b:Source>
  <b:Source>
    <b:Tag>ONS171</b:Tag>
    <b:SourceType>Report</b:SourceType>
    <b:Guid>{DE744E2E-8EFF-48FB-B8E2-C74AF8858B2E}</b:Guid>
    <b:Title>UK consumer price inflation: November 2017</b:Title>
    <b:Year>2017</b:Year>
    <b:Author>
      <b:Author>
        <b:Corporate>ONS</b:Corporate>
      </b:Author>
    </b:Author>
    <b:Publisher>Office for National Statistics</b:Publisher>
    <b:City>London</b:City>
    <b:RefOrder>12</b:RefOrder>
  </b:Source>
  <b:Source>
    <b:Tag>Ofc17</b:Tag>
    <b:SourceType>Report</b:SourceType>
    <b:Guid>{4421C491-1A6B-4FC6-82D2-EE57B00E0F5D}</b:Guid>
    <b:Author>
      <b:Author>
        <b:Corporate>Ofcom</b:Corporate>
      </b:Author>
    </b:Author>
    <b:Title>Communications Market Report: United Kingdom</b:Title>
    <b:Year>2017</b:Year>
    <b:Publisher>Ofcom</b:Publisher>
    <b:City>London</b:City>
    <b:RefOrder>13</b:RefOrder>
  </b:Source>
  <b:Source>
    <b:Tag>Pli17</b:Tag>
    <b:SourceType>InternetSite</b:SourceType>
    <b:Guid>{BC7D26D8-EB38-4ABE-8A88-5DD609220A9D}</b:Guid>
    <b:Title>Why the UK is struggling with poor infrastructure</b:Title>
    <b:Year>2017</b:Year>
    <b:YearAccessed>2017</b:YearAccessed>
    <b:MonthAccessed>December</b:MonthAccessed>
    <b:DayAccessed>18</b:DayAccessed>
    <b:URL>https://www.ft.com/content/c907081e-80c7-11e7-94e2-c5b903247afd</b:URL>
    <b:Author>
      <b:Author>
        <b:NameList>
          <b:Person>
            <b:Last>Plimmer</b:Last>
            <b:First>G</b:First>
          </b:Person>
          <b:Person>
            <b:Last>Tetlow</b:Last>
            <b:First>G</b:First>
          </b:Person>
        </b:NameList>
      </b:Author>
    </b:Author>
    <b:RefOrder>14</b:RefOrder>
  </b:Source>
  <b:Source>
    <b:Tag>Mooml</b:Tag>
    <b:SourceType>InternetSite</b:SourceType>
    <b:Guid>{ACFB4C26-AD28-428A-9482-22BA35A4E7FF}</b:Guid>
    <b:Title>BT and Ofcom reach a deal. Will it work for Britain?</b:Title>
    <b:Year>2017</b:Year>
    <b:YearAccessed>2017</b:YearAccessed>
    <b:MonthAccessed>December</b:MonthAccessed>
    <b:DayAccessed>10</b:DayAccessed>
    <b:Author>
      <b:Author>
        <b:NameList>
          <b:Person>
            <b:Last>Moore</b:Last>
            <b:First>J</b:First>
          </b:Person>
        </b:NameList>
      </b:Author>
    </b:Author>
    <b:URL>http://www.independent.co.uk/news/business/comment/bt-and-ofcom-reach-a-deal-will-it-work-for-britain-a7622481.html</b:URL>
    <b:RefOrder>26</b:RefOrder>
  </b:Source>
  <b:Source>
    <b:Tag>Wil17</b:Tag>
    <b:SourceType>InternetSite</b:SourceType>
    <b:Guid>{C65ECA84-4605-4917-945E-63902ECE1925}</b:Guid>
    <b:Title>Virgin Media struggles to keep up with £3bn network expansion Project Lighting</b:Title>
    <b:Year>2017</b:Year>
    <b:YearAccessed>2017</b:YearAccessed>
    <b:MonthAccessed>December</b:MonthAccessed>
    <b:DayAccessed>18</b:DayAccessed>
    <b:URL>http://www.telegraph.co.uk/business/2017/07/02/virgin-media-struggles-keep-3bn-network-expansion-project-lighting/</b:URL>
    <b:Author>
      <b:Author>
        <b:NameList>
          <b:Person>
            <b:Last>Williams</b:Last>
            <b:First>C</b:First>
          </b:Person>
        </b:NameList>
      </b:Author>
    </b:Author>
    <b:RefOrder>3</b:RefOrder>
  </b:Source>
  <b:Source>
    <b:Tag>Ash14</b:Tag>
    <b:SourceType>JournalArticle</b:SourceType>
    <b:Guid>{95731AA6-CA8D-49FD-B919-8C2EF9668D3A}</b:Guid>
    <b:Title>Understanding the physical environment of work and employee behaviour: An affective events perspective</b:Title>
    <b:Year>2014</b:Year>
    <b:JournalName>Journal of Organisational Behaviour</b:JournalName>
    <b:Pages>1169-1184</b:Pages>
    <b:Volume>35</b:Volume>
    <b:Issue>8</b:Issue>
    <b:Author>
      <b:Author>
        <b:NameList>
          <b:Person>
            <b:Last>Ashkanasy</b:Last>
            <b:Middle>M</b:Middle>
            <b:First>N</b:First>
          </b:Person>
          <b:Person>
            <b:Last>Ayoko</b:Last>
            <b:Middle>B</b:Middle>
            <b:First>O</b:First>
          </b:Person>
          <b:Person>
            <b:Last>Jehn</b:Last>
            <b:Middle>A</b:Middle>
            <b:First>K</b:First>
          </b:Person>
        </b:NameList>
      </b:Author>
    </b:Author>
    <b:RefOrder>16</b:RefOrder>
  </b:Source>
  <b:Source>
    <b:Tag>Yao14</b:Tag>
    <b:SourceType>JournalArticle</b:SourceType>
    <b:Guid>{55AD2C9E-45EF-41B0-BF02-B085FE43F8C1}</b:Guid>
    <b:Title>Leadership, work stress and employee behaviour</b:Title>
    <b:JournalName>Chinese Management Studies</b:JournalName>
    <b:Year>2014</b:Year>
    <b:Pages>109-126</b:Pages>
    <b:Volume>8</b:Volume>
    <b:Issue>1</b:Issue>
    <b:Author>
      <b:Author>
        <b:NameList>
          <b:Person>
            <b:Last>Yao</b:Last>
            <b:Middle>H</b:Middle>
            <b:First>Y</b:First>
          </b:Person>
          <b:Person>
            <b:Last>Fan</b:Last>
            <b:Middle>Y</b:Middle>
            <b:First>Y</b:First>
          </b:Person>
          <b:Person>
            <b:Last>Guo</b:Last>
            <b:Middle>Y</b:Middle>
            <b:First>X</b:First>
          </b:Person>
          <b:Person>
            <b:Last>Li</b:Last>
            <b:First>Y</b:First>
          </b:Person>
        </b:NameList>
      </b:Author>
    </b:Author>
    <b:RefOrder>18</b:RefOrder>
  </b:Source>
  <b:Source>
    <b:Tag>Arm09</b:Tag>
    <b:SourceType>Book</b:SourceType>
    <b:Guid>{B6C10F5B-3B07-445C-9320-7A9BE43DBBAC}</b:Guid>
    <b:Author>
      <b:Author>
        <b:NameList>
          <b:Person>
            <b:Last>Armstrong</b:Last>
            <b:First>Michael</b:First>
          </b:Person>
        </b:NameList>
      </b:Author>
    </b:Author>
    <b:Title>Armstrong's Handbook of Human Resource Management Practice</b:Title>
    <b:Year>2009</b:Year>
    <b:City>London</b:City>
    <b:Publisher>Kogan Page</b:Publisher>
    <b:Edition>11th</b:Edition>
    <b:RefOrder>15</b:RefOrder>
  </b:Source>
  <b:Source>
    <b:Tag>Bra00</b:Tag>
    <b:SourceType>Book</b:SourceType>
    <b:Guid>{00609B55-C210-4F0B-889D-E6410B27259C}</b:Guid>
    <b:Author>
      <b:Author>
        <b:NameList>
          <b:Person>
            <b:Last>Bratton</b:Last>
            <b:First>John</b:First>
          </b:Person>
          <b:Person>
            <b:Last>Gold</b:Last>
            <b:First>Jeffery</b:First>
          </b:Person>
        </b:NameList>
      </b:Author>
    </b:Author>
    <b:Title>Human Resource Management: Theory and Practice</b:Title>
    <b:Year>2012</b:Year>
    <b:City>Mahwah, NJ</b:City>
    <b:Publisher>Lawrence Erlbaum</b:Publisher>
    <b:Edition>4nd</b:Edition>
    <b:RefOrder>17</b:RefOrder>
  </b:Source>
  <b:Source>
    <b:Tag>Min15</b:Tag>
    <b:SourceType>Book</b:SourceType>
    <b:Guid>{C9EAB367-18EB-4DC5-B9C3-27C572BE04F0}</b:Guid>
    <b:Title>Organisational behaviour 1: Essential theories of motivation and leadership</b:Title>
    <b:Year>2015</b:Year>
    <b:Author>
      <b:Author>
        <b:NameList>
          <b:Person>
            <b:Last>Miner</b:Last>
            <b:Middle>B</b:Middle>
            <b:First>J</b:First>
          </b:Person>
        </b:NameList>
      </b:Author>
    </b:Author>
    <b:City>New York</b:City>
    <b:Publisher>Routledge</b:Publisher>
    <b:RefOrder>19</b:RefOrder>
  </b:Source>
  <b:Source>
    <b:Tag>Fac15</b:Tag>
    <b:SourceType>Book</b:SourceType>
    <b:Guid>{1F26D81D-AE41-4A03-A3CE-0574943872A6}</b:Guid>
    <b:Title>Think Critically </b:Title>
    <b:Year>2015</b:Year>
    <b:City>Basingstoke</b:City>
    <b:Publisher>Pearson</b:Publisher>
    <b:Author>
      <b:Author>
        <b:NameList>
          <b:Person>
            <b:Last>Facione</b:Last>
            <b:First>P</b:First>
          </b:Person>
          <b:Person>
            <b:Last>Gittens</b:Last>
            <b:Middle>A</b:Middle>
            <b:First>C</b:First>
          </b:Person>
        </b:NameList>
      </b:Author>
    </b:Author>
    <b:RefOrder>4</b:RefOrder>
  </b:Source>
  <b:Source>
    <b:Tag>McW16</b:Tag>
    <b:SourceType>Book</b:SourceType>
    <b:Guid>{F6FF8FC8-95A9-4161-89FC-7D4D4E1161B7}</b:Guid>
    <b:Title>Study and Critical Thinking Skills in College</b:Title>
    <b:Year>2016</b:Year>
    <b:City>Basingstoke</b:City>
    <b:Publisher>Pearson</b:Publisher>
    <b:Author>
      <b:Author>
        <b:NameList>
          <b:Person>
            <b:Last>McWhorter</b:Last>
            <b:Middle>T</b:Middle>
            <b:First>K</b:First>
          </b:Person>
        </b:NameList>
      </b:Author>
    </b:Author>
    <b:RefOrder>6</b:RefOrder>
  </b:Source>
  <b:Source>
    <b:Tag>McC15</b:Tag>
    <b:SourceType>JournalArticle</b:SourceType>
    <b:Guid>{2B943E00-C025-4742-A36F-224EAF80E089}</b:Guid>
    <b:Title>Engaging students in critical thinking and problem solving: A brief review of the literature</b:Title>
    <b:Year>2015</b:Year>
    <b:Author>
      <b:Author>
        <b:NameList>
          <b:Person>
            <b:Last>McCormick </b:Last>
            <b:Middle>J</b:Middle>
            <b:First>N</b:First>
          </b:Person>
          <b:Person>
            <b:Last>Clark</b:Last>
            <b:Middle>M</b:Middle>
            <b:First>L</b:First>
          </b:Person>
          <b:Person>
            <b:Last>Raines</b:Last>
            <b:Middle>M</b:Middle>
            <b:First>J</b:First>
          </b:Person>
        </b:NameList>
      </b:Author>
    </b:Author>
    <b:JournalName>Journal of Studies in Education</b:JournalName>
    <b:Pages>100-113</b:Pages>
    <b:Volume>5</b:Volume>
    <b:Issue>4</b:Issue>
    <b:RefOrder>5</b:RefOrder>
  </b:Source>
  <b:Source>
    <b:Tag>Sav15</b:Tag>
    <b:SourceType>BookSection</b:SourceType>
    <b:Guid>{71187C1B-5741-4616-BA79-776795D5BB8B}</b:Guid>
    <b:Title>Overview of problem-based learning: Definitions and distinctions</b:Title>
    <b:Year>2015</b:Year>
    <b:Pages>5-15</b:Pages>
    <b:BookTitle>Essential Readings in Problem-based Learning: Exploring and Extending the work of Howard S Barrows</b:BookTitle>
    <b:City>West Lafayette, IN</b:City>
    <b:Publisher>Purdue University Press</b:Publisher>
    <b:Author>
      <b:Author>
        <b:NameList>
          <b:Person>
            <b:Last>Savery</b:Last>
            <b:Middle>R</b:Middle>
            <b:First>J</b:First>
          </b:Person>
        </b:NameList>
      </b:Author>
      <b:Editor>
        <b:NameList>
          <b:Person>
            <b:Last>Walker</b:Last>
            <b:First>A</b:First>
          </b:Person>
          <b:Person>
            <b:Last>Leary</b:Last>
            <b:First>H</b:First>
          </b:Person>
          <b:Person>
            <b:Last>Hmelo-Silver</b:Last>
            <b:Middle>E</b:Middle>
            <b:First>C</b:First>
          </b:Person>
          <b:Person>
            <b:Last>Ertmer</b:Last>
            <b:Middle>A</b:Middle>
            <b:First>P</b:First>
          </b:Person>
        </b:NameList>
      </b:Editor>
    </b:Author>
    <b:RefOrder>7</b:RefOrder>
  </b:Source>
  <b:Source>
    <b:Tag>Far15</b:Tag>
    <b:SourceType>InternetSite</b:SourceType>
    <b:Guid>{94DB3E71-BADF-4BF6-AB96-05FEB9656B31}</b:Guid>
    <b:Title>Nearly 157,000 had data breached in TalkTalk cyber-attack</b:Title>
    <b:Year>2015</b:Year>
    <b:YearAccessed>2017</b:YearAccessed>
    <b:MonthAccessed>December</b:MonthAccessed>
    <b:DayAccessed>12</b:DayAccessed>
    <b:URL>https://www.theguardian.com/business/2015/nov/06/nearly-157000-had-data-breached-in-talktalk-cyber-attack</b:URL>
    <b:Author>
      <b:Author>
        <b:NameList>
          <b:Person>
            <b:Last>Farrell</b:Last>
            <b:First>S</b:First>
          </b:Person>
        </b:NameList>
      </b:Author>
    </b:Author>
    <b:RefOrder>20</b:RefOrder>
  </b:Source>
  <b:Source>
    <b:Tag>ICO16</b:Tag>
    <b:SourceType>Report</b:SourceType>
    <b:Guid>{16D325A1-74D3-4264-9F94-73F9DEE765D4}</b:Guid>
    <b:Title>TalkTalk gets record £400,000 fine for failing to prevent October 2015 attack</b:Title>
    <b:Year>2016</b:Year>
    <b:Author>
      <b:Author>
        <b:Corporate>ICO</b:Corporate>
      </b:Author>
    </b:Author>
    <b:Publisher>Information Commissioner's Office</b:Publisher>
    <b:City>Wilmslow</b:City>
    <b:RefOrder>21</b:RefOrder>
  </b:Source>
</b:Sources>
</file>

<file path=customXml/itemProps1.xml><?xml version="1.0" encoding="utf-8"?>
<ds:datastoreItem xmlns:ds="http://schemas.openxmlformats.org/officeDocument/2006/customXml" ds:itemID="{48827DCB-44C4-4C10-A7C9-EBB6C3623C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workdoc</Template>
  <TotalTime>41</TotalTime>
  <Pages>13</Pages>
  <Words>3642</Words>
  <Characters>20760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24354</CharactersWithSpaces>
  <SharedDoc>false</SharedDoc>
  <HyperlinkBase/>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samsul</dc:creator>
  <cp:keywords/>
  <dc:description/>
  <cp:lastModifiedBy>Yokoso</cp:lastModifiedBy>
  <cp:revision>10</cp:revision>
  <dcterms:created xsi:type="dcterms:W3CDTF">2018-01-02T04:04:00Z</dcterms:created>
  <dcterms:modified xsi:type="dcterms:W3CDTF">2018-01-06T21:33:00Z</dcterms:modified>
  <cp:category/>
</cp:coreProperties>
</file>