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text" w:horzAnchor="margin" w:tblpXSpec="center" w:tblpY="341"/>
        <w:tblW w:w="6971" w:type="dxa"/>
        <w:tblLook w:val="04A0" w:firstRow="1" w:lastRow="0" w:firstColumn="1" w:lastColumn="0" w:noHBand="0" w:noVBand="1"/>
      </w:tblPr>
      <w:tblGrid>
        <w:gridCol w:w="6971"/>
      </w:tblGrid>
      <w:tr w:rsidR="00461173" w14:paraId="17ED8FBF" w14:textId="77777777" w:rsidTr="00461173">
        <w:trPr>
          <w:trHeight w:val="476"/>
        </w:trPr>
        <w:tc>
          <w:tcPr>
            <w:tcW w:w="6971" w:type="dxa"/>
          </w:tcPr>
          <w:p w14:paraId="52C1C6D0" w14:textId="77777777" w:rsidR="00461173" w:rsidRPr="00105D46" w:rsidRDefault="00461173" w:rsidP="002B2771">
            <w:pPr>
              <w:pStyle w:val="AssignBody"/>
              <w:rPr>
                <w:b/>
                <w:bCs/>
                <w:sz w:val="20"/>
                <w:szCs w:val="20"/>
              </w:rPr>
            </w:pPr>
            <w:r w:rsidRPr="00105D46">
              <w:rPr>
                <w:b/>
                <w:bCs/>
                <w:sz w:val="20"/>
                <w:szCs w:val="20"/>
              </w:rPr>
              <w:t>Targedau / Targets</w:t>
            </w:r>
          </w:p>
        </w:tc>
      </w:tr>
      <w:tr w:rsidR="00461173" w14:paraId="72C636C8" w14:textId="77777777" w:rsidTr="00461173">
        <w:trPr>
          <w:trHeight w:val="527"/>
        </w:trPr>
        <w:tc>
          <w:tcPr>
            <w:tcW w:w="6971" w:type="dxa"/>
          </w:tcPr>
          <w:p w14:paraId="0FB04857" w14:textId="77777777" w:rsidR="00461173" w:rsidRPr="00105D46" w:rsidRDefault="00461173" w:rsidP="002B2771">
            <w:pPr>
              <w:pStyle w:val="AssignBody"/>
              <w:rPr>
                <w:b/>
                <w:bCs/>
                <w:sz w:val="20"/>
                <w:szCs w:val="20"/>
              </w:rPr>
            </w:pPr>
            <w:r w:rsidRPr="00105D46">
              <w:rPr>
                <w:b/>
                <w:bCs/>
                <w:sz w:val="20"/>
                <w:szCs w:val="20"/>
              </w:rPr>
              <w:t>T</w:t>
            </w:r>
            <w:bookmarkStart w:id="0" w:name="cysill"/>
            <w:bookmarkEnd w:id="0"/>
            <w:r w:rsidRPr="00105D46">
              <w:rPr>
                <w:b/>
                <w:bCs/>
                <w:sz w:val="20"/>
                <w:szCs w:val="20"/>
              </w:rPr>
              <w:t>arged/Target 1</w:t>
            </w:r>
            <w:r>
              <w:rPr>
                <w:b/>
                <w:bCs/>
                <w:sz w:val="20"/>
                <w:szCs w:val="20"/>
              </w:rPr>
              <w:t xml:space="preserve"> </w:t>
            </w:r>
            <w:r w:rsidRPr="00AF7D8D">
              <w:rPr>
                <w:b/>
                <w:bCs/>
                <w:sz w:val="20"/>
                <w:szCs w:val="20"/>
              </w:rPr>
              <w:t>Ensure to maintain an academic tone throughout. </w:t>
            </w:r>
          </w:p>
        </w:tc>
      </w:tr>
      <w:tr w:rsidR="00461173" w14:paraId="21CF422B" w14:textId="77777777" w:rsidTr="00461173">
        <w:trPr>
          <w:trHeight w:val="252"/>
        </w:trPr>
        <w:tc>
          <w:tcPr>
            <w:tcW w:w="6971" w:type="dxa"/>
          </w:tcPr>
          <w:p w14:paraId="393097C2" w14:textId="77777777" w:rsidR="00461173" w:rsidRPr="00105D46" w:rsidRDefault="00461173" w:rsidP="002B2771">
            <w:pPr>
              <w:pStyle w:val="AssignBody"/>
              <w:rPr>
                <w:b/>
                <w:bCs/>
                <w:sz w:val="20"/>
                <w:szCs w:val="20"/>
              </w:rPr>
            </w:pPr>
            <w:r w:rsidRPr="00105D46">
              <w:rPr>
                <w:b/>
                <w:bCs/>
                <w:sz w:val="20"/>
                <w:szCs w:val="20"/>
              </w:rPr>
              <w:t>Targed/Target 2</w:t>
            </w:r>
            <w:r>
              <w:rPr>
                <w:b/>
                <w:bCs/>
                <w:sz w:val="20"/>
                <w:szCs w:val="20"/>
              </w:rPr>
              <w:t xml:space="preserve"> </w:t>
            </w:r>
            <w:r w:rsidRPr="00AF7D8D">
              <w:rPr>
                <w:b/>
                <w:bCs/>
                <w:sz w:val="20"/>
                <w:szCs w:val="20"/>
              </w:rPr>
              <w:t>Continue to develop a supported critical approach throughout, offering solutions whenever possible. </w:t>
            </w:r>
          </w:p>
        </w:tc>
      </w:tr>
      <w:tr w:rsidR="00461173" w14:paraId="4F1528EC" w14:textId="77777777" w:rsidTr="00461173">
        <w:trPr>
          <w:trHeight w:val="252"/>
        </w:trPr>
        <w:tc>
          <w:tcPr>
            <w:tcW w:w="6971" w:type="dxa"/>
          </w:tcPr>
          <w:p w14:paraId="272A3A39" w14:textId="77777777" w:rsidR="00461173" w:rsidRPr="00105D46" w:rsidRDefault="00461173" w:rsidP="002B2771">
            <w:pPr>
              <w:pStyle w:val="AssignBody"/>
              <w:rPr>
                <w:b/>
                <w:bCs/>
                <w:sz w:val="20"/>
                <w:szCs w:val="20"/>
              </w:rPr>
            </w:pPr>
            <w:r w:rsidRPr="00105D46">
              <w:rPr>
                <w:b/>
                <w:bCs/>
                <w:sz w:val="20"/>
                <w:szCs w:val="20"/>
              </w:rPr>
              <w:t>Targed/Target 3</w:t>
            </w:r>
            <w:r>
              <w:rPr>
                <w:b/>
                <w:bCs/>
                <w:sz w:val="20"/>
                <w:szCs w:val="20"/>
              </w:rPr>
              <w:t xml:space="preserve"> </w:t>
            </w:r>
            <w:r w:rsidRPr="00AF7D8D">
              <w:rPr>
                <w:b/>
                <w:bCs/>
                <w:sz w:val="20"/>
                <w:szCs w:val="20"/>
              </w:rPr>
              <w:t>Continue to synthesise research into your writing to aid the support of your key points. </w:t>
            </w:r>
          </w:p>
        </w:tc>
      </w:tr>
    </w:tbl>
    <w:p w14:paraId="37542B6E" w14:textId="77777777" w:rsidR="0093612F" w:rsidRDefault="0093612F" w:rsidP="0093612F">
      <w:pPr>
        <w:jc w:val="center"/>
        <w:rPr>
          <w:sz w:val="40"/>
          <w:szCs w:val="40"/>
        </w:rPr>
      </w:pPr>
    </w:p>
    <w:p w14:paraId="44202C98" w14:textId="77777777" w:rsidR="0093612F" w:rsidRDefault="0093612F" w:rsidP="00AF7D8D">
      <w:pPr>
        <w:rPr>
          <w:sz w:val="40"/>
          <w:szCs w:val="40"/>
        </w:rPr>
      </w:pPr>
    </w:p>
    <w:p w14:paraId="53FB2ABB" w14:textId="77777777" w:rsidR="0093612F" w:rsidRDefault="0093612F" w:rsidP="00AF7D8D">
      <w:pPr>
        <w:spacing w:line="360" w:lineRule="auto"/>
        <w:jc w:val="center"/>
        <w:rPr>
          <w:rFonts w:ascii="Arial" w:hAnsi="Arial" w:cs="Arial"/>
          <w:b/>
          <w:bCs/>
          <w:sz w:val="36"/>
          <w:szCs w:val="36"/>
          <w:u w:val="single"/>
        </w:rPr>
      </w:pPr>
    </w:p>
    <w:p w14:paraId="4AA08965" w14:textId="77777777" w:rsidR="002B2771" w:rsidRPr="00AF7D8D" w:rsidRDefault="002B2771" w:rsidP="00AF7D8D">
      <w:pPr>
        <w:spacing w:line="360" w:lineRule="auto"/>
        <w:jc w:val="center"/>
        <w:rPr>
          <w:rFonts w:ascii="Arial" w:hAnsi="Arial" w:cs="Arial"/>
          <w:b/>
          <w:bCs/>
          <w:sz w:val="36"/>
          <w:szCs w:val="36"/>
          <w:u w:val="single"/>
        </w:rPr>
      </w:pPr>
    </w:p>
    <w:p w14:paraId="7CE8E5E3" w14:textId="77777777" w:rsidR="00461173" w:rsidRDefault="00461173" w:rsidP="00AF7D8D">
      <w:pPr>
        <w:spacing w:line="360" w:lineRule="auto"/>
        <w:jc w:val="center"/>
        <w:rPr>
          <w:rFonts w:ascii="Arial" w:hAnsi="Arial" w:cs="Arial"/>
          <w:b/>
          <w:bCs/>
          <w:sz w:val="36"/>
          <w:szCs w:val="36"/>
          <w:u w:val="single"/>
        </w:rPr>
      </w:pPr>
    </w:p>
    <w:p w14:paraId="52726D74" w14:textId="77777777" w:rsidR="00461173" w:rsidRDefault="00461173" w:rsidP="00AF7D8D">
      <w:pPr>
        <w:spacing w:line="360" w:lineRule="auto"/>
        <w:jc w:val="center"/>
        <w:rPr>
          <w:rFonts w:ascii="Arial" w:hAnsi="Arial" w:cs="Arial"/>
          <w:b/>
          <w:bCs/>
          <w:sz w:val="36"/>
          <w:szCs w:val="36"/>
          <w:u w:val="single"/>
        </w:rPr>
      </w:pPr>
    </w:p>
    <w:p w14:paraId="7D657A27" w14:textId="77777777" w:rsidR="00461173" w:rsidRDefault="00461173" w:rsidP="00BA63EA">
      <w:pPr>
        <w:spacing w:line="360" w:lineRule="auto"/>
        <w:jc w:val="center"/>
        <w:rPr>
          <w:rFonts w:ascii="Arial" w:hAnsi="Arial" w:cs="Arial"/>
          <w:b/>
          <w:bCs/>
          <w:sz w:val="36"/>
          <w:szCs w:val="36"/>
          <w:u w:val="single"/>
        </w:rPr>
      </w:pPr>
    </w:p>
    <w:p w14:paraId="0554BB6E" w14:textId="0DC8264F" w:rsidR="00CC410E" w:rsidRPr="00AF7D8D" w:rsidRDefault="0093612F" w:rsidP="00BA63EA">
      <w:pPr>
        <w:spacing w:line="360" w:lineRule="auto"/>
        <w:jc w:val="center"/>
        <w:rPr>
          <w:rFonts w:ascii="Arial" w:hAnsi="Arial" w:cs="Arial"/>
          <w:b/>
          <w:bCs/>
          <w:sz w:val="36"/>
          <w:szCs w:val="36"/>
          <w:u w:val="single"/>
        </w:rPr>
      </w:pPr>
      <w:r w:rsidRPr="00AF7D8D">
        <w:rPr>
          <w:rFonts w:ascii="Arial" w:hAnsi="Arial" w:cs="Arial"/>
          <w:b/>
          <w:bCs/>
          <w:sz w:val="36"/>
          <w:szCs w:val="36"/>
          <w:u w:val="single"/>
        </w:rPr>
        <w:t>Supporting your discussion with theory, research and practice, critically reflect on how you would support an individual learner whose progress is being affected by specific barriers to learning during one transition period (horizontal or vertical).</w:t>
      </w:r>
    </w:p>
    <w:p w14:paraId="3D3E79C2" w14:textId="77777777" w:rsidR="0093612F" w:rsidRDefault="0093612F" w:rsidP="0093612F">
      <w:pPr>
        <w:jc w:val="center"/>
        <w:rPr>
          <w:sz w:val="40"/>
          <w:szCs w:val="40"/>
        </w:rPr>
      </w:pPr>
    </w:p>
    <w:p w14:paraId="2EB5127D" w14:textId="77777777" w:rsidR="0093612F" w:rsidRDefault="0093612F" w:rsidP="0093612F">
      <w:pPr>
        <w:jc w:val="center"/>
        <w:rPr>
          <w:sz w:val="40"/>
          <w:szCs w:val="40"/>
        </w:rPr>
      </w:pPr>
    </w:p>
    <w:p w14:paraId="6A2BF992" w14:textId="77777777" w:rsidR="0093612F" w:rsidRDefault="0093612F" w:rsidP="0093612F">
      <w:pPr>
        <w:jc w:val="center"/>
        <w:rPr>
          <w:sz w:val="40"/>
          <w:szCs w:val="40"/>
        </w:rPr>
      </w:pPr>
    </w:p>
    <w:p w14:paraId="3DFF2025" w14:textId="77777777" w:rsidR="0093612F" w:rsidRDefault="0093612F" w:rsidP="0093612F">
      <w:pPr>
        <w:jc w:val="center"/>
        <w:rPr>
          <w:sz w:val="40"/>
          <w:szCs w:val="40"/>
        </w:rPr>
      </w:pPr>
    </w:p>
    <w:p w14:paraId="334B4CAF" w14:textId="77777777" w:rsidR="002B2771" w:rsidRDefault="002B2771" w:rsidP="00F62644">
      <w:pPr>
        <w:rPr>
          <w:sz w:val="40"/>
          <w:szCs w:val="40"/>
        </w:rPr>
      </w:pPr>
    </w:p>
    <w:p w14:paraId="16946F76" w14:textId="77777777" w:rsidR="00461173" w:rsidRDefault="00461173" w:rsidP="00F62644">
      <w:pPr>
        <w:rPr>
          <w:rFonts w:ascii="Arial" w:hAnsi="Arial" w:cs="Arial"/>
        </w:rPr>
      </w:pPr>
    </w:p>
    <w:p w14:paraId="1CA31AD0" w14:textId="77777777" w:rsidR="00461173" w:rsidRDefault="00461173" w:rsidP="00F62644">
      <w:pPr>
        <w:rPr>
          <w:rFonts w:ascii="Arial" w:hAnsi="Arial" w:cs="Arial"/>
        </w:rPr>
      </w:pPr>
    </w:p>
    <w:p w14:paraId="48CA04C5" w14:textId="77777777" w:rsidR="00461173" w:rsidRDefault="00461173" w:rsidP="00F62644">
      <w:pPr>
        <w:rPr>
          <w:rFonts w:ascii="Arial" w:hAnsi="Arial" w:cs="Arial"/>
        </w:rPr>
      </w:pPr>
    </w:p>
    <w:p w14:paraId="0D3CF6A9" w14:textId="77777777" w:rsidR="00461173" w:rsidRPr="00A556BD" w:rsidRDefault="00461173" w:rsidP="00A556BD">
      <w:pPr>
        <w:spacing w:line="360" w:lineRule="auto"/>
        <w:rPr>
          <w:rFonts w:ascii="Arial" w:hAnsi="Arial" w:cs="Arial"/>
        </w:rPr>
      </w:pPr>
    </w:p>
    <w:p w14:paraId="40950317" w14:textId="23990EE1" w:rsidR="00AF7D8D" w:rsidRPr="00A556BD" w:rsidRDefault="00614907" w:rsidP="00A556BD">
      <w:pPr>
        <w:spacing w:line="360" w:lineRule="auto"/>
        <w:rPr>
          <w:rFonts w:ascii="Arial" w:hAnsi="Arial" w:cs="Arial"/>
        </w:rPr>
      </w:pPr>
      <w:r w:rsidRPr="00A556BD">
        <w:rPr>
          <w:rFonts w:ascii="Arial" w:hAnsi="Arial" w:cs="Arial"/>
        </w:rPr>
        <w:lastRenderedPageBreak/>
        <w:t xml:space="preserve">This assignment provides a critical evaluation of the impact of trauma on significant transitional periods in a child’s life, with a particular focus on the transition to a new school. </w:t>
      </w:r>
      <w:r w:rsidR="009D6B0D" w:rsidRPr="00A556BD">
        <w:rPr>
          <w:rFonts w:ascii="Arial" w:hAnsi="Arial" w:cs="Arial"/>
        </w:rPr>
        <w:t xml:space="preserve">This analysis will place emphasis on how trauma has impacted a child’s capacity to communicate with key adults in their </w:t>
      </w:r>
      <w:r w:rsidR="00A25256" w:rsidRPr="00A556BD">
        <w:rPr>
          <w:rFonts w:ascii="Arial" w:hAnsi="Arial" w:cs="Arial"/>
        </w:rPr>
        <w:t>lives</w:t>
      </w:r>
      <w:r w:rsidR="009D6B0D" w:rsidRPr="00A556BD">
        <w:rPr>
          <w:rFonts w:ascii="Arial" w:hAnsi="Arial" w:cs="Arial"/>
        </w:rPr>
        <w:t xml:space="preserve">, particularly in relation to anxiety and issues of trust. </w:t>
      </w:r>
      <w:r w:rsidRPr="00A556BD">
        <w:rPr>
          <w:rFonts w:ascii="Arial" w:hAnsi="Arial" w:cs="Arial"/>
        </w:rPr>
        <w:t>Throughout this assignment, the pseudonym ‘Child E’ will be used to protect the confidentiality of the child’s identity</w:t>
      </w:r>
      <w:r w:rsidR="009D6B0D" w:rsidRPr="00A556BD">
        <w:rPr>
          <w:rFonts w:ascii="Arial" w:hAnsi="Arial" w:cs="Arial"/>
        </w:rPr>
        <w:t xml:space="preserve">, which </w:t>
      </w:r>
      <w:r w:rsidR="00A25256" w:rsidRPr="00A556BD">
        <w:rPr>
          <w:rFonts w:ascii="Arial" w:hAnsi="Arial" w:cs="Arial"/>
        </w:rPr>
        <w:t>is</w:t>
      </w:r>
      <w:r w:rsidR="009D6B0D" w:rsidRPr="00A556BD">
        <w:rPr>
          <w:rFonts w:ascii="Arial" w:hAnsi="Arial" w:cs="Arial"/>
        </w:rPr>
        <w:t xml:space="preserve"> in line with BERA (2024) guidelines. </w:t>
      </w:r>
    </w:p>
    <w:p w14:paraId="0248E74E" w14:textId="1D2F4595" w:rsidR="00AF7D8D" w:rsidRPr="00A556BD" w:rsidRDefault="00B47AC6" w:rsidP="00A556BD">
      <w:pPr>
        <w:spacing w:line="360" w:lineRule="auto"/>
        <w:rPr>
          <w:rFonts w:ascii="Arial" w:hAnsi="Arial" w:cs="Arial"/>
        </w:rPr>
      </w:pPr>
      <w:r w:rsidRPr="00A556BD">
        <w:rPr>
          <w:rFonts w:ascii="Arial" w:hAnsi="Arial" w:cs="Arial"/>
        </w:rPr>
        <w:t>Child E is an 8-year-old girl who is currently in year 4. She ha</w:t>
      </w:r>
      <w:r w:rsidR="00F62644" w:rsidRPr="00A556BD">
        <w:rPr>
          <w:rFonts w:ascii="Arial" w:hAnsi="Arial" w:cs="Arial"/>
        </w:rPr>
        <w:t>s</w:t>
      </w:r>
      <w:r w:rsidRPr="00A556BD">
        <w:rPr>
          <w:rFonts w:ascii="Arial" w:hAnsi="Arial" w:cs="Arial"/>
        </w:rPr>
        <w:t xml:space="preserve"> a younger sister </w:t>
      </w:r>
      <w:r w:rsidR="002B2771" w:rsidRPr="00A556BD">
        <w:rPr>
          <w:rFonts w:ascii="Arial" w:hAnsi="Arial" w:cs="Arial"/>
        </w:rPr>
        <w:t>who</w:t>
      </w:r>
      <w:r w:rsidRPr="00A556BD">
        <w:rPr>
          <w:rFonts w:ascii="Arial" w:hAnsi="Arial" w:cs="Arial"/>
        </w:rPr>
        <w:t xml:space="preserve"> is aged 6. Both children</w:t>
      </w:r>
      <w:r w:rsidR="002B2771" w:rsidRPr="00A556BD">
        <w:rPr>
          <w:rFonts w:ascii="Arial" w:hAnsi="Arial" w:cs="Arial"/>
        </w:rPr>
        <w:t xml:space="preserve"> now</w:t>
      </w:r>
      <w:r w:rsidRPr="00A556BD">
        <w:rPr>
          <w:rFonts w:ascii="Arial" w:hAnsi="Arial" w:cs="Arial"/>
        </w:rPr>
        <w:t xml:space="preserve"> live with their </w:t>
      </w:r>
      <w:r w:rsidR="002B2771" w:rsidRPr="00A556BD">
        <w:rPr>
          <w:rFonts w:ascii="Arial" w:hAnsi="Arial" w:cs="Arial"/>
        </w:rPr>
        <w:t>a</w:t>
      </w:r>
      <w:r w:rsidRPr="00A556BD">
        <w:rPr>
          <w:rFonts w:ascii="Arial" w:hAnsi="Arial" w:cs="Arial"/>
        </w:rPr>
        <w:t xml:space="preserve">unt and </w:t>
      </w:r>
      <w:r w:rsidR="002B2771" w:rsidRPr="00A556BD">
        <w:rPr>
          <w:rFonts w:ascii="Arial" w:hAnsi="Arial" w:cs="Arial"/>
        </w:rPr>
        <w:t>u</w:t>
      </w:r>
      <w:r w:rsidRPr="00A556BD">
        <w:rPr>
          <w:rFonts w:ascii="Arial" w:hAnsi="Arial" w:cs="Arial"/>
        </w:rPr>
        <w:t xml:space="preserve">ncle </w:t>
      </w:r>
      <w:r w:rsidR="00F62644" w:rsidRPr="00A556BD">
        <w:rPr>
          <w:rFonts w:ascii="Arial" w:hAnsi="Arial" w:cs="Arial"/>
        </w:rPr>
        <w:t>as a result</w:t>
      </w:r>
      <w:r w:rsidRPr="00A556BD">
        <w:rPr>
          <w:rFonts w:ascii="Arial" w:hAnsi="Arial" w:cs="Arial"/>
        </w:rPr>
        <w:t xml:space="preserve"> </w:t>
      </w:r>
      <w:r w:rsidR="00F62644" w:rsidRPr="00A556BD">
        <w:rPr>
          <w:rFonts w:ascii="Arial" w:hAnsi="Arial" w:cs="Arial"/>
        </w:rPr>
        <w:t>of</w:t>
      </w:r>
      <w:r w:rsidRPr="00A556BD">
        <w:rPr>
          <w:rFonts w:ascii="Arial" w:hAnsi="Arial" w:cs="Arial"/>
        </w:rPr>
        <w:t xml:space="preserve"> significant trauma experienced whilst in the care of their biological parents. This trauma has had a deep impact on Child E, resulting in significant anxiety which has hindered her ability to trust and communicate effectively with adults. Recently, Child E and her sister moved to a new school. Child E is finding this transition </w:t>
      </w:r>
      <w:r w:rsidR="00F62644" w:rsidRPr="00A556BD">
        <w:rPr>
          <w:rFonts w:ascii="Arial" w:hAnsi="Arial" w:cs="Arial"/>
        </w:rPr>
        <w:t xml:space="preserve">challenging </w:t>
      </w:r>
      <w:r w:rsidR="00A25256" w:rsidRPr="00A556BD">
        <w:rPr>
          <w:rFonts w:ascii="Arial" w:hAnsi="Arial" w:cs="Arial"/>
        </w:rPr>
        <w:t>due to her difficulties establishing trust with new authority figures</w:t>
      </w:r>
      <w:r w:rsidR="00F62644" w:rsidRPr="00A556BD">
        <w:rPr>
          <w:rFonts w:ascii="Arial" w:hAnsi="Arial" w:cs="Arial"/>
        </w:rPr>
        <w:t xml:space="preserve"> in the school, such as the teachers and teaching assistants. Following multiple conversations between the school and child E’s </w:t>
      </w:r>
      <w:r w:rsidR="00343B87" w:rsidRPr="00A556BD">
        <w:rPr>
          <w:rFonts w:ascii="Arial" w:hAnsi="Arial" w:cs="Arial"/>
        </w:rPr>
        <w:t>caregivers</w:t>
      </w:r>
      <w:r w:rsidR="00F62644" w:rsidRPr="00A556BD">
        <w:rPr>
          <w:rFonts w:ascii="Arial" w:hAnsi="Arial" w:cs="Arial"/>
        </w:rPr>
        <w:t xml:space="preserve">, it has been suggested that Child E might benefit from attending </w:t>
      </w:r>
      <w:r w:rsidR="00A25256" w:rsidRPr="00A556BD">
        <w:rPr>
          <w:rFonts w:ascii="Arial" w:hAnsi="Arial" w:cs="Arial"/>
        </w:rPr>
        <w:t>after-school</w:t>
      </w:r>
      <w:r w:rsidR="00F62644" w:rsidRPr="00A556BD">
        <w:rPr>
          <w:rFonts w:ascii="Arial" w:hAnsi="Arial" w:cs="Arial"/>
        </w:rPr>
        <w:t xml:space="preserve"> well-being sessions. These sessions are led by two </w:t>
      </w:r>
      <w:r w:rsidR="00A25256" w:rsidRPr="00A556BD">
        <w:rPr>
          <w:rFonts w:ascii="Arial" w:hAnsi="Arial" w:cs="Arial"/>
        </w:rPr>
        <w:t>higher-level</w:t>
      </w:r>
      <w:r w:rsidR="00F62644" w:rsidRPr="00A556BD">
        <w:rPr>
          <w:rFonts w:ascii="Arial" w:hAnsi="Arial" w:cs="Arial"/>
        </w:rPr>
        <w:t xml:space="preserve"> teaching assistants (HLTA), who have received specialised training in trauma. </w:t>
      </w:r>
      <w:r w:rsidR="00A25256" w:rsidRPr="00A556BD">
        <w:rPr>
          <w:rFonts w:ascii="Arial" w:hAnsi="Arial" w:cs="Arial"/>
        </w:rPr>
        <w:t>The wellbeing club aims</w:t>
      </w:r>
      <w:r w:rsidR="00F62644" w:rsidRPr="00A556BD">
        <w:rPr>
          <w:rFonts w:ascii="Arial" w:hAnsi="Arial" w:cs="Arial"/>
        </w:rPr>
        <w:t xml:space="preserve"> to provide a safe and structured environment where child E can </w:t>
      </w:r>
      <w:r w:rsidR="007A0A51" w:rsidRPr="00A556BD">
        <w:rPr>
          <w:rFonts w:ascii="Arial" w:hAnsi="Arial" w:cs="Arial"/>
        </w:rPr>
        <w:t xml:space="preserve">have </w:t>
      </w:r>
      <w:r w:rsidR="00F62644" w:rsidRPr="00A556BD">
        <w:rPr>
          <w:rFonts w:ascii="Arial" w:hAnsi="Arial" w:cs="Arial"/>
        </w:rPr>
        <w:t xml:space="preserve">emotional support and build trusting relationships with the HLTA. </w:t>
      </w:r>
      <w:r w:rsidR="00801B16" w:rsidRPr="00A556BD">
        <w:rPr>
          <w:rFonts w:ascii="Arial" w:hAnsi="Arial" w:cs="Arial"/>
        </w:rPr>
        <w:t>This next part of the assignment will examine child E’s barriers to learning.</w:t>
      </w:r>
    </w:p>
    <w:p w14:paraId="4996C2CC" w14:textId="77777777" w:rsidR="00AF7D8D" w:rsidRPr="00A556BD" w:rsidRDefault="00AF7D8D" w:rsidP="00A556BD">
      <w:pPr>
        <w:spacing w:line="360" w:lineRule="auto"/>
        <w:rPr>
          <w:rFonts w:ascii="Arial" w:hAnsi="Arial" w:cs="Arial"/>
        </w:rPr>
      </w:pPr>
    </w:p>
    <w:p w14:paraId="6BE080F2" w14:textId="04CDA848" w:rsidR="00C44199" w:rsidRPr="00A556BD" w:rsidRDefault="00592FDB" w:rsidP="00A556BD">
      <w:pPr>
        <w:spacing w:line="360" w:lineRule="auto"/>
        <w:rPr>
          <w:rFonts w:ascii="Arial" w:hAnsi="Arial" w:cs="Arial"/>
        </w:rPr>
      </w:pPr>
      <w:r w:rsidRPr="00A556BD">
        <w:rPr>
          <w:rFonts w:ascii="Arial" w:hAnsi="Arial" w:cs="Arial"/>
        </w:rPr>
        <w:t xml:space="preserve">Trauma Informed Care Implementation Resource Center (2024) </w:t>
      </w:r>
      <w:r w:rsidR="00791A8E" w:rsidRPr="00A556BD">
        <w:rPr>
          <w:rFonts w:ascii="Arial" w:hAnsi="Arial" w:cs="Arial"/>
        </w:rPr>
        <w:t xml:space="preserve">defines trauma as an exposure to a series of events or an incident that can be emotionally disturbing and that has lasting effects on a person’s spiritual, social, physical, emotional or mental </w:t>
      </w:r>
      <w:r w:rsidR="00A25256" w:rsidRPr="00A556BD">
        <w:rPr>
          <w:rFonts w:ascii="Arial" w:hAnsi="Arial" w:cs="Arial"/>
        </w:rPr>
        <w:t>well-being</w:t>
      </w:r>
      <w:r w:rsidR="00791A8E" w:rsidRPr="00A556BD">
        <w:rPr>
          <w:rFonts w:ascii="Arial" w:hAnsi="Arial" w:cs="Arial"/>
        </w:rPr>
        <w:t>.</w:t>
      </w:r>
      <w:r w:rsidR="00A20876" w:rsidRPr="00A556BD">
        <w:rPr>
          <w:rFonts w:ascii="Arial" w:hAnsi="Arial" w:cs="Arial"/>
        </w:rPr>
        <w:t xml:space="preserve"> Whilst child E was in the care of her parents, both her and her sister experienced trauma in the form of neglect. NSPCC </w:t>
      </w:r>
      <w:r w:rsidR="00A25256" w:rsidRPr="00A556BD">
        <w:rPr>
          <w:rFonts w:ascii="Arial" w:hAnsi="Arial" w:cs="Arial"/>
        </w:rPr>
        <w:t>Learning</w:t>
      </w:r>
      <w:r w:rsidR="00A20876" w:rsidRPr="00A556BD">
        <w:rPr>
          <w:rFonts w:ascii="Arial" w:hAnsi="Arial" w:cs="Arial"/>
        </w:rPr>
        <w:t xml:space="preserve"> (2024)</w:t>
      </w:r>
      <w:r w:rsidR="003370E5" w:rsidRPr="00A556BD">
        <w:rPr>
          <w:rFonts w:ascii="Arial" w:hAnsi="Arial" w:cs="Arial"/>
        </w:rPr>
        <w:t xml:space="preserve"> describes neglect as a child’s basic psychological and physical needs not being met. They state that this can have </w:t>
      </w:r>
      <w:r w:rsidR="00A25256" w:rsidRPr="00A556BD">
        <w:rPr>
          <w:rFonts w:ascii="Arial" w:hAnsi="Arial" w:cs="Arial"/>
        </w:rPr>
        <w:t>long-lasting</w:t>
      </w:r>
      <w:r w:rsidR="003370E5" w:rsidRPr="00A556BD">
        <w:rPr>
          <w:rFonts w:ascii="Arial" w:hAnsi="Arial" w:cs="Arial"/>
        </w:rPr>
        <w:t xml:space="preserve"> impacts on a child’s </w:t>
      </w:r>
      <w:proofErr w:type="gramStart"/>
      <w:r w:rsidR="00DC1502" w:rsidRPr="00A556BD">
        <w:rPr>
          <w:rFonts w:ascii="Arial" w:hAnsi="Arial" w:cs="Arial"/>
        </w:rPr>
        <w:t>life</w:t>
      </w:r>
      <w:proofErr w:type="gramEnd"/>
      <w:r w:rsidR="00DC1502" w:rsidRPr="00A556BD">
        <w:rPr>
          <w:rFonts w:ascii="Arial" w:hAnsi="Arial" w:cs="Arial"/>
        </w:rPr>
        <w:t xml:space="preserve"> </w:t>
      </w:r>
      <w:r w:rsidR="00A76FEB" w:rsidRPr="00A556BD">
        <w:rPr>
          <w:rFonts w:ascii="Arial" w:hAnsi="Arial" w:cs="Arial"/>
        </w:rPr>
        <w:t>and this is evident with child E.</w:t>
      </w:r>
    </w:p>
    <w:p w14:paraId="0CB2CC4D" w14:textId="2DD0B30C" w:rsidR="00525A52" w:rsidRPr="00A556BD" w:rsidRDefault="00525A52" w:rsidP="00A556BD">
      <w:pPr>
        <w:spacing w:line="360" w:lineRule="auto"/>
        <w:rPr>
          <w:rFonts w:ascii="Arial" w:hAnsi="Arial" w:cs="Arial"/>
        </w:rPr>
      </w:pPr>
      <w:r w:rsidRPr="00A556BD">
        <w:rPr>
          <w:rFonts w:ascii="Arial" w:hAnsi="Arial" w:cs="Arial"/>
        </w:rPr>
        <w:t>Ryan, Stiller and Lynch (1994) suggest that children who feel secure and supported by their parents and teachers are more likely to internalise positive behaviours relating to school, such as following schools’ rules and participating in class. This suggests that because child E doesn’t have a secure relationship with her parents, because of the neglect, she might not feel motivated to engage in behaviours that promote academic success, for example completing work. This is because without a sense of trust or emotional connection with caregivers, children might have difficulty developing self-worth</w:t>
      </w:r>
      <w:r w:rsidR="00FF73C0" w:rsidRPr="00A556BD">
        <w:rPr>
          <w:rFonts w:ascii="Arial" w:hAnsi="Arial" w:cs="Arial"/>
        </w:rPr>
        <w:t xml:space="preserve"> (Doyle and Cicchetti, 201</w:t>
      </w:r>
      <w:r w:rsidR="00C15443" w:rsidRPr="00A556BD">
        <w:rPr>
          <w:rFonts w:ascii="Arial" w:hAnsi="Arial" w:cs="Arial"/>
        </w:rPr>
        <w:t>7</w:t>
      </w:r>
      <w:r w:rsidR="00FF73C0" w:rsidRPr="00A556BD">
        <w:rPr>
          <w:rFonts w:ascii="Arial" w:hAnsi="Arial" w:cs="Arial"/>
        </w:rPr>
        <w:t>)</w:t>
      </w:r>
      <w:r w:rsidR="007B4FCB" w:rsidRPr="00A556BD">
        <w:rPr>
          <w:rFonts w:ascii="Arial" w:hAnsi="Arial" w:cs="Arial"/>
        </w:rPr>
        <w:t>.</w:t>
      </w:r>
    </w:p>
    <w:p w14:paraId="470BB6B6" w14:textId="7F4FDCDA" w:rsidR="00A76FEB" w:rsidRPr="00A556BD" w:rsidRDefault="00343B87" w:rsidP="00A556BD">
      <w:pPr>
        <w:spacing w:line="360" w:lineRule="auto"/>
        <w:rPr>
          <w:rFonts w:ascii="Arial" w:hAnsi="Arial" w:cs="Arial"/>
          <w:b/>
          <w:bCs/>
        </w:rPr>
      </w:pPr>
      <w:r w:rsidRPr="00A556BD">
        <w:rPr>
          <w:rFonts w:ascii="Arial" w:hAnsi="Arial" w:cs="Arial"/>
        </w:rPr>
        <w:lastRenderedPageBreak/>
        <w:t>The neglect that child E experienced, has affected her communication skills as she finds it difficult to trust new adults</w:t>
      </w:r>
      <w:r w:rsidR="009F2C88" w:rsidRPr="00A556BD">
        <w:rPr>
          <w:rFonts w:ascii="Arial" w:hAnsi="Arial" w:cs="Arial"/>
        </w:rPr>
        <w:t xml:space="preserve"> and suffers from social anxiety. </w:t>
      </w:r>
      <w:r w:rsidR="004E0C8D" w:rsidRPr="00A556BD">
        <w:rPr>
          <w:rFonts w:ascii="Arial" w:hAnsi="Arial" w:cs="Arial"/>
        </w:rPr>
        <w:t>Research (Sharp and Fonagy, 2008) suggests that early interactions with caregivers form the basis of expectancies of other people’s trustworthiness. If a chi</w:t>
      </w:r>
      <w:r w:rsidR="00BC24EA" w:rsidRPr="00A556BD">
        <w:rPr>
          <w:rFonts w:ascii="Arial" w:hAnsi="Arial" w:cs="Arial"/>
        </w:rPr>
        <w:t>l</w:t>
      </w:r>
      <w:r w:rsidR="004E0C8D" w:rsidRPr="00A556BD">
        <w:rPr>
          <w:rFonts w:ascii="Arial" w:hAnsi="Arial" w:cs="Arial"/>
        </w:rPr>
        <w:t xml:space="preserve">d has experienced neglect or maltreatment, links can be seen with resistance to </w:t>
      </w:r>
      <w:r w:rsidR="00A25256" w:rsidRPr="00A556BD">
        <w:rPr>
          <w:rFonts w:ascii="Arial" w:hAnsi="Arial" w:cs="Arial"/>
        </w:rPr>
        <w:t>trusting</w:t>
      </w:r>
      <w:r w:rsidR="004E0C8D" w:rsidRPr="00A556BD">
        <w:rPr>
          <w:rFonts w:ascii="Arial" w:hAnsi="Arial" w:cs="Arial"/>
        </w:rPr>
        <w:t xml:space="preserve"> unfamiliar people (Gobin and Freyd, 201</w:t>
      </w:r>
      <w:r w:rsidR="00C15443" w:rsidRPr="00A556BD">
        <w:rPr>
          <w:rFonts w:ascii="Arial" w:hAnsi="Arial" w:cs="Arial"/>
        </w:rPr>
        <w:t>3</w:t>
      </w:r>
      <w:r w:rsidR="004E0C8D" w:rsidRPr="00A556BD">
        <w:rPr>
          <w:rFonts w:ascii="Arial" w:hAnsi="Arial" w:cs="Arial"/>
        </w:rPr>
        <w:t>). This lack of trust can result in significant anxiety when communicating and interacting with others, especially figures of authority such as teachers, who may remind the child of untrustworthy caregivers</w:t>
      </w:r>
      <w:r w:rsidR="004E0C8D" w:rsidRPr="00A556BD">
        <w:rPr>
          <w:rFonts w:ascii="Arial" w:hAnsi="Arial" w:cs="Arial"/>
          <w:b/>
          <w:bCs/>
        </w:rPr>
        <w:t xml:space="preserve">. </w:t>
      </w:r>
      <w:r w:rsidR="00127130" w:rsidRPr="00A556BD">
        <w:rPr>
          <w:rFonts w:ascii="Arial" w:hAnsi="Arial" w:cs="Arial"/>
        </w:rPr>
        <w:t>(NCTSN, 2024).</w:t>
      </w:r>
      <w:r w:rsidR="00BC24EA" w:rsidRPr="00A556BD">
        <w:rPr>
          <w:rFonts w:ascii="Arial" w:hAnsi="Arial" w:cs="Arial"/>
        </w:rPr>
        <w:t xml:space="preserve"> This lack of trust has caused child E to not feel confident to ask the teacher for help or guidance on work, therefore it has </w:t>
      </w:r>
      <w:r w:rsidR="00A25256" w:rsidRPr="00A556BD">
        <w:rPr>
          <w:rFonts w:ascii="Arial" w:hAnsi="Arial" w:cs="Arial"/>
        </w:rPr>
        <w:t>affected</w:t>
      </w:r>
      <w:r w:rsidR="00BC24EA" w:rsidRPr="00A556BD">
        <w:rPr>
          <w:rFonts w:ascii="Arial" w:hAnsi="Arial" w:cs="Arial"/>
        </w:rPr>
        <w:t xml:space="preserve"> her schoolwork. </w:t>
      </w:r>
    </w:p>
    <w:p w14:paraId="061BCCE6" w14:textId="712F843A" w:rsidR="00D731EB" w:rsidRPr="00A556BD" w:rsidRDefault="009D57AE" w:rsidP="00A556BD">
      <w:pPr>
        <w:spacing w:line="360" w:lineRule="auto"/>
        <w:rPr>
          <w:rFonts w:ascii="Arial" w:hAnsi="Arial" w:cs="Arial"/>
        </w:rPr>
      </w:pPr>
      <w:r w:rsidRPr="00A556BD">
        <w:rPr>
          <w:rFonts w:ascii="Arial" w:hAnsi="Arial" w:cs="Arial"/>
        </w:rPr>
        <w:t xml:space="preserve">Hildyard and Wolfe (2002) </w:t>
      </w:r>
      <w:r w:rsidR="00A25256" w:rsidRPr="00A556BD">
        <w:rPr>
          <w:rFonts w:ascii="Arial" w:hAnsi="Arial" w:cs="Arial"/>
        </w:rPr>
        <w:t>suggest</w:t>
      </w:r>
      <w:r w:rsidR="00887714" w:rsidRPr="00A556BD">
        <w:rPr>
          <w:rFonts w:ascii="Arial" w:hAnsi="Arial" w:cs="Arial"/>
        </w:rPr>
        <w:t xml:space="preserve"> that children who have been neglected have a more negative outlook </w:t>
      </w:r>
      <w:r w:rsidR="00A25256" w:rsidRPr="00A556BD">
        <w:rPr>
          <w:rFonts w:ascii="Arial" w:hAnsi="Arial" w:cs="Arial"/>
        </w:rPr>
        <w:t>on</w:t>
      </w:r>
      <w:r w:rsidR="00887714" w:rsidRPr="00A556BD">
        <w:rPr>
          <w:rFonts w:ascii="Arial" w:hAnsi="Arial" w:cs="Arial"/>
        </w:rPr>
        <w:t xml:space="preserve"> their social world with having difficulty solving problems in relationships. They also state that they may be predominantly avoidant in their interactions with peers and may have fewer friends than other children. </w:t>
      </w:r>
      <w:r w:rsidR="00D731EB" w:rsidRPr="00A556BD">
        <w:rPr>
          <w:rFonts w:ascii="Arial" w:hAnsi="Arial" w:cs="Arial"/>
        </w:rPr>
        <w:t xml:space="preserve">Child E’s selective interactions with peers </w:t>
      </w:r>
      <w:r w:rsidR="00A25256" w:rsidRPr="00A556BD">
        <w:rPr>
          <w:rFonts w:ascii="Arial" w:hAnsi="Arial" w:cs="Arial"/>
        </w:rPr>
        <w:t>are</w:t>
      </w:r>
      <w:r w:rsidR="00D731EB" w:rsidRPr="00A556BD">
        <w:rPr>
          <w:rFonts w:ascii="Arial" w:hAnsi="Arial" w:cs="Arial"/>
        </w:rPr>
        <w:t xml:space="preserve"> an example of how her past experiences have impacted her social and emotional development, however, she has formed a connection with one of her new classmates. </w:t>
      </w:r>
    </w:p>
    <w:p w14:paraId="2F53D0D8" w14:textId="77777777" w:rsidR="00AF7D8D" w:rsidRPr="00A556BD" w:rsidRDefault="00AF7D8D" w:rsidP="00A556BD">
      <w:pPr>
        <w:spacing w:line="360" w:lineRule="auto"/>
        <w:rPr>
          <w:rFonts w:ascii="Arial" w:hAnsi="Arial" w:cs="Arial"/>
        </w:rPr>
      </w:pPr>
    </w:p>
    <w:p w14:paraId="31AF40D3" w14:textId="7D2CBD40" w:rsidR="00887A54" w:rsidRPr="00A556BD" w:rsidRDefault="00D731EB" w:rsidP="00A556BD">
      <w:pPr>
        <w:spacing w:line="360" w:lineRule="auto"/>
        <w:rPr>
          <w:rFonts w:ascii="Arial" w:hAnsi="Arial" w:cs="Arial"/>
        </w:rPr>
      </w:pPr>
      <w:r w:rsidRPr="00A556BD">
        <w:rPr>
          <w:rFonts w:ascii="Arial" w:hAnsi="Arial" w:cs="Arial"/>
        </w:rPr>
        <w:t xml:space="preserve">To better understand the basis of child E’s behaviours, the assignment will move onto analysing theories about abuse. </w:t>
      </w:r>
      <w:r w:rsidR="001E16EF" w:rsidRPr="00A556BD">
        <w:rPr>
          <w:rFonts w:ascii="Arial" w:hAnsi="Arial" w:cs="Arial"/>
        </w:rPr>
        <w:t xml:space="preserve">Bruce Perry (2009) is one of many researchers </w:t>
      </w:r>
      <w:r w:rsidR="009828C6" w:rsidRPr="00A556BD">
        <w:rPr>
          <w:rFonts w:ascii="Arial" w:hAnsi="Arial" w:cs="Arial"/>
        </w:rPr>
        <w:t>of</w:t>
      </w:r>
      <w:r w:rsidR="001E16EF" w:rsidRPr="00A556BD">
        <w:rPr>
          <w:rFonts w:ascii="Arial" w:hAnsi="Arial" w:cs="Arial"/>
        </w:rPr>
        <w:t xml:space="preserve"> the ‘Trauma theory’. </w:t>
      </w:r>
      <w:r w:rsidR="006D687E" w:rsidRPr="00A556BD">
        <w:rPr>
          <w:rFonts w:ascii="Arial" w:hAnsi="Arial" w:cs="Arial"/>
        </w:rPr>
        <w:t xml:space="preserve">Perry (2009) </w:t>
      </w:r>
      <w:r w:rsidR="009E0C41" w:rsidRPr="00A556BD">
        <w:rPr>
          <w:rFonts w:ascii="Arial" w:hAnsi="Arial" w:cs="Arial"/>
        </w:rPr>
        <w:t>describes development as a complex process that involves billions of interactions, and he believes that maltreatment such as trauma and neglect can influence the developing brain. It is these adverse experiences that disrupt normal neurodevelopment by ca</w:t>
      </w:r>
      <w:r w:rsidR="001E16EF" w:rsidRPr="00A556BD">
        <w:rPr>
          <w:rFonts w:ascii="Arial" w:hAnsi="Arial" w:cs="Arial"/>
        </w:rPr>
        <w:t>u</w:t>
      </w:r>
      <w:r w:rsidR="009E0C41" w:rsidRPr="00A556BD">
        <w:rPr>
          <w:rFonts w:ascii="Arial" w:hAnsi="Arial" w:cs="Arial"/>
        </w:rPr>
        <w:t xml:space="preserve">sing atypical patterns of brain activity. </w:t>
      </w:r>
      <w:r w:rsidR="009A02AC" w:rsidRPr="00A556BD">
        <w:rPr>
          <w:rFonts w:ascii="Arial" w:hAnsi="Arial" w:cs="Arial"/>
        </w:rPr>
        <w:t>This suggest</w:t>
      </w:r>
      <w:r w:rsidR="001E16EF" w:rsidRPr="00A556BD">
        <w:rPr>
          <w:rFonts w:ascii="Arial" w:hAnsi="Arial" w:cs="Arial"/>
        </w:rPr>
        <w:t>s</w:t>
      </w:r>
      <w:r w:rsidR="009A02AC" w:rsidRPr="00A556BD">
        <w:rPr>
          <w:rFonts w:ascii="Arial" w:hAnsi="Arial" w:cs="Arial"/>
        </w:rPr>
        <w:t xml:space="preserve"> that when child E experienced neglect at the hands of her parents, the development of her brain was disrupted. Perry (2009) moves on to suggest that when an individual’s stress response is repeatedly activated </w:t>
      </w:r>
      <w:r w:rsidR="00A25256" w:rsidRPr="00A556BD">
        <w:rPr>
          <w:rFonts w:ascii="Arial" w:hAnsi="Arial" w:cs="Arial"/>
        </w:rPr>
        <w:t>by</w:t>
      </w:r>
      <w:r w:rsidR="009A02AC" w:rsidRPr="00A556BD">
        <w:rPr>
          <w:rFonts w:ascii="Arial" w:hAnsi="Arial" w:cs="Arial"/>
        </w:rPr>
        <w:t xml:space="preserve"> prolonged threats, the brain undergoes changes that alter the structure and chemistry of the neural networks inside the brain involving stress. This process ultimately resets the brain to operate as if they are under constant threat. </w:t>
      </w:r>
    </w:p>
    <w:p w14:paraId="5DD1727F" w14:textId="06D3E02B" w:rsidR="00D50329" w:rsidRPr="00A556BD" w:rsidRDefault="005D180D" w:rsidP="00A556BD">
      <w:pPr>
        <w:spacing w:line="360" w:lineRule="auto"/>
        <w:rPr>
          <w:rFonts w:ascii="Arial" w:hAnsi="Arial" w:cs="Arial"/>
        </w:rPr>
      </w:pPr>
      <w:r w:rsidRPr="00A556BD">
        <w:rPr>
          <w:rFonts w:ascii="Arial" w:hAnsi="Arial" w:cs="Arial"/>
        </w:rPr>
        <w:t xml:space="preserve">Lyons </w:t>
      </w:r>
      <w:r w:rsidRPr="00A556BD">
        <w:rPr>
          <w:rFonts w:ascii="Arial" w:hAnsi="Arial" w:cs="Arial"/>
          <w:i/>
          <w:iCs/>
        </w:rPr>
        <w:t>et al</w:t>
      </w:r>
      <w:r w:rsidR="00583A7B" w:rsidRPr="00A556BD">
        <w:rPr>
          <w:rFonts w:ascii="Arial" w:hAnsi="Arial" w:cs="Arial"/>
          <w:i/>
          <w:iCs/>
        </w:rPr>
        <w:t>.</w:t>
      </w:r>
      <w:r w:rsidRPr="00A556BD">
        <w:rPr>
          <w:rFonts w:ascii="Arial" w:hAnsi="Arial" w:cs="Arial"/>
          <w:i/>
          <w:iCs/>
        </w:rPr>
        <w:t xml:space="preserve"> </w:t>
      </w:r>
      <w:r w:rsidRPr="00A556BD">
        <w:rPr>
          <w:rFonts w:ascii="Arial" w:hAnsi="Arial" w:cs="Arial"/>
        </w:rPr>
        <w:t xml:space="preserve">(2020) </w:t>
      </w:r>
      <w:r w:rsidR="00A25256" w:rsidRPr="00A556BD">
        <w:rPr>
          <w:rFonts w:ascii="Arial" w:hAnsi="Arial" w:cs="Arial"/>
        </w:rPr>
        <w:t>agree</w:t>
      </w:r>
      <w:r w:rsidR="007B1E06" w:rsidRPr="00A556BD">
        <w:rPr>
          <w:rFonts w:ascii="Arial" w:hAnsi="Arial" w:cs="Arial"/>
        </w:rPr>
        <w:t xml:space="preserve"> with this too and </w:t>
      </w:r>
      <w:r w:rsidR="00A25256" w:rsidRPr="00A556BD">
        <w:rPr>
          <w:rFonts w:ascii="Arial" w:hAnsi="Arial" w:cs="Arial"/>
        </w:rPr>
        <w:t>state</w:t>
      </w:r>
      <w:r w:rsidR="007B1E06" w:rsidRPr="00A556BD">
        <w:rPr>
          <w:rFonts w:ascii="Arial" w:hAnsi="Arial" w:cs="Arial"/>
        </w:rPr>
        <w:t xml:space="preserve"> that when a traumatised child is in a safe environment, their survival responses do not turn off. If their brain is </w:t>
      </w:r>
      <w:r w:rsidR="00A25256" w:rsidRPr="00A556BD">
        <w:rPr>
          <w:rFonts w:ascii="Arial" w:hAnsi="Arial" w:cs="Arial"/>
        </w:rPr>
        <w:t xml:space="preserve">in </w:t>
      </w:r>
      <w:r w:rsidR="007B1E06" w:rsidRPr="00A556BD">
        <w:rPr>
          <w:rFonts w:ascii="Arial" w:hAnsi="Arial" w:cs="Arial"/>
        </w:rPr>
        <w:t xml:space="preserve">continuous survival mode, there is no room for new information to be taken in. Child E is possibly in a constant state of feeling threatened, which might hinder her ability to learn and develop. </w:t>
      </w:r>
      <w:r w:rsidR="009828C6" w:rsidRPr="00A556BD">
        <w:rPr>
          <w:rFonts w:ascii="Arial" w:hAnsi="Arial" w:cs="Arial"/>
        </w:rPr>
        <w:t xml:space="preserve">While many researchers and theorists </w:t>
      </w:r>
      <w:r w:rsidR="006E129A" w:rsidRPr="00A556BD">
        <w:rPr>
          <w:rFonts w:ascii="Arial" w:hAnsi="Arial" w:cs="Arial"/>
        </w:rPr>
        <w:t xml:space="preserve">agree that trauma has significant impacts on an individual’s brain, some researchers such as Richard Davidson, feel that the </w:t>
      </w:r>
      <w:r w:rsidR="00A25256" w:rsidRPr="00A556BD">
        <w:rPr>
          <w:rFonts w:ascii="Arial" w:hAnsi="Arial" w:cs="Arial"/>
        </w:rPr>
        <w:t>effects</w:t>
      </w:r>
      <w:r w:rsidR="006E129A" w:rsidRPr="00A556BD">
        <w:rPr>
          <w:rFonts w:ascii="Arial" w:hAnsi="Arial" w:cs="Arial"/>
        </w:rPr>
        <w:t xml:space="preserve"> aren’t </w:t>
      </w:r>
      <w:r w:rsidR="00A25256" w:rsidRPr="00A556BD">
        <w:rPr>
          <w:rFonts w:ascii="Arial" w:hAnsi="Arial" w:cs="Arial"/>
        </w:rPr>
        <w:t>permanent</w:t>
      </w:r>
      <w:r w:rsidR="006E129A" w:rsidRPr="00A556BD">
        <w:rPr>
          <w:rFonts w:ascii="Arial" w:hAnsi="Arial" w:cs="Arial"/>
        </w:rPr>
        <w:t xml:space="preserve"> and can be </w:t>
      </w:r>
      <w:r w:rsidR="00286D85" w:rsidRPr="00A556BD">
        <w:rPr>
          <w:rFonts w:ascii="Arial" w:hAnsi="Arial" w:cs="Arial"/>
        </w:rPr>
        <w:t>altered through interventions (Davidson and McEwen, 2012).</w:t>
      </w:r>
      <w:r w:rsidR="00343FD3" w:rsidRPr="00A556BD">
        <w:rPr>
          <w:rFonts w:ascii="Arial" w:hAnsi="Arial" w:cs="Arial"/>
        </w:rPr>
        <w:t xml:space="preserve"> </w:t>
      </w:r>
      <w:r w:rsidR="00887A54" w:rsidRPr="00A556BD">
        <w:rPr>
          <w:rFonts w:ascii="Arial" w:hAnsi="Arial" w:cs="Arial"/>
        </w:rPr>
        <w:t xml:space="preserve">A key strength of Perry’s work on trauma theory is its foundation in scientific research, which enhances its reliability </w:t>
      </w:r>
      <w:r w:rsidR="00887A54" w:rsidRPr="00A556BD">
        <w:rPr>
          <w:rFonts w:ascii="Arial" w:hAnsi="Arial" w:cs="Arial"/>
        </w:rPr>
        <w:lastRenderedPageBreak/>
        <w:t>and credibility</w:t>
      </w:r>
      <w:r w:rsidR="00DB03E1" w:rsidRPr="00A556BD">
        <w:rPr>
          <w:rFonts w:ascii="Arial" w:hAnsi="Arial" w:cs="Arial"/>
        </w:rPr>
        <w:t xml:space="preserve"> (Prasad, 2011). However, </w:t>
      </w:r>
      <w:r w:rsidR="00887A54" w:rsidRPr="00A556BD">
        <w:rPr>
          <w:rFonts w:ascii="Arial" w:hAnsi="Arial" w:cs="Arial"/>
        </w:rPr>
        <w:t>this theory has a significant emphasis on neurodevelopment, which can make it challenging for individuals to understand and therefore implement.</w:t>
      </w:r>
    </w:p>
    <w:p w14:paraId="54F09428" w14:textId="604ADEBE" w:rsidR="00476C1A" w:rsidRPr="00A556BD" w:rsidRDefault="006418A3" w:rsidP="00A556BD">
      <w:pPr>
        <w:spacing w:line="360" w:lineRule="auto"/>
        <w:rPr>
          <w:rFonts w:ascii="Arial" w:hAnsi="Arial" w:cs="Arial"/>
        </w:rPr>
      </w:pPr>
      <w:r w:rsidRPr="00A556BD">
        <w:rPr>
          <w:rFonts w:ascii="Arial" w:hAnsi="Arial" w:cs="Arial"/>
        </w:rPr>
        <w:t xml:space="preserve">When a child is neglected by their caregivers, classical conditioning can explain why certain environments, emotional experiences or interactions can trigger distress in a child. Classical conditioning </w:t>
      </w:r>
      <w:r w:rsidR="00934F80" w:rsidRPr="00A556BD">
        <w:rPr>
          <w:rFonts w:ascii="Arial" w:hAnsi="Arial" w:cs="Arial"/>
        </w:rPr>
        <w:t>was developed by Ivan Pavlov</w:t>
      </w:r>
      <w:r w:rsidR="00BC7EA1" w:rsidRPr="00A556BD">
        <w:rPr>
          <w:rFonts w:ascii="Arial" w:hAnsi="Arial" w:cs="Arial"/>
        </w:rPr>
        <w:t>, a Russian psychologist</w:t>
      </w:r>
      <w:r w:rsidR="007A7202" w:rsidRPr="00A556BD">
        <w:rPr>
          <w:rFonts w:ascii="Arial" w:hAnsi="Arial" w:cs="Arial"/>
        </w:rPr>
        <w:t xml:space="preserve"> (Simply Psychology, 2024)</w:t>
      </w:r>
      <w:r w:rsidR="00BC7EA1" w:rsidRPr="00A556BD">
        <w:rPr>
          <w:rFonts w:ascii="Arial" w:hAnsi="Arial" w:cs="Arial"/>
        </w:rPr>
        <w:t xml:space="preserve">. The theory is that when two stimuli are linked together, it produces a new learned response in a person. </w:t>
      </w:r>
      <w:r w:rsidR="00954B9A" w:rsidRPr="00A556BD">
        <w:rPr>
          <w:rFonts w:ascii="Arial" w:hAnsi="Arial" w:cs="Arial"/>
        </w:rPr>
        <w:t xml:space="preserve">If a child has been brought up in a neglectful environment, attempts to communicate are often met with negative reactions. </w:t>
      </w:r>
    </w:p>
    <w:p w14:paraId="03C159D0" w14:textId="66F982BD" w:rsidR="00752E2A" w:rsidRPr="00A556BD" w:rsidRDefault="00954B9A" w:rsidP="00A556BD">
      <w:pPr>
        <w:spacing w:line="360" w:lineRule="auto"/>
        <w:rPr>
          <w:rFonts w:ascii="Arial" w:hAnsi="Arial" w:cs="Arial"/>
        </w:rPr>
      </w:pPr>
      <w:r w:rsidRPr="00A556BD">
        <w:rPr>
          <w:rFonts w:ascii="Arial" w:hAnsi="Arial" w:cs="Arial"/>
        </w:rPr>
        <w:t>In child E’s case, her attempts to communicate</w:t>
      </w:r>
      <w:r w:rsidR="005F25BE" w:rsidRPr="00A556BD">
        <w:rPr>
          <w:rFonts w:ascii="Arial" w:hAnsi="Arial" w:cs="Arial"/>
        </w:rPr>
        <w:t xml:space="preserve"> (</w:t>
      </w:r>
      <w:r w:rsidRPr="00A556BD">
        <w:rPr>
          <w:rFonts w:ascii="Arial" w:hAnsi="Arial" w:cs="Arial"/>
        </w:rPr>
        <w:t>neutral stimuli</w:t>
      </w:r>
      <w:r w:rsidR="005F25BE" w:rsidRPr="00A556BD">
        <w:rPr>
          <w:rFonts w:ascii="Arial" w:hAnsi="Arial" w:cs="Arial"/>
        </w:rPr>
        <w:t>)</w:t>
      </w:r>
      <w:r w:rsidRPr="00A556BD">
        <w:rPr>
          <w:rFonts w:ascii="Arial" w:hAnsi="Arial" w:cs="Arial"/>
        </w:rPr>
        <w:t xml:space="preserve"> may be met with rejection</w:t>
      </w:r>
      <w:r w:rsidR="005F25BE" w:rsidRPr="00A556BD">
        <w:rPr>
          <w:rFonts w:ascii="Arial" w:hAnsi="Arial" w:cs="Arial"/>
        </w:rPr>
        <w:t xml:space="preserve"> (</w:t>
      </w:r>
      <w:r w:rsidRPr="00A556BD">
        <w:rPr>
          <w:rFonts w:ascii="Arial" w:hAnsi="Arial" w:cs="Arial"/>
        </w:rPr>
        <w:t>unconditioned stimulus</w:t>
      </w:r>
      <w:r w:rsidR="005F25BE" w:rsidRPr="00A556BD">
        <w:rPr>
          <w:rFonts w:ascii="Arial" w:hAnsi="Arial" w:cs="Arial"/>
        </w:rPr>
        <w:t>)</w:t>
      </w:r>
      <w:r w:rsidRPr="00A556BD">
        <w:rPr>
          <w:rFonts w:ascii="Arial" w:hAnsi="Arial" w:cs="Arial"/>
        </w:rPr>
        <w:t>. This will lead to feelings of sadness or helplessness, which is the unconditioned response</w:t>
      </w:r>
      <w:r w:rsidR="00CD2B2D" w:rsidRPr="00A556BD">
        <w:rPr>
          <w:rFonts w:ascii="Arial" w:hAnsi="Arial" w:cs="Arial"/>
        </w:rPr>
        <w:t xml:space="preserve"> (</w:t>
      </w:r>
      <w:hyperlink r:id="rId7" w:history="1">
        <w:r w:rsidR="00CD2B2D" w:rsidRPr="00A556BD">
          <w:rPr>
            <w:rStyle w:val="Hyperlink"/>
            <w:rFonts w:ascii="Arial" w:hAnsi="Arial" w:cs="Arial"/>
            <w:color w:val="auto"/>
            <w:u w:val="none"/>
          </w:rPr>
          <w:t>VanElzakker</w:t>
        </w:r>
      </w:hyperlink>
      <w:r w:rsidR="00CD2B2D" w:rsidRPr="00A556BD">
        <w:rPr>
          <w:rFonts w:ascii="Arial" w:hAnsi="Arial" w:cs="Arial"/>
        </w:rPr>
        <w:t xml:space="preserve"> </w:t>
      </w:r>
      <w:r w:rsidR="00CD2B2D" w:rsidRPr="00A556BD">
        <w:rPr>
          <w:rFonts w:ascii="Arial" w:hAnsi="Arial" w:cs="Arial"/>
          <w:i/>
          <w:iCs/>
        </w:rPr>
        <w:t>et al</w:t>
      </w:r>
      <w:r w:rsidR="00583A7B" w:rsidRPr="00A556BD">
        <w:rPr>
          <w:rFonts w:ascii="Arial" w:hAnsi="Arial" w:cs="Arial"/>
          <w:i/>
          <w:iCs/>
        </w:rPr>
        <w:t>.,</w:t>
      </w:r>
      <w:r w:rsidR="00CD2B2D" w:rsidRPr="00A556BD">
        <w:rPr>
          <w:rFonts w:ascii="Arial" w:hAnsi="Arial" w:cs="Arial"/>
          <w:i/>
          <w:iCs/>
        </w:rPr>
        <w:t xml:space="preserve"> </w:t>
      </w:r>
      <w:r w:rsidR="00CD2B2D" w:rsidRPr="00A556BD">
        <w:rPr>
          <w:rFonts w:ascii="Arial" w:hAnsi="Arial" w:cs="Arial"/>
        </w:rPr>
        <w:t xml:space="preserve">2013). </w:t>
      </w:r>
      <w:r w:rsidR="005F25BE" w:rsidRPr="00A556BD">
        <w:rPr>
          <w:rFonts w:ascii="Arial" w:hAnsi="Arial" w:cs="Arial"/>
        </w:rPr>
        <w:t xml:space="preserve">Once the communication is associated with negative feelings, the child may generalise the conditioned response with other environments and avoid communication. This can be identified with child E in school as she fears not having her needs met or </w:t>
      </w:r>
      <w:r w:rsidR="00A25256" w:rsidRPr="00A556BD">
        <w:rPr>
          <w:rFonts w:ascii="Arial" w:hAnsi="Arial" w:cs="Arial"/>
        </w:rPr>
        <w:t xml:space="preserve">being </w:t>
      </w:r>
      <w:r w:rsidR="005F25BE" w:rsidRPr="00A556BD">
        <w:rPr>
          <w:rFonts w:ascii="Arial" w:hAnsi="Arial" w:cs="Arial"/>
        </w:rPr>
        <w:t>rejected by the teachers in her new school, so she avoids communicat</w:t>
      </w:r>
      <w:r w:rsidR="00E837BC" w:rsidRPr="00A556BD">
        <w:rPr>
          <w:rFonts w:ascii="Arial" w:hAnsi="Arial" w:cs="Arial"/>
        </w:rPr>
        <w:t xml:space="preserve">ing with them. This means she avoids asking for help, showing the teacher her finished work and asking for the bathroom. </w:t>
      </w:r>
    </w:p>
    <w:p w14:paraId="3276D093" w14:textId="365E1A81" w:rsidR="00AF7D8D" w:rsidRPr="00A556BD" w:rsidRDefault="00343FD3" w:rsidP="00A556BD">
      <w:pPr>
        <w:spacing w:line="360" w:lineRule="auto"/>
        <w:rPr>
          <w:rFonts w:ascii="Arial" w:hAnsi="Arial" w:cs="Arial"/>
        </w:rPr>
      </w:pPr>
      <w:r w:rsidRPr="00A556BD">
        <w:rPr>
          <w:rFonts w:ascii="Arial" w:hAnsi="Arial" w:cs="Arial"/>
        </w:rPr>
        <w:t xml:space="preserve">Pavlov’s classical conditioning theory presents both strengths and limitations. </w:t>
      </w:r>
      <w:r w:rsidR="00DE5509" w:rsidRPr="00A556BD">
        <w:rPr>
          <w:rFonts w:ascii="Arial" w:hAnsi="Arial" w:cs="Arial"/>
        </w:rPr>
        <w:t xml:space="preserve">Unlike Bruce Perry’s theory, </w:t>
      </w:r>
      <w:r w:rsidRPr="00A556BD">
        <w:rPr>
          <w:rFonts w:ascii="Arial" w:hAnsi="Arial" w:cs="Arial"/>
        </w:rPr>
        <w:t xml:space="preserve">Pavlov’s </w:t>
      </w:r>
      <w:r w:rsidR="00DE5509" w:rsidRPr="00A556BD">
        <w:rPr>
          <w:rFonts w:ascii="Arial" w:hAnsi="Arial" w:cs="Arial"/>
        </w:rPr>
        <w:t>theor</w:t>
      </w:r>
      <w:r w:rsidRPr="00A556BD">
        <w:rPr>
          <w:rFonts w:ascii="Arial" w:hAnsi="Arial" w:cs="Arial"/>
        </w:rPr>
        <w:t>y</w:t>
      </w:r>
      <w:r w:rsidR="00DE5509" w:rsidRPr="00A556BD">
        <w:rPr>
          <w:rFonts w:ascii="Arial" w:hAnsi="Arial" w:cs="Arial"/>
        </w:rPr>
        <w:t xml:space="preserve"> lack</w:t>
      </w:r>
      <w:r w:rsidRPr="00A556BD">
        <w:rPr>
          <w:rFonts w:ascii="Arial" w:hAnsi="Arial" w:cs="Arial"/>
        </w:rPr>
        <w:t>s</w:t>
      </w:r>
      <w:r w:rsidR="00DE5509" w:rsidRPr="00A556BD">
        <w:rPr>
          <w:rFonts w:ascii="Arial" w:hAnsi="Arial" w:cs="Arial"/>
        </w:rPr>
        <w:t xml:space="preserve"> clarity about cognitive processes (Simply Psychology, 2024</w:t>
      </w:r>
      <w:r w:rsidRPr="00A556BD">
        <w:rPr>
          <w:rFonts w:ascii="Arial" w:hAnsi="Arial" w:cs="Arial"/>
        </w:rPr>
        <w:t>).</w:t>
      </w:r>
      <w:r w:rsidR="00752E2A" w:rsidRPr="00A556BD">
        <w:rPr>
          <w:rFonts w:ascii="Arial" w:hAnsi="Arial" w:cs="Arial"/>
        </w:rPr>
        <w:t xml:space="preserve"> It doesn’t take into consideration mental processes involved in learning, such as interpreting or understanding situations, which limits its application to the more complex human behaviours. </w:t>
      </w:r>
      <w:r w:rsidR="00D50329" w:rsidRPr="00A556BD">
        <w:rPr>
          <w:rFonts w:ascii="Arial" w:hAnsi="Arial" w:cs="Arial"/>
        </w:rPr>
        <w:t>However, Viona, Mykola and Ilona, (2023) state that the concept of classical conditioning has been applied in many fields, including healthcare and psychology, w</w:t>
      </w:r>
      <w:r w:rsidR="00D731EB" w:rsidRPr="00A556BD">
        <w:rPr>
          <w:rFonts w:ascii="Arial" w:hAnsi="Arial" w:cs="Arial"/>
        </w:rPr>
        <w:t>hich</w:t>
      </w:r>
      <w:r w:rsidR="00D50329" w:rsidRPr="00A556BD">
        <w:rPr>
          <w:rFonts w:ascii="Arial" w:hAnsi="Arial" w:cs="Arial"/>
        </w:rPr>
        <w:t xml:space="preserve"> demonstrates the </w:t>
      </w:r>
      <w:r w:rsidR="00A25256" w:rsidRPr="00A556BD">
        <w:rPr>
          <w:rFonts w:ascii="Arial" w:hAnsi="Arial" w:cs="Arial"/>
        </w:rPr>
        <w:t>theory's</w:t>
      </w:r>
      <w:r w:rsidR="00D50329" w:rsidRPr="00A556BD">
        <w:rPr>
          <w:rFonts w:ascii="Arial" w:hAnsi="Arial" w:cs="Arial"/>
        </w:rPr>
        <w:t xml:space="preserve"> versatility.</w:t>
      </w:r>
      <w:r w:rsidR="00A121C8" w:rsidRPr="00A556BD">
        <w:rPr>
          <w:rFonts w:ascii="Arial" w:hAnsi="Arial" w:cs="Arial"/>
        </w:rPr>
        <w:t xml:space="preserve"> While Pavlov’s theory provides an understanding </w:t>
      </w:r>
      <w:r w:rsidR="00A25256" w:rsidRPr="00A556BD">
        <w:rPr>
          <w:rFonts w:ascii="Arial" w:hAnsi="Arial" w:cs="Arial"/>
        </w:rPr>
        <w:t>of</w:t>
      </w:r>
      <w:r w:rsidR="00A121C8" w:rsidRPr="00A556BD">
        <w:rPr>
          <w:rFonts w:ascii="Arial" w:hAnsi="Arial" w:cs="Arial"/>
        </w:rPr>
        <w:t xml:space="preserve"> how certain behaviours are learned, significant transitions in a child’s life can </w:t>
      </w:r>
      <w:r w:rsidR="00A25256" w:rsidRPr="00A556BD">
        <w:rPr>
          <w:rFonts w:ascii="Arial" w:hAnsi="Arial" w:cs="Arial"/>
        </w:rPr>
        <w:t>trigger</w:t>
      </w:r>
      <w:r w:rsidR="00A121C8" w:rsidRPr="00A556BD">
        <w:rPr>
          <w:rFonts w:ascii="Arial" w:hAnsi="Arial" w:cs="Arial"/>
        </w:rPr>
        <w:t xml:space="preserve"> conditioned responses because of </w:t>
      </w:r>
      <w:r w:rsidR="00A25256" w:rsidRPr="00A556BD">
        <w:rPr>
          <w:rFonts w:ascii="Arial" w:hAnsi="Arial" w:cs="Arial"/>
        </w:rPr>
        <w:t xml:space="preserve">a </w:t>
      </w:r>
      <w:r w:rsidR="00A121C8" w:rsidRPr="00A556BD">
        <w:rPr>
          <w:rFonts w:ascii="Arial" w:hAnsi="Arial" w:cs="Arial"/>
        </w:rPr>
        <w:t xml:space="preserve">lack of uncertainty. </w:t>
      </w:r>
    </w:p>
    <w:p w14:paraId="0B0BA475" w14:textId="77777777" w:rsidR="006B6B31" w:rsidRPr="00A556BD" w:rsidRDefault="006B6B31" w:rsidP="00A556BD">
      <w:pPr>
        <w:spacing w:line="360" w:lineRule="auto"/>
        <w:rPr>
          <w:rFonts w:ascii="Arial" w:hAnsi="Arial" w:cs="Arial"/>
        </w:rPr>
      </w:pPr>
    </w:p>
    <w:p w14:paraId="08FD5401" w14:textId="5E55F789" w:rsidR="00887A54" w:rsidRPr="00A556BD" w:rsidRDefault="002E4547" w:rsidP="00A556BD">
      <w:pPr>
        <w:spacing w:line="360" w:lineRule="auto"/>
        <w:rPr>
          <w:rFonts w:ascii="Arial" w:hAnsi="Arial" w:cs="Arial"/>
        </w:rPr>
      </w:pPr>
      <w:r w:rsidRPr="00A556BD">
        <w:rPr>
          <w:rFonts w:ascii="Arial" w:hAnsi="Arial" w:cs="Arial"/>
        </w:rPr>
        <w:t xml:space="preserve">The transition that child E has recently gone through is moving schools, which is considered a vertical transition. A vertical transition </w:t>
      </w:r>
      <w:r w:rsidR="00DB7576" w:rsidRPr="00A556BD">
        <w:rPr>
          <w:rFonts w:ascii="Arial" w:hAnsi="Arial" w:cs="Arial"/>
        </w:rPr>
        <w:t>is</w:t>
      </w:r>
      <w:r w:rsidRPr="00A556BD">
        <w:rPr>
          <w:rFonts w:ascii="Arial" w:hAnsi="Arial" w:cs="Arial"/>
        </w:rPr>
        <w:t xml:space="preserve"> linked to specific events that do not occur </w:t>
      </w:r>
      <w:r w:rsidR="00A25256" w:rsidRPr="00A556BD">
        <w:rPr>
          <w:rFonts w:ascii="Arial" w:hAnsi="Arial" w:cs="Arial"/>
        </w:rPr>
        <w:t>regularly</w:t>
      </w:r>
      <w:r w:rsidRPr="00A556BD">
        <w:rPr>
          <w:rFonts w:ascii="Arial" w:hAnsi="Arial" w:cs="Arial"/>
        </w:rPr>
        <w:t>, such as starting</w:t>
      </w:r>
      <w:r w:rsidR="00A25256" w:rsidRPr="00A556BD">
        <w:rPr>
          <w:rFonts w:ascii="Arial" w:hAnsi="Arial" w:cs="Arial"/>
        </w:rPr>
        <w:t xml:space="preserve"> </w:t>
      </w:r>
      <w:r w:rsidRPr="00A556BD">
        <w:rPr>
          <w:rFonts w:ascii="Arial" w:hAnsi="Arial" w:cs="Arial"/>
        </w:rPr>
        <w:t xml:space="preserve">nursery or moving from primary to secondary school (National Day Nurseries Association, </w:t>
      </w:r>
      <w:r w:rsidR="00376F10" w:rsidRPr="00A556BD">
        <w:rPr>
          <w:rFonts w:ascii="Arial" w:hAnsi="Arial" w:cs="Arial"/>
        </w:rPr>
        <w:t>2020)</w:t>
      </w:r>
      <w:r w:rsidR="00DB7576" w:rsidRPr="00A556BD">
        <w:rPr>
          <w:rFonts w:ascii="Arial" w:hAnsi="Arial" w:cs="Arial"/>
        </w:rPr>
        <w:t xml:space="preserve">. </w:t>
      </w:r>
      <w:r w:rsidR="005C33F7" w:rsidRPr="00A556BD">
        <w:rPr>
          <w:rFonts w:ascii="Arial" w:hAnsi="Arial" w:cs="Arial"/>
        </w:rPr>
        <w:t>Moving to a new school involves learning the adapt to new environments</w:t>
      </w:r>
      <w:r w:rsidR="00A8724F" w:rsidRPr="00A556BD">
        <w:rPr>
          <w:rFonts w:ascii="Arial" w:hAnsi="Arial" w:cs="Arial"/>
        </w:rPr>
        <w:t>, build relationships with unfamiliar peers and teachers and learn new routines. Academically, the child may need to adapt to new teaching styles and changes in the curriculum which can be a challenge</w:t>
      </w:r>
      <w:r w:rsidR="002E295B" w:rsidRPr="00A556BD">
        <w:rPr>
          <w:rFonts w:ascii="Arial" w:hAnsi="Arial" w:cs="Arial"/>
        </w:rPr>
        <w:t xml:space="preserve"> (UNIS Hanoi, n.d)</w:t>
      </w:r>
      <w:r w:rsidR="00A8724F" w:rsidRPr="00A556BD">
        <w:rPr>
          <w:rFonts w:ascii="Arial" w:hAnsi="Arial" w:cs="Arial"/>
        </w:rPr>
        <w:t xml:space="preserve">. For a child to successfully adjust, the child </w:t>
      </w:r>
      <w:r w:rsidR="00D0019D" w:rsidRPr="00A556BD">
        <w:rPr>
          <w:rFonts w:ascii="Arial" w:hAnsi="Arial" w:cs="Arial"/>
        </w:rPr>
        <w:t xml:space="preserve">needs to be resilient, have </w:t>
      </w:r>
      <w:r w:rsidR="00A25256" w:rsidRPr="00A556BD">
        <w:rPr>
          <w:rFonts w:ascii="Arial" w:hAnsi="Arial" w:cs="Arial"/>
        </w:rPr>
        <w:t>well-developed</w:t>
      </w:r>
      <w:r w:rsidR="00D0019D" w:rsidRPr="00A556BD">
        <w:rPr>
          <w:rFonts w:ascii="Arial" w:hAnsi="Arial" w:cs="Arial"/>
        </w:rPr>
        <w:t xml:space="preserve"> social skills and most importantly, have </w:t>
      </w:r>
      <w:r w:rsidR="00D0019D" w:rsidRPr="00A556BD">
        <w:rPr>
          <w:rFonts w:ascii="Arial" w:hAnsi="Arial" w:cs="Arial"/>
        </w:rPr>
        <w:lastRenderedPageBreak/>
        <w:t>significant support from family and the school to make the transition as smooth as possible (</w:t>
      </w:r>
      <w:r w:rsidR="00C15443" w:rsidRPr="00A556BD">
        <w:rPr>
          <w:rFonts w:ascii="Arial" w:hAnsi="Arial" w:cs="Arial"/>
        </w:rPr>
        <w:t>F</w:t>
      </w:r>
      <w:r w:rsidR="00D0019D" w:rsidRPr="00A556BD">
        <w:rPr>
          <w:rFonts w:ascii="Arial" w:hAnsi="Arial" w:cs="Arial"/>
        </w:rPr>
        <w:t xml:space="preserve">amily </w:t>
      </w:r>
      <w:r w:rsidR="00A25256" w:rsidRPr="00A556BD">
        <w:rPr>
          <w:rFonts w:ascii="Arial" w:hAnsi="Arial" w:cs="Arial"/>
        </w:rPr>
        <w:t>Lives</w:t>
      </w:r>
      <w:r w:rsidR="00D0019D" w:rsidRPr="00A556BD">
        <w:rPr>
          <w:rFonts w:ascii="Arial" w:hAnsi="Arial" w:cs="Arial"/>
        </w:rPr>
        <w:t xml:space="preserve">, 2024). </w:t>
      </w:r>
    </w:p>
    <w:p w14:paraId="2A1B338B" w14:textId="706C78E8" w:rsidR="00AF7D8D" w:rsidRPr="00A556BD" w:rsidRDefault="0095521D" w:rsidP="00A556BD">
      <w:pPr>
        <w:spacing w:line="360" w:lineRule="auto"/>
        <w:rPr>
          <w:rFonts w:ascii="Arial" w:hAnsi="Arial" w:cs="Arial"/>
        </w:rPr>
      </w:pPr>
      <w:r w:rsidRPr="00A556BD">
        <w:rPr>
          <w:rFonts w:ascii="Arial" w:hAnsi="Arial" w:cs="Arial"/>
        </w:rPr>
        <w:t>Child E who has faced neglect and has trust and communication difficulties, finds this transition challenging. First of all, building a relationship with new teachers and staff can be difficult due to her wariness of authority figures. This hesitation can hinder Child E’s ability to seek help or ask questions (Child Mind Institute, 2024). When a new child starts in a classroom, the teacher will try and build a relationship with them and get to know their interests, but this will be difficult as child E is reluctant to trust her teacher and therefore share information about her</w:t>
      </w:r>
      <w:r w:rsidR="0013340D" w:rsidRPr="00A556BD">
        <w:rPr>
          <w:rFonts w:ascii="Arial" w:hAnsi="Arial" w:cs="Arial"/>
        </w:rPr>
        <w:t>self</w:t>
      </w:r>
      <w:r w:rsidRPr="00A556BD">
        <w:rPr>
          <w:rFonts w:ascii="Arial" w:hAnsi="Arial" w:cs="Arial"/>
        </w:rPr>
        <w:t xml:space="preserve">. </w:t>
      </w:r>
      <w:r w:rsidR="0013340D" w:rsidRPr="00A556BD">
        <w:rPr>
          <w:rFonts w:ascii="Arial" w:hAnsi="Arial" w:cs="Arial"/>
        </w:rPr>
        <w:t xml:space="preserve">Another challenge child E faces has been forming friendships because of her limited communication skills. </w:t>
      </w:r>
      <w:r w:rsidR="00721B5B" w:rsidRPr="00A556BD">
        <w:rPr>
          <w:rFonts w:ascii="Arial" w:hAnsi="Arial" w:cs="Arial"/>
        </w:rPr>
        <w:t xml:space="preserve">Pfaltz </w:t>
      </w:r>
      <w:r w:rsidR="00721B5B" w:rsidRPr="00A556BD">
        <w:rPr>
          <w:rFonts w:ascii="Arial" w:hAnsi="Arial" w:cs="Arial"/>
          <w:i/>
          <w:iCs/>
        </w:rPr>
        <w:t>et al</w:t>
      </w:r>
      <w:r w:rsidR="00583A7B" w:rsidRPr="00A556BD">
        <w:rPr>
          <w:rFonts w:ascii="Arial" w:hAnsi="Arial" w:cs="Arial"/>
          <w:i/>
          <w:iCs/>
        </w:rPr>
        <w:t>.</w:t>
      </w:r>
      <w:r w:rsidR="00721B5B" w:rsidRPr="00A556BD">
        <w:rPr>
          <w:rFonts w:ascii="Arial" w:hAnsi="Arial" w:cs="Arial"/>
          <w:i/>
          <w:iCs/>
        </w:rPr>
        <w:t xml:space="preserve"> </w:t>
      </w:r>
      <w:r w:rsidR="00721B5B" w:rsidRPr="00A556BD">
        <w:rPr>
          <w:rFonts w:ascii="Arial" w:hAnsi="Arial" w:cs="Arial"/>
        </w:rPr>
        <w:t xml:space="preserve">(2022) </w:t>
      </w:r>
      <w:r w:rsidR="00A25256" w:rsidRPr="00A556BD">
        <w:rPr>
          <w:rFonts w:ascii="Arial" w:hAnsi="Arial" w:cs="Arial"/>
        </w:rPr>
        <w:t>state</w:t>
      </w:r>
      <w:r w:rsidR="00721B5B" w:rsidRPr="00A556BD">
        <w:rPr>
          <w:rFonts w:ascii="Arial" w:hAnsi="Arial" w:cs="Arial"/>
        </w:rPr>
        <w:t xml:space="preserve"> that </w:t>
      </w:r>
      <w:r w:rsidR="0082298C" w:rsidRPr="00A556BD">
        <w:rPr>
          <w:rFonts w:ascii="Arial" w:hAnsi="Arial" w:cs="Arial"/>
        </w:rPr>
        <w:t xml:space="preserve">early experiences of neglect can have effects on the development of social functioning. Neglected children show more withdrawal in social situations and have lower peer acceptance. This will affect how child E will behave around her peers and if she is socially withdrawn, her new peers are less likely to want to engage with her. </w:t>
      </w:r>
    </w:p>
    <w:p w14:paraId="538889EA" w14:textId="77777777" w:rsidR="00AF7D8D" w:rsidRPr="00A556BD" w:rsidRDefault="00AF7D8D" w:rsidP="00A556BD">
      <w:pPr>
        <w:spacing w:line="360" w:lineRule="auto"/>
        <w:rPr>
          <w:rFonts w:ascii="Arial" w:hAnsi="Arial" w:cs="Arial"/>
        </w:rPr>
      </w:pPr>
    </w:p>
    <w:p w14:paraId="155190F1" w14:textId="005A75CE" w:rsidR="008A570F" w:rsidRPr="00A556BD" w:rsidRDefault="008A570F" w:rsidP="00A556BD">
      <w:pPr>
        <w:spacing w:line="360" w:lineRule="auto"/>
        <w:rPr>
          <w:rFonts w:ascii="Arial" w:hAnsi="Arial" w:cs="Arial"/>
        </w:rPr>
      </w:pPr>
      <w:r w:rsidRPr="00A556BD">
        <w:rPr>
          <w:rFonts w:ascii="Arial" w:hAnsi="Arial" w:cs="Arial"/>
        </w:rPr>
        <w:t xml:space="preserve">The following section of this assignment will examine the support strategies implemented to aid child E’s development, alongside a critical analysis of the chosen strategies. In order to address the developmental needs that were impacted by trauma, the school has introduced specific strategies aimed at building child E’s confidence, resilience and communication skills. These objectives align closely with the Four Purposes of the Welsh curriculum, </w:t>
      </w:r>
      <w:r w:rsidR="0078365D" w:rsidRPr="00A556BD">
        <w:rPr>
          <w:rFonts w:ascii="Arial" w:hAnsi="Arial" w:cs="Arial"/>
        </w:rPr>
        <w:t>particularly</w:t>
      </w:r>
      <w:r w:rsidRPr="00A556BD">
        <w:rPr>
          <w:rFonts w:ascii="Arial" w:hAnsi="Arial" w:cs="Arial"/>
        </w:rPr>
        <w:t xml:space="preserve"> the aim of developing ‘healthy, confident individuals’ (Welsh Government, 2022</w:t>
      </w:r>
      <w:r w:rsidR="00AB06B0" w:rsidRPr="00A556BD">
        <w:rPr>
          <w:rFonts w:ascii="Arial" w:hAnsi="Arial" w:cs="Arial"/>
        </w:rPr>
        <w:t xml:space="preserve"> a</w:t>
      </w:r>
      <w:r w:rsidRPr="00A556BD">
        <w:rPr>
          <w:rFonts w:ascii="Arial" w:hAnsi="Arial" w:cs="Arial"/>
        </w:rPr>
        <w:t xml:space="preserve">). </w:t>
      </w:r>
      <w:r w:rsidR="0078365D" w:rsidRPr="00A556BD">
        <w:rPr>
          <w:rFonts w:ascii="Arial" w:hAnsi="Arial" w:cs="Arial"/>
        </w:rPr>
        <w:t xml:space="preserve">The </w:t>
      </w:r>
      <w:r w:rsidR="00AD3A80" w:rsidRPr="00A556BD">
        <w:rPr>
          <w:rFonts w:ascii="Arial" w:hAnsi="Arial" w:cs="Arial"/>
        </w:rPr>
        <w:t xml:space="preserve">main </w:t>
      </w:r>
      <w:r w:rsidR="0078365D" w:rsidRPr="00A556BD">
        <w:rPr>
          <w:rFonts w:ascii="Arial" w:hAnsi="Arial" w:cs="Arial"/>
        </w:rPr>
        <w:t>strateg</w:t>
      </w:r>
      <w:r w:rsidR="00AD3A80" w:rsidRPr="00A556BD">
        <w:rPr>
          <w:rFonts w:ascii="Arial" w:hAnsi="Arial" w:cs="Arial"/>
        </w:rPr>
        <w:t>y</w:t>
      </w:r>
      <w:r w:rsidR="0078365D" w:rsidRPr="00A556BD">
        <w:rPr>
          <w:rFonts w:ascii="Arial" w:hAnsi="Arial" w:cs="Arial"/>
        </w:rPr>
        <w:t xml:space="preserve"> the school ha</w:t>
      </w:r>
      <w:r w:rsidR="00AD3A80" w:rsidRPr="00A556BD">
        <w:rPr>
          <w:rFonts w:ascii="Arial" w:hAnsi="Arial" w:cs="Arial"/>
        </w:rPr>
        <w:t>s</w:t>
      </w:r>
      <w:r w:rsidR="0078365D" w:rsidRPr="00A556BD">
        <w:rPr>
          <w:rFonts w:ascii="Arial" w:hAnsi="Arial" w:cs="Arial"/>
        </w:rPr>
        <w:t xml:space="preserve"> implemented i</w:t>
      </w:r>
      <w:r w:rsidR="00AD3A80" w:rsidRPr="00A556BD">
        <w:rPr>
          <w:rFonts w:ascii="Arial" w:hAnsi="Arial" w:cs="Arial"/>
        </w:rPr>
        <w:t xml:space="preserve">s </w:t>
      </w:r>
      <w:r w:rsidR="0078365D" w:rsidRPr="00A556BD">
        <w:rPr>
          <w:rFonts w:ascii="Arial" w:hAnsi="Arial" w:cs="Arial"/>
        </w:rPr>
        <w:t>an after-school well-bei</w:t>
      </w:r>
      <w:r w:rsidR="00AD3A80" w:rsidRPr="00A556BD">
        <w:rPr>
          <w:rFonts w:ascii="Arial" w:hAnsi="Arial" w:cs="Arial"/>
        </w:rPr>
        <w:t>ng group.</w:t>
      </w:r>
    </w:p>
    <w:p w14:paraId="70A166C2" w14:textId="3D6E99D9" w:rsidR="0068193E" w:rsidRPr="00A556BD" w:rsidRDefault="00513CEB" w:rsidP="00A556BD">
      <w:pPr>
        <w:spacing w:line="360" w:lineRule="auto"/>
        <w:rPr>
          <w:rFonts w:ascii="Arial" w:hAnsi="Arial" w:cs="Arial"/>
        </w:rPr>
      </w:pPr>
      <w:r w:rsidRPr="00A556BD">
        <w:rPr>
          <w:rFonts w:ascii="Arial" w:hAnsi="Arial" w:cs="Arial"/>
        </w:rPr>
        <w:t xml:space="preserve">The well-being group is designed as a safe, supportive environment where children can develop their social and emotional skills without the added pressure of the formal classroom setting. </w:t>
      </w:r>
      <w:r w:rsidR="00B66382" w:rsidRPr="00A556BD">
        <w:rPr>
          <w:rFonts w:ascii="Arial" w:hAnsi="Arial" w:cs="Arial"/>
        </w:rPr>
        <w:t xml:space="preserve">The group is run by two </w:t>
      </w:r>
      <w:r w:rsidR="00A25256" w:rsidRPr="00A556BD">
        <w:rPr>
          <w:rFonts w:ascii="Arial" w:hAnsi="Arial" w:cs="Arial"/>
        </w:rPr>
        <w:t>higher-level</w:t>
      </w:r>
      <w:r w:rsidR="00B66382" w:rsidRPr="00A556BD">
        <w:rPr>
          <w:rFonts w:ascii="Arial" w:hAnsi="Arial" w:cs="Arial"/>
        </w:rPr>
        <w:t xml:space="preserve"> teaching assistants (HLTA) who both have had training </w:t>
      </w:r>
      <w:r w:rsidR="00A25256" w:rsidRPr="00A556BD">
        <w:rPr>
          <w:rFonts w:ascii="Arial" w:hAnsi="Arial" w:cs="Arial"/>
        </w:rPr>
        <w:t>in</w:t>
      </w:r>
      <w:r w:rsidR="00B66382" w:rsidRPr="00A556BD">
        <w:rPr>
          <w:rFonts w:ascii="Arial" w:hAnsi="Arial" w:cs="Arial"/>
        </w:rPr>
        <w:t xml:space="preserve"> trauma. </w:t>
      </w:r>
      <w:r w:rsidR="0068193E" w:rsidRPr="00A556BD">
        <w:rPr>
          <w:rFonts w:ascii="Arial" w:hAnsi="Arial" w:cs="Arial"/>
        </w:rPr>
        <w:t xml:space="preserve">Some of the activities that the children take part in are feelings </w:t>
      </w:r>
      <w:r w:rsidR="00A25256" w:rsidRPr="00A556BD">
        <w:rPr>
          <w:rFonts w:ascii="Arial" w:hAnsi="Arial" w:cs="Arial"/>
        </w:rPr>
        <w:t>check-ins</w:t>
      </w:r>
      <w:r w:rsidR="0068193E" w:rsidRPr="00A556BD">
        <w:rPr>
          <w:rFonts w:ascii="Arial" w:hAnsi="Arial" w:cs="Arial"/>
        </w:rPr>
        <w:t xml:space="preserve">, emotions games, </w:t>
      </w:r>
      <w:r w:rsidR="00A25256" w:rsidRPr="00A556BD">
        <w:rPr>
          <w:rFonts w:ascii="Arial" w:hAnsi="Arial" w:cs="Arial"/>
        </w:rPr>
        <w:t>role-playing</w:t>
      </w:r>
      <w:r w:rsidR="0068193E" w:rsidRPr="00A556BD">
        <w:rPr>
          <w:rFonts w:ascii="Arial" w:hAnsi="Arial" w:cs="Arial"/>
        </w:rPr>
        <w:t xml:space="preserve"> scenarios and </w:t>
      </w:r>
      <w:r w:rsidR="00A25256" w:rsidRPr="00A556BD">
        <w:rPr>
          <w:rFonts w:ascii="Arial" w:hAnsi="Arial" w:cs="Arial"/>
        </w:rPr>
        <w:t>turn-taking</w:t>
      </w:r>
      <w:r w:rsidR="0068193E" w:rsidRPr="00A556BD">
        <w:rPr>
          <w:rFonts w:ascii="Arial" w:hAnsi="Arial" w:cs="Arial"/>
        </w:rPr>
        <w:t xml:space="preserve"> games. These activities are based on building trust and developing social skills.</w:t>
      </w:r>
    </w:p>
    <w:p w14:paraId="3AFF1F45" w14:textId="647C6F8E" w:rsidR="00996B77" w:rsidRPr="00A556BD" w:rsidRDefault="00996B77" w:rsidP="00A556BD">
      <w:pPr>
        <w:spacing w:line="360" w:lineRule="auto"/>
        <w:rPr>
          <w:rFonts w:ascii="Arial" w:hAnsi="Arial" w:cs="Arial"/>
        </w:rPr>
      </w:pPr>
      <w:r w:rsidRPr="00A556BD">
        <w:rPr>
          <w:rFonts w:ascii="Arial" w:hAnsi="Arial" w:cs="Arial"/>
        </w:rPr>
        <w:t xml:space="preserve">The concept of well-being groups </w:t>
      </w:r>
      <w:r w:rsidR="00060667" w:rsidRPr="00A556BD">
        <w:rPr>
          <w:rFonts w:ascii="Arial" w:hAnsi="Arial" w:cs="Arial"/>
        </w:rPr>
        <w:t>is</w:t>
      </w:r>
      <w:r w:rsidRPr="00A556BD">
        <w:rPr>
          <w:rFonts w:ascii="Arial" w:hAnsi="Arial" w:cs="Arial"/>
        </w:rPr>
        <w:t xml:space="preserve"> based on the principles of Vygotsky’s theory of learning</w:t>
      </w:r>
      <w:r w:rsidR="004A028E" w:rsidRPr="00A556BD">
        <w:rPr>
          <w:rFonts w:ascii="Arial" w:hAnsi="Arial" w:cs="Arial"/>
        </w:rPr>
        <w:t xml:space="preserve">. </w:t>
      </w:r>
      <w:r w:rsidR="0018365F" w:rsidRPr="00A556BD">
        <w:rPr>
          <w:rFonts w:ascii="Arial" w:hAnsi="Arial" w:cs="Arial"/>
        </w:rPr>
        <w:t xml:space="preserve">Barnett </w:t>
      </w:r>
      <w:r w:rsidR="004A028E" w:rsidRPr="00A556BD">
        <w:rPr>
          <w:rFonts w:ascii="Arial" w:hAnsi="Arial" w:cs="Arial"/>
        </w:rPr>
        <w:t>(</w:t>
      </w:r>
      <w:r w:rsidR="0018365F" w:rsidRPr="00A556BD">
        <w:rPr>
          <w:rFonts w:ascii="Arial" w:hAnsi="Arial" w:cs="Arial"/>
        </w:rPr>
        <w:t>2019</w:t>
      </w:r>
      <w:r w:rsidR="004A028E" w:rsidRPr="00A556BD">
        <w:rPr>
          <w:rFonts w:ascii="Arial" w:hAnsi="Arial" w:cs="Arial"/>
        </w:rPr>
        <w:t xml:space="preserve">) describes how in Vygotsky’s theory, he discusses the Zone of Proximal Development (ZPD). The concept of the ZPD is the range between what a child can do independently and what they can achieve with guidance and collaboration. The well-being group is therefore child E’s ZPD as she will engage in activities that challenge her current social capabilities, but it is made achievable with the right guidance from the </w:t>
      </w:r>
      <w:r w:rsidR="00A25256" w:rsidRPr="00A556BD">
        <w:rPr>
          <w:rFonts w:ascii="Arial" w:hAnsi="Arial" w:cs="Arial"/>
        </w:rPr>
        <w:t>HLTA</w:t>
      </w:r>
      <w:r w:rsidR="004A028E" w:rsidRPr="00A556BD">
        <w:rPr>
          <w:rFonts w:ascii="Arial" w:hAnsi="Arial" w:cs="Arial"/>
        </w:rPr>
        <w:t xml:space="preserve">. </w:t>
      </w:r>
    </w:p>
    <w:p w14:paraId="355F8341" w14:textId="75223FAF" w:rsidR="00E047B8" w:rsidRPr="00A556BD" w:rsidRDefault="00B15D93" w:rsidP="00A556BD">
      <w:pPr>
        <w:spacing w:line="360" w:lineRule="auto"/>
        <w:rPr>
          <w:rFonts w:ascii="Arial" w:hAnsi="Arial" w:cs="Arial"/>
        </w:rPr>
      </w:pPr>
      <w:r w:rsidRPr="00A556BD">
        <w:rPr>
          <w:rFonts w:ascii="Arial" w:hAnsi="Arial" w:cs="Arial"/>
        </w:rPr>
        <w:lastRenderedPageBreak/>
        <w:t xml:space="preserve">There are both strengths and limitations to the implementation of the well-being group as a strategy. </w:t>
      </w:r>
      <w:r w:rsidR="00F46DC2" w:rsidRPr="00A556BD">
        <w:rPr>
          <w:rFonts w:ascii="Arial" w:hAnsi="Arial" w:cs="Arial"/>
        </w:rPr>
        <w:t xml:space="preserve">One of the many strengths is that the group provides consistency and structure. By having this group at the same time every day, child E knows what </w:t>
      </w:r>
      <w:r w:rsidR="00A25256" w:rsidRPr="00A556BD">
        <w:rPr>
          <w:rFonts w:ascii="Arial" w:hAnsi="Arial" w:cs="Arial"/>
        </w:rPr>
        <w:t xml:space="preserve">to </w:t>
      </w:r>
      <w:r w:rsidR="00F46DC2" w:rsidRPr="00A556BD">
        <w:rPr>
          <w:rFonts w:ascii="Arial" w:hAnsi="Arial" w:cs="Arial"/>
        </w:rPr>
        <w:t xml:space="preserve">expect and what staff are going to be there, which establishes a sense of security and predictability.  </w:t>
      </w:r>
      <w:r w:rsidR="000834EC" w:rsidRPr="00A556BD">
        <w:rPr>
          <w:rFonts w:ascii="Arial" w:hAnsi="Arial" w:cs="Arial"/>
        </w:rPr>
        <w:t>Arvidson</w:t>
      </w:r>
      <w:r w:rsidR="004C7BE3" w:rsidRPr="00A556BD">
        <w:rPr>
          <w:rFonts w:ascii="Arial" w:hAnsi="Arial" w:cs="Arial"/>
        </w:rPr>
        <w:t xml:space="preserve"> </w:t>
      </w:r>
      <w:r w:rsidR="004C7BE3" w:rsidRPr="00A556BD">
        <w:rPr>
          <w:rFonts w:ascii="Arial" w:hAnsi="Arial" w:cs="Arial"/>
          <w:i/>
          <w:iCs/>
        </w:rPr>
        <w:t>et al</w:t>
      </w:r>
      <w:r w:rsidR="00583A7B" w:rsidRPr="00A556BD">
        <w:rPr>
          <w:rFonts w:ascii="Arial" w:hAnsi="Arial" w:cs="Arial"/>
          <w:i/>
          <w:iCs/>
        </w:rPr>
        <w:t>.</w:t>
      </w:r>
      <w:r w:rsidR="000834EC" w:rsidRPr="00A556BD">
        <w:rPr>
          <w:rFonts w:ascii="Arial" w:hAnsi="Arial" w:cs="Arial"/>
        </w:rPr>
        <w:t xml:space="preserve"> (2011)</w:t>
      </w:r>
      <w:r w:rsidR="004C7BE3" w:rsidRPr="00A556BD">
        <w:rPr>
          <w:rFonts w:ascii="Arial" w:hAnsi="Arial" w:cs="Arial"/>
        </w:rPr>
        <w:t xml:space="preserve"> describe how children who have experienced trauma may have lived in unpredictable environments which has altered their perception of the world. By implementing a predictable structure in the well-being group, it will provide child E with a chance to restore her sense of safety. </w:t>
      </w:r>
    </w:p>
    <w:p w14:paraId="5FA1C29B" w14:textId="718A3057" w:rsidR="004C7BE3" w:rsidRPr="00A556BD" w:rsidRDefault="004C7BE3" w:rsidP="00A556BD">
      <w:pPr>
        <w:spacing w:line="360" w:lineRule="auto"/>
        <w:rPr>
          <w:rFonts w:ascii="Arial" w:hAnsi="Arial" w:cs="Arial"/>
        </w:rPr>
      </w:pPr>
      <w:r w:rsidRPr="00A556BD">
        <w:rPr>
          <w:rFonts w:ascii="Arial" w:hAnsi="Arial" w:cs="Arial"/>
        </w:rPr>
        <w:t xml:space="preserve">Another strength of the well-being group is </w:t>
      </w:r>
      <w:r w:rsidR="00D72641" w:rsidRPr="00A556BD">
        <w:rPr>
          <w:rFonts w:ascii="Arial" w:hAnsi="Arial" w:cs="Arial"/>
        </w:rPr>
        <w:t>its</w:t>
      </w:r>
      <w:r w:rsidRPr="00A556BD">
        <w:rPr>
          <w:rFonts w:ascii="Arial" w:hAnsi="Arial" w:cs="Arial"/>
        </w:rPr>
        <w:t xml:space="preserve"> ability to build child E’s resilience. </w:t>
      </w:r>
      <w:r w:rsidR="003F7EEA" w:rsidRPr="00A556BD">
        <w:rPr>
          <w:rFonts w:ascii="Arial" w:hAnsi="Arial" w:cs="Arial"/>
        </w:rPr>
        <w:t xml:space="preserve">The group’s activities, such as role play and guided discussions, are designed to build emotional resilience and coping strategies, which </w:t>
      </w:r>
      <w:r w:rsidR="00A25256" w:rsidRPr="00A556BD">
        <w:rPr>
          <w:rFonts w:ascii="Arial" w:hAnsi="Arial" w:cs="Arial"/>
        </w:rPr>
        <w:t>are</w:t>
      </w:r>
      <w:r w:rsidR="003F7EEA" w:rsidRPr="00A556BD">
        <w:rPr>
          <w:rFonts w:ascii="Arial" w:hAnsi="Arial" w:cs="Arial"/>
        </w:rPr>
        <w:t xml:space="preserve"> crucial for overcoming adverse past experiences (Banerjee, 2016). </w:t>
      </w:r>
      <w:r w:rsidR="00D72641" w:rsidRPr="00A556BD">
        <w:rPr>
          <w:rFonts w:ascii="Arial" w:hAnsi="Arial" w:cs="Arial"/>
        </w:rPr>
        <w:t xml:space="preserve">Some of the other strengths are the development of positive relationships with staff and peers in her group and building her confidence </w:t>
      </w:r>
      <w:r w:rsidR="00A25256" w:rsidRPr="00A556BD">
        <w:rPr>
          <w:rFonts w:ascii="Arial" w:hAnsi="Arial" w:cs="Arial"/>
        </w:rPr>
        <w:t>in</w:t>
      </w:r>
      <w:r w:rsidR="00D72641" w:rsidRPr="00A556BD">
        <w:rPr>
          <w:rFonts w:ascii="Arial" w:hAnsi="Arial" w:cs="Arial"/>
        </w:rPr>
        <w:t xml:space="preserve"> communicating via effective role modelling.</w:t>
      </w:r>
      <w:r w:rsidR="00495B44" w:rsidRPr="00A556BD">
        <w:rPr>
          <w:rFonts w:ascii="Arial" w:hAnsi="Arial" w:cs="Arial"/>
        </w:rPr>
        <w:t xml:space="preserve"> Starting at a new school can be challenging as there will be new peers and new staff, but by attending this group, child E will have the opportunity to develop relationships with peers from across the school who she </w:t>
      </w:r>
      <w:r w:rsidR="00A25256" w:rsidRPr="00A556BD">
        <w:rPr>
          <w:rFonts w:ascii="Arial" w:hAnsi="Arial" w:cs="Arial"/>
        </w:rPr>
        <w:t>works</w:t>
      </w:r>
      <w:r w:rsidR="00495B44" w:rsidRPr="00A556BD">
        <w:rPr>
          <w:rFonts w:ascii="Arial" w:hAnsi="Arial" w:cs="Arial"/>
        </w:rPr>
        <w:t xml:space="preserve"> with in class or play with on the playground. </w:t>
      </w:r>
    </w:p>
    <w:p w14:paraId="58FC99D5" w14:textId="0FDBEB99" w:rsidR="004C69AA" w:rsidRPr="00A556BD" w:rsidRDefault="00D72641" w:rsidP="00A556BD">
      <w:pPr>
        <w:spacing w:line="360" w:lineRule="auto"/>
        <w:rPr>
          <w:rFonts w:ascii="Arial" w:hAnsi="Arial" w:cs="Arial"/>
        </w:rPr>
      </w:pPr>
      <w:r w:rsidRPr="00A556BD">
        <w:rPr>
          <w:rFonts w:ascii="Arial" w:hAnsi="Arial" w:cs="Arial"/>
        </w:rPr>
        <w:t xml:space="preserve">One of the limitations </w:t>
      </w:r>
      <w:r w:rsidR="004C69AA" w:rsidRPr="00A556BD">
        <w:rPr>
          <w:rFonts w:ascii="Arial" w:hAnsi="Arial" w:cs="Arial"/>
        </w:rPr>
        <w:t xml:space="preserve">of this group is </w:t>
      </w:r>
      <w:r w:rsidR="00DC1502" w:rsidRPr="00A556BD">
        <w:rPr>
          <w:rFonts w:ascii="Arial" w:hAnsi="Arial" w:cs="Arial"/>
        </w:rPr>
        <w:t>the</w:t>
      </w:r>
      <w:r w:rsidR="004C69AA" w:rsidRPr="00A556BD">
        <w:rPr>
          <w:rFonts w:ascii="Arial" w:hAnsi="Arial" w:cs="Arial"/>
        </w:rPr>
        <w:t xml:space="preserve"> need for some relaxation time for both the children and the staff. It is run every day after school which means the staff and children are in school for an extra hour every day after school, which interferes with their need to rest. Welldoing.org (2017)</w:t>
      </w:r>
      <w:r w:rsidR="00213918" w:rsidRPr="00A556BD">
        <w:rPr>
          <w:rFonts w:ascii="Arial" w:hAnsi="Arial" w:cs="Arial"/>
        </w:rPr>
        <w:t xml:space="preserve"> </w:t>
      </w:r>
      <w:r w:rsidR="00DC1502" w:rsidRPr="00A556BD">
        <w:rPr>
          <w:rFonts w:ascii="Arial" w:hAnsi="Arial" w:cs="Arial"/>
        </w:rPr>
        <w:t>states</w:t>
      </w:r>
      <w:r w:rsidR="00213918" w:rsidRPr="00A556BD">
        <w:rPr>
          <w:rFonts w:ascii="Arial" w:hAnsi="Arial" w:cs="Arial"/>
        </w:rPr>
        <w:t xml:space="preserve"> that children need time </w:t>
      </w:r>
      <w:r w:rsidR="00DC1502" w:rsidRPr="00A556BD">
        <w:rPr>
          <w:rFonts w:ascii="Arial" w:hAnsi="Arial" w:cs="Arial"/>
        </w:rPr>
        <w:t xml:space="preserve">to </w:t>
      </w:r>
      <w:r w:rsidR="00213918" w:rsidRPr="00A556BD">
        <w:rPr>
          <w:rFonts w:ascii="Arial" w:hAnsi="Arial" w:cs="Arial"/>
        </w:rPr>
        <w:t xml:space="preserve">relax and decompress in an unstructured way to </w:t>
      </w:r>
      <w:r w:rsidR="00541557" w:rsidRPr="00A556BD">
        <w:rPr>
          <w:rFonts w:ascii="Arial" w:hAnsi="Arial" w:cs="Arial"/>
        </w:rPr>
        <w:t xml:space="preserve">relieve stress and anxiety. Whilst it is important for child E to develop her social skills in a group context, she may become over-reliant on playing and doesn’t develop the skills to think or entertain herself (Cerino, 2021). </w:t>
      </w:r>
      <w:r w:rsidR="004C69AA" w:rsidRPr="00A556BD">
        <w:rPr>
          <w:rFonts w:ascii="Arial" w:hAnsi="Arial" w:cs="Arial"/>
        </w:rPr>
        <w:t xml:space="preserve"> </w:t>
      </w:r>
      <w:r w:rsidR="00541557" w:rsidRPr="00A556BD">
        <w:rPr>
          <w:rFonts w:ascii="Arial" w:hAnsi="Arial" w:cs="Arial"/>
        </w:rPr>
        <w:t xml:space="preserve">A way that the group could overcome this, is to factor in some time in the sessions for independent play or tasks. </w:t>
      </w:r>
    </w:p>
    <w:p w14:paraId="49B5B825" w14:textId="274CC75E" w:rsidR="00495B44" w:rsidRPr="00A556BD" w:rsidRDefault="00AD3A80" w:rsidP="00A556BD">
      <w:pPr>
        <w:spacing w:line="360" w:lineRule="auto"/>
        <w:rPr>
          <w:rFonts w:ascii="Arial" w:hAnsi="Arial" w:cs="Arial"/>
        </w:rPr>
      </w:pPr>
      <w:r w:rsidRPr="00A556BD">
        <w:rPr>
          <w:rFonts w:ascii="Arial" w:hAnsi="Arial" w:cs="Arial"/>
        </w:rPr>
        <w:t>Another</w:t>
      </w:r>
      <w:r w:rsidR="003E17AB" w:rsidRPr="00A556BD">
        <w:rPr>
          <w:rFonts w:ascii="Arial" w:hAnsi="Arial" w:cs="Arial"/>
        </w:rPr>
        <w:t xml:space="preserve"> strategy the school have put in place is that the </w:t>
      </w:r>
      <w:r w:rsidRPr="00A556BD">
        <w:rPr>
          <w:rFonts w:ascii="Arial" w:hAnsi="Arial" w:cs="Arial"/>
        </w:rPr>
        <w:t xml:space="preserve">staff </w:t>
      </w:r>
      <w:r w:rsidR="003E17AB" w:rsidRPr="00A556BD">
        <w:rPr>
          <w:rFonts w:ascii="Arial" w:hAnsi="Arial" w:cs="Arial"/>
        </w:rPr>
        <w:t xml:space="preserve">have additional trauma training. Implementing a </w:t>
      </w:r>
      <w:r w:rsidR="00DC1502" w:rsidRPr="00A556BD">
        <w:rPr>
          <w:rFonts w:ascii="Arial" w:hAnsi="Arial" w:cs="Arial"/>
        </w:rPr>
        <w:t>trauma-informed</w:t>
      </w:r>
      <w:r w:rsidR="003E17AB" w:rsidRPr="00A556BD">
        <w:rPr>
          <w:rFonts w:ascii="Arial" w:hAnsi="Arial" w:cs="Arial"/>
        </w:rPr>
        <w:t xml:space="preserve"> approach across the school aims to create an environment where staff are aware of the impacts of trauma on learning and behaviour</w:t>
      </w:r>
      <w:r w:rsidR="00D21662" w:rsidRPr="00A556BD">
        <w:rPr>
          <w:rFonts w:ascii="Arial" w:hAnsi="Arial" w:cs="Arial"/>
        </w:rPr>
        <w:t xml:space="preserve"> (Overstreet, 2016). </w:t>
      </w:r>
      <w:r w:rsidR="0061335C" w:rsidRPr="00A556BD">
        <w:rPr>
          <w:rFonts w:ascii="Arial" w:hAnsi="Arial" w:cs="Arial"/>
        </w:rPr>
        <w:t xml:space="preserve">Understanding how trauma has affected child E is fundamental to being able to support her and tailor practice to suit her needs. This approach aligns with the curriculum for Wales which </w:t>
      </w:r>
      <w:r w:rsidR="00DC1502" w:rsidRPr="00A556BD">
        <w:rPr>
          <w:rFonts w:ascii="Arial" w:hAnsi="Arial" w:cs="Arial"/>
        </w:rPr>
        <w:t>emphasises</w:t>
      </w:r>
      <w:r w:rsidR="0061335C" w:rsidRPr="00A556BD">
        <w:rPr>
          <w:rFonts w:ascii="Arial" w:hAnsi="Arial" w:cs="Arial"/>
        </w:rPr>
        <w:t xml:space="preserve"> inclusion and equity when considering the needs of each child (Welsh Government, 2016)</w:t>
      </w:r>
      <w:r w:rsidRPr="00A556BD">
        <w:rPr>
          <w:rFonts w:ascii="Arial" w:hAnsi="Arial" w:cs="Arial"/>
        </w:rPr>
        <w:t xml:space="preserve">. </w:t>
      </w:r>
      <w:r w:rsidR="00495B44" w:rsidRPr="00A556BD">
        <w:rPr>
          <w:rFonts w:ascii="Arial" w:hAnsi="Arial" w:cs="Arial"/>
        </w:rPr>
        <w:t xml:space="preserve">Upon gaining a thorough understanding of child E’s specific learning needs, the teacher can </w:t>
      </w:r>
      <w:r w:rsidR="00DC1502" w:rsidRPr="00A556BD">
        <w:rPr>
          <w:rFonts w:ascii="Arial" w:hAnsi="Arial" w:cs="Arial"/>
        </w:rPr>
        <w:t>initiate</w:t>
      </w:r>
      <w:r w:rsidR="00495B44" w:rsidRPr="00A556BD">
        <w:rPr>
          <w:rFonts w:ascii="Arial" w:hAnsi="Arial" w:cs="Arial"/>
        </w:rPr>
        <w:t xml:space="preserve"> the development of a supportive relationship, thereby supporting child E through the transition.</w:t>
      </w:r>
    </w:p>
    <w:p w14:paraId="4E07C605" w14:textId="4A7FE0CE" w:rsidR="00AD3A80" w:rsidRPr="00A556BD" w:rsidRDefault="00BB5B50" w:rsidP="00A556BD">
      <w:pPr>
        <w:spacing w:line="360" w:lineRule="auto"/>
        <w:rPr>
          <w:rFonts w:ascii="Arial" w:hAnsi="Arial" w:cs="Arial"/>
        </w:rPr>
      </w:pPr>
      <w:r w:rsidRPr="00A556BD">
        <w:rPr>
          <w:rFonts w:ascii="Arial" w:hAnsi="Arial" w:cs="Arial"/>
        </w:rPr>
        <w:lastRenderedPageBreak/>
        <w:t xml:space="preserve">Despite the many strengths </w:t>
      </w:r>
      <w:r w:rsidR="00DC1502" w:rsidRPr="00A556BD">
        <w:rPr>
          <w:rFonts w:ascii="Arial" w:hAnsi="Arial" w:cs="Arial"/>
        </w:rPr>
        <w:t>of</w:t>
      </w:r>
      <w:r w:rsidRPr="00A556BD">
        <w:rPr>
          <w:rFonts w:ascii="Arial" w:hAnsi="Arial" w:cs="Arial"/>
        </w:rPr>
        <w:t xml:space="preserve"> the implementation of this training, there are some limitations.</w:t>
      </w:r>
      <w:r w:rsidR="00AD3A80" w:rsidRPr="00A556BD">
        <w:rPr>
          <w:rFonts w:ascii="Arial" w:hAnsi="Arial" w:cs="Arial"/>
        </w:rPr>
        <w:t xml:space="preserve"> </w:t>
      </w:r>
      <w:r w:rsidRPr="00A556BD">
        <w:rPr>
          <w:rFonts w:ascii="Arial" w:hAnsi="Arial" w:cs="Arial"/>
        </w:rPr>
        <w:t>T</w:t>
      </w:r>
      <w:r w:rsidR="00552BF8" w:rsidRPr="00A556BD">
        <w:rPr>
          <w:rFonts w:ascii="Arial" w:hAnsi="Arial" w:cs="Arial"/>
        </w:rPr>
        <w:t xml:space="preserve">ime </w:t>
      </w:r>
      <w:r w:rsidRPr="00A556BD">
        <w:rPr>
          <w:rFonts w:ascii="Arial" w:hAnsi="Arial" w:cs="Arial"/>
        </w:rPr>
        <w:t xml:space="preserve">may </w:t>
      </w:r>
      <w:r w:rsidR="00552BF8" w:rsidRPr="00A556BD">
        <w:rPr>
          <w:rFonts w:ascii="Arial" w:hAnsi="Arial" w:cs="Arial"/>
        </w:rPr>
        <w:t xml:space="preserve">be an issue as the staff need time out of teaching to have the additional training.  </w:t>
      </w:r>
      <w:r w:rsidR="00B31BC0" w:rsidRPr="00A556BD">
        <w:rPr>
          <w:rFonts w:ascii="Arial" w:hAnsi="Arial" w:cs="Arial"/>
        </w:rPr>
        <w:t xml:space="preserve">This also might cause upset with child E who has slowly started to develop trust with her class teacher and having a supply teacher cover the classroom might cause an impact. However, as Estyn (2013) has stated, many schools employ HLTA’s who can cover the class when the teacher is absent, which is fortunately the case in child E’ school. </w:t>
      </w:r>
      <w:r w:rsidR="00552BF8" w:rsidRPr="00A556BD">
        <w:rPr>
          <w:rFonts w:ascii="Arial" w:hAnsi="Arial" w:cs="Arial"/>
        </w:rPr>
        <w:t xml:space="preserve">Overall, both the well-being group and the additional training on trauma could be effective strategies to support child E’s development. </w:t>
      </w:r>
      <w:r w:rsidR="00A121C8" w:rsidRPr="00A556BD">
        <w:rPr>
          <w:rFonts w:ascii="Arial" w:hAnsi="Arial" w:cs="Arial"/>
        </w:rPr>
        <w:t xml:space="preserve">Both of these strategies were implemented following multiple conversations with the stakeholders in child E’s life. </w:t>
      </w:r>
    </w:p>
    <w:p w14:paraId="3AECB4B5" w14:textId="77777777" w:rsidR="00505A57" w:rsidRPr="00A556BD" w:rsidRDefault="00505A57" w:rsidP="00A556BD">
      <w:pPr>
        <w:spacing w:line="360" w:lineRule="auto"/>
        <w:rPr>
          <w:rFonts w:ascii="Arial" w:hAnsi="Arial" w:cs="Arial"/>
        </w:rPr>
      </w:pPr>
    </w:p>
    <w:p w14:paraId="1096EC6B" w14:textId="40EA76EE" w:rsidR="00552BF8" w:rsidRPr="00A556BD" w:rsidRDefault="000348AF" w:rsidP="00A556BD">
      <w:pPr>
        <w:spacing w:line="360" w:lineRule="auto"/>
        <w:rPr>
          <w:rFonts w:ascii="Arial" w:hAnsi="Arial" w:cs="Arial"/>
        </w:rPr>
      </w:pPr>
      <w:r w:rsidRPr="00A556BD">
        <w:rPr>
          <w:rFonts w:ascii="Arial" w:hAnsi="Arial" w:cs="Arial"/>
        </w:rPr>
        <w:t>The Welsh Government (2022</w:t>
      </w:r>
      <w:r w:rsidR="00AB06B0" w:rsidRPr="00A556BD">
        <w:rPr>
          <w:rFonts w:ascii="Arial" w:hAnsi="Arial" w:cs="Arial"/>
        </w:rPr>
        <w:t xml:space="preserve"> b</w:t>
      </w:r>
      <w:r w:rsidRPr="00A556BD">
        <w:rPr>
          <w:rFonts w:ascii="Arial" w:hAnsi="Arial" w:cs="Arial"/>
        </w:rPr>
        <w:t xml:space="preserve">) </w:t>
      </w:r>
      <w:r w:rsidR="00AB06B0" w:rsidRPr="00A556BD">
        <w:rPr>
          <w:rFonts w:ascii="Arial" w:hAnsi="Arial" w:cs="Arial"/>
        </w:rPr>
        <w:t xml:space="preserve">states that schools should involve stakeholders including learners, carers, and external agencies. They argue that it is important to ensure the curriculum meets the needs of the learners. Welsh Government (2022 b) also describe how communicating effectively with carers and guardians on an ongoing basis is key </w:t>
      </w:r>
      <w:r w:rsidR="00DC1502" w:rsidRPr="00A556BD">
        <w:rPr>
          <w:rFonts w:ascii="Arial" w:hAnsi="Arial" w:cs="Arial"/>
        </w:rPr>
        <w:t>to</w:t>
      </w:r>
      <w:r w:rsidR="00AB06B0" w:rsidRPr="00A556BD">
        <w:rPr>
          <w:rFonts w:ascii="Arial" w:hAnsi="Arial" w:cs="Arial"/>
        </w:rPr>
        <w:t xml:space="preserve"> developing positive relationships. If this collaboration amongst the stakeholders is implemented effectively, it can help progress the learner by both the parents or carers and the school staff shar</w:t>
      </w:r>
      <w:r w:rsidR="00DC1502" w:rsidRPr="00A556BD">
        <w:rPr>
          <w:rFonts w:ascii="Arial" w:hAnsi="Arial" w:cs="Arial"/>
        </w:rPr>
        <w:t>ing</w:t>
      </w:r>
      <w:r w:rsidR="00AB06B0" w:rsidRPr="00A556BD">
        <w:rPr>
          <w:rFonts w:ascii="Arial" w:hAnsi="Arial" w:cs="Arial"/>
        </w:rPr>
        <w:t xml:space="preserve"> how the child can be supported both outside and within the school environment. </w:t>
      </w:r>
    </w:p>
    <w:p w14:paraId="02D1652B" w14:textId="6E2CCB94" w:rsidR="0093612F" w:rsidRPr="00A556BD" w:rsidRDefault="00187F4D" w:rsidP="00A556BD">
      <w:pPr>
        <w:spacing w:line="360" w:lineRule="auto"/>
        <w:rPr>
          <w:rFonts w:ascii="Arial" w:hAnsi="Arial" w:cs="Arial"/>
        </w:rPr>
      </w:pPr>
      <w:r w:rsidRPr="00A556BD">
        <w:rPr>
          <w:rFonts w:ascii="Arial" w:hAnsi="Arial" w:cs="Arial"/>
        </w:rPr>
        <w:t>Urie Bronfenbrenner is a psychologist who developed the Ecological systems theory. This theory offers valuable insight into why collaboration amongst stakeholders is critical when supporting a child in school, especially if they have additional needs due to neglect or communication difficulties</w:t>
      </w:r>
      <w:r w:rsidR="00C15443" w:rsidRPr="00A556BD">
        <w:rPr>
          <w:rFonts w:ascii="Arial" w:hAnsi="Arial" w:cs="Arial"/>
        </w:rPr>
        <w:t xml:space="preserve"> (Sadownik, 2023)</w:t>
      </w:r>
      <w:r w:rsidRPr="00A556BD">
        <w:rPr>
          <w:rFonts w:ascii="Arial" w:hAnsi="Arial" w:cs="Arial"/>
        </w:rPr>
        <w:t xml:space="preserve">. According to Bronfenbrenner </w:t>
      </w:r>
      <w:r w:rsidR="00FC0E32" w:rsidRPr="00A556BD">
        <w:rPr>
          <w:rFonts w:ascii="Arial" w:hAnsi="Arial" w:cs="Arial"/>
        </w:rPr>
        <w:t>when carers, school staff and other stakeholders collaborate, they create a consistent support system</w:t>
      </w:r>
      <w:r w:rsidR="00C15443" w:rsidRPr="00A556BD">
        <w:rPr>
          <w:rFonts w:ascii="Arial" w:hAnsi="Arial" w:cs="Arial"/>
        </w:rPr>
        <w:t xml:space="preserve"> (Sadownik, 2023)</w:t>
      </w:r>
      <w:r w:rsidR="00FC0E32" w:rsidRPr="00A556BD">
        <w:rPr>
          <w:rFonts w:ascii="Arial" w:hAnsi="Arial" w:cs="Arial"/>
        </w:rPr>
        <w:t xml:space="preserve">. For child E, who has experienced neglect having consistent </w:t>
      </w:r>
      <w:r w:rsidR="00DC1502" w:rsidRPr="00A556BD">
        <w:rPr>
          <w:rFonts w:ascii="Arial" w:hAnsi="Arial" w:cs="Arial"/>
        </w:rPr>
        <w:t>expectations</w:t>
      </w:r>
      <w:r w:rsidR="00FC0E32" w:rsidRPr="00A556BD">
        <w:rPr>
          <w:rFonts w:ascii="Arial" w:hAnsi="Arial" w:cs="Arial"/>
        </w:rPr>
        <w:t xml:space="preserve">, language and response across home and school builds a sense of predictability, which is essential for her well-being. </w:t>
      </w:r>
    </w:p>
    <w:p w14:paraId="466EA748" w14:textId="77777777" w:rsidR="009D6B0D" w:rsidRPr="00A556BD" w:rsidRDefault="009D6B0D" w:rsidP="00A556BD">
      <w:pPr>
        <w:spacing w:line="360" w:lineRule="auto"/>
        <w:rPr>
          <w:rFonts w:ascii="Arial" w:hAnsi="Arial" w:cs="Arial"/>
        </w:rPr>
      </w:pPr>
    </w:p>
    <w:p w14:paraId="08B40464" w14:textId="7339D69C" w:rsidR="005B0439" w:rsidRPr="00A556BD" w:rsidRDefault="006B484E" w:rsidP="00A556BD">
      <w:pPr>
        <w:spacing w:line="360" w:lineRule="auto"/>
        <w:rPr>
          <w:rFonts w:ascii="Arial" w:hAnsi="Arial" w:cs="Arial"/>
        </w:rPr>
      </w:pPr>
      <w:r w:rsidRPr="00A556BD">
        <w:rPr>
          <w:rFonts w:ascii="Arial" w:hAnsi="Arial" w:cs="Arial"/>
        </w:rPr>
        <w:t>In conclusion, this assignment has</w:t>
      </w:r>
      <w:r w:rsidR="00F94ACD" w:rsidRPr="00A556BD">
        <w:rPr>
          <w:rFonts w:ascii="Arial" w:hAnsi="Arial" w:cs="Arial"/>
        </w:rPr>
        <w:t xml:space="preserve"> </w:t>
      </w:r>
      <w:r w:rsidR="005B0439" w:rsidRPr="00A556BD">
        <w:rPr>
          <w:rFonts w:ascii="Arial" w:hAnsi="Arial" w:cs="Arial"/>
        </w:rPr>
        <w:t>explored</w:t>
      </w:r>
      <w:r w:rsidR="00F94ACD" w:rsidRPr="00A556BD">
        <w:rPr>
          <w:rFonts w:ascii="Arial" w:hAnsi="Arial" w:cs="Arial"/>
        </w:rPr>
        <w:t xml:space="preserve"> how child E’s new school has implemented strategies to support child E </w:t>
      </w:r>
      <w:r w:rsidR="005B0439" w:rsidRPr="00A556BD">
        <w:rPr>
          <w:rFonts w:ascii="Arial" w:hAnsi="Arial" w:cs="Arial"/>
        </w:rPr>
        <w:t>in overcoming barriers resulting from past</w:t>
      </w:r>
      <w:r w:rsidR="00F94ACD" w:rsidRPr="00A556BD">
        <w:rPr>
          <w:rFonts w:ascii="Arial" w:hAnsi="Arial" w:cs="Arial"/>
        </w:rPr>
        <w:t xml:space="preserve"> neglect. As previously</w:t>
      </w:r>
      <w:r w:rsidR="005B0439" w:rsidRPr="00A556BD">
        <w:rPr>
          <w:rFonts w:ascii="Arial" w:hAnsi="Arial" w:cs="Arial"/>
        </w:rPr>
        <w:t xml:space="preserve"> discussed</w:t>
      </w:r>
      <w:r w:rsidR="00F94ACD" w:rsidRPr="00A556BD">
        <w:rPr>
          <w:rFonts w:ascii="Arial" w:hAnsi="Arial" w:cs="Arial"/>
        </w:rPr>
        <w:t>, Pavlov’s classical conditioning theory (</w:t>
      </w:r>
      <w:hyperlink r:id="rId8" w:history="1">
        <w:r w:rsidR="00F94ACD" w:rsidRPr="00A556BD">
          <w:rPr>
            <w:rStyle w:val="Hyperlink"/>
            <w:rFonts w:ascii="Arial" w:hAnsi="Arial" w:cs="Arial"/>
            <w:color w:val="auto"/>
            <w:u w:val="none"/>
          </w:rPr>
          <w:t>VanElzakker</w:t>
        </w:r>
      </w:hyperlink>
      <w:r w:rsidR="00F94ACD" w:rsidRPr="00A556BD">
        <w:rPr>
          <w:rFonts w:ascii="Arial" w:hAnsi="Arial" w:cs="Arial"/>
        </w:rPr>
        <w:t xml:space="preserve"> </w:t>
      </w:r>
      <w:r w:rsidR="00F94ACD" w:rsidRPr="00A556BD">
        <w:rPr>
          <w:rFonts w:ascii="Arial" w:hAnsi="Arial" w:cs="Arial"/>
          <w:i/>
          <w:iCs/>
        </w:rPr>
        <w:t>et al</w:t>
      </w:r>
      <w:r w:rsidR="00583A7B" w:rsidRPr="00A556BD">
        <w:rPr>
          <w:rFonts w:ascii="Arial" w:hAnsi="Arial" w:cs="Arial"/>
          <w:i/>
          <w:iCs/>
        </w:rPr>
        <w:t>.,</w:t>
      </w:r>
      <w:r w:rsidR="00F94ACD" w:rsidRPr="00A556BD">
        <w:rPr>
          <w:rFonts w:ascii="Arial" w:hAnsi="Arial" w:cs="Arial"/>
          <w:i/>
          <w:iCs/>
        </w:rPr>
        <w:t xml:space="preserve"> </w:t>
      </w:r>
      <w:r w:rsidR="00F94ACD" w:rsidRPr="00A556BD">
        <w:rPr>
          <w:rFonts w:ascii="Arial" w:hAnsi="Arial" w:cs="Arial"/>
        </w:rPr>
        <w:t xml:space="preserve">2013) </w:t>
      </w:r>
      <w:r w:rsidR="005B0439" w:rsidRPr="00A556BD">
        <w:rPr>
          <w:rFonts w:ascii="Arial" w:hAnsi="Arial" w:cs="Arial"/>
        </w:rPr>
        <w:t xml:space="preserve">helps </w:t>
      </w:r>
      <w:r w:rsidR="00F94ACD" w:rsidRPr="00A556BD">
        <w:rPr>
          <w:rFonts w:ascii="Arial" w:hAnsi="Arial" w:cs="Arial"/>
        </w:rPr>
        <w:t>explain how child E has learn</w:t>
      </w:r>
      <w:r w:rsidR="005B0439" w:rsidRPr="00A556BD">
        <w:rPr>
          <w:rFonts w:ascii="Arial" w:hAnsi="Arial" w:cs="Arial"/>
        </w:rPr>
        <w:t>ed</w:t>
      </w:r>
      <w:r w:rsidR="00F94ACD" w:rsidRPr="00A556BD">
        <w:rPr>
          <w:rFonts w:ascii="Arial" w:hAnsi="Arial" w:cs="Arial"/>
        </w:rPr>
        <w:t xml:space="preserve"> </w:t>
      </w:r>
      <w:r w:rsidR="005B0439" w:rsidRPr="00A556BD">
        <w:rPr>
          <w:rFonts w:ascii="Arial" w:hAnsi="Arial" w:cs="Arial"/>
        </w:rPr>
        <w:t xml:space="preserve">to expect rejection when seeking help. This may account for her </w:t>
      </w:r>
      <w:r w:rsidR="00DC1502" w:rsidRPr="00A556BD">
        <w:rPr>
          <w:rFonts w:ascii="Arial" w:hAnsi="Arial" w:cs="Arial"/>
        </w:rPr>
        <w:t>reluctance</w:t>
      </w:r>
      <w:r w:rsidR="005B0439" w:rsidRPr="00A556BD">
        <w:rPr>
          <w:rFonts w:ascii="Arial" w:hAnsi="Arial" w:cs="Arial"/>
        </w:rPr>
        <w:t xml:space="preserve"> to approach her new teacher for support or guidance, which can therefore hinder her learning as time goes on as she won’t be seeking support when she is struggling with the lesson content.</w:t>
      </w:r>
    </w:p>
    <w:p w14:paraId="1BC9A4F3" w14:textId="51C425F3" w:rsidR="00F94ACD" w:rsidRPr="00A556BD" w:rsidRDefault="009A2C51" w:rsidP="00A556BD">
      <w:pPr>
        <w:spacing w:line="360" w:lineRule="auto"/>
        <w:rPr>
          <w:rFonts w:ascii="Arial" w:hAnsi="Arial" w:cs="Arial"/>
          <w:b/>
          <w:bCs/>
        </w:rPr>
      </w:pPr>
      <w:r w:rsidRPr="00A556BD">
        <w:rPr>
          <w:rFonts w:ascii="Arial" w:hAnsi="Arial" w:cs="Arial"/>
        </w:rPr>
        <w:lastRenderedPageBreak/>
        <w:t>T</w:t>
      </w:r>
      <w:r w:rsidR="005B0439" w:rsidRPr="00A556BD">
        <w:rPr>
          <w:rFonts w:ascii="Arial" w:hAnsi="Arial" w:cs="Arial"/>
        </w:rPr>
        <w:t>o address this the school has introduced</w:t>
      </w:r>
      <w:r w:rsidRPr="00A556BD">
        <w:rPr>
          <w:rFonts w:ascii="Arial" w:hAnsi="Arial" w:cs="Arial"/>
        </w:rPr>
        <w:t xml:space="preserve"> a well-being group after school which is run by two HLTA’s and some of her peers across the school also are in attendance. The aim of these sessions is to develop child E’s trust with</w:t>
      </w:r>
      <w:r w:rsidR="005B0439" w:rsidRPr="00A556BD">
        <w:rPr>
          <w:rFonts w:ascii="Arial" w:hAnsi="Arial" w:cs="Arial"/>
        </w:rPr>
        <w:t xml:space="preserve"> </w:t>
      </w:r>
      <w:r w:rsidRPr="00A556BD">
        <w:rPr>
          <w:rFonts w:ascii="Arial" w:hAnsi="Arial" w:cs="Arial"/>
        </w:rPr>
        <w:t>authority</w:t>
      </w:r>
      <w:r w:rsidR="005B0439" w:rsidRPr="00A556BD">
        <w:rPr>
          <w:rFonts w:ascii="Arial" w:hAnsi="Arial" w:cs="Arial"/>
        </w:rPr>
        <w:t xml:space="preserve"> figures</w:t>
      </w:r>
      <w:r w:rsidRPr="00A556BD">
        <w:rPr>
          <w:rFonts w:ascii="Arial" w:hAnsi="Arial" w:cs="Arial"/>
        </w:rPr>
        <w:t xml:space="preserve"> and develop social communication skills, through a range of activities. </w:t>
      </w:r>
    </w:p>
    <w:p w14:paraId="6DC3C09B" w14:textId="258F438E" w:rsidR="009A2C51" w:rsidRPr="00A556BD" w:rsidRDefault="009A2C51" w:rsidP="00A556BD">
      <w:pPr>
        <w:spacing w:line="360" w:lineRule="auto"/>
        <w:rPr>
          <w:rFonts w:ascii="Arial" w:hAnsi="Arial" w:cs="Arial"/>
        </w:rPr>
      </w:pPr>
      <w:r w:rsidRPr="00A556BD">
        <w:rPr>
          <w:rFonts w:ascii="Arial" w:hAnsi="Arial" w:cs="Arial"/>
        </w:rPr>
        <w:t xml:space="preserve">For the learner, the way forward involves a gradual development of trust and communication with the staff in her school through supportive interactions with the adults, who would have had additional training on trauma and the needs </w:t>
      </w:r>
      <w:r w:rsidR="00DC1502" w:rsidRPr="00A556BD">
        <w:rPr>
          <w:rFonts w:ascii="Arial" w:hAnsi="Arial" w:cs="Arial"/>
        </w:rPr>
        <w:t>of</w:t>
      </w:r>
      <w:r w:rsidRPr="00A556BD">
        <w:rPr>
          <w:rFonts w:ascii="Arial" w:hAnsi="Arial" w:cs="Arial"/>
        </w:rPr>
        <w:t xml:space="preserve"> child E. The staff in the school will need ongoing professional development to be able to support child E through this major transition. Open communication needs to take place between the school staff and other stakeholders in child E’s life, such as her aunt and uncle, educational psychologists and any external agencies. </w:t>
      </w:r>
    </w:p>
    <w:p w14:paraId="54BFE704" w14:textId="0A72479D" w:rsidR="009A2C51" w:rsidRPr="00A556BD" w:rsidRDefault="00AC2B29" w:rsidP="00A556BD">
      <w:pPr>
        <w:spacing w:line="360" w:lineRule="auto"/>
        <w:rPr>
          <w:rFonts w:ascii="Arial" w:hAnsi="Arial" w:cs="Arial"/>
        </w:rPr>
      </w:pPr>
      <w:r w:rsidRPr="00A556BD">
        <w:rPr>
          <w:rFonts w:ascii="Arial" w:hAnsi="Arial" w:cs="Arial"/>
        </w:rPr>
        <w:t xml:space="preserve">Reflecting on my learning from this assignment, I am more aware of the importance of being </w:t>
      </w:r>
      <w:r w:rsidR="00DC1502" w:rsidRPr="00A556BD">
        <w:rPr>
          <w:rFonts w:ascii="Arial" w:hAnsi="Arial" w:cs="Arial"/>
        </w:rPr>
        <w:t>trauma-informed</w:t>
      </w:r>
      <w:r w:rsidRPr="00A556BD">
        <w:rPr>
          <w:rFonts w:ascii="Arial" w:hAnsi="Arial" w:cs="Arial"/>
        </w:rPr>
        <w:t xml:space="preserve"> in my practice and responding to my learners with consistency and compassion. This new knowledge </w:t>
      </w:r>
      <w:r w:rsidR="00276509" w:rsidRPr="00A556BD">
        <w:rPr>
          <w:rFonts w:ascii="Arial" w:hAnsi="Arial" w:cs="Arial"/>
        </w:rPr>
        <w:t>enhances</w:t>
      </w:r>
      <w:r w:rsidRPr="00A556BD">
        <w:rPr>
          <w:rFonts w:ascii="Arial" w:hAnsi="Arial" w:cs="Arial"/>
        </w:rPr>
        <w:t xml:space="preserve"> my ability to meet the QTS standards and in particular involving partners in learning as I have learnt about the importance of positive </w:t>
      </w:r>
      <w:r w:rsidR="00DC1502" w:rsidRPr="00A556BD">
        <w:rPr>
          <w:rFonts w:ascii="Arial" w:hAnsi="Arial" w:cs="Arial"/>
        </w:rPr>
        <w:t>involvement</w:t>
      </w:r>
      <w:r w:rsidRPr="00A556BD">
        <w:rPr>
          <w:rFonts w:ascii="Arial" w:hAnsi="Arial" w:cs="Arial"/>
        </w:rPr>
        <w:t xml:space="preserve"> of family and other stakeholders (Welsh Government, 2019). </w:t>
      </w:r>
      <w:r w:rsidR="00027B96" w:rsidRPr="00A556BD">
        <w:rPr>
          <w:rFonts w:ascii="Arial" w:hAnsi="Arial" w:cs="Arial"/>
        </w:rPr>
        <w:t xml:space="preserve">Literature shows that teaching in a </w:t>
      </w:r>
      <w:r w:rsidR="00DC1502" w:rsidRPr="00A556BD">
        <w:rPr>
          <w:rFonts w:ascii="Arial" w:hAnsi="Arial" w:cs="Arial"/>
        </w:rPr>
        <w:t>trauma-informed</w:t>
      </w:r>
      <w:r w:rsidR="00027B96" w:rsidRPr="00A556BD">
        <w:rPr>
          <w:rFonts w:ascii="Arial" w:hAnsi="Arial" w:cs="Arial"/>
        </w:rPr>
        <w:t xml:space="preserve"> way improves educational outcomes, which affirms the value of these strategies in prompting vulnerable children’s well-being and academic growth (Maynard, 2017).</w:t>
      </w:r>
    </w:p>
    <w:p w14:paraId="3D53D75B" w14:textId="77777777" w:rsidR="009A2C51" w:rsidRPr="00BA63EA" w:rsidRDefault="009A2C51" w:rsidP="00BA63EA">
      <w:pPr>
        <w:spacing w:line="360" w:lineRule="auto"/>
        <w:rPr>
          <w:rFonts w:ascii="Arial" w:hAnsi="Arial" w:cs="Arial"/>
        </w:rPr>
      </w:pPr>
    </w:p>
    <w:p w14:paraId="4E305753" w14:textId="77777777" w:rsidR="002B2771" w:rsidRPr="00BA63EA" w:rsidRDefault="002B2771" w:rsidP="00BA63EA">
      <w:pPr>
        <w:spacing w:line="360" w:lineRule="auto"/>
        <w:rPr>
          <w:rFonts w:ascii="Arial" w:hAnsi="Arial" w:cs="Arial"/>
        </w:rPr>
      </w:pPr>
    </w:p>
    <w:p w14:paraId="32FA23D7" w14:textId="77777777" w:rsidR="002B2771" w:rsidRDefault="002B2771" w:rsidP="00BA63EA">
      <w:pPr>
        <w:spacing w:line="360" w:lineRule="auto"/>
        <w:rPr>
          <w:rFonts w:ascii="Arial" w:hAnsi="Arial" w:cs="Arial"/>
        </w:rPr>
      </w:pPr>
    </w:p>
    <w:p w14:paraId="715B3EB8" w14:textId="77777777" w:rsidR="00D13BB3" w:rsidRDefault="00D13BB3" w:rsidP="00BA63EA">
      <w:pPr>
        <w:spacing w:line="360" w:lineRule="auto"/>
        <w:rPr>
          <w:rFonts w:ascii="Arial" w:hAnsi="Arial" w:cs="Arial"/>
        </w:rPr>
      </w:pPr>
    </w:p>
    <w:p w14:paraId="1E2FF14C" w14:textId="77777777" w:rsidR="00D13BB3" w:rsidRDefault="00D13BB3" w:rsidP="00BA63EA">
      <w:pPr>
        <w:spacing w:line="360" w:lineRule="auto"/>
        <w:rPr>
          <w:rFonts w:ascii="Arial" w:hAnsi="Arial" w:cs="Arial"/>
        </w:rPr>
      </w:pPr>
    </w:p>
    <w:p w14:paraId="719FE590" w14:textId="77777777" w:rsidR="00D13BB3" w:rsidRDefault="00D13BB3" w:rsidP="00BA63EA">
      <w:pPr>
        <w:spacing w:line="360" w:lineRule="auto"/>
        <w:rPr>
          <w:rFonts w:ascii="Arial" w:hAnsi="Arial" w:cs="Arial"/>
        </w:rPr>
      </w:pPr>
    </w:p>
    <w:p w14:paraId="32927553" w14:textId="77777777" w:rsidR="00D13BB3" w:rsidRDefault="00D13BB3" w:rsidP="00BA63EA">
      <w:pPr>
        <w:spacing w:line="360" w:lineRule="auto"/>
        <w:rPr>
          <w:rFonts w:ascii="Arial" w:hAnsi="Arial" w:cs="Arial"/>
        </w:rPr>
      </w:pPr>
    </w:p>
    <w:p w14:paraId="52D3F840" w14:textId="77777777" w:rsidR="00D13BB3" w:rsidRDefault="00D13BB3" w:rsidP="00BA63EA">
      <w:pPr>
        <w:spacing w:line="360" w:lineRule="auto"/>
        <w:rPr>
          <w:rFonts w:ascii="Arial" w:hAnsi="Arial" w:cs="Arial"/>
        </w:rPr>
      </w:pPr>
    </w:p>
    <w:p w14:paraId="04D7753A" w14:textId="77777777" w:rsidR="00DC1502" w:rsidRDefault="00DC1502" w:rsidP="00BA63EA">
      <w:pPr>
        <w:spacing w:line="360" w:lineRule="auto"/>
        <w:rPr>
          <w:rFonts w:ascii="Arial" w:hAnsi="Arial" w:cs="Arial"/>
        </w:rPr>
      </w:pPr>
    </w:p>
    <w:p w14:paraId="48453DCA" w14:textId="77777777" w:rsidR="00DC1502" w:rsidRDefault="00DC1502" w:rsidP="00BA63EA">
      <w:pPr>
        <w:spacing w:line="360" w:lineRule="auto"/>
        <w:rPr>
          <w:rFonts w:ascii="Arial" w:hAnsi="Arial" w:cs="Arial"/>
        </w:rPr>
      </w:pPr>
    </w:p>
    <w:p w14:paraId="54AB72BA" w14:textId="77777777" w:rsidR="00D13BB3" w:rsidRDefault="00D13BB3" w:rsidP="00BA63EA">
      <w:pPr>
        <w:spacing w:line="360" w:lineRule="auto"/>
        <w:rPr>
          <w:rFonts w:ascii="Arial" w:hAnsi="Arial" w:cs="Arial"/>
        </w:rPr>
      </w:pPr>
    </w:p>
    <w:p w14:paraId="40003C2D" w14:textId="77777777" w:rsidR="004A19AE" w:rsidRDefault="004A19AE" w:rsidP="00BA63EA">
      <w:pPr>
        <w:spacing w:line="360" w:lineRule="auto"/>
        <w:rPr>
          <w:rFonts w:ascii="Arial" w:hAnsi="Arial" w:cs="Arial"/>
        </w:rPr>
      </w:pPr>
    </w:p>
    <w:p w14:paraId="630AF4D0" w14:textId="3565C5B3" w:rsidR="00E7375B" w:rsidRDefault="00E7375B" w:rsidP="00BA63EA">
      <w:pPr>
        <w:spacing w:line="360" w:lineRule="auto"/>
        <w:rPr>
          <w:rFonts w:ascii="Arial" w:hAnsi="Arial" w:cs="Arial"/>
          <w:b/>
          <w:bCs/>
          <w:sz w:val="28"/>
          <w:szCs w:val="28"/>
          <w:u w:val="single"/>
        </w:rPr>
      </w:pPr>
      <w:r>
        <w:rPr>
          <w:rFonts w:ascii="Arial" w:hAnsi="Arial" w:cs="Arial"/>
          <w:b/>
          <w:bCs/>
          <w:sz w:val="28"/>
          <w:szCs w:val="28"/>
          <w:u w:val="single"/>
        </w:rPr>
        <w:lastRenderedPageBreak/>
        <w:t>Appendix</w:t>
      </w:r>
    </w:p>
    <w:p w14:paraId="6458F7C3" w14:textId="77777777" w:rsidR="00E7375B" w:rsidRDefault="00E7375B" w:rsidP="00BA63EA">
      <w:pPr>
        <w:spacing w:line="360" w:lineRule="auto"/>
        <w:rPr>
          <w:rFonts w:ascii="Arial" w:hAnsi="Arial" w:cs="Arial"/>
          <w:b/>
          <w:bCs/>
          <w:sz w:val="28"/>
          <w:szCs w:val="28"/>
          <w:u w:val="single"/>
        </w:rPr>
      </w:pPr>
    </w:p>
    <w:p w14:paraId="6FA39318" w14:textId="21DE2A56" w:rsidR="00D13BB3" w:rsidRPr="00D13BB3" w:rsidRDefault="00D13BB3" w:rsidP="00BA63EA">
      <w:pPr>
        <w:spacing w:line="360" w:lineRule="auto"/>
        <w:rPr>
          <w:rFonts w:ascii="Arial" w:hAnsi="Arial" w:cs="Arial"/>
          <w:b/>
          <w:bCs/>
          <w:sz w:val="28"/>
          <w:szCs w:val="28"/>
          <w:u w:val="single"/>
        </w:rPr>
      </w:pPr>
      <w:r w:rsidRPr="00D13BB3">
        <w:rPr>
          <w:rFonts w:ascii="Arial" w:hAnsi="Arial" w:cs="Arial"/>
          <w:b/>
          <w:bCs/>
          <w:sz w:val="28"/>
          <w:szCs w:val="28"/>
          <w:u w:val="single"/>
        </w:rPr>
        <w:t>One page profile</w:t>
      </w:r>
    </w:p>
    <w:p w14:paraId="7A0800F2" w14:textId="26DC8EBA" w:rsidR="002B2771" w:rsidRDefault="00E7375B" w:rsidP="00BA63EA">
      <w:pPr>
        <w:spacing w:line="360" w:lineRule="auto"/>
        <w:rPr>
          <w:rFonts w:ascii="Arial" w:hAnsi="Arial" w:cs="Arial"/>
        </w:rPr>
      </w:pPr>
      <w:r>
        <w:rPr>
          <w:noProof/>
        </w:rPr>
        <w:drawing>
          <wp:anchor distT="0" distB="0" distL="114300" distR="114300" simplePos="0" relativeHeight="251658240" behindDoc="1" locked="0" layoutInCell="1" allowOverlap="1" wp14:anchorId="67DEE24E" wp14:editId="13A32BDB">
            <wp:simplePos x="0" y="0"/>
            <wp:positionH relativeFrom="column">
              <wp:posOffset>-914476</wp:posOffset>
            </wp:positionH>
            <wp:positionV relativeFrom="paragraph">
              <wp:posOffset>341492</wp:posOffset>
            </wp:positionV>
            <wp:extent cx="7462044" cy="4071068"/>
            <wp:effectExtent l="0" t="0" r="5715" b="5715"/>
            <wp:wrapTight wrapText="bothSides">
              <wp:wrapPolygon edited="0">
                <wp:start x="0" y="0"/>
                <wp:lineTo x="0" y="21529"/>
                <wp:lineTo x="21561" y="21529"/>
                <wp:lineTo x="21561" y="0"/>
                <wp:lineTo x="0" y="0"/>
              </wp:wrapPolygon>
            </wp:wrapTight>
            <wp:docPr id="6073045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304553" name="Picture 1" descr="A screenshot of a computer&#10;&#10;Description automatically generated"/>
                    <pic:cNvPicPr/>
                  </pic:nvPicPr>
                  <pic:blipFill rotWithShape="1">
                    <a:blip r:embed="rId9">
                      <a:extLst>
                        <a:ext uri="{28A0092B-C50C-407E-A947-70E740481C1C}">
                          <a14:useLocalDpi xmlns:a14="http://schemas.microsoft.com/office/drawing/2010/main" val="0"/>
                        </a:ext>
                      </a:extLst>
                    </a:blip>
                    <a:srcRect l="26095" t="28116" r="26873" b="26262"/>
                    <a:stretch/>
                  </pic:blipFill>
                  <pic:spPr bwMode="auto">
                    <a:xfrm>
                      <a:off x="0" y="0"/>
                      <a:ext cx="7466758" cy="4073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151322" w14:textId="7C06AB0A" w:rsidR="002B2771" w:rsidRPr="00BA63EA" w:rsidRDefault="002B2771" w:rsidP="00BA63EA">
      <w:pPr>
        <w:spacing w:line="360" w:lineRule="auto"/>
        <w:rPr>
          <w:rFonts w:ascii="Arial" w:hAnsi="Arial" w:cs="Arial"/>
        </w:rPr>
      </w:pPr>
    </w:p>
    <w:p w14:paraId="3F80B104" w14:textId="77777777" w:rsidR="00791A8E" w:rsidRPr="00BA63EA" w:rsidRDefault="00791A8E" w:rsidP="00BA63EA">
      <w:pPr>
        <w:spacing w:line="360" w:lineRule="auto"/>
        <w:rPr>
          <w:rFonts w:ascii="Arial" w:hAnsi="Arial" w:cs="Arial"/>
        </w:rPr>
      </w:pPr>
    </w:p>
    <w:p w14:paraId="3D80535F" w14:textId="77777777" w:rsidR="002B2771" w:rsidRPr="00BA63EA" w:rsidRDefault="002B2771" w:rsidP="00BA63EA">
      <w:pPr>
        <w:spacing w:line="360" w:lineRule="auto"/>
        <w:rPr>
          <w:rFonts w:ascii="Arial" w:hAnsi="Arial" w:cs="Arial"/>
        </w:rPr>
      </w:pPr>
    </w:p>
    <w:p w14:paraId="7A6712DD" w14:textId="77777777" w:rsidR="00DB7576" w:rsidRPr="00BA63EA" w:rsidRDefault="00DB7576" w:rsidP="00BA63EA">
      <w:pPr>
        <w:spacing w:line="360" w:lineRule="auto"/>
        <w:rPr>
          <w:rFonts w:ascii="Arial" w:hAnsi="Arial" w:cs="Arial"/>
          <w:u w:val="single"/>
        </w:rPr>
      </w:pPr>
    </w:p>
    <w:p w14:paraId="759CA8F1" w14:textId="77777777" w:rsidR="00DB7576" w:rsidRPr="00BA63EA" w:rsidRDefault="00DB7576" w:rsidP="00BA63EA">
      <w:pPr>
        <w:spacing w:line="360" w:lineRule="auto"/>
        <w:rPr>
          <w:rFonts w:ascii="Arial" w:hAnsi="Arial" w:cs="Arial"/>
          <w:u w:val="single"/>
        </w:rPr>
      </w:pPr>
    </w:p>
    <w:p w14:paraId="1F2EC53D" w14:textId="77777777" w:rsidR="00DB7576" w:rsidRPr="00BA63EA" w:rsidRDefault="00DB7576" w:rsidP="00BA63EA">
      <w:pPr>
        <w:spacing w:line="360" w:lineRule="auto"/>
        <w:rPr>
          <w:rFonts w:ascii="Arial" w:hAnsi="Arial" w:cs="Arial"/>
          <w:u w:val="single"/>
        </w:rPr>
      </w:pPr>
    </w:p>
    <w:p w14:paraId="2FDA135C" w14:textId="77777777" w:rsidR="00DB7576" w:rsidRPr="00BA63EA" w:rsidRDefault="00DB7576" w:rsidP="00BA63EA">
      <w:pPr>
        <w:spacing w:line="360" w:lineRule="auto"/>
        <w:rPr>
          <w:rFonts w:ascii="Arial" w:hAnsi="Arial" w:cs="Arial"/>
          <w:u w:val="single"/>
        </w:rPr>
      </w:pPr>
    </w:p>
    <w:p w14:paraId="25DFED67" w14:textId="77777777" w:rsidR="00DB7576" w:rsidRPr="00BA63EA" w:rsidRDefault="00DB7576" w:rsidP="00BA63EA">
      <w:pPr>
        <w:spacing w:line="360" w:lineRule="auto"/>
        <w:rPr>
          <w:rFonts w:ascii="Arial" w:hAnsi="Arial" w:cs="Arial"/>
          <w:u w:val="single"/>
        </w:rPr>
      </w:pPr>
    </w:p>
    <w:p w14:paraId="36395C06" w14:textId="77777777" w:rsidR="00543574" w:rsidRDefault="00543574" w:rsidP="00606046">
      <w:pPr>
        <w:rPr>
          <w:rFonts w:ascii="Arial" w:hAnsi="Arial" w:cs="Arial"/>
          <w:b/>
          <w:bCs/>
          <w:sz w:val="28"/>
          <w:szCs w:val="28"/>
          <w:u w:val="single"/>
        </w:rPr>
      </w:pPr>
    </w:p>
    <w:p w14:paraId="276213AF" w14:textId="75D63843" w:rsidR="00606046" w:rsidRPr="00D13BB3" w:rsidRDefault="00606046" w:rsidP="00606046">
      <w:pPr>
        <w:rPr>
          <w:rFonts w:ascii="Arial" w:hAnsi="Arial" w:cs="Arial"/>
          <w:b/>
          <w:bCs/>
          <w:sz w:val="28"/>
          <w:szCs w:val="28"/>
          <w:u w:val="single"/>
        </w:rPr>
      </w:pPr>
      <w:r w:rsidRPr="00D13BB3">
        <w:rPr>
          <w:rFonts w:ascii="Arial" w:hAnsi="Arial" w:cs="Arial"/>
          <w:b/>
          <w:bCs/>
          <w:sz w:val="28"/>
          <w:szCs w:val="28"/>
          <w:u w:val="single"/>
        </w:rPr>
        <w:lastRenderedPageBreak/>
        <w:t xml:space="preserve">References </w:t>
      </w:r>
    </w:p>
    <w:p w14:paraId="7899E55B" w14:textId="77777777" w:rsidR="00606046" w:rsidRDefault="00606046" w:rsidP="00606046"/>
    <w:p w14:paraId="4300CA85" w14:textId="77777777" w:rsidR="00606046" w:rsidRDefault="00606046" w:rsidP="00606046">
      <w:pPr>
        <w:spacing w:line="360" w:lineRule="auto"/>
      </w:pPr>
    </w:p>
    <w:p w14:paraId="106630E7" w14:textId="77777777" w:rsidR="00606046" w:rsidRPr="00606046" w:rsidRDefault="00606046" w:rsidP="00606046">
      <w:pPr>
        <w:spacing w:line="360" w:lineRule="auto"/>
        <w:rPr>
          <w:rFonts w:ascii="Arial" w:hAnsi="Arial" w:cs="Arial"/>
        </w:rPr>
      </w:pPr>
      <w:r w:rsidRPr="00606046">
        <w:rPr>
          <w:rFonts w:ascii="Arial" w:hAnsi="Arial" w:cs="Arial"/>
        </w:rPr>
        <w:t xml:space="preserve">Arvidson, J., Kinniburgh, K., Howard, K., Spinazzola, J., Strothers, H., Evans, M., Andres, B., Cohen, C. and Blaustein, M. (2011) ‘Treatment of Complex Trauma in Young Children: Developmental and Cultural Considerations in Application of the ARC Intervention Model’, </w:t>
      </w:r>
      <w:r w:rsidRPr="00606046">
        <w:rPr>
          <w:rFonts w:ascii="Arial" w:hAnsi="Arial" w:cs="Arial"/>
          <w:i/>
          <w:iCs/>
        </w:rPr>
        <w:t xml:space="preserve">Journal of Child and Adolescent Trauma, </w:t>
      </w:r>
      <w:r w:rsidRPr="00606046">
        <w:rPr>
          <w:rFonts w:ascii="Arial" w:hAnsi="Arial" w:cs="Arial"/>
        </w:rPr>
        <w:t>vol. 4, pp. 34-51. Available at: https://doi.org/10.1080/19361521.2011.545046</w:t>
      </w:r>
    </w:p>
    <w:p w14:paraId="3B6EC690" w14:textId="77777777" w:rsidR="00606046" w:rsidRPr="00606046" w:rsidRDefault="00606046" w:rsidP="00606046">
      <w:pPr>
        <w:spacing w:line="360" w:lineRule="auto"/>
        <w:rPr>
          <w:rFonts w:ascii="Arial" w:hAnsi="Arial" w:cs="Arial"/>
          <w:sz w:val="10"/>
          <w:szCs w:val="10"/>
        </w:rPr>
      </w:pPr>
    </w:p>
    <w:p w14:paraId="23C46871" w14:textId="77777777" w:rsidR="00606046" w:rsidRPr="00606046" w:rsidRDefault="00606046" w:rsidP="00606046">
      <w:pPr>
        <w:spacing w:line="360" w:lineRule="auto"/>
        <w:rPr>
          <w:rFonts w:ascii="Arial" w:hAnsi="Arial" w:cs="Arial"/>
        </w:rPr>
      </w:pPr>
      <w:r w:rsidRPr="00606046">
        <w:rPr>
          <w:rFonts w:ascii="Arial" w:hAnsi="Arial" w:cs="Arial"/>
        </w:rPr>
        <w:t xml:space="preserve">Barnett, S. (2019) ‘Application of Vygotsky’s Social Development Theory’, </w:t>
      </w:r>
      <w:r w:rsidRPr="00606046">
        <w:rPr>
          <w:rFonts w:ascii="Arial" w:hAnsi="Arial" w:cs="Arial"/>
          <w:i/>
          <w:iCs/>
        </w:rPr>
        <w:t xml:space="preserve">Journal of Education and Practice, </w:t>
      </w:r>
      <w:r w:rsidRPr="00606046">
        <w:rPr>
          <w:rFonts w:ascii="Arial" w:hAnsi="Arial" w:cs="Arial"/>
        </w:rPr>
        <w:t xml:space="preserve">10(35), pp. 1-4. Available at: </w:t>
      </w:r>
      <w:hyperlink r:id="rId10" w:history="1">
        <w:r w:rsidRPr="00606046">
          <w:rPr>
            <w:rStyle w:val="Hyperlink"/>
            <w:rFonts w:ascii="Arial" w:hAnsi="Arial" w:cs="Arial"/>
          </w:rPr>
          <w:t>Application of Vygotsky’s Social Development Theory - CORE Reader</w:t>
        </w:r>
      </w:hyperlink>
      <w:r w:rsidRPr="00606046">
        <w:rPr>
          <w:rStyle w:val="Hyperlink"/>
          <w:rFonts w:ascii="Arial" w:hAnsi="Arial" w:cs="Arial"/>
        </w:rPr>
        <w:t xml:space="preserve"> (Accessed: 07 November 2024).</w:t>
      </w:r>
    </w:p>
    <w:p w14:paraId="40E780A1" w14:textId="63721628" w:rsidR="00606046" w:rsidRPr="00606046" w:rsidRDefault="00606046" w:rsidP="00606046">
      <w:pPr>
        <w:spacing w:line="360" w:lineRule="auto"/>
        <w:rPr>
          <w:rFonts w:ascii="Arial" w:hAnsi="Arial" w:cs="Arial"/>
          <w:sz w:val="10"/>
          <w:szCs w:val="10"/>
        </w:rPr>
      </w:pPr>
    </w:p>
    <w:p w14:paraId="0C3E8891" w14:textId="77777777" w:rsidR="00606046" w:rsidRPr="00606046" w:rsidRDefault="00606046" w:rsidP="00606046">
      <w:pPr>
        <w:spacing w:line="360" w:lineRule="auto"/>
        <w:rPr>
          <w:rFonts w:ascii="Arial" w:hAnsi="Arial" w:cs="Arial"/>
        </w:rPr>
      </w:pPr>
      <w:r w:rsidRPr="00606046">
        <w:rPr>
          <w:rFonts w:ascii="Arial" w:hAnsi="Arial" w:cs="Arial"/>
        </w:rPr>
        <w:t xml:space="preserve">Banerjee, R., McLaughlin, C., Cotney, J., Roberts, L. and Peereboom, C. (2016) </w:t>
      </w:r>
      <w:r w:rsidRPr="00606046">
        <w:rPr>
          <w:rFonts w:ascii="Arial" w:hAnsi="Arial" w:cs="Arial"/>
          <w:i/>
          <w:iCs/>
        </w:rPr>
        <w:t xml:space="preserve">Promoting Emotional Health, Well-being and Resilience in Primary Schools. </w:t>
      </w:r>
      <w:r w:rsidRPr="00606046">
        <w:rPr>
          <w:rFonts w:ascii="Arial" w:hAnsi="Arial" w:cs="Arial"/>
        </w:rPr>
        <w:t xml:space="preserve">Available at: </w:t>
      </w:r>
      <w:hyperlink r:id="rId11" w:history="1">
        <w:r w:rsidRPr="00606046">
          <w:rPr>
            <w:rStyle w:val="Hyperlink"/>
            <w:rFonts w:ascii="Arial" w:hAnsi="Arial" w:cs="Arial"/>
          </w:rPr>
          <w:t>PPIW-Report-Promoting-Emotional-Health-Well-being-and-Resilience-in-Primary-Schools-Final.pdf</w:t>
        </w:r>
      </w:hyperlink>
      <w:r w:rsidRPr="00606046">
        <w:rPr>
          <w:rFonts w:ascii="Arial" w:hAnsi="Arial" w:cs="Arial"/>
        </w:rPr>
        <w:t xml:space="preserve"> (Accessed: 06 November 2024).</w:t>
      </w:r>
    </w:p>
    <w:p w14:paraId="5609E19D" w14:textId="77777777" w:rsidR="00606046" w:rsidRPr="00606046" w:rsidRDefault="00606046" w:rsidP="00606046">
      <w:pPr>
        <w:spacing w:line="360" w:lineRule="auto"/>
        <w:ind w:firstLine="720"/>
        <w:rPr>
          <w:rFonts w:ascii="Arial" w:hAnsi="Arial" w:cs="Arial"/>
          <w:sz w:val="10"/>
          <w:szCs w:val="10"/>
        </w:rPr>
      </w:pPr>
    </w:p>
    <w:p w14:paraId="5421340D" w14:textId="77777777" w:rsidR="00606046" w:rsidRPr="00606046" w:rsidRDefault="00606046" w:rsidP="00606046">
      <w:pPr>
        <w:spacing w:line="360" w:lineRule="auto"/>
        <w:rPr>
          <w:rFonts w:ascii="Arial" w:hAnsi="Arial" w:cs="Arial"/>
        </w:rPr>
      </w:pPr>
      <w:r w:rsidRPr="00606046">
        <w:rPr>
          <w:rFonts w:ascii="Arial" w:hAnsi="Arial" w:cs="Arial"/>
        </w:rPr>
        <w:t xml:space="preserve">British Educational Research Association (BERA) (2024) </w:t>
      </w:r>
      <w:r w:rsidRPr="00606046">
        <w:rPr>
          <w:rFonts w:ascii="Arial" w:hAnsi="Arial" w:cs="Arial"/>
          <w:i/>
          <w:iCs/>
        </w:rPr>
        <w:t xml:space="preserve">Ethical guidelines for educational research. </w:t>
      </w:r>
      <w:r w:rsidRPr="00606046">
        <w:rPr>
          <w:rFonts w:ascii="Arial" w:hAnsi="Arial" w:cs="Arial"/>
        </w:rPr>
        <w:t>5</w:t>
      </w:r>
      <w:r w:rsidRPr="00606046">
        <w:rPr>
          <w:rFonts w:ascii="Arial" w:hAnsi="Arial" w:cs="Arial"/>
          <w:vertAlign w:val="superscript"/>
        </w:rPr>
        <w:t>th</w:t>
      </w:r>
      <w:r w:rsidRPr="00606046">
        <w:rPr>
          <w:rFonts w:ascii="Arial" w:hAnsi="Arial" w:cs="Arial"/>
        </w:rPr>
        <w:t xml:space="preserve"> edition. Available at: </w:t>
      </w:r>
      <w:hyperlink r:id="rId12" w:history="1">
        <w:r w:rsidRPr="00606046">
          <w:rPr>
            <w:rStyle w:val="Hyperlink"/>
            <w:rFonts w:ascii="Arial" w:hAnsi="Arial" w:cs="Arial"/>
          </w:rPr>
          <w:t>Ethical-Guidelines-for-Educational-Research-5th-edition.pdf</w:t>
        </w:r>
      </w:hyperlink>
      <w:r w:rsidRPr="00606046">
        <w:rPr>
          <w:rFonts w:ascii="Arial" w:hAnsi="Arial" w:cs="Arial"/>
        </w:rPr>
        <w:t xml:space="preserve"> (Accessed: 16 October 2024). </w:t>
      </w:r>
    </w:p>
    <w:p w14:paraId="18D6C5C5" w14:textId="77777777" w:rsidR="00606046" w:rsidRPr="00606046" w:rsidRDefault="00606046" w:rsidP="00606046">
      <w:pPr>
        <w:spacing w:line="360" w:lineRule="auto"/>
        <w:rPr>
          <w:rFonts w:ascii="Arial" w:hAnsi="Arial" w:cs="Arial"/>
          <w:sz w:val="10"/>
          <w:szCs w:val="10"/>
        </w:rPr>
      </w:pPr>
    </w:p>
    <w:p w14:paraId="026DD164" w14:textId="77777777" w:rsidR="00606046" w:rsidRPr="00606046" w:rsidRDefault="00606046" w:rsidP="00606046">
      <w:pPr>
        <w:spacing w:line="360" w:lineRule="auto"/>
        <w:rPr>
          <w:rFonts w:ascii="Arial" w:hAnsi="Arial" w:cs="Arial"/>
        </w:rPr>
      </w:pPr>
      <w:r w:rsidRPr="00606046">
        <w:rPr>
          <w:rFonts w:ascii="Arial" w:hAnsi="Arial" w:cs="Arial"/>
        </w:rPr>
        <w:t xml:space="preserve">Cerino, A. (2021) ‘The importance of recognising and promoting independence in young children: the role of the environment and the Danish forest school approach’, </w:t>
      </w:r>
      <w:r w:rsidRPr="00606046">
        <w:rPr>
          <w:rFonts w:ascii="Arial" w:hAnsi="Arial" w:cs="Arial"/>
          <w:i/>
          <w:iCs/>
        </w:rPr>
        <w:t xml:space="preserve">International Journal of Primary, Elementary and Early Years Education, </w:t>
      </w:r>
      <w:r w:rsidRPr="00606046">
        <w:rPr>
          <w:rFonts w:ascii="Arial" w:hAnsi="Arial" w:cs="Arial"/>
        </w:rPr>
        <w:t xml:space="preserve">15(4), pp. 685-694. Available at: </w:t>
      </w:r>
      <w:hyperlink r:id="rId13" w:history="1">
        <w:r w:rsidRPr="00606046">
          <w:rPr>
            <w:rStyle w:val="Hyperlink"/>
            <w:rFonts w:ascii="Arial" w:hAnsi="Arial" w:cs="Arial"/>
          </w:rPr>
          <w:t>https://doi.org/10.1080/03004279.2021.2000468</w:t>
        </w:r>
      </w:hyperlink>
      <w:r w:rsidRPr="00606046">
        <w:rPr>
          <w:rFonts w:ascii="Arial" w:hAnsi="Arial" w:cs="Arial"/>
        </w:rPr>
        <w:t xml:space="preserve"> </w:t>
      </w:r>
    </w:p>
    <w:p w14:paraId="4A068CFE" w14:textId="77777777" w:rsidR="00606046" w:rsidRPr="00606046" w:rsidRDefault="00606046" w:rsidP="00606046">
      <w:pPr>
        <w:spacing w:line="360" w:lineRule="auto"/>
        <w:rPr>
          <w:rFonts w:ascii="Arial" w:hAnsi="Arial" w:cs="Arial"/>
          <w:sz w:val="10"/>
          <w:szCs w:val="10"/>
        </w:rPr>
      </w:pPr>
    </w:p>
    <w:p w14:paraId="785BD7CB" w14:textId="77777777" w:rsidR="00606046" w:rsidRPr="00606046" w:rsidRDefault="00606046" w:rsidP="00606046">
      <w:pPr>
        <w:spacing w:line="360" w:lineRule="auto"/>
        <w:rPr>
          <w:rFonts w:ascii="Arial" w:hAnsi="Arial" w:cs="Arial"/>
        </w:rPr>
      </w:pPr>
      <w:r w:rsidRPr="00606046">
        <w:rPr>
          <w:rFonts w:ascii="Arial" w:hAnsi="Arial" w:cs="Arial"/>
        </w:rPr>
        <w:t xml:space="preserve">Child Mind Institute (2024) </w:t>
      </w:r>
      <w:r w:rsidRPr="00606046">
        <w:rPr>
          <w:rFonts w:ascii="Arial" w:hAnsi="Arial" w:cs="Arial"/>
          <w:i/>
          <w:iCs/>
        </w:rPr>
        <w:t xml:space="preserve">How Trauma Affects Kids in School. </w:t>
      </w:r>
      <w:r w:rsidRPr="00606046">
        <w:rPr>
          <w:rFonts w:ascii="Arial" w:hAnsi="Arial" w:cs="Arial"/>
        </w:rPr>
        <w:t xml:space="preserve">Available at: </w:t>
      </w:r>
      <w:hyperlink r:id="rId14" w:history="1">
        <w:r w:rsidRPr="00606046">
          <w:rPr>
            <w:rStyle w:val="Hyperlink"/>
            <w:rFonts w:ascii="Arial" w:hAnsi="Arial" w:cs="Arial"/>
          </w:rPr>
          <w:t>How Trauma Affects Kids in School - Child Mind Institute</w:t>
        </w:r>
      </w:hyperlink>
      <w:r w:rsidRPr="00606046">
        <w:rPr>
          <w:rFonts w:ascii="Arial" w:hAnsi="Arial" w:cs="Arial"/>
        </w:rPr>
        <w:t xml:space="preserve"> (Accessed: 05 November 2024).</w:t>
      </w:r>
    </w:p>
    <w:p w14:paraId="767290B0" w14:textId="77777777" w:rsidR="00606046" w:rsidRPr="00606046" w:rsidRDefault="00606046" w:rsidP="00606046">
      <w:pPr>
        <w:spacing w:line="360" w:lineRule="auto"/>
        <w:rPr>
          <w:rFonts w:ascii="Arial" w:hAnsi="Arial" w:cs="Arial"/>
          <w:sz w:val="10"/>
          <w:szCs w:val="10"/>
        </w:rPr>
      </w:pPr>
    </w:p>
    <w:p w14:paraId="24259937" w14:textId="77777777" w:rsidR="00606046" w:rsidRPr="00606046" w:rsidRDefault="00606046" w:rsidP="00606046">
      <w:pPr>
        <w:spacing w:line="360" w:lineRule="auto"/>
        <w:rPr>
          <w:rFonts w:ascii="Arial" w:hAnsi="Arial" w:cs="Arial"/>
        </w:rPr>
      </w:pPr>
      <w:r w:rsidRPr="00606046">
        <w:rPr>
          <w:rFonts w:ascii="Arial" w:hAnsi="Arial" w:cs="Arial"/>
        </w:rPr>
        <w:t xml:space="preserve">Davidson, R. and McEwen, B. (2012) ‘Social influences on neuroplasticity: Stress and interventions to promote well-being’, </w:t>
      </w:r>
      <w:r w:rsidRPr="00606046">
        <w:rPr>
          <w:rFonts w:ascii="Arial" w:hAnsi="Arial" w:cs="Arial"/>
          <w:i/>
          <w:iCs/>
        </w:rPr>
        <w:t xml:space="preserve">Nat Neurosci, </w:t>
      </w:r>
      <w:r w:rsidRPr="00606046">
        <w:rPr>
          <w:rFonts w:ascii="Arial" w:hAnsi="Arial" w:cs="Arial"/>
        </w:rPr>
        <w:t>15(5), pp. 689-695. Available at: doi:10.1038/nn.3093.</w:t>
      </w:r>
    </w:p>
    <w:p w14:paraId="592ABA77" w14:textId="77777777" w:rsidR="00606046" w:rsidRPr="00606046" w:rsidRDefault="00606046" w:rsidP="00606046">
      <w:pPr>
        <w:spacing w:line="360" w:lineRule="auto"/>
        <w:rPr>
          <w:rFonts w:ascii="Arial" w:hAnsi="Arial" w:cs="Arial"/>
        </w:rPr>
      </w:pPr>
      <w:r w:rsidRPr="00606046">
        <w:rPr>
          <w:rFonts w:ascii="Arial" w:hAnsi="Arial" w:cs="Arial"/>
        </w:rPr>
        <w:lastRenderedPageBreak/>
        <w:t xml:space="preserve">Doyle, C. and Cicchetti, D. (2017) ‘From the Cradle to the Grave: The Effect of Adverse Caregiving Environments on Attachment and Relationships Throughout the Lifespan’, </w:t>
      </w:r>
      <w:r w:rsidRPr="00606046">
        <w:rPr>
          <w:rFonts w:ascii="Arial" w:hAnsi="Arial" w:cs="Arial"/>
          <w:i/>
          <w:iCs/>
        </w:rPr>
        <w:t xml:space="preserve">Clinical Psychology, </w:t>
      </w:r>
      <w:r w:rsidRPr="00606046">
        <w:rPr>
          <w:rFonts w:ascii="Arial" w:hAnsi="Arial" w:cs="Arial"/>
        </w:rPr>
        <w:t>24(2), pp. 203-217. Available at: doi:10.1111/cpsp.12192</w:t>
      </w:r>
    </w:p>
    <w:p w14:paraId="57405825" w14:textId="77777777" w:rsidR="00606046" w:rsidRPr="00606046" w:rsidRDefault="00606046" w:rsidP="00606046">
      <w:pPr>
        <w:spacing w:line="360" w:lineRule="auto"/>
        <w:rPr>
          <w:rFonts w:ascii="Arial" w:hAnsi="Arial" w:cs="Arial"/>
          <w:b/>
          <w:bCs/>
          <w:sz w:val="10"/>
          <w:szCs w:val="10"/>
        </w:rPr>
      </w:pPr>
    </w:p>
    <w:p w14:paraId="5A827961" w14:textId="77777777" w:rsidR="00606046" w:rsidRPr="00606046" w:rsidRDefault="00606046" w:rsidP="00606046">
      <w:pPr>
        <w:spacing w:line="360" w:lineRule="auto"/>
        <w:rPr>
          <w:rFonts w:ascii="Arial" w:hAnsi="Arial" w:cs="Arial"/>
        </w:rPr>
      </w:pPr>
      <w:r w:rsidRPr="00606046">
        <w:rPr>
          <w:rFonts w:ascii="Arial" w:hAnsi="Arial" w:cs="Arial"/>
        </w:rPr>
        <w:t xml:space="preserve">Estyn (2013) </w:t>
      </w:r>
      <w:r w:rsidRPr="00606046">
        <w:rPr>
          <w:rFonts w:ascii="Arial" w:hAnsi="Arial" w:cs="Arial"/>
          <w:i/>
          <w:iCs/>
        </w:rPr>
        <w:t xml:space="preserve">The impact of teacher absence. </w:t>
      </w:r>
      <w:r w:rsidRPr="00606046">
        <w:rPr>
          <w:rFonts w:ascii="Arial" w:hAnsi="Arial" w:cs="Arial"/>
        </w:rPr>
        <w:t xml:space="preserve">Available at: </w:t>
      </w:r>
      <w:hyperlink r:id="rId15" w:history="1">
        <w:r w:rsidRPr="00606046">
          <w:rPr>
            <w:rStyle w:val="Hyperlink"/>
            <w:rFonts w:ascii="Arial" w:hAnsi="Arial" w:cs="Arial"/>
          </w:rPr>
          <w:t>Remit 010 Cover strategies</w:t>
        </w:r>
      </w:hyperlink>
      <w:r w:rsidRPr="00606046">
        <w:rPr>
          <w:rFonts w:ascii="Arial" w:hAnsi="Arial" w:cs="Arial"/>
        </w:rPr>
        <w:t xml:space="preserve"> (Accessed: 09 November 2024). </w:t>
      </w:r>
    </w:p>
    <w:p w14:paraId="5A775454" w14:textId="77777777" w:rsidR="00606046" w:rsidRPr="00606046" w:rsidRDefault="00606046" w:rsidP="00606046">
      <w:pPr>
        <w:spacing w:line="360" w:lineRule="auto"/>
        <w:rPr>
          <w:rFonts w:ascii="Arial" w:hAnsi="Arial" w:cs="Arial"/>
          <w:sz w:val="10"/>
          <w:szCs w:val="10"/>
        </w:rPr>
      </w:pPr>
    </w:p>
    <w:p w14:paraId="2EEB0F68" w14:textId="77777777" w:rsidR="00606046" w:rsidRPr="00606046" w:rsidRDefault="00606046" w:rsidP="00606046">
      <w:pPr>
        <w:spacing w:line="360" w:lineRule="auto"/>
        <w:rPr>
          <w:rFonts w:ascii="Arial" w:hAnsi="Arial" w:cs="Arial"/>
        </w:rPr>
      </w:pPr>
      <w:r w:rsidRPr="00606046">
        <w:rPr>
          <w:rFonts w:ascii="Arial" w:hAnsi="Arial" w:cs="Arial"/>
        </w:rPr>
        <w:t xml:space="preserve">Family lives (2024) </w:t>
      </w:r>
      <w:r w:rsidRPr="00606046">
        <w:rPr>
          <w:rFonts w:ascii="Arial" w:hAnsi="Arial" w:cs="Arial"/>
          <w:i/>
          <w:iCs/>
        </w:rPr>
        <w:t xml:space="preserve">Changing primary schools. </w:t>
      </w:r>
      <w:r w:rsidRPr="00606046">
        <w:rPr>
          <w:rFonts w:ascii="Arial" w:hAnsi="Arial" w:cs="Arial"/>
        </w:rPr>
        <w:t xml:space="preserve">Available at: </w:t>
      </w:r>
      <w:hyperlink r:id="rId16" w:history="1">
        <w:r w:rsidRPr="00606046">
          <w:rPr>
            <w:rStyle w:val="Hyperlink"/>
            <w:rFonts w:ascii="Arial" w:hAnsi="Arial" w:cs="Arial"/>
          </w:rPr>
          <w:t>Changing schools | Family Lives</w:t>
        </w:r>
      </w:hyperlink>
      <w:r w:rsidRPr="00606046">
        <w:rPr>
          <w:rFonts w:ascii="Arial" w:hAnsi="Arial" w:cs="Arial"/>
        </w:rPr>
        <w:t xml:space="preserve"> (Accessed: 03 November 2024).</w:t>
      </w:r>
    </w:p>
    <w:p w14:paraId="0ABACA0C" w14:textId="77777777" w:rsidR="00606046" w:rsidRPr="00606046" w:rsidRDefault="00606046" w:rsidP="00606046">
      <w:pPr>
        <w:spacing w:line="360" w:lineRule="auto"/>
        <w:rPr>
          <w:rFonts w:ascii="Arial" w:hAnsi="Arial" w:cs="Arial"/>
          <w:sz w:val="10"/>
          <w:szCs w:val="10"/>
        </w:rPr>
      </w:pPr>
    </w:p>
    <w:p w14:paraId="3AE5E9DA" w14:textId="77777777" w:rsidR="00606046" w:rsidRPr="00606046" w:rsidRDefault="00606046" w:rsidP="00606046">
      <w:pPr>
        <w:spacing w:line="360" w:lineRule="auto"/>
        <w:rPr>
          <w:rFonts w:ascii="Arial" w:hAnsi="Arial" w:cs="Arial"/>
        </w:rPr>
      </w:pPr>
      <w:r w:rsidRPr="00606046">
        <w:rPr>
          <w:rFonts w:ascii="Arial" w:hAnsi="Arial" w:cs="Arial"/>
        </w:rPr>
        <w:t xml:space="preserve">Gobin, R. and Freyd, J. (2013) ‘The impact of betrayal trauma on the tendency to trust,’ </w:t>
      </w:r>
      <w:hyperlink r:id="rId17" w:history="1">
        <w:r w:rsidRPr="00606046">
          <w:rPr>
            <w:rStyle w:val="Hyperlink"/>
            <w:rFonts w:ascii="Arial" w:hAnsi="Arial" w:cs="Arial"/>
            <w:i/>
            <w:iCs/>
            <w:color w:val="auto"/>
            <w:u w:val="none"/>
          </w:rPr>
          <w:t>Psychological Trauma Theory Research Practice and Policy</w:t>
        </w:r>
      </w:hyperlink>
      <w:r w:rsidRPr="00606046">
        <w:rPr>
          <w:rFonts w:ascii="Arial" w:hAnsi="Arial" w:cs="Arial"/>
          <w:i/>
          <w:iCs/>
        </w:rPr>
        <w:t xml:space="preserve">, </w:t>
      </w:r>
      <w:r w:rsidRPr="00606046">
        <w:rPr>
          <w:rFonts w:ascii="Arial" w:hAnsi="Arial" w:cs="Arial"/>
        </w:rPr>
        <w:t>6(5), pp. 505-511. Available at: DOI:</w:t>
      </w:r>
      <w:hyperlink r:id="rId18" w:tgtFrame="_blank" w:history="1">
        <w:r w:rsidRPr="00606046">
          <w:rPr>
            <w:rStyle w:val="Hyperlink"/>
            <w:rFonts w:ascii="Arial" w:hAnsi="Arial" w:cs="Arial"/>
          </w:rPr>
          <w:t>10.1037/a0032452</w:t>
        </w:r>
      </w:hyperlink>
    </w:p>
    <w:p w14:paraId="21493294" w14:textId="77777777" w:rsidR="00606046" w:rsidRPr="00606046" w:rsidRDefault="00606046" w:rsidP="00606046">
      <w:pPr>
        <w:spacing w:line="360" w:lineRule="auto"/>
        <w:rPr>
          <w:rFonts w:ascii="Arial" w:hAnsi="Arial" w:cs="Arial"/>
          <w:sz w:val="10"/>
          <w:szCs w:val="10"/>
        </w:rPr>
      </w:pPr>
    </w:p>
    <w:p w14:paraId="10261E34" w14:textId="77777777" w:rsidR="00606046" w:rsidRPr="00606046" w:rsidRDefault="00606046" w:rsidP="00606046">
      <w:pPr>
        <w:spacing w:line="360" w:lineRule="auto"/>
        <w:rPr>
          <w:rFonts w:ascii="Arial" w:hAnsi="Arial" w:cs="Arial"/>
        </w:rPr>
      </w:pPr>
      <w:r w:rsidRPr="00606046">
        <w:rPr>
          <w:rFonts w:ascii="Arial" w:hAnsi="Arial" w:cs="Arial"/>
        </w:rPr>
        <w:t xml:space="preserve">Hildyard, K. and Wolfe, D. (2002) ‘Child Neglect: developmental issues and outcomes’, </w:t>
      </w:r>
      <w:r w:rsidRPr="00606046">
        <w:rPr>
          <w:rFonts w:ascii="Arial" w:hAnsi="Arial" w:cs="Arial"/>
          <w:i/>
          <w:iCs/>
        </w:rPr>
        <w:t xml:space="preserve">Child Abuse and Neglect, </w:t>
      </w:r>
      <w:r w:rsidRPr="00606046">
        <w:rPr>
          <w:rFonts w:ascii="Arial" w:hAnsi="Arial" w:cs="Arial"/>
        </w:rPr>
        <w:t xml:space="preserve">26(6), pp. 679-695. Available at: </w:t>
      </w:r>
      <w:hyperlink r:id="rId19" w:history="1">
        <w:r w:rsidRPr="00606046">
          <w:rPr>
            <w:rStyle w:val="Hyperlink"/>
            <w:rFonts w:ascii="Arial" w:hAnsi="Arial" w:cs="Arial"/>
          </w:rPr>
          <w:t>https://doi.org/10.1016/S0145-2134(02)00341-1</w:t>
        </w:r>
      </w:hyperlink>
    </w:p>
    <w:p w14:paraId="21615A7A" w14:textId="77777777" w:rsidR="00606046" w:rsidRPr="00606046" w:rsidRDefault="00606046" w:rsidP="00606046">
      <w:pPr>
        <w:spacing w:line="360" w:lineRule="auto"/>
        <w:rPr>
          <w:rFonts w:ascii="Arial" w:hAnsi="Arial" w:cs="Arial"/>
          <w:sz w:val="10"/>
          <w:szCs w:val="10"/>
        </w:rPr>
      </w:pPr>
    </w:p>
    <w:p w14:paraId="2ED8CCE5" w14:textId="77777777" w:rsidR="00606046" w:rsidRPr="00606046" w:rsidRDefault="00606046" w:rsidP="00606046">
      <w:pPr>
        <w:spacing w:line="360" w:lineRule="auto"/>
        <w:rPr>
          <w:rFonts w:ascii="Arial" w:hAnsi="Arial" w:cs="Arial"/>
        </w:rPr>
      </w:pPr>
      <w:r w:rsidRPr="00606046">
        <w:rPr>
          <w:rFonts w:ascii="Arial" w:hAnsi="Arial" w:cs="Arial"/>
        </w:rPr>
        <w:t xml:space="preserve">Lyons, S., Whyte, K., Stephens, R. and Townsend, H. (2020) </w:t>
      </w:r>
      <w:r w:rsidRPr="00606046">
        <w:rPr>
          <w:rFonts w:ascii="Arial" w:hAnsi="Arial" w:cs="Arial"/>
          <w:i/>
          <w:iCs/>
        </w:rPr>
        <w:t>Developmental Trauma Close Up.</w:t>
      </w:r>
      <w:r w:rsidRPr="00606046">
        <w:rPr>
          <w:rFonts w:ascii="Arial" w:hAnsi="Arial" w:cs="Arial"/>
        </w:rPr>
        <w:t xml:space="preserve"> Available at: </w:t>
      </w:r>
      <w:hyperlink r:id="rId20" w:history="1">
        <w:r w:rsidRPr="00606046">
          <w:rPr>
            <w:rStyle w:val="Hyperlink"/>
            <w:rFonts w:ascii="Arial" w:hAnsi="Arial" w:cs="Arial"/>
          </w:rPr>
          <w:t>Developmental-Trauma-Close-Up-Revised-Jan-2020.pdf</w:t>
        </w:r>
      </w:hyperlink>
      <w:r w:rsidRPr="00606046">
        <w:rPr>
          <w:rFonts w:ascii="Arial" w:hAnsi="Arial" w:cs="Arial"/>
        </w:rPr>
        <w:t xml:space="preserve"> (Accessed: 30 October 2024).</w:t>
      </w:r>
    </w:p>
    <w:p w14:paraId="4E39271C" w14:textId="77777777" w:rsidR="00606046" w:rsidRPr="00606046" w:rsidRDefault="00606046" w:rsidP="00606046">
      <w:pPr>
        <w:spacing w:line="360" w:lineRule="auto"/>
        <w:rPr>
          <w:rFonts w:ascii="Arial" w:hAnsi="Arial" w:cs="Arial"/>
          <w:sz w:val="10"/>
          <w:szCs w:val="10"/>
        </w:rPr>
      </w:pPr>
    </w:p>
    <w:p w14:paraId="019E46AD" w14:textId="77777777" w:rsidR="00606046" w:rsidRPr="00606046" w:rsidRDefault="00606046" w:rsidP="00606046">
      <w:pPr>
        <w:spacing w:line="360" w:lineRule="auto"/>
        <w:rPr>
          <w:rFonts w:ascii="Arial" w:hAnsi="Arial" w:cs="Arial"/>
          <w:b/>
          <w:bCs/>
        </w:rPr>
      </w:pPr>
      <w:r w:rsidRPr="00606046">
        <w:rPr>
          <w:rFonts w:ascii="Arial" w:hAnsi="Arial" w:cs="Arial"/>
        </w:rPr>
        <w:t>Maynard, B., Farina, A., Dell, N. and Kelly, M. (2017) ‘Effects of trauma</w:t>
      </w:r>
      <w:r w:rsidRPr="00606046">
        <w:rPr>
          <w:rFonts w:ascii="Cambria Math" w:hAnsi="Cambria Math" w:cs="Cambria Math"/>
        </w:rPr>
        <w:t>‐</w:t>
      </w:r>
      <w:r w:rsidRPr="00606046">
        <w:rPr>
          <w:rFonts w:ascii="Arial" w:hAnsi="Arial" w:cs="Arial"/>
        </w:rPr>
        <w:t xml:space="preserve">informed approaches in schools: A systematic review’, </w:t>
      </w:r>
      <w:r w:rsidRPr="00606046">
        <w:rPr>
          <w:rFonts w:ascii="Arial" w:hAnsi="Arial" w:cs="Arial"/>
          <w:i/>
          <w:iCs/>
        </w:rPr>
        <w:t xml:space="preserve">Campbell </w:t>
      </w:r>
      <w:proofErr w:type="spellStart"/>
      <w:r w:rsidRPr="00606046">
        <w:rPr>
          <w:rFonts w:ascii="Arial" w:hAnsi="Arial" w:cs="Arial"/>
          <w:i/>
          <w:iCs/>
        </w:rPr>
        <w:t>Syst</w:t>
      </w:r>
      <w:proofErr w:type="spellEnd"/>
      <w:r w:rsidRPr="00606046">
        <w:rPr>
          <w:rFonts w:ascii="Arial" w:hAnsi="Arial" w:cs="Arial"/>
          <w:i/>
          <w:iCs/>
        </w:rPr>
        <w:t xml:space="preserve"> Rev, </w:t>
      </w:r>
      <w:r w:rsidRPr="00606046">
        <w:rPr>
          <w:rFonts w:ascii="Arial" w:hAnsi="Arial" w:cs="Arial"/>
        </w:rPr>
        <w:t>pp. 1-18. Available at: DOI: 10.1002/cl2.1018</w:t>
      </w:r>
    </w:p>
    <w:p w14:paraId="300A04BC" w14:textId="77777777" w:rsidR="00606046" w:rsidRPr="00606046" w:rsidRDefault="00606046" w:rsidP="00606046">
      <w:pPr>
        <w:spacing w:line="360" w:lineRule="auto"/>
        <w:rPr>
          <w:rFonts w:ascii="Arial" w:hAnsi="Arial" w:cs="Arial"/>
          <w:sz w:val="10"/>
          <w:szCs w:val="10"/>
        </w:rPr>
      </w:pPr>
    </w:p>
    <w:p w14:paraId="0B646862" w14:textId="77777777" w:rsidR="00606046" w:rsidRPr="00606046" w:rsidRDefault="00606046" w:rsidP="00606046">
      <w:pPr>
        <w:spacing w:line="360" w:lineRule="auto"/>
        <w:rPr>
          <w:rFonts w:ascii="Arial" w:hAnsi="Arial" w:cs="Arial"/>
        </w:rPr>
      </w:pPr>
      <w:r w:rsidRPr="00606046">
        <w:rPr>
          <w:rFonts w:ascii="Arial" w:hAnsi="Arial" w:cs="Arial"/>
        </w:rPr>
        <w:t xml:space="preserve">National Day Nurseries Association (2020). </w:t>
      </w:r>
      <w:r w:rsidRPr="00606046">
        <w:rPr>
          <w:rFonts w:ascii="Arial" w:hAnsi="Arial" w:cs="Arial"/>
          <w:i/>
          <w:iCs/>
        </w:rPr>
        <w:t xml:space="preserve">Transitions in the Foundation Phase. </w:t>
      </w:r>
      <w:r w:rsidRPr="00606046">
        <w:rPr>
          <w:rFonts w:ascii="Arial" w:hAnsi="Arial" w:cs="Arial"/>
        </w:rPr>
        <w:t xml:space="preserve">Available at: </w:t>
      </w:r>
      <w:hyperlink r:id="rId21" w:history="1">
        <w:r w:rsidRPr="00606046">
          <w:rPr>
            <w:rStyle w:val="Hyperlink"/>
            <w:rFonts w:ascii="Arial" w:hAnsi="Arial" w:cs="Arial"/>
          </w:rPr>
          <w:t>FACT63-WALES-Transition-in-the-Foundation-Phase.pdf</w:t>
        </w:r>
      </w:hyperlink>
      <w:r w:rsidRPr="00606046">
        <w:rPr>
          <w:rFonts w:ascii="Arial" w:hAnsi="Arial" w:cs="Arial"/>
        </w:rPr>
        <w:t xml:space="preserve"> (Accessed: 03 November 2024).</w:t>
      </w:r>
    </w:p>
    <w:p w14:paraId="26052C8A" w14:textId="77777777" w:rsidR="00606046" w:rsidRPr="00606046" w:rsidRDefault="00606046" w:rsidP="00606046">
      <w:pPr>
        <w:spacing w:line="360" w:lineRule="auto"/>
        <w:rPr>
          <w:rFonts w:ascii="Arial" w:hAnsi="Arial" w:cs="Arial"/>
          <w:sz w:val="10"/>
          <w:szCs w:val="10"/>
        </w:rPr>
      </w:pPr>
    </w:p>
    <w:p w14:paraId="2F8A7D6B" w14:textId="77777777" w:rsidR="00606046" w:rsidRPr="00606046" w:rsidRDefault="00606046" w:rsidP="00606046">
      <w:pPr>
        <w:spacing w:line="360" w:lineRule="auto"/>
        <w:rPr>
          <w:rFonts w:ascii="Arial" w:hAnsi="Arial" w:cs="Arial"/>
        </w:rPr>
      </w:pPr>
      <w:r w:rsidRPr="00606046">
        <w:rPr>
          <w:rFonts w:ascii="Arial" w:hAnsi="Arial" w:cs="Arial"/>
        </w:rPr>
        <w:t xml:space="preserve">NSPCC Learning (2024) </w:t>
      </w:r>
      <w:r w:rsidRPr="00606046">
        <w:rPr>
          <w:rFonts w:ascii="Arial" w:hAnsi="Arial" w:cs="Arial"/>
          <w:i/>
          <w:iCs/>
        </w:rPr>
        <w:t xml:space="preserve">Protecting children from neglect. </w:t>
      </w:r>
      <w:r w:rsidRPr="00606046">
        <w:rPr>
          <w:rFonts w:ascii="Arial" w:hAnsi="Arial" w:cs="Arial"/>
        </w:rPr>
        <w:t xml:space="preserve">Available at: </w:t>
      </w:r>
      <w:hyperlink r:id="rId22" w:anchor="article-top" w:history="1">
        <w:r w:rsidRPr="00606046">
          <w:rPr>
            <w:rStyle w:val="Hyperlink"/>
            <w:rFonts w:ascii="Arial" w:hAnsi="Arial" w:cs="Arial"/>
          </w:rPr>
          <w:t>Protecting children from neglect | NSPCC Learning</w:t>
        </w:r>
      </w:hyperlink>
      <w:r w:rsidRPr="00606046">
        <w:rPr>
          <w:rFonts w:ascii="Arial" w:hAnsi="Arial" w:cs="Arial"/>
        </w:rPr>
        <w:t xml:space="preserve"> (Accessed: 22 October 2024).</w:t>
      </w:r>
    </w:p>
    <w:p w14:paraId="6EFA3471" w14:textId="77777777" w:rsidR="00606046" w:rsidRPr="00606046" w:rsidRDefault="00606046" w:rsidP="00606046">
      <w:pPr>
        <w:spacing w:line="360" w:lineRule="auto"/>
        <w:rPr>
          <w:rFonts w:ascii="Arial" w:hAnsi="Arial" w:cs="Arial"/>
        </w:rPr>
      </w:pPr>
    </w:p>
    <w:p w14:paraId="0FBACEF3" w14:textId="77777777" w:rsidR="00606046" w:rsidRPr="00606046" w:rsidRDefault="00606046" w:rsidP="00606046">
      <w:pPr>
        <w:spacing w:line="360" w:lineRule="auto"/>
        <w:rPr>
          <w:rFonts w:ascii="Arial" w:hAnsi="Arial" w:cs="Arial"/>
        </w:rPr>
      </w:pPr>
      <w:r w:rsidRPr="00606046">
        <w:rPr>
          <w:rFonts w:ascii="Arial" w:hAnsi="Arial" w:cs="Arial"/>
        </w:rPr>
        <w:lastRenderedPageBreak/>
        <w:t xml:space="preserve">Overstreet, S. and Chafouleas, S. (2016) ‘Trauma-Informed Schools: Introduction to the Special Issue’, </w:t>
      </w:r>
      <w:r w:rsidRPr="00606046">
        <w:rPr>
          <w:rFonts w:ascii="Arial" w:hAnsi="Arial" w:cs="Arial"/>
          <w:i/>
          <w:iCs/>
        </w:rPr>
        <w:t xml:space="preserve">School Mental Health, </w:t>
      </w:r>
      <w:r w:rsidRPr="00606046">
        <w:rPr>
          <w:rFonts w:ascii="Arial" w:hAnsi="Arial" w:cs="Arial"/>
        </w:rPr>
        <w:t>8, pp. 1-6. Available at: https://doi.org/10.1007/s12310-016-9184-1</w:t>
      </w:r>
    </w:p>
    <w:p w14:paraId="0CA1EDC3" w14:textId="77777777" w:rsidR="00606046" w:rsidRPr="00606046" w:rsidRDefault="00606046" w:rsidP="00606046">
      <w:pPr>
        <w:spacing w:line="360" w:lineRule="auto"/>
        <w:rPr>
          <w:rFonts w:ascii="Arial" w:hAnsi="Arial" w:cs="Arial"/>
          <w:sz w:val="10"/>
          <w:szCs w:val="10"/>
        </w:rPr>
      </w:pPr>
    </w:p>
    <w:p w14:paraId="3B2B0F22" w14:textId="77777777" w:rsidR="00606046" w:rsidRPr="00606046" w:rsidRDefault="00606046" w:rsidP="00606046">
      <w:pPr>
        <w:spacing w:line="360" w:lineRule="auto"/>
        <w:rPr>
          <w:rFonts w:ascii="Arial" w:hAnsi="Arial" w:cs="Arial"/>
        </w:rPr>
      </w:pPr>
      <w:r w:rsidRPr="00606046">
        <w:rPr>
          <w:rFonts w:ascii="Arial" w:hAnsi="Arial" w:cs="Arial"/>
        </w:rPr>
        <w:t xml:space="preserve">Perry, B. (2009) ‘Examining Child Maltreatment Through a Neurodevelopmental Lens: Clinical Applications of the Neurosequential Model of Therapeutics’, </w:t>
      </w:r>
      <w:r w:rsidRPr="00606046">
        <w:rPr>
          <w:rFonts w:ascii="Arial" w:hAnsi="Arial" w:cs="Arial"/>
          <w:i/>
          <w:iCs/>
        </w:rPr>
        <w:t xml:space="preserve">Journal of Loss and Trauma, </w:t>
      </w:r>
      <w:r w:rsidRPr="00606046">
        <w:rPr>
          <w:rFonts w:ascii="Arial" w:hAnsi="Arial" w:cs="Arial"/>
        </w:rPr>
        <w:t>14(4), pp.240-255. Available at: DOI: 10.1080/15325020903004350240</w:t>
      </w:r>
    </w:p>
    <w:p w14:paraId="7DF05527" w14:textId="77777777" w:rsidR="00606046" w:rsidRPr="00606046" w:rsidRDefault="00606046" w:rsidP="00606046">
      <w:pPr>
        <w:spacing w:line="360" w:lineRule="auto"/>
        <w:rPr>
          <w:rFonts w:ascii="Arial" w:hAnsi="Arial" w:cs="Arial"/>
          <w:sz w:val="10"/>
          <w:szCs w:val="10"/>
        </w:rPr>
      </w:pPr>
    </w:p>
    <w:p w14:paraId="07FFB627" w14:textId="77777777" w:rsidR="00606046" w:rsidRPr="00606046" w:rsidRDefault="00606046" w:rsidP="00606046">
      <w:pPr>
        <w:spacing w:line="360" w:lineRule="auto"/>
        <w:rPr>
          <w:rFonts w:ascii="Arial" w:hAnsi="Arial" w:cs="Arial"/>
        </w:rPr>
      </w:pPr>
      <w:r w:rsidRPr="00606046">
        <w:rPr>
          <w:rFonts w:ascii="Arial" w:hAnsi="Arial" w:cs="Arial"/>
        </w:rPr>
        <w:t xml:space="preserve">Pfaltz, M., Halligan, S., Haim-Nachum, S., Sopp, M., </w:t>
      </w:r>
      <w:proofErr w:type="spellStart"/>
      <w:r w:rsidRPr="00606046">
        <w:rPr>
          <w:rFonts w:ascii="Arial" w:hAnsi="Arial" w:cs="Arial"/>
        </w:rPr>
        <w:t>Ahs</w:t>
      </w:r>
      <w:proofErr w:type="spellEnd"/>
      <w:r w:rsidRPr="00606046">
        <w:rPr>
          <w:rFonts w:ascii="Arial" w:hAnsi="Arial" w:cs="Arial"/>
        </w:rPr>
        <w:t xml:space="preserve">, F., </w:t>
      </w:r>
      <w:proofErr w:type="spellStart"/>
      <w:r w:rsidRPr="00606046">
        <w:rPr>
          <w:rFonts w:ascii="Arial" w:hAnsi="Arial" w:cs="Arial"/>
        </w:rPr>
        <w:t>Bachem</w:t>
      </w:r>
      <w:proofErr w:type="spellEnd"/>
      <w:r w:rsidRPr="00606046">
        <w:rPr>
          <w:rFonts w:ascii="Arial" w:hAnsi="Arial" w:cs="Arial"/>
        </w:rPr>
        <w:t xml:space="preserve">, R., Bartoli, E., Belete, H., Belete, T., </w:t>
      </w:r>
      <w:proofErr w:type="spellStart"/>
      <w:r w:rsidRPr="00606046">
        <w:rPr>
          <w:rFonts w:ascii="Arial" w:hAnsi="Arial" w:cs="Arial"/>
        </w:rPr>
        <w:t>Berzengi</w:t>
      </w:r>
      <w:proofErr w:type="spellEnd"/>
      <w:r w:rsidRPr="00606046">
        <w:rPr>
          <w:rFonts w:ascii="Arial" w:hAnsi="Arial" w:cs="Arial"/>
        </w:rPr>
        <w:t xml:space="preserve">, A., Dukes, D., </w:t>
      </w:r>
      <w:proofErr w:type="spellStart"/>
      <w:r w:rsidRPr="00606046">
        <w:rPr>
          <w:rFonts w:ascii="Arial" w:hAnsi="Arial" w:cs="Arial"/>
        </w:rPr>
        <w:t>Essadek</w:t>
      </w:r>
      <w:proofErr w:type="spellEnd"/>
      <w:r w:rsidRPr="00606046">
        <w:rPr>
          <w:rFonts w:ascii="Arial" w:hAnsi="Arial" w:cs="Arial"/>
        </w:rPr>
        <w:t xml:space="preserve">, A., Iqbal, N., Jobson, L., Langevin, R., Levy-Gigi, E., </w:t>
      </w:r>
      <w:proofErr w:type="spellStart"/>
      <w:r w:rsidRPr="00606046">
        <w:rPr>
          <w:rFonts w:ascii="Arial" w:hAnsi="Arial" w:cs="Arial"/>
        </w:rPr>
        <w:t>Luond</w:t>
      </w:r>
      <w:proofErr w:type="spellEnd"/>
      <w:r w:rsidRPr="00606046">
        <w:rPr>
          <w:rFonts w:ascii="Arial" w:hAnsi="Arial" w:cs="Arial"/>
        </w:rPr>
        <w:t>, A., Martin-</w:t>
      </w:r>
      <w:proofErr w:type="spellStart"/>
      <w:r w:rsidRPr="00606046">
        <w:rPr>
          <w:rFonts w:ascii="Arial" w:hAnsi="Arial" w:cs="Arial"/>
        </w:rPr>
        <w:t>Soelch</w:t>
      </w:r>
      <w:proofErr w:type="spellEnd"/>
      <w:r w:rsidRPr="00606046">
        <w:rPr>
          <w:rFonts w:ascii="Arial" w:hAnsi="Arial" w:cs="Arial"/>
        </w:rPr>
        <w:t xml:space="preserve">, C., Michael, T., Oe, M., Olff, M., Ceylan, S., Raghavan, V., Ramakrishnan, M., Sar, V., Spies, G., Wadji, D., Wamser-Nanney, R., Fares-Otero, N., Schnyder, U. and Seedat, S (2022) ‘Establishing a Research Agenda to Inform Interventions’, </w:t>
      </w:r>
      <w:r w:rsidRPr="00606046">
        <w:rPr>
          <w:rFonts w:ascii="Arial" w:hAnsi="Arial" w:cs="Arial"/>
          <w:i/>
          <w:iCs/>
        </w:rPr>
        <w:t xml:space="preserve">Psychother Psychosom, </w:t>
      </w:r>
      <w:r w:rsidRPr="00606046">
        <w:rPr>
          <w:rFonts w:ascii="Arial" w:hAnsi="Arial" w:cs="Arial"/>
        </w:rPr>
        <w:t xml:space="preserve">91(4), pp. 238-251. Available at: </w:t>
      </w:r>
      <w:hyperlink r:id="rId23" w:tgtFrame="_blank" w:history="1">
        <w:r w:rsidRPr="00606046">
          <w:rPr>
            <w:rStyle w:val="Hyperlink"/>
            <w:rFonts w:ascii="Arial" w:hAnsi="Arial" w:cs="Arial"/>
          </w:rPr>
          <w:t>https://doi.org/10.1159/000523667</w:t>
        </w:r>
      </w:hyperlink>
    </w:p>
    <w:p w14:paraId="77FBA8BE" w14:textId="77777777" w:rsidR="00606046" w:rsidRPr="00606046" w:rsidRDefault="00606046" w:rsidP="00606046">
      <w:pPr>
        <w:spacing w:line="360" w:lineRule="auto"/>
        <w:rPr>
          <w:rFonts w:ascii="Arial" w:hAnsi="Arial" w:cs="Arial"/>
          <w:sz w:val="10"/>
          <w:szCs w:val="10"/>
        </w:rPr>
      </w:pPr>
    </w:p>
    <w:p w14:paraId="0C85722B" w14:textId="77777777" w:rsidR="00606046" w:rsidRPr="00606046" w:rsidRDefault="00606046" w:rsidP="00606046">
      <w:pPr>
        <w:spacing w:line="360" w:lineRule="auto"/>
        <w:rPr>
          <w:rFonts w:ascii="Arial" w:hAnsi="Arial" w:cs="Arial"/>
        </w:rPr>
      </w:pPr>
      <w:r w:rsidRPr="00606046">
        <w:rPr>
          <w:rFonts w:ascii="Arial" w:hAnsi="Arial" w:cs="Arial"/>
        </w:rPr>
        <w:t xml:space="preserve">Prasad, N. (2011) </w:t>
      </w:r>
      <w:r w:rsidRPr="00606046">
        <w:rPr>
          <w:rFonts w:ascii="Arial" w:hAnsi="Arial" w:cs="Arial"/>
          <w:i/>
          <w:iCs/>
        </w:rPr>
        <w:t xml:space="preserve">Using a neurodevelopmental lens when working with children who have experienced maltreatment. </w:t>
      </w:r>
      <w:r w:rsidRPr="00606046">
        <w:rPr>
          <w:rFonts w:ascii="Arial" w:hAnsi="Arial" w:cs="Arial"/>
        </w:rPr>
        <w:t xml:space="preserve">Available at: </w:t>
      </w:r>
      <w:hyperlink r:id="rId24" w:history="1">
        <w:r w:rsidRPr="00606046">
          <w:rPr>
            <w:rStyle w:val="Hyperlink"/>
            <w:rFonts w:ascii="Arial" w:hAnsi="Arial" w:cs="Arial"/>
          </w:rPr>
          <w:t>Using_a_neurodevelopmental_lens_when_working_with_children.pdf</w:t>
        </w:r>
      </w:hyperlink>
      <w:r w:rsidRPr="00606046">
        <w:rPr>
          <w:rFonts w:ascii="Arial" w:hAnsi="Arial" w:cs="Arial"/>
        </w:rPr>
        <w:t xml:space="preserve"> (Accessed: 03 November 2024).</w:t>
      </w:r>
    </w:p>
    <w:p w14:paraId="767999E2" w14:textId="77777777" w:rsidR="00606046" w:rsidRPr="00606046" w:rsidRDefault="00606046" w:rsidP="00606046">
      <w:pPr>
        <w:spacing w:line="360" w:lineRule="auto"/>
        <w:rPr>
          <w:rFonts w:ascii="Arial" w:hAnsi="Arial" w:cs="Arial"/>
          <w:sz w:val="10"/>
          <w:szCs w:val="10"/>
        </w:rPr>
      </w:pPr>
    </w:p>
    <w:p w14:paraId="32117122" w14:textId="77777777" w:rsidR="00606046" w:rsidRPr="00606046" w:rsidRDefault="00606046" w:rsidP="00606046">
      <w:pPr>
        <w:spacing w:line="360" w:lineRule="auto"/>
        <w:rPr>
          <w:rFonts w:ascii="Arial" w:hAnsi="Arial" w:cs="Arial"/>
        </w:rPr>
      </w:pPr>
      <w:r w:rsidRPr="00606046">
        <w:rPr>
          <w:rFonts w:ascii="Arial" w:hAnsi="Arial" w:cs="Arial"/>
        </w:rPr>
        <w:t xml:space="preserve">Ryan, E., Stiller, J. and Lynch, J. (1994) ‘Representations of Relationships to Teachers, Parents, and Friends as Predictors of Academic Motivation and Self-Esteem’, </w:t>
      </w:r>
      <w:r w:rsidRPr="00606046">
        <w:rPr>
          <w:rFonts w:ascii="Arial" w:hAnsi="Arial" w:cs="Arial"/>
          <w:i/>
          <w:iCs/>
        </w:rPr>
        <w:t xml:space="preserve">The Journal of Early Adolescence, </w:t>
      </w:r>
      <w:r w:rsidRPr="00606046">
        <w:rPr>
          <w:rFonts w:ascii="Arial" w:hAnsi="Arial" w:cs="Arial"/>
        </w:rPr>
        <w:t xml:space="preserve">14(2), pp. 226-249. Available at: </w:t>
      </w:r>
      <w:hyperlink r:id="rId25" w:history="1">
        <w:r w:rsidRPr="00606046">
          <w:rPr>
            <w:rStyle w:val="Hyperlink"/>
            <w:rFonts w:ascii="Arial" w:hAnsi="Arial" w:cs="Arial"/>
          </w:rPr>
          <w:t>https://doi.org/10.1177/027243169401400207</w:t>
        </w:r>
      </w:hyperlink>
    </w:p>
    <w:p w14:paraId="622DECE8" w14:textId="77777777" w:rsidR="00606046" w:rsidRPr="00606046" w:rsidRDefault="00606046" w:rsidP="00606046">
      <w:pPr>
        <w:spacing w:line="360" w:lineRule="auto"/>
        <w:rPr>
          <w:rFonts w:ascii="Arial" w:hAnsi="Arial" w:cs="Arial"/>
          <w:sz w:val="10"/>
          <w:szCs w:val="10"/>
        </w:rPr>
      </w:pPr>
    </w:p>
    <w:p w14:paraId="16E66C08" w14:textId="77777777" w:rsidR="00606046" w:rsidRPr="00606046" w:rsidRDefault="00606046" w:rsidP="00606046">
      <w:pPr>
        <w:spacing w:line="360" w:lineRule="auto"/>
        <w:rPr>
          <w:rFonts w:ascii="Arial" w:hAnsi="Arial" w:cs="Arial"/>
        </w:rPr>
      </w:pPr>
      <w:r w:rsidRPr="00606046">
        <w:rPr>
          <w:rFonts w:ascii="Arial" w:hAnsi="Arial" w:cs="Arial"/>
        </w:rPr>
        <w:t xml:space="preserve">Sadownik, A. (2023) ‘Bronfenbrenner: Ecology of Human Development in Ecology of Collaboration’, </w:t>
      </w:r>
      <w:r w:rsidRPr="00606046">
        <w:rPr>
          <w:rFonts w:ascii="Arial" w:hAnsi="Arial" w:cs="Arial"/>
          <w:i/>
          <w:iCs/>
        </w:rPr>
        <w:t xml:space="preserve">(Re)theorising More-than-parental Involvement in Early Childhood Education and Care, </w:t>
      </w:r>
      <w:r w:rsidRPr="00606046">
        <w:rPr>
          <w:rFonts w:ascii="Arial" w:hAnsi="Arial" w:cs="Arial"/>
        </w:rPr>
        <w:t>pp. 83-95. Available at: DOI:</w:t>
      </w:r>
      <w:hyperlink r:id="rId26" w:tgtFrame="_blank" w:history="1">
        <w:r w:rsidRPr="00606046">
          <w:rPr>
            <w:rStyle w:val="Hyperlink"/>
            <w:rFonts w:ascii="Arial" w:hAnsi="Arial" w:cs="Arial"/>
          </w:rPr>
          <w:t>10.1007/978-3-031-38762-3_4</w:t>
        </w:r>
      </w:hyperlink>
    </w:p>
    <w:p w14:paraId="20CB2A07" w14:textId="77777777" w:rsidR="00606046" w:rsidRPr="00606046" w:rsidRDefault="00606046" w:rsidP="00606046">
      <w:pPr>
        <w:spacing w:line="360" w:lineRule="auto"/>
        <w:rPr>
          <w:rFonts w:ascii="Arial" w:hAnsi="Arial" w:cs="Arial"/>
          <w:sz w:val="10"/>
          <w:szCs w:val="10"/>
        </w:rPr>
      </w:pPr>
    </w:p>
    <w:p w14:paraId="2D180E15" w14:textId="77777777" w:rsidR="00606046" w:rsidRPr="00606046" w:rsidRDefault="00606046" w:rsidP="00606046">
      <w:pPr>
        <w:spacing w:line="360" w:lineRule="auto"/>
        <w:rPr>
          <w:rFonts w:ascii="Arial" w:hAnsi="Arial" w:cs="Arial"/>
        </w:rPr>
      </w:pPr>
      <w:r w:rsidRPr="00606046">
        <w:rPr>
          <w:rFonts w:ascii="Arial" w:hAnsi="Arial" w:cs="Arial"/>
        </w:rPr>
        <w:t xml:space="preserve">Sharp, C. and Fonagy, P. (2008) ‘Social cognition and attachment-related disorders’, </w:t>
      </w:r>
      <w:r w:rsidRPr="00606046">
        <w:rPr>
          <w:rFonts w:ascii="Arial" w:hAnsi="Arial" w:cs="Arial"/>
          <w:i/>
          <w:iCs/>
        </w:rPr>
        <w:t xml:space="preserve">Social Cognition and Developmental Psychopathology, </w:t>
      </w:r>
      <w:r w:rsidRPr="00606046">
        <w:rPr>
          <w:rFonts w:ascii="Arial" w:hAnsi="Arial" w:cs="Arial"/>
        </w:rPr>
        <w:t>pp. 271-302. Available at: DOI:</w:t>
      </w:r>
      <w:hyperlink r:id="rId27" w:tgtFrame="_blank" w:history="1">
        <w:r w:rsidRPr="00606046">
          <w:rPr>
            <w:rStyle w:val="Hyperlink"/>
            <w:rFonts w:ascii="Arial" w:hAnsi="Arial" w:cs="Arial"/>
          </w:rPr>
          <w:t>10.1093/med/9780198569183.003.0010</w:t>
        </w:r>
      </w:hyperlink>
    </w:p>
    <w:p w14:paraId="0EE116AC" w14:textId="77777777" w:rsidR="00606046" w:rsidRPr="00606046" w:rsidRDefault="00606046" w:rsidP="00606046">
      <w:pPr>
        <w:spacing w:line="360" w:lineRule="auto"/>
        <w:rPr>
          <w:rFonts w:ascii="Arial" w:hAnsi="Arial" w:cs="Arial"/>
        </w:rPr>
      </w:pPr>
    </w:p>
    <w:p w14:paraId="6C2F6C32" w14:textId="77777777" w:rsidR="00606046" w:rsidRPr="00606046" w:rsidRDefault="00606046" w:rsidP="00606046">
      <w:pPr>
        <w:spacing w:line="360" w:lineRule="auto"/>
        <w:rPr>
          <w:rFonts w:ascii="Arial" w:hAnsi="Arial" w:cs="Arial"/>
        </w:rPr>
      </w:pPr>
      <w:r w:rsidRPr="00606046">
        <w:rPr>
          <w:rFonts w:ascii="Arial" w:hAnsi="Arial" w:cs="Arial"/>
        </w:rPr>
        <w:lastRenderedPageBreak/>
        <w:t xml:space="preserve">Simply Psychology (2024) </w:t>
      </w:r>
      <w:r w:rsidRPr="00606046">
        <w:rPr>
          <w:rFonts w:ascii="Arial" w:hAnsi="Arial" w:cs="Arial"/>
          <w:i/>
          <w:iCs/>
        </w:rPr>
        <w:t xml:space="preserve">Classical Conditioning: How it works with examples. </w:t>
      </w:r>
      <w:r w:rsidRPr="00606046">
        <w:rPr>
          <w:rFonts w:ascii="Arial" w:hAnsi="Arial" w:cs="Arial"/>
        </w:rPr>
        <w:t xml:space="preserve">Available at: </w:t>
      </w:r>
      <w:hyperlink r:id="rId28" w:history="1">
        <w:r w:rsidRPr="00606046">
          <w:rPr>
            <w:rStyle w:val="Hyperlink"/>
            <w:rFonts w:ascii="Arial" w:hAnsi="Arial" w:cs="Arial"/>
          </w:rPr>
          <w:t xml:space="preserve">Classical Conditioning: How It Works </w:t>
        </w:r>
        <w:proofErr w:type="gramStart"/>
        <w:r w:rsidRPr="00606046">
          <w:rPr>
            <w:rStyle w:val="Hyperlink"/>
            <w:rFonts w:ascii="Arial" w:hAnsi="Arial" w:cs="Arial"/>
          </w:rPr>
          <w:t>With</w:t>
        </w:r>
        <w:proofErr w:type="gramEnd"/>
        <w:r w:rsidRPr="00606046">
          <w:rPr>
            <w:rStyle w:val="Hyperlink"/>
            <w:rFonts w:ascii="Arial" w:hAnsi="Arial" w:cs="Arial"/>
          </w:rPr>
          <w:t xml:space="preserve"> Examples</w:t>
        </w:r>
      </w:hyperlink>
      <w:r w:rsidRPr="00606046">
        <w:rPr>
          <w:rFonts w:ascii="Arial" w:hAnsi="Arial" w:cs="Arial"/>
        </w:rPr>
        <w:t xml:space="preserve"> (Accessed: 31 October 2024).</w:t>
      </w:r>
    </w:p>
    <w:p w14:paraId="72569E57" w14:textId="77777777" w:rsidR="00606046" w:rsidRPr="00606046" w:rsidRDefault="00606046" w:rsidP="00606046">
      <w:pPr>
        <w:spacing w:line="360" w:lineRule="auto"/>
        <w:rPr>
          <w:rFonts w:ascii="Arial" w:hAnsi="Arial" w:cs="Arial"/>
          <w:sz w:val="10"/>
          <w:szCs w:val="10"/>
        </w:rPr>
      </w:pPr>
    </w:p>
    <w:p w14:paraId="00056A44" w14:textId="77777777" w:rsidR="00606046" w:rsidRPr="00606046" w:rsidRDefault="00606046" w:rsidP="00606046">
      <w:pPr>
        <w:spacing w:line="360" w:lineRule="auto"/>
        <w:rPr>
          <w:rFonts w:ascii="Arial" w:hAnsi="Arial" w:cs="Arial"/>
        </w:rPr>
      </w:pPr>
      <w:r w:rsidRPr="00606046">
        <w:rPr>
          <w:rFonts w:ascii="Arial" w:hAnsi="Arial" w:cs="Arial"/>
        </w:rPr>
        <w:t xml:space="preserve">The National Child Traumatic Stress Network (NCTSN) (2024) </w:t>
      </w:r>
      <w:r w:rsidRPr="00606046">
        <w:rPr>
          <w:rFonts w:ascii="Arial" w:hAnsi="Arial" w:cs="Arial"/>
          <w:i/>
          <w:iCs/>
        </w:rPr>
        <w:t xml:space="preserve">Effects. </w:t>
      </w:r>
      <w:r w:rsidRPr="00606046">
        <w:rPr>
          <w:rFonts w:ascii="Arial" w:hAnsi="Arial" w:cs="Arial"/>
        </w:rPr>
        <w:t xml:space="preserve">Available at: </w:t>
      </w:r>
      <w:hyperlink r:id="rId29" w:history="1">
        <w:r w:rsidRPr="00606046">
          <w:rPr>
            <w:rStyle w:val="Hyperlink"/>
            <w:rFonts w:ascii="Arial" w:hAnsi="Arial" w:cs="Arial"/>
          </w:rPr>
          <w:t>Effects | The National Child Traumatic Stress Network</w:t>
        </w:r>
      </w:hyperlink>
      <w:r w:rsidRPr="00606046">
        <w:rPr>
          <w:rFonts w:ascii="Arial" w:hAnsi="Arial" w:cs="Arial"/>
        </w:rPr>
        <w:t xml:space="preserve"> (Accessed: 09 November 2024). </w:t>
      </w:r>
    </w:p>
    <w:p w14:paraId="6ACA7384" w14:textId="77777777" w:rsidR="00606046" w:rsidRPr="00606046" w:rsidRDefault="00606046" w:rsidP="00606046">
      <w:pPr>
        <w:spacing w:line="360" w:lineRule="auto"/>
        <w:rPr>
          <w:rFonts w:ascii="Arial" w:hAnsi="Arial" w:cs="Arial"/>
          <w:sz w:val="10"/>
          <w:szCs w:val="10"/>
        </w:rPr>
      </w:pPr>
    </w:p>
    <w:p w14:paraId="73BE6D5D" w14:textId="77777777" w:rsidR="00606046" w:rsidRPr="00606046" w:rsidRDefault="00606046" w:rsidP="00606046">
      <w:pPr>
        <w:spacing w:line="360" w:lineRule="auto"/>
        <w:rPr>
          <w:rFonts w:ascii="Arial" w:hAnsi="Arial" w:cs="Arial"/>
        </w:rPr>
      </w:pPr>
      <w:r w:rsidRPr="00606046">
        <w:rPr>
          <w:rFonts w:ascii="Arial" w:hAnsi="Arial" w:cs="Arial"/>
        </w:rPr>
        <w:t xml:space="preserve">Trauma Informed Care Implementation Resource Center (2024) </w:t>
      </w:r>
      <w:r w:rsidRPr="00606046">
        <w:rPr>
          <w:rFonts w:ascii="Arial" w:hAnsi="Arial" w:cs="Arial"/>
          <w:i/>
          <w:iCs/>
        </w:rPr>
        <w:t xml:space="preserve">Defining Trauma. </w:t>
      </w:r>
      <w:r w:rsidRPr="00606046">
        <w:rPr>
          <w:rFonts w:ascii="Arial" w:hAnsi="Arial" w:cs="Arial"/>
        </w:rPr>
        <w:t xml:space="preserve">Available at: </w:t>
      </w:r>
      <w:hyperlink r:id="rId30" w:history="1">
        <w:r w:rsidRPr="00606046">
          <w:rPr>
            <w:rStyle w:val="Hyperlink"/>
            <w:rFonts w:ascii="Arial" w:hAnsi="Arial" w:cs="Arial"/>
          </w:rPr>
          <w:t>What is Trauma? - Trauma-Informed Care Implementation Resource Center</w:t>
        </w:r>
      </w:hyperlink>
      <w:r w:rsidRPr="00606046">
        <w:rPr>
          <w:rFonts w:ascii="Arial" w:hAnsi="Arial" w:cs="Arial"/>
        </w:rPr>
        <w:t xml:space="preserve"> (Accessed: 22 October 2024).</w:t>
      </w:r>
    </w:p>
    <w:p w14:paraId="6B766B77" w14:textId="77777777" w:rsidR="00606046" w:rsidRPr="00606046" w:rsidRDefault="00606046" w:rsidP="00606046">
      <w:pPr>
        <w:spacing w:line="360" w:lineRule="auto"/>
        <w:rPr>
          <w:rFonts w:ascii="Arial" w:hAnsi="Arial" w:cs="Arial"/>
          <w:sz w:val="10"/>
          <w:szCs w:val="10"/>
        </w:rPr>
      </w:pPr>
    </w:p>
    <w:p w14:paraId="3905969D" w14:textId="77777777" w:rsidR="00606046" w:rsidRPr="00606046" w:rsidRDefault="00606046" w:rsidP="00606046">
      <w:pPr>
        <w:spacing w:line="360" w:lineRule="auto"/>
        <w:rPr>
          <w:rFonts w:ascii="Arial" w:hAnsi="Arial" w:cs="Arial"/>
        </w:rPr>
      </w:pPr>
      <w:r w:rsidRPr="00606046">
        <w:rPr>
          <w:rFonts w:ascii="Arial" w:hAnsi="Arial" w:cs="Arial"/>
        </w:rPr>
        <w:t xml:space="preserve">UNIS Hanoi (n.d) </w:t>
      </w:r>
      <w:r w:rsidRPr="00606046">
        <w:rPr>
          <w:rFonts w:ascii="Arial" w:hAnsi="Arial" w:cs="Arial"/>
          <w:i/>
          <w:iCs/>
        </w:rPr>
        <w:t xml:space="preserve">How </w:t>
      </w:r>
      <w:proofErr w:type="gramStart"/>
      <w:r w:rsidRPr="00606046">
        <w:rPr>
          <w:rFonts w:ascii="Arial" w:hAnsi="Arial" w:cs="Arial"/>
          <w:i/>
          <w:iCs/>
        </w:rPr>
        <w:t>To</w:t>
      </w:r>
      <w:proofErr w:type="gramEnd"/>
      <w:r w:rsidRPr="00606046">
        <w:rPr>
          <w:rFonts w:ascii="Arial" w:hAnsi="Arial" w:cs="Arial"/>
          <w:i/>
          <w:iCs/>
        </w:rPr>
        <w:t xml:space="preserve"> Help Your Child Adjust To A New School?</w:t>
      </w:r>
      <w:r w:rsidRPr="00606046">
        <w:rPr>
          <w:rFonts w:ascii="Arial" w:hAnsi="Arial" w:cs="Arial"/>
          <w:b/>
          <w:bCs/>
        </w:rPr>
        <w:t xml:space="preserve"> </w:t>
      </w:r>
      <w:r w:rsidRPr="00606046">
        <w:rPr>
          <w:rFonts w:ascii="Arial" w:hAnsi="Arial" w:cs="Arial"/>
        </w:rPr>
        <w:t xml:space="preserve">Available at: </w:t>
      </w:r>
      <w:hyperlink r:id="rId31" w:history="1">
        <w:r w:rsidRPr="00606046">
          <w:rPr>
            <w:rStyle w:val="Hyperlink"/>
            <w:rFonts w:ascii="Arial" w:hAnsi="Arial" w:cs="Arial"/>
          </w:rPr>
          <w:t>How To Help Your Child Adjust To A New School ?</w:t>
        </w:r>
      </w:hyperlink>
      <w:r w:rsidRPr="00606046">
        <w:rPr>
          <w:rFonts w:ascii="Arial" w:hAnsi="Arial" w:cs="Arial"/>
        </w:rPr>
        <w:t xml:space="preserve"> (Accessed: 05 November 2024).</w:t>
      </w:r>
    </w:p>
    <w:p w14:paraId="266FCB8B" w14:textId="77777777" w:rsidR="00606046" w:rsidRPr="00606046" w:rsidRDefault="00606046" w:rsidP="00606046">
      <w:pPr>
        <w:spacing w:line="360" w:lineRule="auto"/>
        <w:rPr>
          <w:rFonts w:ascii="Arial" w:hAnsi="Arial" w:cs="Arial"/>
          <w:sz w:val="10"/>
          <w:szCs w:val="10"/>
        </w:rPr>
      </w:pPr>
    </w:p>
    <w:p w14:paraId="29E06A6A" w14:textId="77777777" w:rsidR="00606046" w:rsidRPr="00606046" w:rsidRDefault="00606046" w:rsidP="00606046">
      <w:pPr>
        <w:spacing w:line="360" w:lineRule="auto"/>
        <w:rPr>
          <w:rFonts w:ascii="Arial" w:hAnsi="Arial" w:cs="Arial"/>
          <w:b/>
          <w:bCs/>
        </w:rPr>
      </w:pPr>
      <w:r w:rsidRPr="00606046">
        <w:rPr>
          <w:rFonts w:ascii="Arial" w:hAnsi="Arial" w:cs="Arial"/>
        </w:rPr>
        <w:t xml:space="preserve">VanElzakker, M., Dahlgren, K., Davis C., Dubois, S. and Shin, L (2013) ‘From Pavlov to PTSD: The extinction of conditioned fear in rodents, humans, and in anxiety disorders’, </w:t>
      </w:r>
      <w:r w:rsidRPr="00606046">
        <w:rPr>
          <w:rFonts w:ascii="Arial" w:hAnsi="Arial" w:cs="Arial"/>
          <w:i/>
          <w:iCs/>
        </w:rPr>
        <w:t xml:space="preserve">Neurobiol Learn Mem, </w:t>
      </w:r>
      <w:r w:rsidRPr="00606046">
        <w:rPr>
          <w:rFonts w:ascii="Arial" w:hAnsi="Arial" w:cs="Arial"/>
        </w:rPr>
        <w:t xml:space="preserve">pp. 3-18. Available at: </w:t>
      </w:r>
      <w:proofErr w:type="spellStart"/>
      <w:r w:rsidRPr="00606046">
        <w:rPr>
          <w:rFonts w:ascii="Arial" w:hAnsi="Arial" w:cs="Arial"/>
        </w:rPr>
        <w:t>doi</w:t>
      </w:r>
      <w:proofErr w:type="spellEnd"/>
      <w:r w:rsidRPr="00606046">
        <w:rPr>
          <w:rFonts w:ascii="Arial" w:hAnsi="Arial" w:cs="Arial"/>
        </w:rPr>
        <w:t>: </w:t>
      </w:r>
      <w:hyperlink r:id="rId32" w:tgtFrame="_blank" w:history="1">
        <w:r w:rsidRPr="00606046">
          <w:rPr>
            <w:rStyle w:val="Hyperlink"/>
            <w:rFonts w:ascii="Arial" w:hAnsi="Arial" w:cs="Arial"/>
          </w:rPr>
          <w:t>10.1016/j.nlm.2013.11.014</w:t>
        </w:r>
      </w:hyperlink>
    </w:p>
    <w:p w14:paraId="215F32F6" w14:textId="77777777" w:rsidR="00606046" w:rsidRPr="00606046" w:rsidRDefault="00606046" w:rsidP="00606046">
      <w:pPr>
        <w:spacing w:line="360" w:lineRule="auto"/>
        <w:rPr>
          <w:rFonts w:ascii="Arial" w:hAnsi="Arial" w:cs="Arial"/>
          <w:sz w:val="10"/>
          <w:szCs w:val="10"/>
        </w:rPr>
      </w:pPr>
    </w:p>
    <w:p w14:paraId="5C32C1A9" w14:textId="6C8D0B7D" w:rsidR="00606046" w:rsidRPr="00606046" w:rsidRDefault="00606046" w:rsidP="00606046">
      <w:pPr>
        <w:spacing w:line="360" w:lineRule="auto"/>
        <w:rPr>
          <w:rFonts w:ascii="Arial" w:hAnsi="Arial" w:cs="Arial"/>
        </w:rPr>
      </w:pPr>
      <w:r w:rsidRPr="00606046">
        <w:rPr>
          <w:rFonts w:ascii="Arial" w:hAnsi="Arial" w:cs="Arial"/>
        </w:rPr>
        <w:t>Viona, B., Mykola, K. and Ilona, B</w:t>
      </w:r>
      <w:r w:rsidR="00DC1502">
        <w:rPr>
          <w:rFonts w:ascii="Arial" w:hAnsi="Arial" w:cs="Arial"/>
        </w:rPr>
        <w:t>.</w:t>
      </w:r>
      <w:r w:rsidRPr="00606046">
        <w:rPr>
          <w:rFonts w:ascii="Arial" w:hAnsi="Arial" w:cs="Arial"/>
        </w:rPr>
        <w:t xml:space="preserve"> (2023) </w:t>
      </w:r>
      <w:r w:rsidRPr="00606046">
        <w:rPr>
          <w:rFonts w:ascii="Arial" w:hAnsi="Arial" w:cs="Arial"/>
          <w:i/>
          <w:iCs/>
        </w:rPr>
        <w:t xml:space="preserve">Use of Pavlov’s theory in modern psychology: Possibilities and perspectives. </w:t>
      </w:r>
      <w:r w:rsidRPr="00606046">
        <w:rPr>
          <w:rFonts w:ascii="Arial" w:hAnsi="Arial" w:cs="Arial"/>
        </w:rPr>
        <w:t xml:space="preserve">Available at: </w:t>
      </w:r>
      <w:hyperlink r:id="rId33" w:history="1">
        <w:r w:rsidRPr="00606046">
          <w:rPr>
            <w:rStyle w:val="Hyperlink"/>
            <w:rFonts w:ascii="Arial" w:hAnsi="Arial" w:cs="Arial"/>
          </w:rPr>
          <w:t>USE_OF_PAVLOVS_THEORY_IN_MODERN_PSYCHOLOGY_POSSIB.pdf</w:t>
        </w:r>
      </w:hyperlink>
      <w:r w:rsidRPr="00606046">
        <w:rPr>
          <w:rFonts w:ascii="Arial" w:hAnsi="Arial" w:cs="Arial"/>
        </w:rPr>
        <w:t xml:space="preserve"> (Accessed: 03 November 2024).</w:t>
      </w:r>
    </w:p>
    <w:p w14:paraId="223C5660" w14:textId="77777777" w:rsidR="00606046" w:rsidRPr="00606046" w:rsidRDefault="00606046" w:rsidP="00606046">
      <w:pPr>
        <w:spacing w:line="360" w:lineRule="auto"/>
        <w:rPr>
          <w:rFonts w:ascii="Arial" w:hAnsi="Arial" w:cs="Arial"/>
          <w:sz w:val="10"/>
          <w:szCs w:val="10"/>
        </w:rPr>
      </w:pPr>
    </w:p>
    <w:p w14:paraId="7FCA5C84" w14:textId="77777777" w:rsidR="00606046" w:rsidRPr="00606046" w:rsidRDefault="00606046" w:rsidP="00606046">
      <w:pPr>
        <w:spacing w:line="360" w:lineRule="auto"/>
        <w:rPr>
          <w:rFonts w:ascii="Arial" w:hAnsi="Arial" w:cs="Arial"/>
        </w:rPr>
      </w:pPr>
      <w:r w:rsidRPr="00606046">
        <w:rPr>
          <w:rFonts w:ascii="Arial" w:hAnsi="Arial" w:cs="Arial"/>
        </w:rPr>
        <w:t xml:space="preserve">Welldoing.org (2017) </w:t>
      </w:r>
      <w:r w:rsidRPr="00606046">
        <w:rPr>
          <w:rFonts w:ascii="Arial" w:hAnsi="Arial" w:cs="Arial"/>
          <w:i/>
          <w:iCs/>
        </w:rPr>
        <w:t xml:space="preserve">Why children need time to relax too. </w:t>
      </w:r>
      <w:r w:rsidRPr="00606046">
        <w:rPr>
          <w:rFonts w:ascii="Arial" w:hAnsi="Arial" w:cs="Arial"/>
        </w:rPr>
        <w:t xml:space="preserve">Available at: </w:t>
      </w:r>
      <w:hyperlink r:id="rId34" w:history="1">
        <w:r w:rsidRPr="00606046">
          <w:rPr>
            <w:rStyle w:val="Hyperlink"/>
            <w:rFonts w:ascii="Arial" w:hAnsi="Arial" w:cs="Arial"/>
          </w:rPr>
          <w:t>Why Children Need Time to Relax Too</w:t>
        </w:r>
      </w:hyperlink>
      <w:r w:rsidRPr="00606046">
        <w:rPr>
          <w:rFonts w:ascii="Arial" w:hAnsi="Arial" w:cs="Arial"/>
        </w:rPr>
        <w:t xml:space="preserve"> (Accessed: 06 November 2024).</w:t>
      </w:r>
    </w:p>
    <w:p w14:paraId="114C2446" w14:textId="77777777" w:rsidR="00606046" w:rsidRPr="00606046" w:rsidRDefault="00606046" w:rsidP="00606046">
      <w:pPr>
        <w:spacing w:line="360" w:lineRule="auto"/>
        <w:rPr>
          <w:rFonts w:ascii="Arial" w:hAnsi="Arial" w:cs="Arial"/>
          <w:sz w:val="10"/>
          <w:szCs w:val="10"/>
        </w:rPr>
      </w:pPr>
    </w:p>
    <w:p w14:paraId="31184FB2" w14:textId="77777777" w:rsidR="00606046" w:rsidRPr="00606046" w:rsidRDefault="00606046" w:rsidP="00606046">
      <w:pPr>
        <w:spacing w:line="360" w:lineRule="auto"/>
        <w:rPr>
          <w:rFonts w:ascii="Arial" w:hAnsi="Arial" w:cs="Arial"/>
        </w:rPr>
      </w:pPr>
      <w:r w:rsidRPr="00606046">
        <w:rPr>
          <w:rFonts w:ascii="Arial" w:hAnsi="Arial" w:cs="Arial"/>
        </w:rPr>
        <w:t xml:space="preserve">Welsh Government (2016) </w:t>
      </w:r>
      <w:r w:rsidRPr="00606046">
        <w:rPr>
          <w:rFonts w:ascii="Arial" w:hAnsi="Arial" w:cs="Arial"/>
          <w:i/>
          <w:iCs/>
        </w:rPr>
        <w:t xml:space="preserve">Inclusion and pupil support. </w:t>
      </w:r>
      <w:r w:rsidRPr="00606046">
        <w:rPr>
          <w:rFonts w:ascii="Arial" w:hAnsi="Arial" w:cs="Arial"/>
        </w:rPr>
        <w:t xml:space="preserve">Available at: </w:t>
      </w:r>
      <w:hyperlink r:id="rId35" w:history="1">
        <w:r w:rsidRPr="00606046">
          <w:rPr>
            <w:rStyle w:val="Hyperlink"/>
            <w:rFonts w:ascii="Arial" w:hAnsi="Arial" w:cs="Arial"/>
          </w:rPr>
          <w:t>guidance-inclusion-and-pupil-support_0.pdf</w:t>
        </w:r>
      </w:hyperlink>
      <w:r w:rsidRPr="00606046">
        <w:rPr>
          <w:rFonts w:ascii="Arial" w:hAnsi="Arial" w:cs="Arial"/>
        </w:rPr>
        <w:t xml:space="preserve"> (Accessed: 06 November 2024).</w:t>
      </w:r>
    </w:p>
    <w:p w14:paraId="0CB63755" w14:textId="77777777" w:rsidR="00606046" w:rsidRPr="00606046" w:rsidRDefault="00606046" w:rsidP="00606046">
      <w:pPr>
        <w:spacing w:line="360" w:lineRule="auto"/>
        <w:rPr>
          <w:rFonts w:ascii="Arial" w:hAnsi="Arial" w:cs="Arial"/>
          <w:sz w:val="10"/>
          <w:szCs w:val="10"/>
        </w:rPr>
      </w:pPr>
    </w:p>
    <w:p w14:paraId="45757F49" w14:textId="77777777" w:rsidR="00606046" w:rsidRPr="00606046" w:rsidRDefault="00606046" w:rsidP="00606046">
      <w:pPr>
        <w:spacing w:line="360" w:lineRule="auto"/>
        <w:rPr>
          <w:rFonts w:ascii="Arial" w:hAnsi="Arial" w:cs="Arial"/>
        </w:rPr>
      </w:pPr>
      <w:r w:rsidRPr="00606046">
        <w:rPr>
          <w:rFonts w:ascii="Arial" w:hAnsi="Arial" w:cs="Arial"/>
        </w:rPr>
        <w:t xml:space="preserve">Welsh Government (2019) </w:t>
      </w:r>
      <w:r w:rsidRPr="00606046">
        <w:rPr>
          <w:rFonts w:ascii="Arial" w:hAnsi="Arial" w:cs="Arial"/>
          <w:i/>
          <w:iCs/>
        </w:rPr>
        <w:t xml:space="preserve">Professional standards for teaching and leadership. </w:t>
      </w:r>
      <w:r w:rsidRPr="00606046">
        <w:rPr>
          <w:rFonts w:ascii="Arial" w:hAnsi="Arial" w:cs="Arial"/>
        </w:rPr>
        <w:t xml:space="preserve">Available at: </w:t>
      </w:r>
      <w:hyperlink r:id="rId36" w:history="1">
        <w:r w:rsidRPr="00606046">
          <w:rPr>
            <w:rStyle w:val="Hyperlink"/>
            <w:rFonts w:ascii="Arial" w:hAnsi="Arial" w:cs="Arial"/>
          </w:rPr>
          <w:t>professional-standards-for-teaching-and-leadership-interactive-pdf-for-pc.pdf</w:t>
        </w:r>
      </w:hyperlink>
      <w:r w:rsidRPr="00606046">
        <w:rPr>
          <w:rFonts w:ascii="Arial" w:hAnsi="Arial" w:cs="Arial"/>
        </w:rPr>
        <w:t xml:space="preserve"> (Accessed: 09 November 2024).</w:t>
      </w:r>
    </w:p>
    <w:p w14:paraId="47A0F154" w14:textId="77777777" w:rsidR="00606046" w:rsidRPr="00606046" w:rsidRDefault="00606046" w:rsidP="00606046">
      <w:pPr>
        <w:spacing w:line="360" w:lineRule="auto"/>
        <w:rPr>
          <w:rFonts w:ascii="Arial" w:hAnsi="Arial" w:cs="Arial"/>
          <w:sz w:val="10"/>
          <w:szCs w:val="10"/>
        </w:rPr>
      </w:pPr>
    </w:p>
    <w:p w14:paraId="04570D3E" w14:textId="77777777" w:rsidR="00606046" w:rsidRPr="00606046" w:rsidRDefault="00606046" w:rsidP="00606046">
      <w:pPr>
        <w:spacing w:line="360" w:lineRule="auto"/>
        <w:rPr>
          <w:rFonts w:ascii="Arial" w:hAnsi="Arial" w:cs="Arial"/>
          <w:b/>
          <w:bCs/>
        </w:rPr>
      </w:pPr>
      <w:r w:rsidRPr="00606046">
        <w:rPr>
          <w:rFonts w:ascii="Arial" w:hAnsi="Arial" w:cs="Arial"/>
        </w:rPr>
        <w:t xml:space="preserve">Welsh Government (2022 a) </w:t>
      </w:r>
      <w:r w:rsidRPr="00606046">
        <w:rPr>
          <w:rFonts w:ascii="Arial" w:hAnsi="Arial" w:cs="Arial"/>
          <w:i/>
          <w:iCs/>
        </w:rPr>
        <w:t xml:space="preserve">Developing a vision for curriculum design. </w:t>
      </w:r>
      <w:r w:rsidRPr="00606046">
        <w:rPr>
          <w:rFonts w:ascii="Arial" w:hAnsi="Arial" w:cs="Arial"/>
        </w:rPr>
        <w:t xml:space="preserve">Available at: </w:t>
      </w:r>
      <w:hyperlink r:id="rId37" w:history="1">
        <w:r w:rsidRPr="00606046">
          <w:rPr>
            <w:rStyle w:val="Hyperlink"/>
            <w:rFonts w:ascii="Arial" w:hAnsi="Arial" w:cs="Arial"/>
          </w:rPr>
          <w:t>Developing a vision for curriculum design - Hwb</w:t>
        </w:r>
      </w:hyperlink>
      <w:r w:rsidRPr="00606046">
        <w:rPr>
          <w:rFonts w:ascii="Arial" w:hAnsi="Arial" w:cs="Arial"/>
        </w:rPr>
        <w:t xml:space="preserve"> (Accessed: 06 November 2024).</w:t>
      </w:r>
    </w:p>
    <w:p w14:paraId="17625925" w14:textId="77777777" w:rsidR="00606046" w:rsidRPr="00606046" w:rsidRDefault="00606046" w:rsidP="00606046">
      <w:pPr>
        <w:spacing w:line="360" w:lineRule="auto"/>
        <w:rPr>
          <w:rFonts w:ascii="Arial" w:hAnsi="Arial" w:cs="Arial"/>
        </w:rPr>
      </w:pPr>
      <w:r w:rsidRPr="00606046">
        <w:rPr>
          <w:rFonts w:ascii="Arial" w:hAnsi="Arial" w:cs="Arial"/>
        </w:rPr>
        <w:lastRenderedPageBreak/>
        <w:t xml:space="preserve">Welsh Government (2022 b) </w:t>
      </w:r>
      <w:r w:rsidRPr="00606046">
        <w:rPr>
          <w:rFonts w:ascii="Arial" w:hAnsi="Arial" w:cs="Arial"/>
          <w:i/>
          <w:iCs/>
        </w:rPr>
        <w:t xml:space="preserve">Implementation and practical considerations. </w:t>
      </w:r>
      <w:r w:rsidRPr="00606046">
        <w:rPr>
          <w:rFonts w:ascii="Arial" w:hAnsi="Arial" w:cs="Arial"/>
        </w:rPr>
        <w:t xml:space="preserve">Available at: </w:t>
      </w:r>
      <w:hyperlink r:id="rId38" w:history="1">
        <w:r w:rsidRPr="00606046">
          <w:rPr>
            <w:rStyle w:val="Hyperlink"/>
            <w:rFonts w:ascii="Arial" w:hAnsi="Arial" w:cs="Arial"/>
          </w:rPr>
          <w:t>Implementation and practical considerations - Hwb</w:t>
        </w:r>
      </w:hyperlink>
      <w:r w:rsidRPr="00606046">
        <w:rPr>
          <w:rFonts w:ascii="Arial" w:hAnsi="Arial" w:cs="Arial"/>
        </w:rPr>
        <w:t xml:space="preserve"> (Accessed: 07 November 2024).</w:t>
      </w:r>
    </w:p>
    <w:p w14:paraId="3302B15D" w14:textId="77777777" w:rsidR="00606046" w:rsidRPr="00606046" w:rsidRDefault="00606046" w:rsidP="00606046">
      <w:pPr>
        <w:rPr>
          <w:rFonts w:ascii="Arial" w:hAnsi="Arial" w:cs="Arial"/>
          <w:b/>
          <w:bCs/>
        </w:rPr>
      </w:pPr>
    </w:p>
    <w:p w14:paraId="095B1D39" w14:textId="77777777" w:rsidR="00606046" w:rsidRPr="00606046" w:rsidRDefault="00606046" w:rsidP="00606046">
      <w:pPr>
        <w:rPr>
          <w:rFonts w:ascii="Arial" w:hAnsi="Arial" w:cs="Arial"/>
          <w:i/>
          <w:iCs/>
        </w:rPr>
      </w:pPr>
    </w:p>
    <w:p w14:paraId="077CBE6C" w14:textId="77777777" w:rsidR="00606046" w:rsidRPr="00606046" w:rsidRDefault="00606046" w:rsidP="00606046">
      <w:pPr>
        <w:rPr>
          <w:rFonts w:ascii="Arial" w:hAnsi="Arial" w:cs="Arial"/>
        </w:rPr>
      </w:pPr>
    </w:p>
    <w:p w14:paraId="6FDF62C4" w14:textId="77777777" w:rsidR="00DB7576" w:rsidRPr="00606046" w:rsidRDefault="00DB7576" w:rsidP="00BA63EA">
      <w:pPr>
        <w:spacing w:line="360" w:lineRule="auto"/>
        <w:rPr>
          <w:rFonts w:ascii="Arial" w:hAnsi="Arial" w:cs="Arial"/>
          <w:u w:val="single"/>
        </w:rPr>
      </w:pPr>
    </w:p>
    <w:p w14:paraId="2313DFA2" w14:textId="77777777" w:rsidR="00DB7576" w:rsidRPr="00606046" w:rsidRDefault="00DB7576" w:rsidP="00BA63EA">
      <w:pPr>
        <w:spacing w:line="360" w:lineRule="auto"/>
        <w:rPr>
          <w:rFonts w:ascii="Arial" w:hAnsi="Arial" w:cs="Arial"/>
          <w:u w:val="single"/>
        </w:rPr>
      </w:pPr>
    </w:p>
    <w:p w14:paraId="4086FD29" w14:textId="77777777" w:rsidR="00D13BB3" w:rsidRPr="00606046" w:rsidRDefault="00D13BB3" w:rsidP="0093612F">
      <w:pPr>
        <w:rPr>
          <w:rFonts w:ascii="Arial" w:hAnsi="Arial" w:cs="Arial"/>
          <w:u w:val="single"/>
        </w:rPr>
      </w:pPr>
    </w:p>
    <w:p w14:paraId="7967E1D3" w14:textId="77777777" w:rsidR="00D13BB3" w:rsidRPr="00606046" w:rsidRDefault="00D13BB3" w:rsidP="0093612F">
      <w:pPr>
        <w:rPr>
          <w:rFonts w:ascii="Arial" w:hAnsi="Arial" w:cs="Arial"/>
          <w:u w:val="single"/>
        </w:rPr>
      </w:pPr>
    </w:p>
    <w:p w14:paraId="7DFF213B" w14:textId="77777777" w:rsidR="00D13BB3" w:rsidRPr="00606046" w:rsidRDefault="00D13BB3" w:rsidP="0093612F">
      <w:pPr>
        <w:rPr>
          <w:rFonts w:ascii="Arial" w:hAnsi="Arial" w:cs="Arial"/>
          <w:u w:val="single"/>
        </w:rPr>
      </w:pPr>
    </w:p>
    <w:p w14:paraId="581759A8" w14:textId="7B97EF2C" w:rsidR="00F73A83" w:rsidRPr="00606046" w:rsidRDefault="00F73A83" w:rsidP="0093612F">
      <w:pPr>
        <w:rPr>
          <w:rFonts w:ascii="Arial" w:hAnsi="Arial" w:cs="Arial"/>
          <w:i/>
          <w:iCs/>
        </w:rPr>
      </w:pPr>
    </w:p>
    <w:sectPr w:rsidR="00F73A83" w:rsidRPr="00606046">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D74F4D" w14:textId="77777777" w:rsidR="0011498B" w:rsidRDefault="0011498B" w:rsidP="0093612F">
      <w:pPr>
        <w:spacing w:after="0" w:line="240" w:lineRule="auto"/>
      </w:pPr>
      <w:r>
        <w:separator/>
      </w:r>
    </w:p>
  </w:endnote>
  <w:endnote w:type="continuationSeparator" w:id="0">
    <w:p w14:paraId="2D2BBCFD" w14:textId="77777777" w:rsidR="0011498B" w:rsidRDefault="0011498B" w:rsidP="009361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09175165"/>
      <w:docPartObj>
        <w:docPartGallery w:val="Page Numbers (Bottom of Page)"/>
        <w:docPartUnique/>
      </w:docPartObj>
    </w:sdtPr>
    <w:sdtEndPr>
      <w:rPr>
        <w:noProof/>
      </w:rPr>
    </w:sdtEndPr>
    <w:sdtContent>
      <w:p w14:paraId="233387B6" w14:textId="4448B393" w:rsidR="0093612F" w:rsidRDefault="00B258C1" w:rsidP="00B258C1">
        <w:pPr>
          <w:pStyle w:val="Footer"/>
          <w:jc w:val="center"/>
        </w:pPr>
        <w:r>
          <w:t xml:space="preserve">Page </w:t>
        </w:r>
        <w:r w:rsidR="0093612F">
          <w:fldChar w:fldCharType="begin"/>
        </w:r>
        <w:r w:rsidR="0093612F">
          <w:instrText xml:space="preserve"> PAGE   \* MERGEFORMAT </w:instrText>
        </w:r>
        <w:r w:rsidR="0093612F">
          <w:fldChar w:fldCharType="separate"/>
        </w:r>
        <w:r w:rsidR="0093612F">
          <w:rPr>
            <w:noProof/>
          </w:rPr>
          <w:t>2</w:t>
        </w:r>
        <w:r w:rsidR="0093612F">
          <w:rPr>
            <w:noProof/>
          </w:rPr>
          <w:fldChar w:fldCharType="end"/>
        </w:r>
      </w:p>
    </w:sdtContent>
  </w:sdt>
  <w:p w14:paraId="222D25EE" w14:textId="77777777" w:rsidR="0093612F" w:rsidRDefault="0093612F" w:rsidP="00B258C1">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99AB14" w14:textId="77777777" w:rsidR="0011498B" w:rsidRDefault="0011498B" w:rsidP="0093612F">
      <w:pPr>
        <w:spacing w:after="0" w:line="240" w:lineRule="auto"/>
      </w:pPr>
      <w:r>
        <w:separator/>
      </w:r>
    </w:p>
  </w:footnote>
  <w:footnote w:type="continuationSeparator" w:id="0">
    <w:p w14:paraId="7C39DDA0" w14:textId="77777777" w:rsidR="0011498B" w:rsidRDefault="0011498B" w:rsidP="009361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E387A0" w14:textId="1CC1C201" w:rsidR="0093612F" w:rsidRDefault="00B258C1" w:rsidP="00B258C1">
    <w:pPr>
      <w:pStyle w:val="Header"/>
    </w:pPr>
    <w:r>
      <w:t xml:space="preserve">ECAD6014                                                                                                                                 </w:t>
    </w:r>
    <w:r w:rsidR="0093612F">
      <w:t>Lucy Gerlach</w:t>
    </w:r>
    <w:r>
      <w:t xml:space="preserve"> / </w:t>
    </w:r>
    <w:r w:rsidR="0093612F">
      <w:t>2203291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225117"/>
    <w:multiLevelType w:val="multilevel"/>
    <w:tmpl w:val="613EF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A22490"/>
    <w:multiLevelType w:val="hybridMultilevel"/>
    <w:tmpl w:val="E7E83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4E1743"/>
    <w:multiLevelType w:val="multilevel"/>
    <w:tmpl w:val="5A34E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7C6ACD"/>
    <w:multiLevelType w:val="multilevel"/>
    <w:tmpl w:val="28080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6C1DF8"/>
    <w:multiLevelType w:val="hybridMultilevel"/>
    <w:tmpl w:val="D8606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4606F0"/>
    <w:multiLevelType w:val="hybridMultilevel"/>
    <w:tmpl w:val="A9304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4D4AFA"/>
    <w:multiLevelType w:val="hybridMultilevel"/>
    <w:tmpl w:val="18223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113839">
    <w:abstractNumId w:val="4"/>
  </w:num>
  <w:num w:numId="2" w16cid:durableId="1597206145">
    <w:abstractNumId w:val="1"/>
  </w:num>
  <w:num w:numId="3" w16cid:durableId="459300255">
    <w:abstractNumId w:val="6"/>
  </w:num>
  <w:num w:numId="4" w16cid:durableId="1769690153">
    <w:abstractNumId w:val="5"/>
  </w:num>
  <w:num w:numId="5" w16cid:durableId="1083188372">
    <w:abstractNumId w:val="2"/>
  </w:num>
  <w:num w:numId="6" w16cid:durableId="1668246846">
    <w:abstractNumId w:val="0"/>
  </w:num>
  <w:num w:numId="7" w16cid:durableId="18924233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12F"/>
    <w:rsid w:val="000261C2"/>
    <w:rsid w:val="00027B96"/>
    <w:rsid w:val="000348AF"/>
    <w:rsid w:val="00040F29"/>
    <w:rsid w:val="00060667"/>
    <w:rsid w:val="000834EC"/>
    <w:rsid w:val="0009033C"/>
    <w:rsid w:val="000A45DA"/>
    <w:rsid w:val="000F18B5"/>
    <w:rsid w:val="000F1A1B"/>
    <w:rsid w:val="000F6A47"/>
    <w:rsid w:val="0011498B"/>
    <w:rsid w:val="00120FA7"/>
    <w:rsid w:val="00127130"/>
    <w:rsid w:val="00130B48"/>
    <w:rsid w:val="0013340D"/>
    <w:rsid w:val="001401D5"/>
    <w:rsid w:val="00143538"/>
    <w:rsid w:val="0018365F"/>
    <w:rsid w:val="00186A37"/>
    <w:rsid w:val="00186DEC"/>
    <w:rsid w:val="00187F4D"/>
    <w:rsid w:val="001D0947"/>
    <w:rsid w:val="001D7F33"/>
    <w:rsid w:val="001E16EF"/>
    <w:rsid w:val="00213918"/>
    <w:rsid w:val="00265590"/>
    <w:rsid w:val="00274FE3"/>
    <w:rsid w:val="00276509"/>
    <w:rsid w:val="00277AC7"/>
    <w:rsid w:val="00286D85"/>
    <w:rsid w:val="002A7A6D"/>
    <w:rsid w:val="002B2771"/>
    <w:rsid w:val="002E295B"/>
    <w:rsid w:val="002E4547"/>
    <w:rsid w:val="00300784"/>
    <w:rsid w:val="0031126E"/>
    <w:rsid w:val="003370E5"/>
    <w:rsid w:val="00342094"/>
    <w:rsid w:val="00343B87"/>
    <w:rsid w:val="00343FD3"/>
    <w:rsid w:val="003730B7"/>
    <w:rsid w:val="00376F10"/>
    <w:rsid w:val="003D0570"/>
    <w:rsid w:val="003E17AB"/>
    <w:rsid w:val="003F7EEA"/>
    <w:rsid w:val="00412877"/>
    <w:rsid w:val="00423727"/>
    <w:rsid w:val="004353E9"/>
    <w:rsid w:val="00461173"/>
    <w:rsid w:val="00476C1A"/>
    <w:rsid w:val="0048459C"/>
    <w:rsid w:val="00495B44"/>
    <w:rsid w:val="0049662B"/>
    <w:rsid w:val="004A028E"/>
    <w:rsid w:val="004A19AE"/>
    <w:rsid w:val="004A3168"/>
    <w:rsid w:val="004B2907"/>
    <w:rsid w:val="004C14C1"/>
    <w:rsid w:val="004C69AA"/>
    <w:rsid w:val="004C7BE3"/>
    <w:rsid w:val="004D3905"/>
    <w:rsid w:val="004D4ECF"/>
    <w:rsid w:val="004E0C8D"/>
    <w:rsid w:val="004F6CF8"/>
    <w:rsid w:val="00505A57"/>
    <w:rsid w:val="00513CEB"/>
    <w:rsid w:val="00525A52"/>
    <w:rsid w:val="0053771C"/>
    <w:rsid w:val="00541497"/>
    <w:rsid w:val="00541557"/>
    <w:rsid w:val="00543574"/>
    <w:rsid w:val="00552BF8"/>
    <w:rsid w:val="00556299"/>
    <w:rsid w:val="00583A7B"/>
    <w:rsid w:val="00592494"/>
    <w:rsid w:val="00592FDB"/>
    <w:rsid w:val="005B0439"/>
    <w:rsid w:val="005C2747"/>
    <w:rsid w:val="005C33F7"/>
    <w:rsid w:val="005D180D"/>
    <w:rsid w:val="005E55AF"/>
    <w:rsid w:val="005F25BE"/>
    <w:rsid w:val="005F5165"/>
    <w:rsid w:val="00606046"/>
    <w:rsid w:val="0061145F"/>
    <w:rsid w:val="0061335C"/>
    <w:rsid w:val="00614907"/>
    <w:rsid w:val="00627E29"/>
    <w:rsid w:val="00640877"/>
    <w:rsid w:val="006418A3"/>
    <w:rsid w:val="00656D14"/>
    <w:rsid w:val="00660E4E"/>
    <w:rsid w:val="0067629B"/>
    <w:rsid w:val="0068193E"/>
    <w:rsid w:val="006B484E"/>
    <w:rsid w:val="006B6B31"/>
    <w:rsid w:val="006D687E"/>
    <w:rsid w:val="006E129A"/>
    <w:rsid w:val="00721B5B"/>
    <w:rsid w:val="00751524"/>
    <w:rsid w:val="00752E2A"/>
    <w:rsid w:val="00755796"/>
    <w:rsid w:val="00765863"/>
    <w:rsid w:val="0077466D"/>
    <w:rsid w:val="0078365D"/>
    <w:rsid w:val="00791A8E"/>
    <w:rsid w:val="00794FF6"/>
    <w:rsid w:val="007A0A51"/>
    <w:rsid w:val="007A7202"/>
    <w:rsid w:val="007B1E06"/>
    <w:rsid w:val="007B20C8"/>
    <w:rsid w:val="007B4FCB"/>
    <w:rsid w:val="007D0E1F"/>
    <w:rsid w:val="007E04D0"/>
    <w:rsid w:val="00801B16"/>
    <w:rsid w:val="00810E67"/>
    <w:rsid w:val="0082298C"/>
    <w:rsid w:val="00842046"/>
    <w:rsid w:val="00846D41"/>
    <w:rsid w:val="0085684C"/>
    <w:rsid w:val="008841F3"/>
    <w:rsid w:val="008864ED"/>
    <w:rsid w:val="00887714"/>
    <w:rsid w:val="00887A54"/>
    <w:rsid w:val="00890F51"/>
    <w:rsid w:val="008A570F"/>
    <w:rsid w:val="008C3CF7"/>
    <w:rsid w:val="008D5C5B"/>
    <w:rsid w:val="009013C9"/>
    <w:rsid w:val="0091050C"/>
    <w:rsid w:val="00934F80"/>
    <w:rsid w:val="0093612F"/>
    <w:rsid w:val="00944D1D"/>
    <w:rsid w:val="00945E3C"/>
    <w:rsid w:val="00947A63"/>
    <w:rsid w:val="00954B9A"/>
    <w:rsid w:val="0095521D"/>
    <w:rsid w:val="0096037B"/>
    <w:rsid w:val="009828C6"/>
    <w:rsid w:val="00996B77"/>
    <w:rsid w:val="009974AA"/>
    <w:rsid w:val="009A02AC"/>
    <w:rsid w:val="009A2C51"/>
    <w:rsid w:val="009B6735"/>
    <w:rsid w:val="009D48AD"/>
    <w:rsid w:val="009D57AE"/>
    <w:rsid w:val="009D6B0D"/>
    <w:rsid w:val="009E0C41"/>
    <w:rsid w:val="009F2C88"/>
    <w:rsid w:val="00A106F8"/>
    <w:rsid w:val="00A121C8"/>
    <w:rsid w:val="00A20876"/>
    <w:rsid w:val="00A25256"/>
    <w:rsid w:val="00A556BD"/>
    <w:rsid w:val="00A76FEB"/>
    <w:rsid w:val="00A8724F"/>
    <w:rsid w:val="00AB0037"/>
    <w:rsid w:val="00AB06B0"/>
    <w:rsid w:val="00AC2B29"/>
    <w:rsid w:val="00AD0ABE"/>
    <w:rsid w:val="00AD3A80"/>
    <w:rsid w:val="00AF7D8D"/>
    <w:rsid w:val="00B15D93"/>
    <w:rsid w:val="00B258C1"/>
    <w:rsid w:val="00B301A2"/>
    <w:rsid w:val="00B31084"/>
    <w:rsid w:val="00B31BC0"/>
    <w:rsid w:val="00B45332"/>
    <w:rsid w:val="00B47AC6"/>
    <w:rsid w:val="00B66382"/>
    <w:rsid w:val="00B87795"/>
    <w:rsid w:val="00B8791D"/>
    <w:rsid w:val="00B909EC"/>
    <w:rsid w:val="00B97778"/>
    <w:rsid w:val="00BA63EA"/>
    <w:rsid w:val="00BA776E"/>
    <w:rsid w:val="00BB5B50"/>
    <w:rsid w:val="00BB6632"/>
    <w:rsid w:val="00BC24EA"/>
    <w:rsid w:val="00BC7EA1"/>
    <w:rsid w:val="00C1136F"/>
    <w:rsid w:val="00C15443"/>
    <w:rsid w:val="00C311BC"/>
    <w:rsid w:val="00C34292"/>
    <w:rsid w:val="00C44199"/>
    <w:rsid w:val="00C64C35"/>
    <w:rsid w:val="00C738D7"/>
    <w:rsid w:val="00C77ED3"/>
    <w:rsid w:val="00C82FCB"/>
    <w:rsid w:val="00CA2F0F"/>
    <w:rsid w:val="00CC410E"/>
    <w:rsid w:val="00CD2B2D"/>
    <w:rsid w:val="00CF63F7"/>
    <w:rsid w:val="00D0019D"/>
    <w:rsid w:val="00D13BB3"/>
    <w:rsid w:val="00D21662"/>
    <w:rsid w:val="00D50329"/>
    <w:rsid w:val="00D53AEB"/>
    <w:rsid w:val="00D56BFC"/>
    <w:rsid w:val="00D72641"/>
    <w:rsid w:val="00D731EB"/>
    <w:rsid w:val="00D744A9"/>
    <w:rsid w:val="00D807C4"/>
    <w:rsid w:val="00D8625D"/>
    <w:rsid w:val="00D97B23"/>
    <w:rsid w:val="00DA3468"/>
    <w:rsid w:val="00DB03E1"/>
    <w:rsid w:val="00DB7576"/>
    <w:rsid w:val="00DC1502"/>
    <w:rsid w:val="00DC39F8"/>
    <w:rsid w:val="00DD2B34"/>
    <w:rsid w:val="00DE5509"/>
    <w:rsid w:val="00DF6F77"/>
    <w:rsid w:val="00E047B8"/>
    <w:rsid w:val="00E11C99"/>
    <w:rsid w:val="00E52481"/>
    <w:rsid w:val="00E7375B"/>
    <w:rsid w:val="00E800DB"/>
    <w:rsid w:val="00E837BC"/>
    <w:rsid w:val="00EF53DF"/>
    <w:rsid w:val="00F35C64"/>
    <w:rsid w:val="00F46DC2"/>
    <w:rsid w:val="00F62644"/>
    <w:rsid w:val="00F73A83"/>
    <w:rsid w:val="00F76310"/>
    <w:rsid w:val="00F83A4D"/>
    <w:rsid w:val="00F94ACD"/>
    <w:rsid w:val="00FC0E32"/>
    <w:rsid w:val="00FE7272"/>
    <w:rsid w:val="00FF7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8E6B1C"/>
  <w15:chartTrackingRefBased/>
  <w15:docId w15:val="{09288D24-9820-4210-8D33-CF3D21D00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61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61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61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61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61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61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61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61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61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1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61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61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61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61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61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61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61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612F"/>
    <w:rPr>
      <w:rFonts w:eastAsiaTheme="majorEastAsia" w:cstheme="majorBidi"/>
      <w:color w:val="272727" w:themeColor="text1" w:themeTint="D8"/>
    </w:rPr>
  </w:style>
  <w:style w:type="paragraph" w:styleId="Title">
    <w:name w:val="Title"/>
    <w:basedOn w:val="Normal"/>
    <w:next w:val="Normal"/>
    <w:link w:val="TitleChar"/>
    <w:uiPriority w:val="10"/>
    <w:qFormat/>
    <w:rsid w:val="009361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61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61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61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612F"/>
    <w:pPr>
      <w:spacing w:before="160"/>
      <w:jc w:val="center"/>
    </w:pPr>
    <w:rPr>
      <w:i/>
      <w:iCs/>
      <w:color w:val="404040" w:themeColor="text1" w:themeTint="BF"/>
    </w:rPr>
  </w:style>
  <w:style w:type="character" w:customStyle="1" w:styleId="QuoteChar">
    <w:name w:val="Quote Char"/>
    <w:basedOn w:val="DefaultParagraphFont"/>
    <w:link w:val="Quote"/>
    <w:uiPriority w:val="29"/>
    <w:rsid w:val="0093612F"/>
    <w:rPr>
      <w:i/>
      <w:iCs/>
      <w:color w:val="404040" w:themeColor="text1" w:themeTint="BF"/>
    </w:rPr>
  </w:style>
  <w:style w:type="paragraph" w:styleId="ListParagraph">
    <w:name w:val="List Paragraph"/>
    <w:basedOn w:val="Normal"/>
    <w:uiPriority w:val="34"/>
    <w:qFormat/>
    <w:rsid w:val="0093612F"/>
    <w:pPr>
      <w:ind w:left="720"/>
      <w:contextualSpacing/>
    </w:pPr>
  </w:style>
  <w:style w:type="character" w:styleId="IntenseEmphasis">
    <w:name w:val="Intense Emphasis"/>
    <w:basedOn w:val="DefaultParagraphFont"/>
    <w:uiPriority w:val="21"/>
    <w:qFormat/>
    <w:rsid w:val="0093612F"/>
    <w:rPr>
      <w:i/>
      <w:iCs/>
      <w:color w:val="0F4761" w:themeColor="accent1" w:themeShade="BF"/>
    </w:rPr>
  </w:style>
  <w:style w:type="paragraph" w:styleId="IntenseQuote">
    <w:name w:val="Intense Quote"/>
    <w:basedOn w:val="Normal"/>
    <w:next w:val="Normal"/>
    <w:link w:val="IntenseQuoteChar"/>
    <w:uiPriority w:val="30"/>
    <w:qFormat/>
    <w:rsid w:val="009361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612F"/>
    <w:rPr>
      <w:i/>
      <w:iCs/>
      <w:color w:val="0F4761" w:themeColor="accent1" w:themeShade="BF"/>
    </w:rPr>
  </w:style>
  <w:style w:type="character" w:styleId="IntenseReference">
    <w:name w:val="Intense Reference"/>
    <w:basedOn w:val="DefaultParagraphFont"/>
    <w:uiPriority w:val="32"/>
    <w:qFormat/>
    <w:rsid w:val="0093612F"/>
    <w:rPr>
      <w:b/>
      <w:bCs/>
      <w:smallCaps/>
      <w:color w:val="0F4761" w:themeColor="accent1" w:themeShade="BF"/>
      <w:spacing w:val="5"/>
    </w:rPr>
  </w:style>
  <w:style w:type="paragraph" w:styleId="Header">
    <w:name w:val="header"/>
    <w:basedOn w:val="Normal"/>
    <w:link w:val="HeaderChar"/>
    <w:uiPriority w:val="99"/>
    <w:unhideWhenUsed/>
    <w:rsid w:val="009361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12F"/>
  </w:style>
  <w:style w:type="paragraph" w:styleId="Footer">
    <w:name w:val="footer"/>
    <w:basedOn w:val="Normal"/>
    <w:link w:val="FooterChar"/>
    <w:uiPriority w:val="99"/>
    <w:unhideWhenUsed/>
    <w:rsid w:val="009361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12F"/>
  </w:style>
  <w:style w:type="paragraph" w:customStyle="1" w:styleId="AssignBody">
    <w:name w:val="AssignBody"/>
    <w:basedOn w:val="Normal"/>
    <w:link w:val="AssignBodyChar"/>
    <w:qFormat/>
    <w:rsid w:val="00AF7D8D"/>
    <w:pPr>
      <w:spacing w:after="0" w:line="360" w:lineRule="auto"/>
    </w:pPr>
    <w:rPr>
      <w:rFonts w:ascii="Arial" w:hAnsi="Arial"/>
      <w:kern w:val="0"/>
      <w14:ligatures w14:val="none"/>
    </w:rPr>
  </w:style>
  <w:style w:type="character" w:customStyle="1" w:styleId="AssignBodyChar">
    <w:name w:val="AssignBody Char"/>
    <w:basedOn w:val="DefaultParagraphFont"/>
    <w:link w:val="AssignBody"/>
    <w:rsid w:val="00AF7D8D"/>
    <w:rPr>
      <w:rFonts w:ascii="Arial" w:hAnsi="Arial"/>
      <w:kern w:val="0"/>
      <w14:ligatures w14:val="none"/>
    </w:rPr>
  </w:style>
  <w:style w:type="table" w:styleId="TableGrid">
    <w:name w:val="Table Grid"/>
    <w:basedOn w:val="TableNormal"/>
    <w:uiPriority w:val="39"/>
    <w:rsid w:val="00AF7D8D"/>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7F33"/>
    <w:rPr>
      <w:color w:val="467886" w:themeColor="hyperlink"/>
      <w:u w:val="single"/>
    </w:rPr>
  </w:style>
  <w:style w:type="character" w:styleId="UnresolvedMention">
    <w:name w:val="Unresolved Mention"/>
    <w:basedOn w:val="DefaultParagraphFont"/>
    <w:uiPriority w:val="99"/>
    <w:semiHidden/>
    <w:unhideWhenUsed/>
    <w:rsid w:val="001D7F33"/>
    <w:rPr>
      <w:color w:val="605E5C"/>
      <w:shd w:val="clear" w:color="auto" w:fill="E1DFDD"/>
    </w:rPr>
  </w:style>
  <w:style w:type="character" w:styleId="FollowedHyperlink">
    <w:name w:val="FollowedHyperlink"/>
    <w:basedOn w:val="DefaultParagraphFont"/>
    <w:uiPriority w:val="99"/>
    <w:semiHidden/>
    <w:unhideWhenUsed/>
    <w:rsid w:val="0053771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6088174">
      <w:bodyDiv w:val="1"/>
      <w:marLeft w:val="0"/>
      <w:marRight w:val="0"/>
      <w:marTop w:val="0"/>
      <w:marBottom w:val="0"/>
      <w:divBdr>
        <w:top w:val="none" w:sz="0" w:space="0" w:color="auto"/>
        <w:left w:val="none" w:sz="0" w:space="0" w:color="auto"/>
        <w:bottom w:val="none" w:sz="0" w:space="0" w:color="auto"/>
        <w:right w:val="none" w:sz="0" w:space="0" w:color="auto"/>
      </w:divBdr>
    </w:div>
    <w:div w:id="290139135">
      <w:bodyDiv w:val="1"/>
      <w:marLeft w:val="0"/>
      <w:marRight w:val="0"/>
      <w:marTop w:val="0"/>
      <w:marBottom w:val="0"/>
      <w:divBdr>
        <w:top w:val="none" w:sz="0" w:space="0" w:color="auto"/>
        <w:left w:val="none" w:sz="0" w:space="0" w:color="auto"/>
        <w:bottom w:val="none" w:sz="0" w:space="0" w:color="auto"/>
        <w:right w:val="none" w:sz="0" w:space="0" w:color="auto"/>
      </w:divBdr>
    </w:div>
    <w:div w:id="323435695">
      <w:bodyDiv w:val="1"/>
      <w:marLeft w:val="0"/>
      <w:marRight w:val="0"/>
      <w:marTop w:val="0"/>
      <w:marBottom w:val="0"/>
      <w:divBdr>
        <w:top w:val="none" w:sz="0" w:space="0" w:color="auto"/>
        <w:left w:val="none" w:sz="0" w:space="0" w:color="auto"/>
        <w:bottom w:val="none" w:sz="0" w:space="0" w:color="auto"/>
        <w:right w:val="none" w:sz="0" w:space="0" w:color="auto"/>
      </w:divBdr>
      <w:divsChild>
        <w:div w:id="2002272698">
          <w:marLeft w:val="0"/>
          <w:marRight w:val="0"/>
          <w:marTop w:val="0"/>
          <w:marBottom w:val="0"/>
          <w:divBdr>
            <w:top w:val="none" w:sz="0" w:space="0" w:color="auto"/>
            <w:left w:val="none" w:sz="0" w:space="0" w:color="auto"/>
            <w:bottom w:val="none" w:sz="0" w:space="0" w:color="auto"/>
            <w:right w:val="none" w:sz="0" w:space="0" w:color="auto"/>
          </w:divBdr>
          <w:divsChild>
            <w:div w:id="2069111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0981883">
      <w:bodyDiv w:val="1"/>
      <w:marLeft w:val="0"/>
      <w:marRight w:val="0"/>
      <w:marTop w:val="0"/>
      <w:marBottom w:val="0"/>
      <w:divBdr>
        <w:top w:val="none" w:sz="0" w:space="0" w:color="auto"/>
        <w:left w:val="none" w:sz="0" w:space="0" w:color="auto"/>
        <w:bottom w:val="none" w:sz="0" w:space="0" w:color="auto"/>
        <w:right w:val="none" w:sz="0" w:space="0" w:color="auto"/>
      </w:divBdr>
    </w:div>
    <w:div w:id="404180784">
      <w:bodyDiv w:val="1"/>
      <w:marLeft w:val="0"/>
      <w:marRight w:val="0"/>
      <w:marTop w:val="0"/>
      <w:marBottom w:val="0"/>
      <w:divBdr>
        <w:top w:val="none" w:sz="0" w:space="0" w:color="auto"/>
        <w:left w:val="none" w:sz="0" w:space="0" w:color="auto"/>
        <w:bottom w:val="none" w:sz="0" w:space="0" w:color="auto"/>
        <w:right w:val="none" w:sz="0" w:space="0" w:color="auto"/>
      </w:divBdr>
    </w:div>
    <w:div w:id="721364681">
      <w:bodyDiv w:val="1"/>
      <w:marLeft w:val="0"/>
      <w:marRight w:val="0"/>
      <w:marTop w:val="0"/>
      <w:marBottom w:val="0"/>
      <w:divBdr>
        <w:top w:val="none" w:sz="0" w:space="0" w:color="auto"/>
        <w:left w:val="none" w:sz="0" w:space="0" w:color="auto"/>
        <w:bottom w:val="none" w:sz="0" w:space="0" w:color="auto"/>
        <w:right w:val="none" w:sz="0" w:space="0" w:color="auto"/>
      </w:divBdr>
    </w:div>
    <w:div w:id="941840251">
      <w:bodyDiv w:val="1"/>
      <w:marLeft w:val="0"/>
      <w:marRight w:val="0"/>
      <w:marTop w:val="0"/>
      <w:marBottom w:val="0"/>
      <w:divBdr>
        <w:top w:val="none" w:sz="0" w:space="0" w:color="auto"/>
        <w:left w:val="none" w:sz="0" w:space="0" w:color="auto"/>
        <w:bottom w:val="none" w:sz="0" w:space="0" w:color="auto"/>
        <w:right w:val="none" w:sz="0" w:space="0" w:color="auto"/>
      </w:divBdr>
    </w:div>
    <w:div w:id="946431218">
      <w:bodyDiv w:val="1"/>
      <w:marLeft w:val="0"/>
      <w:marRight w:val="0"/>
      <w:marTop w:val="0"/>
      <w:marBottom w:val="0"/>
      <w:divBdr>
        <w:top w:val="none" w:sz="0" w:space="0" w:color="auto"/>
        <w:left w:val="none" w:sz="0" w:space="0" w:color="auto"/>
        <w:bottom w:val="none" w:sz="0" w:space="0" w:color="auto"/>
        <w:right w:val="none" w:sz="0" w:space="0" w:color="auto"/>
      </w:divBdr>
    </w:div>
    <w:div w:id="1023482475">
      <w:bodyDiv w:val="1"/>
      <w:marLeft w:val="0"/>
      <w:marRight w:val="0"/>
      <w:marTop w:val="0"/>
      <w:marBottom w:val="0"/>
      <w:divBdr>
        <w:top w:val="none" w:sz="0" w:space="0" w:color="auto"/>
        <w:left w:val="none" w:sz="0" w:space="0" w:color="auto"/>
        <w:bottom w:val="none" w:sz="0" w:space="0" w:color="auto"/>
        <w:right w:val="none" w:sz="0" w:space="0" w:color="auto"/>
      </w:divBdr>
      <w:divsChild>
        <w:div w:id="1060330234">
          <w:marLeft w:val="0"/>
          <w:marRight w:val="0"/>
          <w:marTop w:val="0"/>
          <w:marBottom w:val="0"/>
          <w:divBdr>
            <w:top w:val="none" w:sz="0" w:space="0" w:color="auto"/>
            <w:left w:val="none" w:sz="0" w:space="0" w:color="auto"/>
            <w:bottom w:val="none" w:sz="0" w:space="0" w:color="auto"/>
            <w:right w:val="none" w:sz="0" w:space="0" w:color="auto"/>
          </w:divBdr>
          <w:divsChild>
            <w:div w:id="1024861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882902">
      <w:bodyDiv w:val="1"/>
      <w:marLeft w:val="0"/>
      <w:marRight w:val="0"/>
      <w:marTop w:val="0"/>
      <w:marBottom w:val="0"/>
      <w:divBdr>
        <w:top w:val="none" w:sz="0" w:space="0" w:color="auto"/>
        <w:left w:val="none" w:sz="0" w:space="0" w:color="auto"/>
        <w:bottom w:val="none" w:sz="0" w:space="0" w:color="auto"/>
        <w:right w:val="none" w:sz="0" w:space="0" w:color="auto"/>
      </w:divBdr>
    </w:div>
    <w:div w:id="1410539935">
      <w:bodyDiv w:val="1"/>
      <w:marLeft w:val="0"/>
      <w:marRight w:val="0"/>
      <w:marTop w:val="0"/>
      <w:marBottom w:val="0"/>
      <w:divBdr>
        <w:top w:val="none" w:sz="0" w:space="0" w:color="auto"/>
        <w:left w:val="none" w:sz="0" w:space="0" w:color="auto"/>
        <w:bottom w:val="none" w:sz="0" w:space="0" w:color="auto"/>
        <w:right w:val="none" w:sz="0" w:space="0" w:color="auto"/>
      </w:divBdr>
    </w:div>
    <w:div w:id="1720283906">
      <w:bodyDiv w:val="1"/>
      <w:marLeft w:val="0"/>
      <w:marRight w:val="0"/>
      <w:marTop w:val="0"/>
      <w:marBottom w:val="0"/>
      <w:divBdr>
        <w:top w:val="none" w:sz="0" w:space="0" w:color="auto"/>
        <w:left w:val="none" w:sz="0" w:space="0" w:color="auto"/>
        <w:bottom w:val="none" w:sz="0" w:space="0" w:color="auto"/>
        <w:right w:val="none" w:sz="0" w:space="0" w:color="auto"/>
      </w:divBdr>
    </w:div>
    <w:div w:id="1787042009">
      <w:bodyDiv w:val="1"/>
      <w:marLeft w:val="0"/>
      <w:marRight w:val="0"/>
      <w:marTop w:val="0"/>
      <w:marBottom w:val="0"/>
      <w:divBdr>
        <w:top w:val="none" w:sz="0" w:space="0" w:color="auto"/>
        <w:left w:val="none" w:sz="0" w:space="0" w:color="auto"/>
        <w:bottom w:val="none" w:sz="0" w:space="0" w:color="auto"/>
        <w:right w:val="none" w:sz="0" w:space="0" w:color="auto"/>
      </w:divBdr>
    </w:div>
    <w:div w:id="1804929274">
      <w:bodyDiv w:val="1"/>
      <w:marLeft w:val="0"/>
      <w:marRight w:val="0"/>
      <w:marTop w:val="0"/>
      <w:marBottom w:val="0"/>
      <w:divBdr>
        <w:top w:val="none" w:sz="0" w:space="0" w:color="auto"/>
        <w:left w:val="none" w:sz="0" w:space="0" w:color="auto"/>
        <w:bottom w:val="none" w:sz="0" w:space="0" w:color="auto"/>
        <w:right w:val="none" w:sz="0" w:space="0" w:color="auto"/>
      </w:divBdr>
    </w:div>
    <w:div w:id="1848710762">
      <w:bodyDiv w:val="1"/>
      <w:marLeft w:val="0"/>
      <w:marRight w:val="0"/>
      <w:marTop w:val="0"/>
      <w:marBottom w:val="0"/>
      <w:divBdr>
        <w:top w:val="none" w:sz="0" w:space="0" w:color="auto"/>
        <w:left w:val="none" w:sz="0" w:space="0" w:color="auto"/>
        <w:bottom w:val="none" w:sz="0" w:space="0" w:color="auto"/>
        <w:right w:val="none" w:sz="0" w:space="0" w:color="auto"/>
      </w:divBdr>
    </w:div>
    <w:div w:id="1856336969">
      <w:bodyDiv w:val="1"/>
      <w:marLeft w:val="0"/>
      <w:marRight w:val="0"/>
      <w:marTop w:val="0"/>
      <w:marBottom w:val="0"/>
      <w:divBdr>
        <w:top w:val="none" w:sz="0" w:space="0" w:color="auto"/>
        <w:left w:val="none" w:sz="0" w:space="0" w:color="auto"/>
        <w:bottom w:val="none" w:sz="0" w:space="0" w:color="auto"/>
        <w:right w:val="none" w:sz="0" w:space="0" w:color="auto"/>
      </w:divBdr>
    </w:div>
    <w:div w:id="2075660719">
      <w:bodyDiv w:val="1"/>
      <w:marLeft w:val="0"/>
      <w:marRight w:val="0"/>
      <w:marTop w:val="0"/>
      <w:marBottom w:val="0"/>
      <w:divBdr>
        <w:top w:val="none" w:sz="0" w:space="0" w:color="auto"/>
        <w:left w:val="none" w:sz="0" w:space="0" w:color="auto"/>
        <w:bottom w:val="none" w:sz="0" w:space="0" w:color="auto"/>
        <w:right w:val="none" w:sz="0" w:space="0" w:color="auto"/>
      </w:divBdr>
    </w:div>
    <w:div w:id="2121948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3004279.2021.2000468" TargetMode="External"/><Relationship Id="rId18" Type="http://schemas.openxmlformats.org/officeDocument/2006/relationships/hyperlink" Target="http://dx.doi.org/10.1037/a0032452" TargetMode="External"/><Relationship Id="rId26" Type="http://schemas.openxmlformats.org/officeDocument/2006/relationships/hyperlink" Target="http://dx.doi.org/10.1007/978-3-031-38762-3_4" TargetMode="External"/><Relationship Id="rId39" Type="http://schemas.openxmlformats.org/officeDocument/2006/relationships/header" Target="header1.xml"/><Relationship Id="rId21" Type="http://schemas.openxmlformats.org/officeDocument/2006/relationships/hyperlink" Target="https://ndna.org.uk/wp-content/uploads/2022/07/FACT63-WALES-Transition-in-the-Foundation-Phase.pdf" TargetMode="External"/><Relationship Id="rId34" Type="http://schemas.openxmlformats.org/officeDocument/2006/relationships/hyperlink" Target="https://welldoing.org/article/why-children-need-time-to-relax-too" TargetMode="External"/><Relationship Id="rId42" Type="http://schemas.openxmlformats.org/officeDocument/2006/relationships/theme" Target="theme/theme1.xml"/><Relationship Id="rId7" Type="http://schemas.openxmlformats.org/officeDocument/2006/relationships/hyperlink" Target="https://pubmed.ncbi.nlm.nih.gov/?term=%22VanElzakker%20MB%22%5BAuthor%5D" TargetMode="External"/><Relationship Id="rId2" Type="http://schemas.openxmlformats.org/officeDocument/2006/relationships/styles" Target="styles.xml"/><Relationship Id="rId16" Type="http://schemas.openxmlformats.org/officeDocument/2006/relationships/hyperlink" Target="https://www.familylives.org.uk/advice/primary/learning-school/changing-primary-schools" TargetMode="External"/><Relationship Id="rId20" Type="http://schemas.openxmlformats.org/officeDocument/2006/relationships/hyperlink" Target="https://beaconhouse.org.uk/wp-content/uploads/2020/02/Developmental-Trauma-Close-Up-Revised-Jan-2020.pdf" TargetMode="External"/><Relationship Id="rId29" Type="http://schemas.openxmlformats.org/officeDocument/2006/relationships/hyperlink" Target="https://www.nctsn.org/what-is-child-trauma/trauma-types/complex-trauma/effects"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cpp.org.uk/wp-content/uploads/2018/04/PPIW-Report-Promoting-Emotional-Health-Well-being-and-Resilience-in-Primary-Schools-Final.pdf" TargetMode="External"/><Relationship Id="rId24" Type="http://schemas.openxmlformats.org/officeDocument/2006/relationships/hyperlink" Target="https://www.wecanandmustdobetter.org/files/7314/2736/9385/Using_a_neurodevelopmental_lens_when_working_with_children.pdf" TargetMode="External"/><Relationship Id="rId32" Type="http://schemas.openxmlformats.org/officeDocument/2006/relationships/hyperlink" Target="https://doi.org/10.1016/j.nlm.2013.11.014" TargetMode="External"/><Relationship Id="rId37" Type="http://schemas.openxmlformats.org/officeDocument/2006/relationships/hyperlink" Target="https://hwb.gov.wales/curriculum-for-wales/designing-your-curriculum/developing-a-vision-for-curriculum-design"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styn.gov.wales/system/files/2020-07/The%2520impact%2520of%2520teacher%2520absence%2520-%2520September%25202013.pdf" TargetMode="External"/><Relationship Id="rId23" Type="http://schemas.openxmlformats.org/officeDocument/2006/relationships/hyperlink" Target="https://doi.org/10.1159/000523667" TargetMode="External"/><Relationship Id="rId28" Type="http://schemas.openxmlformats.org/officeDocument/2006/relationships/hyperlink" Target="https://www.simplypsychology.org/classical-conditioning.html" TargetMode="External"/><Relationship Id="rId36"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hyperlink" Target="https://core.ac.uk/reader/276531380" TargetMode="External"/><Relationship Id="rId19" Type="http://schemas.openxmlformats.org/officeDocument/2006/relationships/hyperlink" Target="https://doi.org/10.1016/S0145-2134(02)00341-1" TargetMode="External"/><Relationship Id="rId31" Type="http://schemas.openxmlformats.org/officeDocument/2006/relationships/hyperlink" Target="https://articles.unishanoi.org/how-to-help-your-child-adjust-to-a-new-school/"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childmind.org/article/how-trauma-affects-kids-school/" TargetMode="External"/><Relationship Id="rId22" Type="http://schemas.openxmlformats.org/officeDocument/2006/relationships/hyperlink" Target="https://learning.nspcc.org.uk/child-abuse-and-neglect/neglect" TargetMode="External"/><Relationship Id="rId27" Type="http://schemas.openxmlformats.org/officeDocument/2006/relationships/hyperlink" Target="http://dx.doi.org/10.1093/med/9780198569183.003.0010" TargetMode="External"/><Relationship Id="rId30" Type="http://schemas.openxmlformats.org/officeDocument/2006/relationships/hyperlink" Target="https://www.traumainformedcare.chcs.org/what-is-trauma/" TargetMode="External"/><Relationship Id="rId35" Type="http://schemas.openxmlformats.org/officeDocument/2006/relationships/hyperlink" Target="https://www.gov.wales/sites/default/files/publications/2018-05/guidance-inclusion-and-pupil-support_0.pdf" TargetMode="External"/><Relationship Id="rId8" Type="http://schemas.openxmlformats.org/officeDocument/2006/relationships/hyperlink" Target="https://pubmed.ncbi.nlm.nih.gov/?term=%22VanElzakker%20MB%22%5BAuthor%5D" TargetMode="External"/><Relationship Id="rId3" Type="http://schemas.openxmlformats.org/officeDocument/2006/relationships/settings" Target="settings.xml"/><Relationship Id="rId12" Type="http://schemas.openxmlformats.org/officeDocument/2006/relationships/hyperlink" Target="file:///C:\Users\lucyg\Downloads\Ethical-Guidelines-for-Educational-Research-5th-edition.pdf" TargetMode="External"/><Relationship Id="rId17" Type="http://schemas.openxmlformats.org/officeDocument/2006/relationships/hyperlink" Target="https://www.researchgate.net/journal/Psychological-Trauma-Theory-Research-Practice-and-Policy-1942-969X?_tp=eyJjb250ZXh0Ijp7ImZpcnN0UGFnZSI6InB1YmxpY2F0aW9uIiwicGFnZSI6InB1YmxpY2F0aW9uIn19" TargetMode="External"/><Relationship Id="rId25" Type="http://schemas.openxmlformats.org/officeDocument/2006/relationships/hyperlink" Target="https://doi.org/10.1177/027243169401400207" TargetMode="External"/><Relationship Id="rId33" Type="http://schemas.openxmlformats.org/officeDocument/2006/relationships/hyperlink" Target="file:///C:\Users\lucyg\Downloads\USE_OF_PAVLOVS_THEORY_IN_MODERN_PSYCHOLOGY_POSSIB.pdf" TargetMode="External"/><Relationship Id="rId38" Type="http://schemas.openxmlformats.org/officeDocument/2006/relationships/hyperlink" Target="https://hwb.gov.wales/curriculum-for-wales/designing-your-curriculum/implementation-and-practical-consider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1608</TotalTime>
  <Pages>14</Pages>
  <Words>4402</Words>
  <Characters>25356</Characters>
  <Application>Microsoft Office Word</Application>
  <DocSecurity>0</DocSecurity>
  <Lines>478</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Gerlach (2203291)</dc:creator>
  <cp:keywords/>
  <dc:description/>
  <cp:lastModifiedBy>Lucy Gerlach (2203291)</cp:lastModifiedBy>
  <cp:revision>108</cp:revision>
  <dcterms:created xsi:type="dcterms:W3CDTF">2024-10-04T09:20:00Z</dcterms:created>
  <dcterms:modified xsi:type="dcterms:W3CDTF">2024-11-10T20:05:00Z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c858557ab16d7260cdbcfd0ce7c5a5f26c037e3d0afe1f088278fc594aac4f0c</vt:lpwstr>
  </property>
</Properties>
</file>