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B3DCA" w14:textId="77777777" w:rsidR="00B55135" w:rsidRDefault="00B55135" w:rsidP="00B55135">
      <w:pPr>
        <w:pStyle w:val="Heading1"/>
        <w:rPr>
          <w:rFonts w:ascii="Arial" w:hAnsi="Arial" w:cs="Arial"/>
          <w:b/>
          <w:bCs/>
          <w:color w:val="000000" w:themeColor="text1"/>
          <w:sz w:val="22"/>
          <w:szCs w:val="22"/>
        </w:rPr>
      </w:pPr>
    </w:p>
    <w:p w14:paraId="1247ED9A" w14:textId="77777777" w:rsidR="00B55135" w:rsidRDefault="00B55135" w:rsidP="00B55135">
      <w:pPr>
        <w:pStyle w:val="Heading1"/>
        <w:spacing w:line="360" w:lineRule="auto"/>
        <w:jc w:val="center"/>
        <w:rPr>
          <w:rFonts w:ascii="Arial" w:hAnsi="Arial" w:cs="Arial"/>
          <w:b/>
          <w:bCs/>
          <w:color w:val="000000" w:themeColor="text1"/>
          <w:sz w:val="22"/>
          <w:szCs w:val="22"/>
        </w:rPr>
      </w:pPr>
    </w:p>
    <w:p w14:paraId="0CE7AE9E" w14:textId="77777777" w:rsidR="00B55135" w:rsidRDefault="00B55135" w:rsidP="00B55135">
      <w:pPr>
        <w:pStyle w:val="Heading1"/>
        <w:spacing w:line="360" w:lineRule="auto"/>
        <w:jc w:val="center"/>
        <w:rPr>
          <w:rFonts w:ascii="Arial" w:hAnsi="Arial" w:cs="Arial"/>
          <w:b/>
          <w:bCs/>
          <w:color w:val="000000" w:themeColor="text1"/>
          <w:sz w:val="22"/>
          <w:szCs w:val="22"/>
        </w:rPr>
      </w:pPr>
    </w:p>
    <w:p w14:paraId="5F2AC837" w14:textId="77777777" w:rsidR="00B55135" w:rsidRDefault="00B55135" w:rsidP="00B55135">
      <w:pPr>
        <w:pStyle w:val="Heading1"/>
        <w:spacing w:line="360" w:lineRule="auto"/>
        <w:jc w:val="center"/>
        <w:rPr>
          <w:rFonts w:ascii="Arial" w:hAnsi="Arial" w:cs="Arial"/>
          <w:b/>
          <w:bCs/>
          <w:color w:val="000000" w:themeColor="text1"/>
          <w:sz w:val="22"/>
          <w:szCs w:val="22"/>
        </w:rPr>
      </w:pPr>
    </w:p>
    <w:p w14:paraId="1B9554E9" w14:textId="77777777" w:rsidR="00B55135" w:rsidRDefault="00B55135" w:rsidP="00B55135">
      <w:pPr>
        <w:pStyle w:val="Heading1"/>
        <w:spacing w:line="360" w:lineRule="auto"/>
        <w:jc w:val="center"/>
        <w:rPr>
          <w:rFonts w:ascii="Arial" w:hAnsi="Arial" w:cs="Arial"/>
          <w:b/>
          <w:bCs/>
          <w:color w:val="000000" w:themeColor="text1"/>
          <w:sz w:val="22"/>
          <w:szCs w:val="22"/>
        </w:rPr>
      </w:pPr>
    </w:p>
    <w:p w14:paraId="2020506B" w14:textId="77777777" w:rsidR="00B55135" w:rsidRDefault="00B55135" w:rsidP="00B55135">
      <w:pPr>
        <w:pStyle w:val="Heading1"/>
        <w:spacing w:line="360" w:lineRule="auto"/>
        <w:jc w:val="center"/>
        <w:rPr>
          <w:rFonts w:ascii="Arial" w:hAnsi="Arial" w:cs="Arial"/>
          <w:b/>
          <w:bCs/>
          <w:color w:val="000000" w:themeColor="text1"/>
          <w:sz w:val="22"/>
          <w:szCs w:val="22"/>
        </w:rPr>
      </w:pPr>
    </w:p>
    <w:p w14:paraId="00175F05" w14:textId="77777777" w:rsidR="00B55135" w:rsidRDefault="00B55135" w:rsidP="00B55135">
      <w:pPr>
        <w:pStyle w:val="Heading1"/>
        <w:spacing w:line="360" w:lineRule="auto"/>
        <w:jc w:val="center"/>
        <w:rPr>
          <w:rFonts w:ascii="Arial" w:hAnsi="Arial" w:cs="Arial"/>
          <w:b/>
          <w:bCs/>
          <w:color w:val="000000" w:themeColor="text1"/>
          <w:sz w:val="22"/>
          <w:szCs w:val="22"/>
        </w:rPr>
      </w:pPr>
    </w:p>
    <w:p w14:paraId="24105B55" w14:textId="77777777" w:rsidR="00B55135" w:rsidRDefault="00B55135" w:rsidP="00B55135">
      <w:pPr>
        <w:pStyle w:val="Heading1"/>
        <w:spacing w:line="360" w:lineRule="auto"/>
        <w:jc w:val="center"/>
        <w:rPr>
          <w:rFonts w:ascii="Arial" w:hAnsi="Arial" w:cs="Arial"/>
          <w:b/>
          <w:bCs/>
          <w:color w:val="000000" w:themeColor="text1"/>
          <w:sz w:val="22"/>
          <w:szCs w:val="22"/>
        </w:rPr>
      </w:pPr>
    </w:p>
    <w:p w14:paraId="0737671C" w14:textId="77777777" w:rsidR="00B55135" w:rsidRDefault="00B55135" w:rsidP="00B55135">
      <w:pPr>
        <w:pStyle w:val="Heading1"/>
        <w:spacing w:line="360" w:lineRule="auto"/>
        <w:jc w:val="center"/>
        <w:rPr>
          <w:rFonts w:ascii="Arial" w:hAnsi="Arial" w:cs="Arial"/>
          <w:b/>
          <w:bCs/>
          <w:color w:val="000000" w:themeColor="text1"/>
          <w:sz w:val="22"/>
          <w:szCs w:val="22"/>
        </w:rPr>
      </w:pPr>
    </w:p>
    <w:p w14:paraId="2A6E74DD" w14:textId="228C9B88" w:rsidR="00B55135" w:rsidRPr="00DD6EC4" w:rsidRDefault="00B55135" w:rsidP="00B55135">
      <w:pPr>
        <w:pStyle w:val="Heading1"/>
        <w:spacing w:line="360" w:lineRule="auto"/>
        <w:jc w:val="center"/>
        <w:rPr>
          <w:rFonts w:ascii="Arial" w:hAnsi="Arial" w:cs="Arial"/>
          <w:b/>
          <w:bCs/>
          <w:color w:val="000000" w:themeColor="text1"/>
          <w:sz w:val="44"/>
          <w:szCs w:val="44"/>
        </w:rPr>
      </w:pPr>
      <w:r w:rsidRPr="00DD6EC4">
        <w:rPr>
          <w:rFonts w:ascii="Arial" w:hAnsi="Arial" w:cs="Arial"/>
          <w:b/>
          <w:bCs/>
          <w:color w:val="000000" w:themeColor="text1"/>
          <w:sz w:val="44"/>
          <w:szCs w:val="44"/>
        </w:rPr>
        <w:t>Problem Solving and Decision Making</w:t>
      </w:r>
    </w:p>
    <w:p w14:paraId="10AA964B" w14:textId="77777777" w:rsidR="00DD6EC4" w:rsidRDefault="00DD6EC4" w:rsidP="00B55135">
      <w:pPr>
        <w:spacing w:line="360" w:lineRule="auto"/>
        <w:jc w:val="center"/>
        <w:rPr>
          <w:rFonts w:ascii="Arial" w:hAnsi="Arial" w:cs="Arial"/>
          <w:sz w:val="22"/>
          <w:szCs w:val="22"/>
        </w:rPr>
      </w:pPr>
    </w:p>
    <w:p w14:paraId="74199EFE" w14:textId="77777777" w:rsidR="00DD6EC4" w:rsidRDefault="00DD6EC4" w:rsidP="00B55135">
      <w:pPr>
        <w:spacing w:line="360" w:lineRule="auto"/>
        <w:jc w:val="center"/>
        <w:rPr>
          <w:rFonts w:ascii="Arial" w:hAnsi="Arial" w:cs="Arial"/>
          <w:sz w:val="22"/>
          <w:szCs w:val="22"/>
        </w:rPr>
      </w:pPr>
    </w:p>
    <w:p w14:paraId="03E9026B" w14:textId="77777777" w:rsidR="00DD6EC4" w:rsidRDefault="00DD6EC4" w:rsidP="00B55135">
      <w:pPr>
        <w:spacing w:line="360" w:lineRule="auto"/>
        <w:jc w:val="center"/>
        <w:rPr>
          <w:rFonts w:ascii="Arial" w:hAnsi="Arial" w:cs="Arial"/>
          <w:sz w:val="22"/>
          <w:szCs w:val="22"/>
        </w:rPr>
      </w:pPr>
    </w:p>
    <w:p w14:paraId="7E43CA64" w14:textId="22358D37" w:rsidR="00B55135" w:rsidRDefault="00DD6EC4" w:rsidP="00B55135">
      <w:pPr>
        <w:spacing w:line="360" w:lineRule="auto"/>
        <w:jc w:val="center"/>
        <w:rPr>
          <w:rFonts w:ascii="Arial" w:hAnsi="Arial" w:cs="Arial"/>
          <w:sz w:val="22"/>
          <w:szCs w:val="22"/>
        </w:rPr>
      </w:pPr>
      <w:r>
        <w:rPr>
          <w:rFonts w:ascii="Arial" w:hAnsi="Arial" w:cs="Arial"/>
          <w:b/>
          <w:bCs/>
          <w:sz w:val="22"/>
          <w:szCs w:val="22"/>
        </w:rPr>
        <w:t xml:space="preserve"> </w:t>
      </w:r>
      <w:r w:rsidR="000A589F" w:rsidRPr="00DD6EC4">
        <w:rPr>
          <w:rFonts w:ascii="Arial" w:hAnsi="Arial" w:cs="Arial"/>
          <w:b/>
          <w:bCs/>
          <w:sz w:val="22"/>
          <w:szCs w:val="22"/>
        </w:rPr>
        <w:t>Student's</w:t>
      </w:r>
      <w:r w:rsidR="00B55135" w:rsidRPr="00DD6EC4">
        <w:rPr>
          <w:rFonts w:ascii="Arial" w:hAnsi="Arial" w:cs="Arial"/>
          <w:b/>
          <w:bCs/>
          <w:sz w:val="22"/>
          <w:szCs w:val="22"/>
        </w:rPr>
        <w:t xml:space="preserve"> Name-</w:t>
      </w:r>
      <w:r>
        <w:rPr>
          <w:rFonts w:ascii="Arial" w:hAnsi="Arial" w:cs="Arial"/>
          <w:sz w:val="22"/>
          <w:szCs w:val="22"/>
        </w:rPr>
        <w:t xml:space="preserve"> Alpesh Machhi</w:t>
      </w:r>
    </w:p>
    <w:p w14:paraId="6DA90CB4" w14:textId="267C327A" w:rsidR="00B55135" w:rsidRPr="00DD6EC4" w:rsidRDefault="00DD6EC4" w:rsidP="00DD6EC4">
      <w:pPr>
        <w:spacing w:line="360" w:lineRule="auto"/>
        <w:rPr>
          <w:rFonts w:ascii="Arial" w:hAnsi="Arial" w:cs="Arial"/>
          <w:sz w:val="22"/>
          <w:szCs w:val="22"/>
        </w:rPr>
      </w:pPr>
      <w:r>
        <w:rPr>
          <w:rFonts w:ascii="Arial" w:hAnsi="Arial" w:cs="Arial"/>
          <w:sz w:val="22"/>
          <w:szCs w:val="22"/>
        </w:rPr>
        <w:t xml:space="preserve">                                                </w:t>
      </w:r>
      <w:r w:rsidR="000A589F" w:rsidRPr="00DD6EC4">
        <w:rPr>
          <w:rFonts w:ascii="Arial" w:hAnsi="Arial" w:cs="Arial"/>
          <w:b/>
          <w:bCs/>
          <w:sz w:val="22"/>
          <w:szCs w:val="22"/>
        </w:rPr>
        <w:t>Student</w:t>
      </w:r>
      <w:r>
        <w:rPr>
          <w:rFonts w:ascii="Arial" w:hAnsi="Arial" w:cs="Arial"/>
          <w:b/>
          <w:bCs/>
          <w:sz w:val="22"/>
          <w:szCs w:val="22"/>
        </w:rPr>
        <w:t>’</w:t>
      </w:r>
      <w:r w:rsidR="000A589F" w:rsidRPr="00DD6EC4">
        <w:rPr>
          <w:rFonts w:ascii="Arial" w:hAnsi="Arial" w:cs="Arial"/>
          <w:b/>
          <w:bCs/>
          <w:sz w:val="22"/>
          <w:szCs w:val="22"/>
        </w:rPr>
        <w:t>s</w:t>
      </w:r>
      <w:r w:rsidR="00B55135" w:rsidRPr="00DD6EC4">
        <w:rPr>
          <w:rFonts w:ascii="Arial" w:hAnsi="Arial" w:cs="Arial"/>
          <w:b/>
          <w:bCs/>
          <w:sz w:val="22"/>
          <w:szCs w:val="22"/>
        </w:rPr>
        <w:t xml:space="preserve"> ID-</w:t>
      </w:r>
      <w:r>
        <w:rPr>
          <w:rFonts w:ascii="Arial" w:hAnsi="Arial" w:cs="Arial"/>
          <w:b/>
          <w:bCs/>
          <w:sz w:val="22"/>
          <w:szCs w:val="22"/>
        </w:rPr>
        <w:t xml:space="preserve"> </w:t>
      </w:r>
      <w:r>
        <w:rPr>
          <w:rFonts w:ascii="Arial" w:hAnsi="Arial" w:cs="Arial"/>
          <w:sz w:val="22"/>
          <w:szCs w:val="22"/>
        </w:rPr>
        <w:t>2022470</w:t>
      </w:r>
    </w:p>
    <w:p w14:paraId="77B5A1B0" w14:textId="40B38609" w:rsidR="00B55135" w:rsidRDefault="00DD6EC4" w:rsidP="00DD6EC4">
      <w:pPr>
        <w:spacing w:line="360" w:lineRule="auto"/>
        <w:rPr>
          <w:rFonts w:ascii="Arial" w:hAnsi="Arial" w:cs="Arial"/>
          <w:sz w:val="22"/>
          <w:szCs w:val="22"/>
        </w:rPr>
      </w:pPr>
      <w:r>
        <w:rPr>
          <w:rFonts w:ascii="Arial" w:hAnsi="Arial" w:cs="Arial"/>
          <w:sz w:val="22"/>
          <w:szCs w:val="22"/>
        </w:rPr>
        <w:t xml:space="preserve">                                                </w:t>
      </w:r>
      <w:r w:rsidRPr="00DD6EC4">
        <w:rPr>
          <w:rFonts w:ascii="Arial" w:hAnsi="Arial" w:cs="Arial"/>
          <w:b/>
          <w:bCs/>
          <w:sz w:val="22"/>
          <w:szCs w:val="22"/>
        </w:rPr>
        <w:t>Lecturer</w:t>
      </w:r>
      <w:r w:rsidR="00B55135" w:rsidRPr="00DD6EC4">
        <w:rPr>
          <w:rFonts w:ascii="Arial" w:hAnsi="Arial" w:cs="Arial"/>
          <w:b/>
          <w:bCs/>
          <w:sz w:val="22"/>
          <w:szCs w:val="22"/>
        </w:rPr>
        <w:t xml:space="preserve"> Name-</w:t>
      </w:r>
      <w:r w:rsidRPr="00DD6EC4">
        <w:rPr>
          <w:rFonts w:ascii="Arial" w:hAnsi="Arial" w:cs="Arial"/>
          <w:b/>
          <w:bCs/>
          <w:sz w:val="22"/>
          <w:szCs w:val="22"/>
        </w:rPr>
        <w:t xml:space="preserve"> </w:t>
      </w:r>
      <w:r>
        <w:rPr>
          <w:rFonts w:ascii="Arial" w:hAnsi="Arial" w:cs="Arial"/>
          <w:sz w:val="22"/>
          <w:szCs w:val="22"/>
        </w:rPr>
        <w:t xml:space="preserve">Charles </w:t>
      </w:r>
      <w:proofErr w:type="spellStart"/>
      <w:r>
        <w:rPr>
          <w:rFonts w:ascii="Arial" w:hAnsi="Arial" w:cs="Arial"/>
          <w:sz w:val="22"/>
          <w:szCs w:val="22"/>
        </w:rPr>
        <w:t>Oham</w:t>
      </w:r>
      <w:proofErr w:type="spellEnd"/>
    </w:p>
    <w:p w14:paraId="4229CCCE" w14:textId="58A2C3E4" w:rsidR="00DD6EC4" w:rsidRDefault="00DD6EC4" w:rsidP="00DD6EC4">
      <w:pPr>
        <w:spacing w:line="360" w:lineRule="auto"/>
        <w:rPr>
          <w:rFonts w:ascii="Arial" w:hAnsi="Arial" w:cs="Arial"/>
          <w:sz w:val="22"/>
          <w:szCs w:val="22"/>
        </w:rPr>
      </w:pPr>
    </w:p>
    <w:p w14:paraId="7741DF7C" w14:textId="35279A33" w:rsidR="00DD6EC4" w:rsidRDefault="00DD6EC4" w:rsidP="00DD6EC4">
      <w:pPr>
        <w:spacing w:line="360" w:lineRule="auto"/>
        <w:rPr>
          <w:rFonts w:ascii="Arial" w:hAnsi="Arial" w:cs="Arial"/>
          <w:sz w:val="22"/>
          <w:szCs w:val="22"/>
        </w:rPr>
      </w:pPr>
    </w:p>
    <w:p w14:paraId="4B535DA2" w14:textId="583BF827" w:rsidR="00DD6EC4" w:rsidRDefault="00DD6EC4" w:rsidP="00DD6EC4">
      <w:pPr>
        <w:spacing w:line="360" w:lineRule="auto"/>
        <w:rPr>
          <w:rFonts w:ascii="Arial" w:hAnsi="Arial" w:cs="Arial"/>
          <w:sz w:val="22"/>
          <w:szCs w:val="22"/>
        </w:rPr>
      </w:pPr>
    </w:p>
    <w:p w14:paraId="0FABC404" w14:textId="4B8B8ABE" w:rsidR="00DD6EC4" w:rsidRDefault="00DD6EC4" w:rsidP="00DD6EC4">
      <w:pPr>
        <w:spacing w:line="360" w:lineRule="auto"/>
        <w:rPr>
          <w:rFonts w:ascii="Arial" w:hAnsi="Arial" w:cs="Arial"/>
          <w:sz w:val="22"/>
          <w:szCs w:val="22"/>
        </w:rPr>
      </w:pPr>
    </w:p>
    <w:p w14:paraId="1730AFDC" w14:textId="549C6912" w:rsidR="00DD6EC4" w:rsidRDefault="00DD6EC4" w:rsidP="00DD6EC4">
      <w:pPr>
        <w:spacing w:line="360" w:lineRule="auto"/>
        <w:rPr>
          <w:rFonts w:ascii="Arial" w:hAnsi="Arial" w:cs="Arial"/>
          <w:b/>
          <w:bCs/>
          <w:sz w:val="22"/>
          <w:szCs w:val="22"/>
        </w:rPr>
      </w:pPr>
      <w:r w:rsidRPr="00DD6EC4">
        <w:rPr>
          <w:rFonts w:ascii="Arial" w:hAnsi="Arial" w:cs="Arial"/>
          <w:b/>
          <w:bCs/>
          <w:sz w:val="22"/>
          <w:szCs w:val="22"/>
        </w:rPr>
        <w:t>Contents</w:t>
      </w:r>
    </w:p>
    <w:p w14:paraId="0F77BBF2" w14:textId="7F71F5AC" w:rsidR="00DD6EC4" w:rsidRDefault="00DD6EC4" w:rsidP="00DD6EC4">
      <w:pPr>
        <w:spacing w:line="360" w:lineRule="auto"/>
        <w:rPr>
          <w:rFonts w:ascii="Arial" w:hAnsi="Arial" w:cs="Arial"/>
          <w:b/>
          <w:bCs/>
          <w:sz w:val="22"/>
          <w:szCs w:val="22"/>
        </w:rPr>
      </w:pPr>
    </w:p>
    <w:p w14:paraId="51EAC19E" w14:textId="2EFEC125" w:rsidR="00DD6EC4" w:rsidRDefault="00DD6EC4" w:rsidP="00DD6EC4">
      <w:pPr>
        <w:pStyle w:val="ListParagraph"/>
        <w:numPr>
          <w:ilvl w:val="0"/>
          <w:numId w:val="1"/>
        </w:numPr>
        <w:spacing w:line="360" w:lineRule="auto"/>
        <w:rPr>
          <w:rFonts w:ascii="Arial" w:hAnsi="Arial" w:cs="Arial"/>
          <w:b/>
          <w:bCs/>
          <w:sz w:val="22"/>
          <w:szCs w:val="22"/>
        </w:rPr>
      </w:pPr>
      <w:r>
        <w:rPr>
          <w:rFonts w:ascii="Arial" w:hAnsi="Arial" w:cs="Arial"/>
          <w:b/>
          <w:bCs/>
          <w:sz w:val="22"/>
          <w:szCs w:val="22"/>
        </w:rPr>
        <w:t xml:space="preserve">Task 1 </w:t>
      </w:r>
      <w:r w:rsidR="00814525">
        <w:rPr>
          <w:rFonts w:ascii="Arial" w:hAnsi="Arial" w:cs="Arial"/>
          <w:b/>
          <w:bCs/>
          <w:sz w:val="22"/>
          <w:szCs w:val="22"/>
        </w:rPr>
        <w:t>(Page 2-</w:t>
      </w:r>
      <w:r w:rsidR="005B62B3">
        <w:rPr>
          <w:rFonts w:ascii="Arial" w:hAnsi="Arial" w:cs="Arial"/>
          <w:b/>
          <w:bCs/>
          <w:sz w:val="22"/>
          <w:szCs w:val="22"/>
        </w:rPr>
        <w:t>4</w:t>
      </w:r>
      <w:r w:rsidR="00814525">
        <w:rPr>
          <w:rFonts w:ascii="Arial" w:hAnsi="Arial" w:cs="Arial"/>
          <w:b/>
          <w:bCs/>
          <w:sz w:val="22"/>
          <w:szCs w:val="22"/>
        </w:rPr>
        <w:t>)</w:t>
      </w:r>
    </w:p>
    <w:p w14:paraId="36B8609F" w14:textId="4A2FBCED" w:rsidR="00814525" w:rsidRDefault="00814525" w:rsidP="00DD6EC4">
      <w:pPr>
        <w:pStyle w:val="ListParagraph"/>
        <w:numPr>
          <w:ilvl w:val="0"/>
          <w:numId w:val="1"/>
        </w:numPr>
        <w:spacing w:line="360" w:lineRule="auto"/>
        <w:rPr>
          <w:rFonts w:ascii="Arial" w:hAnsi="Arial" w:cs="Arial"/>
          <w:b/>
          <w:bCs/>
          <w:sz w:val="22"/>
          <w:szCs w:val="22"/>
        </w:rPr>
      </w:pPr>
      <w:r>
        <w:rPr>
          <w:rFonts w:ascii="Arial" w:hAnsi="Arial" w:cs="Arial"/>
          <w:b/>
          <w:bCs/>
          <w:sz w:val="22"/>
          <w:szCs w:val="22"/>
        </w:rPr>
        <w:t>Task 2 (Page 5-9)</w:t>
      </w:r>
    </w:p>
    <w:p w14:paraId="246FA91D" w14:textId="3DC20B1D" w:rsidR="00814525" w:rsidRPr="00DD6EC4" w:rsidRDefault="00814525" w:rsidP="00DD6EC4">
      <w:pPr>
        <w:pStyle w:val="ListParagraph"/>
        <w:numPr>
          <w:ilvl w:val="0"/>
          <w:numId w:val="1"/>
        </w:numPr>
        <w:spacing w:line="360" w:lineRule="auto"/>
        <w:rPr>
          <w:rFonts w:ascii="Arial" w:hAnsi="Arial" w:cs="Arial"/>
          <w:b/>
          <w:bCs/>
          <w:sz w:val="22"/>
          <w:szCs w:val="22"/>
        </w:rPr>
      </w:pPr>
      <w:r>
        <w:rPr>
          <w:rFonts w:ascii="Arial" w:hAnsi="Arial" w:cs="Arial"/>
          <w:b/>
          <w:bCs/>
          <w:sz w:val="22"/>
          <w:szCs w:val="22"/>
        </w:rPr>
        <w:t xml:space="preserve">References (Page </w:t>
      </w:r>
      <w:r w:rsidR="005B62B3">
        <w:rPr>
          <w:rFonts w:ascii="Arial" w:hAnsi="Arial" w:cs="Arial"/>
          <w:b/>
          <w:bCs/>
          <w:sz w:val="22"/>
          <w:szCs w:val="22"/>
        </w:rPr>
        <w:t>9</w:t>
      </w:r>
      <w:r>
        <w:rPr>
          <w:rFonts w:ascii="Arial" w:hAnsi="Arial" w:cs="Arial"/>
          <w:b/>
          <w:bCs/>
          <w:sz w:val="22"/>
          <w:szCs w:val="22"/>
        </w:rPr>
        <w:t>-13)</w:t>
      </w:r>
    </w:p>
    <w:p w14:paraId="30C1C50C" w14:textId="77777777" w:rsidR="00B55135" w:rsidRDefault="00B55135" w:rsidP="00B55135">
      <w:pPr>
        <w:pStyle w:val="Heading1"/>
        <w:rPr>
          <w:rFonts w:ascii="Arial" w:hAnsi="Arial" w:cs="Arial"/>
          <w:b/>
          <w:bCs/>
          <w:color w:val="000000" w:themeColor="text1"/>
          <w:sz w:val="22"/>
          <w:szCs w:val="22"/>
        </w:rPr>
      </w:pPr>
    </w:p>
    <w:p w14:paraId="6B6C0A8B" w14:textId="737B4136" w:rsidR="00B55135" w:rsidRDefault="00B55135" w:rsidP="00B55135">
      <w:pPr>
        <w:pStyle w:val="Heading1"/>
        <w:rPr>
          <w:rFonts w:ascii="Arial" w:hAnsi="Arial" w:cs="Arial"/>
          <w:b/>
          <w:bCs/>
          <w:color w:val="000000" w:themeColor="text1"/>
          <w:sz w:val="22"/>
          <w:szCs w:val="22"/>
        </w:rPr>
      </w:pPr>
    </w:p>
    <w:p w14:paraId="01D5E4D1" w14:textId="60EE40A3" w:rsidR="00B55135" w:rsidRDefault="00B55135" w:rsidP="00B55135"/>
    <w:p w14:paraId="2F3297C4" w14:textId="42F4F8EB" w:rsidR="00873DDA" w:rsidRDefault="00873DDA" w:rsidP="00B55135"/>
    <w:p w14:paraId="4AFE2A7C" w14:textId="13B0AC18" w:rsidR="00873DDA" w:rsidRDefault="00873DDA" w:rsidP="00B55135"/>
    <w:p w14:paraId="7BC6CE69" w14:textId="00C7C4ED" w:rsidR="00873DDA" w:rsidRPr="00873DDA" w:rsidRDefault="00873DDA" w:rsidP="00873DDA">
      <w:pPr>
        <w:spacing w:line="360" w:lineRule="auto"/>
        <w:jc w:val="center"/>
        <w:rPr>
          <w:rFonts w:ascii="Arial" w:hAnsi="Arial" w:cs="Arial"/>
          <w:b/>
          <w:bCs/>
          <w:sz w:val="22"/>
          <w:szCs w:val="22"/>
        </w:rPr>
      </w:pPr>
      <w:r w:rsidRPr="00873DDA">
        <w:rPr>
          <w:rFonts w:ascii="Arial" w:hAnsi="Arial" w:cs="Arial"/>
          <w:b/>
          <w:bCs/>
          <w:sz w:val="22"/>
          <w:szCs w:val="22"/>
        </w:rPr>
        <w:t>TASK-1</w:t>
      </w:r>
    </w:p>
    <w:p w14:paraId="0ADA6D73" w14:textId="78A594D7" w:rsidR="00873DDA" w:rsidRPr="00873DDA" w:rsidRDefault="00873DDA" w:rsidP="00873DDA">
      <w:pPr>
        <w:spacing w:line="360" w:lineRule="auto"/>
        <w:jc w:val="both"/>
        <w:rPr>
          <w:rFonts w:ascii="Arial" w:hAnsi="Arial" w:cs="Arial"/>
          <w:sz w:val="22"/>
          <w:szCs w:val="22"/>
        </w:rPr>
      </w:pPr>
    </w:p>
    <w:p w14:paraId="76E48CA3" w14:textId="7A66BB2F" w:rsidR="00873DDA" w:rsidRDefault="00873DDA" w:rsidP="00873DDA">
      <w:pPr>
        <w:spacing w:line="360" w:lineRule="auto"/>
        <w:jc w:val="both"/>
        <w:rPr>
          <w:rFonts w:ascii="Arial" w:hAnsi="Arial" w:cs="Arial"/>
          <w:sz w:val="22"/>
          <w:szCs w:val="22"/>
        </w:rPr>
      </w:pPr>
      <w:r w:rsidRPr="00873DDA">
        <w:rPr>
          <w:rFonts w:ascii="Arial" w:hAnsi="Arial" w:cs="Arial"/>
          <w:sz w:val="22"/>
          <w:szCs w:val="22"/>
        </w:rPr>
        <w:t xml:space="preserve">Some employees are dissatisfied with their jobs for a variety of reasons. Long hours, low pay, a lack of a work-life balance, and </w:t>
      </w:r>
      <w:r w:rsidR="007A462B">
        <w:rPr>
          <w:rFonts w:ascii="Arial" w:hAnsi="Arial" w:cs="Arial"/>
          <w:sz w:val="22"/>
          <w:szCs w:val="22"/>
        </w:rPr>
        <w:t>many</w:t>
      </w:r>
      <w:r w:rsidRPr="00873DDA">
        <w:rPr>
          <w:rFonts w:ascii="Arial" w:hAnsi="Arial" w:cs="Arial"/>
          <w:sz w:val="22"/>
          <w:szCs w:val="22"/>
        </w:rPr>
        <w:t xml:space="preserve"> other issues contribute to this. Employees' performance is affected by these elements</w:t>
      </w:r>
      <w:r w:rsidR="00132400">
        <w:rPr>
          <w:rFonts w:ascii="Arial" w:hAnsi="Arial" w:cs="Arial"/>
          <w:sz w:val="22"/>
          <w:szCs w:val="22"/>
        </w:rPr>
        <w:t xml:space="preserve"> (Azeem et al. 2020). </w:t>
      </w:r>
      <w:r w:rsidRPr="00873DDA">
        <w:rPr>
          <w:rFonts w:ascii="Arial" w:hAnsi="Arial" w:cs="Arial"/>
          <w:sz w:val="22"/>
          <w:szCs w:val="22"/>
        </w:rPr>
        <w:t xml:space="preserve">Employees that are unsatisfied with their jobs, lacking in job involvement, and lacking in organisational commitment face a wide range of disadvantages. Discontented employees engaged in psychological or physical retreat, or even physical aggression and retribution for alleged wrongs if they are not content with their work environment. As a result of a positive work environment, satisfied employees may go above and beyond the call of duty </w:t>
      </w:r>
      <w:r w:rsidR="007A462B">
        <w:rPr>
          <w:rFonts w:ascii="Arial" w:hAnsi="Arial" w:cs="Arial"/>
          <w:sz w:val="22"/>
          <w:szCs w:val="22"/>
        </w:rPr>
        <w:t>to provide</w:t>
      </w:r>
      <w:r w:rsidRPr="00873DDA">
        <w:rPr>
          <w:rFonts w:ascii="Arial" w:hAnsi="Arial" w:cs="Arial"/>
          <w:sz w:val="22"/>
          <w:szCs w:val="22"/>
        </w:rPr>
        <w:t xml:space="preserve"> exceptional service to customers</w:t>
      </w:r>
      <w:r w:rsidR="005E6F86">
        <w:rPr>
          <w:rFonts w:ascii="Arial" w:hAnsi="Arial" w:cs="Arial"/>
          <w:sz w:val="22"/>
          <w:szCs w:val="22"/>
        </w:rPr>
        <w:t xml:space="preserve"> (Anon, 2015). </w:t>
      </w:r>
      <w:r w:rsidRPr="00873DDA">
        <w:rPr>
          <w:rFonts w:ascii="Arial" w:hAnsi="Arial" w:cs="Arial"/>
          <w:sz w:val="22"/>
          <w:szCs w:val="22"/>
        </w:rPr>
        <w:t xml:space="preserve">Dissatisfaction at work might have long-term implications. </w:t>
      </w:r>
      <w:r w:rsidR="007A462B">
        <w:rPr>
          <w:rFonts w:ascii="Arial" w:hAnsi="Arial" w:cs="Arial"/>
          <w:sz w:val="22"/>
          <w:szCs w:val="22"/>
        </w:rPr>
        <w:t>The demoralisation</w:t>
      </w:r>
      <w:r w:rsidRPr="00873DDA">
        <w:rPr>
          <w:rFonts w:ascii="Arial" w:hAnsi="Arial" w:cs="Arial"/>
          <w:sz w:val="22"/>
          <w:szCs w:val="22"/>
        </w:rPr>
        <w:t xml:space="preserve"> of surviving employees, an adverse public impression of the organisation, interruption of day-to-day activity and lost opportunity to pursue potential growth strategies are all </w:t>
      </w:r>
      <w:r w:rsidR="007A462B">
        <w:rPr>
          <w:rFonts w:ascii="Arial" w:hAnsi="Arial" w:cs="Arial"/>
          <w:sz w:val="22"/>
          <w:szCs w:val="22"/>
        </w:rPr>
        <w:t>negative</w:t>
      </w:r>
      <w:r w:rsidRPr="00873DDA">
        <w:rPr>
          <w:rFonts w:ascii="Arial" w:hAnsi="Arial" w:cs="Arial"/>
          <w:sz w:val="22"/>
          <w:szCs w:val="22"/>
        </w:rPr>
        <w:t xml:space="preserve"> consequences of staff turnover on organisations</w:t>
      </w:r>
      <w:r w:rsidR="005E6F86">
        <w:rPr>
          <w:rFonts w:ascii="Arial" w:hAnsi="Arial" w:cs="Arial"/>
          <w:sz w:val="22"/>
          <w:szCs w:val="22"/>
        </w:rPr>
        <w:t xml:space="preserve"> (Anon, 2016).</w:t>
      </w:r>
    </w:p>
    <w:p w14:paraId="5227E0A6" w14:textId="5EE233C5" w:rsidR="005B62B3" w:rsidRDefault="005B62B3" w:rsidP="00873DDA">
      <w:pPr>
        <w:spacing w:line="360" w:lineRule="auto"/>
        <w:jc w:val="both"/>
        <w:rPr>
          <w:rFonts w:ascii="Arial" w:hAnsi="Arial" w:cs="Arial"/>
          <w:sz w:val="22"/>
          <w:szCs w:val="22"/>
        </w:rPr>
      </w:pPr>
    </w:p>
    <w:p w14:paraId="26E8E2E3" w14:textId="77777777" w:rsidR="005B62B3" w:rsidRPr="00873DDA" w:rsidRDefault="005B62B3" w:rsidP="00873DDA">
      <w:pPr>
        <w:spacing w:line="360" w:lineRule="auto"/>
        <w:jc w:val="both"/>
        <w:rPr>
          <w:rFonts w:ascii="Arial" w:hAnsi="Arial" w:cs="Arial"/>
          <w:sz w:val="22"/>
          <w:szCs w:val="22"/>
        </w:rPr>
      </w:pPr>
    </w:p>
    <w:p w14:paraId="38F45375" w14:textId="1CC8597D" w:rsidR="00873DDA" w:rsidRPr="00873DDA" w:rsidRDefault="00873DDA" w:rsidP="00873DDA">
      <w:pPr>
        <w:spacing w:line="360" w:lineRule="auto"/>
        <w:jc w:val="both"/>
        <w:rPr>
          <w:rFonts w:ascii="Arial" w:hAnsi="Arial" w:cs="Arial"/>
          <w:b/>
          <w:bCs/>
          <w:sz w:val="22"/>
          <w:szCs w:val="22"/>
        </w:rPr>
      </w:pPr>
      <w:r w:rsidRPr="00873DDA">
        <w:rPr>
          <w:rFonts w:ascii="Arial" w:hAnsi="Arial" w:cs="Arial"/>
          <w:b/>
          <w:bCs/>
          <w:sz w:val="22"/>
          <w:szCs w:val="22"/>
        </w:rPr>
        <w:t xml:space="preserve">Relationships between Causes and Effects </w:t>
      </w:r>
    </w:p>
    <w:p w14:paraId="10328E4B" w14:textId="215E8301" w:rsidR="00873DDA" w:rsidRDefault="00873DDA" w:rsidP="00873DDA">
      <w:pPr>
        <w:spacing w:line="360" w:lineRule="auto"/>
        <w:jc w:val="both"/>
        <w:rPr>
          <w:rFonts w:ascii="Arial" w:hAnsi="Arial" w:cs="Arial"/>
          <w:sz w:val="22"/>
          <w:szCs w:val="22"/>
        </w:rPr>
      </w:pPr>
      <w:r w:rsidRPr="00873DDA">
        <w:rPr>
          <w:rFonts w:ascii="Arial" w:hAnsi="Arial" w:cs="Arial"/>
          <w:sz w:val="22"/>
          <w:szCs w:val="22"/>
        </w:rPr>
        <w:t>It is widely accepted that an employee's job satisfaction has a significant impact on their corporate citizenship behaviour (OCB). There is a correlation between OCB and job satisfaction</w:t>
      </w:r>
      <w:r w:rsidR="005E6F86">
        <w:rPr>
          <w:rFonts w:ascii="Arial" w:hAnsi="Arial" w:cs="Arial"/>
          <w:sz w:val="22"/>
          <w:szCs w:val="22"/>
        </w:rPr>
        <w:t xml:space="preserve"> (Atshan et al. 2022). </w:t>
      </w:r>
      <w:r w:rsidRPr="00873DDA">
        <w:rPr>
          <w:rFonts w:ascii="Arial" w:hAnsi="Arial" w:cs="Arial"/>
          <w:sz w:val="22"/>
          <w:szCs w:val="22"/>
        </w:rPr>
        <w:t xml:space="preserve">When employees are happy, they're more inclined to spread the word about the company, assist others, and go above and beyond the call of duty in their work environment. When they have had favourable experiences, they are more willing to go above and above the </w:t>
      </w:r>
      <w:r w:rsidR="007A462B">
        <w:rPr>
          <w:rFonts w:ascii="Arial" w:hAnsi="Arial" w:cs="Arial"/>
          <w:sz w:val="22"/>
          <w:szCs w:val="22"/>
        </w:rPr>
        <w:t>work standards</w:t>
      </w:r>
      <w:r w:rsidRPr="00873DDA">
        <w:rPr>
          <w:rFonts w:ascii="Arial" w:hAnsi="Arial" w:cs="Arial"/>
          <w:sz w:val="22"/>
          <w:szCs w:val="22"/>
        </w:rPr>
        <w:t>. They choose to act in a way that is beneficial to the company</w:t>
      </w:r>
      <w:r w:rsidR="005E6F86">
        <w:rPr>
          <w:rFonts w:ascii="Arial" w:hAnsi="Arial" w:cs="Arial"/>
          <w:sz w:val="22"/>
          <w:szCs w:val="22"/>
        </w:rPr>
        <w:t xml:space="preserve"> (Arvan et al. 2019). </w:t>
      </w:r>
      <w:r w:rsidRPr="00873DDA">
        <w:rPr>
          <w:rFonts w:ascii="Arial" w:hAnsi="Arial" w:cs="Arial"/>
          <w:sz w:val="22"/>
          <w:szCs w:val="22"/>
        </w:rPr>
        <w:t>Customer performance and satisfaction are boosted by happy personnel. Front-line personnel' interactions with clients are critical to the long-term success of service firms. Customers like the cheerful, lively, and responsive demeanour of staff who are satisfied with their jobs</w:t>
      </w:r>
      <w:r w:rsidR="005E6F86">
        <w:rPr>
          <w:rFonts w:ascii="Arial" w:hAnsi="Arial" w:cs="Arial"/>
          <w:sz w:val="22"/>
          <w:szCs w:val="22"/>
        </w:rPr>
        <w:t xml:space="preserve"> (</w:t>
      </w:r>
      <w:r w:rsidR="005E6F86" w:rsidRPr="005E6F86">
        <w:rPr>
          <w:rFonts w:ascii="Arial" w:hAnsi="Arial" w:cs="Arial"/>
          <w:sz w:val="22"/>
          <w:szCs w:val="22"/>
        </w:rPr>
        <w:t>Aguiar do Monte</w:t>
      </w:r>
      <w:r w:rsidR="005E6F86">
        <w:rPr>
          <w:rFonts w:ascii="Arial" w:hAnsi="Arial" w:cs="Arial"/>
          <w:sz w:val="22"/>
          <w:szCs w:val="22"/>
        </w:rPr>
        <w:t xml:space="preserve">, 2012). </w:t>
      </w:r>
      <w:r w:rsidRPr="00873DDA">
        <w:rPr>
          <w:rFonts w:ascii="Arial" w:hAnsi="Arial" w:cs="Arial"/>
          <w:sz w:val="22"/>
          <w:szCs w:val="22"/>
        </w:rPr>
        <w:t>As a result of strong employee retention rates, clients are more likely to see friendly faces and receive personalised treatment. Employee absenteeism is negatively correlated with employee satisfaction. The association coefficient between absenteeism and employee dissatisfaction is lower when other factors are considered. Unhappy workers are more likely to take time off</w:t>
      </w:r>
      <w:r w:rsidR="005E6F86">
        <w:rPr>
          <w:rFonts w:ascii="Arial" w:hAnsi="Arial" w:cs="Arial"/>
          <w:sz w:val="22"/>
          <w:szCs w:val="22"/>
        </w:rPr>
        <w:t xml:space="preserve"> (Bessa et al. 2021). </w:t>
      </w:r>
    </w:p>
    <w:p w14:paraId="72F22363" w14:textId="77777777" w:rsidR="005B62B3" w:rsidRDefault="005B62B3" w:rsidP="00873DDA">
      <w:pPr>
        <w:spacing w:line="360" w:lineRule="auto"/>
        <w:jc w:val="center"/>
        <w:rPr>
          <w:rFonts w:ascii="Arial" w:hAnsi="Arial" w:cs="Arial"/>
          <w:b/>
          <w:bCs/>
          <w:sz w:val="22"/>
          <w:szCs w:val="22"/>
        </w:rPr>
      </w:pPr>
    </w:p>
    <w:p w14:paraId="34CEF47A" w14:textId="77777777" w:rsidR="005B62B3" w:rsidRDefault="005B62B3" w:rsidP="00873DDA">
      <w:pPr>
        <w:spacing w:line="360" w:lineRule="auto"/>
        <w:jc w:val="center"/>
        <w:rPr>
          <w:rFonts w:ascii="Arial" w:hAnsi="Arial" w:cs="Arial"/>
          <w:b/>
          <w:bCs/>
          <w:sz w:val="22"/>
          <w:szCs w:val="22"/>
        </w:rPr>
      </w:pPr>
    </w:p>
    <w:p w14:paraId="617FFF85" w14:textId="77777777" w:rsidR="005B62B3" w:rsidRDefault="005B62B3" w:rsidP="00873DDA">
      <w:pPr>
        <w:spacing w:line="360" w:lineRule="auto"/>
        <w:jc w:val="center"/>
        <w:rPr>
          <w:rFonts w:ascii="Arial" w:hAnsi="Arial" w:cs="Arial"/>
          <w:b/>
          <w:bCs/>
          <w:sz w:val="22"/>
          <w:szCs w:val="22"/>
        </w:rPr>
      </w:pPr>
    </w:p>
    <w:p w14:paraId="26057150" w14:textId="77777777" w:rsidR="005B62B3" w:rsidRDefault="005B62B3" w:rsidP="00873DDA">
      <w:pPr>
        <w:spacing w:line="360" w:lineRule="auto"/>
        <w:jc w:val="center"/>
        <w:rPr>
          <w:rFonts w:ascii="Arial" w:hAnsi="Arial" w:cs="Arial"/>
          <w:b/>
          <w:bCs/>
          <w:sz w:val="22"/>
          <w:szCs w:val="22"/>
        </w:rPr>
      </w:pPr>
    </w:p>
    <w:p w14:paraId="4F9DB2BF" w14:textId="77777777" w:rsidR="005B62B3" w:rsidRDefault="005B62B3" w:rsidP="00873DDA">
      <w:pPr>
        <w:spacing w:line="360" w:lineRule="auto"/>
        <w:jc w:val="center"/>
        <w:rPr>
          <w:rFonts w:ascii="Arial" w:hAnsi="Arial" w:cs="Arial"/>
          <w:b/>
          <w:bCs/>
          <w:sz w:val="22"/>
          <w:szCs w:val="22"/>
        </w:rPr>
      </w:pPr>
    </w:p>
    <w:p w14:paraId="5ED5B40D" w14:textId="77777777" w:rsidR="005B62B3" w:rsidRDefault="005B62B3" w:rsidP="00873DDA">
      <w:pPr>
        <w:spacing w:line="360" w:lineRule="auto"/>
        <w:jc w:val="center"/>
        <w:rPr>
          <w:rFonts w:ascii="Arial" w:hAnsi="Arial" w:cs="Arial"/>
          <w:b/>
          <w:bCs/>
          <w:sz w:val="22"/>
          <w:szCs w:val="22"/>
        </w:rPr>
      </w:pPr>
    </w:p>
    <w:p w14:paraId="419B35AB" w14:textId="77777777" w:rsidR="005B62B3" w:rsidRDefault="005B62B3" w:rsidP="00873DDA">
      <w:pPr>
        <w:spacing w:line="360" w:lineRule="auto"/>
        <w:jc w:val="center"/>
        <w:rPr>
          <w:rFonts w:ascii="Arial" w:hAnsi="Arial" w:cs="Arial"/>
          <w:b/>
          <w:bCs/>
          <w:sz w:val="22"/>
          <w:szCs w:val="22"/>
        </w:rPr>
      </w:pPr>
    </w:p>
    <w:p w14:paraId="7832DBAD" w14:textId="1F314E72" w:rsidR="00873DDA" w:rsidRPr="00873DDA" w:rsidRDefault="00873DDA" w:rsidP="00873DDA">
      <w:pPr>
        <w:spacing w:line="360" w:lineRule="auto"/>
        <w:jc w:val="center"/>
        <w:rPr>
          <w:rFonts w:ascii="Arial" w:hAnsi="Arial" w:cs="Arial"/>
          <w:b/>
          <w:bCs/>
          <w:sz w:val="22"/>
          <w:szCs w:val="22"/>
        </w:rPr>
      </w:pPr>
      <w:r w:rsidRPr="00873DDA">
        <w:rPr>
          <w:rFonts w:ascii="Arial" w:hAnsi="Arial" w:cs="Arial"/>
          <w:b/>
          <w:bCs/>
          <w:sz w:val="22"/>
          <w:szCs w:val="22"/>
        </w:rPr>
        <w:t>PESTLE Analysis</w:t>
      </w:r>
    </w:p>
    <w:p w14:paraId="7E897E1A" w14:textId="77777777" w:rsidR="00873DDA" w:rsidRPr="00873DDA" w:rsidRDefault="00873DDA" w:rsidP="00873DDA">
      <w:pPr>
        <w:spacing w:line="360" w:lineRule="auto"/>
        <w:jc w:val="both"/>
        <w:rPr>
          <w:rFonts w:ascii="Arial" w:hAnsi="Arial" w:cs="Arial"/>
          <w:sz w:val="22"/>
          <w:szCs w:val="22"/>
        </w:rPr>
      </w:pPr>
    </w:p>
    <w:p w14:paraId="7BB7A7BF" w14:textId="5F9BBFED" w:rsidR="00873DDA" w:rsidRPr="00873DDA" w:rsidRDefault="00873DDA" w:rsidP="00873DDA">
      <w:pPr>
        <w:spacing w:line="360" w:lineRule="auto"/>
        <w:jc w:val="both"/>
        <w:rPr>
          <w:rFonts w:ascii="Arial" w:hAnsi="Arial" w:cs="Arial"/>
          <w:sz w:val="22"/>
          <w:szCs w:val="22"/>
        </w:rPr>
      </w:pPr>
      <w:r w:rsidRPr="00873DDA">
        <w:rPr>
          <w:rFonts w:ascii="Arial" w:hAnsi="Arial" w:cs="Arial"/>
          <w:b/>
          <w:bCs/>
          <w:sz w:val="22"/>
          <w:szCs w:val="22"/>
        </w:rPr>
        <w:t>Politics-</w:t>
      </w:r>
      <w:r w:rsidRPr="00873DDA">
        <w:rPr>
          <w:rFonts w:ascii="Arial" w:hAnsi="Arial" w:cs="Arial"/>
          <w:sz w:val="22"/>
          <w:szCs w:val="22"/>
        </w:rPr>
        <w:t xml:space="preserve"> There is a growing sense of insecurity among workers </w:t>
      </w:r>
      <w:r w:rsidR="007A462B">
        <w:rPr>
          <w:rFonts w:ascii="Arial" w:hAnsi="Arial" w:cs="Arial"/>
          <w:sz w:val="22"/>
          <w:szCs w:val="22"/>
        </w:rPr>
        <w:t>their employers can replace</w:t>
      </w:r>
      <w:r w:rsidRPr="00873DDA">
        <w:rPr>
          <w:rFonts w:ascii="Arial" w:hAnsi="Arial" w:cs="Arial"/>
          <w:sz w:val="22"/>
          <w:szCs w:val="22"/>
        </w:rPr>
        <w:t xml:space="preserve">. Loyalty is not a priority for them. HR and employers are looking for fresh employees. However, HR maintains a </w:t>
      </w:r>
      <w:r w:rsidR="007A462B">
        <w:rPr>
          <w:rFonts w:ascii="Arial" w:hAnsi="Arial" w:cs="Arial"/>
          <w:sz w:val="22"/>
          <w:szCs w:val="22"/>
        </w:rPr>
        <w:t>lookout</w:t>
      </w:r>
      <w:r w:rsidRPr="00873DDA">
        <w:rPr>
          <w:rFonts w:ascii="Arial" w:hAnsi="Arial" w:cs="Arial"/>
          <w:sz w:val="22"/>
          <w:szCs w:val="22"/>
        </w:rPr>
        <w:t xml:space="preserve"> for talented individuals even when they don't need to substitute anyone, even though this is more prominent in certain industries than others. </w:t>
      </w:r>
    </w:p>
    <w:p w14:paraId="4FAB57C7" w14:textId="77777777" w:rsidR="00873DDA" w:rsidRPr="00873DDA" w:rsidRDefault="00873DDA" w:rsidP="00873DDA">
      <w:pPr>
        <w:spacing w:line="360" w:lineRule="auto"/>
        <w:jc w:val="both"/>
        <w:rPr>
          <w:rFonts w:ascii="Arial" w:hAnsi="Arial" w:cs="Arial"/>
          <w:sz w:val="22"/>
          <w:szCs w:val="22"/>
        </w:rPr>
      </w:pPr>
    </w:p>
    <w:p w14:paraId="7B533DD6" w14:textId="6D5B8A47" w:rsidR="00873DDA" w:rsidRPr="00873DDA" w:rsidRDefault="00873DDA" w:rsidP="00873DDA">
      <w:pPr>
        <w:spacing w:line="360" w:lineRule="auto"/>
        <w:jc w:val="both"/>
        <w:rPr>
          <w:rFonts w:ascii="Arial" w:hAnsi="Arial" w:cs="Arial"/>
          <w:sz w:val="22"/>
          <w:szCs w:val="22"/>
        </w:rPr>
      </w:pPr>
      <w:r w:rsidRPr="00873DDA">
        <w:rPr>
          <w:rFonts w:ascii="Arial" w:hAnsi="Arial" w:cs="Arial"/>
          <w:b/>
          <w:bCs/>
          <w:sz w:val="22"/>
          <w:szCs w:val="22"/>
        </w:rPr>
        <w:t>Economic</w:t>
      </w:r>
      <w:r>
        <w:rPr>
          <w:rFonts w:ascii="Arial" w:hAnsi="Arial" w:cs="Arial"/>
          <w:sz w:val="22"/>
          <w:szCs w:val="22"/>
        </w:rPr>
        <w:t xml:space="preserve">- </w:t>
      </w:r>
      <w:r w:rsidRPr="00873DDA">
        <w:rPr>
          <w:rFonts w:ascii="Arial" w:hAnsi="Arial" w:cs="Arial"/>
          <w:sz w:val="22"/>
          <w:szCs w:val="22"/>
        </w:rPr>
        <w:t xml:space="preserve">How we function, </w:t>
      </w:r>
      <w:r w:rsidR="007A462B">
        <w:rPr>
          <w:rFonts w:ascii="Arial" w:hAnsi="Arial" w:cs="Arial"/>
          <w:sz w:val="22"/>
          <w:szCs w:val="22"/>
        </w:rPr>
        <w:t>recruit, and</w:t>
      </w:r>
      <w:r w:rsidRPr="00873DDA">
        <w:rPr>
          <w:rFonts w:ascii="Arial" w:hAnsi="Arial" w:cs="Arial"/>
          <w:sz w:val="22"/>
          <w:szCs w:val="22"/>
        </w:rPr>
        <w:t xml:space="preserve"> employ them has changed because of economic globalisation. Based on who and how we hire, the labour market shifts. HR can't hire the proper people unless they keep up with these industry trends. For example, a growing number of businesses are willing to hire remote workers</w:t>
      </w:r>
      <w:r w:rsidR="00C3266D">
        <w:rPr>
          <w:rFonts w:ascii="Arial" w:hAnsi="Arial" w:cs="Arial"/>
          <w:sz w:val="22"/>
          <w:szCs w:val="22"/>
        </w:rPr>
        <w:t xml:space="preserve"> (Campbell et al. 2005). </w:t>
      </w:r>
      <w:r w:rsidRPr="00873DDA">
        <w:rPr>
          <w:rFonts w:ascii="Arial" w:hAnsi="Arial" w:cs="Arial"/>
          <w:sz w:val="22"/>
          <w:szCs w:val="22"/>
        </w:rPr>
        <w:t xml:space="preserve">The talent pool is widened. Hiring people from other countries can also save you money. Less unhappiness at work can also result from this. </w:t>
      </w:r>
    </w:p>
    <w:p w14:paraId="4378450F" w14:textId="77777777" w:rsidR="00873DDA" w:rsidRPr="00873DDA" w:rsidRDefault="00873DDA" w:rsidP="00873DDA">
      <w:pPr>
        <w:spacing w:line="360" w:lineRule="auto"/>
        <w:jc w:val="both"/>
        <w:rPr>
          <w:rFonts w:ascii="Arial" w:hAnsi="Arial" w:cs="Arial"/>
          <w:sz w:val="22"/>
          <w:szCs w:val="22"/>
        </w:rPr>
      </w:pPr>
    </w:p>
    <w:p w14:paraId="77FE3646" w14:textId="2B453922" w:rsidR="00873DDA" w:rsidRPr="00873DDA" w:rsidRDefault="00873DDA" w:rsidP="00873DDA">
      <w:pPr>
        <w:spacing w:line="360" w:lineRule="auto"/>
        <w:jc w:val="both"/>
        <w:rPr>
          <w:rFonts w:ascii="Arial" w:hAnsi="Arial" w:cs="Arial"/>
          <w:sz w:val="22"/>
          <w:szCs w:val="22"/>
        </w:rPr>
      </w:pPr>
      <w:r w:rsidRPr="00873DDA">
        <w:rPr>
          <w:rFonts w:ascii="Arial" w:hAnsi="Arial" w:cs="Arial"/>
          <w:b/>
          <w:bCs/>
          <w:sz w:val="22"/>
          <w:szCs w:val="22"/>
        </w:rPr>
        <w:t>Social-</w:t>
      </w:r>
      <w:r>
        <w:rPr>
          <w:rFonts w:ascii="Arial" w:hAnsi="Arial" w:cs="Arial"/>
          <w:sz w:val="22"/>
          <w:szCs w:val="22"/>
        </w:rPr>
        <w:t xml:space="preserve"> </w:t>
      </w:r>
      <w:r w:rsidRPr="00873DDA">
        <w:rPr>
          <w:rFonts w:ascii="Arial" w:hAnsi="Arial" w:cs="Arial"/>
          <w:sz w:val="22"/>
          <w:szCs w:val="22"/>
        </w:rPr>
        <w:t xml:space="preserve">It is no longer necessary for companies to hire personnel based on </w:t>
      </w:r>
      <w:r w:rsidR="007A462B">
        <w:rPr>
          <w:rFonts w:ascii="Arial" w:hAnsi="Arial" w:cs="Arial"/>
          <w:sz w:val="22"/>
          <w:szCs w:val="22"/>
        </w:rPr>
        <w:t>their location</w:t>
      </w:r>
      <w:r w:rsidRPr="00873DDA">
        <w:rPr>
          <w:rFonts w:ascii="Arial" w:hAnsi="Arial" w:cs="Arial"/>
          <w:sz w:val="22"/>
          <w:szCs w:val="22"/>
        </w:rPr>
        <w:t xml:space="preserve">.  This ability to employ and collaborate from anywhere </w:t>
      </w:r>
      <w:r w:rsidR="007A462B">
        <w:rPr>
          <w:rFonts w:ascii="Arial" w:hAnsi="Arial" w:cs="Arial"/>
          <w:sz w:val="22"/>
          <w:szCs w:val="22"/>
        </w:rPr>
        <w:t>globally</w:t>
      </w:r>
      <w:r w:rsidRPr="00873DDA">
        <w:rPr>
          <w:rFonts w:ascii="Arial" w:hAnsi="Arial" w:cs="Arial"/>
          <w:sz w:val="22"/>
          <w:szCs w:val="22"/>
        </w:rPr>
        <w:t xml:space="preserve"> is made feasible by hundreds of productivity apps and instant chat services</w:t>
      </w:r>
      <w:r w:rsidR="00C3266D">
        <w:rPr>
          <w:rFonts w:ascii="Arial" w:hAnsi="Arial" w:cs="Arial"/>
          <w:sz w:val="22"/>
          <w:szCs w:val="22"/>
        </w:rPr>
        <w:t xml:space="preserve"> (Fernandes, 2019).</w:t>
      </w:r>
      <w:r w:rsidRPr="00873DDA">
        <w:rPr>
          <w:rFonts w:ascii="Arial" w:hAnsi="Arial" w:cs="Arial"/>
          <w:sz w:val="22"/>
          <w:szCs w:val="22"/>
        </w:rPr>
        <w:t xml:space="preserve"> Companies are likely to employ people from all around the world. Individuals may have differing views on how they should be paid, how they should be educated, and how they should be communicated. It is the responsibility of HR to ensure that these employees have access to the information, training, salary, and benefits (where applicable) they require. </w:t>
      </w:r>
    </w:p>
    <w:p w14:paraId="6E7515DC" w14:textId="77777777" w:rsidR="00873DDA" w:rsidRPr="00873DDA" w:rsidRDefault="00873DDA" w:rsidP="00873DDA">
      <w:pPr>
        <w:spacing w:line="360" w:lineRule="auto"/>
        <w:jc w:val="both"/>
        <w:rPr>
          <w:rFonts w:ascii="Arial" w:hAnsi="Arial" w:cs="Arial"/>
          <w:sz w:val="22"/>
          <w:szCs w:val="22"/>
        </w:rPr>
      </w:pPr>
    </w:p>
    <w:p w14:paraId="1CD491A2" w14:textId="402A3A3E" w:rsidR="00873DDA" w:rsidRPr="00873DDA" w:rsidRDefault="00873DDA" w:rsidP="00873DDA">
      <w:pPr>
        <w:spacing w:line="360" w:lineRule="auto"/>
        <w:jc w:val="both"/>
        <w:rPr>
          <w:rFonts w:ascii="Arial" w:hAnsi="Arial" w:cs="Arial"/>
          <w:sz w:val="22"/>
          <w:szCs w:val="22"/>
        </w:rPr>
      </w:pPr>
      <w:r w:rsidRPr="00873DDA">
        <w:rPr>
          <w:rFonts w:ascii="Arial" w:hAnsi="Arial" w:cs="Arial"/>
          <w:b/>
          <w:bCs/>
          <w:sz w:val="22"/>
          <w:szCs w:val="22"/>
        </w:rPr>
        <w:t>Technology -</w:t>
      </w:r>
      <w:r>
        <w:rPr>
          <w:rFonts w:ascii="Arial" w:hAnsi="Arial" w:cs="Arial"/>
          <w:sz w:val="22"/>
          <w:szCs w:val="22"/>
        </w:rPr>
        <w:t xml:space="preserve"> </w:t>
      </w:r>
      <w:r w:rsidRPr="00873DDA">
        <w:rPr>
          <w:rFonts w:ascii="Arial" w:hAnsi="Arial" w:cs="Arial"/>
          <w:sz w:val="22"/>
          <w:szCs w:val="22"/>
        </w:rPr>
        <w:t xml:space="preserve">HR can use technology to send out emails and texts immediately. </w:t>
      </w:r>
      <w:r w:rsidR="007A462B">
        <w:rPr>
          <w:rFonts w:ascii="Arial" w:hAnsi="Arial" w:cs="Arial"/>
          <w:sz w:val="22"/>
          <w:szCs w:val="22"/>
        </w:rPr>
        <w:t>Employees can join</w:t>
      </w:r>
      <w:r w:rsidRPr="00873DDA">
        <w:rPr>
          <w:rFonts w:ascii="Arial" w:hAnsi="Arial" w:cs="Arial"/>
          <w:sz w:val="22"/>
          <w:szCs w:val="22"/>
        </w:rPr>
        <w:t xml:space="preserve"> workgroup chats using specific messaging apps, such as WhatsApp. HR can still phone or meet face-to-face with employees if this isn't convenient (if possible). It is possible to reduce job unhappiness by considering these aspects. </w:t>
      </w:r>
    </w:p>
    <w:p w14:paraId="21E3BF4E" w14:textId="77777777" w:rsidR="00873DDA" w:rsidRPr="00873DDA" w:rsidRDefault="00873DDA" w:rsidP="00873DDA">
      <w:pPr>
        <w:spacing w:line="360" w:lineRule="auto"/>
        <w:jc w:val="both"/>
        <w:rPr>
          <w:rFonts w:ascii="Arial" w:hAnsi="Arial" w:cs="Arial"/>
          <w:sz w:val="22"/>
          <w:szCs w:val="22"/>
        </w:rPr>
      </w:pPr>
    </w:p>
    <w:p w14:paraId="392EE9CE" w14:textId="070A16E6" w:rsidR="00873DDA" w:rsidRPr="00873DDA" w:rsidRDefault="00873DDA" w:rsidP="00873DDA">
      <w:pPr>
        <w:spacing w:line="360" w:lineRule="auto"/>
        <w:jc w:val="both"/>
        <w:rPr>
          <w:rFonts w:ascii="Arial" w:hAnsi="Arial" w:cs="Arial"/>
          <w:sz w:val="22"/>
          <w:szCs w:val="22"/>
        </w:rPr>
      </w:pPr>
      <w:r w:rsidRPr="00873DDA">
        <w:rPr>
          <w:rFonts w:ascii="Arial" w:hAnsi="Arial" w:cs="Arial"/>
          <w:b/>
          <w:bCs/>
          <w:sz w:val="22"/>
          <w:szCs w:val="22"/>
        </w:rPr>
        <w:t>Environmental-</w:t>
      </w:r>
      <w:r>
        <w:rPr>
          <w:rFonts w:ascii="Arial" w:hAnsi="Arial" w:cs="Arial"/>
          <w:sz w:val="22"/>
          <w:szCs w:val="22"/>
        </w:rPr>
        <w:t xml:space="preserve"> </w:t>
      </w:r>
      <w:r w:rsidRPr="00873DDA">
        <w:rPr>
          <w:rFonts w:ascii="Arial" w:hAnsi="Arial" w:cs="Arial"/>
          <w:sz w:val="22"/>
          <w:szCs w:val="22"/>
        </w:rPr>
        <w:t xml:space="preserve">Paperwork for environmental HR is unnecessary. </w:t>
      </w:r>
      <w:r w:rsidR="007A462B">
        <w:rPr>
          <w:rFonts w:ascii="Arial" w:hAnsi="Arial" w:cs="Arial"/>
          <w:sz w:val="22"/>
          <w:szCs w:val="22"/>
        </w:rPr>
        <w:t>Many</w:t>
      </w:r>
      <w:r w:rsidRPr="00873DDA">
        <w:rPr>
          <w:rFonts w:ascii="Arial" w:hAnsi="Arial" w:cs="Arial"/>
          <w:sz w:val="22"/>
          <w:szCs w:val="22"/>
        </w:rPr>
        <w:t xml:space="preserve"> (if not all) of these documents are managed online rather than printed off</w:t>
      </w:r>
      <w:r w:rsidR="007A462B">
        <w:rPr>
          <w:rFonts w:ascii="Arial" w:hAnsi="Arial" w:cs="Arial"/>
          <w:sz w:val="22"/>
          <w:szCs w:val="22"/>
        </w:rPr>
        <w:t xml:space="preserve"> when it comes to paperwork</w:t>
      </w:r>
      <w:r w:rsidRPr="00873DDA">
        <w:rPr>
          <w:rFonts w:ascii="Arial" w:hAnsi="Arial" w:cs="Arial"/>
          <w:sz w:val="22"/>
          <w:szCs w:val="22"/>
        </w:rPr>
        <w:t xml:space="preserve">. There is no need for anything more than a cloud storage program to ensure track of everything. </w:t>
      </w:r>
    </w:p>
    <w:p w14:paraId="57CC4ED7" w14:textId="77777777" w:rsidR="00873DDA" w:rsidRPr="00873DDA" w:rsidRDefault="00873DDA" w:rsidP="00873DDA">
      <w:pPr>
        <w:spacing w:line="360" w:lineRule="auto"/>
        <w:jc w:val="both"/>
        <w:rPr>
          <w:rFonts w:ascii="Arial" w:hAnsi="Arial" w:cs="Arial"/>
          <w:sz w:val="22"/>
          <w:szCs w:val="22"/>
        </w:rPr>
      </w:pPr>
    </w:p>
    <w:p w14:paraId="53F96120" w14:textId="5E712CF0" w:rsidR="00873DDA" w:rsidRPr="00873DDA" w:rsidRDefault="00873DDA" w:rsidP="00873DDA">
      <w:pPr>
        <w:spacing w:line="360" w:lineRule="auto"/>
        <w:jc w:val="both"/>
        <w:rPr>
          <w:rFonts w:ascii="Arial" w:hAnsi="Arial" w:cs="Arial"/>
          <w:sz w:val="22"/>
          <w:szCs w:val="22"/>
        </w:rPr>
      </w:pPr>
      <w:r w:rsidRPr="00873DDA">
        <w:rPr>
          <w:rFonts w:ascii="Arial" w:hAnsi="Arial" w:cs="Arial"/>
          <w:b/>
          <w:bCs/>
          <w:sz w:val="22"/>
          <w:szCs w:val="22"/>
        </w:rPr>
        <w:t>Legal-</w:t>
      </w:r>
      <w:r>
        <w:rPr>
          <w:rFonts w:ascii="Arial" w:hAnsi="Arial" w:cs="Arial"/>
          <w:sz w:val="22"/>
          <w:szCs w:val="22"/>
        </w:rPr>
        <w:t xml:space="preserve"> </w:t>
      </w:r>
      <w:r w:rsidRPr="00873DDA">
        <w:rPr>
          <w:rFonts w:ascii="Arial" w:hAnsi="Arial" w:cs="Arial"/>
          <w:sz w:val="22"/>
          <w:szCs w:val="22"/>
        </w:rPr>
        <w:t xml:space="preserve">A background check may be required for new hires to verify their eligibility for employment with the company. If </w:t>
      </w:r>
      <w:r w:rsidR="007A462B">
        <w:rPr>
          <w:rFonts w:ascii="Arial" w:hAnsi="Arial" w:cs="Arial"/>
          <w:sz w:val="22"/>
          <w:szCs w:val="22"/>
        </w:rPr>
        <w:t>HR does not vet this material</w:t>
      </w:r>
      <w:r w:rsidRPr="00873DDA">
        <w:rPr>
          <w:rFonts w:ascii="Arial" w:hAnsi="Arial" w:cs="Arial"/>
          <w:sz w:val="22"/>
          <w:szCs w:val="22"/>
        </w:rPr>
        <w:t xml:space="preserve">, the organisation may suffer legal implications. There needs to be a greater emphasis on ensuring that the law is upheld. </w:t>
      </w:r>
    </w:p>
    <w:p w14:paraId="210FEC5B" w14:textId="47693AC0" w:rsidR="00873DDA" w:rsidRDefault="00873DDA" w:rsidP="00873DDA">
      <w:pPr>
        <w:spacing w:line="360" w:lineRule="auto"/>
        <w:jc w:val="both"/>
        <w:rPr>
          <w:rFonts w:ascii="Arial" w:hAnsi="Arial" w:cs="Arial"/>
          <w:sz w:val="22"/>
          <w:szCs w:val="22"/>
        </w:rPr>
      </w:pPr>
    </w:p>
    <w:p w14:paraId="2AFFC466" w14:textId="311E3F11" w:rsidR="005B62B3" w:rsidRDefault="005B62B3" w:rsidP="00873DDA">
      <w:pPr>
        <w:spacing w:line="360" w:lineRule="auto"/>
        <w:jc w:val="both"/>
        <w:rPr>
          <w:rFonts w:ascii="Arial" w:hAnsi="Arial" w:cs="Arial"/>
          <w:sz w:val="22"/>
          <w:szCs w:val="22"/>
        </w:rPr>
      </w:pPr>
    </w:p>
    <w:p w14:paraId="706649FC" w14:textId="77777777" w:rsidR="005B62B3" w:rsidRPr="00873DDA" w:rsidRDefault="005B62B3" w:rsidP="00873DDA">
      <w:pPr>
        <w:spacing w:line="360" w:lineRule="auto"/>
        <w:jc w:val="both"/>
        <w:rPr>
          <w:rFonts w:ascii="Arial" w:hAnsi="Arial" w:cs="Arial"/>
          <w:sz w:val="22"/>
          <w:szCs w:val="22"/>
        </w:rPr>
      </w:pPr>
    </w:p>
    <w:p w14:paraId="7AEB2FD4" w14:textId="77777777" w:rsidR="00873DDA" w:rsidRPr="00873DDA" w:rsidRDefault="00873DDA" w:rsidP="00873DDA">
      <w:pPr>
        <w:spacing w:line="360" w:lineRule="auto"/>
        <w:jc w:val="both"/>
        <w:rPr>
          <w:rFonts w:ascii="Arial" w:hAnsi="Arial" w:cs="Arial"/>
          <w:b/>
          <w:bCs/>
          <w:sz w:val="22"/>
          <w:szCs w:val="22"/>
        </w:rPr>
      </w:pPr>
      <w:r w:rsidRPr="00873DDA">
        <w:rPr>
          <w:rFonts w:ascii="Arial" w:hAnsi="Arial" w:cs="Arial"/>
          <w:b/>
          <w:bCs/>
          <w:sz w:val="22"/>
          <w:szCs w:val="22"/>
        </w:rPr>
        <w:t xml:space="preserve">Alternative Approaches and Methods for Putting Them into Practice </w:t>
      </w:r>
    </w:p>
    <w:p w14:paraId="631E1BDD" w14:textId="07ADD6BB" w:rsidR="00873DDA" w:rsidRDefault="00873DDA" w:rsidP="00873DDA">
      <w:pPr>
        <w:spacing w:line="360" w:lineRule="auto"/>
        <w:jc w:val="both"/>
        <w:rPr>
          <w:rFonts w:ascii="Arial" w:hAnsi="Arial" w:cs="Arial"/>
          <w:sz w:val="22"/>
          <w:szCs w:val="22"/>
        </w:rPr>
      </w:pPr>
      <w:r w:rsidRPr="00873DDA">
        <w:rPr>
          <w:rFonts w:ascii="Arial" w:hAnsi="Arial" w:cs="Arial"/>
          <w:sz w:val="22"/>
          <w:szCs w:val="22"/>
        </w:rPr>
        <w:t>Providing workers with possibilities for progress and a wide range of tasks is essential. In any form of repetitive employment, indifference and boredom can result</w:t>
      </w:r>
      <w:r w:rsidR="007A462B">
        <w:rPr>
          <w:rFonts w:ascii="Arial" w:hAnsi="Arial" w:cs="Arial"/>
          <w:sz w:val="22"/>
          <w:szCs w:val="22"/>
        </w:rPr>
        <w:t xml:space="preserve"> in</w:t>
      </w:r>
      <w:r w:rsidRPr="00873DDA">
        <w:rPr>
          <w:rFonts w:ascii="Arial" w:hAnsi="Arial" w:cs="Arial"/>
          <w:sz w:val="22"/>
          <w:szCs w:val="22"/>
        </w:rPr>
        <w:t xml:space="preserve"> low productivity and a lack of pride in one's work</w:t>
      </w:r>
      <w:r w:rsidR="005E6F86">
        <w:rPr>
          <w:rFonts w:ascii="Arial" w:hAnsi="Arial" w:cs="Arial"/>
          <w:sz w:val="22"/>
          <w:szCs w:val="22"/>
        </w:rPr>
        <w:t xml:space="preserve"> (Conway et al. 2019). </w:t>
      </w:r>
      <w:r w:rsidRPr="00873DDA">
        <w:rPr>
          <w:rFonts w:ascii="Arial" w:hAnsi="Arial" w:cs="Arial"/>
          <w:sz w:val="22"/>
          <w:szCs w:val="22"/>
        </w:rPr>
        <w:t xml:space="preserve">Workplaces that allow employees the freedom to switch up their duties throughout a workday or week are less prone to fall to monotony. Constant overtime and never-ending work should be avoided at all costs. When employees are routinely required to work longer than the </w:t>
      </w:r>
      <w:r w:rsidR="007A462B">
        <w:rPr>
          <w:rFonts w:ascii="Arial" w:hAnsi="Arial" w:cs="Arial"/>
          <w:sz w:val="22"/>
          <w:szCs w:val="22"/>
        </w:rPr>
        <w:t>typical</w:t>
      </w:r>
      <w:r w:rsidRPr="00873DDA">
        <w:rPr>
          <w:rFonts w:ascii="Arial" w:hAnsi="Arial" w:cs="Arial"/>
          <w:sz w:val="22"/>
          <w:szCs w:val="22"/>
        </w:rPr>
        <w:t xml:space="preserve"> 8-hour day without receiving adequate compensation, they become dissatisfied</w:t>
      </w:r>
      <w:r w:rsidR="005E6F86">
        <w:rPr>
          <w:rFonts w:ascii="Arial" w:hAnsi="Arial" w:cs="Arial"/>
          <w:sz w:val="22"/>
          <w:szCs w:val="22"/>
        </w:rPr>
        <w:t xml:space="preserve"> (</w:t>
      </w:r>
      <w:r w:rsidR="005E6F86" w:rsidRPr="005E6F86">
        <w:rPr>
          <w:rFonts w:ascii="Arial" w:hAnsi="Arial" w:cs="Arial"/>
          <w:sz w:val="22"/>
          <w:szCs w:val="22"/>
        </w:rPr>
        <w:t>Dirk De Clercq</w:t>
      </w:r>
      <w:r w:rsidR="005E6F86">
        <w:rPr>
          <w:rFonts w:ascii="Arial" w:hAnsi="Arial" w:cs="Arial"/>
          <w:sz w:val="22"/>
          <w:szCs w:val="22"/>
        </w:rPr>
        <w:t xml:space="preserve"> et al. 2020). </w:t>
      </w:r>
    </w:p>
    <w:p w14:paraId="49551A2A" w14:textId="77777777" w:rsidR="007A462B" w:rsidRDefault="007A462B" w:rsidP="00873DDA">
      <w:pPr>
        <w:spacing w:line="360" w:lineRule="auto"/>
        <w:jc w:val="both"/>
        <w:rPr>
          <w:rFonts w:ascii="Arial" w:hAnsi="Arial" w:cs="Arial"/>
          <w:sz w:val="22"/>
          <w:szCs w:val="22"/>
        </w:rPr>
      </w:pPr>
    </w:p>
    <w:p w14:paraId="034BED10" w14:textId="08274A4D" w:rsidR="00873DDA" w:rsidRDefault="00873DDA" w:rsidP="00873DDA">
      <w:pPr>
        <w:spacing w:line="360" w:lineRule="auto"/>
        <w:jc w:val="both"/>
        <w:rPr>
          <w:rFonts w:ascii="Arial" w:hAnsi="Arial" w:cs="Arial"/>
          <w:sz w:val="22"/>
          <w:szCs w:val="22"/>
        </w:rPr>
      </w:pPr>
      <w:r w:rsidRPr="00873DDA">
        <w:rPr>
          <w:rFonts w:ascii="Arial" w:hAnsi="Arial" w:cs="Arial"/>
          <w:sz w:val="22"/>
          <w:szCs w:val="22"/>
        </w:rPr>
        <w:t>There are times when an extra effort is required, but it should not be the standard. Stress from lengthy hours is a major driver of employee unhappiness. When tedious and time-consuming tasks are eliminated from the workplace, everyone's day will be brighter since they won't have to deal with them</w:t>
      </w:r>
      <w:r w:rsidR="005E6F86">
        <w:rPr>
          <w:rFonts w:ascii="Arial" w:hAnsi="Arial" w:cs="Arial"/>
          <w:sz w:val="22"/>
          <w:szCs w:val="22"/>
        </w:rPr>
        <w:t xml:space="preserve"> (</w:t>
      </w:r>
      <w:r w:rsidR="005E6F86" w:rsidRPr="005E6F86">
        <w:rPr>
          <w:rFonts w:ascii="Arial" w:hAnsi="Arial" w:cs="Arial"/>
          <w:sz w:val="22"/>
          <w:szCs w:val="22"/>
        </w:rPr>
        <w:t>de Clercq</w:t>
      </w:r>
      <w:r w:rsidR="005E6F86">
        <w:rPr>
          <w:rFonts w:ascii="Arial" w:hAnsi="Arial" w:cs="Arial"/>
          <w:sz w:val="22"/>
          <w:szCs w:val="22"/>
        </w:rPr>
        <w:t xml:space="preserve"> et al. 2020). </w:t>
      </w:r>
      <w:r w:rsidRPr="00873DDA">
        <w:rPr>
          <w:rFonts w:ascii="Arial" w:hAnsi="Arial" w:cs="Arial"/>
          <w:sz w:val="22"/>
          <w:szCs w:val="22"/>
        </w:rPr>
        <w:t>When it comes to rewarding employees and raising morale in the office, there is no better method than a promotion or increase or bonus or a company-wide event or outing.</w:t>
      </w:r>
    </w:p>
    <w:p w14:paraId="045F8C2A" w14:textId="6090DC28" w:rsidR="00873DDA" w:rsidRDefault="00873DDA" w:rsidP="00873DDA">
      <w:pPr>
        <w:spacing w:line="360" w:lineRule="auto"/>
        <w:jc w:val="both"/>
        <w:rPr>
          <w:rFonts w:ascii="Arial" w:hAnsi="Arial" w:cs="Arial"/>
          <w:sz w:val="22"/>
          <w:szCs w:val="22"/>
        </w:rPr>
      </w:pPr>
    </w:p>
    <w:p w14:paraId="305ACD83" w14:textId="268AF268" w:rsidR="00873DDA" w:rsidRDefault="00873DDA" w:rsidP="00873DDA">
      <w:pPr>
        <w:spacing w:line="360" w:lineRule="auto"/>
        <w:jc w:val="both"/>
        <w:rPr>
          <w:rFonts w:ascii="Arial" w:hAnsi="Arial" w:cs="Arial"/>
          <w:sz w:val="22"/>
          <w:szCs w:val="22"/>
        </w:rPr>
      </w:pPr>
    </w:p>
    <w:p w14:paraId="3B825520" w14:textId="12088232" w:rsidR="00873DDA" w:rsidRDefault="00873DDA" w:rsidP="00873DDA">
      <w:pPr>
        <w:spacing w:line="360" w:lineRule="auto"/>
        <w:jc w:val="both"/>
        <w:rPr>
          <w:rFonts w:ascii="Arial" w:hAnsi="Arial" w:cs="Arial"/>
          <w:sz w:val="22"/>
          <w:szCs w:val="22"/>
        </w:rPr>
      </w:pPr>
    </w:p>
    <w:p w14:paraId="6B777C46" w14:textId="61E7678A" w:rsidR="00873DDA" w:rsidRDefault="00873DDA" w:rsidP="00873DDA">
      <w:pPr>
        <w:spacing w:line="360" w:lineRule="auto"/>
        <w:jc w:val="both"/>
        <w:rPr>
          <w:rFonts w:ascii="Arial" w:hAnsi="Arial" w:cs="Arial"/>
          <w:sz w:val="22"/>
          <w:szCs w:val="22"/>
        </w:rPr>
      </w:pPr>
    </w:p>
    <w:p w14:paraId="057BF85F" w14:textId="7FF402D0" w:rsidR="00873DDA" w:rsidRDefault="00873DDA" w:rsidP="00873DDA">
      <w:pPr>
        <w:spacing w:line="360" w:lineRule="auto"/>
        <w:jc w:val="both"/>
        <w:rPr>
          <w:rFonts w:ascii="Arial" w:hAnsi="Arial" w:cs="Arial"/>
          <w:sz w:val="22"/>
          <w:szCs w:val="22"/>
        </w:rPr>
      </w:pPr>
    </w:p>
    <w:p w14:paraId="4F1CEF81" w14:textId="241D1124" w:rsidR="00873DDA" w:rsidRDefault="00873DDA" w:rsidP="00873DDA">
      <w:pPr>
        <w:spacing w:line="360" w:lineRule="auto"/>
        <w:jc w:val="both"/>
        <w:rPr>
          <w:rFonts w:ascii="Arial" w:hAnsi="Arial" w:cs="Arial"/>
          <w:sz w:val="22"/>
          <w:szCs w:val="22"/>
        </w:rPr>
      </w:pPr>
    </w:p>
    <w:p w14:paraId="0A274D6D" w14:textId="20D1FCAE" w:rsidR="00873DDA" w:rsidRDefault="00873DDA" w:rsidP="00873DDA">
      <w:pPr>
        <w:spacing w:line="360" w:lineRule="auto"/>
        <w:jc w:val="both"/>
        <w:rPr>
          <w:rFonts w:ascii="Arial" w:hAnsi="Arial" w:cs="Arial"/>
          <w:sz w:val="22"/>
          <w:szCs w:val="22"/>
        </w:rPr>
      </w:pPr>
    </w:p>
    <w:p w14:paraId="32D76DE3" w14:textId="0D9F6CAB" w:rsidR="00873DDA" w:rsidRDefault="00873DDA" w:rsidP="00873DDA">
      <w:pPr>
        <w:spacing w:line="360" w:lineRule="auto"/>
        <w:jc w:val="both"/>
        <w:rPr>
          <w:rFonts w:ascii="Arial" w:hAnsi="Arial" w:cs="Arial"/>
          <w:sz w:val="22"/>
          <w:szCs w:val="22"/>
        </w:rPr>
      </w:pPr>
    </w:p>
    <w:p w14:paraId="38188F5F" w14:textId="214112A5" w:rsidR="00873DDA" w:rsidRDefault="00873DDA" w:rsidP="00873DDA">
      <w:pPr>
        <w:spacing w:line="360" w:lineRule="auto"/>
        <w:jc w:val="both"/>
        <w:rPr>
          <w:rFonts w:ascii="Arial" w:hAnsi="Arial" w:cs="Arial"/>
          <w:sz w:val="22"/>
          <w:szCs w:val="22"/>
        </w:rPr>
      </w:pPr>
    </w:p>
    <w:p w14:paraId="58750354" w14:textId="1C0DA0FC" w:rsidR="00873DDA" w:rsidRDefault="00873DDA" w:rsidP="00873DDA">
      <w:pPr>
        <w:spacing w:line="360" w:lineRule="auto"/>
        <w:jc w:val="both"/>
        <w:rPr>
          <w:rFonts w:ascii="Arial" w:hAnsi="Arial" w:cs="Arial"/>
          <w:sz w:val="22"/>
          <w:szCs w:val="22"/>
        </w:rPr>
      </w:pPr>
    </w:p>
    <w:p w14:paraId="51E59380" w14:textId="6F5878ED" w:rsidR="00873DDA" w:rsidRDefault="00873DDA" w:rsidP="00873DDA">
      <w:pPr>
        <w:spacing w:line="360" w:lineRule="auto"/>
        <w:jc w:val="both"/>
        <w:rPr>
          <w:rFonts w:ascii="Arial" w:hAnsi="Arial" w:cs="Arial"/>
          <w:sz w:val="22"/>
          <w:szCs w:val="22"/>
        </w:rPr>
      </w:pPr>
    </w:p>
    <w:p w14:paraId="30241DBA" w14:textId="74952556" w:rsidR="00873DDA" w:rsidRDefault="00873DDA" w:rsidP="00873DDA">
      <w:pPr>
        <w:spacing w:line="360" w:lineRule="auto"/>
        <w:jc w:val="both"/>
        <w:rPr>
          <w:rFonts w:ascii="Arial" w:hAnsi="Arial" w:cs="Arial"/>
          <w:sz w:val="22"/>
          <w:szCs w:val="22"/>
        </w:rPr>
      </w:pPr>
    </w:p>
    <w:p w14:paraId="18C639FF" w14:textId="07ABB8E4" w:rsidR="00873DDA" w:rsidRDefault="00873DDA" w:rsidP="00873DDA">
      <w:pPr>
        <w:spacing w:line="360" w:lineRule="auto"/>
        <w:jc w:val="both"/>
        <w:rPr>
          <w:rFonts w:ascii="Arial" w:hAnsi="Arial" w:cs="Arial"/>
          <w:sz w:val="22"/>
          <w:szCs w:val="22"/>
        </w:rPr>
      </w:pPr>
    </w:p>
    <w:p w14:paraId="61E0C0B8" w14:textId="064E2E09" w:rsidR="00873DDA" w:rsidRDefault="00873DDA" w:rsidP="00873DDA">
      <w:pPr>
        <w:spacing w:line="360" w:lineRule="auto"/>
        <w:jc w:val="both"/>
        <w:rPr>
          <w:rFonts w:ascii="Arial" w:hAnsi="Arial" w:cs="Arial"/>
          <w:sz w:val="22"/>
          <w:szCs w:val="22"/>
        </w:rPr>
      </w:pPr>
    </w:p>
    <w:p w14:paraId="0048C4EC" w14:textId="02B74750" w:rsidR="00873DDA" w:rsidRDefault="00873DDA" w:rsidP="00873DDA">
      <w:pPr>
        <w:spacing w:line="360" w:lineRule="auto"/>
        <w:jc w:val="both"/>
        <w:rPr>
          <w:rFonts w:ascii="Arial" w:hAnsi="Arial" w:cs="Arial"/>
          <w:sz w:val="22"/>
          <w:szCs w:val="22"/>
        </w:rPr>
      </w:pPr>
    </w:p>
    <w:p w14:paraId="4C3776AB" w14:textId="06D06597" w:rsidR="00873DDA" w:rsidRDefault="00873DDA" w:rsidP="00873DDA">
      <w:pPr>
        <w:spacing w:line="360" w:lineRule="auto"/>
        <w:jc w:val="both"/>
        <w:rPr>
          <w:rFonts w:ascii="Arial" w:hAnsi="Arial" w:cs="Arial"/>
          <w:sz w:val="22"/>
          <w:szCs w:val="22"/>
        </w:rPr>
      </w:pPr>
    </w:p>
    <w:p w14:paraId="03D5FF7E" w14:textId="43B729A3" w:rsidR="00873DDA" w:rsidRDefault="00873DDA" w:rsidP="00873DDA">
      <w:pPr>
        <w:spacing w:line="360" w:lineRule="auto"/>
        <w:jc w:val="both"/>
        <w:rPr>
          <w:rFonts w:ascii="Arial" w:hAnsi="Arial" w:cs="Arial"/>
          <w:sz w:val="22"/>
          <w:szCs w:val="22"/>
        </w:rPr>
      </w:pPr>
    </w:p>
    <w:p w14:paraId="2C8690DF" w14:textId="4170887D" w:rsidR="00873DDA" w:rsidRDefault="00873DDA" w:rsidP="00873DDA">
      <w:pPr>
        <w:spacing w:line="360" w:lineRule="auto"/>
        <w:jc w:val="both"/>
        <w:rPr>
          <w:rFonts w:ascii="Arial" w:hAnsi="Arial" w:cs="Arial"/>
          <w:sz w:val="22"/>
          <w:szCs w:val="22"/>
        </w:rPr>
      </w:pPr>
    </w:p>
    <w:p w14:paraId="0576CBAC" w14:textId="77777777" w:rsidR="005B62B3" w:rsidRDefault="005B62B3" w:rsidP="00873DDA">
      <w:pPr>
        <w:spacing w:line="360" w:lineRule="auto"/>
        <w:jc w:val="center"/>
        <w:rPr>
          <w:rFonts w:ascii="Arial" w:hAnsi="Arial" w:cs="Arial"/>
          <w:b/>
          <w:bCs/>
          <w:sz w:val="22"/>
          <w:szCs w:val="22"/>
        </w:rPr>
      </w:pPr>
    </w:p>
    <w:p w14:paraId="22A4B743" w14:textId="77777777" w:rsidR="005B62B3" w:rsidRDefault="005B62B3" w:rsidP="00873DDA">
      <w:pPr>
        <w:spacing w:line="360" w:lineRule="auto"/>
        <w:jc w:val="center"/>
        <w:rPr>
          <w:rFonts w:ascii="Arial" w:hAnsi="Arial" w:cs="Arial"/>
          <w:b/>
          <w:bCs/>
          <w:sz w:val="22"/>
          <w:szCs w:val="22"/>
        </w:rPr>
      </w:pPr>
    </w:p>
    <w:p w14:paraId="7BA5B8DC" w14:textId="3970421A" w:rsidR="00B55135" w:rsidRPr="00873DDA" w:rsidRDefault="00873DDA" w:rsidP="00873DDA">
      <w:pPr>
        <w:spacing w:line="360" w:lineRule="auto"/>
        <w:jc w:val="center"/>
        <w:rPr>
          <w:rFonts w:ascii="Arial" w:hAnsi="Arial" w:cs="Arial"/>
          <w:b/>
          <w:bCs/>
          <w:sz w:val="22"/>
          <w:szCs w:val="22"/>
        </w:rPr>
      </w:pPr>
      <w:r w:rsidRPr="00873DDA">
        <w:rPr>
          <w:rFonts w:ascii="Arial" w:hAnsi="Arial" w:cs="Arial"/>
          <w:b/>
          <w:bCs/>
          <w:sz w:val="22"/>
          <w:szCs w:val="22"/>
        </w:rPr>
        <w:lastRenderedPageBreak/>
        <w:t>TASK-2</w:t>
      </w:r>
    </w:p>
    <w:p w14:paraId="785BADE1" w14:textId="14B12884" w:rsidR="00B55135" w:rsidRDefault="00B55135" w:rsidP="00B55135">
      <w:pPr>
        <w:pStyle w:val="Heading1"/>
        <w:rPr>
          <w:rFonts w:ascii="Arial" w:hAnsi="Arial" w:cs="Arial"/>
          <w:b/>
          <w:bCs/>
          <w:color w:val="000000" w:themeColor="text1"/>
          <w:sz w:val="22"/>
          <w:szCs w:val="22"/>
        </w:rPr>
      </w:pPr>
      <w:r w:rsidRPr="00B55135">
        <w:rPr>
          <w:rFonts w:ascii="Arial" w:hAnsi="Arial" w:cs="Arial"/>
          <w:b/>
          <w:bCs/>
          <w:color w:val="000000" w:themeColor="text1"/>
          <w:sz w:val="22"/>
          <w:szCs w:val="22"/>
        </w:rPr>
        <w:t xml:space="preserve">Introduction </w:t>
      </w:r>
    </w:p>
    <w:p w14:paraId="2A8330AF" w14:textId="77777777" w:rsidR="00B55135" w:rsidRPr="00B55135" w:rsidRDefault="00B55135" w:rsidP="00B55135"/>
    <w:p w14:paraId="205F7F46" w14:textId="799B25EA" w:rsidR="00440A1F" w:rsidRPr="00440A1F" w:rsidRDefault="00440A1F" w:rsidP="00B55135">
      <w:pPr>
        <w:spacing w:line="360" w:lineRule="auto"/>
        <w:jc w:val="both"/>
        <w:rPr>
          <w:rFonts w:ascii="Arial" w:hAnsi="Arial" w:cs="Arial"/>
          <w:sz w:val="22"/>
          <w:szCs w:val="22"/>
        </w:rPr>
      </w:pPr>
      <w:r w:rsidRPr="00440A1F">
        <w:rPr>
          <w:rFonts w:ascii="Arial" w:hAnsi="Arial" w:cs="Arial"/>
          <w:sz w:val="22"/>
          <w:szCs w:val="22"/>
        </w:rPr>
        <w:t xml:space="preserve">Workers who are dissatisfied with their jobs and the work for are referred to as job dissatisfied. Employee unhappiness can be caused by </w:t>
      </w:r>
      <w:r w:rsidR="000A589F">
        <w:rPr>
          <w:rFonts w:ascii="Arial" w:hAnsi="Arial" w:cs="Arial"/>
          <w:sz w:val="22"/>
          <w:szCs w:val="22"/>
        </w:rPr>
        <w:t>various</w:t>
      </w:r>
      <w:r w:rsidRPr="00440A1F">
        <w:rPr>
          <w:rFonts w:ascii="Arial" w:hAnsi="Arial" w:cs="Arial"/>
          <w:sz w:val="22"/>
          <w:szCs w:val="22"/>
        </w:rPr>
        <w:t xml:space="preserve"> </w:t>
      </w:r>
      <w:r w:rsidR="000A589F">
        <w:rPr>
          <w:rFonts w:ascii="Arial" w:hAnsi="Arial" w:cs="Arial"/>
          <w:sz w:val="22"/>
          <w:szCs w:val="22"/>
        </w:rPr>
        <w:t>variables,</w:t>
      </w:r>
      <w:r w:rsidRPr="00440A1F">
        <w:rPr>
          <w:rFonts w:ascii="Arial" w:hAnsi="Arial" w:cs="Arial"/>
          <w:sz w:val="22"/>
          <w:szCs w:val="22"/>
        </w:rPr>
        <w:t xml:space="preserve"> including long hours, poor pay, lack of work-life balance, and more. Managers and CEOs might start to recognise a decrease in corporate productivity when </w:t>
      </w:r>
      <w:r w:rsidR="000A589F">
        <w:rPr>
          <w:rFonts w:ascii="Arial" w:hAnsi="Arial" w:cs="Arial"/>
          <w:sz w:val="22"/>
          <w:szCs w:val="22"/>
        </w:rPr>
        <w:t>they are</w:t>
      </w:r>
      <w:r w:rsidRPr="00440A1F">
        <w:rPr>
          <w:rFonts w:ascii="Arial" w:hAnsi="Arial" w:cs="Arial"/>
          <w:sz w:val="22"/>
          <w:szCs w:val="22"/>
        </w:rPr>
        <w:t xml:space="preserve"> unsatisfied with </w:t>
      </w:r>
      <w:r w:rsidR="000A589F">
        <w:rPr>
          <w:rFonts w:ascii="Arial" w:hAnsi="Arial" w:cs="Arial"/>
          <w:sz w:val="22"/>
          <w:szCs w:val="22"/>
        </w:rPr>
        <w:t>the</w:t>
      </w:r>
      <w:r w:rsidRPr="00440A1F">
        <w:rPr>
          <w:rFonts w:ascii="Arial" w:hAnsi="Arial" w:cs="Arial"/>
          <w:sz w:val="22"/>
          <w:szCs w:val="22"/>
        </w:rPr>
        <w:t xml:space="preserve"> workplace environmen</w:t>
      </w:r>
      <w:r w:rsidR="000A589F">
        <w:rPr>
          <w:rFonts w:ascii="Arial" w:hAnsi="Arial" w:cs="Arial"/>
          <w:sz w:val="22"/>
          <w:szCs w:val="22"/>
        </w:rPr>
        <w:t xml:space="preserve">t </w:t>
      </w:r>
      <w:r w:rsidRPr="00440A1F">
        <w:rPr>
          <w:rFonts w:ascii="Arial" w:hAnsi="Arial" w:cs="Arial"/>
          <w:sz w:val="22"/>
          <w:szCs w:val="22"/>
        </w:rPr>
        <w:t>company they work for</w:t>
      </w:r>
      <w:r w:rsidR="005E6F86">
        <w:rPr>
          <w:rFonts w:ascii="Arial" w:hAnsi="Arial" w:cs="Arial"/>
          <w:sz w:val="22"/>
          <w:szCs w:val="22"/>
        </w:rPr>
        <w:t xml:space="preserve"> (</w:t>
      </w:r>
      <w:r w:rsidR="005E6F86" w:rsidRPr="005E6F86">
        <w:rPr>
          <w:rFonts w:ascii="Arial" w:hAnsi="Arial" w:cs="Arial"/>
          <w:sz w:val="22"/>
          <w:szCs w:val="22"/>
        </w:rPr>
        <w:t>Extremera</w:t>
      </w:r>
      <w:r w:rsidR="005E6F86">
        <w:rPr>
          <w:rFonts w:ascii="Arial" w:hAnsi="Arial" w:cs="Arial"/>
          <w:sz w:val="22"/>
          <w:szCs w:val="22"/>
        </w:rPr>
        <w:t xml:space="preserve"> et al. 2020). </w:t>
      </w:r>
      <w:r w:rsidRPr="00440A1F">
        <w:rPr>
          <w:rFonts w:ascii="Arial" w:hAnsi="Arial" w:cs="Arial"/>
          <w:sz w:val="22"/>
          <w:szCs w:val="22"/>
        </w:rPr>
        <w:t xml:space="preserve">Discussing the function of an airline manager </w:t>
      </w:r>
      <w:r w:rsidR="000A589F">
        <w:rPr>
          <w:rFonts w:ascii="Arial" w:hAnsi="Arial" w:cs="Arial"/>
          <w:sz w:val="22"/>
          <w:szCs w:val="22"/>
        </w:rPr>
        <w:t>related</w:t>
      </w:r>
      <w:r w:rsidRPr="00440A1F">
        <w:rPr>
          <w:rFonts w:ascii="Arial" w:hAnsi="Arial" w:cs="Arial"/>
          <w:sz w:val="22"/>
          <w:szCs w:val="22"/>
        </w:rPr>
        <w:t xml:space="preserve"> to work/life balance and job unhappiness is the focus of this article. A </w:t>
      </w:r>
      <w:r w:rsidR="000A589F">
        <w:rPr>
          <w:rFonts w:ascii="Arial" w:hAnsi="Arial" w:cs="Arial"/>
          <w:sz w:val="22"/>
          <w:szCs w:val="22"/>
        </w:rPr>
        <w:t>company's</w:t>
      </w:r>
      <w:r w:rsidRPr="00440A1F">
        <w:rPr>
          <w:rFonts w:ascii="Arial" w:hAnsi="Arial" w:cs="Arial"/>
          <w:sz w:val="22"/>
          <w:szCs w:val="22"/>
        </w:rPr>
        <w:t xml:space="preserve"> productivity is negatively impacted when it fails to acknowledge the importance of a healthy work-life balance</w:t>
      </w:r>
      <w:r w:rsidR="005E6F86">
        <w:rPr>
          <w:rFonts w:ascii="Arial" w:hAnsi="Arial" w:cs="Arial"/>
          <w:sz w:val="22"/>
          <w:szCs w:val="22"/>
        </w:rPr>
        <w:t xml:space="preserve"> (</w:t>
      </w:r>
      <w:r w:rsidR="005E6F86" w:rsidRPr="005E6F86">
        <w:rPr>
          <w:rFonts w:ascii="Arial" w:hAnsi="Arial" w:cs="Arial"/>
          <w:sz w:val="22"/>
          <w:szCs w:val="22"/>
        </w:rPr>
        <w:t>Hans Setiadi Wijaya,</w:t>
      </w:r>
      <w:r w:rsidR="005E6F86">
        <w:rPr>
          <w:rFonts w:ascii="Arial" w:hAnsi="Arial" w:cs="Arial"/>
          <w:sz w:val="22"/>
          <w:szCs w:val="22"/>
        </w:rPr>
        <w:t xml:space="preserve"> 2019). </w:t>
      </w:r>
      <w:r w:rsidRPr="00440A1F">
        <w:rPr>
          <w:rFonts w:ascii="Arial" w:hAnsi="Arial" w:cs="Arial"/>
          <w:sz w:val="22"/>
          <w:szCs w:val="22"/>
        </w:rPr>
        <w:t xml:space="preserve">Employees who place too much attention on their work are often left feeling isolated and frustrated. CEOs may be a part of the solution by acknowledging each </w:t>
      </w:r>
      <w:r w:rsidR="000A589F">
        <w:rPr>
          <w:rFonts w:ascii="Arial" w:hAnsi="Arial" w:cs="Arial"/>
          <w:sz w:val="22"/>
          <w:szCs w:val="22"/>
        </w:rPr>
        <w:t xml:space="preserve">employee's </w:t>
      </w:r>
      <w:r w:rsidRPr="00440A1F">
        <w:rPr>
          <w:rFonts w:ascii="Arial" w:hAnsi="Arial" w:cs="Arial"/>
          <w:sz w:val="22"/>
          <w:szCs w:val="22"/>
        </w:rPr>
        <w:t>efforts to find a work-life balance</w:t>
      </w:r>
      <w:r w:rsidR="000A589F">
        <w:rPr>
          <w:rFonts w:ascii="Arial" w:hAnsi="Arial" w:cs="Arial"/>
          <w:sz w:val="22"/>
          <w:szCs w:val="22"/>
        </w:rPr>
        <w:t>: employee</w:t>
      </w:r>
      <w:r w:rsidRPr="00440A1F">
        <w:rPr>
          <w:rFonts w:ascii="Arial" w:hAnsi="Arial" w:cs="Arial"/>
          <w:sz w:val="22"/>
          <w:szCs w:val="22"/>
        </w:rPr>
        <w:t xml:space="preserve"> loyalty, creativity, productivity, and overall happiness rise when work-life balance is enhanced</w:t>
      </w:r>
      <w:r w:rsidR="005E6F86">
        <w:rPr>
          <w:rFonts w:ascii="Arial" w:hAnsi="Arial" w:cs="Arial"/>
          <w:sz w:val="22"/>
          <w:szCs w:val="22"/>
        </w:rPr>
        <w:t xml:space="preserve"> (Haluk et al, 2019). </w:t>
      </w:r>
    </w:p>
    <w:p w14:paraId="0AA25628" w14:textId="0E1A9282" w:rsidR="00440A1F" w:rsidRPr="00440A1F" w:rsidRDefault="00440A1F" w:rsidP="00B55135">
      <w:pPr>
        <w:spacing w:line="360" w:lineRule="auto"/>
        <w:jc w:val="both"/>
        <w:rPr>
          <w:rFonts w:ascii="Arial" w:hAnsi="Arial" w:cs="Arial"/>
          <w:sz w:val="22"/>
          <w:szCs w:val="22"/>
        </w:rPr>
      </w:pPr>
      <w:r w:rsidRPr="00440A1F">
        <w:rPr>
          <w:rFonts w:ascii="Arial" w:hAnsi="Arial" w:cs="Arial"/>
          <w:sz w:val="22"/>
          <w:szCs w:val="22"/>
        </w:rPr>
        <w:t xml:space="preserve">Individual, family, and organisational characteristics all play a role in </w:t>
      </w:r>
      <w:r w:rsidR="000A589F">
        <w:rPr>
          <w:rFonts w:ascii="Arial" w:hAnsi="Arial" w:cs="Arial"/>
          <w:sz w:val="22"/>
          <w:szCs w:val="22"/>
        </w:rPr>
        <w:t>researching</w:t>
      </w:r>
      <w:r w:rsidRPr="00440A1F">
        <w:rPr>
          <w:rFonts w:ascii="Arial" w:hAnsi="Arial" w:cs="Arial"/>
          <w:sz w:val="22"/>
          <w:szCs w:val="22"/>
        </w:rPr>
        <w:t xml:space="preserve"> work-life difficulties. Interpersonal conflict occurs when job and </w:t>
      </w:r>
      <w:r w:rsidR="000A589F">
        <w:rPr>
          <w:rFonts w:ascii="Arial" w:hAnsi="Arial" w:cs="Arial"/>
          <w:sz w:val="22"/>
          <w:szCs w:val="22"/>
        </w:rPr>
        <w:t>nonwork</w:t>
      </w:r>
      <w:r w:rsidRPr="00440A1F">
        <w:rPr>
          <w:rFonts w:ascii="Arial" w:hAnsi="Arial" w:cs="Arial"/>
          <w:sz w:val="22"/>
          <w:szCs w:val="22"/>
        </w:rPr>
        <w:t xml:space="preserve"> duties do not mesh well. This is known as work-life conflict. Family is the </w:t>
      </w:r>
      <w:r w:rsidR="00873DDA" w:rsidRPr="00440A1F">
        <w:rPr>
          <w:rFonts w:ascii="Arial" w:hAnsi="Arial" w:cs="Arial"/>
          <w:sz w:val="22"/>
          <w:szCs w:val="22"/>
        </w:rPr>
        <w:t>most studied</w:t>
      </w:r>
      <w:r w:rsidRPr="00440A1F">
        <w:rPr>
          <w:rFonts w:ascii="Arial" w:hAnsi="Arial" w:cs="Arial"/>
          <w:sz w:val="22"/>
          <w:szCs w:val="22"/>
        </w:rPr>
        <w:t xml:space="preserve"> complement to </w:t>
      </w:r>
      <w:r w:rsidR="000A589F">
        <w:rPr>
          <w:rFonts w:ascii="Arial" w:hAnsi="Arial" w:cs="Arial"/>
          <w:sz w:val="22"/>
          <w:szCs w:val="22"/>
        </w:rPr>
        <w:t>one's</w:t>
      </w:r>
      <w:r w:rsidRPr="00440A1F">
        <w:rPr>
          <w:rFonts w:ascii="Arial" w:hAnsi="Arial" w:cs="Arial"/>
          <w:sz w:val="22"/>
          <w:szCs w:val="22"/>
        </w:rPr>
        <w:t xml:space="preserve"> work role; however, as </w:t>
      </w:r>
      <w:r w:rsidR="000A589F">
        <w:rPr>
          <w:rFonts w:ascii="Arial" w:hAnsi="Arial" w:cs="Arial"/>
          <w:sz w:val="22"/>
          <w:szCs w:val="22"/>
        </w:rPr>
        <w:t>we will</w:t>
      </w:r>
      <w:r w:rsidRPr="00440A1F">
        <w:rPr>
          <w:rFonts w:ascii="Arial" w:hAnsi="Arial" w:cs="Arial"/>
          <w:sz w:val="22"/>
          <w:szCs w:val="22"/>
        </w:rPr>
        <w:t xml:space="preserve"> see in our review below, </w:t>
      </w:r>
      <w:r w:rsidR="000A589F">
        <w:rPr>
          <w:rFonts w:ascii="Arial" w:hAnsi="Arial" w:cs="Arial"/>
          <w:sz w:val="22"/>
          <w:szCs w:val="22"/>
        </w:rPr>
        <w:t>nonwork</w:t>
      </w:r>
      <w:r w:rsidRPr="00440A1F">
        <w:rPr>
          <w:rFonts w:ascii="Arial" w:hAnsi="Arial" w:cs="Arial"/>
          <w:sz w:val="22"/>
          <w:szCs w:val="22"/>
        </w:rPr>
        <w:t xml:space="preserve"> roles can exist in a variety of contexts, including household, relationships with friends, societies</w:t>
      </w:r>
      <w:r w:rsidR="005E6F86">
        <w:rPr>
          <w:rFonts w:ascii="Arial" w:hAnsi="Arial" w:cs="Arial"/>
          <w:sz w:val="22"/>
          <w:szCs w:val="22"/>
        </w:rPr>
        <w:t xml:space="preserve"> (Hassan et al. 2020). </w:t>
      </w:r>
    </w:p>
    <w:p w14:paraId="5417530E" w14:textId="5FD11E6E" w:rsidR="00A818CD" w:rsidRDefault="00440A1F" w:rsidP="00B55135">
      <w:pPr>
        <w:spacing w:line="360" w:lineRule="auto"/>
        <w:jc w:val="both"/>
        <w:rPr>
          <w:rFonts w:ascii="Arial" w:hAnsi="Arial" w:cs="Arial"/>
          <w:sz w:val="22"/>
          <w:szCs w:val="22"/>
        </w:rPr>
      </w:pPr>
      <w:r w:rsidRPr="00440A1F">
        <w:rPr>
          <w:rFonts w:ascii="Arial" w:hAnsi="Arial" w:cs="Arial"/>
          <w:sz w:val="22"/>
          <w:szCs w:val="22"/>
        </w:rPr>
        <w:t xml:space="preserve">Health is defined as a state of </w:t>
      </w:r>
      <w:r w:rsidR="000A589F">
        <w:rPr>
          <w:rFonts w:ascii="Arial" w:hAnsi="Arial" w:cs="Arial"/>
          <w:sz w:val="22"/>
          <w:szCs w:val="22"/>
        </w:rPr>
        <w:t>well-being</w:t>
      </w:r>
      <w:r w:rsidRPr="00440A1F">
        <w:rPr>
          <w:rFonts w:ascii="Arial" w:hAnsi="Arial" w:cs="Arial"/>
          <w:sz w:val="22"/>
          <w:szCs w:val="22"/>
        </w:rPr>
        <w:t xml:space="preserve"> that encompasses mental, physical, and behavioural aspects of a </w:t>
      </w:r>
      <w:r w:rsidR="000A589F">
        <w:rPr>
          <w:rFonts w:ascii="Arial" w:hAnsi="Arial" w:cs="Arial"/>
          <w:sz w:val="22"/>
          <w:szCs w:val="22"/>
        </w:rPr>
        <w:t>person's</w:t>
      </w:r>
      <w:r w:rsidRPr="00440A1F">
        <w:rPr>
          <w:rFonts w:ascii="Arial" w:hAnsi="Arial" w:cs="Arial"/>
          <w:sz w:val="22"/>
          <w:szCs w:val="22"/>
        </w:rPr>
        <w:t xml:space="preserve"> health (e.g., actions). It has been found that WLC has been linked to a wide range of </w:t>
      </w:r>
      <w:r w:rsidR="000A589F">
        <w:rPr>
          <w:rFonts w:ascii="Arial" w:hAnsi="Arial" w:cs="Arial"/>
          <w:sz w:val="22"/>
          <w:szCs w:val="22"/>
        </w:rPr>
        <w:t>employee outcomes</w:t>
      </w:r>
      <w:r w:rsidRPr="00440A1F">
        <w:rPr>
          <w:rFonts w:ascii="Arial" w:hAnsi="Arial" w:cs="Arial"/>
          <w:sz w:val="22"/>
          <w:szCs w:val="22"/>
        </w:rPr>
        <w:t xml:space="preserve">, including psychological, </w:t>
      </w:r>
      <w:r w:rsidR="00E0281C" w:rsidRPr="00440A1F">
        <w:rPr>
          <w:rFonts w:ascii="Arial" w:hAnsi="Arial" w:cs="Arial"/>
          <w:sz w:val="22"/>
          <w:szCs w:val="22"/>
        </w:rPr>
        <w:t>behavioural,</w:t>
      </w:r>
      <w:r w:rsidRPr="00440A1F">
        <w:rPr>
          <w:rFonts w:ascii="Arial" w:hAnsi="Arial" w:cs="Arial"/>
          <w:sz w:val="22"/>
          <w:szCs w:val="22"/>
        </w:rPr>
        <w:t xml:space="preserve"> and physical health (e.g., psychological strain, depression, anxiety, burnout) </w:t>
      </w:r>
      <w:r w:rsidR="000A589F">
        <w:rPr>
          <w:rFonts w:ascii="Arial" w:hAnsi="Arial" w:cs="Arial"/>
          <w:sz w:val="22"/>
          <w:szCs w:val="22"/>
        </w:rPr>
        <w:t>and</w:t>
      </w:r>
      <w:r w:rsidRPr="00440A1F">
        <w:rPr>
          <w:rFonts w:ascii="Arial" w:hAnsi="Arial" w:cs="Arial"/>
          <w:sz w:val="22"/>
          <w:szCs w:val="22"/>
        </w:rPr>
        <w:t xml:space="preserve"> behavioural health. There are various reasons why work-life conflict is harmful to </w:t>
      </w:r>
      <w:r w:rsidR="000A589F">
        <w:rPr>
          <w:rFonts w:ascii="Arial" w:hAnsi="Arial" w:cs="Arial"/>
          <w:sz w:val="22"/>
          <w:szCs w:val="22"/>
        </w:rPr>
        <w:t xml:space="preserve">one's </w:t>
      </w:r>
      <w:r w:rsidRPr="00440A1F">
        <w:rPr>
          <w:rFonts w:ascii="Arial" w:hAnsi="Arial" w:cs="Arial"/>
          <w:sz w:val="22"/>
          <w:szCs w:val="22"/>
        </w:rPr>
        <w:t>health. First and foremost, WLC is a tense experience</w:t>
      </w:r>
      <w:r w:rsidR="005E6F86">
        <w:rPr>
          <w:rFonts w:ascii="Arial" w:hAnsi="Arial" w:cs="Arial"/>
          <w:sz w:val="22"/>
          <w:szCs w:val="22"/>
        </w:rPr>
        <w:t xml:space="preserve"> (Haluk et al. 2019). </w:t>
      </w:r>
      <w:r w:rsidR="000A589F">
        <w:rPr>
          <w:rFonts w:ascii="Arial" w:hAnsi="Arial" w:cs="Arial"/>
          <w:sz w:val="22"/>
          <w:szCs w:val="22"/>
        </w:rPr>
        <w:t>Evidence supports</w:t>
      </w:r>
      <w:r w:rsidRPr="00440A1F">
        <w:rPr>
          <w:rFonts w:ascii="Arial" w:hAnsi="Arial" w:cs="Arial"/>
          <w:sz w:val="22"/>
          <w:szCs w:val="22"/>
        </w:rPr>
        <w:t xml:space="preserve"> that playing </w:t>
      </w:r>
      <w:r w:rsidR="000A589F">
        <w:rPr>
          <w:rFonts w:ascii="Arial" w:hAnsi="Arial" w:cs="Arial"/>
          <w:sz w:val="22"/>
          <w:szCs w:val="22"/>
        </w:rPr>
        <w:t>two mutually exclusive roles</w:t>
      </w:r>
      <w:r w:rsidRPr="00440A1F">
        <w:rPr>
          <w:rFonts w:ascii="Arial" w:hAnsi="Arial" w:cs="Arial"/>
          <w:sz w:val="22"/>
          <w:szCs w:val="22"/>
        </w:rPr>
        <w:t xml:space="preserve"> leads to psychological conflict (</w:t>
      </w:r>
      <w:r w:rsidR="00E0281C" w:rsidRPr="00440A1F">
        <w:rPr>
          <w:rFonts w:ascii="Arial" w:hAnsi="Arial" w:cs="Arial"/>
          <w:sz w:val="22"/>
          <w:szCs w:val="22"/>
        </w:rPr>
        <w:t>e.g.,</w:t>
      </w:r>
      <w:r w:rsidRPr="00440A1F">
        <w:rPr>
          <w:rFonts w:ascii="Arial" w:hAnsi="Arial" w:cs="Arial"/>
          <w:sz w:val="22"/>
          <w:szCs w:val="22"/>
        </w:rPr>
        <w:t xml:space="preserve"> WLC) in the role theory literature</w:t>
      </w:r>
      <w:r w:rsidR="00287D04">
        <w:rPr>
          <w:rFonts w:ascii="Arial" w:hAnsi="Arial" w:cs="Arial"/>
          <w:sz w:val="22"/>
          <w:szCs w:val="22"/>
        </w:rPr>
        <w:t>. Mainly b</w:t>
      </w:r>
      <w:r w:rsidRPr="00440A1F">
        <w:rPr>
          <w:rFonts w:ascii="Arial" w:hAnsi="Arial" w:cs="Arial"/>
          <w:sz w:val="22"/>
          <w:szCs w:val="22"/>
        </w:rPr>
        <w:t xml:space="preserve">ecause chronic strain states are associated </w:t>
      </w:r>
      <w:r w:rsidR="000A589F">
        <w:rPr>
          <w:rFonts w:ascii="Arial" w:hAnsi="Arial" w:cs="Arial"/>
          <w:sz w:val="22"/>
          <w:szCs w:val="22"/>
        </w:rPr>
        <w:t>with</w:t>
      </w:r>
      <w:r w:rsidRPr="00440A1F">
        <w:rPr>
          <w:rFonts w:ascii="Arial" w:hAnsi="Arial" w:cs="Arial"/>
          <w:sz w:val="22"/>
          <w:szCs w:val="22"/>
        </w:rPr>
        <w:t xml:space="preserve"> cognitive and emotional health problems</w:t>
      </w:r>
      <w:r w:rsidR="000A589F">
        <w:rPr>
          <w:rFonts w:ascii="Arial" w:hAnsi="Arial" w:cs="Arial"/>
          <w:sz w:val="22"/>
          <w:szCs w:val="22"/>
        </w:rPr>
        <w:t>,</w:t>
      </w:r>
      <w:r w:rsidRPr="00440A1F">
        <w:rPr>
          <w:rFonts w:ascii="Arial" w:hAnsi="Arial" w:cs="Arial"/>
          <w:sz w:val="22"/>
          <w:szCs w:val="22"/>
        </w:rPr>
        <w:t xml:space="preserve"> including cardiovascular disease, one mechanism by which WLC contributes to health damage may be the </w:t>
      </w:r>
      <w:r w:rsidR="000A589F">
        <w:rPr>
          <w:rFonts w:ascii="Arial" w:hAnsi="Arial" w:cs="Arial"/>
          <w:sz w:val="22"/>
          <w:szCs w:val="22"/>
        </w:rPr>
        <w:t>consistent</w:t>
      </w:r>
      <w:r w:rsidRPr="00440A1F">
        <w:rPr>
          <w:rFonts w:ascii="Arial" w:hAnsi="Arial" w:cs="Arial"/>
          <w:sz w:val="22"/>
          <w:szCs w:val="22"/>
        </w:rPr>
        <w:t xml:space="preserve"> experience of role stress </w:t>
      </w:r>
      <w:r w:rsidR="00E0281C" w:rsidRPr="00440A1F">
        <w:rPr>
          <w:rFonts w:ascii="Arial" w:hAnsi="Arial" w:cs="Arial"/>
          <w:sz w:val="22"/>
          <w:szCs w:val="22"/>
        </w:rPr>
        <w:t>because of</w:t>
      </w:r>
      <w:r w:rsidRPr="00440A1F">
        <w:rPr>
          <w:rFonts w:ascii="Arial" w:hAnsi="Arial" w:cs="Arial"/>
          <w:sz w:val="22"/>
          <w:szCs w:val="22"/>
        </w:rPr>
        <w:t xml:space="preserve"> continuous, competing demands of work and </w:t>
      </w:r>
      <w:r w:rsidR="000A589F">
        <w:rPr>
          <w:rFonts w:ascii="Arial" w:hAnsi="Arial" w:cs="Arial"/>
          <w:sz w:val="22"/>
          <w:szCs w:val="22"/>
        </w:rPr>
        <w:t>nonwork</w:t>
      </w:r>
      <w:r w:rsidRPr="00440A1F">
        <w:rPr>
          <w:rFonts w:ascii="Arial" w:hAnsi="Arial" w:cs="Arial"/>
          <w:sz w:val="22"/>
          <w:szCs w:val="22"/>
        </w:rPr>
        <w:t xml:space="preserve"> roles</w:t>
      </w:r>
      <w:r w:rsidR="005E6F86">
        <w:rPr>
          <w:rFonts w:ascii="Arial" w:hAnsi="Arial" w:cs="Arial"/>
          <w:sz w:val="22"/>
          <w:szCs w:val="22"/>
        </w:rPr>
        <w:t xml:space="preserve"> (Hughes et al. 2007). </w:t>
      </w:r>
      <w:r w:rsidR="000A589F">
        <w:rPr>
          <w:rFonts w:ascii="Arial" w:hAnsi="Arial" w:cs="Arial"/>
          <w:sz w:val="22"/>
          <w:szCs w:val="22"/>
        </w:rPr>
        <w:t>The tension</w:t>
      </w:r>
      <w:r w:rsidRPr="00440A1F">
        <w:rPr>
          <w:rFonts w:ascii="Arial" w:hAnsi="Arial" w:cs="Arial"/>
          <w:sz w:val="22"/>
          <w:szCs w:val="22"/>
        </w:rPr>
        <w:t xml:space="preserve"> between work and personal life can drain the resources necessary to participate in health-related activities. According to resource conservation, juggling work and </w:t>
      </w:r>
      <w:r w:rsidR="000A589F">
        <w:rPr>
          <w:rFonts w:ascii="Arial" w:hAnsi="Arial" w:cs="Arial"/>
          <w:sz w:val="22"/>
          <w:szCs w:val="22"/>
        </w:rPr>
        <w:t>nonwork</w:t>
      </w:r>
      <w:r w:rsidRPr="00440A1F">
        <w:rPr>
          <w:rFonts w:ascii="Arial" w:hAnsi="Arial" w:cs="Arial"/>
          <w:sz w:val="22"/>
          <w:szCs w:val="22"/>
        </w:rPr>
        <w:t xml:space="preserve"> responsibilities </w:t>
      </w:r>
      <w:r w:rsidR="00DD40C4">
        <w:rPr>
          <w:rFonts w:ascii="Arial" w:hAnsi="Arial" w:cs="Arial"/>
          <w:sz w:val="22"/>
          <w:szCs w:val="22"/>
        </w:rPr>
        <w:t>deplete</w:t>
      </w:r>
      <w:r w:rsidRPr="00440A1F">
        <w:rPr>
          <w:rFonts w:ascii="Arial" w:hAnsi="Arial" w:cs="Arial"/>
          <w:sz w:val="22"/>
          <w:szCs w:val="22"/>
        </w:rPr>
        <w:t xml:space="preserve"> resources in the WLC</w:t>
      </w:r>
      <w:r w:rsidR="005E6F86">
        <w:rPr>
          <w:rFonts w:ascii="Arial" w:hAnsi="Arial" w:cs="Arial"/>
          <w:sz w:val="22"/>
          <w:szCs w:val="22"/>
        </w:rPr>
        <w:t xml:space="preserve"> (Hassan et al. 2020). </w:t>
      </w:r>
    </w:p>
    <w:p w14:paraId="4D1870A6" w14:textId="3DA6680C" w:rsidR="00287D04" w:rsidRDefault="00287D04" w:rsidP="00B55135">
      <w:pPr>
        <w:spacing w:line="360" w:lineRule="auto"/>
        <w:jc w:val="both"/>
        <w:rPr>
          <w:rFonts w:ascii="Arial" w:hAnsi="Arial" w:cs="Arial"/>
          <w:sz w:val="22"/>
          <w:szCs w:val="22"/>
        </w:rPr>
      </w:pPr>
    </w:p>
    <w:p w14:paraId="33F262BC" w14:textId="50113AA1" w:rsidR="00287D04" w:rsidRDefault="00287D04" w:rsidP="00B55135">
      <w:pPr>
        <w:spacing w:line="360" w:lineRule="auto"/>
        <w:jc w:val="both"/>
        <w:rPr>
          <w:rFonts w:ascii="Arial" w:hAnsi="Arial" w:cs="Arial"/>
          <w:sz w:val="22"/>
          <w:szCs w:val="22"/>
        </w:rPr>
      </w:pPr>
    </w:p>
    <w:p w14:paraId="4003007D" w14:textId="77777777" w:rsidR="00287D04" w:rsidRDefault="00287D04" w:rsidP="00B55135">
      <w:pPr>
        <w:spacing w:line="360" w:lineRule="auto"/>
        <w:jc w:val="both"/>
        <w:rPr>
          <w:rFonts w:ascii="Arial" w:hAnsi="Arial" w:cs="Arial"/>
          <w:sz w:val="22"/>
          <w:szCs w:val="22"/>
        </w:rPr>
      </w:pPr>
    </w:p>
    <w:p w14:paraId="5693E311" w14:textId="77777777" w:rsidR="00A818CD" w:rsidRDefault="00A818CD" w:rsidP="00B55135">
      <w:pPr>
        <w:spacing w:line="360" w:lineRule="auto"/>
        <w:jc w:val="both"/>
        <w:rPr>
          <w:rFonts w:ascii="Arial" w:hAnsi="Arial" w:cs="Arial"/>
          <w:sz w:val="22"/>
          <w:szCs w:val="22"/>
        </w:rPr>
      </w:pPr>
    </w:p>
    <w:p w14:paraId="1676642D" w14:textId="46FEB985" w:rsidR="00440A1F" w:rsidRPr="00440A1F" w:rsidRDefault="00440A1F" w:rsidP="00B55135">
      <w:pPr>
        <w:spacing w:line="360" w:lineRule="auto"/>
        <w:jc w:val="both"/>
        <w:rPr>
          <w:rFonts w:ascii="Arial" w:hAnsi="Arial" w:cs="Arial"/>
          <w:sz w:val="22"/>
          <w:szCs w:val="22"/>
        </w:rPr>
      </w:pPr>
      <w:r w:rsidRPr="00440A1F">
        <w:rPr>
          <w:rFonts w:ascii="Arial" w:hAnsi="Arial" w:cs="Arial"/>
          <w:sz w:val="22"/>
          <w:szCs w:val="22"/>
        </w:rPr>
        <w:lastRenderedPageBreak/>
        <w:t xml:space="preserve">The loss of resources could </w:t>
      </w:r>
      <w:r w:rsidR="000A589F">
        <w:rPr>
          <w:rFonts w:ascii="Arial" w:hAnsi="Arial" w:cs="Arial"/>
          <w:sz w:val="22"/>
          <w:szCs w:val="22"/>
        </w:rPr>
        <w:t>negatively influence</w:t>
      </w:r>
      <w:r w:rsidRPr="00440A1F">
        <w:rPr>
          <w:rFonts w:ascii="Arial" w:hAnsi="Arial" w:cs="Arial"/>
          <w:sz w:val="22"/>
          <w:szCs w:val="22"/>
        </w:rPr>
        <w:t xml:space="preserve"> health in </w:t>
      </w:r>
      <w:r w:rsidR="000A589F">
        <w:rPr>
          <w:rFonts w:ascii="Arial" w:hAnsi="Arial" w:cs="Arial"/>
          <w:sz w:val="22"/>
          <w:szCs w:val="22"/>
        </w:rPr>
        <w:t>various</w:t>
      </w:r>
      <w:r w:rsidRPr="00440A1F">
        <w:rPr>
          <w:rFonts w:ascii="Arial" w:hAnsi="Arial" w:cs="Arial"/>
          <w:sz w:val="22"/>
          <w:szCs w:val="22"/>
        </w:rPr>
        <w:t xml:space="preserve"> ways, such as limiting the amount of time one </w:t>
      </w:r>
      <w:r w:rsidR="00E0281C" w:rsidRPr="00440A1F">
        <w:rPr>
          <w:rFonts w:ascii="Arial" w:hAnsi="Arial" w:cs="Arial"/>
          <w:sz w:val="22"/>
          <w:szCs w:val="22"/>
        </w:rPr>
        <w:t>must</w:t>
      </w:r>
      <w:r w:rsidRPr="00440A1F">
        <w:rPr>
          <w:rFonts w:ascii="Arial" w:hAnsi="Arial" w:cs="Arial"/>
          <w:sz w:val="22"/>
          <w:szCs w:val="22"/>
        </w:rPr>
        <w:t xml:space="preserve"> see a doctor or diminishing </w:t>
      </w:r>
      <w:r w:rsidR="000A589F">
        <w:rPr>
          <w:rFonts w:ascii="Arial" w:hAnsi="Arial" w:cs="Arial"/>
          <w:sz w:val="22"/>
          <w:szCs w:val="22"/>
        </w:rPr>
        <w:t xml:space="preserve">one's </w:t>
      </w:r>
      <w:r w:rsidRPr="00440A1F">
        <w:rPr>
          <w:rFonts w:ascii="Arial" w:hAnsi="Arial" w:cs="Arial"/>
          <w:sz w:val="22"/>
          <w:szCs w:val="22"/>
        </w:rPr>
        <w:t xml:space="preserve">ability to control </w:t>
      </w:r>
      <w:r w:rsidR="000A589F">
        <w:rPr>
          <w:rFonts w:ascii="Arial" w:hAnsi="Arial" w:cs="Arial"/>
          <w:sz w:val="22"/>
          <w:szCs w:val="22"/>
        </w:rPr>
        <w:t>one's</w:t>
      </w:r>
      <w:r w:rsidRPr="00440A1F">
        <w:rPr>
          <w:rFonts w:ascii="Arial" w:hAnsi="Arial" w:cs="Arial"/>
          <w:sz w:val="22"/>
          <w:szCs w:val="22"/>
        </w:rPr>
        <w:t xml:space="preserve"> health behaviours</w:t>
      </w:r>
      <w:r w:rsidR="005E6F86">
        <w:rPr>
          <w:rFonts w:ascii="Arial" w:hAnsi="Arial" w:cs="Arial"/>
          <w:sz w:val="22"/>
          <w:szCs w:val="22"/>
        </w:rPr>
        <w:t xml:space="preserve"> (Islam et al. 2020).</w:t>
      </w:r>
      <w:r w:rsidRPr="00440A1F">
        <w:rPr>
          <w:rFonts w:ascii="Arial" w:hAnsi="Arial" w:cs="Arial"/>
          <w:sz w:val="22"/>
          <w:szCs w:val="22"/>
        </w:rPr>
        <w:t xml:space="preserve">  In the job demands-resources model, it is found that competing work and family demands that require continuous psychological and physical effort are linked to </w:t>
      </w:r>
      <w:r w:rsidR="000A589F">
        <w:rPr>
          <w:rFonts w:ascii="Arial" w:hAnsi="Arial" w:cs="Arial"/>
          <w:sz w:val="22"/>
          <w:szCs w:val="22"/>
        </w:rPr>
        <w:t>mental</w:t>
      </w:r>
      <w:r w:rsidRPr="00440A1F">
        <w:rPr>
          <w:rFonts w:ascii="Arial" w:hAnsi="Arial" w:cs="Arial"/>
          <w:sz w:val="22"/>
          <w:szCs w:val="22"/>
        </w:rPr>
        <w:t xml:space="preserve"> and physical health costs</w:t>
      </w:r>
      <w:r w:rsidR="005E6F86">
        <w:rPr>
          <w:rFonts w:ascii="Arial" w:hAnsi="Arial" w:cs="Arial"/>
          <w:sz w:val="22"/>
          <w:szCs w:val="22"/>
        </w:rPr>
        <w:t xml:space="preserve"> (</w:t>
      </w:r>
      <w:r w:rsidR="005E6F86" w:rsidRPr="005E6F86">
        <w:rPr>
          <w:rFonts w:ascii="Arial" w:hAnsi="Arial" w:cs="Arial"/>
          <w:sz w:val="22"/>
          <w:szCs w:val="22"/>
        </w:rPr>
        <w:t>Jodlbaue</w:t>
      </w:r>
      <w:r w:rsidR="005E6F86">
        <w:rPr>
          <w:rFonts w:ascii="Arial" w:hAnsi="Arial" w:cs="Arial"/>
          <w:sz w:val="22"/>
          <w:szCs w:val="22"/>
        </w:rPr>
        <w:t xml:space="preserve"> et al. 2012). </w:t>
      </w:r>
      <w:r w:rsidRPr="00440A1F">
        <w:rPr>
          <w:rFonts w:ascii="Arial" w:hAnsi="Arial" w:cs="Arial"/>
          <w:sz w:val="22"/>
          <w:szCs w:val="22"/>
        </w:rPr>
        <w:t xml:space="preserve">Together, these theories suggest that WLC may cause tension-based strain and drain </w:t>
      </w:r>
      <w:r w:rsidR="00DD40C4">
        <w:rPr>
          <w:rFonts w:ascii="Arial" w:hAnsi="Arial" w:cs="Arial"/>
          <w:sz w:val="22"/>
          <w:szCs w:val="22"/>
        </w:rPr>
        <w:t>psychological</w:t>
      </w:r>
      <w:r w:rsidRPr="00440A1F">
        <w:rPr>
          <w:rFonts w:ascii="Arial" w:hAnsi="Arial" w:cs="Arial"/>
          <w:sz w:val="22"/>
          <w:szCs w:val="22"/>
        </w:rPr>
        <w:t xml:space="preserve"> and physical resources, therefore interfering directly or indirectly with health in the context of career management (WLC). The competing demands of job and family might also restrict the remaining time for mental </w:t>
      </w:r>
      <w:r w:rsidR="000A589F">
        <w:rPr>
          <w:rFonts w:ascii="Arial" w:hAnsi="Arial" w:cs="Arial"/>
          <w:sz w:val="22"/>
          <w:szCs w:val="22"/>
        </w:rPr>
        <w:t>well-being</w:t>
      </w:r>
      <w:r w:rsidRPr="00440A1F">
        <w:rPr>
          <w:rFonts w:ascii="Arial" w:hAnsi="Arial" w:cs="Arial"/>
          <w:sz w:val="22"/>
          <w:szCs w:val="22"/>
        </w:rPr>
        <w:t xml:space="preserve"> tasks such as exercise, sufficient sleep, healthy </w:t>
      </w:r>
      <w:r w:rsidR="00E0281C" w:rsidRPr="00440A1F">
        <w:rPr>
          <w:rFonts w:ascii="Arial" w:hAnsi="Arial" w:cs="Arial"/>
          <w:sz w:val="22"/>
          <w:szCs w:val="22"/>
        </w:rPr>
        <w:t>food,</w:t>
      </w:r>
      <w:r w:rsidRPr="00440A1F">
        <w:rPr>
          <w:rFonts w:ascii="Arial" w:hAnsi="Arial" w:cs="Arial"/>
          <w:sz w:val="22"/>
          <w:szCs w:val="22"/>
        </w:rPr>
        <w:t xml:space="preserve"> and medical </w:t>
      </w:r>
      <w:r w:rsidR="00A818CD" w:rsidRPr="00440A1F">
        <w:rPr>
          <w:rFonts w:ascii="Arial" w:hAnsi="Arial" w:cs="Arial"/>
          <w:sz w:val="22"/>
          <w:szCs w:val="22"/>
        </w:rPr>
        <w:t>check-ups</w:t>
      </w:r>
      <w:r w:rsidR="005E6F86">
        <w:rPr>
          <w:rFonts w:ascii="Arial" w:hAnsi="Arial" w:cs="Arial"/>
          <w:sz w:val="22"/>
          <w:szCs w:val="22"/>
        </w:rPr>
        <w:t xml:space="preserve"> (Kim and Cho, 2020). </w:t>
      </w:r>
    </w:p>
    <w:p w14:paraId="56EDD9FA" w14:textId="016227F5" w:rsidR="00440A1F" w:rsidRDefault="00440A1F" w:rsidP="00B55135">
      <w:pPr>
        <w:pStyle w:val="Heading1"/>
        <w:rPr>
          <w:rFonts w:ascii="Arial" w:hAnsi="Arial" w:cs="Arial"/>
          <w:b/>
          <w:bCs/>
          <w:color w:val="000000" w:themeColor="text1"/>
          <w:sz w:val="22"/>
          <w:szCs w:val="22"/>
        </w:rPr>
      </w:pPr>
      <w:r w:rsidRPr="00B55135">
        <w:rPr>
          <w:rFonts w:ascii="Arial" w:hAnsi="Arial" w:cs="Arial"/>
          <w:b/>
          <w:bCs/>
          <w:color w:val="000000" w:themeColor="text1"/>
          <w:sz w:val="22"/>
          <w:szCs w:val="22"/>
        </w:rPr>
        <w:t>Problem-</w:t>
      </w:r>
      <w:r w:rsidR="00B55135">
        <w:rPr>
          <w:rFonts w:ascii="Arial" w:hAnsi="Arial" w:cs="Arial"/>
          <w:b/>
          <w:bCs/>
          <w:color w:val="000000" w:themeColor="text1"/>
          <w:sz w:val="22"/>
          <w:szCs w:val="22"/>
        </w:rPr>
        <w:t>S</w:t>
      </w:r>
      <w:r w:rsidRPr="00B55135">
        <w:rPr>
          <w:rFonts w:ascii="Arial" w:hAnsi="Arial" w:cs="Arial"/>
          <w:b/>
          <w:bCs/>
          <w:color w:val="000000" w:themeColor="text1"/>
          <w:sz w:val="22"/>
          <w:szCs w:val="22"/>
        </w:rPr>
        <w:t xml:space="preserve">olving Approaches </w:t>
      </w:r>
    </w:p>
    <w:p w14:paraId="4DA5ECCE" w14:textId="77777777" w:rsidR="00B55135" w:rsidRPr="00B55135" w:rsidRDefault="00B55135" w:rsidP="00B55135"/>
    <w:p w14:paraId="7DD03E88" w14:textId="668756D0" w:rsidR="00440A1F" w:rsidRPr="00440A1F" w:rsidRDefault="000A589F" w:rsidP="00B55135">
      <w:pPr>
        <w:spacing w:line="360" w:lineRule="auto"/>
        <w:jc w:val="both"/>
        <w:rPr>
          <w:rFonts w:ascii="Arial" w:hAnsi="Arial" w:cs="Arial"/>
          <w:sz w:val="22"/>
          <w:szCs w:val="22"/>
        </w:rPr>
      </w:pPr>
      <w:r>
        <w:rPr>
          <w:rFonts w:ascii="Arial" w:hAnsi="Arial" w:cs="Arial"/>
          <w:sz w:val="22"/>
          <w:szCs w:val="22"/>
        </w:rPr>
        <w:t>People's support network</w:t>
      </w:r>
      <w:r w:rsidR="00440A1F" w:rsidRPr="00440A1F">
        <w:rPr>
          <w:rFonts w:ascii="Arial" w:hAnsi="Arial" w:cs="Arial"/>
          <w:sz w:val="22"/>
          <w:szCs w:val="22"/>
        </w:rPr>
        <w:t xml:space="preserve"> during </w:t>
      </w:r>
      <w:r>
        <w:rPr>
          <w:rFonts w:ascii="Arial" w:hAnsi="Arial" w:cs="Arial"/>
          <w:sz w:val="22"/>
          <w:szCs w:val="22"/>
        </w:rPr>
        <w:t>their</w:t>
      </w:r>
      <w:r w:rsidR="00440A1F" w:rsidRPr="00440A1F">
        <w:rPr>
          <w:rFonts w:ascii="Arial" w:hAnsi="Arial" w:cs="Arial"/>
          <w:sz w:val="22"/>
          <w:szCs w:val="22"/>
        </w:rPr>
        <w:t xml:space="preserve"> </w:t>
      </w:r>
      <w:r>
        <w:rPr>
          <w:rFonts w:ascii="Arial" w:hAnsi="Arial" w:cs="Arial"/>
          <w:sz w:val="22"/>
          <w:szCs w:val="22"/>
        </w:rPr>
        <w:t>nonwork</w:t>
      </w:r>
      <w:r w:rsidR="00440A1F" w:rsidRPr="00440A1F">
        <w:rPr>
          <w:rFonts w:ascii="Arial" w:hAnsi="Arial" w:cs="Arial"/>
          <w:sz w:val="22"/>
          <w:szCs w:val="22"/>
        </w:rPr>
        <w:t xml:space="preserve"> environment is a significant individual resource. It turns out that the model that shows family social support as a precursor to low work-family dispute </w:t>
      </w:r>
      <w:r>
        <w:rPr>
          <w:rFonts w:ascii="Arial" w:hAnsi="Arial" w:cs="Arial"/>
          <w:sz w:val="22"/>
          <w:szCs w:val="22"/>
        </w:rPr>
        <w:t xml:space="preserve">is </w:t>
      </w:r>
      <w:r w:rsidR="00440A1F" w:rsidRPr="00440A1F">
        <w:rPr>
          <w:rFonts w:ascii="Arial" w:hAnsi="Arial" w:cs="Arial"/>
          <w:sz w:val="22"/>
          <w:szCs w:val="22"/>
        </w:rPr>
        <w:t>best suited</w:t>
      </w:r>
      <w:r w:rsidR="00287D04">
        <w:rPr>
          <w:rFonts w:ascii="Arial" w:hAnsi="Arial" w:cs="Arial"/>
          <w:sz w:val="22"/>
          <w:szCs w:val="22"/>
        </w:rPr>
        <w:t xml:space="preserve">. </w:t>
      </w:r>
      <w:r w:rsidR="005E6F86" w:rsidRPr="005E6F86">
        <w:rPr>
          <w:rFonts w:ascii="Arial" w:hAnsi="Arial" w:cs="Arial"/>
          <w:sz w:val="22"/>
          <w:szCs w:val="22"/>
        </w:rPr>
        <w:t>Mattarelli</w:t>
      </w:r>
      <w:r w:rsidR="005E6F86">
        <w:rPr>
          <w:rFonts w:ascii="Arial" w:hAnsi="Arial" w:cs="Arial"/>
          <w:sz w:val="22"/>
          <w:szCs w:val="22"/>
        </w:rPr>
        <w:t xml:space="preserve"> et al.</w:t>
      </w:r>
      <w:r w:rsidR="00287D04">
        <w:rPr>
          <w:rFonts w:ascii="Arial" w:hAnsi="Arial" w:cs="Arial"/>
          <w:sz w:val="22"/>
          <w:szCs w:val="22"/>
        </w:rPr>
        <w:t xml:space="preserve"> (20</w:t>
      </w:r>
      <w:r w:rsidR="005E6F86">
        <w:rPr>
          <w:rFonts w:ascii="Arial" w:hAnsi="Arial" w:cs="Arial"/>
          <w:sz w:val="22"/>
          <w:szCs w:val="22"/>
        </w:rPr>
        <w:t>15</w:t>
      </w:r>
      <w:r w:rsidR="00287D04">
        <w:rPr>
          <w:rFonts w:ascii="Arial" w:hAnsi="Arial" w:cs="Arial"/>
          <w:sz w:val="22"/>
          <w:szCs w:val="22"/>
        </w:rPr>
        <w:t>)</w:t>
      </w:r>
      <w:r w:rsidR="00440A1F" w:rsidRPr="00440A1F">
        <w:rPr>
          <w:rFonts w:ascii="Arial" w:hAnsi="Arial" w:cs="Arial"/>
          <w:sz w:val="22"/>
          <w:szCs w:val="22"/>
        </w:rPr>
        <w:t xml:space="preserve"> test the association between family and community support and job conflict in four distinct models. There was a correlation between higher levels of parental help and guidance and decreased family needs interfering with job demands, which</w:t>
      </w:r>
      <w:r w:rsidR="005E6F86">
        <w:rPr>
          <w:rFonts w:ascii="Arial" w:hAnsi="Arial" w:cs="Arial"/>
          <w:sz w:val="22"/>
          <w:szCs w:val="22"/>
        </w:rPr>
        <w:t xml:space="preserve"> Moussa et al</w:t>
      </w:r>
      <w:r w:rsidR="00827420">
        <w:rPr>
          <w:rFonts w:ascii="Arial" w:hAnsi="Arial" w:cs="Arial"/>
          <w:sz w:val="22"/>
          <w:szCs w:val="22"/>
        </w:rPr>
        <w:t xml:space="preserve"> (20</w:t>
      </w:r>
      <w:r w:rsidR="005E6F86">
        <w:rPr>
          <w:rFonts w:ascii="Arial" w:hAnsi="Arial" w:cs="Arial"/>
          <w:sz w:val="22"/>
          <w:szCs w:val="22"/>
        </w:rPr>
        <w:t>19</w:t>
      </w:r>
      <w:r w:rsidR="00827420">
        <w:rPr>
          <w:rFonts w:ascii="Arial" w:hAnsi="Arial" w:cs="Arial"/>
          <w:sz w:val="22"/>
          <w:szCs w:val="22"/>
        </w:rPr>
        <w:t>)</w:t>
      </w:r>
      <w:r w:rsidR="00440A1F" w:rsidRPr="00440A1F">
        <w:rPr>
          <w:rFonts w:ascii="Arial" w:hAnsi="Arial" w:cs="Arial"/>
          <w:sz w:val="22"/>
          <w:szCs w:val="22"/>
        </w:rPr>
        <w:t xml:space="preserve"> affirm </w:t>
      </w:r>
      <w:r w:rsidR="00E0281C" w:rsidRPr="00440A1F">
        <w:rPr>
          <w:rFonts w:ascii="Arial" w:hAnsi="Arial" w:cs="Arial"/>
          <w:sz w:val="22"/>
          <w:szCs w:val="22"/>
        </w:rPr>
        <w:t>considering</w:t>
      </w:r>
      <w:r w:rsidR="00440A1F" w:rsidRPr="00440A1F">
        <w:rPr>
          <w:rFonts w:ascii="Arial" w:hAnsi="Arial" w:cs="Arial"/>
          <w:sz w:val="22"/>
          <w:szCs w:val="22"/>
        </w:rPr>
        <w:t xml:space="preserve"> these findings</w:t>
      </w:r>
      <w:r w:rsidR="00827420">
        <w:rPr>
          <w:rFonts w:ascii="Arial" w:hAnsi="Arial" w:cs="Arial"/>
          <w:sz w:val="22"/>
          <w:szCs w:val="22"/>
        </w:rPr>
        <w:t xml:space="preserve">. </w:t>
      </w:r>
      <w:r w:rsidR="00440A1F" w:rsidRPr="00440A1F">
        <w:rPr>
          <w:rFonts w:ascii="Arial" w:hAnsi="Arial" w:cs="Arial"/>
          <w:sz w:val="22"/>
          <w:szCs w:val="22"/>
        </w:rPr>
        <w:t xml:space="preserve">The </w:t>
      </w:r>
      <w:r>
        <w:rPr>
          <w:rFonts w:ascii="Arial" w:hAnsi="Arial" w:cs="Arial"/>
          <w:sz w:val="22"/>
          <w:szCs w:val="22"/>
        </w:rPr>
        <w:t>nonwork</w:t>
      </w:r>
      <w:r w:rsidR="00440A1F" w:rsidRPr="00440A1F">
        <w:rPr>
          <w:rFonts w:ascii="Arial" w:hAnsi="Arial" w:cs="Arial"/>
          <w:sz w:val="22"/>
          <w:szCs w:val="22"/>
        </w:rPr>
        <w:t xml:space="preserve"> part of social support can come from the family or friends. </w:t>
      </w:r>
    </w:p>
    <w:p w14:paraId="1C65CCA9" w14:textId="5403F032" w:rsidR="00A818CD" w:rsidRDefault="00440A1F" w:rsidP="00B55135">
      <w:pPr>
        <w:spacing w:line="360" w:lineRule="auto"/>
        <w:jc w:val="both"/>
        <w:rPr>
          <w:rFonts w:ascii="Arial" w:hAnsi="Arial" w:cs="Arial"/>
          <w:sz w:val="22"/>
          <w:szCs w:val="22"/>
        </w:rPr>
      </w:pPr>
      <w:r w:rsidRPr="00440A1F">
        <w:rPr>
          <w:rFonts w:ascii="Arial" w:hAnsi="Arial" w:cs="Arial"/>
          <w:sz w:val="22"/>
          <w:szCs w:val="22"/>
        </w:rPr>
        <w:t xml:space="preserve">Certain personality features appear to </w:t>
      </w:r>
      <w:r w:rsidR="000A589F">
        <w:rPr>
          <w:rFonts w:ascii="Arial" w:hAnsi="Arial" w:cs="Arial"/>
          <w:sz w:val="22"/>
          <w:szCs w:val="22"/>
        </w:rPr>
        <w:t>significantly</w:t>
      </w:r>
      <w:r w:rsidRPr="00440A1F">
        <w:rPr>
          <w:rFonts w:ascii="Arial" w:hAnsi="Arial" w:cs="Arial"/>
          <w:sz w:val="22"/>
          <w:szCs w:val="22"/>
        </w:rPr>
        <w:t xml:space="preserve"> impact </w:t>
      </w:r>
      <w:r w:rsidR="000A589F">
        <w:rPr>
          <w:rFonts w:ascii="Arial" w:hAnsi="Arial" w:cs="Arial"/>
          <w:sz w:val="22"/>
          <w:szCs w:val="22"/>
        </w:rPr>
        <w:t xml:space="preserve">people's </w:t>
      </w:r>
      <w:r w:rsidRPr="00440A1F">
        <w:rPr>
          <w:rFonts w:ascii="Arial" w:hAnsi="Arial" w:cs="Arial"/>
          <w:sz w:val="22"/>
          <w:szCs w:val="22"/>
        </w:rPr>
        <w:t xml:space="preserve">access to an equilibrated work-family balance and overall </w:t>
      </w:r>
      <w:r w:rsidR="000A589F">
        <w:rPr>
          <w:rFonts w:ascii="Arial" w:hAnsi="Arial" w:cs="Arial"/>
          <w:sz w:val="22"/>
          <w:szCs w:val="22"/>
        </w:rPr>
        <w:t>well-being</w:t>
      </w:r>
      <w:r w:rsidR="00827420">
        <w:rPr>
          <w:rFonts w:ascii="Arial" w:hAnsi="Arial" w:cs="Arial"/>
          <w:sz w:val="22"/>
          <w:szCs w:val="22"/>
        </w:rPr>
        <w:t xml:space="preserve">. </w:t>
      </w:r>
      <w:r w:rsidRPr="00440A1F">
        <w:rPr>
          <w:rFonts w:ascii="Arial" w:hAnsi="Arial" w:cs="Arial"/>
          <w:sz w:val="22"/>
          <w:szCs w:val="22"/>
        </w:rPr>
        <w:t>The importance of internal control in this scenario cannot be overstated</w:t>
      </w:r>
      <w:r w:rsidR="005E6F86">
        <w:rPr>
          <w:rFonts w:ascii="Arial" w:hAnsi="Arial" w:cs="Arial"/>
          <w:sz w:val="22"/>
          <w:szCs w:val="22"/>
        </w:rPr>
        <w:t xml:space="preserve"> (Muntz et al. 2019). </w:t>
      </w:r>
      <w:r w:rsidRPr="00440A1F">
        <w:rPr>
          <w:rFonts w:ascii="Arial" w:hAnsi="Arial" w:cs="Arial"/>
          <w:sz w:val="22"/>
          <w:szCs w:val="22"/>
        </w:rPr>
        <w:t xml:space="preserve">On the other hand, persons who believe that their actions and outcomes are the product of their efforts have a high locus of control, while those who believe that their outcomes </w:t>
      </w:r>
      <w:r w:rsidR="000A589F">
        <w:rPr>
          <w:rFonts w:ascii="Arial" w:hAnsi="Arial" w:cs="Arial"/>
          <w:sz w:val="22"/>
          <w:szCs w:val="22"/>
        </w:rPr>
        <w:t>result from</w:t>
      </w:r>
      <w:r w:rsidRPr="00440A1F">
        <w:rPr>
          <w:rFonts w:ascii="Arial" w:hAnsi="Arial" w:cs="Arial"/>
          <w:sz w:val="22"/>
          <w:szCs w:val="22"/>
        </w:rPr>
        <w:t xml:space="preserve"> external circumstances and chance are at the bottom of the scale. The higher the perceived intrinsically </w:t>
      </w:r>
      <w:r w:rsidR="00DD40C4">
        <w:rPr>
          <w:rFonts w:ascii="Arial" w:hAnsi="Arial" w:cs="Arial"/>
          <w:sz w:val="22"/>
          <w:szCs w:val="22"/>
        </w:rPr>
        <w:t>motivating value</w:t>
      </w:r>
      <w:r w:rsidRPr="00440A1F">
        <w:rPr>
          <w:rFonts w:ascii="Arial" w:hAnsi="Arial" w:cs="Arial"/>
          <w:sz w:val="22"/>
          <w:szCs w:val="22"/>
        </w:rPr>
        <w:t>, the less work-family conflict</w:t>
      </w:r>
      <w:r w:rsidR="005E6F86">
        <w:rPr>
          <w:rFonts w:ascii="Arial" w:hAnsi="Arial" w:cs="Arial"/>
          <w:sz w:val="22"/>
          <w:szCs w:val="22"/>
        </w:rPr>
        <w:t xml:space="preserve"> (Monte, 2019). </w:t>
      </w:r>
    </w:p>
    <w:p w14:paraId="46A1DD35" w14:textId="39FF4865" w:rsidR="00A818CD" w:rsidRDefault="005E6F86" w:rsidP="00B55135">
      <w:pPr>
        <w:spacing w:line="360" w:lineRule="auto"/>
        <w:jc w:val="both"/>
        <w:rPr>
          <w:rFonts w:ascii="Arial" w:hAnsi="Arial" w:cs="Arial"/>
          <w:sz w:val="22"/>
          <w:szCs w:val="22"/>
        </w:rPr>
      </w:pPr>
      <w:r>
        <w:rPr>
          <w:rFonts w:ascii="Arial" w:hAnsi="Arial" w:cs="Arial"/>
          <w:sz w:val="22"/>
          <w:szCs w:val="22"/>
        </w:rPr>
        <w:t>Nuria</w:t>
      </w:r>
      <w:r w:rsidR="00827420">
        <w:rPr>
          <w:rFonts w:ascii="Arial" w:hAnsi="Arial" w:cs="Arial"/>
          <w:sz w:val="22"/>
          <w:szCs w:val="22"/>
        </w:rPr>
        <w:t xml:space="preserve"> (20</w:t>
      </w:r>
      <w:r>
        <w:rPr>
          <w:rFonts w:ascii="Arial" w:hAnsi="Arial" w:cs="Arial"/>
          <w:sz w:val="22"/>
          <w:szCs w:val="22"/>
        </w:rPr>
        <w:t>18</w:t>
      </w:r>
      <w:r w:rsidR="00827420">
        <w:rPr>
          <w:rFonts w:ascii="Arial" w:hAnsi="Arial" w:cs="Arial"/>
          <w:sz w:val="22"/>
          <w:szCs w:val="22"/>
        </w:rPr>
        <w:t>)</w:t>
      </w:r>
      <w:r w:rsidR="00440A1F" w:rsidRPr="00440A1F">
        <w:rPr>
          <w:rFonts w:ascii="Arial" w:hAnsi="Arial" w:cs="Arial"/>
          <w:sz w:val="22"/>
          <w:szCs w:val="22"/>
        </w:rPr>
        <w:t xml:space="preserve"> found a favourable correlation between extraversion and work-family balancing satisfaction</w:t>
      </w:r>
      <w:r w:rsidR="00827420">
        <w:rPr>
          <w:rFonts w:ascii="Arial" w:hAnsi="Arial" w:cs="Arial"/>
          <w:sz w:val="22"/>
          <w:szCs w:val="22"/>
        </w:rPr>
        <w:t xml:space="preserve">. </w:t>
      </w:r>
      <w:r w:rsidR="00440A1F" w:rsidRPr="00440A1F">
        <w:rPr>
          <w:rFonts w:ascii="Arial" w:hAnsi="Arial" w:cs="Arial"/>
          <w:sz w:val="22"/>
          <w:szCs w:val="22"/>
        </w:rPr>
        <w:t xml:space="preserve">There are two operating time models: they can either lessen the </w:t>
      </w:r>
      <w:r w:rsidR="000A589F">
        <w:rPr>
          <w:rFonts w:ascii="Arial" w:hAnsi="Arial" w:cs="Arial"/>
          <w:sz w:val="22"/>
          <w:szCs w:val="22"/>
        </w:rPr>
        <w:t>workload</w:t>
      </w:r>
      <w:r w:rsidR="00440A1F" w:rsidRPr="00440A1F">
        <w:rPr>
          <w:rFonts w:ascii="Arial" w:hAnsi="Arial" w:cs="Arial"/>
          <w:sz w:val="22"/>
          <w:szCs w:val="22"/>
        </w:rPr>
        <w:t xml:space="preserve"> or make the provided workload more flexible. Extraverts are considered very active and open-minded, and they have fewer issues finding a </w:t>
      </w:r>
      <w:r w:rsidR="000A589F">
        <w:rPr>
          <w:rFonts w:ascii="Arial" w:hAnsi="Arial" w:cs="Arial"/>
          <w:sz w:val="22"/>
          <w:szCs w:val="22"/>
        </w:rPr>
        <w:t>work-family balance</w:t>
      </w:r>
      <w:r w:rsidR="00440A1F" w:rsidRPr="00440A1F">
        <w:rPr>
          <w:rFonts w:ascii="Arial" w:hAnsi="Arial" w:cs="Arial"/>
          <w:sz w:val="22"/>
          <w:szCs w:val="22"/>
        </w:rPr>
        <w:t xml:space="preserve"> that works for them</w:t>
      </w:r>
      <w:r w:rsidR="00827420">
        <w:rPr>
          <w:rFonts w:ascii="Arial" w:hAnsi="Arial" w:cs="Arial"/>
          <w:sz w:val="22"/>
          <w:szCs w:val="22"/>
        </w:rPr>
        <w:t xml:space="preserve">. </w:t>
      </w:r>
      <w:r w:rsidR="002F1058">
        <w:rPr>
          <w:rFonts w:ascii="Arial" w:hAnsi="Arial" w:cs="Arial"/>
          <w:sz w:val="22"/>
          <w:szCs w:val="22"/>
        </w:rPr>
        <w:t>Narayan et al</w:t>
      </w:r>
      <w:r w:rsidR="00827420">
        <w:rPr>
          <w:rFonts w:ascii="Arial" w:hAnsi="Arial" w:cs="Arial"/>
          <w:sz w:val="22"/>
          <w:szCs w:val="22"/>
        </w:rPr>
        <w:t xml:space="preserve"> (20</w:t>
      </w:r>
      <w:r w:rsidR="002F1058">
        <w:rPr>
          <w:rFonts w:ascii="Arial" w:hAnsi="Arial" w:cs="Arial"/>
          <w:sz w:val="22"/>
          <w:szCs w:val="22"/>
        </w:rPr>
        <w:t>18</w:t>
      </w:r>
      <w:r w:rsidR="00827420">
        <w:rPr>
          <w:rFonts w:ascii="Arial" w:hAnsi="Arial" w:cs="Arial"/>
          <w:sz w:val="22"/>
          <w:szCs w:val="22"/>
        </w:rPr>
        <w:t xml:space="preserve">) </w:t>
      </w:r>
      <w:r w:rsidR="00827420" w:rsidRPr="00440A1F">
        <w:rPr>
          <w:rFonts w:ascii="Arial" w:hAnsi="Arial" w:cs="Arial"/>
          <w:sz w:val="22"/>
          <w:szCs w:val="22"/>
        </w:rPr>
        <w:t>show</w:t>
      </w:r>
      <w:r w:rsidR="00440A1F" w:rsidRPr="00440A1F">
        <w:rPr>
          <w:rFonts w:ascii="Arial" w:hAnsi="Arial" w:cs="Arial"/>
          <w:sz w:val="22"/>
          <w:szCs w:val="22"/>
        </w:rPr>
        <w:t xml:space="preserve"> that part-time work reduces the amount of work interfering with family when it is used as a measure to lessen work demands by reducing the number of hours worked</w:t>
      </w:r>
      <w:r w:rsidR="00827420">
        <w:rPr>
          <w:rFonts w:ascii="Arial" w:hAnsi="Arial" w:cs="Arial"/>
          <w:sz w:val="22"/>
          <w:szCs w:val="22"/>
        </w:rPr>
        <w:t xml:space="preserve">. </w:t>
      </w:r>
      <w:r w:rsidR="00440A1F" w:rsidRPr="00440A1F">
        <w:rPr>
          <w:rFonts w:ascii="Arial" w:hAnsi="Arial" w:cs="Arial"/>
          <w:sz w:val="22"/>
          <w:szCs w:val="22"/>
        </w:rPr>
        <w:t xml:space="preserve">However, the advantages of part-time work vary widely from person to person. </w:t>
      </w:r>
    </w:p>
    <w:p w14:paraId="05AA189B" w14:textId="697EAEA0" w:rsidR="00827420" w:rsidRDefault="00827420" w:rsidP="00B55135">
      <w:pPr>
        <w:spacing w:line="360" w:lineRule="auto"/>
        <w:jc w:val="both"/>
        <w:rPr>
          <w:rFonts w:ascii="Arial" w:hAnsi="Arial" w:cs="Arial"/>
          <w:sz w:val="22"/>
          <w:szCs w:val="22"/>
        </w:rPr>
      </w:pPr>
    </w:p>
    <w:p w14:paraId="3BFE126E" w14:textId="1D15EBCA" w:rsidR="00827420" w:rsidRDefault="00827420" w:rsidP="00B55135">
      <w:pPr>
        <w:spacing w:line="360" w:lineRule="auto"/>
        <w:jc w:val="both"/>
        <w:rPr>
          <w:rFonts w:ascii="Arial" w:hAnsi="Arial" w:cs="Arial"/>
          <w:sz w:val="22"/>
          <w:szCs w:val="22"/>
        </w:rPr>
      </w:pPr>
    </w:p>
    <w:p w14:paraId="6D037873" w14:textId="77777777" w:rsidR="00827420" w:rsidRDefault="00827420" w:rsidP="00B55135">
      <w:pPr>
        <w:spacing w:line="360" w:lineRule="auto"/>
        <w:jc w:val="both"/>
        <w:rPr>
          <w:rFonts w:ascii="Arial" w:hAnsi="Arial" w:cs="Arial"/>
          <w:sz w:val="22"/>
          <w:szCs w:val="22"/>
        </w:rPr>
      </w:pPr>
    </w:p>
    <w:p w14:paraId="5EFFD9E6" w14:textId="77777777" w:rsidR="00A818CD" w:rsidRDefault="00A818CD" w:rsidP="00B55135">
      <w:pPr>
        <w:spacing w:line="360" w:lineRule="auto"/>
        <w:jc w:val="both"/>
        <w:rPr>
          <w:rFonts w:ascii="Arial" w:hAnsi="Arial" w:cs="Arial"/>
          <w:sz w:val="22"/>
          <w:szCs w:val="22"/>
        </w:rPr>
      </w:pPr>
    </w:p>
    <w:p w14:paraId="38FBEB22" w14:textId="3FFFAC7D" w:rsidR="00440A1F" w:rsidRPr="00440A1F" w:rsidRDefault="00440A1F" w:rsidP="00B55135">
      <w:pPr>
        <w:spacing w:line="360" w:lineRule="auto"/>
        <w:jc w:val="both"/>
        <w:rPr>
          <w:rFonts w:ascii="Arial" w:hAnsi="Arial" w:cs="Arial"/>
          <w:sz w:val="22"/>
          <w:szCs w:val="22"/>
        </w:rPr>
      </w:pPr>
      <w:r w:rsidRPr="00440A1F">
        <w:rPr>
          <w:rFonts w:ascii="Arial" w:hAnsi="Arial" w:cs="Arial"/>
          <w:sz w:val="22"/>
          <w:szCs w:val="22"/>
        </w:rPr>
        <w:lastRenderedPageBreak/>
        <w:t>Career employees (those in management or professional occupations) who are heavily immersed in their work-life profit more from part-time work than those earner employees (those in technical, administrative, or production occupations) whose jobs play a more subordinate role</w:t>
      </w:r>
      <w:r w:rsidR="002F1058">
        <w:rPr>
          <w:rFonts w:ascii="Arial" w:hAnsi="Arial" w:cs="Arial"/>
          <w:sz w:val="22"/>
          <w:szCs w:val="22"/>
        </w:rPr>
        <w:t xml:space="preserve"> (Qiu et al. 2021). </w:t>
      </w:r>
      <w:r w:rsidR="000A589F">
        <w:rPr>
          <w:rFonts w:ascii="Arial" w:hAnsi="Arial" w:cs="Arial"/>
          <w:sz w:val="22"/>
          <w:szCs w:val="22"/>
        </w:rPr>
        <w:t>Part-time work</w:t>
      </w:r>
      <w:r w:rsidRPr="00440A1F">
        <w:rPr>
          <w:rFonts w:ascii="Arial" w:hAnsi="Arial" w:cs="Arial"/>
          <w:sz w:val="22"/>
          <w:szCs w:val="22"/>
        </w:rPr>
        <w:t xml:space="preserve"> is frequently associated with more basic and repetitive</w:t>
      </w:r>
      <w:r w:rsidR="00DD40C4">
        <w:rPr>
          <w:rFonts w:ascii="Arial" w:hAnsi="Arial" w:cs="Arial"/>
          <w:sz w:val="22"/>
          <w:szCs w:val="22"/>
        </w:rPr>
        <w:t xml:space="preserve"> jobs</w:t>
      </w:r>
      <w:r w:rsidRPr="00440A1F">
        <w:rPr>
          <w:rFonts w:ascii="Arial" w:hAnsi="Arial" w:cs="Arial"/>
          <w:sz w:val="22"/>
          <w:szCs w:val="22"/>
        </w:rPr>
        <w:t xml:space="preserve">, </w:t>
      </w:r>
      <w:r w:rsidR="000A589F">
        <w:rPr>
          <w:rFonts w:ascii="Arial" w:hAnsi="Arial" w:cs="Arial"/>
          <w:sz w:val="22"/>
          <w:szCs w:val="22"/>
        </w:rPr>
        <w:t>limiting</w:t>
      </w:r>
      <w:r w:rsidRPr="00440A1F">
        <w:rPr>
          <w:rFonts w:ascii="Arial" w:hAnsi="Arial" w:cs="Arial"/>
          <w:sz w:val="22"/>
          <w:szCs w:val="22"/>
        </w:rPr>
        <w:t xml:space="preserve"> its applicability to career employees</w:t>
      </w:r>
      <w:r w:rsidR="002F1058">
        <w:rPr>
          <w:rFonts w:ascii="Arial" w:hAnsi="Arial" w:cs="Arial"/>
          <w:sz w:val="22"/>
          <w:szCs w:val="22"/>
        </w:rPr>
        <w:t xml:space="preserve"> (Qian, 2017). </w:t>
      </w:r>
    </w:p>
    <w:p w14:paraId="1FCC53CF" w14:textId="5D228806" w:rsidR="00440A1F" w:rsidRPr="00440A1F" w:rsidRDefault="00440A1F" w:rsidP="00B55135">
      <w:pPr>
        <w:spacing w:line="360" w:lineRule="auto"/>
        <w:jc w:val="both"/>
        <w:rPr>
          <w:rFonts w:ascii="Arial" w:hAnsi="Arial" w:cs="Arial"/>
          <w:sz w:val="22"/>
          <w:szCs w:val="22"/>
        </w:rPr>
      </w:pPr>
      <w:r w:rsidRPr="00440A1F">
        <w:rPr>
          <w:rFonts w:ascii="Arial" w:hAnsi="Arial" w:cs="Arial"/>
          <w:sz w:val="22"/>
          <w:szCs w:val="22"/>
        </w:rPr>
        <w:t xml:space="preserve">Working the same </w:t>
      </w:r>
      <w:r w:rsidR="00A818CD" w:rsidRPr="00440A1F">
        <w:rPr>
          <w:rFonts w:ascii="Arial" w:hAnsi="Arial" w:cs="Arial"/>
          <w:sz w:val="22"/>
          <w:szCs w:val="22"/>
        </w:rPr>
        <w:t>number</w:t>
      </w:r>
      <w:r w:rsidRPr="00440A1F">
        <w:rPr>
          <w:rFonts w:ascii="Arial" w:hAnsi="Arial" w:cs="Arial"/>
          <w:sz w:val="22"/>
          <w:szCs w:val="22"/>
        </w:rPr>
        <w:t xml:space="preserve"> of hours as a conventional job but compressed into fewer and </w:t>
      </w:r>
      <w:r w:rsidR="000A589F">
        <w:rPr>
          <w:rFonts w:ascii="Arial" w:hAnsi="Arial" w:cs="Arial"/>
          <w:sz w:val="22"/>
          <w:szCs w:val="22"/>
        </w:rPr>
        <w:t>more extended</w:t>
      </w:r>
      <w:r w:rsidRPr="00440A1F">
        <w:rPr>
          <w:rFonts w:ascii="Arial" w:hAnsi="Arial" w:cs="Arial"/>
          <w:sz w:val="22"/>
          <w:szCs w:val="22"/>
        </w:rPr>
        <w:t xml:space="preserve"> workdays is meant by compressed </w:t>
      </w:r>
      <w:r w:rsidR="000A589F">
        <w:rPr>
          <w:rFonts w:ascii="Arial" w:hAnsi="Arial" w:cs="Arial"/>
          <w:sz w:val="22"/>
          <w:szCs w:val="22"/>
        </w:rPr>
        <w:t>workweeks</w:t>
      </w:r>
      <w:r w:rsidRPr="00440A1F">
        <w:rPr>
          <w:rFonts w:ascii="Arial" w:hAnsi="Arial" w:cs="Arial"/>
          <w:sz w:val="22"/>
          <w:szCs w:val="22"/>
        </w:rPr>
        <w:t>. Compacted workweeks</w:t>
      </w:r>
      <w:r w:rsidR="00A818CD">
        <w:rPr>
          <w:rFonts w:ascii="Arial" w:hAnsi="Arial" w:cs="Arial"/>
          <w:sz w:val="22"/>
          <w:szCs w:val="22"/>
        </w:rPr>
        <w:t xml:space="preserve"> suggest </w:t>
      </w:r>
      <w:r w:rsidRPr="00440A1F">
        <w:rPr>
          <w:rFonts w:ascii="Arial" w:hAnsi="Arial" w:cs="Arial"/>
          <w:sz w:val="22"/>
          <w:szCs w:val="22"/>
        </w:rPr>
        <w:t>that employees who chose to work on a reduced schedule did so because they felt more productive</w:t>
      </w:r>
      <w:r w:rsidR="002F1058">
        <w:rPr>
          <w:rFonts w:ascii="Arial" w:hAnsi="Arial" w:cs="Arial"/>
          <w:sz w:val="22"/>
          <w:szCs w:val="22"/>
        </w:rPr>
        <w:t xml:space="preserve"> (Roulet, 2017). </w:t>
      </w:r>
      <w:r w:rsidRPr="00440A1F">
        <w:rPr>
          <w:rFonts w:ascii="Arial" w:hAnsi="Arial" w:cs="Arial"/>
          <w:sz w:val="22"/>
          <w:szCs w:val="22"/>
        </w:rPr>
        <w:t>This saves the company money by reducing the overtime and sick time employees take. This category also includes work time accounts and arrangements that allow employees to work more during periods of high workload and less during periods of low workload</w:t>
      </w:r>
      <w:r w:rsidR="002F1058">
        <w:rPr>
          <w:rFonts w:ascii="Arial" w:hAnsi="Arial" w:cs="Arial"/>
          <w:sz w:val="22"/>
          <w:szCs w:val="22"/>
        </w:rPr>
        <w:t xml:space="preserve"> (Rodriguez et al. 2011). </w:t>
      </w:r>
      <w:r w:rsidRPr="00440A1F">
        <w:rPr>
          <w:rFonts w:ascii="Arial" w:hAnsi="Arial" w:cs="Arial"/>
          <w:sz w:val="22"/>
          <w:szCs w:val="22"/>
        </w:rPr>
        <w:t xml:space="preserve">Work-life balance is impacted positively and negatively by flexible work arrangements like working from home. Workers who work from home had a lower frequency of work-family conflict but a higher degree of family-work </w:t>
      </w:r>
      <w:r w:rsidR="000A589F">
        <w:rPr>
          <w:rFonts w:ascii="Arial" w:hAnsi="Arial" w:cs="Arial"/>
          <w:sz w:val="22"/>
          <w:szCs w:val="22"/>
        </w:rPr>
        <w:t>competition</w:t>
      </w:r>
      <w:r w:rsidRPr="00440A1F">
        <w:rPr>
          <w:rFonts w:ascii="Arial" w:hAnsi="Arial" w:cs="Arial"/>
          <w:sz w:val="22"/>
          <w:szCs w:val="22"/>
        </w:rPr>
        <w:t xml:space="preserve"> than those </w:t>
      </w:r>
      <w:r w:rsidR="00DD40C4">
        <w:rPr>
          <w:rFonts w:ascii="Arial" w:hAnsi="Arial" w:cs="Arial"/>
          <w:sz w:val="22"/>
          <w:szCs w:val="22"/>
        </w:rPr>
        <w:t>with</w:t>
      </w:r>
      <w:r w:rsidRPr="00440A1F">
        <w:rPr>
          <w:rFonts w:ascii="Arial" w:hAnsi="Arial" w:cs="Arial"/>
          <w:sz w:val="22"/>
          <w:szCs w:val="22"/>
        </w:rPr>
        <w:t xml:space="preserve"> </w:t>
      </w:r>
      <w:r w:rsidR="000A589F">
        <w:rPr>
          <w:rFonts w:ascii="Arial" w:hAnsi="Arial" w:cs="Arial"/>
          <w:sz w:val="22"/>
          <w:szCs w:val="22"/>
        </w:rPr>
        <w:t>a standard</w:t>
      </w:r>
      <w:r w:rsidRPr="00440A1F">
        <w:rPr>
          <w:rFonts w:ascii="Arial" w:hAnsi="Arial" w:cs="Arial"/>
          <w:sz w:val="22"/>
          <w:szCs w:val="22"/>
        </w:rPr>
        <w:t xml:space="preserve"> </w:t>
      </w:r>
      <w:r w:rsidR="000A589F">
        <w:rPr>
          <w:rFonts w:ascii="Arial" w:hAnsi="Arial" w:cs="Arial"/>
          <w:sz w:val="22"/>
          <w:szCs w:val="22"/>
        </w:rPr>
        <w:t>employment contract</w:t>
      </w:r>
      <w:r w:rsidR="002F1058">
        <w:rPr>
          <w:rFonts w:ascii="Arial" w:hAnsi="Arial" w:cs="Arial"/>
          <w:sz w:val="22"/>
          <w:szCs w:val="22"/>
        </w:rPr>
        <w:t xml:space="preserve"> (</w:t>
      </w:r>
      <w:r w:rsidR="002F1058" w:rsidRPr="002F1058">
        <w:rPr>
          <w:rFonts w:ascii="Arial" w:hAnsi="Arial" w:cs="Arial"/>
          <w:sz w:val="22"/>
          <w:szCs w:val="22"/>
        </w:rPr>
        <w:t>Salvagioni</w:t>
      </w:r>
      <w:r w:rsidR="002F1058">
        <w:rPr>
          <w:rFonts w:ascii="Arial" w:hAnsi="Arial" w:cs="Arial"/>
          <w:sz w:val="22"/>
          <w:szCs w:val="22"/>
        </w:rPr>
        <w:t xml:space="preserve"> et al. 2017). </w:t>
      </w:r>
    </w:p>
    <w:p w14:paraId="7CB7E7C4" w14:textId="2DA3824D" w:rsidR="00440A1F" w:rsidRDefault="00440A1F" w:rsidP="00B55135">
      <w:pPr>
        <w:pStyle w:val="Heading1"/>
        <w:rPr>
          <w:rFonts w:ascii="Arial" w:hAnsi="Arial" w:cs="Arial"/>
          <w:b/>
          <w:bCs/>
          <w:color w:val="000000" w:themeColor="text1"/>
          <w:sz w:val="22"/>
          <w:szCs w:val="22"/>
        </w:rPr>
      </w:pPr>
      <w:r w:rsidRPr="00B55135">
        <w:rPr>
          <w:rFonts w:ascii="Arial" w:hAnsi="Arial" w:cs="Arial"/>
          <w:b/>
          <w:bCs/>
          <w:color w:val="000000" w:themeColor="text1"/>
          <w:sz w:val="22"/>
          <w:szCs w:val="22"/>
        </w:rPr>
        <w:t xml:space="preserve">Technique for Making Decisions </w:t>
      </w:r>
    </w:p>
    <w:p w14:paraId="74CA8276" w14:textId="77777777" w:rsidR="00B55135" w:rsidRPr="00B55135" w:rsidRDefault="00B55135" w:rsidP="00B55135"/>
    <w:p w14:paraId="622BEE77" w14:textId="4B517348" w:rsidR="00440A1F" w:rsidRPr="00440A1F" w:rsidRDefault="00440A1F" w:rsidP="00B55135">
      <w:pPr>
        <w:spacing w:line="360" w:lineRule="auto"/>
        <w:jc w:val="both"/>
        <w:rPr>
          <w:rFonts w:ascii="Arial" w:hAnsi="Arial" w:cs="Arial"/>
          <w:sz w:val="22"/>
          <w:szCs w:val="22"/>
        </w:rPr>
      </w:pPr>
      <w:r w:rsidRPr="00440A1F">
        <w:rPr>
          <w:rFonts w:ascii="Arial" w:hAnsi="Arial" w:cs="Arial"/>
          <w:sz w:val="22"/>
          <w:szCs w:val="22"/>
        </w:rPr>
        <w:t xml:space="preserve">By placing oneself in a third-shoes </w:t>
      </w:r>
      <w:r w:rsidR="000A589F">
        <w:rPr>
          <w:rFonts w:ascii="Arial" w:hAnsi="Arial" w:cs="Arial"/>
          <w:sz w:val="22"/>
          <w:szCs w:val="22"/>
        </w:rPr>
        <w:t>party's</w:t>
      </w:r>
      <w:r w:rsidRPr="00440A1F">
        <w:rPr>
          <w:rFonts w:ascii="Arial" w:hAnsi="Arial" w:cs="Arial"/>
          <w:sz w:val="22"/>
          <w:szCs w:val="22"/>
        </w:rPr>
        <w:t xml:space="preserve"> (</w:t>
      </w:r>
      <w:r w:rsidR="00A818CD" w:rsidRPr="00440A1F">
        <w:rPr>
          <w:rFonts w:ascii="Arial" w:hAnsi="Arial" w:cs="Arial"/>
          <w:sz w:val="22"/>
          <w:szCs w:val="22"/>
        </w:rPr>
        <w:t>e.g.,</w:t>
      </w:r>
      <w:r w:rsidRPr="00440A1F">
        <w:rPr>
          <w:rFonts w:ascii="Arial" w:hAnsi="Arial" w:cs="Arial"/>
          <w:sz w:val="22"/>
          <w:szCs w:val="22"/>
        </w:rPr>
        <w:t xml:space="preserve"> a customer, competitor, or consumer). Making judgments outcome measure of a game can assist a leader make decisions in a safe</w:t>
      </w:r>
      <w:r w:rsidR="000A589F">
        <w:rPr>
          <w:rFonts w:ascii="Arial" w:hAnsi="Arial" w:cs="Arial"/>
          <w:sz w:val="22"/>
          <w:szCs w:val="22"/>
        </w:rPr>
        <w:t>,</w:t>
      </w:r>
      <w:r w:rsidRPr="00440A1F">
        <w:rPr>
          <w:rFonts w:ascii="Arial" w:hAnsi="Arial" w:cs="Arial"/>
          <w:sz w:val="22"/>
          <w:szCs w:val="22"/>
        </w:rPr>
        <w:t xml:space="preserve"> imagined area. If you have two or more players, you can simulate their strategic interactions in a situation that has a set of rules in place. Cooperative and non-cooperative gameplay are the two main types of games. Different Players, Actions, Payoffs &amp; Information are involved (known as PAPI). Players devise tactics </w:t>
      </w:r>
      <w:r w:rsidR="00A818CD" w:rsidRPr="00440A1F">
        <w:rPr>
          <w:rFonts w:ascii="Arial" w:hAnsi="Arial" w:cs="Arial"/>
          <w:sz w:val="22"/>
          <w:szCs w:val="22"/>
        </w:rPr>
        <w:t>to</w:t>
      </w:r>
      <w:r w:rsidRPr="00440A1F">
        <w:rPr>
          <w:rFonts w:ascii="Arial" w:hAnsi="Arial" w:cs="Arial"/>
          <w:sz w:val="22"/>
          <w:szCs w:val="22"/>
        </w:rPr>
        <w:t xml:space="preserve"> maximise their gains. The emphasis should be on figuring out a way to relieve airline executives of some of their current burdens</w:t>
      </w:r>
      <w:r w:rsidR="002F1058">
        <w:rPr>
          <w:rFonts w:ascii="Arial" w:hAnsi="Arial" w:cs="Arial"/>
          <w:sz w:val="22"/>
          <w:szCs w:val="22"/>
        </w:rPr>
        <w:t xml:space="preserve"> (Tucker et al. 2020). </w:t>
      </w:r>
      <w:r w:rsidRPr="00440A1F">
        <w:rPr>
          <w:rFonts w:ascii="Arial" w:hAnsi="Arial" w:cs="Arial"/>
          <w:sz w:val="22"/>
          <w:szCs w:val="22"/>
        </w:rPr>
        <w:t>According to the findings of several studies, people claim that job expectations considerably interfere with their family lives more than family obligations interfere with their professional lives</w:t>
      </w:r>
      <w:r w:rsidR="00827420">
        <w:rPr>
          <w:rFonts w:ascii="Arial" w:hAnsi="Arial" w:cs="Arial"/>
          <w:sz w:val="22"/>
          <w:szCs w:val="22"/>
        </w:rPr>
        <w:t xml:space="preserve">. </w:t>
      </w:r>
      <w:r w:rsidR="000A589F">
        <w:rPr>
          <w:rFonts w:ascii="Arial" w:hAnsi="Arial" w:cs="Arial"/>
          <w:sz w:val="22"/>
          <w:szCs w:val="22"/>
        </w:rPr>
        <w:t>The conflict</w:t>
      </w:r>
      <w:r w:rsidRPr="00440A1F">
        <w:rPr>
          <w:rFonts w:ascii="Arial" w:hAnsi="Arial" w:cs="Arial"/>
          <w:sz w:val="22"/>
          <w:szCs w:val="22"/>
        </w:rPr>
        <w:t xml:space="preserve"> between work and home is positively related to </w:t>
      </w:r>
      <w:r w:rsidR="000A589F">
        <w:rPr>
          <w:rFonts w:ascii="Arial" w:hAnsi="Arial" w:cs="Arial"/>
          <w:sz w:val="22"/>
          <w:szCs w:val="22"/>
        </w:rPr>
        <w:t xml:space="preserve">the </w:t>
      </w:r>
      <w:r w:rsidRPr="00440A1F">
        <w:rPr>
          <w:rFonts w:ascii="Arial" w:hAnsi="Arial" w:cs="Arial"/>
          <w:sz w:val="22"/>
          <w:szCs w:val="22"/>
        </w:rPr>
        <w:t xml:space="preserve">conflict between work and home, according to </w:t>
      </w:r>
      <w:r w:rsidR="002F1058">
        <w:rPr>
          <w:rFonts w:ascii="Arial" w:hAnsi="Arial" w:cs="Arial"/>
          <w:sz w:val="22"/>
          <w:szCs w:val="22"/>
        </w:rPr>
        <w:t>Wang et al</w:t>
      </w:r>
      <w:r w:rsidR="00827420">
        <w:rPr>
          <w:rFonts w:ascii="Arial" w:hAnsi="Arial" w:cs="Arial"/>
          <w:sz w:val="22"/>
          <w:szCs w:val="22"/>
        </w:rPr>
        <w:t xml:space="preserve"> (20</w:t>
      </w:r>
      <w:r w:rsidR="002F1058">
        <w:rPr>
          <w:rFonts w:ascii="Arial" w:hAnsi="Arial" w:cs="Arial"/>
          <w:sz w:val="22"/>
          <w:szCs w:val="22"/>
        </w:rPr>
        <w:t>20</w:t>
      </w:r>
      <w:r w:rsidR="00827420">
        <w:rPr>
          <w:rFonts w:ascii="Arial" w:hAnsi="Arial" w:cs="Arial"/>
          <w:sz w:val="22"/>
          <w:szCs w:val="22"/>
        </w:rPr>
        <w:t>)</w:t>
      </w:r>
      <w:r w:rsidRPr="00440A1F">
        <w:rPr>
          <w:rFonts w:ascii="Arial" w:hAnsi="Arial" w:cs="Arial"/>
          <w:sz w:val="22"/>
          <w:szCs w:val="22"/>
        </w:rPr>
        <w:t xml:space="preserve"> It is possible to imagine a situation when </w:t>
      </w:r>
      <w:r w:rsidR="000A589F">
        <w:rPr>
          <w:rFonts w:ascii="Arial" w:hAnsi="Arial" w:cs="Arial"/>
          <w:sz w:val="22"/>
          <w:szCs w:val="22"/>
        </w:rPr>
        <w:t>employment demands</w:t>
      </w:r>
      <w:r w:rsidRPr="00440A1F">
        <w:rPr>
          <w:rFonts w:ascii="Arial" w:hAnsi="Arial" w:cs="Arial"/>
          <w:sz w:val="22"/>
          <w:szCs w:val="22"/>
        </w:rPr>
        <w:t xml:space="preserve"> collide with those of </w:t>
      </w:r>
      <w:r w:rsidR="000A589F">
        <w:rPr>
          <w:rFonts w:ascii="Arial" w:hAnsi="Arial" w:cs="Arial"/>
          <w:sz w:val="22"/>
          <w:szCs w:val="22"/>
        </w:rPr>
        <w:t>one’s family</w:t>
      </w:r>
      <w:r w:rsidRPr="00440A1F">
        <w:rPr>
          <w:rFonts w:ascii="Arial" w:hAnsi="Arial" w:cs="Arial"/>
          <w:sz w:val="22"/>
          <w:szCs w:val="22"/>
        </w:rPr>
        <w:t xml:space="preserve"> (work-family-conflict). The unmet expectations of the family domain then begin to impede </w:t>
      </w:r>
      <w:r w:rsidR="000A589F">
        <w:rPr>
          <w:rFonts w:ascii="Arial" w:hAnsi="Arial" w:cs="Arial"/>
          <w:sz w:val="22"/>
          <w:szCs w:val="22"/>
        </w:rPr>
        <w:t>one's</w:t>
      </w:r>
      <w:r w:rsidRPr="00440A1F">
        <w:rPr>
          <w:rFonts w:ascii="Arial" w:hAnsi="Arial" w:cs="Arial"/>
          <w:sz w:val="22"/>
          <w:szCs w:val="22"/>
        </w:rPr>
        <w:t xml:space="preserve"> ability to perform effectively at work (family-work-conflict)</w:t>
      </w:r>
      <w:r w:rsidR="002F1058">
        <w:rPr>
          <w:rFonts w:ascii="Arial" w:hAnsi="Arial" w:cs="Arial"/>
          <w:sz w:val="22"/>
          <w:szCs w:val="22"/>
        </w:rPr>
        <w:t xml:space="preserve"> (Yao et al. 2021). </w:t>
      </w:r>
      <w:r w:rsidRPr="00440A1F">
        <w:rPr>
          <w:rFonts w:ascii="Arial" w:hAnsi="Arial" w:cs="Arial"/>
          <w:sz w:val="22"/>
          <w:szCs w:val="22"/>
        </w:rPr>
        <w:t xml:space="preserve">As a result, the conflicts are mutually reinforcing, yet their origins are unique. As part of a </w:t>
      </w:r>
      <w:r w:rsidR="000A589F">
        <w:rPr>
          <w:rFonts w:ascii="Arial" w:hAnsi="Arial" w:cs="Arial"/>
          <w:sz w:val="22"/>
          <w:szCs w:val="22"/>
        </w:rPr>
        <w:t>company's</w:t>
      </w:r>
      <w:r w:rsidRPr="00440A1F">
        <w:rPr>
          <w:rFonts w:ascii="Arial" w:hAnsi="Arial" w:cs="Arial"/>
          <w:sz w:val="22"/>
          <w:szCs w:val="22"/>
        </w:rPr>
        <w:t xml:space="preserve"> employee development strategy, educational measures include stress management training</w:t>
      </w:r>
      <w:r w:rsidR="002F1058">
        <w:rPr>
          <w:rFonts w:ascii="Arial" w:hAnsi="Arial" w:cs="Arial"/>
          <w:sz w:val="22"/>
          <w:szCs w:val="22"/>
        </w:rPr>
        <w:t xml:space="preserve">. </w:t>
      </w:r>
      <w:r w:rsidRPr="00440A1F">
        <w:rPr>
          <w:rFonts w:ascii="Arial" w:hAnsi="Arial" w:cs="Arial"/>
          <w:sz w:val="22"/>
          <w:szCs w:val="22"/>
        </w:rPr>
        <w:t xml:space="preserve">These procedures are designed to enhance the </w:t>
      </w:r>
      <w:r w:rsidR="000A589F">
        <w:rPr>
          <w:rFonts w:ascii="Arial" w:hAnsi="Arial" w:cs="Arial"/>
          <w:sz w:val="22"/>
          <w:szCs w:val="22"/>
        </w:rPr>
        <w:t>employee's</w:t>
      </w:r>
      <w:r w:rsidRPr="00440A1F">
        <w:rPr>
          <w:rFonts w:ascii="Arial" w:hAnsi="Arial" w:cs="Arial"/>
          <w:sz w:val="22"/>
          <w:szCs w:val="22"/>
        </w:rPr>
        <w:t xml:space="preserve"> job resources. The firm may provide financial assistance in the form of lump-sum payments for a </w:t>
      </w:r>
      <w:r w:rsidR="000A589F">
        <w:rPr>
          <w:rFonts w:ascii="Arial" w:hAnsi="Arial" w:cs="Arial"/>
          <w:sz w:val="22"/>
          <w:szCs w:val="22"/>
        </w:rPr>
        <w:t>child's</w:t>
      </w:r>
      <w:r w:rsidRPr="00440A1F">
        <w:rPr>
          <w:rFonts w:ascii="Arial" w:hAnsi="Arial" w:cs="Arial"/>
          <w:sz w:val="22"/>
          <w:szCs w:val="22"/>
        </w:rPr>
        <w:t xml:space="preserve"> birth or a discount on an out-of-house purchase. </w:t>
      </w:r>
      <w:r w:rsidR="000A589F">
        <w:rPr>
          <w:rFonts w:ascii="Arial" w:hAnsi="Arial" w:cs="Arial"/>
          <w:sz w:val="22"/>
          <w:szCs w:val="22"/>
        </w:rPr>
        <w:t>The firm's maternity</w:t>
      </w:r>
      <w:r w:rsidRPr="00440A1F">
        <w:rPr>
          <w:rFonts w:ascii="Arial" w:hAnsi="Arial" w:cs="Arial"/>
          <w:sz w:val="22"/>
          <w:szCs w:val="22"/>
        </w:rPr>
        <w:t xml:space="preserve"> and paternity leave promises might also come under the umbrella of financial measures, as they give financial security</w:t>
      </w:r>
      <w:r w:rsidR="002F1058">
        <w:rPr>
          <w:rFonts w:ascii="Arial" w:hAnsi="Arial" w:cs="Arial"/>
          <w:sz w:val="22"/>
          <w:szCs w:val="22"/>
        </w:rPr>
        <w:t xml:space="preserve"> (Zhou et al. 2019). </w:t>
      </w:r>
    </w:p>
    <w:p w14:paraId="4A682F8F" w14:textId="17FBE0F1" w:rsidR="00440A1F" w:rsidRDefault="00440A1F" w:rsidP="00B55135">
      <w:pPr>
        <w:pStyle w:val="Heading1"/>
        <w:rPr>
          <w:rFonts w:ascii="Arial" w:hAnsi="Arial" w:cs="Arial"/>
          <w:b/>
          <w:bCs/>
          <w:color w:val="000000" w:themeColor="text1"/>
          <w:sz w:val="22"/>
          <w:szCs w:val="22"/>
        </w:rPr>
      </w:pPr>
      <w:r w:rsidRPr="00B55135">
        <w:rPr>
          <w:rFonts w:ascii="Arial" w:hAnsi="Arial" w:cs="Arial"/>
          <w:b/>
          <w:bCs/>
          <w:color w:val="000000" w:themeColor="text1"/>
          <w:sz w:val="22"/>
          <w:szCs w:val="22"/>
        </w:rPr>
        <w:lastRenderedPageBreak/>
        <w:t xml:space="preserve">Implementation Plan for the Solution </w:t>
      </w:r>
    </w:p>
    <w:p w14:paraId="34F1475B" w14:textId="77777777" w:rsidR="00B55135" w:rsidRPr="00B55135" w:rsidRDefault="00B55135" w:rsidP="00B55135"/>
    <w:p w14:paraId="19F5631C" w14:textId="387C26FC" w:rsidR="00440A1F" w:rsidRPr="00440A1F" w:rsidRDefault="000A589F" w:rsidP="00B55135">
      <w:pPr>
        <w:spacing w:line="360" w:lineRule="auto"/>
        <w:jc w:val="both"/>
        <w:rPr>
          <w:rFonts w:ascii="Arial" w:hAnsi="Arial" w:cs="Arial"/>
          <w:sz w:val="22"/>
          <w:szCs w:val="22"/>
        </w:rPr>
      </w:pPr>
      <w:r>
        <w:rPr>
          <w:rFonts w:ascii="Arial" w:hAnsi="Arial" w:cs="Arial"/>
          <w:sz w:val="22"/>
          <w:szCs w:val="22"/>
        </w:rPr>
        <w:t>Keeping</w:t>
      </w:r>
      <w:r w:rsidR="00440A1F" w:rsidRPr="00440A1F">
        <w:rPr>
          <w:rFonts w:ascii="Arial" w:hAnsi="Arial" w:cs="Arial"/>
          <w:sz w:val="22"/>
          <w:szCs w:val="22"/>
        </w:rPr>
        <w:t xml:space="preserve"> the </w:t>
      </w:r>
      <w:r>
        <w:rPr>
          <w:rFonts w:ascii="Arial" w:hAnsi="Arial" w:cs="Arial"/>
          <w:sz w:val="22"/>
          <w:szCs w:val="22"/>
        </w:rPr>
        <w:t>most exemplary</w:t>
      </w:r>
      <w:r w:rsidR="00440A1F" w:rsidRPr="00440A1F">
        <w:rPr>
          <w:rFonts w:ascii="Arial" w:hAnsi="Arial" w:cs="Arial"/>
          <w:sz w:val="22"/>
          <w:szCs w:val="22"/>
        </w:rPr>
        <w:t xml:space="preserve"> staff on board without increasing salary</w:t>
      </w:r>
      <w:r>
        <w:rPr>
          <w:rFonts w:ascii="Arial" w:hAnsi="Arial" w:cs="Arial"/>
          <w:sz w:val="22"/>
          <w:szCs w:val="22"/>
        </w:rPr>
        <w:t xml:space="preserve"> is critical</w:t>
      </w:r>
      <w:r w:rsidR="00440A1F" w:rsidRPr="00440A1F">
        <w:rPr>
          <w:rFonts w:ascii="Arial" w:hAnsi="Arial" w:cs="Arial"/>
          <w:sz w:val="22"/>
          <w:szCs w:val="22"/>
        </w:rPr>
        <w:t xml:space="preserve"> to </w:t>
      </w:r>
      <w:r>
        <w:rPr>
          <w:rFonts w:ascii="Arial" w:hAnsi="Arial" w:cs="Arial"/>
          <w:sz w:val="22"/>
          <w:szCs w:val="22"/>
        </w:rPr>
        <w:t>fine-tuning</w:t>
      </w:r>
      <w:r w:rsidR="00440A1F" w:rsidRPr="00440A1F">
        <w:rPr>
          <w:rFonts w:ascii="Arial" w:hAnsi="Arial" w:cs="Arial"/>
          <w:sz w:val="22"/>
          <w:szCs w:val="22"/>
        </w:rPr>
        <w:t xml:space="preserve"> the reward system. Protection, locality, connections, </w:t>
      </w:r>
      <w:r>
        <w:rPr>
          <w:rFonts w:ascii="Arial" w:hAnsi="Arial" w:cs="Arial"/>
          <w:sz w:val="22"/>
          <w:szCs w:val="22"/>
        </w:rPr>
        <w:t>acknowledgement</w:t>
      </w:r>
      <w:r w:rsidR="00440A1F" w:rsidRPr="00440A1F">
        <w:rPr>
          <w:rFonts w:ascii="Arial" w:hAnsi="Arial" w:cs="Arial"/>
          <w:sz w:val="22"/>
          <w:szCs w:val="22"/>
        </w:rPr>
        <w:t xml:space="preserve">, contribution, compensation, mobility, growth, accountability, and innovation are </w:t>
      </w:r>
      <w:r>
        <w:rPr>
          <w:rFonts w:ascii="Arial" w:hAnsi="Arial" w:cs="Arial"/>
          <w:sz w:val="22"/>
          <w:szCs w:val="22"/>
        </w:rPr>
        <w:t>essential</w:t>
      </w:r>
      <w:r w:rsidR="00440A1F" w:rsidRPr="00440A1F">
        <w:rPr>
          <w:rFonts w:ascii="Arial" w:hAnsi="Arial" w:cs="Arial"/>
          <w:sz w:val="22"/>
          <w:szCs w:val="22"/>
        </w:rPr>
        <w:t xml:space="preserve"> variables in reward systems</w:t>
      </w:r>
      <w:r w:rsidR="002F1058">
        <w:rPr>
          <w:rFonts w:ascii="Arial" w:hAnsi="Arial" w:cs="Arial"/>
          <w:sz w:val="22"/>
          <w:szCs w:val="22"/>
        </w:rPr>
        <w:t xml:space="preserve"> (Tucker et al. 2020). </w:t>
      </w:r>
      <w:r w:rsidR="00440A1F" w:rsidRPr="00440A1F">
        <w:rPr>
          <w:rFonts w:ascii="Arial" w:hAnsi="Arial" w:cs="Arial"/>
          <w:sz w:val="22"/>
          <w:szCs w:val="22"/>
        </w:rPr>
        <w:t xml:space="preserve">An HR method that can address many previously mentioned problems is </w:t>
      </w:r>
      <w:r>
        <w:rPr>
          <w:rFonts w:ascii="Arial" w:hAnsi="Arial" w:cs="Arial"/>
          <w:sz w:val="22"/>
          <w:szCs w:val="22"/>
        </w:rPr>
        <w:t>work-life</w:t>
      </w:r>
      <w:r w:rsidR="00440A1F" w:rsidRPr="00440A1F">
        <w:rPr>
          <w:rFonts w:ascii="Arial" w:hAnsi="Arial" w:cs="Arial"/>
          <w:sz w:val="22"/>
          <w:szCs w:val="22"/>
        </w:rPr>
        <w:t xml:space="preserve"> balance practises. </w:t>
      </w:r>
      <w:r>
        <w:rPr>
          <w:rFonts w:ascii="Arial" w:hAnsi="Arial" w:cs="Arial"/>
          <w:sz w:val="22"/>
          <w:szCs w:val="22"/>
        </w:rPr>
        <w:t>The policies listed here embody an organisational</w:t>
      </w:r>
      <w:r w:rsidR="00440A1F" w:rsidRPr="00440A1F">
        <w:rPr>
          <w:rFonts w:ascii="Arial" w:hAnsi="Arial" w:cs="Arial"/>
          <w:sz w:val="22"/>
          <w:szCs w:val="22"/>
        </w:rPr>
        <w:t xml:space="preserve"> commitment </w:t>
      </w:r>
      <w:r>
        <w:rPr>
          <w:rFonts w:ascii="Arial" w:hAnsi="Arial" w:cs="Arial"/>
          <w:sz w:val="22"/>
          <w:szCs w:val="22"/>
        </w:rPr>
        <w:t>to</w:t>
      </w:r>
      <w:r w:rsidR="00440A1F" w:rsidRPr="00440A1F">
        <w:rPr>
          <w:rFonts w:ascii="Arial" w:hAnsi="Arial" w:cs="Arial"/>
          <w:sz w:val="22"/>
          <w:szCs w:val="22"/>
        </w:rPr>
        <w:t xml:space="preserve"> informal care, flexible work alternatives, and family responsibilities</w:t>
      </w:r>
      <w:r w:rsidR="002F1058">
        <w:rPr>
          <w:rFonts w:ascii="Arial" w:hAnsi="Arial" w:cs="Arial"/>
          <w:sz w:val="22"/>
          <w:szCs w:val="22"/>
        </w:rPr>
        <w:t xml:space="preserve"> (Wang et al. 2020). </w:t>
      </w:r>
      <w:r w:rsidR="00440A1F" w:rsidRPr="00440A1F">
        <w:rPr>
          <w:rFonts w:ascii="Arial" w:hAnsi="Arial" w:cs="Arial"/>
          <w:sz w:val="22"/>
          <w:szCs w:val="22"/>
        </w:rPr>
        <w:t xml:space="preserve">Family leave programmes, on-site </w:t>
      </w:r>
      <w:r w:rsidR="00A818CD" w:rsidRPr="00440A1F">
        <w:rPr>
          <w:rFonts w:ascii="Arial" w:hAnsi="Arial" w:cs="Arial"/>
          <w:sz w:val="22"/>
          <w:szCs w:val="22"/>
        </w:rPr>
        <w:t>day-care</w:t>
      </w:r>
      <w:r w:rsidR="00440A1F" w:rsidRPr="00440A1F">
        <w:rPr>
          <w:rFonts w:ascii="Arial" w:hAnsi="Arial" w:cs="Arial"/>
          <w:sz w:val="22"/>
          <w:szCs w:val="22"/>
        </w:rPr>
        <w:t xml:space="preserve">, support with </w:t>
      </w:r>
      <w:r w:rsidR="00A818CD" w:rsidRPr="00440A1F">
        <w:rPr>
          <w:rFonts w:ascii="Arial" w:hAnsi="Arial" w:cs="Arial"/>
          <w:sz w:val="22"/>
          <w:szCs w:val="22"/>
        </w:rPr>
        <w:t>day-care</w:t>
      </w:r>
      <w:r w:rsidR="00440A1F" w:rsidRPr="00440A1F">
        <w:rPr>
          <w:rFonts w:ascii="Arial" w:hAnsi="Arial" w:cs="Arial"/>
          <w:sz w:val="22"/>
          <w:szCs w:val="22"/>
        </w:rPr>
        <w:t xml:space="preserve"> and aged care services, flexible work schedules, telework, and job-sharing are all included in this category of benefits. In addition to attracting new personnel, these alternatives should boost employee morale, eliminate work-life conflict, and contribute to improved levels of employee retention</w:t>
      </w:r>
      <w:r w:rsidR="002F1058">
        <w:rPr>
          <w:rFonts w:ascii="Arial" w:hAnsi="Arial" w:cs="Arial"/>
          <w:sz w:val="22"/>
          <w:szCs w:val="22"/>
        </w:rPr>
        <w:t xml:space="preserve"> (Yao et al. 2021). </w:t>
      </w:r>
    </w:p>
    <w:p w14:paraId="17281593" w14:textId="1B07532C" w:rsidR="00440A1F" w:rsidRPr="00440A1F" w:rsidRDefault="000A589F" w:rsidP="00B55135">
      <w:pPr>
        <w:spacing w:line="360" w:lineRule="auto"/>
        <w:jc w:val="both"/>
        <w:rPr>
          <w:rFonts w:ascii="Arial" w:hAnsi="Arial" w:cs="Arial"/>
          <w:sz w:val="22"/>
          <w:szCs w:val="22"/>
        </w:rPr>
      </w:pPr>
      <w:r>
        <w:rPr>
          <w:rFonts w:ascii="Arial" w:hAnsi="Arial" w:cs="Arial"/>
          <w:sz w:val="22"/>
          <w:szCs w:val="22"/>
        </w:rPr>
        <w:t>Implementing</w:t>
      </w:r>
      <w:r w:rsidR="00440A1F" w:rsidRPr="00440A1F">
        <w:rPr>
          <w:rFonts w:ascii="Arial" w:hAnsi="Arial" w:cs="Arial"/>
          <w:sz w:val="22"/>
          <w:szCs w:val="22"/>
        </w:rPr>
        <w:t xml:space="preserve"> work-life balance strategies is a significant challenge</w:t>
      </w:r>
      <w:r>
        <w:rPr>
          <w:rFonts w:ascii="Arial" w:hAnsi="Arial" w:cs="Arial"/>
          <w:sz w:val="22"/>
          <w:szCs w:val="22"/>
        </w:rPr>
        <w:t xml:space="preserve"> to </w:t>
      </w:r>
      <w:r w:rsidR="00DD40C4">
        <w:rPr>
          <w:rFonts w:ascii="Arial" w:hAnsi="Arial" w:cs="Arial"/>
          <w:sz w:val="22"/>
          <w:szCs w:val="22"/>
        </w:rPr>
        <w:t>achieving</w:t>
      </w:r>
      <w:r>
        <w:rPr>
          <w:rFonts w:ascii="Arial" w:hAnsi="Arial" w:cs="Arial"/>
          <w:sz w:val="22"/>
          <w:szCs w:val="22"/>
        </w:rPr>
        <w:t xml:space="preserve"> job advancement and personal fulfilment</w:t>
      </w:r>
      <w:r w:rsidR="00DD40C4">
        <w:rPr>
          <w:rFonts w:ascii="Arial" w:hAnsi="Arial" w:cs="Arial"/>
          <w:sz w:val="22"/>
          <w:szCs w:val="22"/>
        </w:rPr>
        <w:t>,</w:t>
      </w:r>
      <w:r>
        <w:rPr>
          <w:rFonts w:ascii="Arial" w:hAnsi="Arial" w:cs="Arial"/>
          <w:sz w:val="22"/>
          <w:szCs w:val="22"/>
        </w:rPr>
        <w:t xml:space="preserve"> and happiness</w:t>
      </w:r>
      <w:r w:rsidR="00440A1F" w:rsidRPr="00440A1F">
        <w:rPr>
          <w:rFonts w:ascii="Arial" w:hAnsi="Arial" w:cs="Arial"/>
          <w:sz w:val="22"/>
          <w:szCs w:val="22"/>
        </w:rPr>
        <w:t>. People who are satisfied with their work and jobs are more inclined to remain with the business</w:t>
      </w:r>
      <w:r w:rsidR="002F1058">
        <w:rPr>
          <w:rFonts w:ascii="Arial" w:hAnsi="Arial" w:cs="Arial"/>
          <w:sz w:val="22"/>
          <w:szCs w:val="22"/>
        </w:rPr>
        <w:t xml:space="preserve"> (Zhou et al. 2019). </w:t>
      </w:r>
      <w:r w:rsidR="00440A1F" w:rsidRPr="00440A1F">
        <w:rPr>
          <w:rFonts w:ascii="Arial" w:hAnsi="Arial" w:cs="Arial"/>
          <w:sz w:val="22"/>
          <w:szCs w:val="22"/>
        </w:rPr>
        <w:t xml:space="preserve"> Although human capital is multifaceted, it is difficult to define a standard set of measures for </w:t>
      </w:r>
      <w:r>
        <w:rPr>
          <w:rFonts w:ascii="Arial" w:hAnsi="Arial" w:cs="Arial"/>
          <w:sz w:val="22"/>
          <w:szCs w:val="22"/>
        </w:rPr>
        <w:t>work-life</w:t>
      </w:r>
      <w:r w:rsidR="00440A1F" w:rsidRPr="00440A1F">
        <w:rPr>
          <w:rFonts w:ascii="Arial" w:hAnsi="Arial" w:cs="Arial"/>
          <w:sz w:val="22"/>
          <w:szCs w:val="22"/>
        </w:rPr>
        <w:t xml:space="preserve"> balance. However, better employee retention </w:t>
      </w:r>
      <w:r w:rsidR="00A818CD" w:rsidRPr="00440A1F">
        <w:rPr>
          <w:rFonts w:ascii="Arial" w:hAnsi="Arial" w:cs="Arial"/>
          <w:sz w:val="22"/>
          <w:szCs w:val="22"/>
        </w:rPr>
        <w:t>because of</w:t>
      </w:r>
      <w:r w:rsidR="00440A1F" w:rsidRPr="00440A1F">
        <w:rPr>
          <w:rFonts w:ascii="Arial" w:hAnsi="Arial" w:cs="Arial"/>
          <w:sz w:val="22"/>
          <w:szCs w:val="22"/>
        </w:rPr>
        <w:t xml:space="preserve"> activities </w:t>
      </w:r>
      <w:r>
        <w:rPr>
          <w:rFonts w:ascii="Arial" w:hAnsi="Arial" w:cs="Arial"/>
          <w:sz w:val="22"/>
          <w:szCs w:val="22"/>
        </w:rPr>
        <w:t>balances</w:t>
      </w:r>
      <w:r w:rsidR="00440A1F" w:rsidRPr="00440A1F">
        <w:rPr>
          <w:rFonts w:ascii="Arial" w:hAnsi="Arial" w:cs="Arial"/>
          <w:sz w:val="22"/>
          <w:szCs w:val="22"/>
        </w:rPr>
        <w:t xml:space="preserve"> </w:t>
      </w:r>
      <w:r>
        <w:rPr>
          <w:rFonts w:ascii="Arial" w:hAnsi="Arial" w:cs="Arial"/>
          <w:sz w:val="22"/>
          <w:szCs w:val="22"/>
        </w:rPr>
        <w:t>actions</w:t>
      </w:r>
      <w:r w:rsidR="00440A1F" w:rsidRPr="00440A1F">
        <w:rPr>
          <w:rFonts w:ascii="Arial" w:hAnsi="Arial" w:cs="Arial"/>
          <w:sz w:val="22"/>
          <w:szCs w:val="22"/>
        </w:rPr>
        <w:t xml:space="preserve"> could be a source of sustained competitive advantage for companies, both in output and distinction from competitors</w:t>
      </w:r>
      <w:r w:rsidR="002F1058">
        <w:rPr>
          <w:rFonts w:ascii="Arial" w:hAnsi="Arial" w:cs="Arial"/>
          <w:sz w:val="22"/>
          <w:szCs w:val="22"/>
        </w:rPr>
        <w:t xml:space="preserve"> (Zhou et al. 2020).</w:t>
      </w:r>
      <w:r w:rsidR="00440A1F" w:rsidRPr="00440A1F">
        <w:rPr>
          <w:rFonts w:ascii="Arial" w:hAnsi="Arial" w:cs="Arial"/>
          <w:sz w:val="22"/>
          <w:szCs w:val="22"/>
        </w:rPr>
        <w:t xml:space="preserve"> We can no longer think of the business and the families as separate entities but rather as two intertwined entities that can </w:t>
      </w:r>
      <w:r>
        <w:rPr>
          <w:rFonts w:ascii="Arial" w:hAnsi="Arial" w:cs="Arial"/>
          <w:sz w:val="22"/>
          <w:szCs w:val="22"/>
        </w:rPr>
        <w:t>positively impact</w:t>
      </w:r>
      <w:r w:rsidR="00440A1F" w:rsidRPr="00440A1F">
        <w:rPr>
          <w:rFonts w:ascii="Arial" w:hAnsi="Arial" w:cs="Arial"/>
          <w:sz w:val="22"/>
          <w:szCs w:val="22"/>
        </w:rPr>
        <w:t xml:space="preserve"> each other in the contemporary societal situation. Firms must therefore take a proactive approach to </w:t>
      </w:r>
      <w:r>
        <w:rPr>
          <w:rFonts w:ascii="Arial" w:hAnsi="Arial" w:cs="Arial"/>
          <w:sz w:val="22"/>
          <w:szCs w:val="22"/>
        </w:rPr>
        <w:t>implement</w:t>
      </w:r>
      <w:r w:rsidR="00440A1F" w:rsidRPr="00440A1F">
        <w:rPr>
          <w:rFonts w:ascii="Arial" w:hAnsi="Arial" w:cs="Arial"/>
          <w:sz w:val="22"/>
          <w:szCs w:val="22"/>
        </w:rPr>
        <w:t xml:space="preserve"> work-life balance initiatives</w:t>
      </w:r>
      <w:r w:rsidR="002F1058">
        <w:rPr>
          <w:rFonts w:ascii="Arial" w:hAnsi="Arial" w:cs="Arial"/>
          <w:sz w:val="22"/>
          <w:szCs w:val="22"/>
        </w:rPr>
        <w:t xml:space="preserve"> (Muntz et al. 2019).</w:t>
      </w:r>
    </w:p>
    <w:p w14:paraId="77D05CA0" w14:textId="4407A78A" w:rsidR="00440A1F" w:rsidRDefault="00440A1F" w:rsidP="00B55135">
      <w:pPr>
        <w:pStyle w:val="Heading1"/>
        <w:rPr>
          <w:rFonts w:ascii="Arial" w:hAnsi="Arial" w:cs="Arial"/>
          <w:b/>
          <w:bCs/>
          <w:color w:val="000000" w:themeColor="text1"/>
          <w:sz w:val="22"/>
          <w:szCs w:val="22"/>
        </w:rPr>
      </w:pPr>
      <w:r w:rsidRPr="00B55135">
        <w:rPr>
          <w:rFonts w:ascii="Arial" w:hAnsi="Arial" w:cs="Arial"/>
          <w:b/>
          <w:bCs/>
          <w:color w:val="000000" w:themeColor="text1"/>
          <w:sz w:val="22"/>
          <w:szCs w:val="22"/>
        </w:rPr>
        <w:t xml:space="preserve">Stakeholders </w:t>
      </w:r>
      <w:r w:rsidR="00B55135">
        <w:rPr>
          <w:rFonts w:ascii="Arial" w:hAnsi="Arial" w:cs="Arial"/>
          <w:b/>
          <w:bCs/>
          <w:color w:val="000000" w:themeColor="text1"/>
          <w:sz w:val="22"/>
          <w:szCs w:val="22"/>
        </w:rPr>
        <w:t>S</w:t>
      </w:r>
      <w:r w:rsidRPr="00B55135">
        <w:rPr>
          <w:rFonts w:ascii="Arial" w:hAnsi="Arial" w:cs="Arial"/>
          <w:b/>
          <w:bCs/>
          <w:color w:val="000000" w:themeColor="text1"/>
          <w:sz w:val="22"/>
          <w:szCs w:val="22"/>
        </w:rPr>
        <w:t xml:space="preserve">hould be </w:t>
      </w:r>
      <w:r w:rsidR="00B55135">
        <w:rPr>
          <w:rFonts w:ascii="Arial" w:hAnsi="Arial" w:cs="Arial"/>
          <w:b/>
          <w:bCs/>
          <w:color w:val="000000" w:themeColor="text1"/>
          <w:sz w:val="22"/>
          <w:szCs w:val="22"/>
        </w:rPr>
        <w:t>I</w:t>
      </w:r>
      <w:r w:rsidRPr="00B55135">
        <w:rPr>
          <w:rFonts w:ascii="Arial" w:hAnsi="Arial" w:cs="Arial"/>
          <w:b/>
          <w:bCs/>
          <w:color w:val="000000" w:themeColor="text1"/>
          <w:sz w:val="22"/>
          <w:szCs w:val="22"/>
        </w:rPr>
        <w:t xml:space="preserve">nformed of the </w:t>
      </w:r>
      <w:r w:rsidR="00B55135">
        <w:rPr>
          <w:rFonts w:ascii="Arial" w:hAnsi="Arial" w:cs="Arial"/>
          <w:b/>
          <w:bCs/>
          <w:color w:val="000000" w:themeColor="text1"/>
          <w:sz w:val="22"/>
          <w:szCs w:val="22"/>
        </w:rPr>
        <w:t>P</w:t>
      </w:r>
      <w:r w:rsidRPr="00B55135">
        <w:rPr>
          <w:rFonts w:ascii="Arial" w:hAnsi="Arial" w:cs="Arial"/>
          <w:b/>
          <w:bCs/>
          <w:color w:val="000000" w:themeColor="text1"/>
          <w:sz w:val="22"/>
          <w:szCs w:val="22"/>
        </w:rPr>
        <w:t>lan</w:t>
      </w:r>
    </w:p>
    <w:p w14:paraId="6791DA5F" w14:textId="77777777" w:rsidR="00B55135" w:rsidRPr="00B55135" w:rsidRDefault="00B55135" w:rsidP="00B55135"/>
    <w:p w14:paraId="5C74F105" w14:textId="14F59325" w:rsidR="00440A1F" w:rsidRDefault="00440A1F" w:rsidP="00B55135">
      <w:pPr>
        <w:spacing w:line="360" w:lineRule="auto"/>
        <w:jc w:val="both"/>
        <w:rPr>
          <w:rFonts w:ascii="Arial" w:hAnsi="Arial" w:cs="Arial"/>
          <w:sz w:val="22"/>
          <w:szCs w:val="22"/>
        </w:rPr>
      </w:pPr>
      <w:r w:rsidRPr="00440A1F">
        <w:rPr>
          <w:rFonts w:ascii="Arial" w:hAnsi="Arial" w:cs="Arial"/>
          <w:sz w:val="22"/>
          <w:szCs w:val="22"/>
        </w:rPr>
        <w:t xml:space="preserve">Training and development programmes can explain </w:t>
      </w:r>
      <w:r w:rsidR="00DD40C4">
        <w:rPr>
          <w:rFonts w:ascii="Arial" w:hAnsi="Arial" w:cs="Arial"/>
          <w:sz w:val="22"/>
          <w:szCs w:val="22"/>
        </w:rPr>
        <w:t>airline managers'</w:t>
      </w:r>
      <w:r w:rsidRPr="00440A1F">
        <w:rPr>
          <w:rFonts w:ascii="Arial" w:hAnsi="Arial" w:cs="Arial"/>
          <w:sz w:val="22"/>
          <w:szCs w:val="22"/>
        </w:rPr>
        <w:t xml:space="preserve"> change management or crisis management strategy. In addition, management and the HRM department must maintain regular and direct communication</w:t>
      </w:r>
      <w:r w:rsidR="002F1058">
        <w:rPr>
          <w:rFonts w:ascii="Arial" w:hAnsi="Arial" w:cs="Arial"/>
          <w:sz w:val="22"/>
          <w:szCs w:val="22"/>
        </w:rPr>
        <w:t xml:space="preserve"> (Islam et al. 2020)</w:t>
      </w:r>
      <w:r w:rsidRPr="00440A1F">
        <w:rPr>
          <w:rFonts w:ascii="Arial" w:hAnsi="Arial" w:cs="Arial"/>
          <w:sz w:val="22"/>
          <w:szCs w:val="22"/>
        </w:rPr>
        <w:t xml:space="preserve"> Managers and the </w:t>
      </w:r>
      <w:r w:rsidR="000A589F">
        <w:rPr>
          <w:rFonts w:ascii="Arial" w:hAnsi="Arial" w:cs="Arial"/>
          <w:sz w:val="22"/>
          <w:szCs w:val="22"/>
        </w:rPr>
        <w:t>administration</w:t>
      </w:r>
      <w:r w:rsidRPr="00440A1F">
        <w:rPr>
          <w:rFonts w:ascii="Arial" w:hAnsi="Arial" w:cs="Arial"/>
          <w:sz w:val="22"/>
          <w:szCs w:val="22"/>
        </w:rPr>
        <w:t xml:space="preserve"> must work together to reduce stress and improve personal and professional </w:t>
      </w:r>
      <w:r w:rsidR="000A589F">
        <w:rPr>
          <w:rFonts w:ascii="Arial" w:hAnsi="Arial" w:cs="Arial"/>
          <w:sz w:val="22"/>
          <w:szCs w:val="22"/>
        </w:rPr>
        <w:t>well-being</w:t>
      </w:r>
      <w:r w:rsidR="002F1058">
        <w:rPr>
          <w:rFonts w:ascii="Arial" w:hAnsi="Arial" w:cs="Arial"/>
          <w:sz w:val="22"/>
          <w:szCs w:val="22"/>
        </w:rPr>
        <w:t xml:space="preserve"> (Arvan et al. 2019). </w:t>
      </w:r>
      <w:r w:rsidRPr="00440A1F">
        <w:rPr>
          <w:rFonts w:ascii="Arial" w:hAnsi="Arial" w:cs="Arial"/>
          <w:sz w:val="22"/>
          <w:szCs w:val="22"/>
        </w:rPr>
        <w:t xml:space="preserve">Allowing managers to voice their concerns and benefits in the feedback model is crucial </w:t>
      </w:r>
      <w:r w:rsidR="000A589F">
        <w:rPr>
          <w:rFonts w:ascii="Arial" w:hAnsi="Arial" w:cs="Arial"/>
          <w:sz w:val="22"/>
          <w:szCs w:val="22"/>
        </w:rPr>
        <w:t>in</w:t>
      </w:r>
      <w:r w:rsidRPr="00440A1F">
        <w:rPr>
          <w:rFonts w:ascii="Arial" w:hAnsi="Arial" w:cs="Arial"/>
          <w:sz w:val="22"/>
          <w:szCs w:val="22"/>
        </w:rPr>
        <w:t xml:space="preserve"> the communication process. This problem necessitates a </w:t>
      </w:r>
      <w:r w:rsidR="000A589F">
        <w:rPr>
          <w:rFonts w:ascii="Arial" w:hAnsi="Arial" w:cs="Arial"/>
          <w:sz w:val="22"/>
          <w:szCs w:val="22"/>
        </w:rPr>
        <w:t>systematic</w:t>
      </w:r>
      <w:r w:rsidRPr="00440A1F">
        <w:rPr>
          <w:rFonts w:ascii="Arial" w:hAnsi="Arial" w:cs="Arial"/>
          <w:sz w:val="22"/>
          <w:szCs w:val="22"/>
        </w:rPr>
        <w:t xml:space="preserve"> and organised strategy </w:t>
      </w:r>
      <w:r w:rsidR="00A818CD" w:rsidRPr="00440A1F">
        <w:rPr>
          <w:rFonts w:ascii="Arial" w:hAnsi="Arial" w:cs="Arial"/>
          <w:sz w:val="22"/>
          <w:szCs w:val="22"/>
        </w:rPr>
        <w:t>to</w:t>
      </w:r>
      <w:r w:rsidRPr="00440A1F">
        <w:rPr>
          <w:rFonts w:ascii="Arial" w:hAnsi="Arial" w:cs="Arial"/>
          <w:sz w:val="22"/>
          <w:szCs w:val="22"/>
        </w:rPr>
        <w:t xml:space="preserve"> be effectively addressed</w:t>
      </w:r>
      <w:r w:rsidR="002F1058">
        <w:rPr>
          <w:rFonts w:ascii="Arial" w:hAnsi="Arial" w:cs="Arial"/>
          <w:sz w:val="22"/>
          <w:szCs w:val="22"/>
        </w:rPr>
        <w:t xml:space="preserve"> (Atshan et al. 2022). </w:t>
      </w:r>
    </w:p>
    <w:p w14:paraId="60FE545A" w14:textId="17F6D9B7" w:rsidR="002F1058" w:rsidRDefault="002F1058" w:rsidP="00B55135">
      <w:pPr>
        <w:spacing w:line="360" w:lineRule="auto"/>
        <w:jc w:val="both"/>
        <w:rPr>
          <w:rFonts w:ascii="Arial" w:hAnsi="Arial" w:cs="Arial"/>
          <w:sz w:val="22"/>
          <w:szCs w:val="22"/>
        </w:rPr>
      </w:pPr>
    </w:p>
    <w:p w14:paraId="740B03DD" w14:textId="65A032F0" w:rsidR="002F1058" w:rsidRDefault="002F1058" w:rsidP="00B55135">
      <w:pPr>
        <w:spacing w:line="360" w:lineRule="auto"/>
        <w:jc w:val="both"/>
        <w:rPr>
          <w:rFonts w:ascii="Arial" w:hAnsi="Arial" w:cs="Arial"/>
          <w:sz w:val="22"/>
          <w:szCs w:val="22"/>
        </w:rPr>
      </w:pPr>
    </w:p>
    <w:p w14:paraId="4DCF128E" w14:textId="1C07A49C" w:rsidR="002F1058" w:rsidRDefault="002F1058" w:rsidP="00B55135">
      <w:pPr>
        <w:spacing w:line="360" w:lineRule="auto"/>
        <w:jc w:val="both"/>
        <w:rPr>
          <w:rFonts w:ascii="Arial" w:hAnsi="Arial" w:cs="Arial"/>
          <w:sz w:val="22"/>
          <w:szCs w:val="22"/>
        </w:rPr>
      </w:pPr>
    </w:p>
    <w:p w14:paraId="6C42B209" w14:textId="77777777" w:rsidR="002F1058" w:rsidRPr="00440A1F" w:rsidRDefault="002F1058" w:rsidP="00B55135">
      <w:pPr>
        <w:spacing w:line="360" w:lineRule="auto"/>
        <w:jc w:val="both"/>
        <w:rPr>
          <w:rFonts w:ascii="Arial" w:hAnsi="Arial" w:cs="Arial"/>
          <w:sz w:val="22"/>
          <w:szCs w:val="22"/>
        </w:rPr>
      </w:pPr>
    </w:p>
    <w:p w14:paraId="0D4F423C" w14:textId="39BF31B0" w:rsidR="00440A1F" w:rsidRDefault="00440A1F" w:rsidP="00B55135">
      <w:pPr>
        <w:pStyle w:val="Heading1"/>
        <w:rPr>
          <w:rFonts w:ascii="Arial" w:hAnsi="Arial" w:cs="Arial"/>
          <w:b/>
          <w:bCs/>
          <w:color w:val="000000" w:themeColor="text1"/>
          <w:sz w:val="22"/>
          <w:szCs w:val="22"/>
        </w:rPr>
      </w:pPr>
      <w:r w:rsidRPr="00B55135">
        <w:rPr>
          <w:rFonts w:ascii="Arial" w:hAnsi="Arial" w:cs="Arial"/>
          <w:b/>
          <w:bCs/>
          <w:color w:val="000000" w:themeColor="text1"/>
          <w:sz w:val="22"/>
          <w:szCs w:val="22"/>
        </w:rPr>
        <w:lastRenderedPageBreak/>
        <w:t xml:space="preserve">Technique for Observing and </w:t>
      </w:r>
      <w:r w:rsidR="00B55135" w:rsidRPr="00B55135">
        <w:rPr>
          <w:rFonts w:ascii="Arial" w:hAnsi="Arial" w:cs="Arial"/>
          <w:b/>
          <w:bCs/>
          <w:color w:val="000000" w:themeColor="text1"/>
          <w:sz w:val="22"/>
          <w:szCs w:val="22"/>
        </w:rPr>
        <w:t>Analysing</w:t>
      </w:r>
      <w:r w:rsidRPr="00B55135">
        <w:rPr>
          <w:rFonts w:ascii="Arial" w:hAnsi="Arial" w:cs="Arial"/>
          <w:b/>
          <w:bCs/>
          <w:color w:val="000000" w:themeColor="text1"/>
          <w:sz w:val="22"/>
          <w:szCs w:val="22"/>
        </w:rPr>
        <w:t xml:space="preserve"> </w:t>
      </w:r>
    </w:p>
    <w:p w14:paraId="17E880F4" w14:textId="77777777" w:rsidR="00B55135" w:rsidRPr="00B55135" w:rsidRDefault="00B55135" w:rsidP="00B55135"/>
    <w:p w14:paraId="6BE6A9BE" w14:textId="42723B77" w:rsidR="003B0045" w:rsidRDefault="00440A1F" w:rsidP="00B55135">
      <w:pPr>
        <w:spacing w:line="360" w:lineRule="auto"/>
        <w:jc w:val="both"/>
        <w:rPr>
          <w:rFonts w:ascii="Arial" w:hAnsi="Arial" w:cs="Arial"/>
          <w:sz w:val="22"/>
          <w:szCs w:val="22"/>
        </w:rPr>
      </w:pPr>
      <w:r w:rsidRPr="00440A1F">
        <w:rPr>
          <w:rFonts w:ascii="Arial" w:hAnsi="Arial" w:cs="Arial"/>
          <w:sz w:val="22"/>
          <w:szCs w:val="22"/>
        </w:rPr>
        <w:t>Monitoring and evaluation procedures utilise supervision, evaluation, appraisal, and feedback to verify that a project is on track to meet its objectives and goals. Monitoring is an ongoing activity that determines how well project inputs are transformed into outputs. Progress toward goals and objectives is measured by evaluation</w:t>
      </w:r>
      <w:r w:rsidR="002F1058">
        <w:rPr>
          <w:rFonts w:ascii="Arial" w:hAnsi="Arial" w:cs="Arial"/>
          <w:sz w:val="22"/>
          <w:szCs w:val="22"/>
        </w:rPr>
        <w:t xml:space="preserve"> (Conway et al. 2019). </w:t>
      </w:r>
      <w:r w:rsidRPr="00440A1F">
        <w:rPr>
          <w:rFonts w:ascii="Arial" w:hAnsi="Arial" w:cs="Arial"/>
          <w:sz w:val="22"/>
          <w:szCs w:val="22"/>
        </w:rPr>
        <w:t xml:space="preserve">Productivity, development, effectiveness, </w:t>
      </w:r>
      <w:r w:rsidR="00A818CD" w:rsidRPr="00440A1F">
        <w:rPr>
          <w:rFonts w:ascii="Arial" w:hAnsi="Arial" w:cs="Arial"/>
          <w:sz w:val="22"/>
          <w:szCs w:val="22"/>
        </w:rPr>
        <w:t>relevance,</w:t>
      </w:r>
      <w:r w:rsidRPr="00440A1F">
        <w:rPr>
          <w:rFonts w:ascii="Arial" w:hAnsi="Arial" w:cs="Arial"/>
          <w:sz w:val="22"/>
          <w:szCs w:val="22"/>
        </w:rPr>
        <w:t xml:space="preserve"> and applicability to project requirements are evaluated </w:t>
      </w:r>
      <w:r w:rsidR="000A589F">
        <w:rPr>
          <w:rFonts w:ascii="Arial" w:hAnsi="Arial" w:cs="Arial"/>
          <w:sz w:val="22"/>
          <w:szCs w:val="22"/>
        </w:rPr>
        <w:t>regularly</w:t>
      </w:r>
      <w:r w:rsidRPr="00440A1F">
        <w:rPr>
          <w:rFonts w:ascii="Arial" w:hAnsi="Arial" w:cs="Arial"/>
          <w:sz w:val="22"/>
          <w:szCs w:val="22"/>
        </w:rPr>
        <w:t xml:space="preserve">. Project logs, official assessments, interviewing, </w:t>
      </w:r>
      <w:r w:rsidR="00A818CD" w:rsidRPr="00440A1F">
        <w:rPr>
          <w:rFonts w:ascii="Arial" w:hAnsi="Arial" w:cs="Arial"/>
          <w:sz w:val="22"/>
          <w:szCs w:val="22"/>
        </w:rPr>
        <w:t>behavioural</w:t>
      </w:r>
      <w:r w:rsidRPr="00440A1F">
        <w:rPr>
          <w:rFonts w:ascii="Arial" w:hAnsi="Arial" w:cs="Arial"/>
          <w:sz w:val="22"/>
          <w:szCs w:val="22"/>
        </w:rPr>
        <w:t xml:space="preserve"> observations, group discussions, and mapping are just a few of the ways used to keep tabs on a project. Using the project evaluation and review method (PERT), all events in a network chart can be organised, scheduled, and coordinated</w:t>
      </w:r>
      <w:r w:rsidR="002F1058">
        <w:rPr>
          <w:rFonts w:ascii="Arial" w:hAnsi="Arial" w:cs="Arial"/>
          <w:sz w:val="22"/>
          <w:szCs w:val="22"/>
        </w:rPr>
        <w:t xml:space="preserve"> (Hassan et al. 2020). </w:t>
      </w:r>
      <w:r w:rsidR="000A589F">
        <w:rPr>
          <w:rFonts w:ascii="Arial" w:hAnsi="Arial" w:cs="Arial"/>
          <w:sz w:val="22"/>
          <w:szCs w:val="22"/>
        </w:rPr>
        <w:t>Project managers can use the graphic</w:t>
      </w:r>
      <w:r w:rsidRPr="00440A1F">
        <w:rPr>
          <w:rFonts w:ascii="Arial" w:hAnsi="Arial" w:cs="Arial"/>
          <w:sz w:val="22"/>
          <w:szCs w:val="22"/>
        </w:rPr>
        <w:t xml:space="preserve"> to </w:t>
      </w:r>
      <w:r w:rsidR="00A818CD" w:rsidRPr="00440A1F">
        <w:rPr>
          <w:rFonts w:ascii="Arial" w:hAnsi="Arial" w:cs="Arial"/>
          <w:sz w:val="22"/>
          <w:szCs w:val="22"/>
        </w:rPr>
        <w:t>compare</w:t>
      </w:r>
      <w:r w:rsidRPr="00440A1F">
        <w:rPr>
          <w:rFonts w:ascii="Arial" w:hAnsi="Arial" w:cs="Arial"/>
          <w:sz w:val="22"/>
          <w:szCs w:val="22"/>
        </w:rPr>
        <w:t xml:space="preserve"> deliverables. </w:t>
      </w:r>
      <w:r w:rsidR="00DD40C4">
        <w:rPr>
          <w:rFonts w:ascii="Arial" w:hAnsi="Arial" w:cs="Arial"/>
          <w:sz w:val="22"/>
          <w:szCs w:val="22"/>
        </w:rPr>
        <w:t>Another network diagram method</w:t>
      </w:r>
      <w:r w:rsidRPr="00440A1F">
        <w:rPr>
          <w:rFonts w:ascii="Arial" w:hAnsi="Arial" w:cs="Arial"/>
          <w:sz w:val="22"/>
          <w:szCs w:val="22"/>
        </w:rPr>
        <w:t xml:space="preserve"> is the critical path method (CPM). </w:t>
      </w:r>
      <w:r w:rsidR="000A589F">
        <w:rPr>
          <w:rFonts w:ascii="Arial" w:hAnsi="Arial" w:cs="Arial"/>
          <w:sz w:val="22"/>
          <w:szCs w:val="22"/>
        </w:rPr>
        <w:t>Nodes represent individual activities</w:t>
      </w:r>
      <w:r w:rsidRPr="00440A1F">
        <w:rPr>
          <w:rFonts w:ascii="Arial" w:hAnsi="Arial" w:cs="Arial"/>
          <w:sz w:val="22"/>
          <w:szCs w:val="22"/>
        </w:rPr>
        <w:t xml:space="preserve">, and </w:t>
      </w:r>
      <w:r w:rsidR="000A589F">
        <w:rPr>
          <w:rFonts w:ascii="Arial" w:hAnsi="Arial" w:cs="Arial"/>
          <w:sz w:val="22"/>
          <w:szCs w:val="22"/>
        </w:rPr>
        <w:t>arrows represent connections between nodes in this diagram</w:t>
      </w:r>
      <w:r w:rsidR="002F1058">
        <w:rPr>
          <w:rFonts w:ascii="Arial" w:hAnsi="Arial" w:cs="Arial"/>
          <w:sz w:val="22"/>
          <w:szCs w:val="22"/>
        </w:rPr>
        <w:t xml:space="preserve"> (</w:t>
      </w:r>
      <w:r w:rsidR="002F1058" w:rsidRPr="002F1058">
        <w:rPr>
          <w:rFonts w:ascii="Arial" w:hAnsi="Arial" w:cs="Arial"/>
          <w:sz w:val="22"/>
          <w:szCs w:val="22"/>
        </w:rPr>
        <w:t>Jodlbauer</w:t>
      </w:r>
      <w:r w:rsidR="002F1058">
        <w:rPr>
          <w:rFonts w:ascii="Arial" w:hAnsi="Arial" w:cs="Arial"/>
          <w:sz w:val="22"/>
          <w:szCs w:val="22"/>
        </w:rPr>
        <w:t xml:space="preserve"> et al. 2012).</w:t>
      </w:r>
      <w:r w:rsidRPr="00440A1F">
        <w:rPr>
          <w:rFonts w:ascii="Arial" w:hAnsi="Arial" w:cs="Arial"/>
          <w:sz w:val="22"/>
          <w:szCs w:val="22"/>
        </w:rPr>
        <w:t xml:space="preserve"> Using CPM, a </w:t>
      </w:r>
      <w:r w:rsidR="000A589F">
        <w:rPr>
          <w:rFonts w:ascii="Arial" w:hAnsi="Arial" w:cs="Arial"/>
          <w:sz w:val="22"/>
          <w:szCs w:val="22"/>
        </w:rPr>
        <w:t>project's</w:t>
      </w:r>
      <w:r w:rsidRPr="00440A1F">
        <w:rPr>
          <w:rFonts w:ascii="Arial" w:hAnsi="Arial" w:cs="Arial"/>
          <w:sz w:val="22"/>
          <w:szCs w:val="22"/>
        </w:rPr>
        <w:t xml:space="preserve"> critical path may be defined</w:t>
      </w:r>
      <w:r w:rsidR="000A589F">
        <w:rPr>
          <w:rFonts w:ascii="Arial" w:hAnsi="Arial" w:cs="Arial"/>
          <w:sz w:val="22"/>
          <w:szCs w:val="22"/>
        </w:rPr>
        <w:t xml:space="preserve"> as</w:t>
      </w:r>
      <w:r w:rsidRPr="00440A1F">
        <w:rPr>
          <w:rFonts w:ascii="Arial" w:hAnsi="Arial" w:cs="Arial"/>
          <w:sz w:val="22"/>
          <w:szCs w:val="22"/>
        </w:rPr>
        <w:t xml:space="preserve"> the shortest route between the start and finish. </w:t>
      </w:r>
      <w:r w:rsidR="000A589F">
        <w:rPr>
          <w:rFonts w:ascii="Arial" w:hAnsi="Arial" w:cs="Arial"/>
          <w:sz w:val="22"/>
          <w:szCs w:val="22"/>
        </w:rPr>
        <w:t>Through successful project monitoring and assessment, new</w:t>
      </w:r>
      <w:r w:rsidRPr="00440A1F">
        <w:rPr>
          <w:rFonts w:ascii="Arial" w:hAnsi="Arial" w:cs="Arial"/>
          <w:sz w:val="22"/>
          <w:szCs w:val="22"/>
        </w:rPr>
        <w:t xml:space="preserve"> goals, initiatives, and strategies can be developed. Improved project effectiveness and transparency can also be achieved via these strategies</w:t>
      </w:r>
      <w:r w:rsidR="002F1058">
        <w:rPr>
          <w:rFonts w:ascii="Arial" w:hAnsi="Arial" w:cs="Arial"/>
          <w:sz w:val="22"/>
          <w:szCs w:val="22"/>
        </w:rPr>
        <w:t xml:space="preserve"> (Wang et al. 2020). </w:t>
      </w:r>
      <w:r w:rsidRPr="00440A1F">
        <w:rPr>
          <w:rFonts w:ascii="Arial" w:hAnsi="Arial" w:cs="Arial"/>
          <w:sz w:val="22"/>
          <w:szCs w:val="22"/>
        </w:rPr>
        <w:t xml:space="preserve">Direct observation and meetings will be used to determine </w:t>
      </w:r>
      <w:r w:rsidR="00A818CD" w:rsidRPr="00440A1F">
        <w:rPr>
          <w:rFonts w:ascii="Arial" w:hAnsi="Arial" w:cs="Arial"/>
          <w:sz w:val="22"/>
          <w:szCs w:val="22"/>
        </w:rPr>
        <w:t>whether</w:t>
      </w:r>
      <w:r w:rsidRPr="00440A1F">
        <w:rPr>
          <w:rFonts w:ascii="Arial" w:hAnsi="Arial" w:cs="Arial"/>
          <w:sz w:val="22"/>
          <w:szCs w:val="22"/>
        </w:rPr>
        <w:t xml:space="preserve"> the implemented remedies </w:t>
      </w:r>
      <w:r w:rsidR="000A589F">
        <w:rPr>
          <w:rFonts w:ascii="Arial" w:hAnsi="Arial" w:cs="Arial"/>
          <w:sz w:val="22"/>
          <w:szCs w:val="22"/>
        </w:rPr>
        <w:t>have</w:t>
      </w:r>
      <w:r w:rsidRPr="00440A1F">
        <w:rPr>
          <w:rFonts w:ascii="Arial" w:hAnsi="Arial" w:cs="Arial"/>
          <w:sz w:val="22"/>
          <w:szCs w:val="22"/>
        </w:rPr>
        <w:t xml:space="preserve"> the desired effect on the problem that has been identified. The use of solutions will aid in </w:t>
      </w:r>
      <w:r w:rsidR="000A589F">
        <w:rPr>
          <w:rFonts w:ascii="Arial" w:hAnsi="Arial" w:cs="Arial"/>
          <w:sz w:val="22"/>
          <w:szCs w:val="22"/>
        </w:rPr>
        <w:t>evaluating</w:t>
      </w:r>
      <w:r w:rsidRPr="00440A1F">
        <w:rPr>
          <w:rFonts w:ascii="Arial" w:hAnsi="Arial" w:cs="Arial"/>
          <w:sz w:val="22"/>
          <w:szCs w:val="22"/>
        </w:rPr>
        <w:t xml:space="preserve"> </w:t>
      </w:r>
      <w:r w:rsidR="000A589F">
        <w:rPr>
          <w:rFonts w:ascii="Arial" w:hAnsi="Arial" w:cs="Arial"/>
          <w:sz w:val="22"/>
          <w:szCs w:val="22"/>
        </w:rPr>
        <w:t xml:space="preserve">employees’ </w:t>
      </w:r>
      <w:r w:rsidRPr="00440A1F">
        <w:rPr>
          <w:rFonts w:ascii="Arial" w:hAnsi="Arial" w:cs="Arial"/>
          <w:sz w:val="22"/>
          <w:szCs w:val="22"/>
        </w:rPr>
        <w:t xml:space="preserve">abilities, growth, and development </w:t>
      </w:r>
      <w:r w:rsidR="000A589F">
        <w:rPr>
          <w:rFonts w:ascii="Arial" w:hAnsi="Arial" w:cs="Arial"/>
          <w:sz w:val="22"/>
          <w:szCs w:val="22"/>
        </w:rPr>
        <w:t>regularly</w:t>
      </w:r>
      <w:r w:rsidR="002F1058">
        <w:rPr>
          <w:rFonts w:ascii="Arial" w:hAnsi="Arial" w:cs="Arial"/>
          <w:sz w:val="22"/>
          <w:szCs w:val="22"/>
        </w:rPr>
        <w:t xml:space="preserve"> (Qiu et al. 2020).</w:t>
      </w:r>
    </w:p>
    <w:p w14:paraId="1DA4DEFA" w14:textId="214BEA7D" w:rsidR="00A818CD" w:rsidRDefault="00A818CD" w:rsidP="00B55135">
      <w:pPr>
        <w:spacing w:line="360" w:lineRule="auto"/>
        <w:jc w:val="both"/>
        <w:rPr>
          <w:rFonts w:ascii="Arial" w:hAnsi="Arial" w:cs="Arial"/>
          <w:sz w:val="22"/>
          <w:szCs w:val="22"/>
        </w:rPr>
      </w:pPr>
    </w:p>
    <w:p w14:paraId="786F7B00" w14:textId="67CE94AD" w:rsidR="002F1058" w:rsidRDefault="002F1058" w:rsidP="00B55135">
      <w:pPr>
        <w:spacing w:line="360" w:lineRule="auto"/>
        <w:jc w:val="both"/>
        <w:rPr>
          <w:rFonts w:ascii="Arial" w:hAnsi="Arial" w:cs="Arial"/>
          <w:sz w:val="22"/>
          <w:szCs w:val="22"/>
        </w:rPr>
      </w:pPr>
    </w:p>
    <w:p w14:paraId="7B2A9D6A" w14:textId="2CE5F348" w:rsidR="002F1058" w:rsidRDefault="002F1058" w:rsidP="00B55135">
      <w:pPr>
        <w:spacing w:line="360" w:lineRule="auto"/>
        <w:jc w:val="both"/>
        <w:rPr>
          <w:rFonts w:ascii="Arial" w:hAnsi="Arial" w:cs="Arial"/>
          <w:sz w:val="22"/>
          <w:szCs w:val="22"/>
        </w:rPr>
      </w:pPr>
    </w:p>
    <w:p w14:paraId="0CB2C9BB" w14:textId="41F1C3BB" w:rsidR="002F1058" w:rsidRDefault="002F1058" w:rsidP="00B55135">
      <w:pPr>
        <w:spacing w:line="360" w:lineRule="auto"/>
        <w:jc w:val="both"/>
        <w:rPr>
          <w:rFonts w:ascii="Arial" w:hAnsi="Arial" w:cs="Arial"/>
          <w:sz w:val="22"/>
          <w:szCs w:val="22"/>
        </w:rPr>
      </w:pPr>
    </w:p>
    <w:p w14:paraId="12C8AF12" w14:textId="23DB0DDB" w:rsidR="002F1058" w:rsidRDefault="00814525" w:rsidP="00814525">
      <w:pPr>
        <w:pStyle w:val="Heading1"/>
        <w:rPr>
          <w:rFonts w:ascii="Arial" w:hAnsi="Arial" w:cs="Arial"/>
          <w:b/>
          <w:bCs/>
          <w:color w:val="000000" w:themeColor="text1"/>
          <w:sz w:val="22"/>
          <w:szCs w:val="22"/>
        </w:rPr>
      </w:pPr>
      <w:r>
        <w:rPr>
          <w:rFonts w:ascii="Arial" w:hAnsi="Arial" w:cs="Arial"/>
          <w:b/>
          <w:bCs/>
          <w:color w:val="000000" w:themeColor="text1"/>
          <w:sz w:val="22"/>
          <w:szCs w:val="22"/>
        </w:rPr>
        <w:t xml:space="preserve">                                                                 </w:t>
      </w:r>
      <w:r w:rsidR="00873DDA" w:rsidRPr="002F1058">
        <w:rPr>
          <w:rFonts w:ascii="Arial" w:hAnsi="Arial" w:cs="Arial"/>
          <w:b/>
          <w:bCs/>
          <w:color w:val="000000" w:themeColor="text1"/>
          <w:sz w:val="22"/>
          <w:szCs w:val="22"/>
        </w:rPr>
        <w:t>References</w:t>
      </w:r>
    </w:p>
    <w:p w14:paraId="3F7274EA" w14:textId="77777777" w:rsidR="00814525" w:rsidRPr="00814525" w:rsidRDefault="00814525" w:rsidP="00814525"/>
    <w:p w14:paraId="310F7E14" w14:textId="77777777" w:rsidR="00814525" w:rsidRPr="00814525" w:rsidRDefault="00814525" w:rsidP="00814525"/>
    <w:p w14:paraId="4699C817" w14:textId="506B074D"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Azeem, M.U. et al., 2020. Psychological contract violation and turnover intention: the role of job dissatisfaction and work disengagement. </w:t>
      </w:r>
      <w:r w:rsidRPr="002F1058">
        <w:rPr>
          <w:rFonts w:ascii="Arial" w:hAnsi="Arial" w:cs="Arial"/>
          <w:i/>
          <w:iCs/>
          <w:sz w:val="22"/>
          <w:szCs w:val="22"/>
        </w:rPr>
        <w:t>Employee relations</w:t>
      </w:r>
      <w:r w:rsidRPr="002F1058">
        <w:rPr>
          <w:rFonts w:ascii="Arial" w:hAnsi="Arial" w:cs="Arial"/>
          <w:sz w:val="22"/>
          <w:szCs w:val="22"/>
        </w:rPr>
        <w:t>, 42(6), pp.1291–1308.</w:t>
      </w:r>
    </w:p>
    <w:p w14:paraId="3503F987" w14:textId="77777777" w:rsidR="002F1058" w:rsidRPr="002F1058" w:rsidRDefault="002F1058" w:rsidP="002F1058">
      <w:pPr>
        <w:spacing w:line="360" w:lineRule="auto"/>
        <w:jc w:val="both"/>
        <w:rPr>
          <w:rFonts w:ascii="Arial" w:hAnsi="Arial" w:cs="Arial"/>
          <w:sz w:val="22"/>
          <w:szCs w:val="22"/>
        </w:rPr>
      </w:pPr>
    </w:p>
    <w:p w14:paraId="149DFFF6" w14:textId="748880BD"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Anon, 2015. Employment: Job dissatisfaction lasts. </w:t>
      </w:r>
      <w:r w:rsidRPr="002F1058">
        <w:rPr>
          <w:rFonts w:ascii="Arial" w:hAnsi="Arial" w:cs="Arial"/>
          <w:i/>
          <w:iCs/>
          <w:sz w:val="22"/>
          <w:szCs w:val="22"/>
        </w:rPr>
        <w:t>Nature (London)</w:t>
      </w:r>
      <w:r w:rsidRPr="002F1058">
        <w:rPr>
          <w:rFonts w:ascii="Arial" w:hAnsi="Arial" w:cs="Arial"/>
          <w:sz w:val="22"/>
          <w:szCs w:val="22"/>
        </w:rPr>
        <w:t>, 519(7542), p.253.</w:t>
      </w:r>
    </w:p>
    <w:p w14:paraId="33BFC48D" w14:textId="77777777" w:rsidR="002F1058" w:rsidRPr="002F1058" w:rsidRDefault="002F1058" w:rsidP="002F1058">
      <w:pPr>
        <w:spacing w:line="360" w:lineRule="auto"/>
        <w:jc w:val="both"/>
        <w:rPr>
          <w:rFonts w:ascii="Arial" w:hAnsi="Arial" w:cs="Arial"/>
          <w:sz w:val="22"/>
          <w:szCs w:val="22"/>
        </w:rPr>
      </w:pPr>
    </w:p>
    <w:p w14:paraId="0C713F89" w14:textId="1DE5B0B9"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Anon, 2018. TECH TURMOIL: Survey suggests deep job dissatisfaction, discontent with flat rate pay. </w:t>
      </w:r>
      <w:r w:rsidRPr="002F1058">
        <w:rPr>
          <w:rFonts w:ascii="Arial" w:hAnsi="Arial" w:cs="Arial"/>
          <w:i/>
          <w:iCs/>
          <w:sz w:val="22"/>
          <w:szCs w:val="22"/>
        </w:rPr>
        <w:t>Automotive news</w:t>
      </w:r>
      <w:r w:rsidRPr="002F1058">
        <w:rPr>
          <w:rFonts w:ascii="Arial" w:hAnsi="Arial" w:cs="Arial"/>
          <w:sz w:val="22"/>
          <w:szCs w:val="22"/>
        </w:rPr>
        <w:t>, 93(6860), p.S024.</w:t>
      </w:r>
    </w:p>
    <w:p w14:paraId="0FB96C59" w14:textId="77777777" w:rsidR="002F1058" w:rsidRPr="002F1058" w:rsidRDefault="002F1058" w:rsidP="002F1058">
      <w:pPr>
        <w:spacing w:line="360" w:lineRule="auto"/>
        <w:jc w:val="both"/>
        <w:rPr>
          <w:rFonts w:ascii="Arial" w:hAnsi="Arial" w:cs="Arial"/>
          <w:sz w:val="22"/>
          <w:szCs w:val="22"/>
        </w:rPr>
      </w:pPr>
    </w:p>
    <w:p w14:paraId="6F9F22F7" w14:textId="577E3C37" w:rsidR="002F1058" w:rsidRDefault="002F1058" w:rsidP="002F1058">
      <w:pPr>
        <w:spacing w:line="360" w:lineRule="auto"/>
        <w:jc w:val="both"/>
        <w:rPr>
          <w:rFonts w:ascii="Arial" w:hAnsi="Arial" w:cs="Arial"/>
          <w:sz w:val="22"/>
          <w:szCs w:val="22"/>
        </w:rPr>
      </w:pPr>
      <w:r w:rsidRPr="002F1058">
        <w:rPr>
          <w:rFonts w:ascii="Arial" w:hAnsi="Arial" w:cs="Arial"/>
          <w:sz w:val="22"/>
          <w:szCs w:val="22"/>
        </w:rPr>
        <w:lastRenderedPageBreak/>
        <w:t>Atshan, N.A. et al., 2022. The effect of perceived organizational politics on responses to job dissatisfaction: The moderating roles of self</w:t>
      </w:r>
      <w:r w:rsidRPr="002F1058">
        <w:rPr>
          <w:rFonts w:ascii="Cambria Math" w:hAnsi="Cambria Math" w:cs="Cambria Math"/>
          <w:sz w:val="22"/>
          <w:szCs w:val="22"/>
        </w:rPr>
        <w:t>‐</w:t>
      </w:r>
      <w:r w:rsidRPr="002F1058">
        <w:rPr>
          <w:rFonts w:ascii="Arial" w:hAnsi="Arial" w:cs="Arial"/>
          <w:sz w:val="22"/>
          <w:szCs w:val="22"/>
        </w:rPr>
        <w:t xml:space="preserve">efficacy and political skill. </w:t>
      </w:r>
      <w:r w:rsidRPr="002F1058">
        <w:rPr>
          <w:rFonts w:ascii="Arial" w:hAnsi="Arial" w:cs="Arial"/>
          <w:i/>
          <w:iCs/>
          <w:sz w:val="22"/>
          <w:szCs w:val="22"/>
        </w:rPr>
        <w:t>Global business and organizational excellence</w:t>
      </w:r>
      <w:r w:rsidRPr="002F1058">
        <w:rPr>
          <w:rFonts w:ascii="Arial" w:hAnsi="Arial" w:cs="Arial"/>
          <w:sz w:val="22"/>
          <w:szCs w:val="22"/>
        </w:rPr>
        <w:t>, 41(2), pp.43–54.</w:t>
      </w:r>
    </w:p>
    <w:p w14:paraId="20D8F86D" w14:textId="77777777" w:rsidR="002F1058" w:rsidRPr="002F1058" w:rsidRDefault="002F1058" w:rsidP="002F1058">
      <w:pPr>
        <w:spacing w:line="360" w:lineRule="auto"/>
        <w:jc w:val="both"/>
        <w:rPr>
          <w:rFonts w:ascii="Arial" w:hAnsi="Arial" w:cs="Arial"/>
          <w:sz w:val="22"/>
          <w:szCs w:val="22"/>
        </w:rPr>
      </w:pPr>
    </w:p>
    <w:p w14:paraId="470D4069" w14:textId="3EBF3D66"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Aguiar do Monte, P., 2012. Job dissatisfaction and labour turnover: evidence from Brazil. </w:t>
      </w:r>
      <w:r w:rsidRPr="002F1058">
        <w:rPr>
          <w:rFonts w:ascii="Arial" w:hAnsi="Arial" w:cs="Arial"/>
          <w:i/>
          <w:iCs/>
          <w:sz w:val="22"/>
          <w:szCs w:val="22"/>
        </w:rPr>
        <w:t>International journal of human resource management</w:t>
      </w:r>
      <w:r w:rsidRPr="002F1058">
        <w:rPr>
          <w:rFonts w:ascii="Arial" w:hAnsi="Arial" w:cs="Arial"/>
          <w:sz w:val="22"/>
          <w:szCs w:val="22"/>
        </w:rPr>
        <w:t>, 23(8), pp.1717–1735.</w:t>
      </w:r>
    </w:p>
    <w:p w14:paraId="49A336B0" w14:textId="77777777" w:rsidR="002F1058" w:rsidRPr="002F1058" w:rsidRDefault="002F1058" w:rsidP="002F1058">
      <w:pPr>
        <w:spacing w:line="360" w:lineRule="auto"/>
        <w:jc w:val="both"/>
        <w:rPr>
          <w:rFonts w:ascii="Arial" w:hAnsi="Arial" w:cs="Arial"/>
          <w:sz w:val="22"/>
          <w:szCs w:val="22"/>
        </w:rPr>
      </w:pPr>
    </w:p>
    <w:p w14:paraId="626CDE86" w14:textId="1575E677"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Arvan, M.L. et al., 2019. Too good for your job? Disentangling the relationships between objective overqualification, perceived overqualification, and job dissatisfaction. </w:t>
      </w:r>
      <w:r w:rsidRPr="002F1058">
        <w:rPr>
          <w:rFonts w:ascii="Arial" w:hAnsi="Arial" w:cs="Arial"/>
          <w:i/>
          <w:iCs/>
          <w:sz w:val="22"/>
          <w:szCs w:val="22"/>
        </w:rPr>
        <w:t>Journal of vocational behavior</w:t>
      </w:r>
      <w:r w:rsidRPr="002F1058">
        <w:rPr>
          <w:rFonts w:ascii="Arial" w:hAnsi="Arial" w:cs="Arial"/>
          <w:sz w:val="22"/>
          <w:szCs w:val="22"/>
        </w:rPr>
        <w:t>, 115, p.103323.</w:t>
      </w:r>
    </w:p>
    <w:p w14:paraId="6717259D" w14:textId="77777777" w:rsidR="002F1058" w:rsidRPr="002F1058" w:rsidRDefault="002F1058" w:rsidP="002F1058">
      <w:pPr>
        <w:spacing w:line="360" w:lineRule="auto"/>
        <w:jc w:val="both"/>
        <w:rPr>
          <w:rFonts w:ascii="Arial" w:hAnsi="Arial" w:cs="Arial"/>
          <w:sz w:val="22"/>
          <w:szCs w:val="22"/>
        </w:rPr>
      </w:pPr>
    </w:p>
    <w:p w14:paraId="05A1A77B" w14:textId="7E0AF5B0"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Bessa, I., Charlwood, A. &amp; Valizade, D., 2021. Do Unions Cause Job Dissatisfaction? Evidence from a Quasi</w:t>
      </w:r>
      <w:r w:rsidRPr="002F1058">
        <w:rPr>
          <w:rFonts w:ascii="Cambria Math" w:hAnsi="Cambria Math" w:cs="Cambria Math"/>
          <w:sz w:val="22"/>
          <w:szCs w:val="22"/>
        </w:rPr>
        <w:t>‐</w:t>
      </w:r>
      <w:r w:rsidRPr="002F1058">
        <w:rPr>
          <w:rFonts w:ascii="Arial" w:hAnsi="Arial" w:cs="Arial"/>
          <w:sz w:val="22"/>
          <w:szCs w:val="22"/>
        </w:rPr>
        <w:t xml:space="preserve">Experiment in the United Kingdom. </w:t>
      </w:r>
      <w:r w:rsidRPr="002F1058">
        <w:rPr>
          <w:rFonts w:ascii="Arial" w:hAnsi="Arial" w:cs="Arial"/>
          <w:i/>
          <w:iCs/>
          <w:sz w:val="22"/>
          <w:szCs w:val="22"/>
        </w:rPr>
        <w:t>British journal of industrial relations</w:t>
      </w:r>
      <w:r w:rsidRPr="002F1058">
        <w:rPr>
          <w:rFonts w:ascii="Arial" w:hAnsi="Arial" w:cs="Arial"/>
          <w:sz w:val="22"/>
          <w:szCs w:val="22"/>
        </w:rPr>
        <w:t>, 59(2), pp.251–278.</w:t>
      </w:r>
    </w:p>
    <w:p w14:paraId="0580523C" w14:textId="77777777" w:rsidR="002F1058" w:rsidRPr="002F1058" w:rsidRDefault="002F1058" w:rsidP="002F1058">
      <w:pPr>
        <w:spacing w:line="360" w:lineRule="auto"/>
        <w:jc w:val="both"/>
        <w:rPr>
          <w:rFonts w:ascii="Arial" w:hAnsi="Arial" w:cs="Arial"/>
          <w:sz w:val="22"/>
          <w:szCs w:val="22"/>
        </w:rPr>
      </w:pPr>
    </w:p>
    <w:p w14:paraId="25A2C345" w14:textId="5B5EBA93"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Conway, E. et al., 2019. Voicing job satisfaction and dissatisfaction through Twitter: employees’ use of cyberspace. </w:t>
      </w:r>
      <w:r w:rsidRPr="002F1058">
        <w:rPr>
          <w:rFonts w:ascii="Arial" w:hAnsi="Arial" w:cs="Arial"/>
          <w:i/>
          <w:iCs/>
          <w:sz w:val="22"/>
          <w:szCs w:val="22"/>
        </w:rPr>
        <w:t>New technology, work, and employment</w:t>
      </w:r>
      <w:r w:rsidRPr="002F1058">
        <w:rPr>
          <w:rFonts w:ascii="Arial" w:hAnsi="Arial" w:cs="Arial"/>
          <w:sz w:val="22"/>
          <w:szCs w:val="22"/>
        </w:rPr>
        <w:t>, 34(2), pp.139–156.</w:t>
      </w:r>
    </w:p>
    <w:p w14:paraId="5C288B97" w14:textId="77777777" w:rsidR="00C3266D" w:rsidRDefault="00C3266D" w:rsidP="002F1058">
      <w:pPr>
        <w:spacing w:line="360" w:lineRule="auto"/>
        <w:jc w:val="both"/>
        <w:rPr>
          <w:rFonts w:ascii="Arial" w:hAnsi="Arial" w:cs="Arial"/>
          <w:sz w:val="22"/>
          <w:szCs w:val="22"/>
        </w:rPr>
      </w:pPr>
    </w:p>
    <w:p w14:paraId="57C6128B" w14:textId="3F523D05" w:rsidR="00C3266D" w:rsidRDefault="00C3266D" w:rsidP="002F1058">
      <w:pPr>
        <w:spacing w:line="360" w:lineRule="auto"/>
        <w:jc w:val="both"/>
        <w:rPr>
          <w:rFonts w:ascii="Arial" w:hAnsi="Arial" w:cs="Arial"/>
          <w:sz w:val="22"/>
          <w:szCs w:val="22"/>
        </w:rPr>
      </w:pPr>
      <w:r w:rsidRPr="00C3266D">
        <w:rPr>
          <w:rFonts w:ascii="Arial" w:hAnsi="Arial" w:cs="Arial"/>
          <w:sz w:val="22"/>
          <w:szCs w:val="22"/>
        </w:rPr>
        <w:t xml:space="preserve">Campbell, D.J., Craig, T. &amp; ScienceDirect, 2005. </w:t>
      </w:r>
      <w:r w:rsidRPr="00C3266D">
        <w:rPr>
          <w:rFonts w:ascii="Arial" w:hAnsi="Arial" w:cs="Arial"/>
          <w:i/>
          <w:iCs/>
          <w:sz w:val="22"/>
          <w:szCs w:val="22"/>
        </w:rPr>
        <w:t>Organisations and the business environment</w:t>
      </w:r>
      <w:r w:rsidRPr="00C3266D">
        <w:rPr>
          <w:rFonts w:ascii="Arial" w:hAnsi="Arial" w:cs="Arial"/>
          <w:sz w:val="22"/>
          <w:szCs w:val="22"/>
        </w:rPr>
        <w:t>, Amsterdam; London: Elsevier Butterworth-Heinemann.</w:t>
      </w:r>
    </w:p>
    <w:p w14:paraId="34B1AEA9" w14:textId="77777777" w:rsidR="002F1058" w:rsidRPr="002F1058" w:rsidRDefault="002F1058" w:rsidP="002F1058">
      <w:pPr>
        <w:spacing w:line="360" w:lineRule="auto"/>
        <w:jc w:val="both"/>
        <w:rPr>
          <w:rFonts w:ascii="Arial" w:hAnsi="Arial" w:cs="Arial"/>
          <w:sz w:val="22"/>
          <w:szCs w:val="22"/>
        </w:rPr>
      </w:pPr>
    </w:p>
    <w:p w14:paraId="702A00A3" w14:textId="1F8650F4"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Dirk De Clercq, Inam Ul Haq &amp; Muhammad Umer Azeem, 2020. When does job dissatisfaction lead to deviant behaviour? The critical roles of abusive supervision and adaptive humour. </w:t>
      </w:r>
      <w:r w:rsidRPr="002F1058">
        <w:rPr>
          <w:rFonts w:ascii="Arial" w:hAnsi="Arial" w:cs="Arial"/>
          <w:i/>
          <w:iCs/>
          <w:sz w:val="22"/>
          <w:szCs w:val="22"/>
        </w:rPr>
        <w:t>Australian journal of management</w:t>
      </w:r>
      <w:r w:rsidRPr="002F1058">
        <w:rPr>
          <w:rFonts w:ascii="Arial" w:hAnsi="Arial" w:cs="Arial"/>
          <w:sz w:val="22"/>
          <w:szCs w:val="22"/>
        </w:rPr>
        <w:t>, 45(2), pp.294–316.</w:t>
      </w:r>
    </w:p>
    <w:p w14:paraId="7EDC6605" w14:textId="77777777" w:rsidR="002F1058" w:rsidRPr="002F1058" w:rsidRDefault="002F1058" w:rsidP="002F1058">
      <w:pPr>
        <w:spacing w:line="360" w:lineRule="auto"/>
        <w:jc w:val="both"/>
        <w:rPr>
          <w:rFonts w:ascii="Arial" w:hAnsi="Arial" w:cs="Arial"/>
          <w:sz w:val="22"/>
          <w:szCs w:val="22"/>
        </w:rPr>
      </w:pPr>
    </w:p>
    <w:p w14:paraId="16674D80" w14:textId="50FBBDB6"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de Clercq, D., Haq, I.U. &amp; Azeem, M.U., 2020. When does job dissatisfaction lead to deviant behaviour? The critical roles of abusive supervision and adaptive humour. </w:t>
      </w:r>
      <w:r w:rsidRPr="002F1058">
        <w:rPr>
          <w:rFonts w:ascii="Arial" w:hAnsi="Arial" w:cs="Arial"/>
          <w:i/>
          <w:iCs/>
          <w:sz w:val="22"/>
          <w:szCs w:val="22"/>
        </w:rPr>
        <w:t>Australian journal of management</w:t>
      </w:r>
      <w:r w:rsidRPr="002F1058">
        <w:rPr>
          <w:rFonts w:ascii="Arial" w:hAnsi="Arial" w:cs="Arial"/>
          <w:sz w:val="22"/>
          <w:szCs w:val="22"/>
        </w:rPr>
        <w:t>, 45(2), pp.294–316.</w:t>
      </w:r>
    </w:p>
    <w:p w14:paraId="64A9C13D" w14:textId="77777777" w:rsidR="00C3266D" w:rsidRPr="002F1058" w:rsidRDefault="00C3266D" w:rsidP="002F1058">
      <w:pPr>
        <w:spacing w:line="360" w:lineRule="auto"/>
        <w:jc w:val="both"/>
        <w:rPr>
          <w:rFonts w:ascii="Arial" w:hAnsi="Arial" w:cs="Arial"/>
          <w:sz w:val="22"/>
          <w:szCs w:val="22"/>
        </w:rPr>
      </w:pPr>
    </w:p>
    <w:p w14:paraId="1414EAB7" w14:textId="7AC10367"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Extremera, N. et al., 2020. On the association between job dissatisfaction and employee’s mental health problems: Does emotional regulation ability buffer the link? </w:t>
      </w:r>
      <w:r w:rsidRPr="002F1058">
        <w:rPr>
          <w:rFonts w:ascii="Arial" w:hAnsi="Arial" w:cs="Arial"/>
          <w:i/>
          <w:iCs/>
          <w:sz w:val="22"/>
          <w:szCs w:val="22"/>
        </w:rPr>
        <w:t>Personality and individual differences</w:t>
      </w:r>
      <w:r w:rsidRPr="002F1058">
        <w:rPr>
          <w:rFonts w:ascii="Arial" w:hAnsi="Arial" w:cs="Arial"/>
          <w:sz w:val="22"/>
          <w:szCs w:val="22"/>
        </w:rPr>
        <w:t>, 155, p.109710.</w:t>
      </w:r>
    </w:p>
    <w:p w14:paraId="59AC77EF" w14:textId="77777777" w:rsidR="00C3266D" w:rsidRDefault="00C3266D" w:rsidP="002F1058">
      <w:pPr>
        <w:spacing w:line="360" w:lineRule="auto"/>
        <w:jc w:val="both"/>
        <w:rPr>
          <w:rFonts w:ascii="Arial" w:hAnsi="Arial" w:cs="Arial"/>
          <w:sz w:val="22"/>
          <w:szCs w:val="22"/>
        </w:rPr>
      </w:pPr>
    </w:p>
    <w:p w14:paraId="670B9A5F" w14:textId="4881ECDB" w:rsidR="002F1058" w:rsidRDefault="00C3266D" w:rsidP="002F1058">
      <w:pPr>
        <w:spacing w:line="360" w:lineRule="auto"/>
        <w:jc w:val="both"/>
        <w:rPr>
          <w:rFonts w:ascii="Arial" w:hAnsi="Arial" w:cs="Arial"/>
          <w:sz w:val="22"/>
          <w:szCs w:val="22"/>
        </w:rPr>
      </w:pPr>
      <w:r w:rsidRPr="00C3266D">
        <w:rPr>
          <w:rFonts w:ascii="Arial" w:hAnsi="Arial" w:cs="Arial"/>
          <w:sz w:val="22"/>
          <w:szCs w:val="22"/>
        </w:rPr>
        <w:t xml:space="preserve">Fernandes, J.P., 2019. Developing viable, adjustable strategies for planning and management—A methodological approach. </w:t>
      </w:r>
      <w:r w:rsidRPr="00C3266D">
        <w:rPr>
          <w:rFonts w:ascii="Arial" w:hAnsi="Arial" w:cs="Arial"/>
          <w:i/>
          <w:iCs/>
          <w:sz w:val="22"/>
          <w:szCs w:val="22"/>
        </w:rPr>
        <w:t>Land use policy</w:t>
      </w:r>
      <w:r w:rsidRPr="00C3266D">
        <w:rPr>
          <w:rFonts w:ascii="Arial" w:hAnsi="Arial" w:cs="Arial"/>
          <w:sz w:val="22"/>
          <w:szCs w:val="22"/>
        </w:rPr>
        <w:t>, 82, pp.563–572.</w:t>
      </w:r>
    </w:p>
    <w:p w14:paraId="3B687004" w14:textId="77777777" w:rsidR="00C3266D" w:rsidRPr="002F1058" w:rsidRDefault="00C3266D" w:rsidP="002F1058">
      <w:pPr>
        <w:spacing w:line="360" w:lineRule="auto"/>
        <w:jc w:val="both"/>
        <w:rPr>
          <w:rFonts w:ascii="Arial" w:hAnsi="Arial" w:cs="Arial"/>
          <w:sz w:val="22"/>
          <w:szCs w:val="22"/>
        </w:rPr>
      </w:pPr>
    </w:p>
    <w:p w14:paraId="017D1F56" w14:textId="432E1085" w:rsidR="002F1058" w:rsidRDefault="002F1058" w:rsidP="002F1058">
      <w:pPr>
        <w:spacing w:line="360" w:lineRule="auto"/>
        <w:jc w:val="both"/>
        <w:rPr>
          <w:rFonts w:ascii="Arial" w:hAnsi="Arial" w:cs="Arial"/>
          <w:sz w:val="22"/>
          <w:szCs w:val="22"/>
        </w:rPr>
      </w:pPr>
      <w:r w:rsidRPr="002F1058">
        <w:rPr>
          <w:rFonts w:ascii="Arial" w:hAnsi="Arial" w:cs="Arial"/>
          <w:sz w:val="22"/>
          <w:szCs w:val="22"/>
        </w:rPr>
        <w:lastRenderedPageBreak/>
        <w:t xml:space="preserve">Hans Setiadi Wijaya, N., 2019. Linking job dissatisfaction, learning motivation, creative work involvement, and proactive personality. </w:t>
      </w:r>
      <w:r w:rsidRPr="002F1058">
        <w:rPr>
          <w:rFonts w:ascii="Arial" w:hAnsi="Arial" w:cs="Arial"/>
          <w:i/>
          <w:iCs/>
          <w:sz w:val="22"/>
          <w:szCs w:val="22"/>
        </w:rPr>
        <w:t>Problems and perspectives in management</w:t>
      </w:r>
      <w:r w:rsidRPr="002F1058">
        <w:rPr>
          <w:rFonts w:ascii="Arial" w:hAnsi="Arial" w:cs="Arial"/>
          <w:sz w:val="22"/>
          <w:szCs w:val="22"/>
        </w:rPr>
        <w:t>, 17(1), pp.32–41.</w:t>
      </w:r>
    </w:p>
    <w:p w14:paraId="593C8845" w14:textId="77777777" w:rsidR="002F1058" w:rsidRPr="002F1058" w:rsidRDefault="002F1058" w:rsidP="002F1058">
      <w:pPr>
        <w:spacing w:line="360" w:lineRule="auto"/>
        <w:jc w:val="both"/>
        <w:rPr>
          <w:rFonts w:ascii="Arial" w:hAnsi="Arial" w:cs="Arial"/>
          <w:sz w:val="22"/>
          <w:szCs w:val="22"/>
        </w:rPr>
      </w:pPr>
    </w:p>
    <w:p w14:paraId="3827EA34" w14:textId="0244A3A0"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Haluk ERDEM &amp; Gökdeniz Kalkın ERKAN, 2019. MEDIATING ROLE OF ORGANIZATIONAL CYNICISM ON THE IMPACT OF WORK-FAMILY AND FAMILY-WORK CONFLICT THAT PUBLIC EMPLOYEES FACED OFF ON JOB DISSATISFACTION. </w:t>
      </w:r>
      <w:r w:rsidRPr="002F1058">
        <w:rPr>
          <w:rFonts w:ascii="Arial" w:hAnsi="Arial" w:cs="Arial"/>
          <w:i/>
          <w:iCs/>
          <w:sz w:val="22"/>
          <w:szCs w:val="22"/>
        </w:rPr>
        <w:t>Journal of Academic Social Science Studies</w:t>
      </w:r>
      <w:r w:rsidRPr="002F1058">
        <w:rPr>
          <w:rFonts w:ascii="Arial" w:hAnsi="Arial" w:cs="Arial"/>
          <w:sz w:val="22"/>
          <w:szCs w:val="22"/>
        </w:rPr>
        <w:t>, 8(37), pp.351–369.</w:t>
      </w:r>
    </w:p>
    <w:p w14:paraId="1E45DB76" w14:textId="77777777" w:rsidR="002F1058" w:rsidRPr="002F1058" w:rsidRDefault="002F1058" w:rsidP="002F1058">
      <w:pPr>
        <w:spacing w:line="360" w:lineRule="auto"/>
        <w:jc w:val="both"/>
        <w:rPr>
          <w:rFonts w:ascii="Arial" w:hAnsi="Arial" w:cs="Arial"/>
          <w:sz w:val="22"/>
          <w:szCs w:val="22"/>
        </w:rPr>
      </w:pPr>
    </w:p>
    <w:p w14:paraId="6E509D10" w14:textId="79010965"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Hughes, J. &amp; Bozjonelos, N., 2007. Work</w:t>
      </w:r>
      <w:r w:rsidRPr="002F1058">
        <w:rPr>
          <w:rFonts w:ascii="Cambria Math" w:hAnsi="Cambria Math" w:cs="Cambria Math"/>
          <w:sz w:val="22"/>
          <w:szCs w:val="22"/>
        </w:rPr>
        <w:t>‐</w:t>
      </w:r>
      <w:r w:rsidRPr="002F1058">
        <w:rPr>
          <w:rFonts w:ascii="Arial" w:hAnsi="Arial" w:cs="Arial"/>
          <w:sz w:val="22"/>
          <w:szCs w:val="22"/>
        </w:rPr>
        <w:t xml:space="preserve">life balance as source of job dissatisfaction and withdrawal attitudes. </w:t>
      </w:r>
      <w:r w:rsidRPr="002F1058">
        <w:rPr>
          <w:rFonts w:ascii="Arial" w:hAnsi="Arial" w:cs="Arial"/>
          <w:i/>
          <w:iCs/>
          <w:sz w:val="22"/>
          <w:szCs w:val="22"/>
        </w:rPr>
        <w:t>Personnel review</w:t>
      </w:r>
      <w:r w:rsidRPr="002F1058">
        <w:rPr>
          <w:rFonts w:ascii="Arial" w:hAnsi="Arial" w:cs="Arial"/>
          <w:sz w:val="22"/>
          <w:szCs w:val="22"/>
        </w:rPr>
        <w:t>, 36(1), pp.145–154.</w:t>
      </w:r>
    </w:p>
    <w:p w14:paraId="37D25C21" w14:textId="77777777" w:rsidR="002F1058" w:rsidRPr="002F1058" w:rsidRDefault="002F1058" w:rsidP="002F1058">
      <w:pPr>
        <w:spacing w:line="360" w:lineRule="auto"/>
        <w:jc w:val="both"/>
        <w:rPr>
          <w:rFonts w:ascii="Arial" w:hAnsi="Arial" w:cs="Arial"/>
          <w:sz w:val="22"/>
          <w:szCs w:val="22"/>
        </w:rPr>
      </w:pPr>
    </w:p>
    <w:p w14:paraId="25A661C1" w14:textId="1C254252"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Hassan, M.D.M. et al., 2020. Necessities and Ways of Combating Dissatisfactions at Workplaces Against the Job-Hopping Generation Y Employees. </w:t>
      </w:r>
      <w:r w:rsidRPr="002F1058">
        <w:rPr>
          <w:rFonts w:ascii="Arial" w:hAnsi="Arial" w:cs="Arial"/>
          <w:i/>
          <w:iCs/>
          <w:sz w:val="22"/>
          <w:szCs w:val="22"/>
        </w:rPr>
        <w:t>Global business review</w:t>
      </w:r>
      <w:r w:rsidRPr="002F1058">
        <w:rPr>
          <w:rFonts w:ascii="Arial" w:hAnsi="Arial" w:cs="Arial"/>
          <w:sz w:val="22"/>
          <w:szCs w:val="22"/>
        </w:rPr>
        <w:t>, p.97215092092696</w:t>
      </w:r>
    </w:p>
    <w:p w14:paraId="5C6DFF95" w14:textId="77777777" w:rsidR="002F1058" w:rsidRPr="002F1058" w:rsidRDefault="002F1058" w:rsidP="002F1058">
      <w:pPr>
        <w:spacing w:line="360" w:lineRule="auto"/>
        <w:jc w:val="both"/>
        <w:rPr>
          <w:rFonts w:ascii="Arial" w:hAnsi="Arial" w:cs="Arial"/>
          <w:sz w:val="22"/>
          <w:szCs w:val="22"/>
        </w:rPr>
      </w:pPr>
    </w:p>
    <w:p w14:paraId="7B00F52A" w14:textId="78A2F66F"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Islam, T. et al., 2020. Work-family conflict and job dissatisfaction among police officers: mediation of threat to family role and moderation of role segmentation enhancement. </w:t>
      </w:r>
      <w:r w:rsidRPr="002F1058">
        <w:rPr>
          <w:rFonts w:ascii="Arial" w:hAnsi="Arial" w:cs="Arial"/>
          <w:i/>
          <w:iCs/>
          <w:sz w:val="22"/>
          <w:szCs w:val="22"/>
        </w:rPr>
        <w:t>Policing: an international journal of police strategies &amp; management</w:t>
      </w:r>
      <w:r w:rsidRPr="002F1058">
        <w:rPr>
          <w:rFonts w:ascii="Arial" w:hAnsi="Arial" w:cs="Arial"/>
          <w:sz w:val="22"/>
          <w:szCs w:val="22"/>
        </w:rPr>
        <w:t>, 43(2), pp.403–415.</w:t>
      </w:r>
    </w:p>
    <w:p w14:paraId="1ED5022D" w14:textId="77777777" w:rsidR="002F1058" w:rsidRPr="002F1058" w:rsidRDefault="002F1058" w:rsidP="002F1058">
      <w:pPr>
        <w:spacing w:line="360" w:lineRule="auto"/>
        <w:jc w:val="both"/>
        <w:rPr>
          <w:rFonts w:ascii="Arial" w:hAnsi="Arial" w:cs="Arial"/>
          <w:sz w:val="22"/>
          <w:szCs w:val="22"/>
        </w:rPr>
      </w:pPr>
    </w:p>
    <w:p w14:paraId="6ECA341B" w14:textId="6CC149F1"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Jodlbauer, S. et al., 2012. The relationship between job dissatisfaction and training transfer. </w:t>
      </w:r>
      <w:r w:rsidRPr="002F1058">
        <w:rPr>
          <w:rFonts w:ascii="Arial" w:hAnsi="Arial" w:cs="Arial"/>
          <w:i/>
          <w:iCs/>
          <w:sz w:val="22"/>
          <w:szCs w:val="22"/>
        </w:rPr>
        <w:t>International journal of training and development</w:t>
      </w:r>
      <w:r w:rsidRPr="002F1058">
        <w:rPr>
          <w:rFonts w:ascii="Arial" w:hAnsi="Arial" w:cs="Arial"/>
          <w:sz w:val="22"/>
          <w:szCs w:val="22"/>
        </w:rPr>
        <w:t>, 16(1), pp.39–53.</w:t>
      </w:r>
    </w:p>
    <w:p w14:paraId="4E3E9B56" w14:textId="77777777" w:rsidR="002F1058" w:rsidRPr="002F1058" w:rsidRDefault="002F1058" w:rsidP="002F1058">
      <w:pPr>
        <w:spacing w:line="360" w:lineRule="auto"/>
        <w:jc w:val="both"/>
        <w:rPr>
          <w:rFonts w:ascii="Arial" w:hAnsi="Arial" w:cs="Arial"/>
          <w:sz w:val="22"/>
          <w:szCs w:val="22"/>
        </w:rPr>
      </w:pPr>
    </w:p>
    <w:p w14:paraId="5E3DE6B8" w14:textId="52DA0496"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KIM, Y. &amp; CHO, Y., 2020. Investigating Determinants that Affect Job and Life Dissatisfaction: The Case of Relocation. </w:t>
      </w:r>
      <w:r w:rsidRPr="002F1058">
        <w:rPr>
          <w:rFonts w:ascii="Arial" w:hAnsi="Arial" w:cs="Arial"/>
          <w:i/>
          <w:iCs/>
          <w:sz w:val="22"/>
          <w:szCs w:val="22"/>
        </w:rPr>
        <w:t>International journal of industrial distribution and business</w:t>
      </w:r>
      <w:r w:rsidRPr="002F1058">
        <w:rPr>
          <w:rFonts w:ascii="Arial" w:hAnsi="Arial" w:cs="Arial"/>
          <w:sz w:val="22"/>
          <w:szCs w:val="22"/>
        </w:rPr>
        <w:t>, 11(3), pp.29–38.</w:t>
      </w:r>
    </w:p>
    <w:p w14:paraId="10EEE03D" w14:textId="77777777" w:rsidR="002F1058" w:rsidRPr="002F1058" w:rsidRDefault="002F1058" w:rsidP="002F1058">
      <w:pPr>
        <w:spacing w:line="360" w:lineRule="auto"/>
        <w:jc w:val="both"/>
        <w:rPr>
          <w:rFonts w:ascii="Arial" w:hAnsi="Arial" w:cs="Arial"/>
          <w:sz w:val="22"/>
          <w:szCs w:val="22"/>
        </w:rPr>
      </w:pPr>
    </w:p>
    <w:p w14:paraId="07C904E0" w14:textId="371D2D4C"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Mattarelli, E. &amp; Tagliaventi, M.R., 2015. How Offshore Professionals' Job Dissatisfaction Can Promote Further Offshoring: Organizational Outcomes of Job Crafting. </w:t>
      </w:r>
      <w:r w:rsidRPr="002F1058">
        <w:rPr>
          <w:rFonts w:ascii="Arial" w:hAnsi="Arial" w:cs="Arial"/>
          <w:i/>
          <w:iCs/>
          <w:sz w:val="22"/>
          <w:szCs w:val="22"/>
        </w:rPr>
        <w:t>Journal of management studies</w:t>
      </w:r>
      <w:r w:rsidRPr="002F1058">
        <w:rPr>
          <w:rFonts w:ascii="Arial" w:hAnsi="Arial" w:cs="Arial"/>
          <w:sz w:val="22"/>
          <w:szCs w:val="22"/>
        </w:rPr>
        <w:t>, 52(5), pp.585–620.</w:t>
      </w:r>
    </w:p>
    <w:p w14:paraId="755F8BBB" w14:textId="77777777" w:rsidR="002F1058" w:rsidRPr="002F1058" w:rsidRDefault="002F1058" w:rsidP="002F1058">
      <w:pPr>
        <w:spacing w:line="360" w:lineRule="auto"/>
        <w:jc w:val="both"/>
        <w:rPr>
          <w:rFonts w:ascii="Arial" w:hAnsi="Arial" w:cs="Arial"/>
          <w:sz w:val="22"/>
          <w:szCs w:val="22"/>
        </w:rPr>
      </w:pPr>
    </w:p>
    <w:p w14:paraId="45CCCBA8" w14:textId="77777777" w:rsidR="002F1058" w:rsidRP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Moussa, M. &amp; Somjai, K., 2019. </w:t>
      </w:r>
      <w:r w:rsidRPr="002F1058">
        <w:rPr>
          <w:rFonts w:ascii="Arial" w:hAnsi="Arial" w:cs="Arial"/>
          <w:i/>
          <w:iCs/>
          <w:sz w:val="22"/>
          <w:szCs w:val="22"/>
        </w:rPr>
        <w:t>Job Dissatisfaction and Employee Turnover: A Qualitative Case Study in Thailand</w:t>
      </w:r>
      <w:r w:rsidRPr="002F1058">
        <w:rPr>
          <w:rFonts w:ascii="Arial" w:hAnsi="Arial" w:cs="Arial"/>
          <w:sz w:val="22"/>
          <w:szCs w:val="22"/>
        </w:rPr>
        <w:t>.</w:t>
      </w:r>
    </w:p>
    <w:p w14:paraId="5CADD468" w14:textId="6D807DF1"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Muntz, J., Dormann, C. &amp; Kronenwett, M., 2019. Supervisors' relational transparency moderates effects among employees' illegitimate tasks and job dissatisfaction: a four-wave panel study. </w:t>
      </w:r>
      <w:r w:rsidRPr="002F1058">
        <w:rPr>
          <w:rFonts w:ascii="Arial" w:hAnsi="Arial" w:cs="Arial"/>
          <w:i/>
          <w:iCs/>
          <w:sz w:val="22"/>
          <w:szCs w:val="22"/>
        </w:rPr>
        <w:t>European journal of work and organizational psychology</w:t>
      </w:r>
      <w:r w:rsidRPr="002F1058">
        <w:rPr>
          <w:rFonts w:ascii="Arial" w:hAnsi="Arial" w:cs="Arial"/>
          <w:sz w:val="22"/>
          <w:szCs w:val="22"/>
        </w:rPr>
        <w:t>, 28(4), pp.485–497.</w:t>
      </w:r>
    </w:p>
    <w:p w14:paraId="756C6DE0" w14:textId="77777777" w:rsidR="002F1058" w:rsidRPr="002F1058" w:rsidRDefault="002F1058" w:rsidP="002F1058">
      <w:pPr>
        <w:spacing w:line="360" w:lineRule="auto"/>
        <w:jc w:val="both"/>
        <w:rPr>
          <w:rFonts w:ascii="Arial" w:hAnsi="Arial" w:cs="Arial"/>
          <w:sz w:val="22"/>
          <w:szCs w:val="22"/>
        </w:rPr>
      </w:pPr>
    </w:p>
    <w:p w14:paraId="13BA7499" w14:textId="5BC016CB" w:rsidR="002F1058" w:rsidRDefault="002F1058" w:rsidP="002F1058">
      <w:pPr>
        <w:spacing w:line="360" w:lineRule="auto"/>
        <w:jc w:val="both"/>
        <w:rPr>
          <w:rFonts w:ascii="Arial" w:hAnsi="Arial" w:cs="Arial"/>
          <w:sz w:val="22"/>
          <w:szCs w:val="22"/>
        </w:rPr>
      </w:pPr>
      <w:r w:rsidRPr="002F1058">
        <w:rPr>
          <w:rFonts w:ascii="Arial" w:hAnsi="Arial" w:cs="Arial"/>
          <w:sz w:val="22"/>
          <w:szCs w:val="22"/>
        </w:rPr>
        <w:lastRenderedPageBreak/>
        <w:t xml:space="preserve">Monte, P.A.do, 2019. Gender differences in job dissatisfaction in a developing country. </w:t>
      </w:r>
      <w:r w:rsidRPr="002F1058">
        <w:rPr>
          <w:rFonts w:ascii="Arial" w:hAnsi="Arial" w:cs="Arial"/>
          <w:i/>
          <w:iCs/>
          <w:sz w:val="22"/>
          <w:szCs w:val="22"/>
        </w:rPr>
        <w:t>International journal of social economics</w:t>
      </w:r>
      <w:r w:rsidRPr="002F1058">
        <w:rPr>
          <w:rFonts w:ascii="Arial" w:hAnsi="Arial" w:cs="Arial"/>
          <w:sz w:val="22"/>
          <w:szCs w:val="22"/>
        </w:rPr>
        <w:t>, 46(5), pp.686–703.</w:t>
      </w:r>
    </w:p>
    <w:p w14:paraId="733763A7" w14:textId="77777777" w:rsidR="002F1058" w:rsidRPr="002F1058" w:rsidRDefault="002F1058" w:rsidP="002F1058">
      <w:pPr>
        <w:spacing w:line="360" w:lineRule="auto"/>
        <w:jc w:val="both"/>
        <w:rPr>
          <w:rFonts w:ascii="Arial" w:hAnsi="Arial" w:cs="Arial"/>
          <w:sz w:val="22"/>
          <w:szCs w:val="22"/>
        </w:rPr>
      </w:pPr>
    </w:p>
    <w:p w14:paraId="7317CAC0" w14:textId="2EF6EBD0"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Nuria S, 2018. “When Truth Becomes Something Private” Some Political Consequences of Silencing Job Dissatisfaction. </w:t>
      </w:r>
      <w:r w:rsidRPr="002F1058">
        <w:rPr>
          <w:rFonts w:ascii="Arial" w:hAnsi="Arial" w:cs="Arial"/>
          <w:i/>
          <w:iCs/>
          <w:sz w:val="22"/>
          <w:szCs w:val="22"/>
        </w:rPr>
        <w:t>Ideas y valores</w:t>
      </w:r>
      <w:r w:rsidRPr="002F1058">
        <w:rPr>
          <w:rFonts w:ascii="Arial" w:hAnsi="Arial" w:cs="Arial"/>
          <w:sz w:val="22"/>
          <w:szCs w:val="22"/>
        </w:rPr>
        <w:t>, 67(168), p.219.</w:t>
      </w:r>
    </w:p>
    <w:p w14:paraId="51C16500" w14:textId="77777777" w:rsidR="002F1058" w:rsidRPr="002F1058" w:rsidRDefault="002F1058" w:rsidP="002F1058">
      <w:pPr>
        <w:spacing w:line="360" w:lineRule="auto"/>
        <w:jc w:val="both"/>
        <w:rPr>
          <w:rFonts w:ascii="Arial" w:hAnsi="Arial" w:cs="Arial"/>
          <w:sz w:val="22"/>
          <w:szCs w:val="22"/>
        </w:rPr>
      </w:pPr>
    </w:p>
    <w:p w14:paraId="72CA184A" w14:textId="034C940F"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Narayan, V. et al., 2018. "If I had known, I would have applied": poor communication, job dissatisfaction, and attrition of rural health workers in Sierra Leone. </w:t>
      </w:r>
      <w:r w:rsidRPr="002F1058">
        <w:rPr>
          <w:rFonts w:ascii="Arial" w:hAnsi="Arial" w:cs="Arial"/>
          <w:i/>
          <w:iCs/>
          <w:sz w:val="22"/>
          <w:szCs w:val="22"/>
        </w:rPr>
        <w:t>Human resources for health</w:t>
      </w:r>
      <w:r w:rsidRPr="002F1058">
        <w:rPr>
          <w:rFonts w:ascii="Arial" w:hAnsi="Arial" w:cs="Arial"/>
          <w:sz w:val="22"/>
          <w:szCs w:val="22"/>
        </w:rPr>
        <w:t>, 16(1), p.50.</w:t>
      </w:r>
    </w:p>
    <w:p w14:paraId="2BD8BBDF" w14:textId="77777777" w:rsidR="002F1058" w:rsidRPr="002F1058" w:rsidRDefault="002F1058" w:rsidP="002F1058">
      <w:pPr>
        <w:spacing w:line="360" w:lineRule="auto"/>
        <w:jc w:val="both"/>
        <w:rPr>
          <w:rFonts w:ascii="Arial" w:hAnsi="Arial" w:cs="Arial"/>
          <w:sz w:val="22"/>
          <w:szCs w:val="22"/>
        </w:rPr>
      </w:pPr>
    </w:p>
    <w:p w14:paraId="4E12C87E" w14:textId="34AC2B3D"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Qiu, D. et al., 2021. Job Dissatisfaction Mediated the Associations Between Work Stress and Mental Health Problems. </w:t>
      </w:r>
      <w:r w:rsidRPr="002F1058">
        <w:rPr>
          <w:rFonts w:ascii="Arial" w:hAnsi="Arial" w:cs="Arial"/>
          <w:i/>
          <w:iCs/>
          <w:sz w:val="22"/>
          <w:szCs w:val="22"/>
        </w:rPr>
        <w:t>Frontiers in psychiatry</w:t>
      </w:r>
      <w:r w:rsidRPr="002F1058">
        <w:rPr>
          <w:rFonts w:ascii="Arial" w:hAnsi="Arial" w:cs="Arial"/>
          <w:sz w:val="22"/>
          <w:szCs w:val="22"/>
        </w:rPr>
        <w:t>, 12, p.711263.</w:t>
      </w:r>
    </w:p>
    <w:p w14:paraId="4C0389BE" w14:textId="77777777" w:rsidR="002F1058" w:rsidRPr="002F1058" w:rsidRDefault="002F1058" w:rsidP="002F1058">
      <w:pPr>
        <w:spacing w:line="360" w:lineRule="auto"/>
        <w:jc w:val="both"/>
        <w:rPr>
          <w:rFonts w:ascii="Arial" w:hAnsi="Arial" w:cs="Arial"/>
          <w:sz w:val="22"/>
          <w:szCs w:val="22"/>
        </w:rPr>
      </w:pPr>
    </w:p>
    <w:p w14:paraId="41A25C1F" w14:textId="3EC81BE9"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Qian, J., Song, B. &amp; Wang, B., 2017. Abusive Supervision and Job Dissatisfaction: The Moderating Effects of Feedback Avoidance and Critical Thinking. </w:t>
      </w:r>
      <w:r w:rsidRPr="002F1058">
        <w:rPr>
          <w:rFonts w:ascii="Arial" w:hAnsi="Arial" w:cs="Arial"/>
          <w:i/>
          <w:iCs/>
          <w:sz w:val="22"/>
          <w:szCs w:val="22"/>
        </w:rPr>
        <w:t>Frontiers in psychology</w:t>
      </w:r>
      <w:r w:rsidRPr="002F1058">
        <w:rPr>
          <w:rFonts w:ascii="Arial" w:hAnsi="Arial" w:cs="Arial"/>
          <w:sz w:val="22"/>
          <w:szCs w:val="22"/>
        </w:rPr>
        <w:t>, 8, p.496.</w:t>
      </w:r>
    </w:p>
    <w:p w14:paraId="1DE383FA" w14:textId="77777777" w:rsidR="002F1058" w:rsidRPr="002F1058" w:rsidRDefault="002F1058" w:rsidP="002F1058">
      <w:pPr>
        <w:spacing w:line="360" w:lineRule="auto"/>
        <w:jc w:val="both"/>
        <w:rPr>
          <w:rFonts w:ascii="Arial" w:hAnsi="Arial" w:cs="Arial"/>
          <w:sz w:val="22"/>
          <w:szCs w:val="22"/>
        </w:rPr>
      </w:pPr>
    </w:p>
    <w:p w14:paraId="0CB4DCA5" w14:textId="3C4AC87D"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Roulet, T.J., 2017. Good to be disliked? Exploring the relationship between disapproval of organizations and job satisfaction in the French context. </w:t>
      </w:r>
      <w:r w:rsidRPr="002F1058">
        <w:rPr>
          <w:rFonts w:ascii="Arial" w:hAnsi="Arial" w:cs="Arial"/>
          <w:i/>
          <w:iCs/>
          <w:sz w:val="22"/>
          <w:szCs w:val="22"/>
        </w:rPr>
        <w:t>Journal of general management</w:t>
      </w:r>
      <w:r w:rsidRPr="002F1058">
        <w:rPr>
          <w:rFonts w:ascii="Arial" w:hAnsi="Arial" w:cs="Arial"/>
          <w:sz w:val="22"/>
          <w:szCs w:val="22"/>
        </w:rPr>
        <w:t>, 42(4), pp.68–79.</w:t>
      </w:r>
    </w:p>
    <w:p w14:paraId="1BFA45DE" w14:textId="77777777" w:rsidR="002F1058" w:rsidRPr="002F1058" w:rsidRDefault="002F1058" w:rsidP="002F1058">
      <w:pPr>
        <w:spacing w:line="360" w:lineRule="auto"/>
        <w:jc w:val="both"/>
        <w:rPr>
          <w:rFonts w:ascii="Arial" w:hAnsi="Arial" w:cs="Arial"/>
          <w:sz w:val="22"/>
          <w:szCs w:val="22"/>
        </w:rPr>
      </w:pPr>
    </w:p>
    <w:p w14:paraId="11814F15" w14:textId="6B57230C"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Rodríguez, I. et al., 2011. The Demands-Control-Support model, locus of control and job dissatisfaction: A longitudinal study. </w:t>
      </w:r>
      <w:r w:rsidRPr="002F1058">
        <w:rPr>
          <w:rFonts w:ascii="Arial" w:hAnsi="Arial" w:cs="Arial"/>
          <w:i/>
          <w:iCs/>
          <w:sz w:val="22"/>
          <w:szCs w:val="22"/>
        </w:rPr>
        <w:t>Work and stress</w:t>
      </w:r>
      <w:r w:rsidRPr="002F1058">
        <w:rPr>
          <w:rFonts w:ascii="Arial" w:hAnsi="Arial" w:cs="Arial"/>
          <w:sz w:val="22"/>
          <w:szCs w:val="22"/>
        </w:rPr>
        <w:t>, 15(2), pp.97–114.</w:t>
      </w:r>
    </w:p>
    <w:p w14:paraId="08E8758E" w14:textId="77777777" w:rsidR="002F1058" w:rsidRPr="002F1058" w:rsidRDefault="002F1058" w:rsidP="002F1058">
      <w:pPr>
        <w:spacing w:line="360" w:lineRule="auto"/>
        <w:jc w:val="both"/>
        <w:rPr>
          <w:rFonts w:ascii="Arial" w:hAnsi="Arial" w:cs="Arial"/>
          <w:sz w:val="22"/>
          <w:szCs w:val="22"/>
        </w:rPr>
      </w:pPr>
    </w:p>
    <w:p w14:paraId="28C38164" w14:textId="55995542"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Salvagioni, D.A.J. et al., 2017. Physical, psychological, and occupational consequences of job burnout: A systematic review of prospective studies. </w:t>
      </w:r>
      <w:r w:rsidRPr="002F1058">
        <w:rPr>
          <w:rFonts w:ascii="Arial" w:hAnsi="Arial" w:cs="Arial"/>
          <w:i/>
          <w:iCs/>
          <w:sz w:val="22"/>
          <w:szCs w:val="22"/>
        </w:rPr>
        <w:t>PloS one</w:t>
      </w:r>
      <w:r w:rsidRPr="002F1058">
        <w:rPr>
          <w:rFonts w:ascii="Arial" w:hAnsi="Arial" w:cs="Arial"/>
          <w:sz w:val="22"/>
          <w:szCs w:val="22"/>
        </w:rPr>
        <w:t>, 12(10), p.e0185781.</w:t>
      </w:r>
    </w:p>
    <w:p w14:paraId="7668A1CF" w14:textId="77777777" w:rsidR="002F1058" w:rsidRPr="002F1058" w:rsidRDefault="002F1058" w:rsidP="002F1058">
      <w:pPr>
        <w:spacing w:line="360" w:lineRule="auto"/>
        <w:jc w:val="both"/>
        <w:rPr>
          <w:rFonts w:ascii="Arial" w:hAnsi="Arial" w:cs="Arial"/>
          <w:sz w:val="22"/>
          <w:szCs w:val="22"/>
        </w:rPr>
      </w:pPr>
    </w:p>
    <w:p w14:paraId="6F47ABF9" w14:textId="2714846D"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Tucker, M.K., Jimmieson, N.L. &amp; Bordia, P., 2020. Employees' perceptions of their own and their supervisor's emotion recognition skills moderate emotional demands on psychological strain. </w:t>
      </w:r>
      <w:r w:rsidRPr="002F1058">
        <w:rPr>
          <w:rFonts w:ascii="Arial" w:hAnsi="Arial" w:cs="Arial"/>
          <w:i/>
          <w:iCs/>
          <w:sz w:val="22"/>
          <w:szCs w:val="22"/>
        </w:rPr>
        <w:t>Stress and health</w:t>
      </w:r>
      <w:r w:rsidRPr="002F1058">
        <w:rPr>
          <w:rFonts w:ascii="Arial" w:hAnsi="Arial" w:cs="Arial"/>
          <w:sz w:val="22"/>
          <w:szCs w:val="22"/>
        </w:rPr>
        <w:t>, 36(2), pp.191–202.</w:t>
      </w:r>
    </w:p>
    <w:p w14:paraId="592917BF" w14:textId="77777777" w:rsidR="002F1058" w:rsidRPr="002F1058" w:rsidRDefault="002F1058" w:rsidP="002F1058">
      <w:pPr>
        <w:spacing w:line="360" w:lineRule="auto"/>
        <w:jc w:val="both"/>
        <w:rPr>
          <w:rFonts w:ascii="Arial" w:hAnsi="Arial" w:cs="Arial"/>
          <w:sz w:val="22"/>
          <w:szCs w:val="22"/>
        </w:rPr>
      </w:pPr>
    </w:p>
    <w:p w14:paraId="2B9D56B6" w14:textId="77777777" w:rsidR="002F1058" w:rsidRP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Wang, H.-jiang, Chen, X. &amp; Lu, C.-qin, 2020. When career dissatisfaction leads to employee job crafting. </w:t>
      </w:r>
      <w:r w:rsidRPr="002F1058">
        <w:rPr>
          <w:rFonts w:ascii="Arial" w:hAnsi="Arial" w:cs="Arial"/>
          <w:i/>
          <w:iCs/>
          <w:sz w:val="22"/>
          <w:szCs w:val="22"/>
        </w:rPr>
        <w:t>Career development international</w:t>
      </w:r>
      <w:r w:rsidRPr="002F1058">
        <w:rPr>
          <w:rFonts w:ascii="Arial" w:hAnsi="Arial" w:cs="Arial"/>
          <w:sz w:val="22"/>
          <w:szCs w:val="22"/>
        </w:rPr>
        <w:t>, 25(4), pp.337–354.</w:t>
      </w:r>
    </w:p>
    <w:p w14:paraId="4E144348" w14:textId="1880E589" w:rsidR="002F1058"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Yao, H. et al., 2021. Burnout and job satisfaction of psychiatrists in China: a nationwide survey. </w:t>
      </w:r>
      <w:r w:rsidRPr="002F1058">
        <w:rPr>
          <w:rFonts w:ascii="Arial" w:hAnsi="Arial" w:cs="Arial"/>
          <w:i/>
          <w:iCs/>
          <w:sz w:val="22"/>
          <w:szCs w:val="22"/>
        </w:rPr>
        <w:t>BMC psychiatry</w:t>
      </w:r>
      <w:r w:rsidRPr="002F1058">
        <w:rPr>
          <w:rFonts w:ascii="Arial" w:hAnsi="Arial" w:cs="Arial"/>
          <w:sz w:val="22"/>
          <w:szCs w:val="22"/>
        </w:rPr>
        <w:t>, 21(1), p.593.</w:t>
      </w:r>
    </w:p>
    <w:p w14:paraId="23F288DF" w14:textId="77777777" w:rsidR="002F1058" w:rsidRPr="002F1058" w:rsidRDefault="002F1058" w:rsidP="002F1058">
      <w:pPr>
        <w:spacing w:line="360" w:lineRule="auto"/>
        <w:jc w:val="both"/>
        <w:rPr>
          <w:rFonts w:ascii="Arial" w:hAnsi="Arial" w:cs="Arial"/>
          <w:sz w:val="22"/>
          <w:szCs w:val="22"/>
        </w:rPr>
      </w:pPr>
    </w:p>
    <w:p w14:paraId="7A65FFB6" w14:textId="2A798D28" w:rsidR="002F1058" w:rsidRDefault="002F1058" w:rsidP="002F1058">
      <w:pPr>
        <w:spacing w:line="360" w:lineRule="auto"/>
        <w:jc w:val="both"/>
        <w:rPr>
          <w:rFonts w:ascii="Arial" w:hAnsi="Arial" w:cs="Arial"/>
          <w:sz w:val="22"/>
          <w:szCs w:val="22"/>
        </w:rPr>
      </w:pPr>
      <w:r w:rsidRPr="002F1058">
        <w:rPr>
          <w:rFonts w:ascii="Arial" w:hAnsi="Arial" w:cs="Arial"/>
          <w:sz w:val="22"/>
          <w:szCs w:val="22"/>
        </w:rPr>
        <w:lastRenderedPageBreak/>
        <w:t xml:space="preserve">Zhou, J. et al., 2019. How Job Dissatisfaction Spirally Gears up Careers: Two Cross-lagged Longitudinal Studies. </w:t>
      </w:r>
      <w:r w:rsidRPr="002F1058">
        <w:rPr>
          <w:rFonts w:ascii="Arial" w:hAnsi="Arial" w:cs="Arial"/>
          <w:i/>
          <w:iCs/>
          <w:sz w:val="22"/>
          <w:szCs w:val="22"/>
        </w:rPr>
        <w:t>Academy of Management Proceedings</w:t>
      </w:r>
      <w:r w:rsidRPr="002F1058">
        <w:rPr>
          <w:rFonts w:ascii="Arial" w:hAnsi="Arial" w:cs="Arial"/>
          <w:sz w:val="22"/>
          <w:szCs w:val="22"/>
        </w:rPr>
        <w:t>, 2019(1), p.11611.</w:t>
      </w:r>
    </w:p>
    <w:p w14:paraId="14290F93" w14:textId="77777777" w:rsidR="002F1058" w:rsidRPr="002F1058" w:rsidRDefault="002F1058" w:rsidP="002F1058">
      <w:pPr>
        <w:spacing w:line="360" w:lineRule="auto"/>
        <w:jc w:val="both"/>
        <w:rPr>
          <w:rFonts w:ascii="Arial" w:hAnsi="Arial" w:cs="Arial"/>
          <w:sz w:val="22"/>
          <w:szCs w:val="22"/>
        </w:rPr>
      </w:pPr>
    </w:p>
    <w:p w14:paraId="5091FC56" w14:textId="360FF229" w:rsidR="00873DDA" w:rsidRPr="00440A1F" w:rsidRDefault="002F1058" w:rsidP="002F1058">
      <w:pPr>
        <w:spacing w:line="360" w:lineRule="auto"/>
        <w:jc w:val="both"/>
        <w:rPr>
          <w:rFonts w:ascii="Arial" w:hAnsi="Arial" w:cs="Arial"/>
          <w:sz w:val="22"/>
          <w:szCs w:val="22"/>
        </w:rPr>
      </w:pPr>
      <w:r w:rsidRPr="002F1058">
        <w:rPr>
          <w:rFonts w:ascii="Arial" w:hAnsi="Arial" w:cs="Arial"/>
          <w:sz w:val="22"/>
          <w:szCs w:val="22"/>
        </w:rPr>
        <w:t xml:space="preserve">Zhou, J., Guan, Y. &amp; Li, Y., 2020. How Job Dissatisfaction Regresses After Motivating Voluntary Job Mobility, Two Cross-lagged Studies. </w:t>
      </w:r>
      <w:r w:rsidRPr="002F1058">
        <w:rPr>
          <w:rFonts w:ascii="Arial" w:hAnsi="Arial" w:cs="Arial"/>
          <w:i/>
          <w:iCs/>
          <w:sz w:val="22"/>
          <w:szCs w:val="22"/>
        </w:rPr>
        <w:t>Academy of Management Proceedings</w:t>
      </w:r>
      <w:r w:rsidRPr="002F1058">
        <w:rPr>
          <w:rFonts w:ascii="Arial" w:hAnsi="Arial" w:cs="Arial"/>
          <w:sz w:val="22"/>
          <w:szCs w:val="22"/>
        </w:rPr>
        <w:t>, 2020(1), p.12565.</w:t>
      </w:r>
    </w:p>
    <w:sectPr w:rsidR="00873DDA" w:rsidRPr="00440A1F">
      <w:headerReference w:type="even" r:id="rId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C3E95" w14:textId="77777777" w:rsidR="00361758" w:rsidRDefault="00361758" w:rsidP="00A818CD">
      <w:r>
        <w:separator/>
      </w:r>
    </w:p>
  </w:endnote>
  <w:endnote w:type="continuationSeparator" w:id="0">
    <w:p w14:paraId="5CDD5AC3" w14:textId="77777777" w:rsidR="00361758" w:rsidRDefault="00361758" w:rsidP="00A81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3D0EE" w14:textId="77777777" w:rsidR="00361758" w:rsidRDefault="00361758" w:rsidP="00A818CD">
      <w:r>
        <w:separator/>
      </w:r>
    </w:p>
  </w:footnote>
  <w:footnote w:type="continuationSeparator" w:id="0">
    <w:p w14:paraId="7D1C3C26" w14:textId="77777777" w:rsidR="00361758" w:rsidRDefault="00361758" w:rsidP="00A818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8537820"/>
      <w:docPartObj>
        <w:docPartGallery w:val="Page Numbers (Top of Page)"/>
        <w:docPartUnique/>
      </w:docPartObj>
    </w:sdtPr>
    <w:sdtEndPr>
      <w:rPr>
        <w:rStyle w:val="PageNumber"/>
      </w:rPr>
    </w:sdtEndPr>
    <w:sdtContent>
      <w:p w14:paraId="6D9BC661" w14:textId="51F45E33" w:rsidR="00A818CD" w:rsidRDefault="00A818CD" w:rsidP="00EF58C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6E9D77" w14:textId="77777777" w:rsidR="00A818CD" w:rsidRDefault="00A818CD" w:rsidP="00A818C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1353475"/>
      <w:docPartObj>
        <w:docPartGallery w:val="Page Numbers (Top of Page)"/>
        <w:docPartUnique/>
      </w:docPartObj>
    </w:sdtPr>
    <w:sdtEndPr>
      <w:rPr>
        <w:rStyle w:val="PageNumber"/>
      </w:rPr>
    </w:sdtEndPr>
    <w:sdtContent>
      <w:p w14:paraId="60E36934" w14:textId="22975F20" w:rsidR="00A818CD" w:rsidRDefault="00A818CD" w:rsidP="00EF58C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878E484" w14:textId="77777777" w:rsidR="00A818CD" w:rsidRDefault="00A818CD" w:rsidP="00A818CD">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776689"/>
    <w:multiLevelType w:val="hybridMultilevel"/>
    <w:tmpl w:val="9C1C4A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A1F"/>
    <w:rsid w:val="00024C41"/>
    <w:rsid w:val="000A589F"/>
    <w:rsid w:val="000D2DF4"/>
    <w:rsid w:val="000D5218"/>
    <w:rsid w:val="00132400"/>
    <w:rsid w:val="00166D69"/>
    <w:rsid w:val="0020502E"/>
    <w:rsid w:val="002248AF"/>
    <w:rsid w:val="00262558"/>
    <w:rsid w:val="00287D04"/>
    <w:rsid w:val="002F1058"/>
    <w:rsid w:val="00336A58"/>
    <w:rsid w:val="00361758"/>
    <w:rsid w:val="003F6E16"/>
    <w:rsid w:val="00440A1F"/>
    <w:rsid w:val="004D13A0"/>
    <w:rsid w:val="004E3E27"/>
    <w:rsid w:val="004F1DC5"/>
    <w:rsid w:val="005B62B3"/>
    <w:rsid w:val="005E6F86"/>
    <w:rsid w:val="00607D73"/>
    <w:rsid w:val="00666729"/>
    <w:rsid w:val="0069144F"/>
    <w:rsid w:val="006A41FE"/>
    <w:rsid w:val="006B2941"/>
    <w:rsid w:val="006D7969"/>
    <w:rsid w:val="006F255E"/>
    <w:rsid w:val="00720B26"/>
    <w:rsid w:val="00727F49"/>
    <w:rsid w:val="00755C83"/>
    <w:rsid w:val="007A462B"/>
    <w:rsid w:val="007D3678"/>
    <w:rsid w:val="008029F6"/>
    <w:rsid w:val="00814525"/>
    <w:rsid w:val="00827420"/>
    <w:rsid w:val="00873DDA"/>
    <w:rsid w:val="008A4640"/>
    <w:rsid w:val="008F083F"/>
    <w:rsid w:val="00934F47"/>
    <w:rsid w:val="0093515B"/>
    <w:rsid w:val="00956BDB"/>
    <w:rsid w:val="009C55B0"/>
    <w:rsid w:val="00A65F15"/>
    <w:rsid w:val="00A818CD"/>
    <w:rsid w:val="00AA102E"/>
    <w:rsid w:val="00B15185"/>
    <w:rsid w:val="00B55135"/>
    <w:rsid w:val="00BB6030"/>
    <w:rsid w:val="00C078E2"/>
    <w:rsid w:val="00C3266D"/>
    <w:rsid w:val="00C86471"/>
    <w:rsid w:val="00CF30D5"/>
    <w:rsid w:val="00CF62CF"/>
    <w:rsid w:val="00D01B5B"/>
    <w:rsid w:val="00D2676D"/>
    <w:rsid w:val="00DA58A1"/>
    <w:rsid w:val="00DD3A35"/>
    <w:rsid w:val="00DD40C4"/>
    <w:rsid w:val="00DD6EC4"/>
    <w:rsid w:val="00E0281C"/>
    <w:rsid w:val="00E20DB0"/>
    <w:rsid w:val="00EC164E"/>
    <w:rsid w:val="00F02174"/>
    <w:rsid w:val="00F560FD"/>
    <w:rsid w:val="00F67CA4"/>
    <w:rsid w:val="00FC3991"/>
    <w:rsid w:val="00FE56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9C567"/>
  <w15:chartTrackingRefBased/>
  <w15:docId w15:val="{62B79285-19FF-7648-BA35-444BA923C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bidi="hi-IN"/>
    </w:rPr>
  </w:style>
  <w:style w:type="paragraph" w:styleId="Heading1">
    <w:name w:val="heading 1"/>
    <w:basedOn w:val="Normal"/>
    <w:next w:val="Normal"/>
    <w:link w:val="Heading1Char"/>
    <w:uiPriority w:val="9"/>
    <w:qFormat/>
    <w:rsid w:val="00B55135"/>
    <w:pPr>
      <w:keepNext/>
      <w:keepLines/>
      <w:spacing w:before="240"/>
      <w:outlineLvl w:val="0"/>
    </w:pPr>
    <w:rPr>
      <w:rFonts w:asciiTheme="majorHAnsi" w:eastAsiaTheme="majorEastAsia" w:hAnsiTheme="majorHAnsi" w:cs="Mangal"/>
      <w:color w:val="2F5496" w:themeColor="accent1" w:themeShade="BF"/>
      <w:sz w:val="32"/>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135"/>
    <w:rPr>
      <w:rFonts w:asciiTheme="majorHAnsi" w:eastAsiaTheme="majorEastAsia" w:hAnsiTheme="majorHAnsi" w:cs="Mangal"/>
      <w:color w:val="2F5496" w:themeColor="accent1" w:themeShade="BF"/>
      <w:sz w:val="32"/>
      <w:szCs w:val="29"/>
      <w:lang w:val="en-GB" w:bidi="hi-IN"/>
    </w:rPr>
  </w:style>
  <w:style w:type="paragraph" w:styleId="Header">
    <w:name w:val="header"/>
    <w:basedOn w:val="Normal"/>
    <w:link w:val="HeaderChar"/>
    <w:uiPriority w:val="99"/>
    <w:unhideWhenUsed/>
    <w:rsid w:val="00A818CD"/>
    <w:pPr>
      <w:tabs>
        <w:tab w:val="center" w:pos="4513"/>
        <w:tab w:val="right" w:pos="9026"/>
      </w:tabs>
    </w:pPr>
    <w:rPr>
      <w:rFonts w:cs="Mangal"/>
      <w:szCs w:val="21"/>
    </w:rPr>
  </w:style>
  <w:style w:type="character" w:customStyle="1" w:styleId="HeaderChar">
    <w:name w:val="Header Char"/>
    <w:basedOn w:val="DefaultParagraphFont"/>
    <w:link w:val="Header"/>
    <w:uiPriority w:val="99"/>
    <w:rsid w:val="00A818CD"/>
    <w:rPr>
      <w:rFonts w:cs="Mangal"/>
      <w:szCs w:val="21"/>
      <w:lang w:val="en-GB" w:bidi="hi-IN"/>
    </w:rPr>
  </w:style>
  <w:style w:type="character" w:styleId="PageNumber">
    <w:name w:val="page number"/>
    <w:basedOn w:val="DefaultParagraphFont"/>
    <w:uiPriority w:val="99"/>
    <w:semiHidden/>
    <w:unhideWhenUsed/>
    <w:rsid w:val="00A818CD"/>
  </w:style>
  <w:style w:type="paragraph" w:styleId="ListParagraph">
    <w:name w:val="List Paragraph"/>
    <w:basedOn w:val="Normal"/>
    <w:uiPriority w:val="34"/>
    <w:qFormat/>
    <w:rsid w:val="00DD6EC4"/>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F807637-2214-924B-B292-1315B73EF783}">
  <we:reference id="wa200001011" version="1.2.0.0" store="en-US" storeType="OMEX"/>
  <we:alternateReferences>
    <we:reference id="wa200001011" version="1.2.0.0" store="wa200001011"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TotalTime>
  <Pages>13</Pages>
  <Words>3840</Words>
  <Characters>21891</Characters>
  <Application>Microsoft Office Word</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Research Writing</dc:creator>
  <cp:keywords/>
  <dc:description/>
  <cp:lastModifiedBy>alpesh machhi</cp:lastModifiedBy>
  <cp:revision>2</cp:revision>
  <dcterms:created xsi:type="dcterms:W3CDTF">2021-12-28T18:03:00Z</dcterms:created>
  <dcterms:modified xsi:type="dcterms:W3CDTF">2021-12-28T18:03:00Z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documentId_351</vt:lpwstr>
  </property>
  <property fmtid="{D5CDD505-2E9C-101B-9397-08002B2CF9AE}" pid="3" name="grammarly_documentContext">
    <vt:lpwstr>{"goals":[],"domain":"general","emotions":[],"dialect":"british"}</vt:lpwstr>
  </property>
</Properties>
</file>