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5177A" w14:textId="26DFD7F0" w:rsidR="00E372A2" w:rsidRDefault="002C5564" w:rsidP="002C556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</w:t>
      </w:r>
    </w:p>
    <w:p w14:paraId="6AB24111" w14:textId="63F08E0F" w:rsidR="002C5564" w:rsidRPr="002C5564" w:rsidRDefault="002C5564" w:rsidP="002C556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Social Care Wales (2025) </w:t>
      </w:r>
      <w:r>
        <w:rPr>
          <w:rFonts w:ascii="Arial" w:hAnsi="Arial" w:cs="Arial"/>
          <w:i/>
          <w:iCs/>
        </w:rPr>
        <w:t>Effective communication with people with dementia.</w:t>
      </w:r>
      <w:r>
        <w:rPr>
          <w:rFonts w:ascii="Arial" w:hAnsi="Arial" w:cs="Arial"/>
        </w:rPr>
        <w:t xml:space="preserve"> Available at: </w:t>
      </w:r>
      <w:r w:rsidRPr="002C5564">
        <w:rPr>
          <w:rFonts w:ascii="Arial" w:hAnsi="Arial" w:cs="Arial"/>
        </w:rPr>
        <w:t>https://socialcare.wales/resources-guidance/improving-care-and-support/people-with-dementia/effective-communication-with-people-with-dementia</w:t>
      </w:r>
      <w:r>
        <w:rPr>
          <w:rFonts w:ascii="Arial" w:hAnsi="Arial" w:cs="Arial"/>
        </w:rPr>
        <w:t xml:space="preserve"> (accessed 13 November 2025).</w:t>
      </w:r>
    </w:p>
    <w:sectPr w:rsidR="002C5564" w:rsidRPr="002C55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564"/>
    <w:rsid w:val="00156A47"/>
    <w:rsid w:val="002C5564"/>
    <w:rsid w:val="004E4C50"/>
    <w:rsid w:val="00E3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EB9A4"/>
  <w15:chartTrackingRefBased/>
  <w15:docId w15:val="{C0CF9301-EF54-4E2A-A234-E3F59C7D4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5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55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5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5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5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5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5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5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5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5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55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5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5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5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5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5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5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5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5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5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5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5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5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5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55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5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5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5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5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C55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5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 (Hywel Dda UHB - Communication Development Officer)</dc:creator>
  <cp:keywords/>
  <dc:description/>
  <cp:lastModifiedBy>Cerys Davies (Hywel Dda UHB - Communication Development Officer)</cp:lastModifiedBy>
  <cp:revision>1</cp:revision>
  <dcterms:created xsi:type="dcterms:W3CDTF">2025-11-13T12:08:00Z</dcterms:created>
  <dcterms:modified xsi:type="dcterms:W3CDTF">2025-11-13T12:16:00Z</dcterms:modified>
</cp:coreProperties>
</file>