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254A1" w14:textId="1FA1DA66" w:rsidR="001A72B6" w:rsidRDefault="001A72B6" w:rsidP="001A72B6">
      <w:pPr>
        <w:rPr>
          <w:rFonts w:asciiTheme="minorHAnsi" w:hAnsiTheme="minorHAnsi" w:cstheme="minorHAnsi"/>
          <w:sz w:val="24"/>
          <w:szCs w:val="24"/>
        </w:rPr>
      </w:pPr>
    </w:p>
    <w:p w14:paraId="1F444576" w14:textId="19298182" w:rsidR="001A72B6" w:rsidRDefault="001A72B6" w:rsidP="001A72B6">
      <w:pPr>
        <w:rPr>
          <w:rFonts w:asciiTheme="minorHAnsi" w:hAnsiTheme="minorHAnsi" w:cstheme="minorHAnsi"/>
          <w:sz w:val="24"/>
          <w:szCs w:val="24"/>
        </w:rPr>
      </w:pPr>
    </w:p>
    <w:p w14:paraId="685A1032" w14:textId="622C424D" w:rsidR="001A72B6" w:rsidRDefault="001A72B6" w:rsidP="001A72B6">
      <w:pPr>
        <w:rPr>
          <w:rFonts w:asciiTheme="minorHAnsi" w:hAnsiTheme="minorHAnsi" w:cstheme="minorHAnsi"/>
          <w:sz w:val="24"/>
          <w:szCs w:val="24"/>
        </w:rPr>
      </w:pPr>
    </w:p>
    <w:p w14:paraId="56F872A4" w14:textId="1452E249" w:rsidR="001A72B6" w:rsidRDefault="001A72B6" w:rsidP="001A72B6">
      <w:pPr>
        <w:rPr>
          <w:rFonts w:asciiTheme="minorHAnsi" w:hAnsiTheme="minorHAnsi" w:cstheme="minorHAnsi"/>
          <w:sz w:val="24"/>
          <w:szCs w:val="24"/>
        </w:rPr>
      </w:pPr>
    </w:p>
    <w:p w14:paraId="4ABFC2CA" w14:textId="39A0A908" w:rsidR="001A72B6" w:rsidRDefault="001A72B6" w:rsidP="001A72B6">
      <w:pPr>
        <w:rPr>
          <w:rFonts w:asciiTheme="minorHAnsi" w:hAnsiTheme="minorHAnsi" w:cstheme="minorHAnsi"/>
          <w:sz w:val="24"/>
          <w:szCs w:val="24"/>
        </w:rPr>
      </w:pPr>
    </w:p>
    <w:p w14:paraId="63817617" w14:textId="789C368E" w:rsidR="001A72B6" w:rsidRDefault="001A72B6" w:rsidP="001A72B6">
      <w:pPr>
        <w:rPr>
          <w:rFonts w:asciiTheme="minorHAnsi" w:hAnsiTheme="minorHAnsi" w:cstheme="minorHAnsi"/>
          <w:sz w:val="24"/>
          <w:szCs w:val="24"/>
        </w:rPr>
      </w:pPr>
    </w:p>
    <w:p w14:paraId="1BE5DC80" w14:textId="5C48D82A" w:rsidR="001A72B6" w:rsidRDefault="001A72B6" w:rsidP="001A72B6">
      <w:pPr>
        <w:rPr>
          <w:rFonts w:asciiTheme="minorHAnsi" w:hAnsiTheme="minorHAnsi" w:cstheme="minorHAnsi"/>
          <w:sz w:val="24"/>
          <w:szCs w:val="24"/>
        </w:rPr>
      </w:pPr>
    </w:p>
    <w:p w14:paraId="7199AFE7" w14:textId="77777777" w:rsidR="001A72B6" w:rsidRPr="003F4695" w:rsidRDefault="001A72B6" w:rsidP="001A72B6">
      <w:pPr>
        <w:rPr>
          <w:rFonts w:asciiTheme="minorHAnsi" w:hAnsiTheme="minorHAnsi" w:cstheme="minorHAnsi"/>
          <w:sz w:val="24"/>
          <w:szCs w:val="24"/>
        </w:rPr>
      </w:pPr>
    </w:p>
    <w:p w14:paraId="42259089" w14:textId="77777777" w:rsidR="001A72B6" w:rsidRPr="003F4695" w:rsidRDefault="001A72B6" w:rsidP="001A72B6">
      <w:pPr>
        <w:jc w:val="center"/>
        <w:rPr>
          <w:rFonts w:asciiTheme="minorHAnsi" w:hAnsiTheme="minorHAnsi" w:cstheme="minorHAnsi"/>
          <w:sz w:val="24"/>
          <w:szCs w:val="24"/>
        </w:rPr>
      </w:pPr>
      <w:r w:rsidRPr="003F4695">
        <w:rPr>
          <w:rFonts w:asciiTheme="minorHAnsi" w:hAnsiTheme="minorHAnsi" w:cstheme="minorHAnsi"/>
          <w:sz w:val="24"/>
          <w:szCs w:val="24"/>
        </w:rPr>
        <w:t xml:space="preserve">The Culture of Google </w:t>
      </w:r>
    </w:p>
    <w:p w14:paraId="3626AEC3" w14:textId="77777777" w:rsidR="001A72B6" w:rsidRDefault="001A72B6" w:rsidP="001A72B6">
      <w:pPr>
        <w:jc w:val="center"/>
        <w:rPr>
          <w:rFonts w:asciiTheme="minorHAnsi" w:hAnsiTheme="minorHAnsi" w:cstheme="minorHAnsi"/>
          <w:sz w:val="24"/>
          <w:szCs w:val="24"/>
        </w:rPr>
      </w:pPr>
      <w:r>
        <w:rPr>
          <w:rFonts w:asciiTheme="minorHAnsi" w:hAnsiTheme="minorHAnsi" w:cstheme="minorHAnsi"/>
          <w:sz w:val="24"/>
          <w:szCs w:val="24"/>
        </w:rPr>
        <w:t>Razvan Dinu</w:t>
      </w:r>
    </w:p>
    <w:p w14:paraId="050B4443" w14:textId="77777777" w:rsidR="001A72B6" w:rsidRPr="003F4695" w:rsidRDefault="001A72B6" w:rsidP="001A72B6">
      <w:pPr>
        <w:jc w:val="center"/>
        <w:rPr>
          <w:rFonts w:asciiTheme="minorHAnsi" w:hAnsiTheme="minorHAnsi" w:cstheme="minorHAnsi"/>
          <w:sz w:val="24"/>
          <w:szCs w:val="24"/>
        </w:rPr>
      </w:pPr>
      <w:r>
        <w:rPr>
          <w:rFonts w:asciiTheme="minorHAnsi" w:hAnsiTheme="minorHAnsi" w:cstheme="minorHAnsi"/>
          <w:sz w:val="24"/>
          <w:szCs w:val="24"/>
        </w:rPr>
        <w:t>1919420</w:t>
      </w:r>
    </w:p>
    <w:p w14:paraId="1C467484" w14:textId="77777777" w:rsidR="001A72B6" w:rsidRDefault="001A72B6" w:rsidP="001A72B6">
      <w:pPr>
        <w:jc w:val="center"/>
        <w:rPr>
          <w:rFonts w:asciiTheme="minorHAnsi" w:hAnsiTheme="minorHAnsi" w:cstheme="minorHAnsi"/>
          <w:sz w:val="24"/>
          <w:szCs w:val="24"/>
        </w:rPr>
      </w:pPr>
      <w:r>
        <w:rPr>
          <w:rFonts w:asciiTheme="minorHAnsi" w:hAnsiTheme="minorHAnsi" w:cstheme="minorHAnsi"/>
          <w:sz w:val="24"/>
          <w:szCs w:val="24"/>
        </w:rPr>
        <w:t>University of Wales Trinity Saint David</w:t>
      </w:r>
    </w:p>
    <w:p w14:paraId="55F0ABF1" w14:textId="77777777" w:rsidR="001A72B6" w:rsidRDefault="001A72B6" w:rsidP="001A72B6">
      <w:pPr>
        <w:jc w:val="center"/>
        <w:rPr>
          <w:rFonts w:asciiTheme="minorHAnsi" w:hAnsiTheme="minorHAnsi" w:cstheme="minorHAnsi"/>
          <w:sz w:val="24"/>
          <w:szCs w:val="24"/>
        </w:rPr>
      </w:pPr>
      <w:r>
        <w:rPr>
          <w:rFonts w:asciiTheme="minorHAnsi" w:hAnsiTheme="minorHAnsi" w:cstheme="minorHAnsi"/>
          <w:sz w:val="24"/>
          <w:szCs w:val="24"/>
        </w:rPr>
        <w:t>25.03.2022</w:t>
      </w:r>
    </w:p>
    <w:p w14:paraId="0D011B0A" w14:textId="77777777" w:rsidR="001A72B6" w:rsidRDefault="001A72B6" w:rsidP="001A72B6">
      <w:pPr>
        <w:jc w:val="center"/>
        <w:rPr>
          <w:rFonts w:asciiTheme="minorHAnsi" w:hAnsiTheme="minorHAnsi" w:cstheme="minorHAnsi"/>
          <w:sz w:val="24"/>
          <w:szCs w:val="24"/>
        </w:rPr>
      </w:pPr>
      <w:r>
        <w:rPr>
          <w:rFonts w:asciiTheme="minorHAnsi" w:hAnsiTheme="minorHAnsi" w:cstheme="minorHAnsi"/>
          <w:sz w:val="24"/>
          <w:szCs w:val="24"/>
        </w:rPr>
        <w:t>Component Two</w:t>
      </w:r>
    </w:p>
    <w:p w14:paraId="7E7703FA" w14:textId="77777777" w:rsidR="001A72B6" w:rsidRPr="003F4695" w:rsidRDefault="001A72B6" w:rsidP="001A72B6">
      <w:pPr>
        <w:jc w:val="center"/>
        <w:rPr>
          <w:rFonts w:asciiTheme="minorHAnsi" w:hAnsiTheme="minorHAnsi" w:cstheme="minorHAnsi"/>
          <w:sz w:val="24"/>
          <w:szCs w:val="24"/>
        </w:rPr>
      </w:pPr>
    </w:p>
    <w:p w14:paraId="1768CFEA" w14:textId="2FFE194B" w:rsidR="002D505E" w:rsidRDefault="002D505E"/>
    <w:p w14:paraId="421D2D22" w14:textId="745957DA" w:rsidR="001A72B6" w:rsidRDefault="001A72B6"/>
    <w:p w14:paraId="228C329E" w14:textId="777EAAF1" w:rsidR="001A72B6" w:rsidRDefault="001A72B6"/>
    <w:p w14:paraId="5170CDB2" w14:textId="6F90001A" w:rsidR="001A72B6" w:rsidRDefault="001A72B6"/>
    <w:p w14:paraId="0260C881" w14:textId="55F8B56F" w:rsidR="001A72B6" w:rsidRDefault="001A72B6"/>
    <w:p w14:paraId="4155427C" w14:textId="7EE473BF" w:rsidR="001A72B6" w:rsidRDefault="001A72B6"/>
    <w:p w14:paraId="1D396B63" w14:textId="3ED97853" w:rsidR="001A72B6" w:rsidRDefault="001A72B6"/>
    <w:p w14:paraId="37E9ED4E" w14:textId="2441AB6B" w:rsidR="001A72B6" w:rsidRDefault="001A72B6"/>
    <w:p w14:paraId="0659F8CC" w14:textId="44AA642E" w:rsidR="001A72B6" w:rsidRDefault="001A72B6"/>
    <w:p w14:paraId="57D209C8" w14:textId="2FCE2C07" w:rsidR="001A72B6" w:rsidRDefault="001A72B6"/>
    <w:p w14:paraId="137BD160" w14:textId="101C18A2" w:rsidR="001A72B6" w:rsidRDefault="001A72B6"/>
    <w:p w14:paraId="20E9C0A4" w14:textId="4290197D" w:rsidR="001A72B6" w:rsidRDefault="001A72B6"/>
    <w:p w14:paraId="2D2E95F2" w14:textId="6F3B2DF7" w:rsidR="001A72B6" w:rsidRDefault="001A72B6"/>
    <w:p w14:paraId="4C5F60C1" w14:textId="020FA80E" w:rsidR="001A72B6" w:rsidRDefault="001A72B6"/>
    <w:p w14:paraId="2DAECFB1" w14:textId="26629265" w:rsidR="001A72B6" w:rsidRDefault="001A72B6"/>
    <w:p w14:paraId="1C9EDE4F" w14:textId="5D020891" w:rsidR="00B74A1A" w:rsidRDefault="00B74A1A" w:rsidP="00B74A1A">
      <w:pPr>
        <w:pStyle w:val="Heading2"/>
      </w:pPr>
      <w:bookmarkStart w:id="0" w:name="_Toc99082249"/>
      <w:r>
        <w:lastRenderedPageBreak/>
        <w:t>Executive summary</w:t>
      </w:r>
      <w:bookmarkEnd w:id="0"/>
    </w:p>
    <w:p w14:paraId="320F8FEC" w14:textId="77777777" w:rsidR="00B74A1A" w:rsidRPr="00B74A1A" w:rsidRDefault="00B74A1A" w:rsidP="00B74A1A"/>
    <w:p w14:paraId="11DFB6CE" w14:textId="27515208" w:rsidR="00B74A1A" w:rsidRDefault="00B74A1A" w:rsidP="00B74A1A">
      <w:pPr>
        <w:ind w:firstLine="720"/>
      </w:pPr>
      <w:r>
        <w:t>Google Inc., a popular multinational with a large technical staff and a slew of capable CEOs, is the subject of this investigation into the company's history and culture. Although there have been some setbacks, it has had a positive impact on society over time. Executive board developed and executed a model to evaluate the competency of their management, which helped to detect issues and problems with their management. Using Google as an example, this paper will look at the company's work environment, and the favorable cultural characteristics, the company's ethical stance, and the abilities and behaviors of the employees themselves. As part of this article, we'll discuss how to build a culture that fosters an intermediate and long success. In our opinion, most of what we will learn here will be useful for CEOs in any type or size of firm, large or little.</w:t>
      </w:r>
    </w:p>
    <w:p w14:paraId="75C4B2ED" w14:textId="16112CE1" w:rsidR="002D2FE5" w:rsidRDefault="002D2FE5" w:rsidP="00B74A1A">
      <w:pPr>
        <w:ind w:firstLine="720"/>
      </w:pPr>
    </w:p>
    <w:p w14:paraId="2BF3741A" w14:textId="35B9E469" w:rsidR="002D2FE5" w:rsidRDefault="002D2FE5" w:rsidP="00B74A1A">
      <w:pPr>
        <w:ind w:firstLine="720"/>
      </w:pPr>
    </w:p>
    <w:p w14:paraId="377C5741" w14:textId="382C1A8D" w:rsidR="002D2FE5" w:rsidRDefault="002D2FE5" w:rsidP="00B74A1A">
      <w:pPr>
        <w:ind w:firstLine="720"/>
      </w:pPr>
    </w:p>
    <w:p w14:paraId="0F036712" w14:textId="1095DAD5" w:rsidR="002D2FE5" w:rsidRDefault="002D2FE5" w:rsidP="00B74A1A">
      <w:pPr>
        <w:ind w:firstLine="720"/>
      </w:pPr>
    </w:p>
    <w:p w14:paraId="5FF8E72F" w14:textId="6AC9CCB0" w:rsidR="002D2FE5" w:rsidRDefault="002D2FE5" w:rsidP="00B74A1A">
      <w:pPr>
        <w:ind w:firstLine="720"/>
      </w:pPr>
    </w:p>
    <w:p w14:paraId="5ABE7B3D" w14:textId="588AC460" w:rsidR="002D2FE5" w:rsidRDefault="002D2FE5" w:rsidP="00B74A1A">
      <w:pPr>
        <w:ind w:firstLine="720"/>
      </w:pPr>
    </w:p>
    <w:p w14:paraId="5E9C8252" w14:textId="35406FC3" w:rsidR="002D2FE5" w:rsidRDefault="002D2FE5" w:rsidP="00B74A1A">
      <w:pPr>
        <w:ind w:firstLine="720"/>
      </w:pPr>
    </w:p>
    <w:p w14:paraId="040C5BDE" w14:textId="692D06D3" w:rsidR="002D2FE5" w:rsidRDefault="002D2FE5" w:rsidP="00B74A1A">
      <w:pPr>
        <w:ind w:firstLine="720"/>
      </w:pPr>
    </w:p>
    <w:p w14:paraId="7F6BA8D0" w14:textId="60381D6F" w:rsidR="002D2FE5" w:rsidRDefault="002D2FE5" w:rsidP="00B74A1A">
      <w:pPr>
        <w:ind w:firstLine="720"/>
      </w:pPr>
    </w:p>
    <w:p w14:paraId="63CE1E7D" w14:textId="75748237" w:rsidR="002D2FE5" w:rsidRDefault="002D2FE5" w:rsidP="00B74A1A">
      <w:pPr>
        <w:ind w:firstLine="720"/>
      </w:pPr>
    </w:p>
    <w:p w14:paraId="11B46BE6" w14:textId="519C0A08" w:rsidR="002D2FE5" w:rsidRDefault="002D2FE5" w:rsidP="00B74A1A">
      <w:pPr>
        <w:ind w:firstLine="720"/>
      </w:pPr>
    </w:p>
    <w:p w14:paraId="6A39A693" w14:textId="40B85528" w:rsidR="002D2FE5" w:rsidRDefault="002D2FE5" w:rsidP="00B74A1A">
      <w:pPr>
        <w:ind w:firstLine="720"/>
      </w:pPr>
    </w:p>
    <w:p w14:paraId="7AA7ADC1" w14:textId="0DC1B73C" w:rsidR="002D2FE5" w:rsidRDefault="002D2FE5" w:rsidP="00B74A1A">
      <w:pPr>
        <w:ind w:firstLine="720"/>
      </w:pPr>
    </w:p>
    <w:p w14:paraId="5B9F1E7C" w14:textId="026162E7" w:rsidR="002D2FE5" w:rsidRDefault="002D2FE5" w:rsidP="00B74A1A">
      <w:pPr>
        <w:ind w:firstLine="720"/>
      </w:pPr>
    </w:p>
    <w:p w14:paraId="6D1BE1F3" w14:textId="61B823A9" w:rsidR="002D2FE5" w:rsidRDefault="002D2FE5" w:rsidP="00B74A1A">
      <w:pPr>
        <w:ind w:firstLine="720"/>
      </w:pPr>
    </w:p>
    <w:p w14:paraId="703CE907" w14:textId="6BC49B31" w:rsidR="002D2FE5" w:rsidRDefault="002D2FE5" w:rsidP="00B74A1A">
      <w:pPr>
        <w:ind w:firstLine="720"/>
      </w:pPr>
    </w:p>
    <w:p w14:paraId="70828522" w14:textId="5A3A5D90" w:rsidR="002D2FE5" w:rsidRDefault="002D2FE5" w:rsidP="00B74A1A">
      <w:pPr>
        <w:ind w:firstLine="720"/>
      </w:pPr>
    </w:p>
    <w:p w14:paraId="0C245307" w14:textId="6891F4BA" w:rsidR="002D2FE5" w:rsidRDefault="002D2FE5" w:rsidP="00B74A1A">
      <w:pPr>
        <w:ind w:firstLine="720"/>
      </w:pPr>
    </w:p>
    <w:p w14:paraId="426684D2" w14:textId="720252CA" w:rsidR="002D2FE5" w:rsidRDefault="002D2FE5" w:rsidP="00B74A1A">
      <w:pPr>
        <w:ind w:firstLine="720"/>
      </w:pPr>
    </w:p>
    <w:p w14:paraId="5E2EFBCD" w14:textId="4B7EE161" w:rsidR="002D2FE5" w:rsidRDefault="002D2FE5" w:rsidP="00B74A1A">
      <w:pPr>
        <w:ind w:firstLine="720"/>
      </w:pPr>
    </w:p>
    <w:p w14:paraId="5D993462" w14:textId="597B6DE4" w:rsidR="002D2FE5" w:rsidRDefault="002D2FE5" w:rsidP="00B74A1A">
      <w:pPr>
        <w:ind w:firstLine="720"/>
      </w:pPr>
    </w:p>
    <w:p w14:paraId="6F3398F2" w14:textId="297F62F1" w:rsidR="002D2FE5" w:rsidRDefault="002D2FE5" w:rsidP="00B74A1A">
      <w:pPr>
        <w:ind w:firstLine="720"/>
      </w:pPr>
    </w:p>
    <w:p w14:paraId="6257CB74" w14:textId="5D250013" w:rsidR="002D2FE5" w:rsidRDefault="002D2FE5" w:rsidP="00B74A1A">
      <w:pPr>
        <w:ind w:firstLine="720"/>
      </w:pPr>
    </w:p>
    <w:p w14:paraId="6F80B80F" w14:textId="77777777" w:rsidR="002D2FE5" w:rsidRDefault="002D2FE5" w:rsidP="00B74A1A">
      <w:pPr>
        <w:ind w:firstLine="720"/>
      </w:pPr>
    </w:p>
    <w:sdt>
      <w:sdtPr>
        <w:id w:val="2047247919"/>
        <w:docPartObj>
          <w:docPartGallery w:val="Table of Contents"/>
          <w:docPartUnique/>
        </w:docPartObj>
      </w:sdtPr>
      <w:sdtEndPr>
        <w:rPr>
          <w:rFonts w:ascii="Calibri" w:eastAsia="Calibri" w:hAnsi="Calibri" w:cs="SimSun"/>
          <w:b/>
          <w:bCs/>
          <w:noProof/>
          <w:color w:val="auto"/>
          <w:sz w:val="22"/>
          <w:szCs w:val="22"/>
        </w:rPr>
      </w:sdtEndPr>
      <w:sdtContent>
        <w:p w14:paraId="45947FE6" w14:textId="1DFAE3D6" w:rsidR="00B74A1A" w:rsidRDefault="00B74A1A">
          <w:pPr>
            <w:pStyle w:val="TOCHeading"/>
          </w:pPr>
          <w:r>
            <w:t>Contents</w:t>
          </w:r>
        </w:p>
        <w:p w14:paraId="3C45CF33" w14:textId="4638BDDD" w:rsidR="002D2FE5" w:rsidRDefault="00B74A1A">
          <w:pPr>
            <w:pStyle w:val="TOC2"/>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99082249" w:history="1">
            <w:r w:rsidR="002D2FE5" w:rsidRPr="00F254DA">
              <w:rPr>
                <w:rStyle w:val="Hyperlink"/>
                <w:noProof/>
              </w:rPr>
              <w:t>Executive summary</w:t>
            </w:r>
            <w:r w:rsidR="002D2FE5">
              <w:rPr>
                <w:noProof/>
                <w:webHidden/>
              </w:rPr>
              <w:tab/>
            </w:r>
            <w:r w:rsidR="002D2FE5">
              <w:rPr>
                <w:noProof/>
                <w:webHidden/>
              </w:rPr>
              <w:fldChar w:fldCharType="begin"/>
            </w:r>
            <w:r w:rsidR="002D2FE5">
              <w:rPr>
                <w:noProof/>
                <w:webHidden/>
              </w:rPr>
              <w:instrText xml:space="preserve"> PAGEREF _Toc99082249 \h </w:instrText>
            </w:r>
            <w:r w:rsidR="002D2FE5">
              <w:rPr>
                <w:noProof/>
                <w:webHidden/>
              </w:rPr>
            </w:r>
            <w:r w:rsidR="002D2FE5">
              <w:rPr>
                <w:noProof/>
                <w:webHidden/>
              </w:rPr>
              <w:fldChar w:fldCharType="separate"/>
            </w:r>
            <w:r w:rsidR="002D2FE5">
              <w:rPr>
                <w:noProof/>
                <w:webHidden/>
              </w:rPr>
              <w:t>2</w:t>
            </w:r>
            <w:r w:rsidR="002D2FE5">
              <w:rPr>
                <w:noProof/>
                <w:webHidden/>
              </w:rPr>
              <w:fldChar w:fldCharType="end"/>
            </w:r>
          </w:hyperlink>
        </w:p>
        <w:p w14:paraId="5D2ABB8E" w14:textId="05408C38"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0" w:history="1">
            <w:r w:rsidRPr="00F254DA">
              <w:rPr>
                <w:rStyle w:val="Hyperlink"/>
                <w:rFonts w:eastAsia="Times New Roman"/>
                <w:noProof/>
              </w:rPr>
              <w:t>The Culture and Context of Google Inc.</w:t>
            </w:r>
            <w:r>
              <w:rPr>
                <w:noProof/>
                <w:webHidden/>
              </w:rPr>
              <w:tab/>
            </w:r>
            <w:r>
              <w:rPr>
                <w:noProof/>
                <w:webHidden/>
              </w:rPr>
              <w:fldChar w:fldCharType="begin"/>
            </w:r>
            <w:r>
              <w:rPr>
                <w:noProof/>
                <w:webHidden/>
              </w:rPr>
              <w:instrText xml:space="preserve"> PAGEREF _Toc99082250 \h </w:instrText>
            </w:r>
            <w:r>
              <w:rPr>
                <w:noProof/>
                <w:webHidden/>
              </w:rPr>
            </w:r>
            <w:r>
              <w:rPr>
                <w:noProof/>
                <w:webHidden/>
              </w:rPr>
              <w:fldChar w:fldCharType="separate"/>
            </w:r>
            <w:r>
              <w:rPr>
                <w:noProof/>
                <w:webHidden/>
              </w:rPr>
              <w:t>4</w:t>
            </w:r>
            <w:r>
              <w:rPr>
                <w:noProof/>
                <w:webHidden/>
              </w:rPr>
              <w:fldChar w:fldCharType="end"/>
            </w:r>
          </w:hyperlink>
        </w:p>
        <w:p w14:paraId="4B6A233B" w14:textId="01BEB302"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1" w:history="1">
            <w:r w:rsidRPr="00F254DA">
              <w:rPr>
                <w:rStyle w:val="Hyperlink"/>
                <w:rFonts w:eastAsia="Times New Roman"/>
                <w:noProof/>
              </w:rPr>
              <w:t>Company Overview</w:t>
            </w:r>
            <w:r>
              <w:rPr>
                <w:noProof/>
                <w:webHidden/>
              </w:rPr>
              <w:tab/>
            </w:r>
            <w:r>
              <w:rPr>
                <w:noProof/>
                <w:webHidden/>
              </w:rPr>
              <w:fldChar w:fldCharType="begin"/>
            </w:r>
            <w:r>
              <w:rPr>
                <w:noProof/>
                <w:webHidden/>
              </w:rPr>
              <w:instrText xml:space="preserve"> PAGEREF _Toc99082251 \h </w:instrText>
            </w:r>
            <w:r>
              <w:rPr>
                <w:noProof/>
                <w:webHidden/>
              </w:rPr>
            </w:r>
            <w:r>
              <w:rPr>
                <w:noProof/>
                <w:webHidden/>
              </w:rPr>
              <w:fldChar w:fldCharType="separate"/>
            </w:r>
            <w:r>
              <w:rPr>
                <w:noProof/>
                <w:webHidden/>
              </w:rPr>
              <w:t>4</w:t>
            </w:r>
            <w:r>
              <w:rPr>
                <w:noProof/>
                <w:webHidden/>
              </w:rPr>
              <w:fldChar w:fldCharType="end"/>
            </w:r>
          </w:hyperlink>
        </w:p>
        <w:p w14:paraId="41D676CF" w14:textId="1A260DBD"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2" w:history="1">
            <w:r w:rsidRPr="00F254DA">
              <w:rPr>
                <w:rStyle w:val="Hyperlink"/>
                <w:rFonts w:eastAsia="Times New Roman"/>
                <w:noProof/>
              </w:rPr>
              <w:t>External factors influencing Google Inc.</w:t>
            </w:r>
            <w:r>
              <w:rPr>
                <w:noProof/>
                <w:webHidden/>
              </w:rPr>
              <w:tab/>
            </w:r>
            <w:r>
              <w:rPr>
                <w:noProof/>
                <w:webHidden/>
              </w:rPr>
              <w:fldChar w:fldCharType="begin"/>
            </w:r>
            <w:r>
              <w:rPr>
                <w:noProof/>
                <w:webHidden/>
              </w:rPr>
              <w:instrText xml:space="preserve"> PAGEREF _Toc99082252 \h </w:instrText>
            </w:r>
            <w:r>
              <w:rPr>
                <w:noProof/>
                <w:webHidden/>
              </w:rPr>
            </w:r>
            <w:r>
              <w:rPr>
                <w:noProof/>
                <w:webHidden/>
              </w:rPr>
              <w:fldChar w:fldCharType="separate"/>
            </w:r>
            <w:r>
              <w:rPr>
                <w:noProof/>
                <w:webHidden/>
              </w:rPr>
              <w:t>4</w:t>
            </w:r>
            <w:r>
              <w:rPr>
                <w:noProof/>
                <w:webHidden/>
              </w:rPr>
              <w:fldChar w:fldCharType="end"/>
            </w:r>
          </w:hyperlink>
        </w:p>
        <w:p w14:paraId="5B98BE03" w14:textId="27FA67CA"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3" w:history="1">
            <w:r w:rsidRPr="00F254DA">
              <w:rPr>
                <w:rStyle w:val="Hyperlink"/>
                <w:rFonts w:eastAsia="Times New Roman"/>
                <w:noProof/>
                <w:highlight w:val="white"/>
              </w:rPr>
              <w:t>Workplace Culture</w:t>
            </w:r>
            <w:r>
              <w:rPr>
                <w:noProof/>
                <w:webHidden/>
              </w:rPr>
              <w:tab/>
            </w:r>
            <w:r>
              <w:rPr>
                <w:noProof/>
                <w:webHidden/>
              </w:rPr>
              <w:fldChar w:fldCharType="begin"/>
            </w:r>
            <w:r>
              <w:rPr>
                <w:noProof/>
                <w:webHidden/>
              </w:rPr>
              <w:instrText xml:space="preserve"> PAGEREF _Toc99082253 \h </w:instrText>
            </w:r>
            <w:r>
              <w:rPr>
                <w:noProof/>
                <w:webHidden/>
              </w:rPr>
            </w:r>
            <w:r>
              <w:rPr>
                <w:noProof/>
                <w:webHidden/>
              </w:rPr>
              <w:fldChar w:fldCharType="separate"/>
            </w:r>
            <w:r>
              <w:rPr>
                <w:noProof/>
                <w:webHidden/>
              </w:rPr>
              <w:t>5</w:t>
            </w:r>
            <w:r>
              <w:rPr>
                <w:noProof/>
                <w:webHidden/>
              </w:rPr>
              <w:fldChar w:fldCharType="end"/>
            </w:r>
          </w:hyperlink>
        </w:p>
        <w:p w14:paraId="0DBE58A0" w14:textId="72D47CDA"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4" w:history="1">
            <w:r w:rsidRPr="00F254DA">
              <w:rPr>
                <w:rStyle w:val="Hyperlink"/>
                <w:rFonts w:eastAsia="Times New Roman"/>
                <w:noProof/>
                <w:highlight w:val="white"/>
              </w:rPr>
              <w:t>Positive Cultural Elements Analysis</w:t>
            </w:r>
            <w:r>
              <w:rPr>
                <w:noProof/>
                <w:webHidden/>
              </w:rPr>
              <w:tab/>
            </w:r>
            <w:r>
              <w:rPr>
                <w:noProof/>
                <w:webHidden/>
              </w:rPr>
              <w:fldChar w:fldCharType="begin"/>
            </w:r>
            <w:r>
              <w:rPr>
                <w:noProof/>
                <w:webHidden/>
              </w:rPr>
              <w:instrText xml:space="preserve"> PAGEREF _Toc99082254 \h </w:instrText>
            </w:r>
            <w:r>
              <w:rPr>
                <w:noProof/>
                <w:webHidden/>
              </w:rPr>
            </w:r>
            <w:r>
              <w:rPr>
                <w:noProof/>
                <w:webHidden/>
              </w:rPr>
              <w:fldChar w:fldCharType="separate"/>
            </w:r>
            <w:r>
              <w:rPr>
                <w:noProof/>
                <w:webHidden/>
              </w:rPr>
              <w:t>6</w:t>
            </w:r>
            <w:r>
              <w:rPr>
                <w:noProof/>
                <w:webHidden/>
              </w:rPr>
              <w:fldChar w:fldCharType="end"/>
            </w:r>
          </w:hyperlink>
        </w:p>
        <w:p w14:paraId="5A5ABC4D" w14:textId="5F8D65EE"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5" w:history="1">
            <w:r w:rsidRPr="00F254DA">
              <w:rPr>
                <w:rStyle w:val="Hyperlink"/>
                <w:rFonts w:eastAsia="Times New Roman"/>
                <w:noProof/>
              </w:rPr>
              <w:t>Google Inc. ethical stance</w:t>
            </w:r>
            <w:r>
              <w:rPr>
                <w:noProof/>
                <w:webHidden/>
              </w:rPr>
              <w:tab/>
            </w:r>
            <w:r>
              <w:rPr>
                <w:noProof/>
                <w:webHidden/>
              </w:rPr>
              <w:fldChar w:fldCharType="begin"/>
            </w:r>
            <w:r>
              <w:rPr>
                <w:noProof/>
                <w:webHidden/>
              </w:rPr>
              <w:instrText xml:space="preserve"> PAGEREF _Toc99082255 \h </w:instrText>
            </w:r>
            <w:r>
              <w:rPr>
                <w:noProof/>
                <w:webHidden/>
              </w:rPr>
            </w:r>
            <w:r>
              <w:rPr>
                <w:noProof/>
                <w:webHidden/>
              </w:rPr>
              <w:fldChar w:fldCharType="separate"/>
            </w:r>
            <w:r>
              <w:rPr>
                <w:noProof/>
                <w:webHidden/>
              </w:rPr>
              <w:t>8</w:t>
            </w:r>
            <w:r>
              <w:rPr>
                <w:noProof/>
                <w:webHidden/>
              </w:rPr>
              <w:fldChar w:fldCharType="end"/>
            </w:r>
          </w:hyperlink>
        </w:p>
        <w:p w14:paraId="65F6CF6E" w14:textId="78C91F19"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6" w:history="1">
            <w:r w:rsidRPr="00F254DA">
              <w:rPr>
                <w:rStyle w:val="Hyperlink"/>
                <w:rFonts w:eastAsia="Times New Roman"/>
                <w:noProof/>
              </w:rPr>
              <w:t>Skills, knowledge and behavior necessary for employees</w:t>
            </w:r>
            <w:r>
              <w:rPr>
                <w:noProof/>
                <w:webHidden/>
              </w:rPr>
              <w:tab/>
            </w:r>
            <w:r>
              <w:rPr>
                <w:noProof/>
                <w:webHidden/>
              </w:rPr>
              <w:fldChar w:fldCharType="begin"/>
            </w:r>
            <w:r>
              <w:rPr>
                <w:noProof/>
                <w:webHidden/>
              </w:rPr>
              <w:instrText xml:space="preserve"> PAGEREF _Toc99082256 \h </w:instrText>
            </w:r>
            <w:r>
              <w:rPr>
                <w:noProof/>
                <w:webHidden/>
              </w:rPr>
            </w:r>
            <w:r>
              <w:rPr>
                <w:noProof/>
                <w:webHidden/>
              </w:rPr>
              <w:fldChar w:fldCharType="separate"/>
            </w:r>
            <w:r>
              <w:rPr>
                <w:noProof/>
                <w:webHidden/>
              </w:rPr>
              <w:t>9</w:t>
            </w:r>
            <w:r>
              <w:rPr>
                <w:noProof/>
                <w:webHidden/>
              </w:rPr>
              <w:fldChar w:fldCharType="end"/>
            </w:r>
          </w:hyperlink>
        </w:p>
        <w:p w14:paraId="488099A9" w14:textId="439FC652"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7" w:history="1">
            <w:r w:rsidRPr="00F254DA">
              <w:rPr>
                <w:rStyle w:val="Hyperlink"/>
                <w:rFonts w:eastAsia="Times New Roman"/>
                <w:noProof/>
              </w:rPr>
              <w:t>Recommendations</w:t>
            </w:r>
            <w:r>
              <w:rPr>
                <w:noProof/>
                <w:webHidden/>
              </w:rPr>
              <w:tab/>
            </w:r>
            <w:r>
              <w:rPr>
                <w:noProof/>
                <w:webHidden/>
              </w:rPr>
              <w:fldChar w:fldCharType="begin"/>
            </w:r>
            <w:r>
              <w:rPr>
                <w:noProof/>
                <w:webHidden/>
              </w:rPr>
              <w:instrText xml:space="preserve"> PAGEREF _Toc99082257 \h </w:instrText>
            </w:r>
            <w:r>
              <w:rPr>
                <w:noProof/>
                <w:webHidden/>
              </w:rPr>
            </w:r>
            <w:r>
              <w:rPr>
                <w:noProof/>
                <w:webHidden/>
              </w:rPr>
              <w:fldChar w:fldCharType="separate"/>
            </w:r>
            <w:r>
              <w:rPr>
                <w:noProof/>
                <w:webHidden/>
              </w:rPr>
              <w:t>10</w:t>
            </w:r>
            <w:r>
              <w:rPr>
                <w:noProof/>
                <w:webHidden/>
              </w:rPr>
              <w:fldChar w:fldCharType="end"/>
            </w:r>
          </w:hyperlink>
        </w:p>
        <w:p w14:paraId="0893B50D" w14:textId="6928D779"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8" w:history="1">
            <w:r w:rsidRPr="00F254DA">
              <w:rPr>
                <w:rStyle w:val="Hyperlink"/>
                <w:rFonts w:eastAsia="Times New Roman"/>
                <w:noProof/>
              </w:rPr>
              <w:t>Conclusion</w:t>
            </w:r>
            <w:r>
              <w:rPr>
                <w:noProof/>
                <w:webHidden/>
              </w:rPr>
              <w:tab/>
            </w:r>
            <w:r>
              <w:rPr>
                <w:noProof/>
                <w:webHidden/>
              </w:rPr>
              <w:fldChar w:fldCharType="begin"/>
            </w:r>
            <w:r>
              <w:rPr>
                <w:noProof/>
                <w:webHidden/>
              </w:rPr>
              <w:instrText xml:space="preserve"> PAGEREF _Toc99082258 \h </w:instrText>
            </w:r>
            <w:r>
              <w:rPr>
                <w:noProof/>
                <w:webHidden/>
              </w:rPr>
            </w:r>
            <w:r>
              <w:rPr>
                <w:noProof/>
                <w:webHidden/>
              </w:rPr>
              <w:fldChar w:fldCharType="separate"/>
            </w:r>
            <w:r>
              <w:rPr>
                <w:noProof/>
                <w:webHidden/>
              </w:rPr>
              <w:t>11</w:t>
            </w:r>
            <w:r>
              <w:rPr>
                <w:noProof/>
                <w:webHidden/>
              </w:rPr>
              <w:fldChar w:fldCharType="end"/>
            </w:r>
          </w:hyperlink>
        </w:p>
        <w:p w14:paraId="2595603B" w14:textId="6E1A54FD" w:rsidR="002D2FE5" w:rsidRDefault="002D2FE5">
          <w:pPr>
            <w:pStyle w:val="TOC2"/>
            <w:tabs>
              <w:tab w:val="right" w:leader="dot" w:pos="9016"/>
            </w:tabs>
            <w:rPr>
              <w:rFonts w:asciiTheme="minorHAnsi" w:eastAsiaTheme="minorEastAsia" w:hAnsiTheme="minorHAnsi" w:cstheme="minorBidi"/>
              <w:noProof/>
              <w:lang w:val="en-GB" w:eastAsia="en-GB"/>
            </w:rPr>
          </w:pPr>
          <w:hyperlink w:anchor="_Toc99082259" w:history="1">
            <w:r w:rsidRPr="00F254DA">
              <w:rPr>
                <w:rStyle w:val="Hyperlink"/>
                <w:noProof/>
              </w:rPr>
              <w:t>Reference</w:t>
            </w:r>
            <w:r>
              <w:rPr>
                <w:noProof/>
                <w:webHidden/>
              </w:rPr>
              <w:tab/>
            </w:r>
            <w:r>
              <w:rPr>
                <w:noProof/>
                <w:webHidden/>
              </w:rPr>
              <w:fldChar w:fldCharType="begin"/>
            </w:r>
            <w:r>
              <w:rPr>
                <w:noProof/>
                <w:webHidden/>
              </w:rPr>
              <w:instrText xml:space="preserve"> PAGEREF _Toc99082259 \h </w:instrText>
            </w:r>
            <w:r>
              <w:rPr>
                <w:noProof/>
                <w:webHidden/>
              </w:rPr>
            </w:r>
            <w:r>
              <w:rPr>
                <w:noProof/>
                <w:webHidden/>
              </w:rPr>
              <w:fldChar w:fldCharType="separate"/>
            </w:r>
            <w:r>
              <w:rPr>
                <w:noProof/>
                <w:webHidden/>
              </w:rPr>
              <w:t>12</w:t>
            </w:r>
            <w:r>
              <w:rPr>
                <w:noProof/>
                <w:webHidden/>
              </w:rPr>
              <w:fldChar w:fldCharType="end"/>
            </w:r>
          </w:hyperlink>
        </w:p>
        <w:p w14:paraId="6CFB64F5" w14:textId="6E998D39" w:rsidR="00B74A1A" w:rsidRDefault="00B74A1A">
          <w:r>
            <w:rPr>
              <w:b/>
              <w:bCs/>
              <w:noProof/>
            </w:rPr>
            <w:fldChar w:fldCharType="end"/>
          </w:r>
        </w:p>
      </w:sdtContent>
    </w:sdt>
    <w:p w14:paraId="1EA3E633" w14:textId="10C2EEB3" w:rsidR="00B74A1A" w:rsidRDefault="00B74A1A" w:rsidP="00B74A1A">
      <w:pPr>
        <w:ind w:firstLine="720"/>
      </w:pPr>
    </w:p>
    <w:p w14:paraId="214BF709" w14:textId="7A50DBF9" w:rsidR="00B74A1A" w:rsidRDefault="00B74A1A" w:rsidP="00B74A1A">
      <w:pPr>
        <w:ind w:firstLine="720"/>
      </w:pPr>
    </w:p>
    <w:p w14:paraId="0B13D925" w14:textId="137E1352" w:rsidR="00B74A1A" w:rsidRDefault="00B74A1A" w:rsidP="00B74A1A">
      <w:pPr>
        <w:ind w:firstLine="720"/>
      </w:pPr>
    </w:p>
    <w:p w14:paraId="66B7F113" w14:textId="39A86043" w:rsidR="00B74A1A" w:rsidRDefault="00B74A1A" w:rsidP="00B74A1A">
      <w:pPr>
        <w:ind w:firstLine="720"/>
      </w:pPr>
    </w:p>
    <w:p w14:paraId="0B81B592" w14:textId="0A1F639B" w:rsidR="00B74A1A" w:rsidRDefault="00B74A1A" w:rsidP="00B74A1A">
      <w:pPr>
        <w:ind w:firstLine="720"/>
      </w:pPr>
    </w:p>
    <w:p w14:paraId="713CE24F" w14:textId="47C2E8F5" w:rsidR="00B74A1A" w:rsidRDefault="00B74A1A" w:rsidP="00B74A1A">
      <w:pPr>
        <w:ind w:firstLine="720"/>
      </w:pPr>
    </w:p>
    <w:p w14:paraId="1B6FED60" w14:textId="2FF244B5" w:rsidR="00B74A1A" w:rsidRDefault="00B74A1A" w:rsidP="00B74A1A">
      <w:pPr>
        <w:ind w:firstLine="720"/>
      </w:pPr>
    </w:p>
    <w:p w14:paraId="7C429C82" w14:textId="227B0F61" w:rsidR="00B74A1A" w:rsidRDefault="00B74A1A" w:rsidP="00B74A1A">
      <w:pPr>
        <w:ind w:firstLine="720"/>
      </w:pPr>
    </w:p>
    <w:p w14:paraId="6609C24B" w14:textId="1F6FB115" w:rsidR="00B74A1A" w:rsidRDefault="00B74A1A" w:rsidP="00B74A1A">
      <w:pPr>
        <w:ind w:firstLine="720"/>
      </w:pPr>
    </w:p>
    <w:p w14:paraId="1AE93372" w14:textId="7F675475" w:rsidR="00B74A1A" w:rsidRDefault="00B74A1A" w:rsidP="00B74A1A">
      <w:pPr>
        <w:ind w:firstLine="720"/>
      </w:pPr>
    </w:p>
    <w:p w14:paraId="3A20079D" w14:textId="79D0D64B" w:rsidR="00B74A1A" w:rsidRDefault="00B74A1A" w:rsidP="00B74A1A">
      <w:pPr>
        <w:ind w:firstLine="720"/>
      </w:pPr>
    </w:p>
    <w:p w14:paraId="5BB9E74B" w14:textId="05EAFF64" w:rsidR="00B74A1A" w:rsidRDefault="00B74A1A" w:rsidP="00B74A1A">
      <w:pPr>
        <w:ind w:firstLine="720"/>
      </w:pPr>
    </w:p>
    <w:p w14:paraId="23545C52" w14:textId="76668A15" w:rsidR="00B74A1A" w:rsidRDefault="00B74A1A" w:rsidP="00B74A1A">
      <w:pPr>
        <w:ind w:firstLine="720"/>
      </w:pPr>
    </w:p>
    <w:p w14:paraId="56CC2EBB" w14:textId="7229935F" w:rsidR="00B74A1A" w:rsidRDefault="00B74A1A" w:rsidP="00B74A1A">
      <w:pPr>
        <w:ind w:firstLine="720"/>
      </w:pPr>
    </w:p>
    <w:p w14:paraId="4007A2BE" w14:textId="7FFB16FB" w:rsidR="00B74A1A" w:rsidRDefault="00B74A1A" w:rsidP="00B74A1A">
      <w:pPr>
        <w:ind w:firstLine="720"/>
      </w:pPr>
    </w:p>
    <w:p w14:paraId="5EAD91B8" w14:textId="43BC2778" w:rsidR="00B74A1A" w:rsidRDefault="00B74A1A" w:rsidP="00B74A1A">
      <w:pPr>
        <w:ind w:firstLine="720"/>
      </w:pPr>
    </w:p>
    <w:p w14:paraId="24430874" w14:textId="3AA80629" w:rsidR="00B74A1A" w:rsidRDefault="00B74A1A" w:rsidP="00B74A1A">
      <w:pPr>
        <w:ind w:firstLine="720"/>
      </w:pPr>
    </w:p>
    <w:p w14:paraId="18420B5C" w14:textId="38220B84" w:rsidR="00B74A1A" w:rsidRDefault="00B74A1A" w:rsidP="00B74A1A">
      <w:pPr>
        <w:ind w:firstLine="720"/>
      </w:pPr>
    </w:p>
    <w:p w14:paraId="0D20885E" w14:textId="77777777" w:rsidR="002D2FE5" w:rsidRDefault="002D2FE5" w:rsidP="00B74A1A">
      <w:pPr>
        <w:ind w:firstLine="720"/>
      </w:pPr>
    </w:p>
    <w:p w14:paraId="1ED7D5FA" w14:textId="2D77E032" w:rsidR="00B74A1A" w:rsidRDefault="00B74A1A" w:rsidP="00B74A1A">
      <w:pPr>
        <w:pStyle w:val="Heading2"/>
        <w:rPr>
          <w:rFonts w:eastAsia="Times New Roman"/>
        </w:rPr>
      </w:pPr>
      <w:bookmarkStart w:id="1" w:name="_Toc99082250"/>
      <w:r>
        <w:rPr>
          <w:rFonts w:eastAsia="Times New Roman"/>
        </w:rPr>
        <w:lastRenderedPageBreak/>
        <w:t>The Culture and Context of Google Inc.</w:t>
      </w:r>
      <w:bookmarkEnd w:id="1"/>
    </w:p>
    <w:p w14:paraId="6AE09DDA" w14:textId="77777777" w:rsidR="00B74A1A" w:rsidRPr="00B74A1A" w:rsidRDefault="00B74A1A" w:rsidP="00B74A1A"/>
    <w:p w14:paraId="59389A21" w14:textId="77777777" w:rsidR="00B74A1A" w:rsidRPr="00B428CB" w:rsidRDefault="00B74A1A" w:rsidP="00B74A1A">
      <w:pPr>
        <w:ind w:firstLine="720"/>
        <w:rPr>
          <w:color w:val="000000" w:themeColor="text1"/>
        </w:rPr>
      </w:pPr>
      <w:bookmarkStart w:id="2" w:name="_3znysh7" w:colFirst="0" w:colLast="0"/>
      <w:bookmarkEnd w:id="2"/>
      <w:r w:rsidRPr="00B428CB">
        <w:rPr>
          <w:color w:val="000000" w:themeColor="text1"/>
        </w:rPr>
        <w:t>The workplace has seen major changes both regionally and abroad, and many companies have to adapt to a more diverse approach to problem solving (</w:t>
      </w:r>
      <w:r w:rsidRPr="00B428CB">
        <w:rPr>
          <w:color w:val="000000" w:themeColor="text1"/>
          <w:highlight w:val="white"/>
        </w:rPr>
        <w:t>Ahmed, 2018)</w:t>
      </w:r>
      <w:r w:rsidRPr="00B428CB">
        <w:rPr>
          <w:color w:val="000000" w:themeColor="text1"/>
        </w:rPr>
        <w:t>. It looks at how an organization can include cultural minorities into its business procedures as early as possible in the essay's analysis. This article focuses on the importance of organisation behavior in the hierarchy of assumptions. Google is a fantastic example of a firm that enables learners to know about multiculturalism because of its international influence. The creation of a unified and cohesive staff capable of serving the different needs of global clientele is dependent on an organisation's strategy. Demonstration of a firm's strategy that can help improve communication and decision-making by highlighting its goals, ideals and values and its ability to achieve them.</w:t>
      </w:r>
    </w:p>
    <w:p w14:paraId="6B7DDAAC" w14:textId="46149D2B" w:rsidR="00B74A1A" w:rsidRDefault="00B74A1A" w:rsidP="00B74A1A">
      <w:pPr>
        <w:pStyle w:val="Heading2"/>
        <w:rPr>
          <w:rFonts w:eastAsia="Times New Roman"/>
        </w:rPr>
      </w:pPr>
      <w:bookmarkStart w:id="3" w:name="_Toc99082251"/>
      <w:r>
        <w:rPr>
          <w:rFonts w:eastAsia="Times New Roman"/>
        </w:rPr>
        <w:t>Company Overview</w:t>
      </w:r>
      <w:bookmarkEnd w:id="3"/>
    </w:p>
    <w:p w14:paraId="1FDE66E5" w14:textId="77777777" w:rsidR="00B74A1A" w:rsidRPr="00B74A1A" w:rsidRDefault="00B74A1A" w:rsidP="00B74A1A"/>
    <w:p w14:paraId="563AEDE5" w14:textId="340D40D2" w:rsidR="00B74A1A" w:rsidRPr="00B428CB" w:rsidRDefault="00B74A1A" w:rsidP="00B74A1A">
      <w:pPr>
        <w:ind w:firstLine="720"/>
        <w:rPr>
          <w:color w:val="000000" w:themeColor="text1"/>
        </w:rPr>
      </w:pPr>
      <w:r w:rsidRPr="00B428CB">
        <w:rPr>
          <w:color w:val="000000" w:themeColor="text1"/>
        </w:rPr>
        <w:t xml:space="preserve">Since Google Inc. </w:t>
      </w:r>
      <w:r w:rsidR="00BE4225">
        <w:rPr>
          <w:color w:val="000000" w:themeColor="text1"/>
        </w:rPr>
        <w:t>created</w:t>
      </w:r>
      <w:r w:rsidRPr="00B428CB">
        <w:rPr>
          <w:color w:val="000000" w:themeColor="text1"/>
        </w:rPr>
        <w:t xml:space="preserve"> in 1998 by Larry Page as well as Sergey Brin, the organization has grown into one of Alphabet Inc.'s largest divisions. Google plex, the international franchise headquarters, is located in Hillside View, California (</w:t>
      </w:r>
      <w:r w:rsidRPr="00B428CB">
        <w:rPr>
          <w:color w:val="000000" w:themeColor="text1"/>
          <w:highlight w:val="white"/>
        </w:rPr>
        <w:t>Bartoli, 2021)</w:t>
      </w:r>
      <w:r w:rsidRPr="00B428CB">
        <w:rPr>
          <w:color w:val="000000" w:themeColor="text1"/>
        </w:rPr>
        <w:t>. Around September 14, 1997, within a year of registering the website address google.com, Google was born. As per Google's homepage, "over 70% of global internet search enquiries are handled by Google, positioning it at the heart of the preponderance of online consumers' experience". Since its inception as a search engine, Google's business has grown to include other areas such as cloud computing, advertising, and research (</w:t>
      </w:r>
      <w:r w:rsidRPr="00B428CB">
        <w:rPr>
          <w:color w:val="000000" w:themeColor="text1"/>
          <w:highlight w:val="white"/>
        </w:rPr>
        <w:t>Zulfan</w:t>
      </w:r>
      <w:r w:rsidR="00367313" w:rsidRPr="00B428CB">
        <w:rPr>
          <w:color w:val="000000" w:themeColor="text1"/>
          <w:highlight w:val="white"/>
        </w:rPr>
        <w:t>,</w:t>
      </w:r>
      <w:r w:rsidRPr="00B428CB">
        <w:rPr>
          <w:color w:val="000000" w:themeColor="text1"/>
          <w:highlight w:val="white"/>
        </w:rPr>
        <w:t xml:space="preserve"> 2020)</w:t>
      </w:r>
      <w:r w:rsidRPr="00B428CB">
        <w:rPr>
          <w:color w:val="000000" w:themeColor="text1"/>
        </w:rPr>
        <w:t>. Gmail, Google Street View, google Earth, Chrome, Google+, and the Nexus 5X are some of the company's other well-known products.</w:t>
      </w:r>
    </w:p>
    <w:p w14:paraId="2DC55C4F" w14:textId="15491A51" w:rsidR="00B74A1A" w:rsidRPr="00B428CB" w:rsidRDefault="00B74A1A" w:rsidP="00B74A1A">
      <w:pPr>
        <w:ind w:firstLine="720"/>
        <w:rPr>
          <w:color w:val="000000" w:themeColor="text1"/>
        </w:rPr>
      </w:pPr>
      <w:bookmarkStart w:id="4" w:name="_2et92p0" w:colFirst="0" w:colLast="0"/>
      <w:bookmarkEnd w:id="4"/>
      <w:r w:rsidRPr="00B428CB">
        <w:rPr>
          <w:color w:val="000000" w:themeColor="text1"/>
        </w:rPr>
        <w:t>Google offers a wide range of web-based services, many of which are free. Web browser (including Google.com), advertisements (like Ad words), telecommunications (such as Video Chat), developer tools (like Code Igniter), vulnerability scanning (like Gmail's master password), and software platforms are all examples of this type of technology (like Android as well as Chrome OS). Google has come a long way since the early beginnings as an academic project called the Backrub to a billion-dollar company (</w:t>
      </w:r>
      <w:r w:rsidRPr="00B428CB">
        <w:rPr>
          <w:color w:val="000000" w:themeColor="text1"/>
          <w:highlight w:val="white"/>
        </w:rPr>
        <w:t>Barker, 2019)</w:t>
      </w:r>
      <w:r w:rsidRPr="00B428CB">
        <w:rPr>
          <w:color w:val="000000" w:themeColor="text1"/>
        </w:rPr>
        <w:t>. Additional languages were added to the Google search engine as the company expanded in prominence, including ten in 2000. Google's AdWords program, which was launched in that year, was the first to offer advertising based on media search phrases.</w:t>
      </w:r>
    </w:p>
    <w:p w14:paraId="07730EAE" w14:textId="77777777" w:rsidR="00B74A1A" w:rsidRDefault="00B74A1A" w:rsidP="00B74A1A">
      <w:pPr>
        <w:pStyle w:val="Heading2"/>
        <w:rPr>
          <w:rFonts w:eastAsia="Times New Roman"/>
        </w:rPr>
      </w:pPr>
      <w:bookmarkStart w:id="5" w:name="_Toc99082252"/>
      <w:r>
        <w:rPr>
          <w:rFonts w:eastAsia="Times New Roman"/>
        </w:rPr>
        <w:t>External factors influencing Google Inc.</w:t>
      </w:r>
      <w:bookmarkEnd w:id="5"/>
    </w:p>
    <w:p w14:paraId="6406E3BA" w14:textId="77777777" w:rsidR="00B74A1A" w:rsidRPr="00B428CB" w:rsidRDefault="00B74A1A" w:rsidP="00B74A1A">
      <w:pPr>
        <w:rPr>
          <w:i/>
          <w:color w:val="000000" w:themeColor="text1"/>
          <w:highlight w:val="white"/>
        </w:rPr>
      </w:pPr>
      <w:r w:rsidRPr="00B428CB">
        <w:rPr>
          <w:i/>
          <w:color w:val="000000" w:themeColor="text1"/>
          <w:highlight w:val="white"/>
        </w:rPr>
        <w:t xml:space="preserve">Political </w:t>
      </w:r>
    </w:p>
    <w:p w14:paraId="775B5173" w14:textId="067AE71D" w:rsidR="00B74A1A" w:rsidRPr="00B428CB" w:rsidRDefault="00B74A1A" w:rsidP="00B74A1A">
      <w:pPr>
        <w:ind w:firstLine="720"/>
        <w:rPr>
          <w:color w:val="000000" w:themeColor="text1"/>
          <w:highlight w:val="white"/>
        </w:rPr>
      </w:pPr>
      <w:r w:rsidRPr="00B428CB">
        <w:rPr>
          <w:color w:val="000000" w:themeColor="text1"/>
          <w:highlight w:val="white"/>
        </w:rPr>
        <w:t xml:space="preserve">There is no denying that the U.s as well as other major markets' strong governments and company stability have contributed to Google's rise. As a result, China sees Google as a threat because it amasses a great deal of personal and confidential data. Sanctions were imposed on Google for its coverage of controversial political issues in China (Barker, 2019). China's news agency routinely criticizes Google of aggressively exporting enterprise, value, and ideas rather than sticking to the decent business procedures in China. US intelligence agencies suspect Operation Loon, a plan that uses cell towers and planes to extend the network to outlying areas, of being an unmasking operation. Online search Baidu, owned and operated by the Chinese government, poses a threat to Google's American dominance (Fesharaki, 2021). To evade taxes, Google has been accused of hiding revenues in overseas accounts by the U.s Government. An illustration of a regulatory problem concerning Google's earnings is One Global Media Trust, a multinational organization that has either </w:t>
      </w:r>
      <w:r w:rsidRPr="00B428CB">
        <w:rPr>
          <w:color w:val="000000" w:themeColor="text1"/>
          <w:highlight w:val="white"/>
        </w:rPr>
        <w:lastRenderedPageBreak/>
        <w:t>a significant impact on Google. Neither labor nor environmental laws have much of an impact on Google's business practices.</w:t>
      </w:r>
    </w:p>
    <w:p w14:paraId="0550A4CA" w14:textId="77777777" w:rsidR="00B74A1A" w:rsidRPr="00B428CB" w:rsidRDefault="00B74A1A" w:rsidP="00B74A1A">
      <w:pPr>
        <w:rPr>
          <w:i/>
          <w:color w:val="000000" w:themeColor="text1"/>
        </w:rPr>
      </w:pPr>
      <w:r w:rsidRPr="00B428CB">
        <w:rPr>
          <w:i/>
          <w:color w:val="000000" w:themeColor="text1"/>
        </w:rPr>
        <w:t>Covid-19 Epidemic</w:t>
      </w:r>
    </w:p>
    <w:p w14:paraId="01CE7E2D" w14:textId="1A54304F" w:rsidR="00B74A1A" w:rsidRPr="00B428CB" w:rsidRDefault="00B74A1A" w:rsidP="00B74A1A">
      <w:pPr>
        <w:ind w:firstLine="720"/>
        <w:rPr>
          <w:color w:val="000000" w:themeColor="text1"/>
          <w:highlight w:val="white"/>
        </w:rPr>
      </w:pPr>
      <w:r w:rsidRPr="00B428CB">
        <w:rPr>
          <w:color w:val="000000" w:themeColor="text1"/>
          <w:highlight w:val="white"/>
        </w:rPr>
        <w:t xml:space="preserve">The assumption that important international events have an impact on PPC results does not apply to COVID-19. During an epidemic, what happens when firms alter their operations and consumers stay in their homes more? They turn to the internet for news and information. Additionally, retailers are benefiting from a rise in traffic from new users, and some of those visitors turn out to be repeat purchasers </w:t>
      </w:r>
      <w:r w:rsidRPr="00B428CB">
        <w:rPr>
          <w:color w:val="000000" w:themeColor="text1"/>
        </w:rPr>
        <w:t>(</w:t>
      </w:r>
      <w:r w:rsidRPr="00B428CB">
        <w:rPr>
          <w:color w:val="000000" w:themeColor="text1"/>
          <w:highlight w:val="white"/>
        </w:rPr>
        <w:t>Zulfan, 2020). If some people don't receive the same results, their methods may have to change.</w:t>
      </w:r>
    </w:p>
    <w:p w14:paraId="69CB3EF0" w14:textId="75B7F9EC" w:rsidR="00B74A1A" w:rsidRPr="00B428CB" w:rsidRDefault="00B74A1A" w:rsidP="00B74A1A">
      <w:pPr>
        <w:ind w:firstLine="720"/>
        <w:rPr>
          <w:color w:val="000000" w:themeColor="text1"/>
          <w:highlight w:val="white"/>
        </w:rPr>
      </w:pPr>
      <w:bookmarkStart w:id="6" w:name="_tyjcwt" w:colFirst="0" w:colLast="0"/>
      <w:bookmarkEnd w:id="6"/>
      <w:r w:rsidRPr="00B428CB">
        <w:rPr>
          <w:color w:val="000000" w:themeColor="text1"/>
          <w:highlight w:val="white"/>
        </w:rPr>
        <w:t>It is safe to say that COVID-19 has grown into a significant event with implications for public life and the economy. How much we do understand is that this global catastrophe has caused unforeseen changes in campaign quality for small firms. No matter how bad things get, we can't know everything (Green, 2020)</w:t>
      </w:r>
      <w:r w:rsidR="00367313" w:rsidRPr="00B428CB">
        <w:rPr>
          <w:color w:val="000000" w:themeColor="text1"/>
          <w:highlight w:val="white"/>
        </w:rPr>
        <w:t>.</w:t>
      </w:r>
      <w:r w:rsidRPr="00B428CB">
        <w:rPr>
          <w:color w:val="000000" w:themeColor="text1"/>
          <w:highlight w:val="white"/>
        </w:rPr>
        <w:t xml:space="preserve"> In the U. S., meanwhile, Google's search volume has fluctuated slightly, but is otherwise unchanged. However, Search engine ad impressions have fallen by 7% in the last week. Even though it's not uncommon of, particularly during the festive season, most advertisers were surprised to see this happen.</w:t>
      </w:r>
    </w:p>
    <w:p w14:paraId="353A7F0B" w14:textId="77777777" w:rsidR="00B74A1A" w:rsidRDefault="00B74A1A" w:rsidP="00B74A1A">
      <w:pPr>
        <w:pStyle w:val="Heading2"/>
        <w:rPr>
          <w:rFonts w:eastAsia="Times New Roman"/>
          <w:highlight w:val="white"/>
        </w:rPr>
      </w:pPr>
      <w:bookmarkStart w:id="7" w:name="_Toc99082253"/>
      <w:r>
        <w:rPr>
          <w:rFonts w:eastAsia="Times New Roman"/>
          <w:highlight w:val="white"/>
        </w:rPr>
        <w:t>Workplace Culture</w:t>
      </w:r>
      <w:bookmarkEnd w:id="7"/>
    </w:p>
    <w:p w14:paraId="20288B29" w14:textId="77777777" w:rsidR="00B74A1A" w:rsidRPr="00B428CB" w:rsidRDefault="00B74A1A" w:rsidP="00B74A1A">
      <w:pPr>
        <w:ind w:firstLine="720"/>
        <w:rPr>
          <w:color w:val="000000" w:themeColor="text1"/>
        </w:rPr>
      </w:pPr>
      <w:r w:rsidRPr="00B428CB">
        <w:rPr>
          <w:color w:val="000000" w:themeColor="text1"/>
        </w:rPr>
        <w:t>The term "organizational culture" refers to the way in which a company's values and practices are expressed throughout the company. When a group of people have the same core beliefs and values, it has a significant impact on how people act and behave in the workplace. One approach to see how society is entrenched in an organization is to look at the company's culture, which was designed to describe the actions that emerge as a consequence of hidden representations linked to a core idea in the organization (</w:t>
      </w:r>
      <w:r w:rsidRPr="00B428CB">
        <w:rPr>
          <w:color w:val="000000" w:themeColor="text1"/>
          <w:highlight w:val="white"/>
        </w:rPr>
        <w:t>Krapivin, 2018)</w:t>
      </w:r>
      <w:r w:rsidRPr="00B428CB">
        <w:rPr>
          <w:color w:val="000000" w:themeColor="text1"/>
        </w:rPr>
        <w:t>. Google's strategy decisions will be influenced by the concept's six components, all of which will be investigated and developed.</w:t>
      </w:r>
    </w:p>
    <w:p w14:paraId="4E6F6648" w14:textId="77777777" w:rsidR="00B74A1A" w:rsidRPr="00B428CB" w:rsidRDefault="00B74A1A" w:rsidP="00B74A1A">
      <w:pPr>
        <w:rPr>
          <w:i/>
          <w:color w:val="000000" w:themeColor="text1"/>
        </w:rPr>
      </w:pPr>
      <w:r w:rsidRPr="00B428CB">
        <w:rPr>
          <w:i/>
          <w:color w:val="000000" w:themeColor="text1"/>
        </w:rPr>
        <w:t>Stories</w:t>
      </w:r>
    </w:p>
    <w:p w14:paraId="22B3AF73" w14:textId="053CFEDC" w:rsidR="00B74A1A" w:rsidRPr="00B428CB" w:rsidRDefault="00B74A1A" w:rsidP="00B74A1A">
      <w:pPr>
        <w:ind w:firstLine="720"/>
        <w:rPr>
          <w:color w:val="000000" w:themeColor="text1"/>
        </w:rPr>
      </w:pPr>
      <w:r w:rsidRPr="00B428CB">
        <w:rPr>
          <w:color w:val="000000" w:themeColor="text1"/>
        </w:rPr>
        <w:t>Throughout history, tales have been used to transmit on belief systems and standards from one generation to the next. Google's company culture owes a lot to Larry Page, the company's founder and former CEO (</w:t>
      </w:r>
      <w:r w:rsidRPr="00B428CB">
        <w:rPr>
          <w:color w:val="000000" w:themeColor="text1"/>
          <w:highlight w:val="white"/>
        </w:rPr>
        <w:t>Zulfan, 2020)</w:t>
      </w:r>
      <w:r w:rsidRPr="00B428CB">
        <w:rPr>
          <w:color w:val="000000" w:themeColor="text1"/>
        </w:rPr>
        <w:t>. A pattern was set for years by stories about just a maverick who defied the company's norms. Larry Page's flamboyant personality has been a trademark of Google that since company's inception. There was no mistaking this man's manner when he spoke about his style of leadership; it was evident in his behaviors as well. By enforcing new norms and practices, Larry Page reshaped the company's identity. Dedicated to his team, he frequently appeared in films and flight periodicals as cheery and lively characters. Employees' ethical standards were more intimately related to efficiency, timeliness, and customer experience as a consequence of this company's culture.</w:t>
      </w:r>
    </w:p>
    <w:p w14:paraId="625E99B4" w14:textId="77777777" w:rsidR="00B74A1A" w:rsidRPr="00B428CB" w:rsidRDefault="00B74A1A" w:rsidP="00B74A1A">
      <w:pPr>
        <w:rPr>
          <w:i/>
          <w:color w:val="000000" w:themeColor="text1"/>
        </w:rPr>
      </w:pPr>
      <w:r w:rsidRPr="00B428CB">
        <w:rPr>
          <w:i/>
          <w:color w:val="000000" w:themeColor="text1"/>
        </w:rPr>
        <w:t>Symbols</w:t>
      </w:r>
    </w:p>
    <w:p w14:paraId="623B80CE" w14:textId="2DB92043" w:rsidR="00B74A1A" w:rsidRPr="00B428CB" w:rsidRDefault="00B74A1A" w:rsidP="00B74A1A">
      <w:pPr>
        <w:ind w:firstLine="720"/>
        <w:rPr>
          <w:color w:val="000000" w:themeColor="text1"/>
        </w:rPr>
      </w:pPr>
      <w:r w:rsidRPr="00B428CB">
        <w:rPr>
          <w:color w:val="000000" w:themeColor="text1"/>
        </w:rPr>
        <w:t>Throughout Google's publishing, the dyes red, blue, yellow, as well as green were interwoven into the company's ethos (</w:t>
      </w:r>
      <w:r w:rsidRPr="00B428CB">
        <w:rPr>
          <w:color w:val="000000" w:themeColor="text1"/>
          <w:highlight w:val="white"/>
        </w:rPr>
        <w:t>Park, 2020)</w:t>
      </w:r>
      <w:r w:rsidRPr="00B428CB">
        <w:rPr>
          <w:color w:val="000000" w:themeColor="text1"/>
        </w:rPr>
        <w:t>. As a sign of gratitude, the company's name was etched into the surface for a year. With these insignia, Google succeeded in creating an atmosphere of enthusiasm and devotion for their workers. As a consequence, Google has the industry's lowest employee turnover rate, making it a more attractive place to operate.</w:t>
      </w:r>
    </w:p>
    <w:p w14:paraId="1C6AADA3" w14:textId="43941A0F" w:rsidR="00B74A1A" w:rsidRPr="00B428CB" w:rsidRDefault="00B74A1A" w:rsidP="00B74A1A">
      <w:pPr>
        <w:ind w:firstLine="720"/>
        <w:rPr>
          <w:color w:val="000000" w:themeColor="text1"/>
        </w:rPr>
      </w:pPr>
    </w:p>
    <w:p w14:paraId="23B8951B" w14:textId="77777777" w:rsidR="00B74A1A" w:rsidRPr="00B428CB" w:rsidRDefault="00B74A1A" w:rsidP="00B74A1A">
      <w:pPr>
        <w:ind w:firstLine="720"/>
        <w:rPr>
          <w:color w:val="000000" w:themeColor="text1"/>
        </w:rPr>
      </w:pPr>
    </w:p>
    <w:p w14:paraId="1FC946B0" w14:textId="77777777" w:rsidR="00B74A1A" w:rsidRPr="00B428CB" w:rsidRDefault="00B74A1A" w:rsidP="00B74A1A">
      <w:pPr>
        <w:rPr>
          <w:i/>
          <w:color w:val="000000" w:themeColor="text1"/>
        </w:rPr>
      </w:pPr>
      <w:r w:rsidRPr="00B428CB">
        <w:rPr>
          <w:i/>
          <w:color w:val="000000" w:themeColor="text1"/>
        </w:rPr>
        <w:lastRenderedPageBreak/>
        <w:t>Power structure</w:t>
      </w:r>
    </w:p>
    <w:p w14:paraId="07A99E57" w14:textId="77777777" w:rsidR="00B74A1A" w:rsidRPr="00B428CB" w:rsidRDefault="00B74A1A" w:rsidP="00B74A1A">
      <w:pPr>
        <w:ind w:firstLine="720"/>
        <w:rPr>
          <w:color w:val="000000" w:themeColor="text1"/>
        </w:rPr>
      </w:pPr>
      <w:r w:rsidRPr="00B428CB">
        <w:rPr>
          <w:color w:val="000000" w:themeColor="text1"/>
        </w:rPr>
        <w:t>Throughout the ranks of Google's leadership, the principle of showing leadership was passed down from its genius founder. The top echelons of Google were in complete command. Throughout the search strategy, administration imbued Google's operations with its emphasis on moment in time, short-haul transit. Employees could be persuaded to join the state apparatus by the leadership. Workers were expected to talk and work together in order to keep the spirit of Google alive.</w:t>
      </w:r>
    </w:p>
    <w:p w14:paraId="112C1F43" w14:textId="77777777" w:rsidR="00B74A1A" w:rsidRPr="00B428CB" w:rsidRDefault="00B74A1A" w:rsidP="00B74A1A">
      <w:pPr>
        <w:rPr>
          <w:i/>
          <w:color w:val="000000" w:themeColor="text1"/>
        </w:rPr>
      </w:pPr>
      <w:r w:rsidRPr="00B428CB">
        <w:rPr>
          <w:i/>
          <w:color w:val="000000" w:themeColor="text1"/>
        </w:rPr>
        <w:t>Organizational structure</w:t>
      </w:r>
    </w:p>
    <w:p w14:paraId="64B814E5" w14:textId="6E60B6CB" w:rsidR="00B74A1A" w:rsidRPr="00B428CB" w:rsidRDefault="00B74A1A" w:rsidP="00B74A1A">
      <w:pPr>
        <w:ind w:firstLine="720"/>
        <w:rPr>
          <w:color w:val="000000" w:themeColor="text1"/>
        </w:rPr>
      </w:pPr>
      <w:r w:rsidRPr="00B428CB">
        <w:rPr>
          <w:color w:val="000000" w:themeColor="text1"/>
        </w:rPr>
        <w:t>According to the company's strategic planning, Google is a firm believer in teaching by experience. We, as an organization, wanted our employees to be happy and to be allowed to use their sense of humor in the course of the employment. Google can be categorized as a business function based on the structure of the company (</w:t>
      </w:r>
      <w:r w:rsidRPr="00B428CB">
        <w:rPr>
          <w:color w:val="000000" w:themeColor="text1"/>
          <w:highlight w:val="white"/>
        </w:rPr>
        <w:t>Zulfan, 2020)</w:t>
      </w:r>
      <w:r w:rsidRPr="00B428CB">
        <w:rPr>
          <w:color w:val="000000" w:themeColor="text1"/>
        </w:rPr>
        <w:t>. Continuity, authenticity, communication, as well as evaluation were all stressed in the organizational chart for the company's culture.</w:t>
      </w:r>
    </w:p>
    <w:p w14:paraId="050680F1" w14:textId="77777777" w:rsidR="00B74A1A" w:rsidRPr="00B428CB" w:rsidRDefault="00B74A1A" w:rsidP="00B74A1A">
      <w:pPr>
        <w:rPr>
          <w:i/>
          <w:color w:val="000000" w:themeColor="text1"/>
        </w:rPr>
      </w:pPr>
      <w:r w:rsidRPr="00B428CB">
        <w:rPr>
          <w:i/>
          <w:color w:val="000000" w:themeColor="text1"/>
        </w:rPr>
        <w:t>Control Systems</w:t>
      </w:r>
    </w:p>
    <w:p w14:paraId="658D58AB" w14:textId="77777777" w:rsidR="00B74A1A" w:rsidRPr="00B428CB" w:rsidRDefault="00B74A1A" w:rsidP="00B74A1A">
      <w:pPr>
        <w:ind w:firstLine="720"/>
        <w:rPr>
          <w:color w:val="000000" w:themeColor="text1"/>
        </w:rPr>
      </w:pPr>
      <w:r w:rsidRPr="00B428CB">
        <w:rPr>
          <w:color w:val="000000" w:themeColor="text1"/>
        </w:rPr>
        <w:t>Control systems include both directly and indirectly forms of support and direction for both internally and externally employees. It was thought that Google's restrictions were tough but not punitive because employees could contribute to the company's goal. Employee participation is the most important step in ensuring the accomplishment of a mission. Even though they ran a tight ship, they were aiming to deliver excellent service. Efficiency and customer satisfaction were key values in the early years of Google. This was made possible because to the company's top-notch customer service and lightning-fast turnaround times. A successful control environment was established by praising and encouraging employees to make suggestions for ways to improve the company's operations.</w:t>
      </w:r>
    </w:p>
    <w:p w14:paraId="7A8F7E05" w14:textId="77777777" w:rsidR="00B74A1A" w:rsidRPr="00B428CB" w:rsidRDefault="00B74A1A" w:rsidP="00B74A1A">
      <w:pPr>
        <w:rPr>
          <w:i/>
          <w:color w:val="000000" w:themeColor="text1"/>
        </w:rPr>
      </w:pPr>
      <w:r w:rsidRPr="00B428CB">
        <w:rPr>
          <w:i/>
          <w:color w:val="000000" w:themeColor="text1"/>
        </w:rPr>
        <w:t>Rituals and routines</w:t>
      </w:r>
    </w:p>
    <w:p w14:paraId="6DE28737" w14:textId="357C6D6E" w:rsidR="00B74A1A" w:rsidRPr="00B428CB" w:rsidRDefault="00B74A1A" w:rsidP="00B74A1A">
      <w:pPr>
        <w:ind w:firstLine="720"/>
        <w:rPr>
          <w:color w:val="000000" w:themeColor="text1"/>
        </w:rPr>
      </w:pPr>
      <w:r w:rsidRPr="00B428CB">
        <w:rPr>
          <w:color w:val="000000" w:themeColor="text1"/>
        </w:rPr>
        <w:t>We can describe daily behaviors and acts that are performed as rites and patterns in the company's culture. Enjoying life, working hard, as well as showing respect are all part of the Google ethos (</w:t>
      </w:r>
      <w:r w:rsidRPr="00B428CB">
        <w:rPr>
          <w:color w:val="000000" w:themeColor="text1"/>
          <w:highlight w:val="white"/>
        </w:rPr>
        <w:t>Zulfan, 2020)</w:t>
      </w:r>
      <w:r w:rsidRPr="00B428CB">
        <w:rPr>
          <w:color w:val="000000" w:themeColor="text1"/>
        </w:rPr>
        <w:t>. To better service consumers, employees were given the Google attitude, which infused new life into them. They had a customer-centric approach to their business. As a result, Google's founder, Larry Page, proclaimed that the only way to demonstrate dedication was to work harder. Employees and Managers went above and beyond the call of responsibility when it comes to providing excellent customer service.</w:t>
      </w:r>
    </w:p>
    <w:p w14:paraId="266A3D7F" w14:textId="77777777" w:rsidR="00B74A1A" w:rsidRDefault="00B74A1A" w:rsidP="00B74A1A">
      <w:pPr>
        <w:rPr>
          <w:highlight w:val="white"/>
        </w:rPr>
      </w:pPr>
    </w:p>
    <w:p w14:paraId="54C5F5FF" w14:textId="2BA4CE9C" w:rsidR="00B74A1A" w:rsidRDefault="00B74A1A" w:rsidP="00B74A1A">
      <w:pPr>
        <w:pStyle w:val="Heading2"/>
        <w:rPr>
          <w:rFonts w:eastAsia="Times New Roman"/>
          <w:highlight w:val="white"/>
        </w:rPr>
      </w:pPr>
      <w:bookmarkStart w:id="8" w:name="_Toc99082254"/>
      <w:r>
        <w:rPr>
          <w:rFonts w:eastAsia="Times New Roman"/>
          <w:highlight w:val="white"/>
        </w:rPr>
        <w:t>Positive Cultural Elements Analysis</w:t>
      </w:r>
      <w:bookmarkEnd w:id="8"/>
    </w:p>
    <w:p w14:paraId="6C970186" w14:textId="77777777" w:rsidR="00B74A1A" w:rsidRPr="00B74A1A" w:rsidRDefault="00B74A1A" w:rsidP="00B74A1A">
      <w:pPr>
        <w:rPr>
          <w:highlight w:val="white"/>
        </w:rPr>
      </w:pPr>
    </w:p>
    <w:p w14:paraId="497B0EB4" w14:textId="288A8163" w:rsidR="00B74A1A" w:rsidRPr="00B428CB" w:rsidRDefault="00B74A1A" w:rsidP="00B74A1A">
      <w:pPr>
        <w:ind w:firstLine="720"/>
        <w:rPr>
          <w:color w:val="000000" w:themeColor="text1"/>
        </w:rPr>
      </w:pPr>
      <w:r w:rsidRPr="00B428CB">
        <w:rPr>
          <w:color w:val="000000" w:themeColor="text1"/>
        </w:rPr>
        <w:t xml:space="preserve">Human capacity planning necessitates consideration of corporate culture in conjunction with a pyramid of principles. Using business and technology unit management, for example, Google has been able to successfully integrate culture into its core values, mission and strategic vision. Code of practice has been instrumental in ensuring that Google maintains its developed corporate culture, which describes how employees interact with customers, coworkers, and the general populace in the company (Ahmed, 2018). As a result, the consequences of Google's HR strategy will be defined by the hierarchy of assertions. Focusing on Google's business and corporate unit plans will help you </w:t>
      </w:r>
      <w:r w:rsidRPr="00B428CB">
        <w:rPr>
          <w:color w:val="000000" w:themeColor="text1"/>
        </w:rPr>
        <w:lastRenderedPageBreak/>
        <w:t>understand the company's success. Corporate development includes making decision that are in the company's enduring best interest.</w:t>
      </w:r>
    </w:p>
    <w:p w14:paraId="10EFEBC8" w14:textId="52A5C1AE" w:rsidR="00B74A1A" w:rsidRPr="00B428CB" w:rsidRDefault="00B74A1A" w:rsidP="00B74A1A">
      <w:pPr>
        <w:ind w:firstLine="720"/>
        <w:rPr>
          <w:color w:val="000000" w:themeColor="text1"/>
        </w:rPr>
      </w:pPr>
      <w:r w:rsidRPr="00B428CB">
        <w:rPr>
          <w:color w:val="000000" w:themeColor="text1"/>
        </w:rPr>
        <w:t>Workplace harassment has been a focus of some recent Google HR policies, which aim to improve communication among employees and increase openness and honesty on the job. Smithson (2019) argues that Google employees are encouraged to share data in order to foster creativity. The policies of the corporation are proven to be in line with these goals by using an example from the business and corporate unit strategy (Arundell, 2018).</w:t>
      </w:r>
      <w:r w:rsidR="00367313" w:rsidRPr="00B428CB">
        <w:rPr>
          <w:color w:val="000000" w:themeColor="text1"/>
        </w:rPr>
        <w:t xml:space="preserve"> </w:t>
      </w:r>
      <w:r w:rsidRPr="00B428CB">
        <w:rPr>
          <w:color w:val="000000" w:themeColor="text1"/>
        </w:rPr>
        <w:t>In addition to bringing in more customers, Google's ongoing business unit strategy has resulted in significant gains in profitability. As part of its business unit strategy, Google has an organizational culture that places an emphasis on growth techniques such as diversity and expansion into new markets. For example, Google's Android and Open Social APIs can be considered inventions related to the company's business.</w:t>
      </w:r>
    </w:p>
    <w:p w14:paraId="5F3509B5" w14:textId="7D367E3D" w:rsidR="00B74A1A" w:rsidRPr="00B428CB" w:rsidRDefault="00B74A1A" w:rsidP="00B74A1A">
      <w:pPr>
        <w:ind w:firstLine="720"/>
        <w:rPr>
          <w:color w:val="000000" w:themeColor="text1"/>
        </w:rPr>
      </w:pPr>
      <w:r w:rsidRPr="00B428CB">
        <w:rPr>
          <w:color w:val="000000" w:themeColor="text1"/>
        </w:rPr>
        <w:t>As indicated by the advances made feasible by organizational transformation, Google's organizational culture has merged with that of global corporate unit cultures. Google's business culture of continual innovation has long placed a premium on human resources management. Examine how Google's human resources policies and procedures are oriented on improving employee communication, creativity, and overall well-being (Agnihotiri, 2022). Google's HR department, according to Pratap (2017), is in tasked of nurturing the company's innovative and creative culture by founding and implementing rules that employee and retain unresolved talent. Our organization has expanded and flourished in a way that is compatible with our organizational culture thanks to these HR approaches.</w:t>
      </w:r>
    </w:p>
    <w:p w14:paraId="10C24B7C" w14:textId="3FAD0F0B" w:rsidR="00B74A1A" w:rsidRPr="00B428CB" w:rsidRDefault="00B74A1A" w:rsidP="00B74A1A">
      <w:pPr>
        <w:ind w:firstLine="720"/>
        <w:rPr>
          <w:color w:val="000000" w:themeColor="text1"/>
        </w:rPr>
      </w:pPr>
      <w:r w:rsidRPr="00B428CB">
        <w:rPr>
          <w:color w:val="000000" w:themeColor="text1"/>
        </w:rPr>
        <w:t>Google HR ensures that its employees are capable and ready to challenge the status quo while remaining true to the company's core values. Because of the exceptional individuals it has attracted and maintained, Google has been able to focus on its vision and purpose until lately. Implementing an HR strategy that stresses both innovation and employee well-being can help a firm maintain its culture. Google's internal processes have long been directed by a executive HR framework. People's analytics, often known as "data-driven decision-making," is a new method based on recently developed tools and processes (Bartoli, 2020). Lawler III et al. found that two-thirds or more of those polled expect to start supplying data and metrics that are crucial to organizational achievement and plan (2004). By means of a data-driven method to human resources, Google proves its capacity to familiarize to the ever-changing needs of the business, which is a type of novelty that reflects the quality of its people. The organization's hierarchy of claims, such as value, strategy deployment, and execution plan, have not been affected by new HR practices.</w:t>
      </w:r>
    </w:p>
    <w:p w14:paraId="08D688A6" w14:textId="08DE2FAD" w:rsidR="00B74A1A" w:rsidRPr="00B428CB" w:rsidRDefault="00B74A1A" w:rsidP="00B74A1A">
      <w:pPr>
        <w:ind w:firstLine="720"/>
        <w:rPr>
          <w:color w:val="000000" w:themeColor="text1"/>
        </w:rPr>
      </w:pPr>
      <w:r w:rsidRPr="00B428CB">
        <w:rPr>
          <w:color w:val="000000" w:themeColor="text1"/>
        </w:rPr>
        <w:t>Employing a pyramid of statements structure to focus on corporate culture is a reality, as Google has demonstrated in the commercial and economic sector. Large firms may find it difficult to use market forces effectively in their HR strategy (Becerir, 2020). Manpower planning's capacity management component involves determining how many people are needed in each unit of an organization to carry out its day-to-day operations.</w:t>
      </w:r>
    </w:p>
    <w:p w14:paraId="29450F6A" w14:textId="1FF5BD7F" w:rsidR="00B74A1A" w:rsidRPr="00B428CB" w:rsidRDefault="00B74A1A" w:rsidP="00B74A1A">
      <w:pPr>
        <w:ind w:firstLine="720"/>
        <w:rPr>
          <w:color w:val="000000" w:themeColor="text1"/>
        </w:rPr>
      </w:pPr>
      <w:bookmarkStart w:id="9" w:name="_3dy6vkm" w:colFirst="0" w:colLast="0"/>
      <w:bookmarkEnd w:id="9"/>
      <w:r w:rsidRPr="00B428CB">
        <w:rPr>
          <w:color w:val="000000" w:themeColor="text1"/>
        </w:rPr>
        <w:t>When companies have on-demand access to workers, they will be able to plan and implement strategic strategies more successfully. Google's corporate culture may be maintained by ensuring that its activities are aligned with its values, purpose, and vision through HR planning that considers supply and demand. The HR strategy is complete, but now is the time for managers to relinquish their involvement in creating strategic goals and objectives and instead rely on the structure of their model (Basinska, 2020). HR planning should be undertaken to ensure that individuals capable of working on a diversity of projects are given the chance.</w:t>
      </w:r>
    </w:p>
    <w:p w14:paraId="595B80BF" w14:textId="77777777" w:rsidR="00B74A1A" w:rsidRPr="00B428CB" w:rsidRDefault="00B74A1A" w:rsidP="00B74A1A">
      <w:pPr>
        <w:ind w:firstLine="720"/>
        <w:rPr>
          <w:color w:val="000000" w:themeColor="text1"/>
        </w:rPr>
      </w:pPr>
    </w:p>
    <w:p w14:paraId="596D1772" w14:textId="77777777" w:rsidR="00B74A1A" w:rsidRDefault="00B74A1A" w:rsidP="00B74A1A">
      <w:pPr>
        <w:pStyle w:val="Heading2"/>
        <w:rPr>
          <w:rFonts w:eastAsia="Times New Roman"/>
        </w:rPr>
      </w:pPr>
      <w:bookmarkStart w:id="10" w:name="_Toc99082255"/>
      <w:r>
        <w:rPr>
          <w:rFonts w:eastAsia="Times New Roman"/>
        </w:rPr>
        <w:lastRenderedPageBreak/>
        <w:t>Google Inc. ethical stance</w:t>
      </w:r>
      <w:bookmarkEnd w:id="10"/>
    </w:p>
    <w:p w14:paraId="49294442" w14:textId="014C38B6" w:rsidR="00B74A1A" w:rsidRPr="00B428CB" w:rsidRDefault="00B74A1A" w:rsidP="002D2FE5">
      <w:pPr>
        <w:ind w:firstLine="720"/>
        <w:rPr>
          <w:color w:val="000000" w:themeColor="text1"/>
        </w:rPr>
      </w:pPr>
      <w:r w:rsidRPr="00B428CB">
        <w:rPr>
          <w:color w:val="000000" w:themeColor="text1"/>
        </w:rPr>
        <w:t>Business morals and sustainability have develop a hot-button theme in the commercial sector since they provide various benefits for both the organization and the broader population. Every business operation affects a wide spectrum of individuals, including employees, management, suppliers, the general public, and customers. In order to compete in a highly regulated corporate world, businesses must follow certain ethical guidelines. Ethos is a collection of principles that organizations use to determine what is correct and incorrect in their decisions and operations (Cookie, 2019). When there are no ethical standards in place, it is impossible to reach an agreement on correct corporate behavior. Despite the fact that corporate ethics differ considerably from one organization to the next, businesses that break the rules have a significant impact on a vast number of people.</w:t>
      </w:r>
    </w:p>
    <w:p w14:paraId="4F2C7BA1" w14:textId="77777777" w:rsidR="00B74A1A" w:rsidRPr="00B428CB" w:rsidRDefault="00B74A1A" w:rsidP="00B74A1A">
      <w:pPr>
        <w:rPr>
          <w:color w:val="000000" w:themeColor="text1"/>
        </w:rPr>
      </w:pPr>
      <w:r w:rsidRPr="00B428CB">
        <w:rPr>
          <w:color w:val="000000" w:themeColor="text1"/>
        </w:rPr>
        <w:t>Unethical issue</w:t>
      </w:r>
    </w:p>
    <w:p w14:paraId="788FBFA7" w14:textId="4026BE5B" w:rsidR="00B74A1A" w:rsidRPr="00B428CB" w:rsidRDefault="00B74A1A" w:rsidP="00B74A1A">
      <w:pPr>
        <w:ind w:firstLine="720"/>
        <w:rPr>
          <w:color w:val="000000" w:themeColor="text1"/>
        </w:rPr>
      </w:pPr>
      <w:r w:rsidRPr="00B428CB">
        <w:rPr>
          <w:color w:val="000000" w:themeColor="text1"/>
        </w:rPr>
        <w:t>However successful, Google has had unethical civil rights difficulties, as have IBM, Oracle, and Verizon. When a corporation discriminates against job applicants on the basis of their age or membership in a certain age group, ageism has occurred. During Google's $ 11 million fine for wrongful termination of over 200 workers over the age of 40 in July of this year, the company's ethical dilemmas were exposed. Two months later, Rodney Broom sued Santa Clara County Superior Court for age discrimination and agitation (Fesharaki, 2021). Google, into one of its employees, Ignaciao Mendes, was accused of age discrimination by the 72-year-old claimant, causing him psychological distress. Since July 2007, Broom has been overseeing the equipment testing, and he did so diligently until 2017, when Ignacio Mendez was hired as the new manager.</w:t>
      </w:r>
    </w:p>
    <w:p w14:paraId="3DB866A6" w14:textId="77777777" w:rsidR="00B74A1A" w:rsidRPr="00B428CB" w:rsidRDefault="00B74A1A" w:rsidP="00B74A1A">
      <w:pPr>
        <w:ind w:firstLine="720"/>
        <w:rPr>
          <w:color w:val="000000" w:themeColor="text1"/>
        </w:rPr>
      </w:pPr>
      <w:r w:rsidRPr="00B428CB">
        <w:rPr>
          <w:color w:val="000000" w:themeColor="text1"/>
        </w:rPr>
        <w:t xml:space="preserve">Soon afterward Mendez arrived, his boss began insulting him, calling him old, grandpa, and lazy, and accusing him of being discharged and so an "unusable piece of shit." A few days later, Broom's car was broken into, and according to the lawsuit, Mendez boasted about and took responsibility for the crime. </w:t>
      </w:r>
    </w:p>
    <w:p w14:paraId="6646C73E" w14:textId="4994BAF4" w:rsidR="00B74A1A" w:rsidRPr="00B428CB" w:rsidRDefault="00B74A1A" w:rsidP="00B74A1A">
      <w:pPr>
        <w:ind w:firstLine="720"/>
        <w:rPr>
          <w:color w:val="000000" w:themeColor="text1"/>
        </w:rPr>
      </w:pPr>
      <w:r w:rsidRPr="00B428CB">
        <w:rPr>
          <w:color w:val="000000" w:themeColor="text1"/>
        </w:rPr>
        <w:t>Nothing happened after Broom reported the problem to Google HRM. As Broom saw, the level of harassment went up. He was forced to retire in 2019 because of the probe, which resulted in a drop in his formative assessment and a reduction in his incentives. Because he was too old for the firm's youthful mindset, the claimant was treated unfairly. Because the average age of Google's workforce is 29, the company is less concerned with HR issues than it is with generating income (Gabel, 2019). Broom, as the complainant, helped Mendes, as the perpetrator, in her investigation of Google's alleged violations of workers' rights. Due to a company's younger demographics, many bullying incidents go unreported despite the prevalence of the practice. The Ageism in Employment Act forbids discrimination against people over 40, but excludes those under 40, resulting in a gap in the law. When it comes to age discrimination, should Google go against its own ethical guidelines?</w:t>
      </w:r>
    </w:p>
    <w:p w14:paraId="445686AA" w14:textId="77777777" w:rsidR="00B74A1A" w:rsidRPr="00B428CB" w:rsidRDefault="00B74A1A" w:rsidP="00B74A1A">
      <w:pPr>
        <w:rPr>
          <w:i/>
          <w:color w:val="000000" w:themeColor="text1"/>
        </w:rPr>
      </w:pPr>
      <w:r w:rsidRPr="00B428CB">
        <w:rPr>
          <w:i/>
          <w:color w:val="000000" w:themeColor="text1"/>
        </w:rPr>
        <w:t>Ethical issues</w:t>
      </w:r>
    </w:p>
    <w:p w14:paraId="46790C3D" w14:textId="69EE4092" w:rsidR="00B74A1A" w:rsidRPr="00B428CB" w:rsidRDefault="00B74A1A" w:rsidP="00B74A1A">
      <w:pPr>
        <w:ind w:firstLine="720"/>
        <w:rPr>
          <w:color w:val="000000" w:themeColor="text1"/>
        </w:rPr>
      </w:pPr>
      <w:r w:rsidRPr="00B428CB">
        <w:rPr>
          <w:color w:val="000000" w:themeColor="text1"/>
        </w:rPr>
        <w:t>Google's second-highest priority is its employees. Two of the most essential issues for staffs are fair wage and a healthy work surroundings. Because of its standing as one of the best places to work in the business, Google, for illustration, is a popular choice for job seekers. This stakeholder, for example, quickly conveys the company's capabilities, such as its innovative attitude. Employees make up the majority of the company's stakeholders, thus CSR programs are focused on their requirements (Green, 2019). The organization offers a variety of bonuses and incentives, including free food, flexible work hours, and the chance to work from home.</w:t>
      </w:r>
    </w:p>
    <w:p w14:paraId="2CD749E4" w14:textId="77777777" w:rsidR="00B74A1A" w:rsidRPr="00B428CB" w:rsidRDefault="00B74A1A" w:rsidP="00B74A1A">
      <w:pPr>
        <w:ind w:firstLine="720"/>
        <w:rPr>
          <w:color w:val="000000" w:themeColor="text1"/>
        </w:rPr>
      </w:pPr>
      <w:r w:rsidRPr="00B428CB">
        <w:rPr>
          <w:color w:val="000000" w:themeColor="text1"/>
        </w:rPr>
        <w:lastRenderedPageBreak/>
        <w:t>Aside from being places of business, Google offices also serve as places where employees may unwind, engage in physical activity, and share ideas with one another. In addition, Google's Responsible Sourcing program, which addresses issues of worker treatment and workplace safety, has an effect on vendor employees' working circumstances. Because of this, Google's CSR actions are in line with the expectations of its stakeholders.</w:t>
      </w:r>
    </w:p>
    <w:p w14:paraId="5A3A7F7A" w14:textId="7F8335B3" w:rsidR="00B74A1A" w:rsidRPr="00B428CB" w:rsidRDefault="00B74A1A" w:rsidP="00B74A1A">
      <w:pPr>
        <w:ind w:firstLine="720"/>
        <w:rPr>
          <w:color w:val="000000" w:themeColor="text1"/>
        </w:rPr>
      </w:pPr>
      <w:r w:rsidRPr="00B428CB">
        <w:rPr>
          <w:color w:val="000000" w:themeColor="text1"/>
        </w:rPr>
        <w:t>Google, as one of Google's parent firms, is dedicated to anti-harassment and anti-discrimination policies. They all set the tone for the company's dedication to fostering a culture of mutual respect, safety, and inclusion at work (Golden, 2020). Google employees and others are handled with respect and compassion during and beyond the formal complaint procedure, and this applies to all levels of the company.</w:t>
      </w:r>
    </w:p>
    <w:p w14:paraId="11394862" w14:textId="2E1AB649" w:rsidR="00B74A1A" w:rsidRPr="00B428CB" w:rsidRDefault="00B74A1A" w:rsidP="00B74A1A">
      <w:pPr>
        <w:ind w:firstLine="720"/>
        <w:rPr>
          <w:color w:val="000000" w:themeColor="text1"/>
        </w:rPr>
      </w:pPr>
      <w:bookmarkStart w:id="11" w:name="_1t3h5sf" w:colFirst="0" w:colLast="0"/>
      <w:bookmarkEnd w:id="11"/>
      <w:r w:rsidRPr="00B428CB">
        <w:rPr>
          <w:color w:val="000000" w:themeColor="text1"/>
        </w:rPr>
        <w:t>It's important for Google to be up front and honest about the frequency with which it receives allegations of harassment, racism, inappropriate behavior, abuse, and retaliation. Google ensures that all Alphabet contacts are treated with the utmost respect, fairness, and compassion, regardless of their background or occupation (Isac, 2021). All users are held responsible for their actions, and this includes Google employees as well as any third parties they may engage with.</w:t>
      </w:r>
    </w:p>
    <w:p w14:paraId="5D9AA201" w14:textId="2666FD6C" w:rsidR="00B74A1A" w:rsidRDefault="00B74A1A" w:rsidP="00B74A1A">
      <w:pPr>
        <w:pStyle w:val="Heading2"/>
        <w:rPr>
          <w:rFonts w:eastAsia="Times New Roman"/>
        </w:rPr>
      </w:pPr>
      <w:bookmarkStart w:id="12" w:name="_Toc99082256"/>
      <w:r>
        <w:rPr>
          <w:rFonts w:eastAsia="Times New Roman"/>
        </w:rPr>
        <w:t>Skills, knowledge and behavior necessary for employees</w:t>
      </w:r>
      <w:bookmarkEnd w:id="12"/>
    </w:p>
    <w:p w14:paraId="5814F080" w14:textId="77777777" w:rsidR="00B74A1A" w:rsidRPr="00B74A1A" w:rsidRDefault="00B74A1A" w:rsidP="00B74A1A"/>
    <w:p w14:paraId="1045E85E" w14:textId="1F0A77B1" w:rsidR="00B74A1A" w:rsidRPr="00B428CB" w:rsidRDefault="00B74A1A" w:rsidP="00B74A1A">
      <w:pPr>
        <w:ind w:firstLine="720"/>
        <w:rPr>
          <w:color w:val="000000" w:themeColor="text1"/>
        </w:rPr>
      </w:pPr>
      <w:r w:rsidRPr="00B428CB">
        <w:rPr>
          <w:color w:val="000000" w:themeColor="text1"/>
        </w:rPr>
        <w:t>Google is truly a land of possibility when it comes to finding a job. Despite the fact that the computer powerhouse receives over two million job applications each year, very few of them are ultimately hired. Show off your skills in a significant way because of the high level of competition. A smart place to start if you're serious about working at Google is the company's job requirements page (Malik, 2021). In your application and in interviews, you can use these skills to your advantage. Even if you complete all of the aforementioned steps, you aren't assured a job at Google or another software development company.</w:t>
      </w:r>
    </w:p>
    <w:p w14:paraId="64F0161E" w14:textId="77777777" w:rsidR="00B74A1A" w:rsidRPr="00B428CB" w:rsidRDefault="00B74A1A" w:rsidP="00B74A1A">
      <w:pPr>
        <w:rPr>
          <w:i/>
          <w:color w:val="000000" w:themeColor="text1"/>
        </w:rPr>
      </w:pPr>
      <w:r w:rsidRPr="00B428CB">
        <w:rPr>
          <w:i/>
          <w:color w:val="000000" w:themeColor="text1"/>
        </w:rPr>
        <w:t>Googleyness</w:t>
      </w:r>
    </w:p>
    <w:p w14:paraId="698D7109" w14:textId="77777777" w:rsidR="00B74A1A" w:rsidRPr="00B428CB" w:rsidRDefault="00B74A1A" w:rsidP="00B74A1A">
      <w:pPr>
        <w:ind w:firstLine="720"/>
        <w:rPr>
          <w:color w:val="000000" w:themeColor="text1"/>
        </w:rPr>
      </w:pPr>
      <w:r w:rsidRPr="00B428CB">
        <w:rPr>
          <w:color w:val="000000" w:themeColor="text1"/>
        </w:rPr>
        <w:t>It's all about being Google-y when it comes to your career. That's the greatest word to use to express what you'll need to achieve in this company. People can work together on problems that are unclear because to tools like Google's search engine. This effort necessitates a wide range of abilities and qualities, including a willingness to learn, mental fortitude, and a lot of self-control.</w:t>
      </w:r>
    </w:p>
    <w:p w14:paraId="723654F0" w14:textId="77777777" w:rsidR="00B74A1A" w:rsidRPr="00B428CB" w:rsidRDefault="00B74A1A" w:rsidP="00B74A1A">
      <w:pPr>
        <w:rPr>
          <w:i/>
          <w:color w:val="000000" w:themeColor="text1"/>
        </w:rPr>
      </w:pPr>
      <w:r w:rsidRPr="00B428CB">
        <w:rPr>
          <w:i/>
          <w:color w:val="000000" w:themeColor="text1"/>
        </w:rPr>
        <w:t>Being comfortable with ambiguity</w:t>
      </w:r>
    </w:p>
    <w:p w14:paraId="29655FE5" w14:textId="74354862" w:rsidR="00B74A1A" w:rsidRPr="00B428CB" w:rsidRDefault="00B74A1A" w:rsidP="00B74A1A">
      <w:pPr>
        <w:ind w:firstLine="720"/>
        <w:rPr>
          <w:color w:val="000000" w:themeColor="text1"/>
        </w:rPr>
      </w:pPr>
      <w:r w:rsidRPr="00B428CB">
        <w:rPr>
          <w:color w:val="000000" w:themeColor="text1"/>
        </w:rPr>
        <w:t>It is essential for organizations to be able to deal with ambiguous situations. For this reason, Google is being extra careful because they have no idea how their business will develop in the future. It's crucial to be able to deal with situations in which there aren't any obvious solutions (Park, 2020). Your bravery and enthusiasm to take on fresh challenges will shine through if you can prove that you necessity shied away from taking the path less traveled in the previous.</w:t>
      </w:r>
    </w:p>
    <w:p w14:paraId="311C8C77" w14:textId="77777777" w:rsidR="00B74A1A" w:rsidRPr="00B428CB" w:rsidRDefault="00B74A1A" w:rsidP="00B74A1A">
      <w:pPr>
        <w:rPr>
          <w:i/>
          <w:color w:val="000000" w:themeColor="text1"/>
        </w:rPr>
      </w:pPr>
      <w:r w:rsidRPr="00B428CB">
        <w:rPr>
          <w:i/>
          <w:color w:val="000000" w:themeColor="text1"/>
        </w:rPr>
        <w:t>Problem-solving ability</w:t>
      </w:r>
    </w:p>
    <w:p w14:paraId="2F457484" w14:textId="365B374A" w:rsidR="00B74A1A" w:rsidRPr="00B428CB" w:rsidRDefault="00B74A1A" w:rsidP="00B74A1A">
      <w:pPr>
        <w:ind w:firstLine="720"/>
        <w:rPr>
          <w:color w:val="000000" w:themeColor="text1"/>
        </w:rPr>
      </w:pPr>
      <w:r w:rsidRPr="00B428CB">
        <w:rPr>
          <w:color w:val="000000" w:themeColor="text1"/>
        </w:rPr>
        <w:t>It's enough to mention that you'd be a good fit for the role you already hold. When it comes down to it, your problem-solving skills are all that really matter. Through the use of role-related inquiries, the assessors hope to determine whether or not you are capable of solving problems. Offering a creative solution is preferable to providing the proper one in this scenario. Anyone working at Google, no matter what level they reach, must be able to solve problems effectively.</w:t>
      </w:r>
    </w:p>
    <w:p w14:paraId="6464F516" w14:textId="77777777" w:rsidR="00B74A1A" w:rsidRPr="00B428CB" w:rsidRDefault="00B74A1A" w:rsidP="00B74A1A">
      <w:pPr>
        <w:ind w:firstLine="720"/>
        <w:rPr>
          <w:color w:val="000000" w:themeColor="text1"/>
        </w:rPr>
      </w:pPr>
    </w:p>
    <w:p w14:paraId="1693CA24" w14:textId="77777777" w:rsidR="00B74A1A" w:rsidRPr="00B428CB" w:rsidRDefault="00B74A1A" w:rsidP="00B74A1A">
      <w:pPr>
        <w:rPr>
          <w:color w:val="000000" w:themeColor="text1"/>
        </w:rPr>
      </w:pPr>
      <w:r w:rsidRPr="00B428CB">
        <w:rPr>
          <w:color w:val="000000" w:themeColor="text1"/>
        </w:rPr>
        <w:lastRenderedPageBreak/>
        <w:t>Employee training</w:t>
      </w:r>
    </w:p>
    <w:p w14:paraId="3EBE86EB" w14:textId="34EA23DE" w:rsidR="00B74A1A" w:rsidRPr="00B428CB" w:rsidRDefault="00B74A1A" w:rsidP="00B74A1A">
      <w:pPr>
        <w:ind w:firstLine="720"/>
        <w:rPr>
          <w:color w:val="000000" w:themeColor="text1"/>
        </w:rPr>
      </w:pPr>
      <w:bookmarkStart w:id="13" w:name="_4d34og8" w:colFirst="0" w:colLast="0"/>
      <w:bookmarkEnd w:id="13"/>
      <w:r w:rsidRPr="00B428CB">
        <w:rPr>
          <w:color w:val="000000" w:themeColor="text1"/>
        </w:rPr>
        <w:t>Google's personnel management practices include thorough training and evaluation of employee performance. An in-depth needs analysis is conducted by the company prior to implementing innovative training programs (Wilczewski, 2018). Training courses and their outcomes are carefully crafted so that they meet Google's specific business requirements. There are also well-established techniques for managing staff productivity, such as those that expressly focus on the company's HRM goals. In addition, the company faces problems with its workforce (Rae, 2021). Google's human resources department uses employee training and performance management techniques to address this issue, which is based on data on employee performance.</w:t>
      </w:r>
    </w:p>
    <w:p w14:paraId="2E4AB5EC" w14:textId="77777777" w:rsidR="00B74A1A" w:rsidRDefault="00B74A1A" w:rsidP="00B74A1A">
      <w:pPr>
        <w:pStyle w:val="Heading2"/>
        <w:rPr>
          <w:rFonts w:eastAsia="Times New Roman"/>
        </w:rPr>
      </w:pPr>
      <w:bookmarkStart w:id="14" w:name="_Toc99082257"/>
      <w:r>
        <w:rPr>
          <w:rFonts w:eastAsia="Times New Roman"/>
        </w:rPr>
        <w:t>Recommendations</w:t>
      </w:r>
      <w:bookmarkEnd w:id="14"/>
    </w:p>
    <w:p w14:paraId="0331DC54" w14:textId="76E9F827" w:rsidR="00B74A1A" w:rsidRPr="00B428CB" w:rsidRDefault="00B74A1A" w:rsidP="00B74A1A">
      <w:pPr>
        <w:ind w:firstLine="720"/>
        <w:rPr>
          <w:color w:val="000000" w:themeColor="text1"/>
        </w:rPr>
      </w:pPr>
      <w:r w:rsidRPr="00B428CB">
        <w:rPr>
          <w:color w:val="000000" w:themeColor="text1"/>
        </w:rPr>
        <w:t>Many internet companies, such as Google, are taking similar efforts to stop the virus from spreading. Workers' concerns have been addressed by other companies, such as Lyft, who encourage or force employees to work from home while still paying them for the same number of hours they put in. Google's I/O trade expo was one of many that the company missed because of a year-long absence owing to health issues (Sichulman, 2020). A COVID-19 fund for temporary staff and vendors around the world has also been ordered by the software maker.</w:t>
      </w:r>
    </w:p>
    <w:p w14:paraId="2ADE41D5" w14:textId="77777777" w:rsidR="00B74A1A" w:rsidRPr="00B428CB" w:rsidRDefault="00B74A1A" w:rsidP="00B74A1A">
      <w:pPr>
        <w:rPr>
          <w:i/>
          <w:color w:val="000000" w:themeColor="text1"/>
        </w:rPr>
      </w:pPr>
      <w:r w:rsidRPr="00B428CB">
        <w:rPr>
          <w:i/>
          <w:color w:val="000000" w:themeColor="text1"/>
        </w:rPr>
        <w:t>When hiring stick to the company policies</w:t>
      </w:r>
    </w:p>
    <w:p w14:paraId="2B904E84" w14:textId="08E1D566" w:rsidR="00B74A1A" w:rsidRPr="00B428CB" w:rsidRDefault="00B74A1A" w:rsidP="00B74A1A">
      <w:pPr>
        <w:ind w:firstLine="720"/>
        <w:rPr>
          <w:color w:val="000000" w:themeColor="text1"/>
        </w:rPr>
      </w:pPr>
      <w:bookmarkStart w:id="15" w:name="_2s8eyo1" w:colFirst="0" w:colLast="0"/>
      <w:bookmarkEnd w:id="15"/>
      <w:r w:rsidRPr="00B428CB">
        <w:rPr>
          <w:color w:val="000000" w:themeColor="text1"/>
        </w:rPr>
        <w:t>In order to hire, you must follow all of the company's guidelines. When a company abandons its policies, it is more likely to face discrimination lawsuits. Although Google prides itself on its youthful culture, the corporation decided to hire an employee above the age of 40, even though it is focused on youth. Discrimination claims were more likely to be accepted because of the company's rules, making it more difficult to oppose the case (Zulfan, 2020). A more ethnically diversified workforce necessitates changes to the company's recruitment and selection methods and organizational characteristics. In order to meet client demands, corporate social responsibility (CSR) is just as critical as increasing income. Both must be considered by organizations if they are to be viable in the long term. Because of these ethical issues, the company may lose a significant number of customers, which could have an adverse effect on its market share.</w:t>
      </w:r>
    </w:p>
    <w:p w14:paraId="7F81EA75" w14:textId="360C878F" w:rsidR="00B74A1A" w:rsidRPr="00B428CB" w:rsidRDefault="00B74A1A" w:rsidP="00B74A1A">
      <w:pPr>
        <w:ind w:firstLine="720"/>
        <w:rPr>
          <w:color w:val="000000" w:themeColor="text1"/>
        </w:rPr>
      </w:pPr>
    </w:p>
    <w:p w14:paraId="19B958EF" w14:textId="76959672" w:rsidR="00B74A1A" w:rsidRPr="00B428CB" w:rsidRDefault="00B74A1A" w:rsidP="00B74A1A">
      <w:pPr>
        <w:ind w:firstLine="720"/>
        <w:rPr>
          <w:color w:val="000000" w:themeColor="text1"/>
        </w:rPr>
      </w:pPr>
    </w:p>
    <w:p w14:paraId="63B99A82" w14:textId="62695A3F" w:rsidR="00B74A1A" w:rsidRPr="00B428CB" w:rsidRDefault="00B74A1A" w:rsidP="00B74A1A">
      <w:pPr>
        <w:ind w:firstLine="720"/>
        <w:rPr>
          <w:color w:val="000000" w:themeColor="text1"/>
        </w:rPr>
      </w:pPr>
    </w:p>
    <w:p w14:paraId="7EB807BD" w14:textId="750DCA3A" w:rsidR="00B74A1A" w:rsidRPr="00B428CB" w:rsidRDefault="00B74A1A" w:rsidP="00B74A1A">
      <w:pPr>
        <w:ind w:firstLine="720"/>
        <w:rPr>
          <w:color w:val="000000" w:themeColor="text1"/>
        </w:rPr>
      </w:pPr>
    </w:p>
    <w:p w14:paraId="2D141AEB" w14:textId="775968FB" w:rsidR="00B74A1A" w:rsidRDefault="00B74A1A" w:rsidP="00B74A1A">
      <w:pPr>
        <w:ind w:firstLine="720"/>
      </w:pPr>
    </w:p>
    <w:p w14:paraId="3C1D6D8E" w14:textId="5000AA8A" w:rsidR="00B74A1A" w:rsidRDefault="00B74A1A" w:rsidP="00B74A1A">
      <w:pPr>
        <w:ind w:firstLine="720"/>
      </w:pPr>
    </w:p>
    <w:p w14:paraId="449B54B0" w14:textId="160CB4A3" w:rsidR="00B74A1A" w:rsidRDefault="00B74A1A" w:rsidP="00B74A1A">
      <w:pPr>
        <w:ind w:firstLine="720"/>
      </w:pPr>
    </w:p>
    <w:p w14:paraId="007A9CBF" w14:textId="7ADC0275" w:rsidR="00B74A1A" w:rsidRDefault="00B74A1A" w:rsidP="00B74A1A">
      <w:pPr>
        <w:ind w:firstLine="720"/>
      </w:pPr>
    </w:p>
    <w:p w14:paraId="65572FC0" w14:textId="5CCFB7AF" w:rsidR="00B74A1A" w:rsidRDefault="00B74A1A" w:rsidP="00B74A1A">
      <w:pPr>
        <w:ind w:firstLine="720"/>
      </w:pPr>
    </w:p>
    <w:p w14:paraId="27C693BC" w14:textId="081E6100" w:rsidR="00B74A1A" w:rsidRDefault="00B74A1A" w:rsidP="00B74A1A">
      <w:pPr>
        <w:ind w:firstLine="720"/>
      </w:pPr>
    </w:p>
    <w:p w14:paraId="107BFE57" w14:textId="7FD91210" w:rsidR="00B74A1A" w:rsidRDefault="00B74A1A" w:rsidP="00B74A1A">
      <w:pPr>
        <w:ind w:firstLine="720"/>
      </w:pPr>
    </w:p>
    <w:p w14:paraId="4596F470" w14:textId="77777777" w:rsidR="00B74A1A" w:rsidRDefault="00B74A1A" w:rsidP="00B74A1A">
      <w:pPr>
        <w:ind w:firstLine="720"/>
      </w:pPr>
    </w:p>
    <w:p w14:paraId="5A20E908" w14:textId="4B2C33A5" w:rsidR="00B74A1A" w:rsidRDefault="00B74A1A" w:rsidP="00B74A1A">
      <w:pPr>
        <w:pStyle w:val="Heading2"/>
        <w:rPr>
          <w:rFonts w:eastAsia="Times New Roman"/>
        </w:rPr>
      </w:pPr>
      <w:bookmarkStart w:id="16" w:name="_Toc99082258"/>
      <w:r>
        <w:rPr>
          <w:rFonts w:eastAsia="Times New Roman"/>
        </w:rPr>
        <w:lastRenderedPageBreak/>
        <w:t>Conclusion</w:t>
      </w:r>
      <w:bookmarkEnd w:id="16"/>
    </w:p>
    <w:p w14:paraId="79C61B4D" w14:textId="77777777" w:rsidR="00B74A1A" w:rsidRPr="00B428CB" w:rsidRDefault="00B74A1A" w:rsidP="00B74A1A">
      <w:pPr>
        <w:rPr>
          <w:color w:val="000000" w:themeColor="text1"/>
        </w:rPr>
      </w:pPr>
    </w:p>
    <w:p w14:paraId="3B98B1E5" w14:textId="77777777" w:rsidR="00B74A1A" w:rsidRPr="00B428CB" w:rsidRDefault="00B74A1A" w:rsidP="00B74A1A">
      <w:pPr>
        <w:ind w:firstLine="720"/>
        <w:rPr>
          <w:color w:val="000000" w:themeColor="text1"/>
        </w:rPr>
      </w:pPr>
      <w:r w:rsidRPr="00B428CB">
        <w:rPr>
          <w:color w:val="000000" w:themeColor="text1"/>
        </w:rPr>
        <w:t>The term "organizational culture" refers to an organization's overall personality and character. The cultural web was used to investigate Google's culture, with the goal of identifying activities that stem from hidden expressions tied to a core notion within an organization. Google is greatly influenced by politics and epidemics. Google is an outstanding example of a corporation that makes it easier to study about cultural variety because of its worldwide reach. The formation of a cohesive and collaborative labor force capable of serving the needs of worldwide clientele is dependent on an organization's culture. Many suggestions have been made.</w:t>
      </w:r>
    </w:p>
    <w:p w14:paraId="64CE3C9F" w14:textId="77777777" w:rsidR="00B74A1A" w:rsidRPr="00B428CB" w:rsidRDefault="00B74A1A" w:rsidP="00B74A1A">
      <w:pPr>
        <w:ind w:firstLine="720"/>
        <w:rPr>
          <w:color w:val="000000" w:themeColor="text1"/>
        </w:rPr>
      </w:pPr>
    </w:p>
    <w:p w14:paraId="2E96F60C" w14:textId="7389D3B3" w:rsidR="001A72B6" w:rsidRDefault="001A72B6" w:rsidP="00B74A1A"/>
    <w:p w14:paraId="098B65C7" w14:textId="43CC3E90" w:rsidR="002D2FE5" w:rsidRDefault="002D2FE5" w:rsidP="00B74A1A"/>
    <w:p w14:paraId="0D88E7CB" w14:textId="5831032D" w:rsidR="002D2FE5" w:rsidRDefault="002D2FE5" w:rsidP="00B74A1A"/>
    <w:p w14:paraId="6B53CA88" w14:textId="088DC6E9" w:rsidR="002D2FE5" w:rsidRDefault="002D2FE5" w:rsidP="00B74A1A"/>
    <w:p w14:paraId="421483BA" w14:textId="280E616B" w:rsidR="002D2FE5" w:rsidRDefault="002D2FE5" w:rsidP="00B74A1A"/>
    <w:p w14:paraId="4ABC2076" w14:textId="2E36197F" w:rsidR="002D2FE5" w:rsidRDefault="002D2FE5" w:rsidP="00B74A1A"/>
    <w:p w14:paraId="6C7CF3AD" w14:textId="109D2C30" w:rsidR="002D2FE5" w:rsidRDefault="002D2FE5" w:rsidP="00B74A1A"/>
    <w:p w14:paraId="78B4D61F" w14:textId="4C87554D" w:rsidR="002D2FE5" w:rsidRDefault="002D2FE5" w:rsidP="00B74A1A"/>
    <w:p w14:paraId="7EE0567E" w14:textId="7F6312B6" w:rsidR="002D2FE5" w:rsidRDefault="002D2FE5" w:rsidP="00B74A1A"/>
    <w:p w14:paraId="16D1C289" w14:textId="0820C356" w:rsidR="002D2FE5" w:rsidRDefault="002D2FE5" w:rsidP="00B74A1A"/>
    <w:p w14:paraId="6BF26B3E" w14:textId="4E0921C8" w:rsidR="002D2FE5" w:rsidRDefault="002D2FE5" w:rsidP="00B74A1A"/>
    <w:p w14:paraId="4F61E406" w14:textId="7975A95F" w:rsidR="002D2FE5" w:rsidRDefault="002D2FE5" w:rsidP="00B74A1A"/>
    <w:p w14:paraId="31EF90A2" w14:textId="4E8C58B7" w:rsidR="002D2FE5" w:rsidRDefault="002D2FE5" w:rsidP="00B74A1A"/>
    <w:p w14:paraId="7934315B" w14:textId="625657D5" w:rsidR="002D2FE5" w:rsidRDefault="002D2FE5" w:rsidP="00B74A1A"/>
    <w:p w14:paraId="25747640" w14:textId="7FE92FFD" w:rsidR="002D2FE5" w:rsidRDefault="002D2FE5" w:rsidP="00B74A1A"/>
    <w:p w14:paraId="2FE30CB3" w14:textId="346AF862" w:rsidR="002D2FE5" w:rsidRDefault="002D2FE5" w:rsidP="00B74A1A"/>
    <w:p w14:paraId="06C79AC7" w14:textId="3289693C" w:rsidR="002D2FE5" w:rsidRDefault="002D2FE5" w:rsidP="00B74A1A"/>
    <w:p w14:paraId="5C96EB53" w14:textId="24CEC8C3" w:rsidR="002D2FE5" w:rsidRDefault="002D2FE5" w:rsidP="00B74A1A"/>
    <w:p w14:paraId="2BF8B31D" w14:textId="7EFC23F1" w:rsidR="002D2FE5" w:rsidRDefault="002D2FE5" w:rsidP="00B74A1A"/>
    <w:p w14:paraId="29FBCE89" w14:textId="3C2F2C85" w:rsidR="002D2FE5" w:rsidRDefault="002D2FE5" w:rsidP="00B74A1A"/>
    <w:p w14:paraId="78CBC07B" w14:textId="3BA42A8A" w:rsidR="002D2FE5" w:rsidRDefault="002D2FE5" w:rsidP="00B74A1A"/>
    <w:p w14:paraId="2400D3B7" w14:textId="4EC6D651" w:rsidR="002D2FE5" w:rsidRDefault="002D2FE5" w:rsidP="00B74A1A"/>
    <w:p w14:paraId="3D18BC2A" w14:textId="78F76FD2" w:rsidR="002D2FE5" w:rsidRDefault="002D2FE5" w:rsidP="00B74A1A"/>
    <w:p w14:paraId="4789BFF4" w14:textId="0A95C671" w:rsidR="002D2FE5" w:rsidRDefault="002D2FE5" w:rsidP="00B74A1A"/>
    <w:p w14:paraId="2EEA8583" w14:textId="368DDF49" w:rsidR="002D2FE5" w:rsidRDefault="002D2FE5" w:rsidP="002D2FE5">
      <w:pPr>
        <w:pStyle w:val="Heading2"/>
      </w:pPr>
      <w:bookmarkStart w:id="17" w:name="_Toc99082259"/>
      <w:r>
        <w:lastRenderedPageBreak/>
        <w:t>Reference</w:t>
      </w:r>
      <w:bookmarkEnd w:id="17"/>
      <w:r>
        <w:t xml:space="preserve"> </w:t>
      </w:r>
    </w:p>
    <w:p w14:paraId="7BBBBE12" w14:textId="6C77AE79" w:rsidR="002D2FE5" w:rsidRDefault="002D2FE5" w:rsidP="002D2FE5"/>
    <w:p w14:paraId="090D6BBD" w14:textId="056C5296" w:rsidR="002D2FE5" w:rsidRDefault="002D2FE5" w:rsidP="00305883">
      <w:pPr>
        <w:pStyle w:val="NoSpacing"/>
        <w:rPr>
          <w:highlight w:val="white"/>
        </w:rPr>
      </w:pPr>
      <w:r>
        <w:rPr>
          <w:highlight w:val="white"/>
        </w:rPr>
        <w:t>Ahmed, R., 2018</w:t>
      </w:r>
      <w:r>
        <w:rPr>
          <w:highlight w:val="white"/>
        </w:rPr>
        <w:t xml:space="preserve"> - </w:t>
      </w:r>
      <w:r>
        <w:rPr>
          <w:highlight w:val="white"/>
        </w:rPr>
        <w:t>Challenges of migration and culture in a public health communication context.</w:t>
      </w:r>
      <w:r>
        <w:t xml:space="preserve"> </w:t>
      </w:r>
      <w:r w:rsidR="00B428CB">
        <w:t xml:space="preserve">Available at: </w:t>
      </w:r>
      <w:hyperlink r:id="rId5" w:history="1">
        <w:r w:rsidR="00B428CB" w:rsidRPr="00572796">
          <w:rPr>
            <w:rStyle w:val="Hyperlink"/>
            <w:highlight w:val="white"/>
          </w:rPr>
          <w:t>https://www.ncbi.nlm.nih.gov/pmc/articles/PMC6278873/</w:t>
        </w:r>
      </w:hyperlink>
      <w:r>
        <w:rPr>
          <w:highlight w:val="white"/>
        </w:rPr>
        <w:t xml:space="preserve"> </w:t>
      </w:r>
    </w:p>
    <w:p w14:paraId="1BDB9A78" w14:textId="1BED5E0D" w:rsidR="00305883" w:rsidRDefault="00305883" w:rsidP="00305883">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22.03.2022</w:t>
      </w:r>
    </w:p>
    <w:p w14:paraId="4DD422B0" w14:textId="77777777" w:rsidR="00305883" w:rsidRDefault="00305883" w:rsidP="002D2FE5">
      <w:pPr>
        <w:pStyle w:val="NoSpacing"/>
        <w:rPr>
          <w:highlight w:val="white"/>
        </w:rPr>
      </w:pPr>
    </w:p>
    <w:p w14:paraId="0EC342D4" w14:textId="3E6AA227" w:rsidR="002D2FE5" w:rsidRDefault="002D2FE5" w:rsidP="00305883">
      <w:pPr>
        <w:pStyle w:val="NoSpacing"/>
        <w:rPr>
          <w:highlight w:val="white"/>
        </w:rPr>
      </w:pPr>
      <w:r>
        <w:rPr>
          <w:highlight w:val="white"/>
        </w:rPr>
        <w:t>Arundell, F., Mannix, J., Sheehan, A. and Peters, K., 2018</w:t>
      </w:r>
      <w:r>
        <w:rPr>
          <w:highlight w:val="white"/>
        </w:rPr>
        <w:t xml:space="preserve"> -</w:t>
      </w:r>
      <w:r>
        <w:rPr>
          <w:highlight w:val="white"/>
        </w:rPr>
        <w:t>Workplace culture and the practice experience of midwifery students</w:t>
      </w:r>
    </w:p>
    <w:p w14:paraId="62EAEF2D" w14:textId="395DEA5F" w:rsidR="002D2FE5" w:rsidRDefault="00B428CB" w:rsidP="00305883">
      <w:pPr>
        <w:pStyle w:val="NoSpacing"/>
        <w:rPr>
          <w:highlight w:val="white"/>
        </w:rPr>
      </w:pPr>
      <w:r>
        <w:t xml:space="preserve">Available at: </w:t>
      </w:r>
      <w:hyperlink r:id="rId6" w:history="1">
        <w:r w:rsidR="002D2FE5" w:rsidRPr="00572796">
          <w:rPr>
            <w:rStyle w:val="Hyperlink"/>
            <w:highlight w:val="white"/>
          </w:rPr>
          <w:t>https://onlinelibrary.wiley.com/doi/abs/10.1111/jonm.12548</w:t>
        </w:r>
      </w:hyperlink>
      <w:r w:rsidR="002D2FE5">
        <w:rPr>
          <w:highlight w:val="white"/>
        </w:rPr>
        <w:t xml:space="preserve"> </w:t>
      </w:r>
    </w:p>
    <w:p w14:paraId="638E73AF" w14:textId="178AF09B" w:rsidR="00305883" w:rsidRPr="00305883" w:rsidRDefault="00305883" w:rsidP="00305883">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20.03.2022</w:t>
      </w:r>
    </w:p>
    <w:p w14:paraId="12625678" w14:textId="77777777" w:rsidR="002D2FE5" w:rsidRDefault="002D2FE5" w:rsidP="00305883">
      <w:pPr>
        <w:pStyle w:val="NoSpacing"/>
        <w:rPr>
          <w:highlight w:val="white"/>
        </w:rPr>
      </w:pPr>
    </w:p>
    <w:p w14:paraId="73777086" w14:textId="77777777" w:rsidR="002D2FE5" w:rsidRDefault="002D2FE5" w:rsidP="00305883">
      <w:pPr>
        <w:pStyle w:val="NoSpacing"/>
      </w:pPr>
      <w:r>
        <w:rPr>
          <w:highlight w:val="white"/>
        </w:rPr>
        <w:t>Agnihotri, A. and Bhattacharya, S., 2022</w:t>
      </w:r>
      <w:r>
        <w:rPr>
          <w:highlight w:val="white"/>
        </w:rPr>
        <w:t xml:space="preserve"> - </w:t>
      </w:r>
      <w:r>
        <w:rPr>
          <w:i/>
          <w:highlight w:val="white"/>
        </w:rPr>
        <w:t>Google's Workplace Design for Serendipity</w:t>
      </w:r>
    </w:p>
    <w:p w14:paraId="69E6700E" w14:textId="62F51F51" w:rsidR="002D2FE5" w:rsidRDefault="00B428CB" w:rsidP="002D2FE5">
      <w:pPr>
        <w:pStyle w:val="NoSpacing"/>
        <w:rPr>
          <w:highlight w:val="white"/>
        </w:rPr>
      </w:pPr>
      <w:r>
        <w:t xml:space="preserve">Available at: </w:t>
      </w:r>
      <w:hyperlink r:id="rId7">
        <w:r w:rsidR="002D2FE5">
          <w:rPr>
            <w:color w:val="0000FF"/>
            <w:highlight w:val="white"/>
            <w:u w:val="single"/>
          </w:rPr>
          <w:t>https://sk.sagepub.com/cases/googles-workplace-design-for-serendipity</w:t>
        </w:r>
      </w:hyperlink>
      <w:r w:rsidR="002D2FE5">
        <w:rPr>
          <w:highlight w:val="white"/>
        </w:rPr>
        <w:t xml:space="preserve"> </w:t>
      </w:r>
    </w:p>
    <w:p w14:paraId="44BBEE32" w14:textId="6ECE759B" w:rsidR="002D2FE5" w:rsidRDefault="00305883" w:rsidP="002D2FE5">
      <w:pPr>
        <w:rPr>
          <w:highlight w:val="white"/>
        </w:rPr>
      </w:pPr>
      <w:r>
        <w:rPr>
          <w:highlight w:val="white"/>
        </w:rPr>
        <w:t xml:space="preserve">Accessed at: </w:t>
      </w:r>
      <w:r w:rsidR="00865566">
        <w:rPr>
          <w:highlight w:val="white"/>
        </w:rPr>
        <w:t xml:space="preserve"> </w:t>
      </w:r>
      <w:r w:rsidR="00865566">
        <w:rPr>
          <w:sz w:val="20"/>
          <w:szCs w:val="20"/>
          <w:shd w:val="clear" w:color="auto" w:fill="FFFFFF"/>
        </w:rPr>
        <w:t>20.03.2022</w:t>
      </w:r>
    </w:p>
    <w:p w14:paraId="2F0BA962" w14:textId="77777777" w:rsidR="00B428CB" w:rsidRDefault="002D2FE5" w:rsidP="00305883">
      <w:pPr>
        <w:pStyle w:val="NoSpacing"/>
      </w:pPr>
      <w:r>
        <w:rPr>
          <w:highlight w:val="white"/>
        </w:rPr>
        <w:t>Agnihotri, A. and Bhattacharya, S., 2022</w:t>
      </w:r>
      <w:r w:rsidR="00305883">
        <w:rPr>
          <w:highlight w:val="white"/>
        </w:rPr>
        <w:t xml:space="preserve"> -</w:t>
      </w:r>
      <w:r>
        <w:rPr>
          <w:highlight w:val="white"/>
        </w:rPr>
        <w:t> </w:t>
      </w:r>
      <w:r>
        <w:rPr>
          <w:i/>
          <w:highlight w:val="white"/>
        </w:rPr>
        <w:t>Google's Workplace Design for Serendipity</w:t>
      </w:r>
      <w:r>
        <w:rPr>
          <w:highlight w:val="white"/>
        </w:rPr>
        <w:t>.</w:t>
      </w:r>
      <w:r>
        <w:t xml:space="preserve"> </w:t>
      </w:r>
    </w:p>
    <w:p w14:paraId="4865B9B4" w14:textId="256B3D63" w:rsidR="002D2FE5" w:rsidRDefault="00B428CB" w:rsidP="00305883">
      <w:pPr>
        <w:pStyle w:val="NoSpacing"/>
        <w:rPr>
          <w:highlight w:val="white"/>
        </w:rPr>
      </w:pPr>
      <w:r>
        <w:t xml:space="preserve">Available at: </w:t>
      </w:r>
      <w:hyperlink r:id="rId8" w:history="1">
        <w:r w:rsidRPr="00572796">
          <w:rPr>
            <w:rStyle w:val="Hyperlink"/>
            <w:highlight w:val="white"/>
          </w:rPr>
          <w:t>https://sk.sagepub.com/cases/googles-workplace-design-for-serendipity</w:t>
        </w:r>
      </w:hyperlink>
      <w:r w:rsidR="002D2FE5">
        <w:rPr>
          <w:highlight w:val="white"/>
        </w:rPr>
        <w:t xml:space="preserve"> </w:t>
      </w:r>
    </w:p>
    <w:p w14:paraId="40AD826E" w14:textId="1B9C4581" w:rsidR="00305883" w:rsidRDefault="00305883" w:rsidP="00305883">
      <w:pPr>
        <w:pStyle w:val="NoSpacing"/>
        <w:rPr>
          <w:highlight w:val="white"/>
        </w:rPr>
      </w:pPr>
      <w:r>
        <w:rPr>
          <w:highlight w:val="white"/>
        </w:rPr>
        <w:t xml:space="preserve">Accessed at: </w:t>
      </w:r>
      <w:r w:rsidR="00865566">
        <w:rPr>
          <w:sz w:val="20"/>
          <w:szCs w:val="20"/>
          <w:shd w:val="clear" w:color="auto" w:fill="FFFFFF"/>
        </w:rPr>
        <w:t>19.03.2022</w:t>
      </w:r>
    </w:p>
    <w:p w14:paraId="2EB38CB4" w14:textId="77777777" w:rsidR="00305883" w:rsidRDefault="00305883" w:rsidP="00305883">
      <w:pPr>
        <w:pStyle w:val="NoSpacing"/>
        <w:rPr>
          <w:highlight w:val="white"/>
        </w:rPr>
      </w:pPr>
    </w:p>
    <w:p w14:paraId="2332A909" w14:textId="77777777" w:rsidR="00B428CB" w:rsidRDefault="002D2FE5" w:rsidP="00305883">
      <w:pPr>
        <w:pStyle w:val="NoSpacing"/>
      </w:pPr>
      <w:r>
        <w:rPr>
          <w:highlight w:val="white"/>
        </w:rPr>
        <w:t>Bartoli, J., 2021</w:t>
      </w:r>
      <w:r w:rsidR="00305883">
        <w:rPr>
          <w:highlight w:val="white"/>
        </w:rPr>
        <w:t xml:space="preserve"> -</w:t>
      </w:r>
      <w:r>
        <w:rPr>
          <w:highlight w:val="white"/>
        </w:rPr>
        <w:t xml:space="preserve"> The Effects of Company Culture on Company Profitability.</w:t>
      </w:r>
      <w:r>
        <w:t xml:space="preserve"> </w:t>
      </w:r>
    </w:p>
    <w:p w14:paraId="01920875" w14:textId="3077AAF0" w:rsidR="002D2FE5" w:rsidRDefault="00B428CB" w:rsidP="00305883">
      <w:pPr>
        <w:pStyle w:val="NoSpacing"/>
        <w:rPr>
          <w:highlight w:val="white"/>
        </w:rPr>
      </w:pPr>
      <w:r>
        <w:t xml:space="preserve">Available at: </w:t>
      </w:r>
      <w:hyperlink r:id="rId9" w:history="1">
        <w:r w:rsidRPr="00572796">
          <w:rPr>
            <w:rStyle w:val="Hyperlink"/>
            <w:highlight w:val="white"/>
          </w:rPr>
          <w:t>https://neiudc.neiu.edu/uhp-projects/24/</w:t>
        </w:r>
      </w:hyperlink>
      <w:r w:rsidR="002D2FE5">
        <w:rPr>
          <w:highlight w:val="white"/>
        </w:rPr>
        <w:t xml:space="preserve"> </w:t>
      </w:r>
    </w:p>
    <w:p w14:paraId="0B93C5E2" w14:textId="7F6DB96D" w:rsidR="00305883" w:rsidRDefault="00305883" w:rsidP="00305883">
      <w:pPr>
        <w:pStyle w:val="NoSpacing"/>
        <w:rPr>
          <w:highlight w:val="white"/>
        </w:rPr>
      </w:pPr>
      <w:r>
        <w:rPr>
          <w:highlight w:val="white"/>
        </w:rPr>
        <w:t>Accessed at:</w:t>
      </w:r>
      <w:r w:rsidR="00865566">
        <w:rPr>
          <w:highlight w:val="white"/>
        </w:rPr>
        <w:t xml:space="preserve"> 18.03.2022</w:t>
      </w:r>
    </w:p>
    <w:p w14:paraId="4A27D0B6" w14:textId="77777777" w:rsidR="00305883" w:rsidRDefault="00305883" w:rsidP="00305883">
      <w:pPr>
        <w:pStyle w:val="NoSpacing"/>
        <w:rPr>
          <w:highlight w:val="white"/>
        </w:rPr>
      </w:pPr>
    </w:p>
    <w:p w14:paraId="5F46EC1D" w14:textId="77777777" w:rsidR="00B428CB" w:rsidRDefault="002D2FE5" w:rsidP="00305883">
      <w:pPr>
        <w:pStyle w:val="NoSpacing"/>
        <w:rPr>
          <w:i/>
        </w:rPr>
      </w:pPr>
      <w:r>
        <w:rPr>
          <w:highlight w:val="white"/>
        </w:rPr>
        <w:t>Becerir, M.C., 2020. </w:t>
      </w:r>
      <w:r>
        <w:rPr>
          <w:i/>
          <w:highlight w:val="white"/>
        </w:rPr>
        <w:t xml:space="preserve">Setting the record straight: a comparative analysis of Google’s organizational </w:t>
      </w:r>
    </w:p>
    <w:p w14:paraId="5A5B30B7" w14:textId="04243F1D" w:rsidR="002D2FE5" w:rsidRDefault="00B428CB" w:rsidP="00305883">
      <w:pPr>
        <w:pStyle w:val="NoSpacing"/>
        <w:rPr>
          <w:highlight w:val="white"/>
        </w:rPr>
      </w:pPr>
      <w:r>
        <w:t xml:space="preserve">Available at: </w:t>
      </w:r>
      <w:hyperlink r:id="rId10" w:history="1">
        <w:r w:rsidRPr="00572796">
          <w:rPr>
            <w:rStyle w:val="Hyperlink"/>
            <w:highlight w:val="white"/>
          </w:rPr>
          <w:t>http://repository.bilkent.edu.tr/handle/11693/54199</w:t>
        </w:r>
      </w:hyperlink>
      <w:r w:rsidR="002D2FE5">
        <w:rPr>
          <w:highlight w:val="white"/>
        </w:rPr>
        <w:t xml:space="preserve"> </w:t>
      </w:r>
    </w:p>
    <w:p w14:paraId="3D28250B" w14:textId="0F7A411A" w:rsidR="00305883" w:rsidRDefault="00305883" w:rsidP="00305883">
      <w:pPr>
        <w:pStyle w:val="NoSpacing"/>
        <w:rPr>
          <w:highlight w:val="white"/>
        </w:rPr>
      </w:pPr>
      <w:r>
        <w:rPr>
          <w:highlight w:val="white"/>
        </w:rPr>
        <w:t xml:space="preserve">Accessed at: </w:t>
      </w:r>
      <w:r w:rsidR="00865566">
        <w:rPr>
          <w:highlight w:val="white"/>
        </w:rPr>
        <w:t xml:space="preserve"> </w:t>
      </w:r>
      <w:r w:rsidR="00865566">
        <w:rPr>
          <w:sz w:val="20"/>
          <w:szCs w:val="20"/>
          <w:shd w:val="clear" w:color="auto" w:fill="FFFFFF"/>
        </w:rPr>
        <w:t>20.03.2022</w:t>
      </w:r>
    </w:p>
    <w:p w14:paraId="496E9A04" w14:textId="77777777" w:rsidR="00305883" w:rsidRDefault="00305883" w:rsidP="00305883">
      <w:pPr>
        <w:pStyle w:val="NoSpacing"/>
        <w:rPr>
          <w:highlight w:val="white"/>
        </w:rPr>
      </w:pPr>
    </w:p>
    <w:p w14:paraId="5266BDCE" w14:textId="77777777" w:rsidR="00B428CB" w:rsidRDefault="002D2FE5" w:rsidP="00305883">
      <w:pPr>
        <w:pStyle w:val="NoSpacing"/>
      </w:pPr>
      <w:r>
        <w:rPr>
          <w:highlight w:val="white"/>
        </w:rPr>
        <w:t>Barker, R. and Atkinson, P., 2019</w:t>
      </w:r>
      <w:r w:rsidR="00305883">
        <w:rPr>
          <w:highlight w:val="white"/>
        </w:rPr>
        <w:t xml:space="preserve"> - </w:t>
      </w:r>
      <w:r>
        <w:rPr>
          <w:highlight w:val="white"/>
        </w:rPr>
        <w:t xml:space="preserve">A new master of the cultural domain? </w:t>
      </w:r>
    </w:p>
    <w:p w14:paraId="7768CFDE" w14:textId="025E66A9" w:rsidR="002D2FE5" w:rsidRDefault="00B428CB" w:rsidP="00305883">
      <w:pPr>
        <w:pStyle w:val="NoSpacing"/>
        <w:rPr>
          <w:highlight w:val="white"/>
        </w:rPr>
      </w:pPr>
      <w:r>
        <w:t xml:space="preserve">Available at: </w:t>
      </w:r>
      <w:hyperlink r:id="rId11" w:history="1">
        <w:r w:rsidRPr="00572796">
          <w:rPr>
            <w:rStyle w:val="Hyperlink"/>
            <w:highlight w:val="white"/>
          </w:rPr>
          <w:t>https://journals.sagepub.com/doi/abs/10.1177/1329878X19853298</w:t>
        </w:r>
      </w:hyperlink>
      <w:r w:rsidR="002D2FE5">
        <w:rPr>
          <w:highlight w:val="white"/>
        </w:rPr>
        <w:t xml:space="preserve"> </w:t>
      </w:r>
    </w:p>
    <w:p w14:paraId="3B7DFC04" w14:textId="57EA793C" w:rsidR="00305883" w:rsidRDefault="00305883" w:rsidP="00305883">
      <w:pPr>
        <w:pStyle w:val="NoSpacing"/>
        <w:rPr>
          <w:highlight w:val="white"/>
        </w:rPr>
      </w:pPr>
      <w:r>
        <w:rPr>
          <w:highlight w:val="white"/>
        </w:rPr>
        <w:t xml:space="preserve">Accessed at: </w:t>
      </w:r>
      <w:r w:rsidR="00865566">
        <w:rPr>
          <w:highlight w:val="white"/>
        </w:rPr>
        <w:t xml:space="preserve"> </w:t>
      </w:r>
      <w:r w:rsidR="00865566">
        <w:rPr>
          <w:sz w:val="20"/>
          <w:szCs w:val="20"/>
          <w:shd w:val="clear" w:color="auto" w:fill="FFFFFF"/>
        </w:rPr>
        <w:t>22.03.2022</w:t>
      </w:r>
    </w:p>
    <w:p w14:paraId="016B0E6B" w14:textId="77777777" w:rsidR="00305883" w:rsidRDefault="00305883" w:rsidP="00305883">
      <w:pPr>
        <w:pStyle w:val="NoSpacing"/>
        <w:rPr>
          <w:highlight w:val="white"/>
        </w:rPr>
      </w:pPr>
    </w:p>
    <w:p w14:paraId="2F6746CE" w14:textId="77777777" w:rsidR="00305883" w:rsidRDefault="002D2FE5" w:rsidP="00305883">
      <w:pPr>
        <w:pStyle w:val="NoSpacing"/>
      </w:pPr>
      <w:r>
        <w:rPr>
          <w:highlight w:val="white"/>
        </w:rPr>
        <w:t>Beltrán, H.C. and Gulc, A., 2021</w:t>
      </w:r>
      <w:r w:rsidR="00305883">
        <w:rPr>
          <w:highlight w:val="white"/>
        </w:rPr>
        <w:t xml:space="preserve"> -</w:t>
      </w:r>
      <w:r>
        <w:rPr>
          <w:highlight w:val="white"/>
        </w:rPr>
        <w:t xml:space="preserve"> Business culture of corporate giant–a case study of Google company.</w:t>
      </w:r>
    </w:p>
    <w:p w14:paraId="0AFB78D4" w14:textId="55E8706D" w:rsidR="002D2FE5" w:rsidRDefault="00B428CB" w:rsidP="00305883">
      <w:pPr>
        <w:pStyle w:val="NoSpacing"/>
        <w:rPr>
          <w:highlight w:val="white"/>
        </w:rPr>
      </w:pPr>
      <w:r>
        <w:t xml:space="preserve">Available at: </w:t>
      </w:r>
      <w:hyperlink r:id="rId12" w:history="1">
        <w:r w:rsidRPr="00572796">
          <w:rPr>
            <w:rStyle w:val="Hyperlink"/>
            <w:highlight w:val="white"/>
          </w:rPr>
          <w:t>http://www.rmci.ase.ro/no22vol2/01.pdf</w:t>
        </w:r>
      </w:hyperlink>
      <w:r w:rsidR="002D2FE5">
        <w:rPr>
          <w:highlight w:val="white"/>
        </w:rPr>
        <w:t xml:space="preserve"> </w:t>
      </w:r>
    </w:p>
    <w:p w14:paraId="26258327" w14:textId="6E463D65" w:rsidR="00305883" w:rsidRDefault="00305883" w:rsidP="00305883">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19.03.2022</w:t>
      </w:r>
    </w:p>
    <w:p w14:paraId="087ACEB0" w14:textId="77777777" w:rsidR="00305883" w:rsidRDefault="00305883" w:rsidP="002D2FE5">
      <w:pPr>
        <w:rPr>
          <w:highlight w:val="white"/>
        </w:rPr>
      </w:pPr>
    </w:p>
    <w:p w14:paraId="5BCD0A2D" w14:textId="77777777" w:rsidR="00305883" w:rsidRDefault="002D2FE5" w:rsidP="00305883">
      <w:pPr>
        <w:pStyle w:val="NoSpacing"/>
      </w:pPr>
      <w:r>
        <w:rPr>
          <w:highlight w:val="white"/>
        </w:rPr>
        <w:t>Basinska, B.A. and Rozkwitalska, M., 2020</w:t>
      </w:r>
      <w:r w:rsidR="00305883">
        <w:rPr>
          <w:highlight w:val="white"/>
        </w:rPr>
        <w:t xml:space="preserve"> - </w:t>
      </w:r>
      <w:r>
        <w:rPr>
          <w:highlight w:val="white"/>
        </w:rPr>
        <w:t>Psychological capital and happiness at work</w:t>
      </w:r>
    </w:p>
    <w:p w14:paraId="6C57162F" w14:textId="54787929" w:rsidR="002D2FE5" w:rsidRDefault="00B428CB" w:rsidP="00305883">
      <w:pPr>
        <w:pStyle w:val="NoSpacing"/>
        <w:rPr>
          <w:highlight w:val="white"/>
        </w:rPr>
      </w:pPr>
      <w:r>
        <w:t xml:space="preserve">Available at: </w:t>
      </w:r>
      <w:hyperlink r:id="rId13" w:history="1">
        <w:r w:rsidRPr="00572796">
          <w:rPr>
            <w:rStyle w:val="Hyperlink"/>
            <w:highlight w:val="white"/>
          </w:rPr>
          <w:t>https://link.springer.com/article/10.1007/s12144-019-00598-y</w:t>
        </w:r>
      </w:hyperlink>
      <w:r w:rsidR="002D2FE5">
        <w:rPr>
          <w:highlight w:val="white"/>
        </w:rPr>
        <w:t xml:space="preserve"> </w:t>
      </w:r>
    </w:p>
    <w:p w14:paraId="46F294A6" w14:textId="66355995" w:rsidR="00305883" w:rsidRDefault="00305883" w:rsidP="00305883">
      <w:pPr>
        <w:pStyle w:val="NoSpacing"/>
        <w:rPr>
          <w:highlight w:val="white"/>
        </w:rPr>
      </w:pPr>
      <w:r>
        <w:rPr>
          <w:highlight w:val="white"/>
        </w:rPr>
        <w:t>Accessed at:</w:t>
      </w:r>
      <w:r w:rsidR="00865566">
        <w:rPr>
          <w:highlight w:val="white"/>
        </w:rPr>
        <w:t xml:space="preserve"> </w:t>
      </w:r>
      <w:r w:rsidR="00865566">
        <w:rPr>
          <w:highlight w:val="white"/>
        </w:rPr>
        <w:t>18.03.2022</w:t>
      </w:r>
    </w:p>
    <w:p w14:paraId="2A7DF2D1" w14:textId="77777777" w:rsidR="00305883" w:rsidRDefault="00305883" w:rsidP="002D2FE5">
      <w:pPr>
        <w:rPr>
          <w:highlight w:val="white"/>
        </w:rPr>
      </w:pPr>
    </w:p>
    <w:p w14:paraId="4993011B" w14:textId="77777777" w:rsidR="00305883" w:rsidRDefault="002D2FE5" w:rsidP="00305883">
      <w:pPr>
        <w:pStyle w:val="NoSpacing"/>
      </w:pPr>
      <w:r>
        <w:rPr>
          <w:highlight w:val="white"/>
        </w:rPr>
        <w:t>Cooke, F.L., Liu, M., Liu, L.A. and Chen, C.C., 2019</w:t>
      </w:r>
      <w:r w:rsidR="00305883">
        <w:rPr>
          <w:highlight w:val="white"/>
        </w:rPr>
        <w:t xml:space="preserve"> - </w:t>
      </w:r>
      <w:r>
        <w:rPr>
          <w:highlight w:val="white"/>
        </w:rPr>
        <w:t>Human resource management and industrial relations in multinational corporations in and from China</w:t>
      </w:r>
    </w:p>
    <w:p w14:paraId="63FAF99D" w14:textId="47F4D48F" w:rsidR="002D2FE5" w:rsidRDefault="00B428CB" w:rsidP="00305883">
      <w:pPr>
        <w:pStyle w:val="NoSpacing"/>
        <w:rPr>
          <w:highlight w:val="white"/>
        </w:rPr>
      </w:pPr>
      <w:r>
        <w:t xml:space="preserve">Available at: </w:t>
      </w:r>
      <w:hyperlink r:id="rId14" w:history="1">
        <w:r w:rsidRPr="00572796">
          <w:rPr>
            <w:rStyle w:val="Hyperlink"/>
            <w:highlight w:val="white"/>
          </w:rPr>
          <w:t>https://onlinelibrary.wiley.com/doi/abs/10.1002/hrm.21986</w:t>
        </w:r>
      </w:hyperlink>
      <w:r w:rsidR="002D2FE5">
        <w:rPr>
          <w:highlight w:val="white"/>
        </w:rPr>
        <w:t xml:space="preserve"> </w:t>
      </w:r>
    </w:p>
    <w:p w14:paraId="00554A9D" w14:textId="3E583B0D" w:rsidR="00305883" w:rsidRDefault="00305883" w:rsidP="00305883">
      <w:pPr>
        <w:pStyle w:val="NoSpacing"/>
        <w:rPr>
          <w:highlight w:val="white"/>
        </w:rPr>
      </w:pPr>
      <w:r>
        <w:rPr>
          <w:highlight w:val="white"/>
        </w:rPr>
        <w:t>Accessed at:</w:t>
      </w:r>
      <w:r w:rsidR="00865566">
        <w:rPr>
          <w:highlight w:val="white"/>
        </w:rPr>
        <w:t xml:space="preserve"> </w:t>
      </w:r>
      <w:r w:rsidR="00865566">
        <w:rPr>
          <w:highlight w:val="white"/>
        </w:rPr>
        <w:t>18.03.2022</w:t>
      </w:r>
    </w:p>
    <w:p w14:paraId="564FCDC6" w14:textId="77777777" w:rsidR="00305883" w:rsidRDefault="00305883" w:rsidP="002D2FE5">
      <w:pPr>
        <w:rPr>
          <w:highlight w:val="white"/>
        </w:rPr>
      </w:pPr>
    </w:p>
    <w:p w14:paraId="3AE18B71" w14:textId="26E73990" w:rsidR="00305883" w:rsidRDefault="002D2FE5" w:rsidP="00305883">
      <w:pPr>
        <w:pStyle w:val="NoSpacing"/>
      </w:pPr>
      <w:r>
        <w:rPr>
          <w:highlight w:val="white"/>
        </w:rPr>
        <w:t>Foster, E., Hebior, D., Dickenson, I. and Pouliot, J., Google Nest</w:t>
      </w:r>
      <w:r w:rsidR="00305883">
        <w:t>; 2022</w:t>
      </w:r>
    </w:p>
    <w:p w14:paraId="2E46F5A5" w14:textId="3F35AC1A" w:rsidR="002D2FE5" w:rsidRDefault="00B428CB" w:rsidP="00305883">
      <w:pPr>
        <w:pStyle w:val="NoSpacing"/>
        <w:rPr>
          <w:highlight w:val="white"/>
        </w:rPr>
      </w:pPr>
      <w:r>
        <w:t xml:space="preserve">Available at: </w:t>
      </w:r>
      <w:hyperlink r:id="rId15" w:history="1">
        <w:r w:rsidRPr="00572796">
          <w:rPr>
            <w:rStyle w:val="Hyperlink"/>
            <w:highlight w:val="white"/>
          </w:rPr>
          <w:t>http://www.belladickenson.com/images/pdf/Tiger's%20Plansbook.pdf</w:t>
        </w:r>
      </w:hyperlink>
      <w:r w:rsidR="002D2FE5">
        <w:rPr>
          <w:highlight w:val="white"/>
        </w:rPr>
        <w:t xml:space="preserve"> </w:t>
      </w:r>
    </w:p>
    <w:p w14:paraId="2A732B8B" w14:textId="74448632" w:rsidR="00305883" w:rsidRDefault="00305883" w:rsidP="00305883">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22.03.2022</w:t>
      </w:r>
    </w:p>
    <w:p w14:paraId="79C36529" w14:textId="7A5EB7E7" w:rsidR="00305883" w:rsidRPr="00305883" w:rsidRDefault="002D2FE5" w:rsidP="00305883">
      <w:pPr>
        <w:pStyle w:val="NoSpacing"/>
        <w:rPr>
          <w:color w:val="0000FF"/>
          <w:highlight w:val="white"/>
          <w:u w:val="single"/>
        </w:rPr>
      </w:pPr>
      <w:r>
        <w:rPr>
          <w:highlight w:val="white"/>
        </w:rPr>
        <w:lastRenderedPageBreak/>
        <w:t>Fesharaki, F., 2021</w:t>
      </w:r>
      <w:r w:rsidR="00305883">
        <w:rPr>
          <w:highlight w:val="white"/>
        </w:rPr>
        <w:t xml:space="preserve"> - </w:t>
      </w:r>
      <w:r>
        <w:rPr>
          <w:highlight w:val="white"/>
        </w:rPr>
        <w:t>Memetic mapping and genealogy of Google’s organizational culture.</w:t>
      </w:r>
      <w:r>
        <w:t xml:space="preserve"> </w:t>
      </w:r>
      <w:r w:rsidR="00B428CB">
        <w:br/>
      </w:r>
      <w:r w:rsidR="00B428CB">
        <w:t xml:space="preserve">Available at: </w:t>
      </w:r>
      <w:hyperlink r:id="rId16" w:history="1">
        <w:r w:rsidR="00B428CB" w:rsidRPr="00572796">
          <w:rPr>
            <w:rStyle w:val="Hyperlink"/>
            <w:highlight w:val="white"/>
          </w:rPr>
          <w:t>https://www.emerald.com/insight/content/doi/10.1108/IJOA-07-2020-2284/full/html?utm_source=rss&amp;utm_medium=feed&amp;utm_campaign=rss_journalLatest</w:t>
        </w:r>
      </w:hyperlink>
    </w:p>
    <w:p w14:paraId="650BE72B" w14:textId="7D96EF37" w:rsidR="00305883" w:rsidRDefault="00305883" w:rsidP="00305883">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22.03.2022</w:t>
      </w:r>
    </w:p>
    <w:p w14:paraId="42AF579E" w14:textId="77777777" w:rsidR="00305883" w:rsidRDefault="00305883" w:rsidP="002D2FE5">
      <w:pPr>
        <w:rPr>
          <w:highlight w:val="white"/>
        </w:rPr>
      </w:pPr>
    </w:p>
    <w:p w14:paraId="4C460180" w14:textId="77777777" w:rsidR="00305883" w:rsidRDefault="002D2FE5" w:rsidP="00305883">
      <w:pPr>
        <w:pStyle w:val="NoSpacing"/>
      </w:pPr>
      <w:r>
        <w:rPr>
          <w:highlight w:val="white"/>
        </w:rPr>
        <w:t>Gabel-Shemueli, R., Westman, M., Chen, S. and Bahamonde, D., 2019</w:t>
      </w:r>
      <w:r w:rsidR="00305883">
        <w:rPr>
          <w:highlight w:val="white"/>
        </w:rPr>
        <w:t xml:space="preserve"> - </w:t>
      </w:r>
      <w:r>
        <w:rPr>
          <w:highlight w:val="white"/>
        </w:rPr>
        <w:t xml:space="preserve"> Does cultural intelligence increase work engagement? </w:t>
      </w:r>
    </w:p>
    <w:p w14:paraId="0E183B65" w14:textId="660BB52A" w:rsidR="002D2FE5" w:rsidRDefault="00B428CB" w:rsidP="00305883">
      <w:pPr>
        <w:pStyle w:val="NoSpacing"/>
        <w:rPr>
          <w:highlight w:val="white"/>
        </w:rPr>
      </w:pPr>
      <w:r>
        <w:t xml:space="preserve">Available at: </w:t>
      </w:r>
      <w:hyperlink r:id="rId17" w:history="1">
        <w:r w:rsidRPr="00572796">
          <w:rPr>
            <w:rStyle w:val="Hyperlink"/>
            <w:highlight w:val="white"/>
          </w:rPr>
          <w:t>https://www.emerald.com/insight/content/doi/10.1108/CCSM-10-2017-0126/full/html?casa_token=ToCLhJ6fV2QAAAAA:XnVyzym85-j2KnHGB2qkJGfY69zv64-froUxhrsex4P6wVFRGzvKg_jDeUlJrAaBBvCXySYw6ikoAFauS1SnPbU8hwit3TEPqpB4l8qJJVjTZ9FygfRp</w:t>
        </w:r>
      </w:hyperlink>
      <w:r w:rsidR="002D2FE5">
        <w:rPr>
          <w:highlight w:val="white"/>
        </w:rPr>
        <w:t xml:space="preserve"> </w:t>
      </w:r>
    </w:p>
    <w:p w14:paraId="0A3E4E26" w14:textId="3EE1C680" w:rsidR="00305883" w:rsidRDefault="00305883" w:rsidP="00305883">
      <w:pPr>
        <w:pStyle w:val="NoSpacing"/>
        <w:rPr>
          <w:highlight w:val="white"/>
        </w:rPr>
      </w:pPr>
      <w:r>
        <w:rPr>
          <w:highlight w:val="white"/>
        </w:rPr>
        <w:t>Accessed at:</w:t>
      </w:r>
      <w:r w:rsidR="00865566">
        <w:rPr>
          <w:highlight w:val="white"/>
        </w:rPr>
        <w:t xml:space="preserve"> </w:t>
      </w:r>
      <w:r w:rsidR="00865566">
        <w:rPr>
          <w:highlight w:val="white"/>
        </w:rPr>
        <w:t>18.03.2022</w:t>
      </w:r>
    </w:p>
    <w:p w14:paraId="4D15EF01" w14:textId="77777777" w:rsidR="00305883" w:rsidRDefault="00305883" w:rsidP="002D2FE5">
      <w:pPr>
        <w:rPr>
          <w:highlight w:val="white"/>
        </w:rPr>
      </w:pPr>
    </w:p>
    <w:p w14:paraId="719AD762" w14:textId="4166B311" w:rsidR="006745CF" w:rsidRDefault="002D2FE5" w:rsidP="006745CF">
      <w:pPr>
        <w:pStyle w:val="NoSpacing"/>
      </w:pPr>
      <w:r>
        <w:rPr>
          <w:highlight w:val="white"/>
        </w:rPr>
        <w:t>Green, D.D., Polk, X.L., Custer, K., Johnson, A., Loyd, J., Pettijohn, J. and O’Donnell, H., 2020</w:t>
      </w:r>
      <w:r w:rsidR="006745CF">
        <w:rPr>
          <w:highlight w:val="white"/>
        </w:rPr>
        <w:t xml:space="preserve"> - </w:t>
      </w:r>
      <w:r>
        <w:rPr>
          <w:highlight w:val="white"/>
        </w:rPr>
        <w:t>The Disruptiveness of Technology</w:t>
      </w:r>
    </w:p>
    <w:p w14:paraId="52AB3F06" w14:textId="655B8236" w:rsidR="002D2FE5" w:rsidRDefault="00B428CB" w:rsidP="006745CF">
      <w:pPr>
        <w:pStyle w:val="NoSpacing"/>
      </w:pPr>
      <w:r>
        <w:t xml:space="preserve">Available at: </w:t>
      </w:r>
      <w:hyperlink r:id="rId18" w:history="1">
        <w:r w:rsidRPr="00572796">
          <w:rPr>
            <w:rStyle w:val="Hyperlink"/>
            <w:highlight w:val="white"/>
          </w:rPr>
          <w:t>https://merj.scholasticahq.com/article/13518.pdf</w:t>
        </w:r>
      </w:hyperlink>
      <w:r w:rsidR="002D2FE5">
        <w:rPr>
          <w:highlight w:val="white"/>
        </w:rPr>
        <w:t xml:space="preserve"> </w:t>
      </w:r>
    </w:p>
    <w:p w14:paraId="7BF2590C" w14:textId="7F1FFC1E" w:rsidR="006745CF" w:rsidRDefault="006745CF" w:rsidP="006745CF">
      <w:pPr>
        <w:pStyle w:val="NoSpacing"/>
      </w:pPr>
      <w:r>
        <w:t>Accessed at:</w:t>
      </w:r>
      <w:r w:rsidR="00865566">
        <w:t xml:space="preserve"> </w:t>
      </w:r>
      <w:r w:rsidR="00865566">
        <w:rPr>
          <w:highlight w:val="white"/>
        </w:rPr>
        <w:t>18.03.2022</w:t>
      </w:r>
    </w:p>
    <w:p w14:paraId="41959C8E" w14:textId="77777777" w:rsidR="006745CF" w:rsidRPr="006745CF" w:rsidRDefault="006745CF" w:rsidP="002D2FE5"/>
    <w:p w14:paraId="5B7E2CCF" w14:textId="77777777" w:rsidR="006745CF" w:rsidRDefault="002D2FE5" w:rsidP="006745CF">
      <w:pPr>
        <w:pStyle w:val="NoSpacing"/>
      </w:pPr>
      <w:r>
        <w:rPr>
          <w:highlight w:val="white"/>
        </w:rPr>
        <w:t>Goldberg, S.B., 2020. Harassment, Workplace Culture, and the Power and Limits of Law</w:t>
      </w:r>
    </w:p>
    <w:p w14:paraId="0E9D9EE7" w14:textId="126B6C17" w:rsidR="002D2FE5" w:rsidRDefault="00B428CB" w:rsidP="006745CF">
      <w:pPr>
        <w:pStyle w:val="NoSpacing"/>
        <w:rPr>
          <w:highlight w:val="white"/>
        </w:rPr>
      </w:pPr>
      <w:r>
        <w:t xml:space="preserve">Available at: </w:t>
      </w:r>
      <w:hyperlink r:id="rId19" w:history="1">
        <w:r w:rsidRPr="00572796">
          <w:rPr>
            <w:rStyle w:val="Hyperlink"/>
            <w:highlight w:val="white"/>
          </w:rPr>
          <w:t>https://heinonline.org/hol-cgi-bin/get_pdf.cgi?handle=hein.journals/aulr70&amp;section=14</w:t>
        </w:r>
      </w:hyperlink>
      <w:r w:rsidR="002D2FE5">
        <w:rPr>
          <w:highlight w:val="white"/>
        </w:rPr>
        <w:t xml:space="preserve"> </w:t>
      </w:r>
    </w:p>
    <w:p w14:paraId="4EAD5468" w14:textId="7C741EE9" w:rsidR="006745CF" w:rsidRDefault="006745CF" w:rsidP="006745CF">
      <w:pPr>
        <w:pStyle w:val="NoSpacing"/>
        <w:rPr>
          <w:highlight w:val="white"/>
        </w:rPr>
      </w:pPr>
      <w:r>
        <w:rPr>
          <w:highlight w:val="white"/>
        </w:rPr>
        <w:t>Accessed at:</w:t>
      </w:r>
      <w:r w:rsidR="00865566">
        <w:rPr>
          <w:highlight w:val="white"/>
        </w:rPr>
        <w:t xml:space="preserve"> </w:t>
      </w:r>
      <w:r w:rsidR="00865566">
        <w:rPr>
          <w:highlight w:val="white"/>
        </w:rPr>
        <w:t>18.03.2022</w:t>
      </w:r>
    </w:p>
    <w:p w14:paraId="3893CFB8" w14:textId="77777777" w:rsidR="006745CF" w:rsidRDefault="006745CF" w:rsidP="002D2FE5">
      <w:pPr>
        <w:rPr>
          <w:highlight w:val="white"/>
        </w:rPr>
      </w:pPr>
    </w:p>
    <w:p w14:paraId="6F980F8F" w14:textId="7EBB2A2C" w:rsidR="006745CF" w:rsidRDefault="002D2FE5" w:rsidP="006745CF">
      <w:pPr>
        <w:pStyle w:val="NoSpacing"/>
      </w:pPr>
      <w:r>
        <w:rPr>
          <w:highlight w:val="white"/>
        </w:rPr>
        <w:t>Isac, N., Dobrin, C., Raphalalani, L.P. and Sonko, M., 2021</w:t>
      </w:r>
      <w:r w:rsidR="006745CF">
        <w:rPr>
          <w:highlight w:val="white"/>
        </w:rPr>
        <w:t xml:space="preserve"> - Does</w:t>
      </w:r>
      <w:r>
        <w:rPr>
          <w:highlight w:val="white"/>
        </w:rPr>
        <w:t xml:space="preserve"> Organizational Culture Influence Job Satisfaction? </w:t>
      </w:r>
    </w:p>
    <w:p w14:paraId="4FE5AF9A" w14:textId="7FDCA8A6" w:rsidR="002D2FE5" w:rsidRDefault="00B428CB" w:rsidP="006745CF">
      <w:pPr>
        <w:pStyle w:val="NoSpacing"/>
        <w:rPr>
          <w:highlight w:val="white"/>
        </w:rPr>
      </w:pPr>
      <w:r>
        <w:t xml:space="preserve">Available at: </w:t>
      </w:r>
      <w:hyperlink r:id="rId20" w:history="1">
        <w:r w:rsidRPr="00572796">
          <w:rPr>
            <w:rStyle w:val="Hyperlink"/>
            <w:highlight w:val="white"/>
          </w:rPr>
          <w:t>http://www.rmci.ase.ro/no22vol2/01.pdf</w:t>
        </w:r>
      </w:hyperlink>
      <w:r w:rsidR="002D2FE5">
        <w:rPr>
          <w:highlight w:val="white"/>
        </w:rPr>
        <w:t xml:space="preserve"> </w:t>
      </w:r>
    </w:p>
    <w:p w14:paraId="26455C92" w14:textId="2F852E13" w:rsidR="006745CF" w:rsidRDefault="006745CF" w:rsidP="006745CF">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21.03.2022</w:t>
      </w:r>
    </w:p>
    <w:p w14:paraId="43861FD6" w14:textId="77777777" w:rsidR="006745CF" w:rsidRDefault="006745CF" w:rsidP="002D2FE5">
      <w:pPr>
        <w:rPr>
          <w:highlight w:val="white"/>
        </w:rPr>
      </w:pPr>
    </w:p>
    <w:p w14:paraId="398E7CD0" w14:textId="16B96A9A" w:rsidR="002D2FE5" w:rsidRDefault="002D2FE5" w:rsidP="006745CF">
      <w:pPr>
        <w:pStyle w:val="NoSpacing"/>
        <w:rPr>
          <w:highlight w:val="white"/>
        </w:rPr>
      </w:pPr>
      <w:r>
        <w:rPr>
          <w:highlight w:val="white"/>
        </w:rPr>
        <w:t>Lissillour, R. and Sahut, J.M., 2021</w:t>
      </w:r>
      <w:r w:rsidR="006745CF">
        <w:rPr>
          <w:highlight w:val="white"/>
        </w:rPr>
        <w:t xml:space="preserve"> - </w:t>
      </w:r>
      <w:r>
        <w:rPr>
          <w:highlight w:val="white"/>
        </w:rPr>
        <w:t xml:space="preserve">How to engage the crowd for innovation in a restricted market? </w:t>
      </w:r>
      <w:hyperlink r:id="rId21">
        <w:r w:rsidR="00B428CB" w:rsidRPr="00B428CB">
          <w:t xml:space="preserve"> </w:t>
        </w:r>
        <w:r w:rsidR="00B428CB">
          <w:t xml:space="preserve">Available at: </w:t>
        </w:r>
        <w:r>
          <w:rPr>
            <w:color w:val="0000FF"/>
            <w:highlight w:val="white"/>
            <w:u w:val="single"/>
          </w:rPr>
          <w:t>https://www.emerald.com/insight/content/doi/10.1108/ITP-11-2019-0610/full/html?utm_source=rss&amp;utm_medium=feed&amp;utm_campaign=rss_journalLatest</w:t>
        </w:r>
      </w:hyperlink>
      <w:r>
        <w:rPr>
          <w:highlight w:val="white"/>
        </w:rPr>
        <w:t xml:space="preserve"> </w:t>
      </w:r>
    </w:p>
    <w:p w14:paraId="167BBAB7" w14:textId="38B668B5" w:rsidR="006745CF" w:rsidRDefault="006745CF" w:rsidP="006745CF">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21.03.2022</w:t>
      </w:r>
    </w:p>
    <w:p w14:paraId="75FFC0BB" w14:textId="77777777" w:rsidR="006745CF" w:rsidRDefault="006745CF" w:rsidP="002D2FE5">
      <w:pPr>
        <w:rPr>
          <w:highlight w:val="white"/>
        </w:rPr>
      </w:pPr>
    </w:p>
    <w:p w14:paraId="6A6FE0F4" w14:textId="77777777" w:rsidR="006745CF" w:rsidRDefault="002D2FE5" w:rsidP="006745CF">
      <w:pPr>
        <w:pStyle w:val="NoSpacing"/>
      </w:pPr>
      <w:r>
        <w:rPr>
          <w:highlight w:val="white"/>
        </w:rPr>
        <w:t>Krapivin, P., 2018. How Google’s strategy for happy employees boosts its bottom line</w:t>
      </w:r>
    </w:p>
    <w:p w14:paraId="2A57178C" w14:textId="0CB86218" w:rsidR="002D2FE5" w:rsidRDefault="00B428CB" w:rsidP="006745CF">
      <w:pPr>
        <w:pStyle w:val="NoSpacing"/>
        <w:rPr>
          <w:highlight w:val="white"/>
        </w:rPr>
      </w:pPr>
      <w:hyperlink r:id="rId22" w:history="1">
        <w:r w:rsidRPr="00572796">
          <w:rPr>
            <w:rStyle w:val="Hyperlink"/>
          </w:rPr>
          <w:t xml:space="preserve">Available at: </w:t>
        </w:r>
        <w:r w:rsidRPr="00572796">
          <w:rPr>
            <w:rStyle w:val="Hyperlink"/>
            <w:highlight w:val="white"/>
          </w:rPr>
          <w:t>https://warwick.ac.uk/fac/soc/economics/staff/dsgroi/events/forbes_19th_september_2018_-_happiness_and_productivity.pdf</w:t>
        </w:r>
      </w:hyperlink>
      <w:r w:rsidR="002D2FE5">
        <w:rPr>
          <w:highlight w:val="white"/>
        </w:rPr>
        <w:t xml:space="preserve"> </w:t>
      </w:r>
    </w:p>
    <w:p w14:paraId="1C86FC8A" w14:textId="6AAE91A5" w:rsidR="006745CF" w:rsidRDefault="006745CF" w:rsidP="006745CF">
      <w:pPr>
        <w:pStyle w:val="NoSpacing"/>
        <w:rPr>
          <w:highlight w:val="white"/>
        </w:rPr>
      </w:pPr>
      <w:r>
        <w:rPr>
          <w:highlight w:val="white"/>
        </w:rPr>
        <w:t>Accessed at:</w:t>
      </w:r>
      <w:r w:rsidR="00865566">
        <w:rPr>
          <w:highlight w:val="white"/>
        </w:rPr>
        <w:t xml:space="preserve"> </w:t>
      </w:r>
      <w:r w:rsidR="00865566">
        <w:rPr>
          <w:highlight w:val="white"/>
        </w:rPr>
        <w:t>18.03.2022</w:t>
      </w:r>
    </w:p>
    <w:p w14:paraId="03DBA79C" w14:textId="77777777" w:rsidR="006745CF" w:rsidRDefault="006745CF" w:rsidP="002D2FE5">
      <w:pPr>
        <w:rPr>
          <w:highlight w:val="white"/>
        </w:rPr>
      </w:pPr>
    </w:p>
    <w:p w14:paraId="6A2F237C" w14:textId="0ABD9558" w:rsidR="002D2FE5" w:rsidRDefault="002D2FE5" w:rsidP="006745CF">
      <w:pPr>
        <w:pStyle w:val="NoSpacing"/>
        <w:rPr>
          <w:highlight w:val="white"/>
        </w:rPr>
      </w:pPr>
      <w:r>
        <w:rPr>
          <w:highlight w:val="white"/>
        </w:rPr>
        <w:t>Malik, A., Budhwar, P., Patel, C. and Laker, B., 2021</w:t>
      </w:r>
      <w:r w:rsidR="006745CF">
        <w:rPr>
          <w:highlight w:val="white"/>
        </w:rPr>
        <w:t xml:space="preserve"> -</w:t>
      </w:r>
      <w:r>
        <w:rPr>
          <w:highlight w:val="white"/>
        </w:rPr>
        <w:t xml:space="preserve"> Holistic indigenous and atomistic modernity: </w:t>
      </w:r>
      <w:hyperlink r:id="rId23">
        <w:r w:rsidR="00B428CB" w:rsidRPr="00B428CB">
          <w:t xml:space="preserve"> </w:t>
        </w:r>
        <w:r w:rsidR="00B428CB">
          <w:t xml:space="preserve">Available at: </w:t>
        </w:r>
        <w:r>
          <w:rPr>
            <w:color w:val="0000FF"/>
            <w:highlight w:val="white"/>
            <w:u w:val="single"/>
          </w:rPr>
          <w:t>https://onlinelibrary.wiley.com/doi/abs/10.1002/hrm.22057</w:t>
        </w:r>
      </w:hyperlink>
      <w:r>
        <w:rPr>
          <w:highlight w:val="white"/>
        </w:rPr>
        <w:t xml:space="preserve"> </w:t>
      </w:r>
    </w:p>
    <w:p w14:paraId="1166A123" w14:textId="61860A62" w:rsidR="006745CF" w:rsidRDefault="006745CF" w:rsidP="006745CF">
      <w:pPr>
        <w:pStyle w:val="NoSpacing"/>
        <w:rPr>
          <w:highlight w:val="white"/>
        </w:rPr>
      </w:pPr>
      <w:r>
        <w:rPr>
          <w:highlight w:val="white"/>
        </w:rPr>
        <w:t>Accessed at:</w:t>
      </w:r>
      <w:r w:rsidR="00865566">
        <w:rPr>
          <w:highlight w:val="white"/>
        </w:rPr>
        <w:t xml:space="preserve"> </w:t>
      </w:r>
      <w:r w:rsidR="00865566">
        <w:rPr>
          <w:highlight w:val="white"/>
        </w:rPr>
        <w:t>18.03.2022</w:t>
      </w:r>
    </w:p>
    <w:p w14:paraId="29BBD383" w14:textId="77777777" w:rsidR="006745CF" w:rsidRDefault="006745CF" w:rsidP="002D2FE5">
      <w:pPr>
        <w:rPr>
          <w:highlight w:val="white"/>
        </w:rPr>
      </w:pPr>
    </w:p>
    <w:p w14:paraId="3C89E221" w14:textId="77777777" w:rsidR="006745CF" w:rsidRDefault="002D2FE5" w:rsidP="006745CF">
      <w:pPr>
        <w:pStyle w:val="NoSpacing"/>
      </w:pPr>
      <w:r>
        <w:rPr>
          <w:highlight w:val="white"/>
        </w:rPr>
        <w:t>Park, J.S.Y., 2020</w:t>
      </w:r>
      <w:r w:rsidR="006745CF">
        <w:rPr>
          <w:highlight w:val="white"/>
        </w:rPr>
        <w:t xml:space="preserve"> - </w:t>
      </w:r>
      <w:r>
        <w:rPr>
          <w:highlight w:val="white"/>
        </w:rPr>
        <w:t>Translating culture in the global workplace: Language, communication, and diversity management</w:t>
      </w:r>
    </w:p>
    <w:p w14:paraId="2D712CC8" w14:textId="2616FD07" w:rsidR="002D2FE5" w:rsidRDefault="00B428CB" w:rsidP="006745CF">
      <w:pPr>
        <w:pStyle w:val="NoSpacing"/>
        <w:rPr>
          <w:highlight w:val="white"/>
        </w:rPr>
      </w:pPr>
      <w:r>
        <w:t xml:space="preserve">Available at: </w:t>
      </w:r>
      <w:r w:rsidR="002D2FE5">
        <w:t xml:space="preserve"> </w:t>
      </w:r>
      <w:hyperlink r:id="rId24">
        <w:r w:rsidR="002D2FE5">
          <w:rPr>
            <w:color w:val="0000FF"/>
            <w:highlight w:val="white"/>
            <w:u w:val="single"/>
          </w:rPr>
          <w:t>https://academic.oup.com/applij/article-abstract/41/1/109/5487805</w:t>
        </w:r>
      </w:hyperlink>
      <w:r w:rsidR="002D2FE5">
        <w:rPr>
          <w:highlight w:val="white"/>
        </w:rPr>
        <w:t xml:space="preserve"> </w:t>
      </w:r>
    </w:p>
    <w:p w14:paraId="060D1143" w14:textId="7C7A8B7E" w:rsidR="006745CF" w:rsidRDefault="006745CF" w:rsidP="006745CF">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20.03.2022</w:t>
      </w:r>
    </w:p>
    <w:p w14:paraId="7CB96176" w14:textId="77777777" w:rsidR="006745CF" w:rsidRDefault="006745CF" w:rsidP="006745CF">
      <w:pPr>
        <w:pStyle w:val="NoSpacing"/>
        <w:rPr>
          <w:highlight w:val="white"/>
        </w:rPr>
      </w:pPr>
    </w:p>
    <w:p w14:paraId="567EBB22" w14:textId="77777777" w:rsidR="006745CF" w:rsidRDefault="002D2FE5" w:rsidP="006745CF">
      <w:pPr>
        <w:pStyle w:val="NoSpacing"/>
      </w:pPr>
      <w:r>
        <w:rPr>
          <w:highlight w:val="white"/>
        </w:rPr>
        <w:t>Reibenspiess, V.A., Drechsler, K. and Eckhardt, A., 2019</w:t>
      </w:r>
      <w:r w:rsidR="006745CF">
        <w:rPr>
          <w:highlight w:val="white"/>
        </w:rPr>
        <w:t xml:space="preserve"> -</w:t>
      </w:r>
      <w:r>
        <w:rPr>
          <w:highlight w:val="white"/>
        </w:rPr>
        <w:t xml:space="preserve"> A work model for employee-driven innovation in public organizations.</w:t>
      </w:r>
    </w:p>
    <w:p w14:paraId="614EF10B" w14:textId="5AF5C7E3" w:rsidR="002D2FE5" w:rsidRDefault="00B428CB" w:rsidP="006745CF">
      <w:pPr>
        <w:pStyle w:val="NoSpacing"/>
        <w:rPr>
          <w:highlight w:val="white"/>
        </w:rPr>
      </w:pPr>
      <w:r>
        <w:t xml:space="preserve">Available at: </w:t>
      </w:r>
      <w:r w:rsidR="002D2FE5">
        <w:t xml:space="preserve"> </w:t>
      </w:r>
      <w:hyperlink r:id="rId25">
        <w:r w:rsidR="002D2FE5">
          <w:rPr>
            <w:color w:val="0000FF"/>
            <w:highlight w:val="white"/>
            <w:u w:val="single"/>
          </w:rPr>
          <w:t>https://core.ac.uk/download/pdf/301379433.pdf</w:t>
        </w:r>
      </w:hyperlink>
      <w:r w:rsidR="002D2FE5">
        <w:rPr>
          <w:highlight w:val="white"/>
        </w:rPr>
        <w:t xml:space="preserve"> </w:t>
      </w:r>
    </w:p>
    <w:p w14:paraId="18B04B00" w14:textId="4D9994E5" w:rsidR="006745CF" w:rsidRDefault="006745CF" w:rsidP="006745CF">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21.03.2022</w:t>
      </w:r>
    </w:p>
    <w:p w14:paraId="12F7FEA7" w14:textId="77777777" w:rsidR="006745CF" w:rsidRDefault="006745CF" w:rsidP="002D2FE5">
      <w:pPr>
        <w:rPr>
          <w:highlight w:val="white"/>
        </w:rPr>
      </w:pPr>
    </w:p>
    <w:p w14:paraId="4CB5CE02" w14:textId="77777777" w:rsidR="006745CF" w:rsidRDefault="002D2FE5" w:rsidP="00367313">
      <w:pPr>
        <w:pStyle w:val="NoSpacing"/>
      </w:pPr>
      <w:r>
        <w:rPr>
          <w:highlight w:val="white"/>
        </w:rPr>
        <w:t>Riemens, R., 2021</w:t>
      </w:r>
      <w:r w:rsidR="006745CF">
        <w:rPr>
          <w:highlight w:val="white"/>
        </w:rPr>
        <w:t xml:space="preserve"> -</w:t>
      </w:r>
      <w:r>
        <w:rPr>
          <w:highlight w:val="white"/>
        </w:rPr>
        <w:t xml:space="preserve"> DECOUPLING AS RHETORICAL STRATEGY IN GOOGLE’S GREEN DISCOURSE</w:t>
      </w:r>
    </w:p>
    <w:p w14:paraId="2C8223B1" w14:textId="4B8C5DC1" w:rsidR="002D2FE5" w:rsidRDefault="002D2FE5" w:rsidP="00367313">
      <w:pPr>
        <w:pStyle w:val="NoSpacing"/>
        <w:rPr>
          <w:highlight w:val="white"/>
        </w:rPr>
      </w:pPr>
      <w:hyperlink r:id="rId26">
        <w:r w:rsidR="00B428CB" w:rsidRPr="00B428CB">
          <w:t xml:space="preserve"> </w:t>
        </w:r>
        <w:r w:rsidR="00B428CB">
          <w:t xml:space="preserve">Available at: </w:t>
        </w:r>
        <w:r>
          <w:rPr>
            <w:color w:val="0000FF"/>
            <w:highlight w:val="white"/>
            <w:u w:val="single"/>
          </w:rPr>
          <w:t>https://spir.aoir.org/ojs/index.php/spir/article/view/12026</w:t>
        </w:r>
      </w:hyperlink>
      <w:r>
        <w:rPr>
          <w:highlight w:val="white"/>
        </w:rPr>
        <w:t xml:space="preserve"> </w:t>
      </w:r>
    </w:p>
    <w:p w14:paraId="0892F627" w14:textId="2DD59022" w:rsidR="006745CF" w:rsidRDefault="006745CF" w:rsidP="00367313">
      <w:pPr>
        <w:pStyle w:val="NoSpacing"/>
        <w:rPr>
          <w:highlight w:val="white"/>
        </w:rPr>
      </w:pPr>
      <w:r>
        <w:rPr>
          <w:highlight w:val="white"/>
        </w:rPr>
        <w:t xml:space="preserve">Accessed at: </w:t>
      </w:r>
      <w:r w:rsidR="00865566">
        <w:rPr>
          <w:sz w:val="20"/>
          <w:szCs w:val="20"/>
          <w:shd w:val="clear" w:color="auto" w:fill="FFFFFF"/>
        </w:rPr>
        <w:t>22.03.2022</w:t>
      </w:r>
    </w:p>
    <w:p w14:paraId="696D5DFB" w14:textId="77777777" w:rsidR="006745CF" w:rsidRDefault="006745CF" w:rsidP="00367313">
      <w:pPr>
        <w:pStyle w:val="NoSpacing"/>
        <w:rPr>
          <w:highlight w:val="white"/>
        </w:rPr>
      </w:pPr>
    </w:p>
    <w:p w14:paraId="179FF7F9" w14:textId="54B98864" w:rsidR="002D2FE5" w:rsidRDefault="002D2FE5" w:rsidP="00367313">
      <w:pPr>
        <w:pStyle w:val="NoSpacing"/>
        <w:rPr>
          <w:highlight w:val="white"/>
        </w:rPr>
      </w:pPr>
      <w:r>
        <w:rPr>
          <w:highlight w:val="white"/>
        </w:rPr>
        <w:t>Rae, M., 2021</w:t>
      </w:r>
      <w:r w:rsidR="006745CF">
        <w:rPr>
          <w:highlight w:val="white"/>
        </w:rPr>
        <w:t xml:space="preserve"> -</w:t>
      </w:r>
      <w:r>
        <w:rPr>
          <w:highlight w:val="white"/>
        </w:rPr>
        <w:t> </w:t>
      </w:r>
      <w:r>
        <w:rPr>
          <w:i/>
          <w:highlight w:val="white"/>
        </w:rPr>
        <w:t>Will Google’s New Union Change Its Company Culture</w:t>
      </w:r>
      <w:r>
        <w:rPr>
          <w:highlight w:val="white"/>
        </w:rPr>
        <w:t>.</w:t>
      </w:r>
      <w:r>
        <w:t xml:space="preserve"> </w:t>
      </w:r>
      <w:r w:rsidR="00B428CB">
        <w:br/>
      </w:r>
      <w:r w:rsidR="00B428CB">
        <w:t xml:space="preserve">Available at: </w:t>
      </w:r>
      <w:hyperlink r:id="rId27">
        <w:r>
          <w:rPr>
            <w:color w:val="0000FF"/>
            <w:highlight w:val="white"/>
            <w:u w:val="single"/>
          </w:rPr>
          <w:t>http://sk.sagepub.com/cases/will-google-new-union-change-its-company-culture</w:t>
        </w:r>
      </w:hyperlink>
      <w:r>
        <w:rPr>
          <w:highlight w:val="white"/>
        </w:rPr>
        <w:t xml:space="preserve"> </w:t>
      </w:r>
    </w:p>
    <w:p w14:paraId="084362FD" w14:textId="7148E317" w:rsidR="006745CF" w:rsidRDefault="006745CF" w:rsidP="00367313">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20.03.2022</w:t>
      </w:r>
    </w:p>
    <w:p w14:paraId="2C1A64EF" w14:textId="77777777" w:rsidR="006745CF" w:rsidRDefault="006745CF" w:rsidP="00367313">
      <w:pPr>
        <w:pStyle w:val="NoSpacing"/>
        <w:rPr>
          <w:highlight w:val="white"/>
        </w:rPr>
      </w:pPr>
    </w:p>
    <w:p w14:paraId="4FB049CE" w14:textId="390C4060" w:rsidR="006745CF" w:rsidRDefault="002D2FE5" w:rsidP="00367313">
      <w:pPr>
        <w:pStyle w:val="NoSpacing"/>
      </w:pPr>
      <w:r>
        <w:rPr>
          <w:highlight w:val="white"/>
        </w:rPr>
        <w:t>Schulman, P.R., 2020</w:t>
      </w:r>
      <w:r w:rsidR="006745CF">
        <w:rPr>
          <w:highlight w:val="white"/>
        </w:rPr>
        <w:t xml:space="preserve"> - </w:t>
      </w:r>
      <w:r>
        <w:rPr>
          <w:highlight w:val="white"/>
        </w:rPr>
        <w:t>Organizational structure and safety culture</w:t>
      </w:r>
    </w:p>
    <w:p w14:paraId="6EF8C78C" w14:textId="4F0B9E0C" w:rsidR="002D2FE5" w:rsidRDefault="00B428CB" w:rsidP="00367313">
      <w:pPr>
        <w:pStyle w:val="NoSpacing"/>
        <w:rPr>
          <w:highlight w:val="white"/>
        </w:rPr>
      </w:pPr>
      <w:hyperlink r:id="rId28" w:history="1">
        <w:r w:rsidRPr="00572796">
          <w:rPr>
            <w:rStyle w:val="Hyperlink"/>
          </w:rPr>
          <w:t xml:space="preserve">Available at: </w:t>
        </w:r>
        <w:r w:rsidRPr="00572796">
          <w:rPr>
            <w:rStyle w:val="Hyperlink"/>
            <w:highlight w:val="white"/>
          </w:rPr>
          <w:t>https://www.sciencedirect.com/science/article/pii/S0925753520300667</w:t>
        </w:r>
      </w:hyperlink>
      <w:r w:rsidR="002D2FE5">
        <w:rPr>
          <w:highlight w:val="white"/>
        </w:rPr>
        <w:t xml:space="preserve"> </w:t>
      </w:r>
    </w:p>
    <w:p w14:paraId="10F396C6" w14:textId="2C069911" w:rsidR="006745CF" w:rsidRDefault="006745CF" w:rsidP="00367313">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21.03.2022</w:t>
      </w:r>
    </w:p>
    <w:p w14:paraId="4A199688" w14:textId="77777777" w:rsidR="006745CF" w:rsidRDefault="006745CF" w:rsidP="00367313">
      <w:pPr>
        <w:pStyle w:val="NoSpacing"/>
        <w:rPr>
          <w:highlight w:val="white"/>
        </w:rPr>
      </w:pPr>
    </w:p>
    <w:p w14:paraId="590C399F" w14:textId="02A21D12" w:rsidR="002D2FE5" w:rsidRDefault="002D2FE5" w:rsidP="00367313">
      <w:pPr>
        <w:pStyle w:val="NoSpacing"/>
        <w:rPr>
          <w:highlight w:val="white"/>
        </w:rPr>
      </w:pPr>
      <w:r>
        <w:rPr>
          <w:highlight w:val="white"/>
        </w:rPr>
        <w:t>Simmons Jr, T.A., 2019</w:t>
      </w:r>
      <w:r w:rsidR="006745CF">
        <w:rPr>
          <w:highlight w:val="white"/>
        </w:rPr>
        <w:t xml:space="preserve"> - </w:t>
      </w:r>
      <w:r>
        <w:rPr>
          <w:i/>
          <w:highlight w:val="white"/>
        </w:rPr>
        <w:t>Transformational leadership and organizational</w:t>
      </w:r>
      <w:hyperlink r:id="rId29" w:history="1">
        <w:r w:rsidR="00B428CB" w:rsidRPr="00572796">
          <w:rPr>
            <w:rStyle w:val="Hyperlink"/>
          </w:rPr>
          <w:t xml:space="preserve"> </w:t>
        </w:r>
        <w:r w:rsidR="00B428CB" w:rsidRPr="00572796">
          <w:rPr>
            <w:rStyle w:val="Hyperlink"/>
          </w:rPr>
          <w:br/>
        </w:r>
        <w:r w:rsidR="00B428CB" w:rsidRPr="00572796">
          <w:rPr>
            <w:rStyle w:val="Hyperlink"/>
          </w:rPr>
          <w:t xml:space="preserve">Available at: </w:t>
        </w:r>
        <w:r w:rsidR="00B428CB" w:rsidRPr="00572796">
          <w:rPr>
            <w:rStyle w:val="Hyperlink"/>
            <w:highlight w:val="white"/>
          </w:rPr>
          <w:t>https://onlinelibrary.wiley.com/doi/pdf/10.1002/9781119706519#page=106</w:t>
        </w:r>
      </w:hyperlink>
      <w:r>
        <w:rPr>
          <w:highlight w:val="white"/>
        </w:rPr>
        <w:t xml:space="preserve"> </w:t>
      </w:r>
    </w:p>
    <w:p w14:paraId="6EA32373" w14:textId="04E9D7D2" w:rsidR="006745CF" w:rsidRDefault="006745CF" w:rsidP="00367313">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19.03.2022</w:t>
      </w:r>
    </w:p>
    <w:p w14:paraId="4F57BA8A" w14:textId="77777777" w:rsidR="00367313" w:rsidRDefault="00367313" w:rsidP="00367313">
      <w:pPr>
        <w:pStyle w:val="NoSpacing"/>
        <w:rPr>
          <w:highlight w:val="white"/>
        </w:rPr>
      </w:pPr>
    </w:p>
    <w:p w14:paraId="647B9574" w14:textId="5D11337A" w:rsidR="002D2FE5" w:rsidRDefault="002D2FE5" w:rsidP="00367313">
      <w:pPr>
        <w:pStyle w:val="NoSpacing"/>
      </w:pPr>
      <w:r>
        <w:rPr>
          <w:highlight w:val="white"/>
        </w:rPr>
        <w:t>Woodford, E.C., Dhudasia, M.B., Puopolo, K.M., Skerritt, L.A., Bhavsar, M., DeLuca, J. and Mukhopadhyay, S., 2021</w:t>
      </w:r>
      <w:r w:rsidR="00367313">
        <w:rPr>
          <w:highlight w:val="white"/>
        </w:rPr>
        <w:t xml:space="preserve"> - Neonatal</w:t>
      </w:r>
      <w:r>
        <w:rPr>
          <w:highlight w:val="white"/>
        </w:rPr>
        <w:t xml:space="preserve"> blood culture inoculant volume</w:t>
      </w:r>
      <w:r>
        <w:t xml:space="preserve"> </w:t>
      </w:r>
      <w:hyperlink r:id="rId30" w:history="1">
        <w:r w:rsidR="00865566" w:rsidRPr="00572796">
          <w:rPr>
            <w:rStyle w:val="Hyperlink"/>
          </w:rPr>
          <w:t xml:space="preserve"> </w:t>
        </w:r>
        <w:r w:rsidR="00865566" w:rsidRPr="00572796">
          <w:rPr>
            <w:rStyle w:val="Hyperlink"/>
          </w:rPr>
          <w:br/>
        </w:r>
        <w:r w:rsidR="00865566" w:rsidRPr="00572796">
          <w:rPr>
            <w:rStyle w:val="Hyperlink"/>
          </w:rPr>
          <w:t xml:space="preserve">Available at: </w:t>
        </w:r>
        <w:r w:rsidR="00865566" w:rsidRPr="00572796">
          <w:rPr>
            <w:rStyle w:val="Hyperlink"/>
            <w:highlight w:val="white"/>
          </w:rPr>
          <w:t>https://www.sciencedirect.com/science/article/pii/S0925753520300667</w:t>
        </w:r>
      </w:hyperlink>
      <w:r>
        <w:rPr>
          <w:highlight w:val="white"/>
        </w:rPr>
        <w:t xml:space="preserve"> </w:t>
      </w:r>
    </w:p>
    <w:p w14:paraId="230D38D2" w14:textId="1E20D580" w:rsidR="00367313" w:rsidRDefault="00367313" w:rsidP="00367313">
      <w:pPr>
        <w:pStyle w:val="NoSpacing"/>
      </w:pPr>
      <w:r>
        <w:t xml:space="preserve">Accessed at: </w:t>
      </w:r>
      <w:r w:rsidR="00865566">
        <w:rPr>
          <w:sz w:val="20"/>
          <w:szCs w:val="20"/>
          <w:shd w:val="clear" w:color="auto" w:fill="FFFFFF"/>
        </w:rPr>
        <w:t>19.03.2022</w:t>
      </w:r>
    </w:p>
    <w:p w14:paraId="42C1C53E" w14:textId="77777777" w:rsidR="00367313" w:rsidRPr="00367313" w:rsidRDefault="00367313" w:rsidP="00367313">
      <w:pPr>
        <w:pStyle w:val="NoSpacing"/>
      </w:pPr>
    </w:p>
    <w:p w14:paraId="32AD9CB9" w14:textId="77777777" w:rsidR="00367313" w:rsidRDefault="002D2FE5" w:rsidP="00367313">
      <w:pPr>
        <w:pStyle w:val="NoSpacing"/>
      </w:pPr>
      <w:r>
        <w:rPr>
          <w:highlight w:val="white"/>
        </w:rPr>
        <w:t>Wilczewski, M., Søderberg, A.M. and Gut, A., 2018</w:t>
      </w:r>
      <w:r w:rsidR="00367313">
        <w:rPr>
          <w:highlight w:val="white"/>
        </w:rPr>
        <w:t xml:space="preserve"> - </w:t>
      </w:r>
      <w:r>
        <w:rPr>
          <w:highlight w:val="white"/>
        </w:rPr>
        <w:t>Intercultural communication within a Chinese subsidiary of a Western MNC</w:t>
      </w:r>
    </w:p>
    <w:p w14:paraId="74218224" w14:textId="63458EB5" w:rsidR="002D2FE5" w:rsidRDefault="00865566" w:rsidP="00367313">
      <w:pPr>
        <w:pStyle w:val="NoSpacing"/>
        <w:rPr>
          <w:highlight w:val="white"/>
        </w:rPr>
      </w:pPr>
      <w:r>
        <w:t xml:space="preserve">Available at: </w:t>
      </w:r>
      <w:hyperlink r:id="rId31">
        <w:r w:rsidR="002D2FE5">
          <w:rPr>
            <w:color w:val="0000FF"/>
            <w:highlight w:val="white"/>
            <w:u w:val="single"/>
          </w:rPr>
          <w:t>https://www.degruyter.com/document/doi/10.1515/multi-2017-0095/html</w:t>
        </w:r>
      </w:hyperlink>
      <w:r w:rsidR="002D2FE5">
        <w:rPr>
          <w:highlight w:val="white"/>
        </w:rPr>
        <w:t xml:space="preserve"> </w:t>
      </w:r>
    </w:p>
    <w:p w14:paraId="561A038F" w14:textId="4EE11A7C" w:rsidR="00367313" w:rsidRDefault="00367313" w:rsidP="00367313">
      <w:pPr>
        <w:pStyle w:val="NoSpacing"/>
        <w:rPr>
          <w:highlight w:val="white"/>
        </w:rPr>
      </w:pPr>
      <w:r>
        <w:rPr>
          <w:highlight w:val="white"/>
        </w:rPr>
        <w:t>Accessed at:</w:t>
      </w:r>
      <w:r w:rsidR="00865566">
        <w:rPr>
          <w:highlight w:val="white"/>
        </w:rPr>
        <w:t xml:space="preserve"> </w:t>
      </w:r>
      <w:r w:rsidR="00865566">
        <w:rPr>
          <w:sz w:val="20"/>
          <w:szCs w:val="20"/>
          <w:shd w:val="clear" w:color="auto" w:fill="FFFFFF"/>
        </w:rPr>
        <w:t>20.03.2022</w:t>
      </w:r>
    </w:p>
    <w:p w14:paraId="41C6AA10" w14:textId="77777777" w:rsidR="00367313" w:rsidRDefault="00367313" w:rsidP="00367313">
      <w:pPr>
        <w:pStyle w:val="NoSpacing"/>
        <w:rPr>
          <w:highlight w:val="white"/>
        </w:rPr>
      </w:pPr>
    </w:p>
    <w:p w14:paraId="34CB734E" w14:textId="6B23C409" w:rsidR="00367313" w:rsidRPr="00367313" w:rsidRDefault="002D2FE5" w:rsidP="00367313">
      <w:pPr>
        <w:pStyle w:val="NoSpacing"/>
      </w:pPr>
      <w:r w:rsidRPr="00367313">
        <w:rPr>
          <w:highlight w:val="white"/>
        </w:rPr>
        <w:t>Zulfan, G., Kee, D.M.H., Khor, T.W., Lee, S.Y., Ali, H.J., Hanan, A. and Akansha, V., 2020</w:t>
      </w:r>
      <w:r w:rsidR="00367313" w:rsidRPr="00367313">
        <w:rPr>
          <w:highlight w:val="white"/>
        </w:rPr>
        <w:t xml:space="preserve"> - The</w:t>
      </w:r>
      <w:r w:rsidRPr="00367313">
        <w:rPr>
          <w:highlight w:val="white"/>
        </w:rPr>
        <w:t xml:space="preserve"> Influence of Organizational Culture on Employee Retention</w:t>
      </w:r>
    </w:p>
    <w:p w14:paraId="0D712DC3" w14:textId="0209FB42" w:rsidR="00367313" w:rsidRPr="00367313" w:rsidRDefault="00865566" w:rsidP="00367313">
      <w:pPr>
        <w:pStyle w:val="NoSpacing"/>
        <w:rPr>
          <w:color w:val="0000FF"/>
          <w:highlight w:val="white"/>
          <w:u w:val="single"/>
        </w:rPr>
      </w:pPr>
      <w:hyperlink r:id="rId32" w:history="1">
        <w:r w:rsidRPr="00572796">
          <w:rPr>
            <w:rStyle w:val="Hyperlink"/>
          </w:rPr>
          <w:t xml:space="preserve">Available at: </w:t>
        </w:r>
        <w:r w:rsidRPr="00572796">
          <w:rPr>
            <w:rStyle w:val="Hyperlink"/>
            <w:highlight w:val="white"/>
          </w:rPr>
          <w:t>http://www.ejournal.aibpm.org/index.php/JCDA/article/view/705</w:t>
        </w:r>
      </w:hyperlink>
    </w:p>
    <w:p w14:paraId="145E06DF" w14:textId="40A63325" w:rsidR="002D2FE5" w:rsidRPr="00367313" w:rsidRDefault="00367313" w:rsidP="00367313">
      <w:pPr>
        <w:pStyle w:val="NoSpacing"/>
        <w:rPr>
          <w:rFonts w:eastAsia="Times New Roman"/>
        </w:rPr>
      </w:pPr>
      <w:r w:rsidRPr="00367313">
        <w:rPr>
          <w:rFonts w:eastAsia="Times New Roman"/>
        </w:rPr>
        <w:t>Accessed at:</w:t>
      </w:r>
      <w:r w:rsidR="00865566">
        <w:rPr>
          <w:rFonts w:eastAsia="Times New Roman"/>
        </w:rPr>
        <w:t xml:space="preserve"> </w:t>
      </w:r>
      <w:r w:rsidR="00865566">
        <w:rPr>
          <w:sz w:val="20"/>
          <w:szCs w:val="20"/>
          <w:shd w:val="clear" w:color="auto" w:fill="FFFFFF"/>
        </w:rPr>
        <w:t>21.03.2022</w:t>
      </w:r>
    </w:p>
    <w:p w14:paraId="4DAB7400" w14:textId="77777777" w:rsidR="00367313" w:rsidRDefault="00367313" w:rsidP="002D2FE5">
      <w:pPr>
        <w:spacing w:after="0" w:line="480" w:lineRule="auto"/>
        <w:ind w:left="720" w:hanging="720"/>
        <w:rPr>
          <w:rFonts w:ascii="Times New Roman" w:eastAsia="Times New Roman" w:hAnsi="Times New Roman" w:cs="Times New Roman"/>
          <w:sz w:val="24"/>
          <w:szCs w:val="24"/>
        </w:rPr>
      </w:pPr>
    </w:p>
    <w:p w14:paraId="466D5490" w14:textId="77777777" w:rsidR="002D2FE5" w:rsidRPr="002D2FE5" w:rsidRDefault="002D2FE5" w:rsidP="002D2FE5"/>
    <w:sectPr w:rsidR="002D2FE5" w:rsidRPr="002D2F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5FC"/>
    <w:rsid w:val="001A72B6"/>
    <w:rsid w:val="002D2FE5"/>
    <w:rsid w:val="002D505E"/>
    <w:rsid w:val="00305883"/>
    <w:rsid w:val="00367313"/>
    <w:rsid w:val="006745CF"/>
    <w:rsid w:val="00865566"/>
    <w:rsid w:val="00B428CB"/>
    <w:rsid w:val="00B74A1A"/>
    <w:rsid w:val="00BE4225"/>
    <w:rsid w:val="00FC4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FB14F"/>
  <w15:chartTrackingRefBased/>
  <w15:docId w15:val="{65280BA0-65C7-4E48-B18D-9FA8452E4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2B6"/>
    <w:pPr>
      <w:spacing w:line="256" w:lineRule="auto"/>
    </w:pPr>
    <w:rPr>
      <w:rFonts w:ascii="Calibri" w:eastAsia="Calibri" w:hAnsi="Calibri" w:cs="SimSun"/>
      <w:lang w:val="en-US"/>
    </w:rPr>
  </w:style>
  <w:style w:type="paragraph" w:styleId="Heading1">
    <w:name w:val="heading 1"/>
    <w:basedOn w:val="Normal"/>
    <w:next w:val="Normal"/>
    <w:link w:val="Heading1Char"/>
    <w:uiPriority w:val="9"/>
    <w:qFormat/>
    <w:rsid w:val="00B74A1A"/>
    <w:pPr>
      <w:keepNext/>
      <w:keepLines/>
      <w:spacing w:before="240" w:after="0" w:line="259" w:lineRule="auto"/>
      <w:outlineLvl w:val="0"/>
    </w:pPr>
    <w:rPr>
      <w:rFonts w:ascii="Cambria" w:eastAsia="Cambria" w:hAnsi="Cambria" w:cs="Cambria"/>
      <w:color w:val="366091"/>
      <w:sz w:val="32"/>
      <w:szCs w:val="32"/>
      <w:lang w:eastAsia="en-GB"/>
    </w:rPr>
  </w:style>
  <w:style w:type="paragraph" w:styleId="Heading2">
    <w:name w:val="heading 2"/>
    <w:basedOn w:val="Normal"/>
    <w:next w:val="Normal"/>
    <w:link w:val="Heading2Char"/>
    <w:uiPriority w:val="9"/>
    <w:unhideWhenUsed/>
    <w:qFormat/>
    <w:rsid w:val="00B74A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4A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A1A"/>
    <w:rPr>
      <w:rFonts w:ascii="Cambria" w:eastAsia="Cambria" w:hAnsi="Cambria" w:cs="Cambria"/>
      <w:color w:val="366091"/>
      <w:sz w:val="32"/>
      <w:szCs w:val="32"/>
      <w:lang w:val="en-US" w:eastAsia="en-GB"/>
    </w:rPr>
  </w:style>
  <w:style w:type="character" w:customStyle="1" w:styleId="Heading2Char">
    <w:name w:val="Heading 2 Char"/>
    <w:basedOn w:val="DefaultParagraphFont"/>
    <w:link w:val="Heading2"/>
    <w:uiPriority w:val="9"/>
    <w:rsid w:val="00B74A1A"/>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B74A1A"/>
    <w:rPr>
      <w:rFonts w:asciiTheme="majorHAnsi" w:eastAsiaTheme="majorEastAsia" w:hAnsiTheme="majorHAnsi" w:cstheme="majorBidi"/>
      <w:color w:val="1F3763" w:themeColor="accent1" w:themeShade="7F"/>
      <w:sz w:val="24"/>
      <w:szCs w:val="24"/>
      <w:lang w:val="en-US"/>
    </w:rPr>
  </w:style>
  <w:style w:type="paragraph" w:styleId="TOCHeading">
    <w:name w:val="TOC Heading"/>
    <w:basedOn w:val="Heading1"/>
    <w:next w:val="Normal"/>
    <w:uiPriority w:val="39"/>
    <w:unhideWhenUsed/>
    <w:qFormat/>
    <w:rsid w:val="00B74A1A"/>
    <w:pPr>
      <w:outlineLvl w:val="9"/>
    </w:pPr>
    <w:rPr>
      <w:rFonts w:asciiTheme="majorHAnsi" w:eastAsiaTheme="majorEastAsia" w:hAnsiTheme="majorHAnsi" w:cstheme="majorBidi"/>
      <w:color w:val="2F5496" w:themeColor="accent1" w:themeShade="BF"/>
      <w:lang w:eastAsia="en-US"/>
    </w:rPr>
  </w:style>
  <w:style w:type="paragraph" w:styleId="TOC2">
    <w:name w:val="toc 2"/>
    <w:basedOn w:val="Normal"/>
    <w:next w:val="Normal"/>
    <w:autoRedefine/>
    <w:uiPriority w:val="39"/>
    <w:unhideWhenUsed/>
    <w:rsid w:val="00B74A1A"/>
    <w:pPr>
      <w:spacing w:after="100"/>
      <w:ind w:left="220"/>
    </w:pPr>
  </w:style>
  <w:style w:type="character" w:styleId="Hyperlink">
    <w:name w:val="Hyperlink"/>
    <w:basedOn w:val="DefaultParagraphFont"/>
    <w:uiPriority w:val="99"/>
    <w:unhideWhenUsed/>
    <w:rsid w:val="00B74A1A"/>
    <w:rPr>
      <w:color w:val="0563C1" w:themeColor="hyperlink"/>
      <w:u w:val="single"/>
    </w:rPr>
  </w:style>
  <w:style w:type="paragraph" w:styleId="NoSpacing">
    <w:name w:val="No Spacing"/>
    <w:uiPriority w:val="1"/>
    <w:qFormat/>
    <w:rsid w:val="002D2FE5"/>
    <w:pPr>
      <w:spacing w:after="0" w:line="240" w:lineRule="auto"/>
    </w:pPr>
    <w:rPr>
      <w:rFonts w:ascii="Calibri" w:eastAsia="Calibri" w:hAnsi="Calibri" w:cs="SimSun"/>
      <w:lang w:val="en-US"/>
    </w:rPr>
  </w:style>
  <w:style w:type="character" w:styleId="UnresolvedMention">
    <w:name w:val="Unresolved Mention"/>
    <w:basedOn w:val="DefaultParagraphFont"/>
    <w:uiPriority w:val="99"/>
    <w:semiHidden/>
    <w:unhideWhenUsed/>
    <w:rsid w:val="002D2F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12144-019-00598-y" TargetMode="External"/><Relationship Id="rId18" Type="http://schemas.openxmlformats.org/officeDocument/2006/relationships/hyperlink" Target="https://merj.scholasticahq.com/article/13518.pdf" TargetMode="External"/><Relationship Id="rId26" Type="http://schemas.openxmlformats.org/officeDocument/2006/relationships/hyperlink" Target="https://spir.aoir.org/ojs/index.php/spir/article/view/12026" TargetMode="External"/><Relationship Id="rId3" Type="http://schemas.openxmlformats.org/officeDocument/2006/relationships/settings" Target="settings.xml"/><Relationship Id="rId21" Type="http://schemas.openxmlformats.org/officeDocument/2006/relationships/hyperlink" Target="https://www.emerald.com/insight/content/doi/10.1108/ITP-11-2019-0610/full/html?utm_source=rss&amp;utm_medium=feed&amp;utm_campaign=rss_journalLatest" TargetMode="External"/><Relationship Id="rId34" Type="http://schemas.openxmlformats.org/officeDocument/2006/relationships/theme" Target="theme/theme1.xml"/><Relationship Id="rId7" Type="http://schemas.openxmlformats.org/officeDocument/2006/relationships/hyperlink" Target="https://sk.sagepub.com/cases/googles-workplace-design-for-serendipity" TargetMode="External"/><Relationship Id="rId12" Type="http://schemas.openxmlformats.org/officeDocument/2006/relationships/hyperlink" Target="http://www.rmci.ase.ro/no22vol2/01.pdf" TargetMode="External"/><Relationship Id="rId17" Type="http://schemas.openxmlformats.org/officeDocument/2006/relationships/hyperlink" Target="https://www.emerald.com/insight/content/doi/10.1108/CCSM-10-2017-0126/full/html?casa_token=ToCLhJ6fV2QAAAAA:XnVyzym85-j2KnHGB2qkJGfY69zv64-froUxhrsex4P6wVFRGzvKg_jDeUlJrAaBBvCXySYw6ikoAFauS1SnPbU8hwit3TEPqpB4l8qJJVjTZ9FygfRp" TargetMode="External"/><Relationship Id="rId25" Type="http://schemas.openxmlformats.org/officeDocument/2006/relationships/hyperlink" Target="https://core.ac.uk/download/pdf/301379433.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erald.com/insight/content/doi/10.1108/IJOA-07-2020-2284/full/html?utm_source=rss&amp;utm_medium=feed&amp;utm_campaign=rss_journalLatest" TargetMode="External"/><Relationship Id="rId20" Type="http://schemas.openxmlformats.org/officeDocument/2006/relationships/hyperlink" Target="http://www.rmci.ase.ro/no22vol2/01.pdf" TargetMode="External"/><Relationship Id="rId29" Type="http://schemas.openxmlformats.org/officeDocument/2006/relationships/hyperlink" Target="%20Available%20at:%20https://onlinelibrary.wiley.com/doi/pdf/10.1002/9781119706519#page=106" TargetMode="External"/><Relationship Id="rId1" Type="http://schemas.openxmlformats.org/officeDocument/2006/relationships/customXml" Target="../customXml/item1.xml"/><Relationship Id="rId6" Type="http://schemas.openxmlformats.org/officeDocument/2006/relationships/hyperlink" Target="https://onlinelibrary.wiley.com/doi/abs/10.1111/jonm.12548" TargetMode="External"/><Relationship Id="rId11" Type="http://schemas.openxmlformats.org/officeDocument/2006/relationships/hyperlink" Target="https://journals.sagepub.com/doi/abs/10.1177/1329878X19853298" TargetMode="External"/><Relationship Id="rId24" Type="http://schemas.openxmlformats.org/officeDocument/2006/relationships/hyperlink" Target="https://academic.oup.com/applij/article-abstract/41/1/109/5487805" TargetMode="External"/><Relationship Id="rId32" Type="http://schemas.openxmlformats.org/officeDocument/2006/relationships/hyperlink" Target="Available%20at:%20http://www.ejournal.aibpm.org/index.php/JCDA/article/view/705" TargetMode="External"/><Relationship Id="rId5" Type="http://schemas.openxmlformats.org/officeDocument/2006/relationships/hyperlink" Target="https://www.ncbi.nlm.nih.gov/pmc/articles/PMC6278873/" TargetMode="External"/><Relationship Id="rId15" Type="http://schemas.openxmlformats.org/officeDocument/2006/relationships/hyperlink" Target="http://www.belladickenson.com/images/pdf/Tiger's%20Plansbook.pdf" TargetMode="External"/><Relationship Id="rId23" Type="http://schemas.openxmlformats.org/officeDocument/2006/relationships/hyperlink" Target="https://onlinelibrary.wiley.com/doi/abs/10.1002/hrm.22057" TargetMode="External"/><Relationship Id="rId28" Type="http://schemas.openxmlformats.org/officeDocument/2006/relationships/hyperlink" Target="Available%20at:%20https://www.sciencedirect.com/science/article/pii/S0925753520300667" TargetMode="External"/><Relationship Id="rId10" Type="http://schemas.openxmlformats.org/officeDocument/2006/relationships/hyperlink" Target="http://repository.bilkent.edu.tr/handle/11693/54199" TargetMode="External"/><Relationship Id="rId19" Type="http://schemas.openxmlformats.org/officeDocument/2006/relationships/hyperlink" Target="https://heinonline.org/hol-cgi-bin/get_pdf.cgi?handle=hein.journals/aulr70&amp;section=14" TargetMode="External"/><Relationship Id="rId31" Type="http://schemas.openxmlformats.org/officeDocument/2006/relationships/hyperlink" Target="https://www.degruyter.com/document/doi/10.1515/multi-2017-0095/html" TargetMode="External"/><Relationship Id="rId4" Type="http://schemas.openxmlformats.org/officeDocument/2006/relationships/webSettings" Target="webSettings.xml"/><Relationship Id="rId9" Type="http://schemas.openxmlformats.org/officeDocument/2006/relationships/hyperlink" Target="https://neiudc.neiu.edu/uhp-projects/24/" TargetMode="External"/><Relationship Id="rId14" Type="http://schemas.openxmlformats.org/officeDocument/2006/relationships/hyperlink" Target="https://onlinelibrary.wiley.com/doi/abs/10.1002/hrm.21986" TargetMode="External"/><Relationship Id="rId22" Type="http://schemas.openxmlformats.org/officeDocument/2006/relationships/hyperlink" Target="Available%20at:%20https://warwick.ac.uk/fac/soc/economics/staff/dsgroi/events/forbes_19th_september_2018_-_happiness_and_productivity.pdf" TargetMode="External"/><Relationship Id="rId27" Type="http://schemas.openxmlformats.org/officeDocument/2006/relationships/hyperlink" Target="http://sk.sagepub.com/cases/will-google-new-union-change-its-company-culture" TargetMode="External"/><Relationship Id="rId30" Type="http://schemas.openxmlformats.org/officeDocument/2006/relationships/hyperlink" Target="%20Available%20at:%20https://www.sciencedirect.com/science/article/pii/S0925753520300667" TargetMode="External"/><Relationship Id="rId8" Type="http://schemas.openxmlformats.org/officeDocument/2006/relationships/hyperlink" Target="https://sk.sagepub.com/cases/googles-workplace-design-for-serendip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C4EBD-305A-41A4-B976-80BB510E2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5220</Words>
  <Characters>29754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 (1919420)</dc:creator>
  <cp:keywords/>
  <dc:description/>
  <cp:lastModifiedBy>Razvan Dinu (1919420)</cp:lastModifiedBy>
  <cp:revision>4</cp:revision>
  <dcterms:created xsi:type="dcterms:W3CDTF">2022-03-25T06:17:00Z</dcterms:created>
  <dcterms:modified xsi:type="dcterms:W3CDTF">2022-03-25T06:56:00Z</dcterms:modified>
</cp:coreProperties>
</file>