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387E0" w14:textId="77777777" w:rsidR="00B16314" w:rsidRDefault="00B16314"/>
    <w:p w14:paraId="1E20820E" w14:textId="77777777" w:rsidR="00DC4327" w:rsidRDefault="00DC4327"/>
    <w:p w14:paraId="602A194B" w14:textId="77777777" w:rsidR="00DC4327" w:rsidRPr="002B581F" w:rsidRDefault="00DC4327" w:rsidP="00DC4327">
      <w:pPr>
        <w:spacing w:line="480" w:lineRule="auto"/>
        <w:jc w:val="right"/>
        <w:rPr>
          <w:b/>
          <w:sz w:val="44"/>
          <w:szCs w:val="44"/>
        </w:rPr>
      </w:pPr>
    </w:p>
    <w:p w14:paraId="4A1933A7" w14:textId="77777777" w:rsidR="00DC4327" w:rsidRDefault="00DC4327" w:rsidP="00DC4327">
      <w:pPr>
        <w:spacing w:line="360" w:lineRule="auto"/>
        <w:jc w:val="right"/>
        <w:rPr>
          <w:b/>
          <w:sz w:val="44"/>
          <w:szCs w:val="44"/>
        </w:rPr>
      </w:pPr>
    </w:p>
    <w:p w14:paraId="43DF6C9A" w14:textId="77777777" w:rsidR="00DC4327" w:rsidRDefault="00DC4327" w:rsidP="00DC4327">
      <w:pPr>
        <w:spacing w:line="360" w:lineRule="auto"/>
        <w:jc w:val="center"/>
        <w:rPr>
          <w:b/>
          <w:sz w:val="44"/>
          <w:szCs w:val="44"/>
        </w:rPr>
      </w:pPr>
    </w:p>
    <w:p w14:paraId="6D562F1A" w14:textId="77777777" w:rsidR="00DC4327" w:rsidRDefault="00DC4327" w:rsidP="00DC4327">
      <w:pPr>
        <w:spacing w:line="360" w:lineRule="auto"/>
        <w:jc w:val="center"/>
        <w:rPr>
          <w:b/>
          <w:sz w:val="44"/>
          <w:szCs w:val="44"/>
        </w:rPr>
      </w:pPr>
    </w:p>
    <w:p w14:paraId="1E59EC83" w14:textId="77777777" w:rsidR="00DC4327" w:rsidRDefault="00DC4327" w:rsidP="00DC4327">
      <w:pPr>
        <w:spacing w:line="360" w:lineRule="auto"/>
        <w:jc w:val="center"/>
        <w:rPr>
          <w:b/>
          <w:sz w:val="44"/>
          <w:szCs w:val="44"/>
        </w:rPr>
      </w:pPr>
    </w:p>
    <w:p w14:paraId="7AD31F00" w14:textId="5ADD0522" w:rsidR="00DC4327" w:rsidRDefault="00EF0D40" w:rsidP="00DC4327">
      <w:pPr>
        <w:spacing w:line="360" w:lineRule="auto"/>
        <w:jc w:val="center"/>
        <w:rPr>
          <w:b/>
          <w:sz w:val="44"/>
          <w:szCs w:val="44"/>
        </w:rPr>
      </w:pPr>
      <w:bookmarkStart w:id="0" w:name="_Hlk133764154"/>
      <w:r w:rsidRPr="00EF0D40">
        <w:rPr>
          <w:b/>
          <w:sz w:val="44"/>
          <w:szCs w:val="44"/>
        </w:rPr>
        <w:t>To what extent can Youth Work with its informal and non-formal educational approaches help integrate young people into society, when the current formal education system does not meet the needs of all young people?</w:t>
      </w:r>
    </w:p>
    <w:bookmarkEnd w:id="0"/>
    <w:p w14:paraId="105932CC" w14:textId="77777777" w:rsidR="00DC4327" w:rsidRDefault="00DC4327" w:rsidP="00DC4327">
      <w:pPr>
        <w:spacing w:line="360" w:lineRule="auto"/>
        <w:jc w:val="right"/>
        <w:rPr>
          <w:b/>
          <w:sz w:val="44"/>
          <w:szCs w:val="44"/>
        </w:rPr>
      </w:pPr>
    </w:p>
    <w:p w14:paraId="48FE6FE2" w14:textId="77777777" w:rsidR="00DC4327" w:rsidRDefault="00DC4327" w:rsidP="00DC4327">
      <w:pPr>
        <w:jc w:val="right"/>
        <w:rPr>
          <w:b/>
          <w:i/>
          <w:iCs/>
          <w:sz w:val="56"/>
          <w:szCs w:val="48"/>
        </w:rPr>
      </w:pPr>
    </w:p>
    <w:p w14:paraId="64171EA5" w14:textId="4BE48893" w:rsidR="00DC4327" w:rsidRPr="00DC4327" w:rsidRDefault="00DC4327" w:rsidP="00DC4327">
      <w:pPr>
        <w:jc w:val="right"/>
        <w:rPr>
          <w:b/>
          <w:i/>
          <w:iCs/>
          <w:sz w:val="56"/>
          <w:szCs w:val="48"/>
        </w:rPr>
      </w:pPr>
      <w:r w:rsidRPr="00DC4327">
        <w:rPr>
          <w:b/>
          <w:i/>
          <w:iCs/>
          <w:sz w:val="56"/>
          <w:szCs w:val="48"/>
        </w:rPr>
        <w:t>Name</w:t>
      </w:r>
      <w:r w:rsidR="00EF0D40">
        <w:rPr>
          <w:b/>
          <w:i/>
          <w:iCs/>
          <w:sz w:val="56"/>
          <w:szCs w:val="48"/>
        </w:rPr>
        <w:t xml:space="preserve"> Tia Hardwidge </w:t>
      </w:r>
    </w:p>
    <w:p w14:paraId="65FF8F35" w14:textId="260552BA" w:rsidR="00DC4327" w:rsidRPr="003366DD" w:rsidRDefault="00DC4327" w:rsidP="00DC4327">
      <w:pPr>
        <w:jc w:val="right"/>
        <w:rPr>
          <w:b/>
          <w:sz w:val="56"/>
          <w:szCs w:val="48"/>
        </w:rPr>
      </w:pPr>
      <w:r w:rsidRPr="003366DD">
        <w:rPr>
          <w:b/>
          <w:iCs/>
          <w:sz w:val="56"/>
          <w:szCs w:val="48"/>
        </w:rPr>
        <w:t xml:space="preserve"> </w:t>
      </w:r>
      <w:r>
        <w:rPr>
          <w:b/>
          <w:i/>
          <w:iCs/>
          <w:sz w:val="56"/>
          <w:szCs w:val="48"/>
        </w:rPr>
        <w:t>Student Number</w:t>
      </w:r>
      <w:r w:rsidR="00EF0D40">
        <w:rPr>
          <w:b/>
          <w:i/>
          <w:iCs/>
          <w:sz w:val="56"/>
          <w:szCs w:val="48"/>
        </w:rPr>
        <w:t>: 2016419</w:t>
      </w:r>
    </w:p>
    <w:p w14:paraId="1825DA58" w14:textId="77777777" w:rsidR="00DC4327" w:rsidRPr="00C82C1C" w:rsidRDefault="00DC4327" w:rsidP="00DC4327">
      <w:pPr>
        <w:spacing w:line="480" w:lineRule="auto"/>
        <w:jc w:val="right"/>
        <w:rPr>
          <w:i/>
        </w:rPr>
      </w:pPr>
    </w:p>
    <w:p w14:paraId="7F361FA2" w14:textId="77777777" w:rsidR="00DC4327" w:rsidRDefault="00DC4327" w:rsidP="00DC4327">
      <w:pPr>
        <w:spacing w:line="480" w:lineRule="auto"/>
        <w:jc w:val="right"/>
        <w:rPr>
          <w:i/>
        </w:rPr>
      </w:pPr>
    </w:p>
    <w:p w14:paraId="5A68767F" w14:textId="77777777" w:rsidR="00DC4327" w:rsidRDefault="00DC4327" w:rsidP="00DC4327">
      <w:pPr>
        <w:spacing w:line="480" w:lineRule="auto"/>
        <w:jc w:val="right"/>
        <w:rPr>
          <w:i/>
        </w:rPr>
      </w:pPr>
    </w:p>
    <w:p w14:paraId="7496CEA9" w14:textId="77777777" w:rsidR="00DC4327" w:rsidRPr="00C82C1C" w:rsidRDefault="00DC4327" w:rsidP="00DC4327">
      <w:pPr>
        <w:spacing w:line="480" w:lineRule="auto"/>
        <w:jc w:val="right"/>
        <w:rPr>
          <w:i/>
        </w:rPr>
      </w:pPr>
    </w:p>
    <w:p w14:paraId="58831225" w14:textId="77777777" w:rsidR="00DC4327" w:rsidRPr="00C82C1C" w:rsidRDefault="00DC4327" w:rsidP="00DC4327">
      <w:pPr>
        <w:spacing w:line="480" w:lineRule="auto"/>
        <w:jc w:val="right"/>
        <w:rPr>
          <w:i/>
          <w:sz w:val="52"/>
          <w:szCs w:val="52"/>
        </w:rPr>
      </w:pPr>
      <w:r>
        <w:rPr>
          <w:i/>
          <w:sz w:val="52"/>
          <w:szCs w:val="52"/>
        </w:rPr>
        <w:lastRenderedPageBreak/>
        <w:t>Date of Submission</w:t>
      </w:r>
    </w:p>
    <w:p w14:paraId="375BECE2" w14:textId="77777777" w:rsidR="00DC4327" w:rsidRPr="00C82C1C" w:rsidRDefault="00DC4327" w:rsidP="00DC4327">
      <w:pPr>
        <w:spacing w:line="480" w:lineRule="auto"/>
        <w:jc w:val="right"/>
        <w:rPr>
          <w:i/>
        </w:rPr>
      </w:pPr>
    </w:p>
    <w:p w14:paraId="5C9B72F7" w14:textId="77777777" w:rsidR="00DC4327" w:rsidRPr="00C82C1C" w:rsidRDefault="00DC4327" w:rsidP="00DC4327">
      <w:pPr>
        <w:spacing w:line="480" w:lineRule="auto"/>
        <w:jc w:val="right"/>
        <w:rPr>
          <w:b/>
          <w:i/>
          <w:sz w:val="48"/>
          <w:szCs w:val="48"/>
        </w:rPr>
      </w:pPr>
      <w:r>
        <w:rPr>
          <w:b/>
          <w:i/>
          <w:sz w:val="48"/>
          <w:szCs w:val="48"/>
        </w:rPr>
        <w:t>ECYW6001</w:t>
      </w:r>
    </w:p>
    <w:p w14:paraId="529657E7" w14:textId="77777777" w:rsidR="00DC4327" w:rsidRDefault="00DC4327" w:rsidP="00DC4327">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Pr>
          <w:i/>
          <w:sz w:val="40"/>
          <w:szCs w:val="40"/>
        </w:rPr>
        <w:t xml:space="preserve">: Education and Humanities </w:t>
      </w:r>
    </w:p>
    <w:p w14:paraId="6CB72184" w14:textId="77777777" w:rsidR="00DC4327" w:rsidRDefault="00DC4327" w:rsidP="00DC4327">
      <w:pPr>
        <w:ind w:left="720"/>
        <w:rPr>
          <w:b/>
        </w:rPr>
      </w:pPr>
    </w:p>
    <w:p w14:paraId="488DB4AC" w14:textId="77777777" w:rsidR="00DC4327" w:rsidRPr="003366DD" w:rsidRDefault="00DC4327" w:rsidP="00DC4327">
      <w:pPr>
        <w:spacing w:line="480" w:lineRule="auto"/>
        <w:outlineLvl w:val="0"/>
        <w:rPr>
          <w:b/>
        </w:rPr>
      </w:pPr>
      <w:bookmarkStart w:id="1" w:name="_Toc45110155"/>
      <w:r w:rsidRPr="003366DD">
        <w:rPr>
          <w:b/>
        </w:rPr>
        <w:t>DECLARATION FORM</w:t>
      </w:r>
      <w:bookmarkEnd w:id="1"/>
    </w:p>
    <w:p w14:paraId="7F58FDBA" w14:textId="77777777" w:rsidR="00DC4327" w:rsidRDefault="00DC4327" w:rsidP="00DC4327">
      <w:r>
        <w:rPr>
          <w:noProof/>
        </w:rPr>
        <w:drawing>
          <wp:inline distT="0" distB="0" distL="0" distR="0" wp14:anchorId="047A3E01" wp14:editId="60A9538D">
            <wp:extent cx="2859405" cy="1180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9405" cy="1180465"/>
                    </a:xfrm>
                    <a:prstGeom prst="rect">
                      <a:avLst/>
                    </a:prstGeom>
                    <a:noFill/>
                    <a:ln>
                      <a:noFill/>
                    </a:ln>
                  </pic:spPr>
                </pic:pic>
              </a:graphicData>
            </a:graphic>
          </wp:inline>
        </w:drawing>
      </w:r>
    </w:p>
    <w:p w14:paraId="140AC135" w14:textId="77777777" w:rsidR="00DC4327" w:rsidRDefault="00DC4327" w:rsidP="00DC4327">
      <w:pPr>
        <w:jc w:val="center"/>
      </w:pPr>
    </w:p>
    <w:p w14:paraId="7BA2D2CF" w14:textId="77777777" w:rsidR="00DC4327" w:rsidRDefault="00DC4327" w:rsidP="00DC4327">
      <w:pPr>
        <w:jc w:val="center"/>
      </w:pPr>
    </w:p>
    <w:p w14:paraId="307E571F" w14:textId="77777777" w:rsidR="00DC4327" w:rsidRDefault="00DC4327" w:rsidP="00DC4327">
      <w:pPr>
        <w:rPr>
          <w:b/>
          <w:bCs/>
        </w:rPr>
      </w:pPr>
    </w:p>
    <w:p w14:paraId="79E106EA" w14:textId="77777777" w:rsidR="00DC4327" w:rsidRDefault="00DC4327" w:rsidP="00DC4327">
      <w:pPr>
        <w:rPr>
          <w:b/>
          <w:bCs/>
        </w:rPr>
      </w:pPr>
    </w:p>
    <w:p w14:paraId="48D34A39" w14:textId="77777777" w:rsidR="00DC4327" w:rsidRDefault="00DC4327" w:rsidP="00DC4327">
      <w:pPr>
        <w:rPr>
          <w:b/>
          <w:bCs/>
        </w:rPr>
      </w:pPr>
    </w:p>
    <w:p w14:paraId="6CD3596D" w14:textId="77777777" w:rsidR="00DC4327" w:rsidRDefault="00DC4327" w:rsidP="00DC4327">
      <w:pPr>
        <w:rPr>
          <w:b/>
          <w:bCs/>
        </w:rPr>
      </w:pPr>
      <w:r>
        <w:rPr>
          <w:b/>
          <w:bCs/>
        </w:rPr>
        <w:t>Name of the Programme of Study:</w:t>
      </w:r>
    </w:p>
    <w:p w14:paraId="031A99F2" w14:textId="77777777" w:rsidR="00DC4327" w:rsidRDefault="00DC4327" w:rsidP="00DC4327">
      <w:pPr>
        <w:rPr>
          <w:b/>
          <w:bCs/>
        </w:rPr>
      </w:pPr>
    </w:p>
    <w:p w14:paraId="2E908965" w14:textId="2DDE5B7C" w:rsidR="00DC4327" w:rsidRDefault="00DC4327" w:rsidP="00DC4327">
      <w:pPr>
        <w:rPr>
          <w:b/>
          <w:bCs/>
        </w:rPr>
      </w:pPr>
      <w:r>
        <w:rPr>
          <w:b/>
          <w:bCs/>
        </w:rPr>
        <w:t>Name of Student (Capital Letters):</w:t>
      </w:r>
      <w:r w:rsidR="00EF0D40">
        <w:rPr>
          <w:b/>
          <w:bCs/>
        </w:rPr>
        <w:t xml:space="preserve"> TIA HARDWIDGE</w:t>
      </w:r>
    </w:p>
    <w:p w14:paraId="79F3AF2C" w14:textId="77777777" w:rsidR="00DC4327" w:rsidRDefault="00DC4327" w:rsidP="00DC4327">
      <w:pPr>
        <w:rPr>
          <w:b/>
          <w:bCs/>
        </w:rPr>
      </w:pPr>
    </w:p>
    <w:p w14:paraId="149426C5" w14:textId="77777777" w:rsidR="00DC4327" w:rsidRDefault="00DC4327" w:rsidP="00DC4327">
      <w:pPr>
        <w:rPr>
          <w:b/>
          <w:bCs/>
        </w:rPr>
      </w:pPr>
    </w:p>
    <w:p w14:paraId="12A009BE" w14:textId="77777777" w:rsidR="00DC4327" w:rsidRDefault="00DC4327" w:rsidP="00DC4327">
      <w:pPr>
        <w:rPr>
          <w:b/>
          <w:bCs/>
        </w:rPr>
      </w:pPr>
    </w:p>
    <w:p w14:paraId="20A27E04" w14:textId="77777777" w:rsidR="00DC4327" w:rsidRDefault="00DC4327" w:rsidP="00DC4327">
      <w:pPr>
        <w:rPr>
          <w:b/>
          <w:bCs/>
        </w:rPr>
      </w:pPr>
      <w:r>
        <w:rPr>
          <w:b/>
          <w:bCs/>
        </w:rPr>
        <w:t>DECLARATION</w:t>
      </w:r>
    </w:p>
    <w:p w14:paraId="14C91794" w14:textId="77777777" w:rsidR="00DC4327" w:rsidRDefault="00DC4327" w:rsidP="00DC4327">
      <w:pPr>
        <w:rPr>
          <w:b/>
          <w:bCs/>
        </w:rPr>
      </w:pPr>
    </w:p>
    <w:p w14:paraId="019A3E1E" w14:textId="77777777" w:rsidR="00DC4327" w:rsidRDefault="00DC4327" w:rsidP="00DC4327">
      <w:pPr>
        <w:rPr>
          <w:b/>
          <w:bCs/>
        </w:rPr>
      </w:pPr>
      <w:r>
        <w:rPr>
          <w:b/>
          <w:bCs/>
        </w:rPr>
        <w:t>I certify that the whole of this work is the result of my individual effort, and that all sources have been acknowledged.</w:t>
      </w:r>
    </w:p>
    <w:p w14:paraId="154DC4F7" w14:textId="77777777" w:rsidR="00DC4327" w:rsidRDefault="00DC4327" w:rsidP="00DC4327">
      <w:pPr>
        <w:rPr>
          <w:b/>
          <w:bCs/>
        </w:rPr>
      </w:pPr>
    </w:p>
    <w:p w14:paraId="6389F6D2" w14:textId="45A51DDB" w:rsidR="00DC4327" w:rsidRDefault="00DC4327" w:rsidP="00DC4327">
      <w:pPr>
        <w:rPr>
          <w:b/>
          <w:bCs/>
        </w:rPr>
      </w:pPr>
      <w:r>
        <w:rPr>
          <w:b/>
          <w:bCs/>
        </w:rPr>
        <w:t xml:space="preserve">Signed </w:t>
      </w:r>
      <w:r w:rsidR="00EF0D40">
        <w:rPr>
          <w:b/>
          <w:bCs/>
        </w:rPr>
        <w:t xml:space="preserve">TIA </w:t>
      </w:r>
      <w:proofErr w:type="gramStart"/>
      <w:r w:rsidR="00EF0D40">
        <w:rPr>
          <w:b/>
          <w:bCs/>
        </w:rPr>
        <w:t xml:space="preserve">HARDWIDGE </w:t>
      </w:r>
      <w:r>
        <w:rPr>
          <w:b/>
          <w:bCs/>
        </w:rPr>
        <w:t xml:space="preserve"> (</w:t>
      </w:r>
      <w:proofErr w:type="gramEnd"/>
      <w:r>
        <w:rPr>
          <w:b/>
          <w:bCs/>
        </w:rPr>
        <w:t>Student)</w:t>
      </w:r>
    </w:p>
    <w:p w14:paraId="3ECEB962" w14:textId="77777777" w:rsidR="00DC4327" w:rsidRDefault="00DC4327" w:rsidP="00DC4327">
      <w:pPr>
        <w:rPr>
          <w:b/>
          <w:bCs/>
        </w:rPr>
      </w:pPr>
    </w:p>
    <w:p w14:paraId="1BAAB3BA" w14:textId="35F2EA7D" w:rsidR="00DC4327" w:rsidRDefault="00DC4327" w:rsidP="00DC4327">
      <w:pPr>
        <w:rPr>
          <w:b/>
          <w:bCs/>
        </w:rPr>
      </w:pPr>
      <w:r>
        <w:rPr>
          <w:b/>
          <w:bCs/>
        </w:rPr>
        <w:t xml:space="preserve">Date     </w:t>
      </w:r>
      <w:r w:rsidR="00EF0D40">
        <w:rPr>
          <w:b/>
          <w:bCs/>
        </w:rPr>
        <w:t>27</w:t>
      </w:r>
      <w:r w:rsidR="00EF0D40" w:rsidRPr="00EF0D40">
        <w:rPr>
          <w:b/>
          <w:bCs/>
          <w:vertAlign w:val="superscript"/>
        </w:rPr>
        <w:t>TH</w:t>
      </w:r>
      <w:r w:rsidR="00EF0D40">
        <w:rPr>
          <w:b/>
          <w:bCs/>
        </w:rPr>
        <w:t xml:space="preserve"> APRIL 2023</w:t>
      </w:r>
    </w:p>
    <w:p w14:paraId="7EBDB936" w14:textId="77777777" w:rsidR="00DC4327" w:rsidRDefault="00DC4327" w:rsidP="00DC4327">
      <w:pPr>
        <w:rPr>
          <w:b/>
          <w:bCs/>
        </w:rPr>
      </w:pPr>
    </w:p>
    <w:p w14:paraId="4F775A3B" w14:textId="77777777" w:rsidR="00DC4327" w:rsidRDefault="00DC4327" w:rsidP="00DC4327">
      <w:pPr>
        <w:rPr>
          <w:b/>
          <w:bCs/>
        </w:rPr>
      </w:pPr>
    </w:p>
    <w:p w14:paraId="30CD6EF6" w14:textId="77777777" w:rsidR="00DC4327" w:rsidRDefault="00DC4327" w:rsidP="00DC4327">
      <w:pPr>
        <w:rPr>
          <w:b/>
          <w:bCs/>
        </w:rPr>
      </w:pPr>
    </w:p>
    <w:p w14:paraId="5426B1ED" w14:textId="77777777" w:rsidR="00DC4327" w:rsidRDefault="00DC4327" w:rsidP="00DC4327">
      <w:pPr>
        <w:rPr>
          <w:b/>
          <w:bCs/>
        </w:rPr>
      </w:pPr>
    </w:p>
    <w:p w14:paraId="6B84B3C7" w14:textId="77777777" w:rsidR="00DC4327" w:rsidRDefault="00DC4327" w:rsidP="00DC4327">
      <w:pPr>
        <w:rPr>
          <w:b/>
          <w:bCs/>
        </w:rPr>
      </w:pPr>
      <w:r>
        <w:rPr>
          <w:b/>
          <w:bCs/>
        </w:rPr>
        <w:t>DECLARATION</w:t>
      </w:r>
    </w:p>
    <w:p w14:paraId="5CF1BB99" w14:textId="77777777" w:rsidR="00DC4327" w:rsidRDefault="00DC4327" w:rsidP="00DC4327">
      <w:pPr>
        <w:rPr>
          <w:b/>
          <w:bCs/>
        </w:rPr>
      </w:pPr>
    </w:p>
    <w:p w14:paraId="40B6C269" w14:textId="77777777" w:rsidR="00DC4327" w:rsidRDefault="00DC4327" w:rsidP="00DC4327">
      <w:pPr>
        <w:rPr>
          <w:b/>
          <w:bCs/>
        </w:rPr>
      </w:pPr>
      <w:r>
        <w:rPr>
          <w:b/>
          <w:bCs/>
        </w:rPr>
        <w:t xml:space="preserve">I am satisfied that this work is the result of the </w:t>
      </w:r>
      <w:proofErr w:type="gramStart"/>
      <w:r>
        <w:rPr>
          <w:b/>
          <w:bCs/>
        </w:rPr>
        <w:t>Student’s</w:t>
      </w:r>
      <w:proofErr w:type="gramEnd"/>
      <w:r>
        <w:rPr>
          <w:b/>
          <w:bCs/>
        </w:rPr>
        <w:t xml:space="preserve"> effort.</w:t>
      </w:r>
    </w:p>
    <w:p w14:paraId="3E4D0A37" w14:textId="77777777" w:rsidR="00DC4327" w:rsidRDefault="00DC4327" w:rsidP="00DC4327">
      <w:pPr>
        <w:rPr>
          <w:b/>
          <w:bCs/>
        </w:rPr>
      </w:pPr>
    </w:p>
    <w:p w14:paraId="2C8DB22E" w14:textId="77777777" w:rsidR="00DC4327" w:rsidRDefault="00DC4327" w:rsidP="00DC4327">
      <w:pPr>
        <w:rPr>
          <w:b/>
          <w:bCs/>
        </w:rPr>
      </w:pPr>
      <w:r>
        <w:rPr>
          <w:b/>
          <w:bCs/>
        </w:rPr>
        <w:t>Signed .............................................................. (Lecturer)</w:t>
      </w:r>
    </w:p>
    <w:p w14:paraId="52F94C27" w14:textId="77777777" w:rsidR="00DC4327" w:rsidRDefault="00DC4327" w:rsidP="00DC4327">
      <w:pPr>
        <w:rPr>
          <w:b/>
          <w:bCs/>
        </w:rPr>
      </w:pPr>
    </w:p>
    <w:p w14:paraId="40EB4BE9" w14:textId="670870B3" w:rsidR="00DC4327" w:rsidRDefault="00DC4327" w:rsidP="00DC4327">
      <w:pPr>
        <w:rPr>
          <w:b/>
          <w:bCs/>
        </w:rPr>
      </w:pPr>
      <w:r>
        <w:rPr>
          <w:b/>
          <w:bCs/>
        </w:rPr>
        <w:t>Date     ..............................................................</w:t>
      </w:r>
    </w:p>
    <w:p w14:paraId="49D880E8" w14:textId="11D6241E" w:rsidR="002C5069" w:rsidRDefault="002C5069" w:rsidP="00DC4327">
      <w:pPr>
        <w:rPr>
          <w:b/>
          <w:bCs/>
        </w:rPr>
      </w:pPr>
    </w:p>
    <w:p w14:paraId="5F345296" w14:textId="75512D77" w:rsidR="002C5069" w:rsidRDefault="002C5069" w:rsidP="00DC4327">
      <w:pPr>
        <w:rPr>
          <w:b/>
          <w:bCs/>
        </w:rPr>
      </w:pPr>
    </w:p>
    <w:p w14:paraId="464A1A6D" w14:textId="23E4AC87" w:rsidR="002C5069" w:rsidRDefault="002C5069" w:rsidP="00DC4327">
      <w:pPr>
        <w:rPr>
          <w:b/>
          <w:bCs/>
        </w:rPr>
      </w:pPr>
    </w:p>
    <w:p w14:paraId="16BB8439" w14:textId="32CC35A1" w:rsidR="002C5069" w:rsidRDefault="002C5069" w:rsidP="00DC4327">
      <w:pPr>
        <w:rPr>
          <w:b/>
          <w:bCs/>
        </w:rPr>
      </w:pPr>
    </w:p>
    <w:p w14:paraId="5F3240CC" w14:textId="25ECADC0" w:rsidR="002C5069" w:rsidRDefault="002C5069" w:rsidP="00DC4327">
      <w:pPr>
        <w:rPr>
          <w:b/>
          <w:bCs/>
        </w:rPr>
      </w:pPr>
    </w:p>
    <w:p w14:paraId="03D257D9" w14:textId="3780E30B" w:rsidR="002C5069" w:rsidRDefault="002C5069" w:rsidP="00DC4327">
      <w:pPr>
        <w:rPr>
          <w:b/>
          <w:bCs/>
        </w:rPr>
      </w:pPr>
    </w:p>
    <w:p w14:paraId="6692F436" w14:textId="2EAFA5F1" w:rsidR="002C5069" w:rsidRDefault="002C5069" w:rsidP="00DC4327">
      <w:pPr>
        <w:rPr>
          <w:b/>
          <w:bCs/>
        </w:rPr>
      </w:pPr>
    </w:p>
    <w:p w14:paraId="237DDEBA" w14:textId="2ED646AF" w:rsidR="002C5069" w:rsidRDefault="002C5069" w:rsidP="00DC4327">
      <w:pPr>
        <w:rPr>
          <w:b/>
          <w:bCs/>
        </w:rPr>
      </w:pPr>
    </w:p>
    <w:p w14:paraId="6D627B7E" w14:textId="76287B65" w:rsidR="002C5069" w:rsidRDefault="002C5069" w:rsidP="00DC4327">
      <w:pPr>
        <w:rPr>
          <w:b/>
          <w:bCs/>
        </w:rPr>
      </w:pPr>
    </w:p>
    <w:p w14:paraId="0A12BDD1" w14:textId="0C08B29A" w:rsidR="002C5069" w:rsidRDefault="002C5069" w:rsidP="00DC4327">
      <w:pPr>
        <w:rPr>
          <w:b/>
          <w:bCs/>
        </w:rPr>
      </w:pPr>
    </w:p>
    <w:p w14:paraId="68AA20DA" w14:textId="77777777" w:rsidR="002C5069" w:rsidRDefault="002C5069" w:rsidP="002C5069">
      <w:pPr>
        <w:spacing w:line="480" w:lineRule="auto"/>
        <w:outlineLvl w:val="0"/>
        <w:rPr>
          <w:b/>
        </w:rPr>
      </w:pPr>
      <w:bookmarkStart w:id="2" w:name="_Toc45110156"/>
      <w:r w:rsidRPr="0083215B">
        <w:rPr>
          <w:b/>
        </w:rPr>
        <w:t>CONTENTS</w:t>
      </w:r>
      <w:bookmarkEnd w:id="2"/>
      <w:r w:rsidRPr="0083215B">
        <w:rPr>
          <w:b/>
        </w:rPr>
        <w:t xml:space="preserve"> </w:t>
      </w:r>
    </w:p>
    <w:p w14:paraId="389A57D4" w14:textId="77777777" w:rsidR="00F9626F" w:rsidRPr="000874A3" w:rsidRDefault="002C5069" w:rsidP="00F9626F">
      <w:pPr>
        <w:pStyle w:val="TOC1"/>
        <w:tabs>
          <w:tab w:val="right" w:leader="dot" w:pos="8296"/>
        </w:tabs>
        <w:rPr>
          <w:rFonts w:ascii="Calibri" w:hAnsi="Calibri"/>
          <w:noProof/>
          <w:sz w:val="22"/>
          <w:szCs w:val="22"/>
        </w:rPr>
      </w:pPr>
      <w:r>
        <w:rPr>
          <w:b/>
        </w:rPr>
        <w:fldChar w:fldCharType="begin"/>
      </w:r>
      <w:r>
        <w:rPr>
          <w:b/>
        </w:rPr>
        <w:instrText xml:space="preserve"> TOC \o "1-3" \h \z \u </w:instrText>
      </w:r>
      <w:r>
        <w:rPr>
          <w:b/>
        </w:rPr>
        <w:fldChar w:fldCharType="separate"/>
      </w:r>
      <w:r w:rsidR="00F9626F">
        <w:rPr>
          <w:b/>
        </w:rPr>
        <w:fldChar w:fldCharType="begin"/>
      </w:r>
      <w:r w:rsidR="00F9626F">
        <w:rPr>
          <w:b/>
        </w:rPr>
        <w:instrText xml:space="preserve"> TOC \o "1-3" \h \z \u </w:instrText>
      </w:r>
      <w:r w:rsidR="00F9626F">
        <w:rPr>
          <w:b/>
        </w:rPr>
        <w:fldChar w:fldCharType="separate"/>
      </w:r>
      <w:hyperlink w:anchor="_Toc45110249" w:history="1">
        <w:r w:rsidR="00F9626F" w:rsidRPr="00A948EC">
          <w:rPr>
            <w:rStyle w:val="Hyperlink"/>
            <w:b/>
            <w:noProof/>
          </w:rPr>
          <w:t>DECLARATION FORM</w:t>
        </w:r>
        <w:r w:rsidR="00F9626F">
          <w:rPr>
            <w:noProof/>
            <w:webHidden/>
          </w:rPr>
          <w:tab/>
        </w:r>
        <w:r w:rsidR="00F9626F">
          <w:rPr>
            <w:noProof/>
            <w:webHidden/>
          </w:rPr>
          <w:fldChar w:fldCharType="begin"/>
        </w:r>
        <w:r w:rsidR="00F9626F">
          <w:rPr>
            <w:noProof/>
            <w:webHidden/>
          </w:rPr>
          <w:instrText xml:space="preserve"> PAGEREF _Toc45110249 \h </w:instrText>
        </w:r>
        <w:r w:rsidR="00F9626F">
          <w:rPr>
            <w:noProof/>
            <w:webHidden/>
          </w:rPr>
        </w:r>
        <w:r w:rsidR="00F9626F">
          <w:rPr>
            <w:noProof/>
            <w:webHidden/>
          </w:rPr>
          <w:fldChar w:fldCharType="separate"/>
        </w:r>
        <w:r w:rsidR="00F9626F">
          <w:rPr>
            <w:noProof/>
            <w:webHidden/>
          </w:rPr>
          <w:t>2</w:t>
        </w:r>
        <w:r w:rsidR="00F9626F">
          <w:rPr>
            <w:noProof/>
            <w:webHidden/>
          </w:rPr>
          <w:fldChar w:fldCharType="end"/>
        </w:r>
      </w:hyperlink>
    </w:p>
    <w:p w14:paraId="1428263A" w14:textId="77777777" w:rsidR="00F9626F" w:rsidRPr="000874A3" w:rsidRDefault="00000000" w:rsidP="00F9626F">
      <w:pPr>
        <w:pStyle w:val="TOC1"/>
        <w:tabs>
          <w:tab w:val="right" w:leader="dot" w:pos="8296"/>
        </w:tabs>
        <w:rPr>
          <w:rFonts w:ascii="Calibri" w:hAnsi="Calibri"/>
          <w:noProof/>
          <w:sz w:val="22"/>
          <w:szCs w:val="22"/>
        </w:rPr>
      </w:pPr>
      <w:hyperlink w:anchor="_Toc45110250" w:history="1">
        <w:r w:rsidR="00F9626F" w:rsidRPr="00A948EC">
          <w:rPr>
            <w:rStyle w:val="Hyperlink"/>
            <w:b/>
            <w:noProof/>
          </w:rPr>
          <w:t>CONTENTS</w:t>
        </w:r>
        <w:r w:rsidR="00F9626F">
          <w:rPr>
            <w:noProof/>
            <w:webHidden/>
          </w:rPr>
          <w:tab/>
        </w:r>
        <w:r w:rsidR="00F9626F">
          <w:rPr>
            <w:noProof/>
            <w:webHidden/>
          </w:rPr>
          <w:fldChar w:fldCharType="begin"/>
        </w:r>
        <w:r w:rsidR="00F9626F">
          <w:rPr>
            <w:noProof/>
            <w:webHidden/>
          </w:rPr>
          <w:instrText xml:space="preserve"> PAGEREF _Toc45110250 \h </w:instrText>
        </w:r>
        <w:r w:rsidR="00F9626F">
          <w:rPr>
            <w:noProof/>
            <w:webHidden/>
          </w:rPr>
        </w:r>
        <w:r w:rsidR="00F9626F">
          <w:rPr>
            <w:noProof/>
            <w:webHidden/>
          </w:rPr>
          <w:fldChar w:fldCharType="separate"/>
        </w:r>
        <w:r w:rsidR="00F9626F">
          <w:rPr>
            <w:noProof/>
            <w:webHidden/>
          </w:rPr>
          <w:t>3</w:t>
        </w:r>
        <w:r w:rsidR="00F9626F">
          <w:rPr>
            <w:noProof/>
            <w:webHidden/>
          </w:rPr>
          <w:fldChar w:fldCharType="end"/>
        </w:r>
      </w:hyperlink>
    </w:p>
    <w:p w14:paraId="634F3A1D" w14:textId="77777777" w:rsidR="00F9626F" w:rsidRPr="000874A3" w:rsidRDefault="00000000" w:rsidP="00F9626F">
      <w:pPr>
        <w:pStyle w:val="TOC1"/>
        <w:tabs>
          <w:tab w:val="right" w:leader="dot" w:pos="8296"/>
        </w:tabs>
        <w:rPr>
          <w:rFonts w:ascii="Calibri" w:hAnsi="Calibri"/>
          <w:noProof/>
          <w:sz w:val="22"/>
          <w:szCs w:val="22"/>
        </w:rPr>
      </w:pPr>
      <w:hyperlink w:anchor="_Toc45110251" w:history="1">
        <w:r w:rsidR="00F9626F" w:rsidRPr="00A948EC">
          <w:rPr>
            <w:rStyle w:val="Hyperlink"/>
            <w:b/>
            <w:noProof/>
          </w:rPr>
          <w:t>ACKNOWLEDGEMENTS</w:t>
        </w:r>
        <w:r w:rsidR="00F9626F">
          <w:rPr>
            <w:noProof/>
            <w:webHidden/>
          </w:rPr>
          <w:tab/>
        </w:r>
        <w:r w:rsidR="00F9626F">
          <w:rPr>
            <w:noProof/>
            <w:webHidden/>
          </w:rPr>
          <w:fldChar w:fldCharType="begin"/>
        </w:r>
        <w:r w:rsidR="00F9626F">
          <w:rPr>
            <w:noProof/>
            <w:webHidden/>
          </w:rPr>
          <w:instrText xml:space="preserve"> PAGEREF _Toc45110251 \h </w:instrText>
        </w:r>
        <w:r w:rsidR="00F9626F">
          <w:rPr>
            <w:noProof/>
            <w:webHidden/>
          </w:rPr>
        </w:r>
        <w:r w:rsidR="00F9626F">
          <w:rPr>
            <w:noProof/>
            <w:webHidden/>
          </w:rPr>
          <w:fldChar w:fldCharType="separate"/>
        </w:r>
        <w:r w:rsidR="00F9626F">
          <w:rPr>
            <w:noProof/>
            <w:webHidden/>
          </w:rPr>
          <w:t>4</w:t>
        </w:r>
        <w:r w:rsidR="00F9626F">
          <w:rPr>
            <w:noProof/>
            <w:webHidden/>
          </w:rPr>
          <w:fldChar w:fldCharType="end"/>
        </w:r>
      </w:hyperlink>
    </w:p>
    <w:p w14:paraId="71754977" w14:textId="77777777" w:rsidR="00F9626F" w:rsidRPr="000874A3" w:rsidRDefault="00000000" w:rsidP="00F9626F">
      <w:pPr>
        <w:pStyle w:val="TOC1"/>
        <w:tabs>
          <w:tab w:val="right" w:leader="dot" w:pos="8296"/>
        </w:tabs>
        <w:rPr>
          <w:rFonts w:ascii="Calibri" w:hAnsi="Calibri"/>
          <w:noProof/>
          <w:sz w:val="22"/>
          <w:szCs w:val="22"/>
        </w:rPr>
      </w:pPr>
      <w:hyperlink w:anchor="_Toc45110252" w:history="1">
        <w:r w:rsidR="00F9626F" w:rsidRPr="00A948EC">
          <w:rPr>
            <w:rStyle w:val="Hyperlink"/>
            <w:b/>
            <w:noProof/>
          </w:rPr>
          <w:t>ABSTRACT</w:t>
        </w:r>
        <w:r w:rsidR="00F9626F">
          <w:rPr>
            <w:noProof/>
            <w:webHidden/>
          </w:rPr>
          <w:tab/>
        </w:r>
        <w:r w:rsidR="00F9626F">
          <w:rPr>
            <w:noProof/>
            <w:webHidden/>
          </w:rPr>
          <w:fldChar w:fldCharType="begin"/>
        </w:r>
        <w:r w:rsidR="00F9626F">
          <w:rPr>
            <w:noProof/>
            <w:webHidden/>
          </w:rPr>
          <w:instrText xml:space="preserve"> PAGEREF _Toc45110252 \h </w:instrText>
        </w:r>
        <w:r w:rsidR="00F9626F">
          <w:rPr>
            <w:noProof/>
            <w:webHidden/>
          </w:rPr>
        </w:r>
        <w:r w:rsidR="00F9626F">
          <w:rPr>
            <w:noProof/>
            <w:webHidden/>
          </w:rPr>
          <w:fldChar w:fldCharType="separate"/>
        </w:r>
        <w:r w:rsidR="00F9626F">
          <w:rPr>
            <w:noProof/>
            <w:webHidden/>
          </w:rPr>
          <w:t>5</w:t>
        </w:r>
        <w:r w:rsidR="00F9626F">
          <w:rPr>
            <w:noProof/>
            <w:webHidden/>
          </w:rPr>
          <w:fldChar w:fldCharType="end"/>
        </w:r>
      </w:hyperlink>
    </w:p>
    <w:p w14:paraId="3B905FC1" w14:textId="77777777" w:rsidR="00F9626F" w:rsidRPr="000874A3" w:rsidRDefault="00000000" w:rsidP="00F9626F">
      <w:pPr>
        <w:pStyle w:val="TOC1"/>
        <w:tabs>
          <w:tab w:val="right" w:leader="dot" w:pos="8296"/>
        </w:tabs>
        <w:rPr>
          <w:rFonts w:ascii="Calibri" w:hAnsi="Calibri"/>
          <w:noProof/>
          <w:sz w:val="22"/>
          <w:szCs w:val="22"/>
        </w:rPr>
      </w:pPr>
      <w:hyperlink w:anchor="_Toc45110253" w:history="1">
        <w:r w:rsidR="00F9626F" w:rsidRPr="00A948EC">
          <w:rPr>
            <w:rStyle w:val="Hyperlink"/>
            <w:b/>
            <w:noProof/>
          </w:rPr>
          <w:t>ACRONYM</w:t>
        </w:r>
        <w:r w:rsidR="00F9626F">
          <w:rPr>
            <w:noProof/>
            <w:webHidden/>
          </w:rPr>
          <w:tab/>
        </w:r>
        <w:r w:rsidR="00F9626F">
          <w:rPr>
            <w:noProof/>
            <w:webHidden/>
          </w:rPr>
          <w:fldChar w:fldCharType="begin"/>
        </w:r>
        <w:r w:rsidR="00F9626F">
          <w:rPr>
            <w:noProof/>
            <w:webHidden/>
          </w:rPr>
          <w:instrText xml:space="preserve"> PAGEREF _Toc45110253 \h </w:instrText>
        </w:r>
        <w:r w:rsidR="00F9626F">
          <w:rPr>
            <w:noProof/>
            <w:webHidden/>
          </w:rPr>
        </w:r>
        <w:r w:rsidR="00F9626F">
          <w:rPr>
            <w:noProof/>
            <w:webHidden/>
          </w:rPr>
          <w:fldChar w:fldCharType="separate"/>
        </w:r>
        <w:r w:rsidR="00F9626F">
          <w:rPr>
            <w:noProof/>
            <w:webHidden/>
          </w:rPr>
          <w:t>6</w:t>
        </w:r>
        <w:r w:rsidR="00F9626F">
          <w:rPr>
            <w:noProof/>
            <w:webHidden/>
          </w:rPr>
          <w:fldChar w:fldCharType="end"/>
        </w:r>
      </w:hyperlink>
    </w:p>
    <w:p w14:paraId="2CB63CF7"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54" w:history="1">
        <w:r w:rsidR="00F9626F" w:rsidRPr="00A948EC">
          <w:rPr>
            <w:rStyle w:val="Hyperlink"/>
            <w:b/>
            <w:noProof/>
          </w:rPr>
          <w:t>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F9626F">
          <w:rPr>
            <w:noProof/>
            <w:webHidden/>
          </w:rPr>
          <w:fldChar w:fldCharType="begin"/>
        </w:r>
        <w:r w:rsidR="00F9626F">
          <w:rPr>
            <w:noProof/>
            <w:webHidden/>
          </w:rPr>
          <w:instrText xml:space="preserve"> PAGEREF _Toc45110254 \h </w:instrText>
        </w:r>
        <w:r w:rsidR="00F9626F">
          <w:rPr>
            <w:noProof/>
            <w:webHidden/>
          </w:rPr>
        </w:r>
        <w:r w:rsidR="00F9626F">
          <w:rPr>
            <w:noProof/>
            <w:webHidden/>
          </w:rPr>
          <w:fldChar w:fldCharType="separate"/>
        </w:r>
        <w:r w:rsidR="00F9626F">
          <w:rPr>
            <w:noProof/>
            <w:webHidden/>
          </w:rPr>
          <w:t>7</w:t>
        </w:r>
        <w:r w:rsidR="00F9626F">
          <w:rPr>
            <w:noProof/>
            <w:webHidden/>
          </w:rPr>
          <w:fldChar w:fldCharType="end"/>
        </w:r>
      </w:hyperlink>
    </w:p>
    <w:p w14:paraId="664D9F01"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55" w:history="1">
        <w:r w:rsidR="00F9626F" w:rsidRPr="00A948EC">
          <w:rPr>
            <w:rStyle w:val="Hyperlink"/>
            <w:b/>
            <w:noProof/>
          </w:rPr>
          <w:t>2.</w:t>
        </w:r>
        <w:r w:rsidR="00F9626F" w:rsidRPr="000874A3">
          <w:rPr>
            <w:rFonts w:ascii="Calibri" w:hAnsi="Calibri"/>
            <w:noProof/>
            <w:sz w:val="22"/>
            <w:szCs w:val="22"/>
          </w:rPr>
          <w:tab/>
        </w:r>
        <w:r w:rsidR="00F9626F" w:rsidRPr="00A948EC">
          <w:rPr>
            <w:rStyle w:val="Hyperlink"/>
            <w:b/>
            <w:noProof/>
          </w:rPr>
          <w:t>LITERATURE REVIEW</w:t>
        </w:r>
        <w:r w:rsidR="00F9626F">
          <w:rPr>
            <w:noProof/>
            <w:webHidden/>
          </w:rPr>
          <w:tab/>
        </w:r>
        <w:r w:rsidR="00F9626F">
          <w:rPr>
            <w:noProof/>
            <w:webHidden/>
          </w:rPr>
          <w:fldChar w:fldCharType="begin"/>
        </w:r>
        <w:r w:rsidR="00F9626F">
          <w:rPr>
            <w:noProof/>
            <w:webHidden/>
          </w:rPr>
          <w:instrText xml:space="preserve"> PAGEREF _Toc45110255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4AD9C9F2"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56" w:history="1">
        <w:r w:rsidR="00F9626F" w:rsidRPr="00A948EC">
          <w:rPr>
            <w:rStyle w:val="Hyperlink"/>
            <w:b/>
            <w:noProof/>
          </w:rPr>
          <w:t>2.1.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F9626F">
          <w:rPr>
            <w:noProof/>
            <w:webHidden/>
          </w:rPr>
          <w:fldChar w:fldCharType="begin"/>
        </w:r>
        <w:r w:rsidR="00F9626F">
          <w:rPr>
            <w:noProof/>
            <w:webHidden/>
          </w:rPr>
          <w:instrText xml:space="preserve"> PAGEREF _Toc45110256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202527ED"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57" w:history="1">
        <w:r w:rsidR="00F9626F" w:rsidRPr="00A948EC">
          <w:rPr>
            <w:rStyle w:val="Hyperlink"/>
            <w:b/>
            <w:noProof/>
          </w:rPr>
          <w:t>2.2.</w:t>
        </w:r>
        <w:r w:rsidR="00F9626F" w:rsidRPr="000874A3">
          <w:rPr>
            <w:rFonts w:ascii="Calibri" w:hAnsi="Calibri"/>
            <w:noProof/>
            <w:sz w:val="22"/>
            <w:szCs w:val="22"/>
          </w:rPr>
          <w:tab/>
        </w:r>
        <w:r w:rsidR="00F9626F" w:rsidRPr="00A948EC">
          <w:rPr>
            <w:rStyle w:val="Hyperlink"/>
            <w:b/>
            <w:noProof/>
          </w:rPr>
          <w:t>Lit Review Theme 1</w:t>
        </w:r>
        <w:r w:rsidR="00F9626F">
          <w:rPr>
            <w:noProof/>
            <w:webHidden/>
          </w:rPr>
          <w:tab/>
        </w:r>
        <w:r w:rsidR="00F9626F">
          <w:rPr>
            <w:noProof/>
            <w:webHidden/>
          </w:rPr>
          <w:fldChar w:fldCharType="begin"/>
        </w:r>
        <w:r w:rsidR="00F9626F">
          <w:rPr>
            <w:noProof/>
            <w:webHidden/>
          </w:rPr>
          <w:instrText xml:space="preserve"> PAGEREF _Toc45110257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4C796EDC"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58" w:history="1">
        <w:r w:rsidR="00F9626F" w:rsidRPr="00A948EC">
          <w:rPr>
            <w:rStyle w:val="Hyperlink"/>
            <w:b/>
            <w:noProof/>
          </w:rPr>
          <w:t>2.3.</w:t>
        </w:r>
        <w:r w:rsidR="00F9626F" w:rsidRPr="000874A3">
          <w:rPr>
            <w:rFonts w:ascii="Calibri" w:hAnsi="Calibri"/>
            <w:noProof/>
            <w:sz w:val="22"/>
            <w:szCs w:val="22"/>
          </w:rPr>
          <w:tab/>
        </w:r>
        <w:r w:rsidR="00F9626F" w:rsidRPr="00A948EC">
          <w:rPr>
            <w:rStyle w:val="Hyperlink"/>
            <w:b/>
            <w:noProof/>
          </w:rPr>
          <w:t>Lit Review Theme 2</w:t>
        </w:r>
        <w:r w:rsidR="00F9626F">
          <w:rPr>
            <w:noProof/>
            <w:webHidden/>
          </w:rPr>
          <w:tab/>
        </w:r>
        <w:r w:rsidR="00F9626F">
          <w:rPr>
            <w:noProof/>
            <w:webHidden/>
          </w:rPr>
          <w:fldChar w:fldCharType="begin"/>
        </w:r>
        <w:r w:rsidR="00F9626F">
          <w:rPr>
            <w:noProof/>
            <w:webHidden/>
          </w:rPr>
          <w:instrText xml:space="preserve"> PAGEREF _Toc45110258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699EDDDD"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59" w:history="1">
        <w:r w:rsidR="00F9626F" w:rsidRPr="00A948EC">
          <w:rPr>
            <w:rStyle w:val="Hyperlink"/>
            <w:b/>
            <w:noProof/>
          </w:rPr>
          <w:t>2.4.</w:t>
        </w:r>
        <w:r w:rsidR="00F9626F" w:rsidRPr="000874A3">
          <w:rPr>
            <w:rFonts w:ascii="Calibri" w:hAnsi="Calibri"/>
            <w:noProof/>
            <w:sz w:val="22"/>
            <w:szCs w:val="22"/>
          </w:rPr>
          <w:tab/>
        </w:r>
        <w:r w:rsidR="00F9626F" w:rsidRPr="00A948EC">
          <w:rPr>
            <w:rStyle w:val="Hyperlink"/>
            <w:b/>
            <w:noProof/>
          </w:rPr>
          <w:t>Lit Review Theme 3</w:t>
        </w:r>
        <w:r w:rsidR="00F9626F">
          <w:rPr>
            <w:noProof/>
            <w:webHidden/>
          </w:rPr>
          <w:tab/>
        </w:r>
        <w:r w:rsidR="00F9626F">
          <w:rPr>
            <w:noProof/>
            <w:webHidden/>
          </w:rPr>
          <w:fldChar w:fldCharType="begin"/>
        </w:r>
        <w:r w:rsidR="00F9626F">
          <w:rPr>
            <w:noProof/>
            <w:webHidden/>
          </w:rPr>
          <w:instrText xml:space="preserve"> PAGEREF _Toc45110259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0EB24F5D"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60" w:history="1">
        <w:r w:rsidR="00F9626F" w:rsidRPr="00A948EC">
          <w:rPr>
            <w:rStyle w:val="Hyperlink"/>
            <w:b/>
            <w:noProof/>
          </w:rPr>
          <w:t>2.5.</w:t>
        </w:r>
        <w:r w:rsidR="00F9626F" w:rsidRPr="000874A3">
          <w:rPr>
            <w:rFonts w:ascii="Calibri" w:hAnsi="Calibri"/>
            <w:noProof/>
            <w:sz w:val="22"/>
            <w:szCs w:val="22"/>
          </w:rPr>
          <w:tab/>
        </w:r>
        <w:r w:rsidR="00F9626F" w:rsidRPr="00A948EC">
          <w:rPr>
            <w:rStyle w:val="Hyperlink"/>
            <w:b/>
            <w:noProof/>
          </w:rPr>
          <w:t>Lit Review Theme 4</w:t>
        </w:r>
        <w:r w:rsidR="00F9626F">
          <w:rPr>
            <w:noProof/>
            <w:webHidden/>
          </w:rPr>
          <w:tab/>
        </w:r>
        <w:r w:rsidR="00F9626F">
          <w:rPr>
            <w:noProof/>
            <w:webHidden/>
          </w:rPr>
          <w:fldChar w:fldCharType="begin"/>
        </w:r>
        <w:r w:rsidR="00F9626F">
          <w:rPr>
            <w:noProof/>
            <w:webHidden/>
          </w:rPr>
          <w:instrText xml:space="preserve"> PAGEREF _Toc45110260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0900E63A" w14:textId="3D85CA78" w:rsidR="00F9626F" w:rsidRPr="000874A3" w:rsidRDefault="00000000" w:rsidP="00F9626F">
      <w:pPr>
        <w:pStyle w:val="TOC2"/>
        <w:tabs>
          <w:tab w:val="left" w:pos="880"/>
          <w:tab w:val="right" w:leader="dot" w:pos="8296"/>
        </w:tabs>
        <w:rPr>
          <w:rFonts w:ascii="Calibri" w:hAnsi="Calibri"/>
          <w:noProof/>
          <w:sz w:val="22"/>
          <w:szCs w:val="22"/>
        </w:rPr>
      </w:pPr>
      <w:hyperlink w:anchor="_Toc45110262" w:history="1">
        <w:r w:rsidR="00F9626F" w:rsidRPr="00A948EC">
          <w:rPr>
            <w:rStyle w:val="Hyperlink"/>
            <w:b/>
            <w:noProof/>
          </w:rPr>
          <w:t>2.</w:t>
        </w:r>
        <w:r w:rsidR="000F4461">
          <w:rPr>
            <w:rStyle w:val="Hyperlink"/>
            <w:b/>
            <w:noProof/>
          </w:rPr>
          <w:t>6</w:t>
        </w:r>
        <w:r w:rsidR="00F9626F" w:rsidRPr="00A948EC">
          <w:rPr>
            <w:rStyle w:val="Hyperlink"/>
            <w:b/>
            <w:noProof/>
          </w:rPr>
          <w:t>.</w:t>
        </w:r>
        <w:r w:rsidR="00F9626F" w:rsidRPr="000874A3">
          <w:rPr>
            <w:rFonts w:ascii="Calibri" w:hAnsi="Calibri"/>
            <w:noProof/>
            <w:sz w:val="22"/>
            <w:szCs w:val="22"/>
          </w:rPr>
          <w:tab/>
        </w:r>
        <w:r w:rsidR="00F9626F" w:rsidRPr="00A948EC">
          <w:rPr>
            <w:rStyle w:val="Hyperlink"/>
            <w:b/>
            <w:noProof/>
          </w:rPr>
          <w:t>Conclusion</w:t>
        </w:r>
        <w:r w:rsidR="00F9626F">
          <w:rPr>
            <w:noProof/>
            <w:webHidden/>
          </w:rPr>
          <w:tab/>
        </w:r>
        <w:r w:rsidR="00F9626F">
          <w:rPr>
            <w:noProof/>
            <w:webHidden/>
          </w:rPr>
          <w:fldChar w:fldCharType="begin"/>
        </w:r>
        <w:r w:rsidR="00F9626F">
          <w:rPr>
            <w:noProof/>
            <w:webHidden/>
          </w:rPr>
          <w:instrText xml:space="preserve"> PAGEREF _Toc45110262 \h </w:instrText>
        </w:r>
        <w:r w:rsidR="00F9626F">
          <w:rPr>
            <w:noProof/>
            <w:webHidden/>
          </w:rPr>
        </w:r>
        <w:r w:rsidR="00F9626F">
          <w:rPr>
            <w:noProof/>
            <w:webHidden/>
          </w:rPr>
          <w:fldChar w:fldCharType="separate"/>
        </w:r>
        <w:r w:rsidR="00F9626F">
          <w:rPr>
            <w:noProof/>
            <w:webHidden/>
          </w:rPr>
          <w:t>8</w:t>
        </w:r>
        <w:r w:rsidR="00F9626F">
          <w:rPr>
            <w:noProof/>
            <w:webHidden/>
          </w:rPr>
          <w:fldChar w:fldCharType="end"/>
        </w:r>
      </w:hyperlink>
    </w:p>
    <w:p w14:paraId="028D07C1"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63" w:history="1">
        <w:r w:rsidR="00F9626F" w:rsidRPr="00A948EC">
          <w:rPr>
            <w:rStyle w:val="Hyperlink"/>
            <w:b/>
            <w:noProof/>
          </w:rPr>
          <w:t>3.</w:t>
        </w:r>
        <w:r w:rsidR="00F9626F" w:rsidRPr="000874A3">
          <w:rPr>
            <w:rFonts w:ascii="Calibri" w:hAnsi="Calibri"/>
            <w:noProof/>
            <w:sz w:val="22"/>
            <w:szCs w:val="22"/>
          </w:rPr>
          <w:tab/>
        </w:r>
        <w:r w:rsidR="00F9626F" w:rsidRPr="00A948EC">
          <w:rPr>
            <w:rStyle w:val="Hyperlink"/>
            <w:b/>
            <w:noProof/>
          </w:rPr>
          <w:t>DISCUSSION</w:t>
        </w:r>
        <w:r w:rsidR="00F9626F">
          <w:rPr>
            <w:noProof/>
            <w:webHidden/>
          </w:rPr>
          <w:tab/>
        </w:r>
        <w:r w:rsidR="00F9626F">
          <w:rPr>
            <w:noProof/>
            <w:webHidden/>
          </w:rPr>
          <w:fldChar w:fldCharType="begin"/>
        </w:r>
        <w:r w:rsidR="00F9626F">
          <w:rPr>
            <w:noProof/>
            <w:webHidden/>
          </w:rPr>
          <w:instrText xml:space="preserve"> PAGEREF _Toc45110263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776F31EE"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64" w:history="1">
        <w:r w:rsidR="00F9626F" w:rsidRPr="00A948EC">
          <w:rPr>
            <w:rStyle w:val="Hyperlink"/>
            <w:b/>
            <w:noProof/>
          </w:rPr>
          <w:t>3.1.</w:t>
        </w:r>
        <w:r w:rsidR="00F9626F" w:rsidRPr="000874A3">
          <w:rPr>
            <w:rFonts w:ascii="Calibri" w:hAnsi="Calibri"/>
            <w:noProof/>
            <w:sz w:val="22"/>
            <w:szCs w:val="22"/>
          </w:rPr>
          <w:tab/>
        </w:r>
        <w:r w:rsidR="00F9626F" w:rsidRPr="00A948EC">
          <w:rPr>
            <w:rStyle w:val="Hyperlink"/>
            <w:b/>
            <w:noProof/>
          </w:rPr>
          <w:t>Introduction</w:t>
        </w:r>
        <w:r w:rsidR="00F9626F">
          <w:rPr>
            <w:noProof/>
            <w:webHidden/>
          </w:rPr>
          <w:tab/>
        </w:r>
        <w:r w:rsidR="00F9626F">
          <w:rPr>
            <w:noProof/>
            <w:webHidden/>
          </w:rPr>
          <w:fldChar w:fldCharType="begin"/>
        </w:r>
        <w:r w:rsidR="00F9626F">
          <w:rPr>
            <w:noProof/>
            <w:webHidden/>
          </w:rPr>
          <w:instrText xml:space="preserve"> PAGEREF _Toc45110264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7FDB67DA"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65" w:history="1">
        <w:r w:rsidR="00F9626F" w:rsidRPr="00A948EC">
          <w:rPr>
            <w:rStyle w:val="Hyperlink"/>
            <w:b/>
            <w:noProof/>
          </w:rPr>
          <w:t>3.2.</w:t>
        </w:r>
        <w:r w:rsidR="00F9626F" w:rsidRPr="000874A3">
          <w:rPr>
            <w:rFonts w:ascii="Calibri" w:hAnsi="Calibri"/>
            <w:noProof/>
            <w:sz w:val="22"/>
            <w:szCs w:val="22"/>
          </w:rPr>
          <w:tab/>
        </w:r>
        <w:r w:rsidR="00F9626F" w:rsidRPr="00A948EC">
          <w:rPr>
            <w:rStyle w:val="Hyperlink"/>
            <w:b/>
            <w:noProof/>
          </w:rPr>
          <w:t>Theme from your literature review</w:t>
        </w:r>
        <w:r w:rsidR="00F9626F">
          <w:rPr>
            <w:noProof/>
            <w:webHidden/>
          </w:rPr>
          <w:tab/>
        </w:r>
        <w:r w:rsidR="00F9626F">
          <w:rPr>
            <w:noProof/>
            <w:webHidden/>
          </w:rPr>
          <w:fldChar w:fldCharType="begin"/>
        </w:r>
        <w:r w:rsidR="00F9626F">
          <w:rPr>
            <w:noProof/>
            <w:webHidden/>
          </w:rPr>
          <w:instrText xml:space="preserve"> PAGEREF _Toc45110265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1F2C18CC"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66" w:history="1">
        <w:r w:rsidR="00F9626F" w:rsidRPr="00A948EC">
          <w:rPr>
            <w:rStyle w:val="Hyperlink"/>
            <w:b/>
            <w:noProof/>
          </w:rPr>
          <w:t>3.3.</w:t>
        </w:r>
        <w:r w:rsidR="00F9626F" w:rsidRPr="000874A3">
          <w:rPr>
            <w:rFonts w:ascii="Calibri" w:hAnsi="Calibri"/>
            <w:noProof/>
            <w:sz w:val="22"/>
            <w:szCs w:val="22"/>
          </w:rPr>
          <w:tab/>
        </w:r>
        <w:r w:rsidR="00F9626F" w:rsidRPr="00A948EC">
          <w:rPr>
            <w:rStyle w:val="Hyperlink"/>
            <w:b/>
            <w:noProof/>
          </w:rPr>
          <w:t>Theme from your literature review</w:t>
        </w:r>
        <w:r w:rsidR="00F9626F">
          <w:rPr>
            <w:noProof/>
            <w:webHidden/>
          </w:rPr>
          <w:tab/>
        </w:r>
        <w:r w:rsidR="00F9626F">
          <w:rPr>
            <w:noProof/>
            <w:webHidden/>
          </w:rPr>
          <w:fldChar w:fldCharType="begin"/>
        </w:r>
        <w:r w:rsidR="00F9626F">
          <w:rPr>
            <w:noProof/>
            <w:webHidden/>
          </w:rPr>
          <w:instrText xml:space="preserve"> PAGEREF _Toc45110266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79C014A9"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67" w:history="1">
        <w:r w:rsidR="00F9626F" w:rsidRPr="00A948EC">
          <w:rPr>
            <w:rStyle w:val="Hyperlink"/>
            <w:b/>
            <w:noProof/>
          </w:rPr>
          <w:t>3.4.</w:t>
        </w:r>
        <w:r w:rsidR="00F9626F" w:rsidRPr="000874A3">
          <w:rPr>
            <w:rFonts w:ascii="Calibri" w:hAnsi="Calibri"/>
            <w:noProof/>
            <w:sz w:val="22"/>
            <w:szCs w:val="22"/>
          </w:rPr>
          <w:tab/>
        </w:r>
        <w:r w:rsidR="00F9626F" w:rsidRPr="00A948EC">
          <w:rPr>
            <w:rStyle w:val="Hyperlink"/>
            <w:b/>
            <w:noProof/>
          </w:rPr>
          <w:t>Theme from your literature review</w:t>
        </w:r>
        <w:r w:rsidR="00F9626F">
          <w:rPr>
            <w:noProof/>
            <w:webHidden/>
          </w:rPr>
          <w:tab/>
        </w:r>
        <w:r w:rsidR="00F9626F">
          <w:rPr>
            <w:noProof/>
            <w:webHidden/>
          </w:rPr>
          <w:fldChar w:fldCharType="begin"/>
        </w:r>
        <w:r w:rsidR="00F9626F">
          <w:rPr>
            <w:noProof/>
            <w:webHidden/>
          </w:rPr>
          <w:instrText xml:space="preserve"> PAGEREF _Toc45110267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6BA4FCC4" w14:textId="18453C92" w:rsidR="000F4461" w:rsidRPr="000874A3" w:rsidRDefault="00000000" w:rsidP="000F4461">
      <w:pPr>
        <w:pStyle w:val="TOC2"/>
        <w:tabs>
          <w:tab w:val="left" w:pos="880"/>
          <w:tab w:val="right" w:leader="dot" w:pos="8296"/>
        </w:tabs>
        <w:rPr>
          <w:rFonts w:ascii="Calibri" w:hAnsi="Calibri"/>
          <w:noProof/>
          <w:sz w:val="22"/>
          <w:szCs w:val="22"/>
        </w:rPr>
      </w:pPr>
      <w:hyperlink w:anchor="_Toc45110267" w:history="1">
        <w:r w:rsidR="000F4461" w:rsidRPr="00A948EC">
          <w:rPr>
            <w:rStyle w:val="Hyperlink"/>
            <w:b/>
            <w:noProof/>
          </w:rPr>
          <w:t>3.</w:t>
        </w:r>
        <w:r w:rsidR="000F4461">
          <w:rPr>
            <w:rStyle w:val="Hyperlink"/>
            <w:b/>
            <w:noProof/>
          </w:rPr>
          <w:t>5</w:t>
        </w:r>
        <w:r w:rsidR="000F4461" w:rsidRPr="00A948EC">
          <w:rPr>
            <w:rStyle w:val="Hyperlink"/>
            <w:b/>
            <w:noProof/>
          </w:rPr>
          <w:t>.</w:t>
        </w:r>
        <w:r w:rsidR="000F4461" w:rsidRPr="000874A3">
          <w:rPr>
            <w:rFonts w:ascii="Calibri" w:hAnsi="Calibri"/>
            <w:noProof/>
            <w:sz w:val="22"/>
            <w:szCs w:val="22"/>
          </w:rPr>
          <w:tab/>
        </w:r>
        <w:r w:rsidR="000F4461" w:rsidRPr="00A948EC">
          <w:rPr>
            <w:rStyle w:val="Hyperlink"/>
            <w:b/>
            <w:noProof/>
          </w:rPr>
          <w:t>Theme from your literature review</w:t>
        </w:r>
        <w:r w:rsidR="000F4461">
          <w:rPr>
            <w:noProof/>
            <w:webHidden/>
          </w:rPr>
          <w:tab/>
        </w:r>
        <w:r w:rsidR="000F4461">
          <w:rPr>
            <w:noProof/>
            <w:webHidden/>
          </w:rPr>
          <w:fldChar w:fldCharType="begin"/>
        </w:r>
        <w:r w:rsidR="000F4461">
          <w:rPr>
            <w:noProof/>
            <w:webHidden/>
          </w:rPr>
          <w:instrText xml:space="preserve"> PAGEREF _Toc45110267 \h </w:instrText>
        </w:r>
        <w:r w:rsidR="000F4461">
          <w:rPr>
            <w:noProof/>
            <w:webHidden/>
          </w:rPr>
        </w:r>
        <w:r w:rsidR="000F4461">
          <w:rPr>
            <w:noProof/>
            <w:webHidden/>
          </w:rPr>
          <w:fldChar w:fldCharType="separate"/>
        </w:r>
        <w:r w:rsidR="000F4461">
          <w:rPr>
            <w:noProof/>
            <w:webHidden/>
          </w:rPr>
          <w:t>9</w:t>
        </w:r>
        <w:r w:rsidR="000F4461">
          <w:rPr>
            <w:noProof/>
            <w:webHidden/>
          </w:rPr>
          <w:fldChar w:fldCharType="end"/>
        </w:r>
      </w:hyperlink>
    </w:p>
    <w:p w14:paraId="58E58D55" w14:textId="0A5E81F6" w:rsidR="00F9626F" w:rsidRPr="000874A3" w:rsidRDefault="00000000" w:rsidP="00F9626F">
      <w:pPr>
        <w:pStyle w:val="TOC2"/>
        <w:tabs>
          <w:tab w:val="left" w:pos="880"/>
          <w:tab w:val="right" w:leader="dot" w:pos="8296"/>
        </w:tabs>
        <w:rPr>
          <w:rFonts w:ascii="Calibri" w:hAnsi="Calibri"/>
          <w:noProof/>
          <w:sz w:val="22"/>
          <w:szCs w:val="22"/>
        </w:rPr>
      </w:pPr>
      <w:hyperlink w:anchor="_Toc45110268" w:history="1">
        <w:r w:rsidR="00F9626F" w:rsidRPr="00A948EC">
          <w:rPr>
            <w:rStyle w:val="Hyperlink"/>
            <w:b/>
            <w:noProof/>
          </w:rPr>
          <w:t>3.</w:t>
        </w:r>
        <w:r w:rsidR="000F4461">
          <w:rPr>
            <w:rStyle w:val="Hyperlink"/>
            <w:b/>
            <w:noProof/>
          </w:rPr>
          <w:t>6</w:t>
        </w:r>
        <w:r w:rsidR="00F9626F" w:rsidRPr="00A948EC">
          <w:rPr>
            <w:rStyle w:val="Hyperlink"/>
            <w:b/>
            <w:noProof/>
          </w:rPr>
          <w:t>.</w:t>
        </w:r>
        <w:r w:rsidR="00F9626F" w:rsidRPr="000874A3">
          <w:rPr>
            <w:rFonts w:ascii="Calibri" w:hAnsi="Calibri"/>
            <w:noProof/>
            <w:sz w:val="22"/>
            <w:szCs w:val="22"/>
          </w:rPr>
          <w:tab/>
        </w:r>
        <w:r w:rsidR="00F9626F" w:rsidRPr="00A948EC">
          <w:rPr>
            <w:rStyle w:val="Hyperlink"/>
            <w:b/>
            <w:noProof/>
          </w:rPr>
          <w:t>Conclusion</w:t>
        </w:r>
        <w:r w:rsidR="00F9626F">
          <w:rPr>
            <w:noProof/>
            <w:webHidden/>
          </w:rPr>
          <w:tab/>
        </w:r>
        <w:r w:rsidR="00F9626F">
          <w:rPr>
            <w:noProof/>
            <w:webHidden/>
          </w:rPr>
          <w:fldChar w:fldCharType="begin"/>
        </w:r>
        <w:r w:rsidR="00F9626F">
          <w:rPr>
            <w:noProof/>
            <w:webHidden/>
          </w:rPr>
          <w:instrText xml:space="preserve"> PAGEREF _Toc45110268 \h </w:instrText>
        </w:r>
        <w:r w:rsidR="00F9626F">
          <w:rPr>
            <w:noProof/>
            <w:webHidden/>
          </w:rPr>
        </w:r>
        <w:r w:rsidR="00F9626F">
          <w:rPr>
            <w:noProof/>
            <w:webHidden/>
          </w:rPr>
          <w:fldChar w:fldCharType="separate"/>
        </w:r>
        <w:r w:rsidR="00F9626F">
          <w:rPr>
            <w:noProof/>
            <w:webHidden/>
          </w:rPr>
          <w:t>9</w:t>
        </w:r>
        <w:r w:rsidR="00F9626F">
          <w:rPr>
            <w:noProof/>
            <w:webHidden/>
          </w:rPr>
          <w:fldChar w:fldCharType="end"/>
        </w:r>
      </w:hyperlink>
    </w:p>
    <w:p w14:paraId="796BCC1E"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69" w:history="1">
        <w:r w:rsidR="00F9626F" w:rsidRPr="00A948EC">
          <w:rPr>
            <w:rStyle w:val="Hyperlink"/>
            <w:b/>
            <w:noProof/>
          </w:rPr>
          <w:t>4.</w:t>
        </w:r>
        <w:r w:rsidR="00F9626F" w:rsidRPr="000874A3">
          <w:rPr>
            <w:rFonts w:ascii="Calibri" w:hAnsi="Calibri"/>
            <w:noProof/>
            <w:sz w:val="22"/>
            <w:szCs w:val="22"/>
          </w:rPr>
          <w:tab/>
        </w:r>
        <w:r w:rsidR="00F9626F" w:rsidRPr="00A948EC">
          <w:rPr>
            <w:rStyle w:val="Hyperlink"/>
            <w:b/>
            <w:noProof/>
          </w:rPr>
          <w:t>CONCLUSION AND RECOMMENDATIONS</w:t>
        </w:r>
        <w:r w:rsidR="00F9626F">
          <w:rPr>
            <w:noProof/>
            <w:webHidden/>
          </w:rPr>
          <w:tab/>
        </w:r>
        <w:r w:rsidR="00F9626F">
          <w:rPr>
            <w:noProof/>
            <w:webHidden/>
          </w:rPr>
          <w:fldChar w:fldCharType="begin"/>
        </w:r>
        <w:r w:rsidR="00F9626F">
          <w:rPr>
            <w:noProof/>
            <w:webHidden/>
          </w:rPr>
          <w:instrText xml:space="preserve"> PAGEREF _Toc45110269 \h </w:instrText>
        </w:r>
        <w:r w:rsidR="00F9626F">
          <w:rPr>
            <w:noProof/>
            <w:webHidden/>
          </w:rPr>
        </w:r>
        <w:r w:rsidR="00F9626F">
          <w:rPr>
            <w:noProof/>
            <w:webHidden/>
          </w:rPr>
          <w:fldChar w:fldCharType="separate"/>
        </w:r>
        <w:r w:rsidR="00F9626F">
          <w:rPr>
            <w:noProof/>
            <w:webHidden/>
          </w:rPr>
          <w:t>10</w:t>
        </w:r>
        <w:r w:rsidR="00F9626F">
          <w:rPr>
            <w:noProof/>
            <w:webHidden/>
          </w:rPr>
          <w:fldChar w:fldCharType="end"/>
        </w:r>
      </w:hyperlink>
    </w:p>
    <w:p w14:paraId="37829DB9"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70" w:history="1">
        <w:r w:rsidR="00F9626F" w:rsidRPr="00A948EC">
          <w:rPr>
            <w:rStyle w:val="Hyperlink"/>
            <w:b/>
            <w:noProof/>
          </w:rPr>
          <w:t>5.</w:t>
        </w:r>
        <w:r w:rsidR="00F9626F" w:rsidRPr="000874A3">
          <w:rPr>
            <w:rFonts w:ascii="Calibri" w:hAnsi="Calibri"/>
            <w:noProof/>
            <w:sz w:val="22"/>
            <w:szCs w:val="22"/>
          </w:rPr>
          <w:tab/>
        </w:r>
        <w:r w:rsidR="00F9626F" w:rsidRPr="00A948EC">
          <w:rPr>
            <w:rStyle w:val="Hyperlink"/>
            <w:b/>
            <w:noProof/>
          </w:rPr>
          <w:t>REFERENCES</w:t>
        </w:r>
        <w:r w:rsidR="00F9626F">
          <w:rPr>
            <w:noProof/>
            <w:webHidden/>
          </w:rPr>
          <w:tab/>
        </w:r>
        <w:r w:rsidR="00F9626F">
          <w:rPr>
            <w:noProof/>
            <w:webHidden/>
          </w:rPr>
          <w:fldChar w:fldCharType="begin"/>
        </w:r>
        <w:r w:rsidR="00F9626F">
          <w:rPr>
            <w:noProof/>
            <w:webHidden/>
          </w:rPr>
          <w:instrText xml:space="preserve"> PAGEREF _Toc45110270 \h </w:instrText>
        </w:r>
        <w:r w:rsidR="00F9626F">
          <w:rPr>
            <w:noProof/>
            <w:webHidden/>
          </w:rPr>
        </w:r>
        <w:r w:rsidR="00F9626F">
          <w:rPr>
            <w:noProof/>
            <w:webHidden/>
          </w:rPr>
          <w:fldChar w:fldCharType="separate"/>
        </w:r>
        <w:r w:rsidR="00F9626F">
          <w:rPr>
            <w:noProof/>
            <w:webHidden/>
          </w:rPr>
          <w:t>11</w:t>
        </w:r>
        <w:r w:rsidR="00F9626F">
          <w:rPr>
            <w:noProof/>
            <w:webHidden/>
          </w:rPr>
          <w:fldChar w:fldCharType="end"/>
        </w:r>
      </w:hyperlink>
    </w:p>
    <w:p w14:paraId="28E9A1BE" w14:textId="77777777" w:rsidR="00F9626F" w:rsidRPr="000874A3" w:rsidRDefault="00000000" w:rsidP="00F9626F">
      <w:pPr>
        <w:pStyle w:val="TOC1"/>
        <w:tabs>
          <w:tab w:val="left" w:pos="440"/>
          <w:tab w:val="right" w:leader="dot" w:pos="8296"/>
        </w:tabs>
        <w:rPr>
          <w:rFonts w:ascii="Calibri" w:hAnsi="Calibri"/>
          <w:noProof/>
          <w:sz w:val="22"/>
          <w:szCs w:val="22"/>
        </w:rPr>
      </w:pPr>
      <w:hyperlink w:anchor="_Toc45110271" w:history="1">
        <w:r w:rsidR="00F9626F" w:rsidRPr="00A948EC">
          <w:rPr>
            <w:rStyle w:val="Hyperlink"/>
            <w:b/>
            <w:noProof/>
          </w:rPr>
          <w:t>6.</w:t>
        </w:r>
        <w:r w:rsidR="00F9626F" w:rsidRPr="000874A3">
          <w:rPr>
            <w:rFonts w:ascii="Calibri" w:hAnsi="Calibri"/>
            <w:noProof/>
            <w:sz w:val="22"/>
            <w:szCs w:val="22"/>
          </w:rPr>
          <w:tab/>
        </w:r>
        <w:r w:rsidR="00F9626F" w:rsidRPr="00A948EC">
          <w:rPr>
            <w:rStyle w:val="Hyperlink"/>
            <w:b/>
            <w:noProof/>
          </w:rPr>
          <w:t>APPENDICES</w:t>
        </w:r>
        <w:r w:rsidR="00F9626F">
          <w:rPr>
            <w:noProof/>
            <w:webHidden/>
          </w:rPr>
          <w:tab/>
        </w:r>
        <w:r w:rsidR="00F9626F">
          <w:rPr>
            <w:noProof/>
            <w:webHidden/>
          </w:rPr>
          <w:fldChar w:fldCharType="begin"/>
        </w:r>
        <w:r w:rsidR="00F9626F">
          <w:rPr>
            <w:noProof/>
            <w:webHidden/>
          </w:rPr>
          <w:instrText xml:space="preserve"> PAGEREF _Toc45110271 \h </w:instrText>
        </w:r>
        <w:r w:rsidR="00F9626F">
          <w:rPr>
            <w:noProof/>
            <w:webHidden/>
          </w:rPr>
        </w:r>
        <w:r w:rsidR="00F9626F">
          <w:rPr>
            <w:noProof/>
            <w:webHidden/>
          </w:rPr>
          <w:fldChar w:fldCharType="separate"/>
        </w:r>
        <w:r w:rsidR="00F9626F">
          <w:rPr>
            <w:noProof/>
            <w:webHidden/>
          </w:rPr>
          <w:t>12</w:t>
        </w:r>
        <w:r w:rsidR="00F9626F">
          <w:rPr>
            <w:noProof/>
            <w:webHidden/>
          </w:rPr>
          <w:fldChar w:fldCharType="end"/>
        </w:r>
      </w:hyperlink>
    </w:p>
    <w:p w14:paraId="25EEC034"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72" w:history="1">
        <w:r w:rsidR="00F9626F" w:rsidRPr="00A948EC">
          <w:rPr>
            <w:rStyle w:val="Hyperlink"/>
            <w:b/>
            <w:noProof/>
          </w:rPr>
          <w:t>6.1.</w:t>
        </w:r>
        <w:r w:rsidR="00F9626F" w:rsidRPr="000874A3">
          <w:rPr>
            <w:rFonts w:ascii="Calibri" w:hAnsi="Calibri"/>
            <w:noProof/>
            <w:sz w:val="22"/>
            <w:szCs w:val="22"/>
          </w:rPr>
          <w:tab/>
        </w:r>
        <w:r w:rsidR="00F9626F" w:rsidRPr="00A948EC">
          <w:rPr>
            <w:rStyle w:val="Hyperlink"/>
            <w:b/>
            <w:noProof/>
          </w:rPr>
          <w:t>Appendix 1: Ethics Form</w:t>
        </w:r>
        <w:r w:rsidR="00F9626F">
          <w:rPr>
            <w:noProof/>
            <w:webHidden/>
          </w:rPr>
          <w:tab/>
        </w:r>
        <w:r w:rsidR="00F9626F">
          <w:rPr>
            <w:noProof/>
            <w:webHidden/>
          </w:rPr>
          <w:fldChar w:fldCharType="begin"/>
        </w:r>
        <w:r w:rsidR="00F9626F">
          <w:rPr>
            <w:noProof/>
            <w:webHidden/>
          </w:rPr>
          <w:instrText xml:space="preserve"> PAGEREF _Toc45110272 \h </w:instrText>
        </w:r>
        <w:r w:rsidR="00F9626F">
          <w:rPr>
            <w:noProof/>
            <w:webHidden/>
          </w:rPr>
        </w:r>
        <w:r w:rsidR="00F9626F">
          <w:rPr>
            <w:noProof/>
            <w:webHidden/>
          </w:rPr>
          <w:fldChar w:fldCharType="separate"/>
        </w:r>
        <w:r w:rsidR="00F9626F">
          <w:rPr>
            <w:noProof/>
            <w:webHidden/>
          </w:rPr>
          <w:t>13</w:t>
        </w:r>
        <w:r w:rsidR="00F9626F">
          <w:rPr>
            <w:noProof/>
            <w:webHidden/>
          </w:rPr>
          <w:fldChar w:fldCharType="end"/>
        </w:r>
      </w:hyperlink>
    </w:p>
    <w:p w14:paraId="53505DFC"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73" w:history="1">
        <w:r w:rsidR="00F9626F" w:rsidRPr="00A948EC">
          <w:rPr>
            <w:rStyle w:val="Hyperlink"/>
            <w:b/>
            <w:noProof/>
          </w:rPr>
          <w:t>6.2.</w:t>
        </w:r>
        <w:r w:rsidR="00F9626F" w:rsidRPr="000874A3">
          <w:rPr>
            <w:rFonts w:ascii="Calibri" w:hAnsi="Calibri"/>
            <w:noProof/>
            <w:sz w:val="22"/>
            <w:szCs w:val="22"/>
          </w:rPr>
          <w:tab/>
        </w:r>
        <w:r w:rsidR="00F9626F" w:rsidRPr="00A948EC">
          <w:rPr>
            <w:rStyle w:val="Hyperlink"/>
            <w:b/>
            <w:noProof/>
          </w:rPr>
          <w:t>Appendices 2: title of appendix</w:t>
        </w:r>
        <w:r w:rsidR="00F9626F">
          <w:rPr>
            <w:noProof/>
            <w:webHidden/>
          </w:rPr>
          <w:tab/>
        </w:r>
        <w:r w:rsidR="00F9626F">
          <w:rPr>
            <w:noProof/>
            <w:webHidden/>
          </w:rPr>
          <w:fldChar w:fldCharType="begin"/>
        </w:r>
        <w:r w:rsidR="00F9626F">
          <w:rPr>
            <w:noProof/>
            <w:webHidden/>
          </w:rPr>
          <w:instrText xml:space="preserve"> PAGEREF _Toc45110273 \h </w:instrText>
        </w:r>
        <w:r w:rsidR="00F9626F">
          <w:rPr>
            <w:noProof/>
            <w:webHidden/>
          </w:rPr>
        </w:r>
        <w:r w:rsidR="00F9626F">
          <w:rPr>
            <w:noProof/>
            <w:webHidden/>
          </w:rPr>
          <w:fldChar w:fldCharType="separate"/>
        </w:r>
        <w:r w:rsidR="00F9626F">
          <w:rPr>
            <w:noProof/>
            <w:webHidden/>
          </w:rPr>
          <w:t>15</w:t>
        </w:r>
        <w:r w:rsidR="00F9626F">
          <w:rPr>
            <w:noProof/>
            <w:webHidden/>
          </w:rPr>
          <w:fldChar w:fldCharType="end"/>
        </w:r>
      </w:hyperlink>
    </w:p>
    <w:p w14:paraId="4D32773F" w14:textId="77777777" w:rsidR="00F9626F" w:rsidRPr="000874A3" w:rsidRDefault="00000000" w:rsidP="00F9626F">
      <w:pPr>
        <w:pStyle w:val="TOC2"/>
        <w:tabs>
          <w:tab w:val="left" w:pos="880"/>
          <w:tab w:val="right" w:leader="dot" w:pos="8296"/>
        </w:tabs>
        <w:rPr>
          <w:rFonts w:ascii="Calibri" w:hAnsi="Calibri"/>
          <w:noProof/>
          <w:sz w:val="22"/>
          <w:szCs w:val="22"/>
        </w:rPr>
      </w:pPr>
      <w:hyperlink w:anchor="_Toc45110274" w:history="1">
        <w:r w:rsidR="00F9626F" w:rsidRPr="00A948EC">
          <w:rPr>
            <w:rStyle w:val="Hyperlink"/>
            <w:b/>
            <w:noProof/>
          </w:rPr>
          <w:t>6.3.</w:t>
        </w:r>
        <w:r w:rsidR="00F9626F" w:rsidRPr="000874A3">
          <w:rPr>
            <w:rFonts w:ascii="Calibri" w:hAnsi="Calibri"/>
            <w:noProof/>
            <w:sz w:val="22"/>
            <w:szCs w:val="22"/>
          </w:rPr>
          <w:tab/>
        </w:r>
        <w:r w:rsidR="00F9626F" w:rsidRPr="00A948EC">
          <w:rPr>
            <w:rStyle w:val="Hyperlink"/>
            <w:b/>
            <w:noProof/>
          </w:rPr>
          <w:t>Appendices 3: title of appendix</w:t>
        </w:r>
        <w:r w:rsidR="00F9626F">
          <w:rPr>
            <w:noProof/>
            <w:webHidden/>
          </w:rPr>
          <w:tab/>
        </w:r>
        <w:r w:rsidR="00F9626F">
          <w:rPr>
            <w:noProof/>
            <w:webHidden/>
          </w:rPr>
          <w:fldChar w:fldCharType="begin"/>
        </w:r>
        <w:r w:rsidR="00F9626F">
          <w:rPr>
            <w:noProof/>
            <w:webHidden/>
          </w:rPr>
          <w:instrText xml:space="preserve"> PAGEREF _Toc45110274 \h </w:instrText>
        </w:r>
        <w:r w:rsidR="00F9626F">
          <w:rPr>
            <w:noProof/>
            <w:webHidden/>
          </w:rPr>
        </w:r>
        <w:r w:rsidR="00F9626F">
          <w:rPr>
            <w:noProof/>
            <w:webHidden/>
          </w:rPr>
          <w:fldChar w:fldCharType="separate"/>
        </w:r>
        <w:r w:rsidR="00F9626F">
          <w:rPr>
            <w:noProof/>
            <w:webHidden/>
          </w:rPr>
          <w:t>16</w:t>
        </w:r>
        <w:r w:rsidR="00F9626F">
          <w:rPr>
            <w:noProof/>
            <w:webHidden/>
          </w:rPr>
          <w:fldChar w:fldCharType="end"/>
        </w:r>
      </w:hyperlink>
    </w:p>
    <w:p w14:paraId="0603B1B8" w14:textId="2415788A" w:rsidR="002C5069" w:rsidRPr="00F61F9E" w:rsidRDefault="00F9626F" w:rsidP="00F9626F">
      <w:pPr>
        <w:pStyle w:val="TOC1"/>
        <w:tabs>
          <w:tab w:val="right" w:leader="dot" w:pos="8296"/>
        </w:tabs>
        <w:rPr>
          <w:rFonts w:ascii="Calibri" w:hAnsi="Calibri"/>
          <w:noProof/>
          <w:sz w:val="22"/>
          <w:szCs w:val="22"/>
        </w:rPr>
      </w:pPr>
      <w:r>
        <w:rPr>
          <w:b/>
        </w:rPr>
        <w:fldChar w:fldCharType="end"/>
      </w:r>
    </w:p>
    <w:p w14:paraId="60BA5DB7" w14:textId="56C5986A" w:rsidR="002C5069" w:rsidRDefault="002C5069" w:rsidP="002C5069">
      <w:pPr>
        <w:rPr>
          <w:b/>
          <w:bCs/>
        </w:rPr>
      </w:pPr>
      <w:r>
        <w:rPr>
          <w:b/>
        </w:rPr>
        <w:fldChar w:fldCharType="end"/>
      </w:r>
    </w:p>
    <w:p w14:paraId="1DCBF806" w14:textId="77777777" w:rsidR="00DC4327" w:rsidRDefault="00DC4327" w:rsidP="00DC4327">
      <w:pPr>
        <w:rPr>
          <w:b/>
          <w:bCs/>
        </w:rPr>
      </w:pPr>
    </w:p>
    <w:p w14:paraId="34F6B182" w14:textId="77777777" w:rsidR="00DC4327" w:rsidRDefault="00DC4327" w:rsidP="00DC4327">
      <w:pPr>
        <w:rPr>
          <w:b/>
          <w:bCs/>
        </w:rPr>
      </w:pPr>
    </w:p>
    <w:p w14:paraId="77048BF5" w14:textId="105F0B32" w:rsidR="00DC4327" w:rsidRDefault="00DC4327"/>
    <w:p w14:paraId="293D3344" w14:textId="2BE470BA" w:rsidR="00EB0EC4" w:rsidRDefault="00EB0EC4"/>
    <w:p w14:paraId="75C54BCF" w14:textId="2CFA45E7" w:rsidR="00EB0EC4" w:rsidRDefault="00EB0EC4"/>
    <w:p w14:paraId="18587295" w14:textId="1430726F" w:rsidR="00EB0EC4" w:rsidRDefault="00EB0EC4"/>
    <w:p w14:paraId="21A2B78F" w14:textId="7A68BB5E" w:rsidR="00EB0EC4" w:rsidRDefault="00EB0EC4"/>
    <w:p w14:paraId="1EE8FDDC" w14:textId="6B5FAC5F" w:rsidR="00EB0EC4" w:rsidRDefault="00EB0EC4"/>
    <w:p w14:paraId="5064B557" w14:textId="428DBC1F" w:rsidR="00EB0EC4" w:rsidRDefault="00EB0EC4"/>
    <w:p w14:paraId="5276D238" w14:textId="336B89D5" w:rsidR="00EB0EC4" w:rsidRDefault="00EB0EC4"/>
    <w:p w14:paraId="3F9381E7" w14:textId="18EB4660" w:rsidR="00EB0EC4" w:rsidRDefault="00EB0EC4"/>
    <w:p w14:paraId="14F780FB" w14:textId="761BE82F" w:rsidR="00EB0EC4" w:rsidRDefault="00EB0EC4"/>
    <w:p w14:paraId="27A74C76" w14:textId="582D083B" w:rsidR="00EB0EC4" w:rsidRDefault="00EB0EC4"/>
    <w:p w14:paraId="52A1B692" w14:textId="20E5D18A" w:rsidR="00EB0EC4" w:rsidRDefault="00EB0EC4"/>
    <w:p w14:paraId="2BA44E16" w14:textId="5954693F" w:rsidR="00EB0EC4" w:rsidRDefault="00EB0EC4"/>
    <w:p w14:paraId="16568C20" w14:textId="114A733B" w:rsidR="00EB0EC4" w:rsidRDefault="00EB0EC4"/>
    <w:p w14:paraId="70335C79" w14:textId="7D6F7714" w:rsidR="00EB0EC4" w:rsidRDefault="00EB0EC4"/>
    <w:p w14:paraId="38383479" w14:textId="5F41E9AF" w:rsidR="00EB0EC4" w:rsidRDefault="00EB0EC4"/>
    <w:p w14:paraId="7EAED5B5" w14:textId="1449799E" w:rsidR="00EB0EC4" w:rsidRDefault="00EB0EC4"/>
    <w:p w14:paraId="61CB556C" w14:textId="509904D2" w:rsidR="00EB0EC4" w:rsidRDefault="00EB0EC4"/>
    <w:p w14:paraId="15C58111" w14:textId="77777777" w:rsidR="00EB0EC4" w:rsidRDefault="00EB0EC4" w:rsidP="00EB0EC4">
      <w:pPr>
        <w:spacing w:line="480" w:lineRule="auto"/>
        <w:outlineLvl w:val="0"/>
        <w:rPr>
          <w:b/>
        </w:rPr>
      </w:pPr>
      <w:bookmarkStart w:id="3" w:name="_Toc45110157"/>
      <w:r>
        <w:rPr>
          <w:b/>
        </w:rPr>
        <w:t>ACKNOWLEDGEMENTS</w:t>
      </w:r>
      <w:bookmarkEnd w:id="3"/>
      <w:r>
        <w:rPr>
          <w:b/>
        </w:rPr>
        <w:t xml:space="preserve"> </w:t>
      </w:r>
    </w:p>
    <w:p w14:paraId="54F51C47" w14:textId="77777777" w:rsidR="00EB0EC4" w:rsidRPr="005E060A" w:rsidRDefault="00EB0EC4" w:rsidP="00EB0EC4">
      <w:pPr>
        <w:spacing w:line="360" w:lineRule="auto"/>
        <w:rPr>
          <w:b/>
          <w:i/>
        </w:rPr>
      </w:pPr>
    </w:p>
    <w:p w14:paraId="5A4AA4FC" w14:textId="77777777" w:rsidR="00EB0EC4" w:rsidRDefault="00EB0EC4" w:rsidP="00EB0EC4">
      <w:pPr>
        <w:spacing w:line="480" w:lineRule="auto"/>
        <w:outlineLvl w:val="0"/>
        <w:rPr>
          <w:b/>
        </w:rPr>
      </w:pPr>
      <w:r>
        <w:rPr>
          <w:b/>
        </w:rPr>
        <w:br w:type="page"/>
      </w:r>
      <w:bookmarkStart w:id="4" w:name="_Toc45110158"/>
      <w:r>
        <w:rPr>
          <w:b/>
        </w:rPr>
        <w:lastRenderedPageBreak/>
        <w:t>ABSTRACT</w:t>
      </w:r>
      <w:bookmarkEnd w:id="4"/>
    </w:p>
    <w:p w14:paraId="7CA8458A" w14:textId="7A6E43E9" w:rsidR="00EB0EC4" w:rsidRPr="001651DA" w:rsidRDefault="001651DA" w:rsidP="00EB0EC4">
      <w:pPr>
        <w:spacing w:line="360" w:lineRule="auto"/>
        <w:rPr>
          <w:bCs/>
          <w:iCs/>
        </w:rPr>
      </w:pPr>
      <w:r w:rsidRPr="001651DA">
        <w:rPr>
          <w:bCs/>
          <w:iCs/>
        </w:rPr>
        <w:t>The purpose of this investigation is to explore the potential to broaden the scope of Youth Work to improve young people’s integration into society and adulthood. The investigation will include examining informal and non-formal educational approaches, a key feature of Youth Work, and identifying ways in which Youth Workers can play a role in a young person’s holistic development. The investigation includes an extensive literature review which begins by tracing the history of the educational system in the UK to education in the 21st century, with the introduction of a new curriculum which places greater emphasis on preparing young people to be citizens of the future, equipping them with the skills they will need to be successful participants in society. The literature review also examines other educational provision, namely, home education, and identifies where there is potential to develop life skills for a young person’s future. The literature review also makes comparisons with educational provision in China, Finland and Denmark in order to establish where there is good practice which could be implemented in the UK. The literature review concludes with examining the role of youth work and its unique potential to meet the needs of young people in a way that formal education cannot. Following this, there is a discussion on how this research can be utilised in order to broaden the scope of youth work and by implication improve the lives of young people. The investigation concludes with a set of recommendations about how this could be achieved.</w:t>
      </w:r>
    </w:p>
    <w:p w14:paraId="5E80B1D9" w14:textId="77777777" w:rsidR="00EB0EC4" w:rsidRPr="0083215B" w:rsidRDefault="00EB0EC4" w:rsidP="00EB0EC4">
      <w:pPr>
        <w:spacing w:line="480" w:lineRule="auto"/>
        <w:outlineLvl w:val="0"/>
        <w:rPr>
          <w:b/>
        </w:rPr>
      </w:pPr>
      <w:r>
        <w:rPr>
          <w:b/>
        </w:rPr>
        <w:br w:type="page"/>
      </w:r>
      <w:bookmarkStart w:id="5" w:name="_Toc45110159"/>
      <w:r w:rsidRPr="0083215B">
        <w:rPr>
          <w:b/>
        </w:rPr>
        <w:lastRenderedPageBreak/>
        <w:t>ACRONYM</w:t>
      </w:r>
      <w:bookmarkEnd w:id="5"/>
      <w:r w:rsidRPr="0083215B">
        <w:rPr>
          <w:b/>
        </w:rPr>
        <w:t xml:space="preserve"> </w:t>
      </w:r>
    </w:p>
    <w:p w14:paraId="0A33AF45" w14:textId="77777777" w:rsidR="00EB0EC4" w:rsidRDefault="00EB0EC4" w:rsidP="00EB0EC4">
      <w:pPr>
        <w:spacing w:line="480" w:lineRule="auto"/>
      </w:pPr>
      <w:r>
        <w:t>EO</w:t>
      </w:r>
      <w:r>
        <w:tab/>
      </w:r>
      <w:r>
        <w:tab/>
        <w:t>Education Otherwise</w:t>
      </w:r>
    </w:p>
    <w:p w14:paraId="7BD7B0F2" w14:textId="77777777" w:rsidR="00EB0EC4" w:rsidRDefault="00EB0EC4" w:rsidP="00EB0EC4">
      <w:pPr>
        <w:spacing w:line="480" w:lineRule="auto"/>
      </w:pPr>
      <w:r>
        <w:t>LA</w:t>
      </w:r>
      <w:r>
        <w:tab/>
      </w:r>
      <w:r>
        <w:tab/>
        <w:t xml:space="preserve">Local Authority </w:t>
      </w:r>
    </w:p>
    <w:p w14:paraId="0CDFBF7F" w14:textId="1C4D86B9" w:rsidR="00EB0EC4" w:rsidRPr="00EB0EC4" w:rsidRDefault="00EB0EC4" w:rsidP="00EB0EC4">
      <w:pPr>
        <w:numPr>
          <w:ilvl w:val="0"/>
          <w:numId w:val="1"/>
        </w:numPr>
        <w:spacing w:line="480" w:lineRule="auto"/>
        <w:outlineLvl w:val="0"/>
        <w:rPr>
          <w:b/>
        </w:rPr>
      </w:pPr>
      <w:r>
        <w:rPr>
          <w:b/>
        </w:rPr>
        <w:br w:type="page"/>
      </w:r>
      <w:bookmarkStart w:id="6" w:name="_Toc45110160"/>
      <w:r w:rsidRPr="004317A6">
        <w:rPr>
          <w:b/>
        </w:rPr>
        <w:lastRenderedPageBreak/>
        <w:t>INTRODUCTION</w:t>
      </w:r>
      <w:r>
        <w:rPr>
          <w:b/>
        </w:rPr>
        <w:t xml:space="preserve"> </w:t>
      </w:r>
      <w:bookmarkEnd w:id="6"/>
    </w:p>
    <w:p w14:paraId="01171EDB" w14:textId="46A3A317" w:rsidR="00372D6C" w:rsidRDefault="2C90C17B" w:rsidP="00372D6C">
      <w:pPr>
        <w:spacing w:line="480" w:lineRule="auto"/>
        <w:ind w:left="360"/>
        <w:outlineLvl w:val="0"/>
      </w:pPr>
      <w:r>
        <w:t xml:space="preserve">The aim of this investigation will be to determine to what extent can Youth Work with its informal and non-formal educational approaches can help integrate young people into society, when the current formal education system does not meet the needs of all young people?  The intention is to investigate the provision provided by other countries to see how they educate their young people and establish whether they place more emphasis on young people’s holistic development, for example, by allowing them opportunities to learn in a range of environments, not just in a classroom. It will be important to examine the amount of time young people spend in school </w:t>
      </w:r>
      <w:proofErr w:type="gramStart"/>
      <w:r>
        <w:t>and also</w:t>
      </w:r>
      <w:proofErr w:type="gramEnd"/>
      <w:r>
        <w:t xml:space="preserve"> their leisure time, and to prove youth workers play a vital part in young people’s lives, from schooling and wellbeing to outdoor activities to guide them and support them for their future. Whilst looking into this, reference will be made to key Youth Work policy documents, including the National Youth Service Strategy for Wales (WAG, 2007), as they have reliable evidence of how young people spend most of their time. The Researcher will be referring to the statement made by the House of Commons Education Committee (2011), that 85% of young people spend outside formal education. Looking at Atkinson et al (2004), the more positive activities young people are engaged in, the greater the perceived benefit; Driver (1992) and </w:t>
      </w:r>
      <w:proofErr w:type="spellStart"/>
      <w:r>
        <w:t>Dwork</w:t>
      </w:r>
      <w:proofErr w:type="spellEnd"/>
      <w:r>
        <w:t xml:space="preserve"> et al (2003) also endorse this. All these different theories will be discussed in the understanding youth work section.  </w:t>
      </w:r>
    </w:p>
    <w:p w14:paraId="098576C0" w14:textId="77777777" w:rsidR="00372D6C" w:rsidRDefault="00372D6C" w:rsidP="00372D6C">
      <w:pPr>
        <w:spacing w:line="480" w:lineRule="auto"/>
        <w:ind w:left="360"/>
        <w:outlineLvl w:val="0"/>
        <w:rPr>
          <w:bCs/>
        </w:rPr>
      </w:pPr>
    </w:p>
    <w:p w14:paraId="626C8BC8" w14:textId="0B363761" w:rsidR="00372D6C" w:rsidRPr="00372D6C" w:rsidRDefault="2C90C17B" w:rsidP="00372D6C">
      <w:pPr>
        <w:spacing w:line="480" w:lineRule="auto"/>
        <w:ind w:left="360"/>
        <w:outlineLvl w:val="0"/>
      </w:pPr>
      <w:r>
        <w:t xml:space="preserve">In addition, research will be undertaken into the home educated community, to see how different this provision is to mainstream schools. The reasons why parents choose to educate their children at home will also be examined. There will be a focus on the role of outdoor education in supporting a young person’s education and holistic development like they do in other countries, like China, Finland and Denmark (Ofsted, 2003). This will </w:t>
      </w:r>
      <w:r>
        <w:lastRenderedPageBreak/>
        <w:t xml:space="preserve">lead us to exploring how other cultures and countries across the world educate their young people. By </w:t>
      </w:r>
      <w:proofErr w:type="gramStart"/>
      <w:r>
        <w:t>comparing and contrasting</w:t>
      </w:r>
      <w:proofErr w:type="gramEnd"/>
      <w:r>
        <w:t xml:space="preserve"> how young people are educated in other cultures, it will help determine ways in which mainstream education could adapted to make learning more enjoyable and inclusive for all young people.</w:t>
      </w:r>
    </w:p>
    <w:p w14:paraId="6A5168F5" w14:textId="77777777" w:rsidR="00372D6C" w:rsidRDefault="00372D6C" w:rsidP="00372D6C">
      <w:pPr>
        <w:spacing w:line="480" w:lineRule="auto"/>
        <w:ind w:left="360"/>
        <w:outlineLvl w:val="0"/>
        <w:rPr>
          <w:bCs/>
        </w:rPr>
      </w:pPr>
    </w:p>
    <w:p w14:paraId="229B5808" w14:textId="2703CA1B" w:rsidR="00372D6C" w:rsidRDefault="2C90C17B" w:rsidP="00372D6C">
      <w:pPr>
        <w:spacing w:line="480" w:lineRule="auto"/>
        <w:ind w:left="360"/>
        <w:outlineLvl w:val="0"/>
      </w:pPr>
      <w:r>
        <w:t xml:space="preserve">The main objective of this investigation is to provide more information on the topic of meeting young people’s needs both in and outside school. It will be important to establish the extent to which mainstream school is limited in providing the most appropriate support for all young people. This will require looking at current provision in mainstream, as well as the role Youth Work can play in supporting young people’s wellbeing and overall development. The research will examine a variety of information gathered, in order to determine how mainstream education in the UK differs to other countries around the world, particularly in relation to young people’s social, emotional and holistic development. This will link into examining how Youth Work supports emotional and social education in a way that mainstream does not, and exploring why this is important in meeting the needs of all young people, so that their education is truly inclusive and supportive of their needs. It is hoped that this investigation will be able to make recommendations about improved ways of learning for all young people, whatever their needs. Throughout the Principal Researcher’s Youth Work studies, it has become apparent that outdoor learning environments play an important part in supporting young people’s wellbeing and development (Driver, 1992). Reference will be made to the Wellbeing of Future Generations Wales Act, 2015 (WG, 2015), </w:t>
      </w:r>
      <w:proofErr w:type="gramStart"/>
      <w:r>
        <w:t>in particular to</w:t>
      </w:r>
      <w:proofErr w:type="gramEnd"/>
      <w:r>
        <w:t xml:space="preserve"> the ways of wellbeing outlined in the legislation. Particular attention will be paid to how these ways of wellbeing can be integrated as part of young people’s educational experiences.</w:t>
      </w:r>
    </w:p>
    <w:p w14:paraId="61832B28" w14:textId="4F5E7902" w:rsidR="00372D6C" w:rsidRDefault="2C90C17B" w:rsidP="00372D6C">
      <w:pPr>
        <w:spacing w:line="480" w:lineRule="auto"/>
        <w:ind w:left="360"/>
        <w:outlineLvl w:val="0"/>
      </w:pPr>
      <w:r>
        <w:lastRenderedPageBreak/>
        <w:t xml:space="preserve">A Youth Worker’s approach is inclusive (Youth Work in Wales: Principles and purposes, 2019, p.8) in that the aim is to involve and support all young people in achieving their potential. However, whilst mainstream education should also be inclusive, it often happens that a young person’s needs are not met through mainstream education Donaldson, 2015). This investigation will look at why young people do not always thrive in a mainstream environment and explore further ways Youth Work can support these young people. In the Youth Work National Occupational Standards (NOS) (CLD Standards Council Scotland, 2019) (CLDSCS) YW16, there are relevant statements about supporting young people’s wellbeing as well as their educational attainment; this supports a more holistic view of young people’s needs, focusing on their emotional and social development, alongside their academic learning. </w:t>
      </w:r>
    </w:p>
    <w:p w14:paraId="3AF58FB5" w14:textId="77777777" w:rsidR="00372D6C" w:rsidRDefault="00372D6C" w:rsidP="00372D6C">
      <w:pPr>
        <w:spacing w:line="480" w:lineRule="auto"/>
        <w:ind w:left="360"/>
        <w:outlineLvl w:val="0"/>
        <w:rPr>
          <w:bCs/>
        </w:rPr>
      </w:pPr>
    </w:p>
    <w:p w14:paraId="3DDEF196" w14:textId="6C655DBD" w:rsidR="00372D6C" w:rsidRPr="00372D6C" w:rsidRDefault="2C90C17B" w:rsidP="00372D6C">
      <w:pPr>
        <w:spacing w:line="480" w:lineRule="auto"/>
        <w:ind w:left="360"/>
        <w:outlineLvl w:val="0"/>
      </w:pPr>
      <w:r>
        <w:t>The Principal Researcher has experience of children being educated in a mainstream environment as well as being tutored at home. The young people in her care have additional needs and it has been difficult for these needs to be accommodated in a mainstream environment. When communicating with other parents of home educated children, it has been noted that their child/children’s needs have not been met within mainstream environment. Whilst the Principal Researcher has personal experience of securing appropriate support within a mainstream environment, it is important to try and eliminate bias and personal opinions in relation to the topic. For this reason, the Researcher will be conducting research by referring to journals, articles, other people theories, children’s rights, the 5 pillars of Youth Work (Youth Work in Wales: Principles and purposes, 2019, p.8) and Youth Work strategies, policies and procedures.</w:t>
      </w:r>
    </w:p>
    <w:p w14:paraId="30148EEA" w14:textId="590E8C2E" w:rsidR="00372D6C" w:rsidRPr="00372D6C" w:rsidRDefault="2C90C17B" w:rsidP="00372D6C">
      <w:pPr>
        <w:spacing w:line="480" w:lineRule="auto"/>
        <w:outlineLvl w:val="0"/>
      </w:pPr>
      <w:r>
        <w:t xml:space="preserve"> This is a desktop literature review and sources of information will be from journals, books, articles, legislation, and policy documents as well as literature from charitable organisations </w:t>
      </w:r>
      <w:r>
        <w:lastRenderedPageBreak/>
        <w:t xml:space="preserve">which support the educational and emotional development of young people. The reason that this is an appropriate methodology as the Researcher would like to evaluate the reliability and validity of this investigation, is because it is important to collect information about mainstream education and critically evaluate the extent to which young people’s needs, particularly in relation to wellbeing and emotional development; this is more of a qualitative method as it collects the information and non-numerical data rather than experimental research. This investigation will </w:t>
      </w:r>
      <w:proofErr w:type="spellStart"/>
      <w:r>
        <w:t>questopm</w:t>
      </w:r>
      <w:proofErr w:type="spellEnd"/>
      <w:r>
        <w:t xml:space="preserve"> whether current needs are being met by mainstream education and where there are gaps in provision. Comparisons with other countries’ provisions also provide a broader perspective and enable comparisons or differences to be drawn.</w:t>
      </w:r>
    </w:p>
    <w:p w14:paraId="2DB62DE2" w14:textId="6F2D791D" w:rsidR="000F4461" w:rsidRDefault="2C90C17B" w:rsidP="2C90C17B">
      <w:pPr>
        <w:spacing w:line="480" w:lineRule="auto"/>
        <w:outlineLvl w:val="0"/>
        <w:rPr>
          <w:b/>
          <w:bCs/>
        </w:rPr>
      </w:pPr>
      <w:r>
        <w:t xml:space="preserve"> The next chapter of this Dissertation will present a comprehensive literature review, which will be spilt into four themes. The purpose of this literature review will be to examine what has been previously published around the themes of this Dissertation, which investigates to what extent Youth Work, with its informal and non-formal educational approaches, help integrate young people into society, when the current formal education system does not meet the needs of all young people.</w:t>
      </w:r>
      <w:r w:rsidR="00372D6C" w:rsidRPr="2C90C17B">
        <w:rPr>
          <w:b/>
          <w:bCs/>
        </w:rPr>
        <w:br w:type="page"/>
      </w:r>
      <w:bookmarkStart w:id="7" w:name="_Toc45110161"/>
      <w:r w:rsidRPr="2C90C17B">
        <w:rPr>
          <w:b/>
          <w:bCs/>
        </w:rPr>
        <w:lastRenderedPageBreak/>
        <w:t>LITERATURE REVIEW</w:t>
      </w:r>
      <w:bookmarkEnd w:id="7"/>
      <w:r w:rsidRPr="2C90C17B">
        <w:rPr>
          <w:b/>
          <w:bCs/>
        </w:rPr>
        <w:t xml:space="preserve"> </w:t>
      </w:r>
    </w:p>
    <w:p w14:paraId="2BC1A74F" w14:textId="77777777" w:rsidR="00372D6C" w:rsidRDefault="00372D6C" w:rsidP="00372D6C">
      <w:pPr>
        <w:spacing w:line="480" w:lineRule="auto"/>
        <w:outlineLvl w:val="0"/>
        <w:rPr>
          <w:b/>
        </w:rPr>
      </w:pPr>
    </w:p>
    <w:p w14:paraId="5C824E2B" w14:textId="77777777" w:rsidR="000F4461" w:rsidRDefault="000F4461" w:rsidP="000F4461">
      <w:pPr>
        <w:numPr>
          <w:ilvl w:val="1"/>
          <w:numId w:val="1"/>
        </w:numPr>
        <w:spacing w:line="480" w:lineRule="auto"/>
        <w:outlineLvl w:val="1"/>
        <w:rPr>
          <w:b/>
        </w:rPr>
      </w:pPr>
      <w:bookmarkStart w:id="8" w:name="_Toc45110257"/>
      <w:r>
        <w:rPr>
          <w:b/>
        </w:rPr>
        <w:t>Lit Review Theme 1</w:t>
      </w:r>
      <w:bookmarkEnd w:id="8"/>
    </w:p>
    <w:p w14:paraId="6BB79681" w14:textId="3154D3D3" w:rsidR="00EF0D40" w:rsidRDefault="2C90C17B" w:rsidP="2C90C17B">
      <w:pPr>
        <w:spacing w:after="100" w:afterAutospacing="1" w:line="480" w:lineRule="auto"/>
      </w:pPr>
      <w:r>
        <w:t>In this section, there will be an examination of the education system, its history and background, and how it has developed since the Industrial Era.</w:t>
      </w:r>
    </w:p>
    <w:p w14:paraId="77BD63A9" w14:textId="56067A46" w:rsidR="00EF0D40" w:rsidRDefault="2C90C17B" w:rsidP="2C90C17B">
      <w:pPr>
        <w:spacing w:after="100" w:afterAutospacing="1" w:line="480" w:lineRule="auto"/>
      </w:pPr>
      <w:r>
        <w:t xml:space="preserve">The Educational system we have in place </w:t>
      </w:r>
      <w:proofErr w:type="gramStart"/>
      <w:r>
        <w:t>at the moment</w:t>
      </w:r>
      <w:proofErr w:type="gramEnd"/>
      <w:r>
        <w:t xml:space="preserve"> was created in the Industrial Era, which would have been back in the 1750/1760, to meet the requirements of factory workers (Evans, 2021). </w:t>
      </w:r>
    </w:p>
    <w:p w14:paraId="44C2D960" w14:textId="424424F4" w:rsidR="00EF0D40" w:rsidRDefault="2C90C17B" w:rsidP="2C90C17B">
      <w:pPr>
        <w:spacing w:after="100" w:afterAutospacing="1" w:line="480" w:lineRule="auto"/>
      </w:pPr>
      <w:r>
        <w:t>Before the 1800s, education for the poor was not considered necessary. Children would start working at a very young age for example, in rural areas they would do farm labour and in industrial areas they would be working in the mines, and in cities they would be sweeping chimneys. Some schooling was in place for those who were not yet old enough to work. Slowly school became compulsory, which meant that all children could attend school, no matter where you came from. Many Acts and Unions sponsored schools in Britain to allow education to improve. This is when the education system changed the entire country, which allowed all young people to attend, meaning there were more attending schools, which led to better jobs and created better lives for the people in the next generation (Evans, 2021).</w:t>
      </w:r>
    </w:p>
    <w:p w14:paraId="021A0C53" w14:textId="624F87E1" w:rsidR="00EF0D40" w:rsidRDefault="2C90C17B" w:rsidP="2C90C17B">
      <w:pPr>
        <w:spacing w:after="100" w:afterAutospacing="1" w:line="480" w:lineRule="auto"/>
      </w:pPr>
      <w:r>
        <w:t xml:space="preserve">Before the Industrial Revolution, almost all poor children had no education. Children as young as six were made to work like the adults, and the state did not think it was worth providing an education. </w:t>
      </w:r>
      <w:proofErr w:type="spellStart"/>
      <w:r>
        <w:t>Inb</w:t>
      </w:r>
      <w:proofErr w:type="spellEnd"/>
      <w:r>
        <w:t xml:space="preserve"> addition, a lot of people could not afford to go to school, because school was not free. This meant children had jobs within the factories, instead of gaining an education.  To begin with it started as somewhere for the children could go to while their parents worked, but the churches did do a lot in the community and ran Sunday schools for their followers. Most of the population were poor, so the country was not as well educated </w:t>
      </w:r>
      <w:r>
        <w:lastRenderedPageBreak/>
        <w:t>since only the wealthy could afford schooling. Due to the lack of education, this meant that adults were not able to read or write. As much as this was ok for everyday life, it did not how ever boost the economy. People were soon starting to realise that if Britain had more educated people their economy would start to thrive (Evans, 2021).</w:t>
      </w:r>
    </w:p>
    <w:p w14:paraId="3C577477" w14:textId="77777777" w:rsidR="00EF0D40" w:rsidRDefault="00EF0D40" w:rsidP="00EF0D40">
      <w:pPr>
        <w:spacing w:after="100" w:afterAutospacing="1" w:line="480" w:lineRule="auto"/>
      </w:pPr>
    </w:p>
    <w:p w14:paraId="021BC870" w14:textId="6B9C2D4F" w:rsidR="00EF0D40" w:rsidRDefault="2C90C17B" w:rsidP="2C90C17B">
      <w:pPr>
        <w:spacing w:after="100" w:afterAutospacing="1" w:line="480" w:lineRule="auto"/>
      </w:pPr>
      <w:r>
        <w:t xml:space="preserve">After the Industrial Revolution schooling was an important part of life. Nearly the entire country’s children were well educated, and the country was developing in power and strength. Night school was offered for the working men to allow them to gain an education. The country built many libraries so there was somewhere to go to improve people’s learning (Evans, 2021).  </w:t>
      </w:r>
    </w:p>
    <w:p w14:paraId="7EE51493" w14:textId="6E2327FC" w:rsidR="00EF0D40" w:rsidRDefault="2C90C17B" w:rsidP="2C90C17B">
      <w:pPr>
        <w:spacing w:after="100" w:afterAutospacing="1" w:line="480" w:lineRule="auto"/>
      </w:pPr>
      <w:r>
        <w:t xml:space="preserve">The 1944 Education Act introduced free education for all children; this had a major impact on children from working-class backgrounds to achieve and gain qualifications that would give them the wider range of opportunities to work. It was also known as the Butler Act, this Act also introduced the Eleven Plus exams; an entrance exam to test academic ability and gain entry to a grammar school (Oxford Royale Academy, </w:t>
      </w:r>
      <w:proofErr w:type="spellStart"/>
      <w:r>
        <w:t>n.d</w:t>
      </w:r>
      <w:proofErr w:type="spellEnd"/>
      <w:r>
        <w:t xml:space="preserve">). </w:t>
      </w:r>
    </w:p>
    <w:p w14:paraId="35534BD5" w14:textId="264BCE56" w:rsidR="00EF0D40" w:rsidRDefault="2C90C17B" w:rsidP="2C90C17B">
      <w:pPr>
        <w:spacing w:after="100" w:afterAutospacing="1" w:line="480" w:lineRule="auto"/>
      </w:pPr>
      <w:r>
        <w:t xml:space="preserve">In 1988 the first National Curriculum come into play. It was aimed to make school more competitive among other school to improve themselves to attract pupils. But most importantly it was introducing the first ever National Curriculum for primary and secondary schools (Oxford Royale Academy, </w:t>
      </w:r>
      <w:proofErr w:type="spellStart"/>
      <w:r>
        <w:t>n.d</w:t>
      </w:r>
      <w:proofErr w:type="spellEnd"/>
      <w:r>
        <w:t>), which meant that what pupils was taught was standardised across England and Wales.</w:t>
      </w:r>
    </w:p>
    <w:p w14:paraId="579101AB" w14:textId="514C4449" w:rsidR="00EF0D40" w:rsidRDefault="2C90C17B" w:rsidP="2C90C17B">
      <w:pPr>
        <w:spacing w:after="100" w:afterAutospacing="1" w:line="480" w:lineRule="auto"/>
      </w:pPr>
      <w:r>
        <w:t xml:space="preserve">In 1998 the National assembly formed for the first time in Wales. The Government of Wales Act 1998 was an Act of Parliament for the United Kingdom. It was passed in 1998, the Act </w:t>
      </w:r>
      <w:r>
        <w:lastRenderedPageBreak/>
        <w:t xml:space="preserve">created the National Assembly for Wales, where the Secretary of State for Wales and transferred powers to the assembly (Gov.uk, 2018) </w:t>
      </w:r>
    </w:p>
    <w:p w14:paraId="22A84B30" w14:textId="7D109549" w:rsidR="00EF0D40" w:rsidRDefault="2C90C17B" w:rsidP="2C90C17B">
      <w:pPr>
        <w:spacing w:after="100" w:afterAutospacing="1" w:line="480" w:lineRule="auto"/>
      </w:pPr>
      <w:r>
        <w:t>The world of work is now a totally different place, with technology and society constantly changing.  For the first time every school delivered the same curriculum (Robert, 2007) and all children were following a prescribed curriculum. Education in Wales became a devolved matter after 1998. This meant the educational policy was to be determined by the Welsh government and not the UK government.</w:t>
      </w:r>
    </w:p>
    <w:p w14:paraId="3F3C248F" w14:textId="6F5EFF64" w:rsidR="00EF0D40" w:rsidRDefault="2C90C17B" w:rsidP="2C90C17B">
      <w:pPr>
        <w:spacing w:after="100" w:afterAutospacing="1" w:line="480" w:lineRule="auto"/>
      </w:pPr>
      <w:r>
        <w:t xml:space="preserve">The Researcher is going look at the new curriculum and what it has to offer, looking at the Donaldson Review of 2015. The new Curriculum for Wales (WG, 2022) guidance aims to help school develop and explore its own curriculum, enabling their learners to develop towards the four purposes of the curriculum. This is the starting point for each young person, and to aspire them to progress within Wales.  According to Welsh Government (2022), the curriculum must prepare young people to develop high standards of literacy and numeracy, to become more digitally and bilingually competent, and be confident, capable and compassionate, and be confident, capable and compassionate citizens. The new Curriculum for Wales (Donaldson, 2015) has been designed by teachers, partners, practitioners, and business and shaped by the best ideas from around the world. Donaldson (2015) outlines this in commissioning the Review of Curriculum and Assessment Arrangements. The Welsh Government are starting to realise that young people are only in school for a short period of time, which means they will need to use their time wisely. The Welsh Government are recognising how important it is for young people to benefit from the curriculum, it needs to allow them to be equipped for the future and to be able to thrive and be able to cope with any challenges they face. Donaldson’s (2015) view of the 21st century is they can inform the design of national expectations for the curriculum and be used to identify and plan the </w:t>
      </w:r>
      <w:r>
        <w:lastRenderedPageBreak/>
        <w:t xml:space="preserve">content intended outcomes. They can also be used to determine priorities in the face of inevitable new pressures if the stated purpose is to succeed.  </w:t>
      </w:r>
    </w:p>
    <w:p w14:paraId="015369E1" w14:textId="6A840B5A" w:rsidR="00EF0D40" w:rsidRDefault="2C90C17B" w:rsidP="2C90C17B">
      <w:pPr>
        <w:spacing w:after="100" w:afterAutospacing="1" w:line="480" w:lineRule="auto"/>
      </w:pPr>
      <w:r>
        <w:t xml:space="preserve">Welsh Government (2015) understands that the way young people learn in primary and secondary schools will be different. Learning will include skills and experiences, as well as knowledge. Teachers will have more freedom to teach in a way they feel will benefit and improve the learning outcome for the young people. </w:t>
      </w:r>
    </w:p>
    <w:p w14:paraId="78118DBD" w14:textId="0A1D7ADE" w:rsidR="00EF0D40" w:rsidRDefault="2C90C17B" w:rsidP="2C90C17B">
      <w:pPr>
        <w:spacing w:after="100" w:afterAutospacing="1" w:line="480" w:lineRule="auto"/>
      </w:pPr>
      <w:r>
        <w:t xml:space="preserve">In the Curriculum for Wales (2015, </w:t>
      </w:r>
      <w:proofErr w:type="spellStart"/>
      <w:r>
        <w:t>n.p</w:t>
      </w:r>
      <w:proofErr w:type="spellEnd"/>
      <w:proofErr w:type="gramStart"/>
      <w:r>
        <w:t>),  the</w:t>
      </w:r>
      <w:proofErr w:type="gramEnd"/>
      <w:r>
        <w:t xml:space="preserve"> ‘guidance aims to help each school develop their own curriculum, enabling their learners to develop toward the four purposes of the curriculum. The starting point and aspiration for each young person and young person in Wales’. The four purposes contain, ambitious, capable learners, ready to learn throughout their lives, enterprising, creative contributors, ready to play a full part in life and work, ethical, informed citizens of Wales and the world, Healthy, confidantes individuals, ready to lead fulfilling lives as valved members of society. </w:t>
      </w:r>
    </w:p>
    <w:p w14:paraId="547783EC" w14:textId="0C1665BD" w:rsidR="00EF0D40" w:rsidRDefault="2C90C17B" w:rsidP="2C90C17B">
      <w:pPr>
        <w:spacing w:after="100" w:afterAutospacing="1" w:line="480" w:lineRule="auto"/>
      </w:pPr>
      <w:r>
        <w:t>‘This guidance helps schools design their own curriculum it contains information on legal requirements, guidance on how to develop a school curriculum, and an explanation of the purposes and principles of assessments. Assessments should be intrinsic to curriculum design’ (WG, 2015). This suggests schools have some freedom to tailor the curriculum to their pupils’ needs.</w:t>
      </w:r>
    </w:p>
    <w:p w14:paraId="080CC848" w14:textId="663D6ECF" w:rsidR="00EF0D40" w:rsidRDefault="2C90C17B" w:rsidP="2C90C17B">
      <w:pPr>
        <w:spacing w:after="100" w:afterAutospacing="1" w:line="480" w:lineRule="auto"/>
      </w:pPr>
      <w:r>
        <w:t xml:space="preserve">The Welsh Government will be looking at the six Areas and will be encouraging strong and meaning fall links between them. The integrated learning approach is important as it will mean that all schools are working from the same guidelines. According to Evans (2001), educational institutes always focus on completing the curriculum instead of preparing students for the future. Most of the curriculum that is designed for students never allows </w:t>
      </w:r>
      <w:r>
        <w:lastRenderedPageBreak/>
        <w:t>students to focus on the future. This is one of the main hurdles for the school system. All too often, insufficient emphasis is placed on development of the self-regulatory skill sets that students need in order to do well. Whereas Donaldson (2015), is saying this needs to be changed and allow a more child led approach, to allow them to achieve they skills they will need for the future.</w:t>
      </w:r>
    </w:p>
    <w:p w14:paraId="6D6C39EF" w14:textId="1BFA1834" w:rsidR="00EF0D40" w:rsidRDefault="2C90C17B" w:rsidP="2C90C17B">
      <w:pPr>
        <w:spacing w:after="100" w:afterAutospacing="1" w:line="480" w:lineRule="auto"/>
      </w:pPr>
      <w:r>
        <w:t>Many people are saying that education needs to change and for the better to suit and tailor to our young people, like Robinson (2019), also the University of Derby (2020) says in terms of the health and wellbeing of pupils and teachers, the UK education system is arguably nearing breaking point. According to Core (</w:t>
      </w:r>
      <w:proofErr w:type="spellStart"/>
      <w:r>
        <w:t>n.d</w:t>
      </w:r>
      <w:proofErr w:type="spellEnd"/>
      <w:r>
        <w:t>) the school can play a role in supporting young people’s development towards a positive sense of ethnic identity – for example they organize several programs that can build up their sense of interaction amongst ethnicities. At the same time, they can improve their understanding of other ethnicities. This said, it is not just the place of the schools to achieve these goals for the young people; parents, carers, Youth Workers, Social Workers, everyone who is in contact with the young person has a role to play and hopefully a positive one too. The Welsh Government also want young people to carry on the Welsh language. ‘Wales, of vibrant culture and thriving Welsh language, encourages people to participate in the arts and sports and recreation. (Wellbeing of future Generations’, (Wales) Act 2015)</w:t>
      </w:r>
    </w:p>
    <w:p w14:paraId="6BF78679" w14:textId="327BF709" w:rsidR="00EF0D40" w:rsidRDefault="2C90C17B" w:rsidP="2C90C17B">
      <w:pPr>
        <w:spacing w:after="100" w:afterAutospacing="1" w:line="480" w:lineRule="auto"/>
      </w:pPr>
      <w:r>
        <w:t xml:space="preserve">The Researcher, in their role as trainee Youth Worker, has considered the information about the education system and believes that the system needs to change due to it being initially designed in the Industrial Era. The new Curriculum for Wales will go some way to help young people to be themselves and to grow in the way they need to thrive in life. This is because the focus is on where the young person is at, giving teachers the freedom to adapt their teaching to the young person’s needs.  Society and young people’s lives have evolved so </w:t>
      </w:r>
      <w:r>
        <w:lastRenderedPageBreak/>
        <w:t xml:space="preserve">much since the industrial Era, especially when considering advances in technology and, the way we live. Young people need to be set up for life. Even with the new curriculum, the Researcher believes a lot more can be changed, by providing the children and young people with more opportunities to step outside of the classroom in order to be more creative, engaging in forest school activity as part of the curriculum, as well as life skills, which should be considered a must. </w:t>
      </w:r>
    </w:p>
    <w:p w14:paraId="11EECB84" w14:textId="3407C2AA" w:rsidR="00EF0D40" w:rsidRDefault="2C90C17B" w:rsidP="2C90C17B">
      <w:pPr>
        <w:spacing w:after="100" w:afterAutospacing="1" w:line="480" w:lineRule="auto"/>
      </w:pPr>
      <w:r>
        <w:t>The Researcher agrees that education is about learning for all, no matter where you come from, or if you have a disability. Everyone is entitled to learn, which is stated in Article 28 of the UNCRC (UNICEF, 1989): your right to learn and go to school. Education itself does not just have to be in the classroom. We learn each day without even realising, which is a theme discussed at a later stage within the Dissertation.</w:t>
      </w:r>
    </w:p>
    <w:p w14:paraId="620D51B8" w14:textId="44F1287A" w:rsidR="00EF0D40" w:rsidRDefault="2C90C17B" w:rsidP="2C90C17B">
      <w:pPr>
        <w:spacing w:after="100" w:afterAutospacing="1" w:line="480" w:lineRule="auto"/>
      </w:pPr>
      <w:r>
        <w:t xml:space="preserve">The Researcher has examined a range of research (Robinson, 2017) but found Donaldson’s (2015) work to be powerful as he wants education to be more inclusive, more creative as the teachers will be given the freedom to meet the needs of the young person. This will give the teacher’s a chance to deliver a maths lesson outside rather than inside at a desk. The assessments will be ongoing, allowing young people gain more confidence and thrive in all they are doing.  Donaldson (2015) believes our young people should have an inclusive creative education where there is more focus </w:t>
      </w:r>
      <w:r w:rsidR="00246D00">
        <w:t>on wellbeing</w:t>
      </w:r>
      <w:r>
        <w:t>, as indicated in the diagram below:</w:t>
      </w:r>
    </w:p>
    <w:p w14:paraId="425FD7D9" w14:textId="6D48623E" w:rsidR="00713BB6" w:rsidRDefault="00713BB6" w:rsidP="2C90C17B">
      <w:pPr>
        <w:spacing w:after="100" w:afterAutospacing="1" w:line="480" w:lineRule="auto"/>
      </w:pPr>
      <w:r>
        <w:rPr>
          <w:noProof/>
        </w:rPr>
        <w:lastRenderedPageBreak/>
        <w:drawing>
          <wp:inline distT="0" distB="0" distL="0" distR="0" wp14:anchorId="20B3FDF6" wp14:editId="309C0A6A">
            <wp:extent cx="5322570" cy="47371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22570" cy="4737100"/>
                    </a:xfrm>
                    <a:prstGeom prst="rect">
                      <a:avLst/>
                    </a:prstGeom>
                    <a:noFill/>
                  </pic:spPr>
                </pic:pic>
              </a:graphicData>
            </a:graphic>
          </wp:inline>
        </w:drawing>
      </w:r>
    </w:p>
    <w:p w14:paraId="3404E67F" w14:textId="77777777" w:rsidR="00EF0D40" w:rsidRDefault="00EF0D40" w:rsidP="00EF0D40">
      <w:pPr>
        <w:spacing w:after="100" w:afterAutospacing="1" w:line="480" w:lineRule="auto"/>
      </w:pPr>
      <w:r>
        <w:t xml:space="preserve"> </w:t>
      </w:r>
    </w:p>
    <w:p w14:paraId="3B0B6A22" w14:textId="77777777" w:rsidR="00EF0D40" w:rsidRDefault="2C90C17B" w:rsidP="2C90C17B">
      <w:pPr>
        <w:spacing w:after="100" w:afterAutospacing="1" w:line="480" w:lineRule="auto"/>
      </w:pPr>
      <w:r>
        <w:t xml:space="preserve">http://www.schoolsfuture.co.uk/2015 </w:t>
      </w:r>
    </w:p>
    <w:p w14:paraId="3FF36594" w14:textId="77777777" w:rsidR="00EF0D40" w:rsidRDefault="00EF0D40" w:rsidP="00EF0D40">
      <w:pPr>
        <w:spacing w:after="100" w:afterAutospacing="1" w:line="480" w:lineRule="auto"/>
      </w:pPr>
      <w:r>
        <w:t xml:space="preserve">This diagram is included to illustrate the four areas the educational system is set upon. Time will tell if this new education system works, and how well teachers can adapt to it. </w:t>
      </w:r>
    </w:p>
    <w:p w14:paraId="778CC6B0" w14:textId="3B80B9CA" w:rsidR="00EF0D40" w:rsidRDefault="2C90C17B" w:rsidP="2C90C17B">
      <w:pPr>
        <w:spacing w:after="100" w:afterAutospacing="1" w:line="480" w:lineRule="auto"/>
      </w:pPr>
      <w:r>
        <w:t xml:space="preserve">The Researcher wants to </w:t>
      </w:r>
      <w:proofErr w:type="gramStart"/>
      <w:r>
        <w:t>take a look</w:t>
      </w:r>
      <w:proofErr w:type="gramEnd"/>
      <w:r>
        <w:t xml:space="preserve"> at the four purposes of the new curriculum and consider if they can be applied in every school. The Researcher believes it a great idea and looks great on paper but questions whether all schools will be able to introduce and implement it.  The Researcher believes that they will need Youth Workers in place to help also more teachers in </w:t>
      </w:r>
      <w:r>
        <w:lastRenderedPageBreak/>
        <w:t>order to achieve the four purposes. If this was to happen the Researcher believes there would less need for home education.</w:t>
      </w:r>
    </w:p>
    <w:p w14:paraId="3EB002A3" w14:textId="77777777" w:rsidR="00723398" w:rsidRDefault="2C90C17B" w:rsidP="2C90C17B">
      <w:pPr>
        <w:spacing w:afterAutospacing="1" w:line="480" w:lineRule="auto"/>
      </w:pPr>
      <w:r>
        <w:t xml:space="preserve">To conclude this </w:t>
      </w:r>
      <w:r w:rsidR="00246D00">
        <w:t>theme, the</w:t>
      </w:r>
      <w:r>
        <w:t xml:space="preserve"> early origins of the educational system has been explored, as well as other theories on how the educational system needs an overview, which Donaldson (2015) has tried to address in the new curriculum, for example, by focusing on themes rather than subjects. He has put a six Area process that should be covered and a four Areas guide to where the young person should be at in themselves. Instead of medicating our young people to fit the system. It will allow for the freedom to teach young people in different places, other than at a table.</w:t>
      </w:r>
    </w:p>
    <w:p w14:paraId="2528FD49" w14:textId="77777777" w:rsidR="00723398" w:rsidRDefault="00723398" w:rsidP="2C90C17B">
      <w:pPr>
        <w:spacing w:afterAutospacing="1" w:line="480" w:lineRule="auto"/>
      </w:pPr>
    </w:p>
    <w:p w14:paraId="288B48F5" w14:textId="77777777" w:rsidR="00723398" w:rsidRDefault="00723398" w:rsidP="2C90C17B">
      <w:pPr>
        <w:spacing w:afterAutospacing="1" w:line="480" w:lineRule="auto"/>
      </w:pPr>
    </w:p>
    <w:p w14:paraId="37364D8B" w14:textId="77777777" w:rsidR="00723398" w:rsidRDefault="00723398" w:rsidP="2C90C17B">
      <w:pPr>
        <w:spacing w:afterAutospacing="1" w:line="480" w:lineRule="auto"/>
      </w:pPr>
    </w:p>
    <w:p w14:paraId="5B2DD53A" w14:textId="77777777" w:rsidR="00723398" w:rsidRDefault="00723398" w:rsidP="2C90C17B">
      <w:pPr>
        <w:spacing w:afterAutospacing="1" w:line="480" w:lineRule="auto"/>
      </w:pPr>
    </w:p>
    <w:p w14:paraId="7CB93B71" w14:textId="77777777" w:rsidR="00723398" w:rsidRDefault="00723398" w:rsidP="2C90C17B">
      <w:pPr>
        <w:spacing w:afterAutospacing="1" w:line="480" w:lineRule="auto"/>
      </w:pPr>
    </w:p>
    <w:p w14:paraId="19FB8EF3" w14:textId="77777777" w:rsidR="00723398" w:rsidRDefault="00723398" w:rsidP="2C90C17B">
      <w:pPr>
        <w:spacing w:afterAutospacing="1" w:line="480" w:lineRule="auto"/>
      </w:pPr>
    </w:p>
    <w:p w14:paraId="5AD234CE" w14:textId="77777777" w:rsidR="00723398" w:rsidRDefault="00723398" w:rsidP="2C90C17B">
      <w:pPr>
        <w:spacing w:afterAutospacing="1" w:line="480" w:lineRule="auto"/>
      </w:pPr>
    </w:p>
    <w:p w14:paraId="438DC199" w14:textId="77777777" w:rsidR="00723398" w:rsidRDefault="00723398" w:rsidP="2C90C17B">
      <w:pPr>
        <w:spacing w:afterAutospacing="1" w:line="480" w:lineRule="auto"/>
      </w:pPr>
    </w:p>
    <w:p w14:paraId="6750064A" w14:textId="77777777" w:rsidR="00723398" w:rsidRDefault="00723398" w:rsidP="2C90C17B">
      <w:pPr>
        <w:spacing w:afterAutospacing="1" w:line="480" w:lineRule="auto"/>
      </w:pPr>
    </w:p>
    <w:p w14:paraId="2C360607" w14:textId="24E7AFCD" w:rsidR="000F4461" w:rsidRDefault="2C90C17B" w:rsidP="2C90C17B">
      <w:pPr>
        <w:spacing w:afterAutospacing="1" w:line="480" w:lineRule="auto"/>
        <w:rPr>
          <w:b/>
          <w:bCs/>
        </w:rPr>
      </w:pPr>
      <w:r>
        <w:t xml:space="preserve"> </w:t>
      </w:r>
    </w:p>
    <w:p w14:paraId="560E1EB4" w14:textId="2285AF86" w:rsidR="000F4461" w:rsidRDefault="2C90C17B" w:rsidP="2C90C17B">
      <w:pPr>
        <w:pStyle w:val="ListParagraph"/>
        <w:numPr>
          <w:ilvl w:val="1"/>
          <w:numId w:val="1"/>
        </w:numPr>
        <w:spacing w:afterAutospacing="1" w:line="480" w:lineRule="auto"/>
        <w:rPr>
          <w:b/>
          <w:bCs/>
        </w:rPr>
      </w:pPr>
      <w:bookmarkStart w:id="9" w:name="_Toc45110258"/>
      <w:r w:rsidRPr="2C90C17B">
        <w:rPr>
          <w:b/>
          <w:bCs/>
        </w:rPr>
        <w:lastRenderedPageBreak/>
        <w:t>Lit Review Theme 2</w:t>
      </w:r>
      <w:bookmarkEnd w:id="9"/>
    </w:p>
    <w:p w14:paraId="2B62E6A7" w14:textId="77777777" w:rsidR="00EF0D40" w:rsidRDefault="2C90C17B" w:rsidP="2C90C17B">
      <w:pPr>
        <w:spacing w:after="100" w:afterAutospacing="1" w:line="480" w:lineRule="auto"/>
        <w:rPr>
          <w:b/>
          <w:bCs/>
        </w:rPr>
      </w:pPr>
      <w:r w:rsidRPr="2C90C17B">
        <w:rPr>
          <w:b/>
          <w:bCs/>
        </w:rPr>
        <w:t>Understanding Home Education</w:t>
      </w:r>
    </w:p>
    <w:p w14:paraId="0C37546F" w14:textId="77777777" w:rsidR="00EF0D40" w:rsidRDefault="00EF0D40" w:rsidP="00EF0D40">
      <w:pPr>
        <w:spacing w:after="100" w:afterAutospacing="1" w:line="480" w:lineRule="auto"/>
      </w:pPr>
      <w:r>
        <w:t xml:space="preserve">In this section, the Researcher will be looking into home education and the legislation and policies it follows. The Researcher will outline the benefits of home education, particularly in relation to a non-formal approach (ISCED, 2011). Then, the contrast between school and home education will be examined which will look at how links are made to literacy and numeracy education, and how the new curriculum has been incorporated. Examples of good practice that home education has to offer young people will be identified, as well as the downsides to home education and how we measure the progress that is made.  </w:t>
      </w:r>
    </w:p>
    <w:p w14:paraId="6F3658FE" w14:textId="5B33B8E3" w:rsidR="00EF0D40" w:rsidRDefault="2C90C17B" w:rsidP="2C90C17B">
      <w:pPr>
        <w:spacing w:after="100" w:afterAutospacing="1" w:line="480" w:lineRule="auto"/>
      </w:pPr>
      <w:r>
        <w:t>Currently, there is no real legislation specific to home education; it is mainly built around the Education Act 1996 (Legislation, 2023). This sets out to ensure all young people who are in the United Kingdom have access to a full-time education, The Act (Legislation, 2023) also states that parents and carers with children, who are between the ages of 5 to 16, which is the compulsory age for school, should receive a full education. The Act (legislation, 2023) also gives the Local Authority a duty of care to these young people to ensure they are getting the right education for their age group, and to also make sure they are in a safe environment. This is in line with the UN Convention on the Rights of the child (UNCRC</w:t>
      </w:r>
      <w:proofErr w:type="gramStart"/>
      <w:r>
        <w:t>)(</w:t>
      </w:r>
      <w:proofErr w:type="gramEnd"/>
      <w:r>
        <w:t xml:space="preserve">UNICEF, 1989), where  Article 28  states that children have a right to learn and to go to school. However, the right to learn can also refer to home education, </w:t>
      </w:r>
      <w:proofErr w:type="gramStart"/>
      <w:r>
        <w:t>as long as</w:t>
      </w:r>
      <w:proofErr w:type="gramEnd"/>
      <w:r>
        <w:t xml:space="preserve"> the child’s needs are being met. (The UNCRC, 2019) states that children have a right to go to school, but it may be more appropriate to state that children have a right to education, since this would imply that learning does not always take place in the classroom or in a school environment.</w:t>
      </w:r>
    </w:p>
    <w:p w14:paraId="3F4D71B2" w14:textId="5895EE8D" w:rsidR="2C90C17B" w:rsidRDefault="2C90C17B" w:rsidP="2C90C17B">
      <w:pPr>
        <w:spacing w:afterAutospacing="1" w:line="480" w:lineRule="auto"/>
      </w:pPr>
    </w:p>
    <w:p w14:paraId="1300ED94" w14:textId="20D6B6BD" w:rsidR="00EF0D40" w:rsidRDefault="2C90C17B" w:rsidP="2C90C17B">
      <w:pPr>
        <w:spacing w:after="100" w:afterAutospacing="1" w:line="480" w:lineRule="auto"/>
      </w:pPr>
      <w:r>
        <w:lastRenderedPageBreak/>
        <w:t>There is no register elective home educated people must be on, which means the Government or Local Authority are not a hundred per cent sure of the number of young people there are who are home educated (Dewis, 2023). This means they have no way of measuring this information. Many parents had said to the Researcher in conversation that they are happy with this, and this is why they have chosen to home educate; some parents who home educate their children welcome the fact they are not continually scrutinized. However, in law, the Local Authority (LA) has a duty of care to the young person, making sure their needs are being met and they are not being abused at home (NCVO, 2022). This suggests that some kind of register of who is being educated at home is needed in order to monitor these children. It is possible there are other ways of putting this in place and providing the LA with this information; the parents of home educated children have said within conversations with the Researcher they can find dealing with the LA daunting. For example, this is where the role of a youth worker could be utilised to ensure that young people are receiving an education. However, the Government is trying to introduce new legislation which will mean all home-educated people will have to go to register, be seen at least once a year, ensuring all is in place (</w:t>
      </w:r>
      <w:r w:rsidR="00723398">
        <w:t>IPSEA’s, 2019)</w:t>
      </w:r>
      <w:r>
        <w:t xml:space="preserve">. Parents will have to produce and show that their children have an age-appropriate and full-time education (Government Commissioner, 2021). There has been criticism in relation to this new proposal, and parents/carers have sent petitions in to not allow this to proceed, where they argue it is a violation of their privacy and will give the LA more power (BBC, 2014). The Researcher believes this raises the question whether the rights of the child to an education should be considered more important than the right to privacy. There is guidance for parents and LAs, but the Researcher was not aware of any guidance for parents in home education until undertaking this investigation. This appears to suggest that the LA or Government are not directing parents to the correct information, but they can be </w:t>
      </w:r>
      <w:r>
        <w:lastRenderedPageBreak/>
        <w:t xml:space="preserve">found on the gov.uk website, this should be more readily available to parents, as starting home educating can be emotional and overwhelming.  </w:t>
      </w:r>
    </w:p>
    <w:p w14:paraId="152DC7EB" w14:textId="1213BA9B" w:rsidR="00EF0D40" w:rsidRDefault="2C90C17B" w:rsidP="2C90C17B">
      <w:pPr>
        <w:spacing w:after="100" w:afterAutospacing="1" w:line="480" w:lineRule="auto"/>
      </w:pPr>
      <w:r>
        <w:t xml:space="preserve">When looking at the way schools are designed for learning, and comparing this with the way home education is delivered, there are a few differences. One clear example is that home Education is non-formal because it occurs outside the formal school system (Thomas, 2019).  Non-formal activities could include swimming, sports and outdoor activities which can be structured but essentially are young person led. In other words, whilst the young person may not be sitting at a table in a classroom, the learning can take place in other ways. For example, if you are learning to write or spell children could go to the woods or outdoors and write words in the ground or make words out of sticks. Similarly, if you need an inside activity with this it could be writing letters on a tray of sand or flour, as well as using chalkboards or whiteboards; when home educating there are a variety of ways to ensure that the child is learning. At this moment, the school’s curriculum contains certain guidelines you must follow (Fink, 2020). This at present does not meet the needs of a child, this is why a new curriculum is in place to allow young people to be more creative especially through the medium of art (Welsh Government,2015-2020) but also within the New Curriculum </w:t>
      </w:r>
      <w:proofErr w:type="gramStart"/>
      <w:r>
        <w:t>and also</w:t>
      </w:r>
      <w:proofErr w:type="gramEnd"/>
      <w:r>
        <w:t xml:space="preserve"> how look after themselves (Welsh Government, </w:t>
      </w:r>
      <w:proofErr w:type="spellStart"/>
      <w:r>
        <w:t>n.d</w:t>
      </w:r>
      <w:proofErr w:type="spellEnd"/>
      <w:r>
        <w:t xml:space="preserve">). </w:t>
      </w:r>
    </w:p>
    <w:p w14:paraId="6D0E9289" w14:textId="33B40C6F" w:rsidR="00EF0D40" w:rsidRDefault="2C90C17B" w:rsidP="2C90C17B">
      <w:pPr>
        <w:spacing w:after="100" w:afterAutospacing="1" w:line="480" w:lineRule="auto"/>
      </w:pPr>
      <w:r>
        <w:t xml:space="preserve">Another example in which the educational system has changed is home economics, which in terms of provision in mainstream schools seems to have diminished. According to the SSTA (2022, </w:t>
      </w:r>
      <w:proofErr w:type="spellStart"/>
      <w:r>
        <w:t>n.p</w:t>
      </w:r>
      <w:proofErr w:type="spellEnd"/>
      <w:r>
        <w:t xml:space="preserve">) one of their members claimed they were “totally shocked that this subject has been killed by both Headteachers and LA who are more worried about saving money rather than enriching their children’s educational experiences”.  The Researcher would argue that home economics is an important part of life as children will need these skills as adults so that they can live independently. In home education a lesson that can be delivered with ease </w:t>
      </w:r>
      <w:r>
        <w:lastRenderedPageBreak/>
        <w:t xml:space="preserve">within itself. In preparing a meal, aspects of numeracy and literacy are involved, such as measuring ingredients which is numeracy based, and reading the instructions which is literacy-based. In addition to this, children will learn how to use an oven, to cook the food or bake; these are life lessons which can be delivered at the young person’s pace and not rushed through. </w:t>
      </w:r>
    </w:p>
    <w:p w14:paraId="3EAAE5F7" w14:textId="76A897A5" w:rsidR="00EF0D40" w:rsidRDefault="2C90C17B" w:rsidP="2C90C17B">
      <w:pPr>
        <w:spacing w:after="100" w:afterAutospacing="1" w:line="480" w:lineRule="auto"/>
      </w:pPr>
      <w:r>
        <w:t xml:space="preserve">Some people argue that home educated children and young people are not socialised, but </w:t>
      </w:r>
      <w:proofErr w:type="gramStart"/>
      <w:r>
        <w:t>actually this</w:t>
      </w:r>
      <w:proofErr w:type="gramEnd"/>
      <w:r>
        <w:t xml:space="preserve"> is not the case (Canavan, 2022). The LA provides some group lessons, also parents arrange outings, hire out halls, however these activities are child led and voluntary. The young people choose who they spend time with, and it may not be with a child of their age, whereas in school, they are more likely to be with children of their own age. They will be in an environment where they will have directed time for lunch and breaks, and only with certain age groups. However, it has been said by parents, home educated children are reliant on their parents being able to transport them to LA designated activities; reliance on bus services may be a barrier to attending. This can take its toll on the family as home educators are not funded. The LA has a grant and allowance per household/person (Carmarthenshire County Council, 2023) but this is a new initiative, and it is not clear how many home educating parents are aware of it. It also can be a challenge to obtain the funds because the LA asks that parents pay first and provide receipts. It also takes some time for the money to be paid to parents. This creates a barrier for some families because they cannot afford the upfront cost especially when they have more than one child. </w:t>
      </w:r>
    </w:p>
    <w:p w14:paraId="1DBCE3AB" w14:textId="5F2A9FD0" w:rsidR="00EF0D40" w:rsidRDefault="2C90C17B" w:rsidP="2C90C17B">
      <w:pPr>
        <w:spacing w:after="100" w:afterAutospacing="1" w:line="480" w:lineRule="auto"/>
      </w:pPr>
      <w:r>
        <w:t xml:space="preserve">Home education does have its challenges, not just with funding but also the way in which a parent educates their child will be different to other parents; in this respect there is a lack of standardisation. Some parents believe in following the National Curriculum by doing different projects, yet others just leave it up to the young person. For example, the Researcher </w:t>
      </w:r>
      <w:r>
        <w:lastRenderedPageBreak/>
        <w:t>has spoken to some parents who will allow their child to ‘game’ all day, whilst other children are outside working with their parents because they are farmers as there is no way of LA proving otherwise (</w:t>
      </w:r>
      <w:proofErr w:type="spellStart"/>
      <w:r>
        <w:t>theschoolrun.</w:t>
      </w:r>
      <w:proofErr w:type="gramStart"/>
      <w:r>
        <w:t>n.d</w:t>
      </w:r>
      <w:proofErr w:type="spellEnd"/>
      <w:proofErr w:type="gramEnd"/>
      <w:r>
        <w:t xml:space="preserve">). The Researcher does not believe this is proper education; whilst it is possible to learn from gaming, </w:t>
      </w:r>
      <w:proofErr w:type="gramStart"/>
      <w:r>
        <w:t>in order for</w:t>
      </w:r>
      <w:proofErr w:type="gramEnd"/>
      <w:r>
        <w:t xml:space="preserve"> it to count as a learning activity it needs to be tailored to acquiring new skills and knowledge. However, this is what the Government is trying to challenge. As some families are under the radar, this is why the Government is trying to bring in the register (UK Parliament, 2021).</w:t>
      </w:r>
    </w:p>
    <w:p w14:paraId="56DECC5C" w14:textId="4A10DFE9" w:rsidR="00EF0D40" w:rsidRDefault="2C90C17B" w:rsidP="2C90C17B">
      <w:pPr>
        <w:spacing w:after="100" w:afterAutospacing="1" w:line="480" w:lineRule="auto"/>
      </w:pPr>
      <w:r>
        <w:t xml:space="preserve">The Government wants to know how many young people are home educated and to know they are getting the basics of literacy and numeracy and receiving the education they have the right to (Department of Education, 2022). They are not saying education must take place from 9am until 5pm, however the young people are entitled to a full-time education whatever that may look like. This is where the new Curriculum for Wales (Donaldson, 2015) will be a great improvement as Donaldson (2015) notes how education does not have to be in one place, therefore giving teachers variety and choice. This will be examined further in Theme 4 on Understanding the Role of Youth Work, because youth workers begin with where a young person is at (CLD Standards Council Scotland, 2022). The Government wants these approaches in place as it will allow them to measure progress (Rowlands, 2022). However, home educators do not always have a set way to measure progress, and although some parents record and keep work and use computer programmes, others have nothing to show for it; at least schools have measuring progress in place and are starting to move on with the times with education.  </w:t>
      </w:r>
    </w:p>
    <w:p w14:paraId="4DD0BB64" w14:textId="77777777" w:rsidR="00EF0D40" w:rsidRDefault="00EF0D40" w:rsidP="00EF0D40">
      <w:pPr>
        <w:spacing w:after="100" w:afterAutospacing="1" w:line="480" w:lineRule="auto"/>
      </w:pPr>
      <w:r>
        <w:t xml:space="preserve">With the funding available, the Government has provided parents with a Twinkl account to allow them to get projects, worksheets and general ideas for lessons (Carmarthenshire County Council, 2023). They have also offered a free pass to the National Botanic Garden of Wales </w:t>
      </w:r>
      <w:r>
        <w:lastRenderedPageBreak/>
        <w:t>(NBGW), The NBGW offer classes like swimming lessons from year 6, whereas home educated children could be swimming by the age of five. Young people can go bike riding, learn skills like off roading, or just cycling along the sea front. There are also trampolining clubs, parkour clubs, swimming, kayaking, climbing/ abseiling, climbing trees, and building campfires. The point is that learning is continuous and can take place anywhere; it has been proven that being outdoors is more beneficial and helps you in so many ways (Smith, 2021).</w:t>
      </w:r>
    </w:p>
    <w:p w14:paraId="76BCB781" w14:textId="5BB1C46B" w:rsidR="000F4461" w:rsidRDefault="00EF0D40" w:rsidP="00EF0D40">
      <w:pPr>
        <w:spacing w:after="100" w:afterAutospacing="1" w:line="480" w:lineRule="auto"/>
      </w:pPr>
      <w:r>
        <w:t xml:space="preserve">To conclude this section, whilst it is possible to establish the positives of home education, there is not any standardized way of measuring its progress. Parents can set their own agendas with work as there is no curriculum in place to follow. This can be both a strength and a weakness of the home education system. However, whilst the LA has a part to play, evidence (Staufenberg,2017) suggests that there is little interference from the LA in home education.  Regular meetings are not kept up to date, possibly because LAs are overloaded. Whilst there is legislation in place (Welsh Government, 2007, p.5) and LA policies in relation to home education (Welsh Government, 2007, p.7), there is no standardization because of the non-formal approach to education. Whilst some parents may welcome this, others will argue that it can lead to a lack of scrutiny and assurance that children are receiving an education.  </w:t>
      </w:r>
    </w:p>
    <w:p w14:paraId="557C08A3" w14:textId="77777777" w:rsidR="00246D00" w:rsidRDefault="00246D00" w:rsidP="00EF0D40">
      <w:pPr>
        <w:spacing w:after="100" w:afterAutospacing="1" w:line="480" w:lineRule="auto"/>
      </w:pPr>
    </w:p>
    <w:p w14:paraId="18BC9141" w14:textId="77777777" w:rsidR="00246D00" w:rsidRDefault="00246D00" w:rsidP="00EF0D40">
      <w:pPr>
        <w:spacing w:after="100" w:afterAutospacing="1" w:line="480" w:lineRule="auto"/>
      </w:pPr>
    </w:p>
    <w:p w14:paraId="1BAA6C6A" w14:textId="77777777" w:rsidR="00246D00" w:rsidRDefault="00246D00" w:rsidP="00EF0D40">
      <w:pPr>
        <w:spacing w:after="100" w:afterAutospacing="1" w:line="480" w:lineRule="auto"/>
      </w:pPr>
    </w:p>
    <w:p w14:paraId="5379887B" w14:textId="77777777" w:rsidR="00246D00" w:rsidRDefault="00246D00" w:rsidP="00EF0D40">
      <w:pPr>
        <w:spacing w:after="100" w:afterAutospacing="1" w:line="480" w:lineRule="auto"/>
      </w:pPr>
    </w:p>
    <w:p w14:paraId="2D3FF438" w14:textId="77777777" w:rsidR="00246D00" w:rsidRDefault="00246D00" w:rsidP="00EF0D40">
      <w:pPr>
        <w:spacing w:after="100" w:afterAutospacing="1" w:line="480" w:lineRule="auto"/>
      </w:pPr>
    </w:p>
    <w:p w14:paraId="4867A41A" w14:textId="77777777" w:rsidR="00723398" w:rsidRPr="00E34E12" w:rsidRDefault="00723398" w:rsidP="00EF0D40">
      <w:pPr>
        <w:spacing w:after="100" w:afterAutospacing="1" w:line="480" w:lineRule="auto"/>
      </w:pPr>
    </w:p>
    <w:p w14:paraId="4FA4920D" w14:textId="6D727659" w:rsidR="000F4461" w:rsidRPr="00246D00" w:rsidRDefault="00246D00" w:rsidP="00246D00">
      <w:pPr>
        <w:spacing w:line="480" w:lineRule="auto"/>
        <w:outlineLvl w:val="1"/>
        <w:rPr>
          <w:b/>
        </w:rPr>
      </w:pPr>
      <w:bookmarkStart w:id="10" w:name="_Toc45110259"/>
      <w:r>
        <w:rPr>
          <w:b/>
          <w:bCs/>
        </w:rPr>
        <w:lastRenderedPageBreak/>
        <w:t xml:space="preserve">3.1 </w:t>
      </w:r>
      <w:r w:rsidR="2C90C17B" w:rsidRPr="00246D00">
        <w:rPr>
          <w:b/>
          <w:bCs/>
        </w:rPr>
        <w:t>Lit Review Theme 3</w:t>
      </w:r>
      <w:bookmarkEnd w:id="10"/>
    </w:p>
    <w:p w14:paraId="02B52725" w14:textId="06D48E89" w:rsidR="00EF0D40" w:rsidRPr="00EF0D40" w:rsidRDefault="00246D00" w:rsidP="2C90C17B">
      <w:pPr>
        <w:spacing w:line="480" w:lineRule="auto"/>
        <w:outlineLvl w:val="1"/>
      </w:pPr>
      <w:r w:rsidRPr="00246D00">
        <w:rPr>
          <w:b/>
          <w:bCs/>
        </w:rPr>
        <w:t>U</w:t>
      </w:r>
      <w:r w:rsidR="2C90C17B" w:rsidRPr="00246D00">
        <w:rPr>
          <w:b/>
          <w:bCs/>
        </w:rPr>
        <w:t xml:space="preserve">nderstanding </w:t>
      </w:r>
      <w:r w:rsidRPr="00246D00">
        <w:rPr>
          <w:b/>
          <w:bCs/>
        </w:rPr>
        <w:t>O</w:t>
      </w:r>
      <w:r w:rsidR="2C90C17B" w:rsidRPr="00246D00">
        <w:rPr>
          <w:b/>
          <w:bCs/>
        </w:rPr>
        <w:t xml:space="preserve">ther </w:t>
      </w:r>
      <w:r w:rsidRPr="00246D00">
        <w:rPr>
          <w:b/>
          <w:bCs/>
        </w:rPr>
        <w:t>C</w:t>
      </w:r>
      <w:r w:rsidR="2C90C17B" w:rsidRPr="00246D00">
        <w:rPr>
          <w:b/>
          <w:bCs/>
        </w:rPr>
        <w:t xml:space="preserve">ountries’ </w:t>
      </w:r>
      <w:r w:rsidRPr="00246D00">
        <w:rPr>
          <w:b/>
          <w:bCs/>
        </w:rPr>
        <w:t>E</w:t>
      </w:r>
      <w:r w:rsidR="2C90C17B" w:rsidRPr="00246D00">
        <w:rPr>
          <w:b/>
          <w:bCs/>
        </w:rPr>
        <w:t xml:space="preserve">ducational </w:t>
      </w:r>
      <w:r w:rsidRPr="00246D00">
        <w:rPr>
          <w:b/>
          <w:bCs/>
        </w:rPr>
        <w:t>A</w:t>
      </w:r>
      <w:r w:rsidR="2C90C17B" w:rsidRPr="00246D00">
        <w:rPr>
          <w:b/>
          <w:bCs/>
        </w:rPr>
        <w:t>pproaches</w:t>
      </w:r>
      <w:r w:rsidR="2C90C17B">
        <w:t xml:space="preserve"> </w:t>
      </w:r>
    </w:p>
    <w:p w14:paraId="7AAB7680" w14:textId="77777777" w:rsidR="00EF0D40" w:rsidRPr="00EF0D40" w:rsidRDefault="00EF0D40" w:rsidP="00EF0D40">
      <w:pPr>
        <w:spacing w:line="480" w:lineRule="auto"/>
        <w:outlineLvl w:val="1"/>
        <w:rPr>
          <w:bCs/>
        </w:rPr>
      </w:pPr>
      <w:r w:rsidRPr="00EF0D40">
        <w:rPr>
          <w:bCs/>
        </w:rPr>
        <w:t>In this section, the Researcher will investigate approaches adopted by other countries, specifically in relation to non-formal education and home education. The countries the Researcher has chosen are China, Finland and Denmark.</w:t>
      </w:r>
    </w:p>
    <w:p w14:paraId="1EEE1852" w14:textId="77777777" w:rsidR="00EF0D40" w:rsidRPr="00EF0D40" w:rsidRDefault="2C90C17B" w:rsidP="2C90C17B">
      <w:pPr>
        <w:spacing w:line="480" w:lineRule="auto"/>
        <w:outlineLvl w:val="1"/>
        <w:rPr>
          <w:b/>
          <w:bCs/>
        </w:rPr>
      </w:pPr>
      <w:r w:rsidRPr="2C90C17B">
        <w:rPr>
          <w:b/>
          <w:bCs/>
        </w:rPr>
        <w:t>China</w:t>
      </w:r>
    </w:p>
    <w:p w14:paraId="2F27CA19" w14:textId="77777777" w:rsidR="00EF0D40" w:rsidRPr="00EF0D40" w:rsidRDefault="00EF0D40" w:rsidP="00EF0D40">
      <w:pPr>
        <w:spacing w:line="480" w:lineRule="auto"/>
        <w:outlineLvl w:val="1"/>
        <w:rPr>
          <w:bCs/>
        </w:rPr>
      </w:pPr>
      <w:r w:rsidRPr="00EF0D40">
        <w:rPr>
          <w:bCs/>
        </w:rPr>
        <w:t>Research (Chinese Ministry of Education, 2015) suggests that there is a significant difference in the way that China educates their young people. In China, there is more focus on exams and high expectations of students (Chinese Ministry of Education, 2015). For example, in order to get into secondary school, students must take an entrance exam. There is also more emphasis on subjects like mathematics and science as this is what they teach them on a continuous basis (</w:t>
      </w:r>
      <w:proofErr w:type="spellStart"/>
      <w:r w:rsidRPr="00EF0D40">
        <w:rPr>
          <w:bCs/>
        </w:rPr>
        <w:t>Textor</w:t>
      </w:r>
      <w:proofErr w:type="spellEnd"/>
      <w:r w:rsidRPr="00EF0D40">
        <w:rPr>
          <w:bCs/>
        </w:rPr>
        <w:t>, 2022).  Children go to school for six hours a day and then have crash courses after school; these are called cram courses (Chinese Ministry of Education, 2015).  The courses are in place to make sure they know the information and to cram all the information. However, there is much less emphasis on creative skills, or even social skills, as these are not seen as important skills to have (Chinese Ministry of Education, 2015).</w:t>
      </w:r>
    </w:p>
    <w:p w14:paraId="2480DF6D" w14:textId="27543DC0" w:rsidR="00EF0D40" w:rsidRPr="00EF0D40" w:rsidRDefault="2C90C17B" w:rsidP="00EF0D40">
      <w:pPr>
        <w:spacing w:line="480" w:lineRule="auto"/>
        <w:outlineLvl w:val="1"/>
      </w:pPr>
      <w:r>
        <w:t xml:space="preserve"> In the UK we have around 20 to 30 children per class (Schools’ census, 2021) whereas in China they have around 50 pupils in a class (Jesie.org</w:t>
      </w:r>
      <w:r w:rsidR="00246D00">
        <w:t xml:space="preserve">, </w:t>
      </w:r>
      <w:proofErr w:type="spellStart"/>
      <w:r w:rsidR="00246D00">
        <w:t>n.d</w:t>
      </w:r>
      <w:proofErr w:type="spellEnd"/>
      <w:r>
        <w:t>) which suggests that students do not get individual attention. According to the Chinese Ministry of Education (2015), they must rely on their peers to help them understand the information if they are learning. For the younger children, their school day is filled with back-to-back lessons, with short breaks for snacks and lunch. Following their school lessons children will clear up after themselves and go straight from school to attend a cram course.  There is little or no time for play or socialising with friends.</w:t>
      </w:r>
    </w:p>
    <w:p w14:paraId="7F0810DE" w14:textId="77777777" w:rsidR="00EF0D40" w:rsidRPr="00EF0D40" w:rsidRDefault="00EF0D40" w:rsidP="00EF0D40">
      <w:pPr>
        <w:spacing w:line="480" w:lineRule="auto"/>
        <w:outlineLvl w:val="1"/>
        <w:rPr>
          <w:bCs/>
        </w:rPr>
      </w:pPr>
      <w:r w:rsidRPr="00EF0D40">
        <w:rPr>
          <w:bCs/>
        </w:rPr>
        <w:lastRenderedPageBreak/>
        <w:t>For the secondary school students, they also have their lessons back-to-back throughout the school day, but they are given time to go home to have some food and spend time with their family.  After this, they return to the lessons and then go to a cram course after school (Chinese Ministry of Education, 2015). From this information, it appears that the Chinese Government’s approach to education is to focus on acquiring knowledge in order to succeed in life. The researcher believes that this has its benefits and disadvantages. On the one hand, the benefits are that students are disciplined to learn and acquire knowledge, and therefore become skilful in this respect. However, on the other hand, there is very little focus on being creative through play, or socialising with peers, which in the UK we see as an important part of a child’s development (McMahon, 2021). It appears that in China, there is far less emphasis on wellbeing and emotional development (Rahman, 2019).</w:t>
      </w:r>
    </w:p>
    <w:p w14:paraId="737BFE4B" w14:textId="77777777" w:rsidR="00EF0D40" w:rsidRPr="00EF0D40" w:rsidRDefault="00EF0D40" w:rsidP="00EF0D40">
      <w:pPr>
        <w:spacing w:line="480" w:lineRule="auto"/>
        <w:outlineLvl w:val="1"/>
        <w:rPr>
          <w:bCs/>
        </w:rPr>
      </w:pPr>
      <w:r w:rsidRPr="00EF0D40">
        <w:rPr>
          <w:bCs/>
        </w:rPr>
        <w:t>The researcher found this approach quite shocking in the sense of a lack of emphasis on wellbeing and exploration through play. When comparing China to the UK, the UK places much more emphasis on a child or student approach to education, where the focus is on supporting every child to achieve their potential, an important part of which also includes their emotional and social development (</w:t>
      </w:r>
      <w:proofErr w:type="spellStart"/>
      <w:r w:rsidRPr="00EF0D40">
        <w:rPr>
          <w:bCs/>
        </w:rPr>
        <w:t>Mcilroy</w:t>
      </w:r>
      <w:proofErr w:type="spellEnd"/>
      <w:r w:rsidRPr="00EF0D40">
        <w:rPr>
          <w:bCs/>
        </w:rPr>
        <w:t>, 2023). Whilst it is important to be driven and to focus on instilling an effective work ethic in young people, this should not come at the expense of less attention on emotional and social development (</w:t>
      </w:r>
      <w:proofErr w:type="spellStart"/>
      <w:r w:rsidRPr="00EF0D40">
        <w:rPr>
          <w:bCs/>
        </w:rPr>
        <w:t>Textor</w:t>
      </w:r>
      <w:proofErr w:type="spellEnd"/>
      <w:r w:rsidRPr="00EF0D40">
        <w:rPr>
          <w:bCs/>
        </w:rPr>
        <w:t xml:space="preserve">, 2022).   </w:t>
      </w:r>
    </w:p>
    <w:p w14:paraId="76D787F1" w14:textId="07586590" w:rsidR="00EF0D40" w:rsidRPr="00EF0D40" w:rsidRDefault="2C90C17B" w:rsidP="00EF0D40">
      <w:pPr>
        <w:spacing w:line="480" w:lineRule="auto"/>
        <w:outlineLvl w:val="1"/>
      </w:pPr>
      <w:r>
        <w:t xml:space="preserve">When considering different approaches to education, according to Engle (2022) China is not supportive of home schooling, and in fact it is considered illegal though there are some stipulations. Once a child reaches the age of six, they are required to be enrolled in a school and receive a compulsory education for 9 years, according to the Home-Schooling Legal Defence Association (HSLDA) </w:t>
      </w:r>
      <w:r w:rsidR="00246D00">
        <w:t>(2019). T</w:t>
      </w:r>
      <w:r>
        <w:t>his suggests that in China there is no recognised provision for home schooling as it does not fit with the ethos of the state having complete control of how children are educated (</w:t>
      </w:r>
      <w:proofErr w:type="spellStart"/>
      <w:r>
        <w:t>Donlevie</w:t>
      </w:r>
      <w:proofErr w:type="spellEnd"/>
      <w:r>
        <w:t>, 2018).</w:t>
      </w:r>
    </w:p>
    <w:p w14:paraId="52612779" w14:textId="0B4F14C4" w:rsidR="2C90C17B" w:rsidRDefault="2C90C17B" w:rsidP="2C90C17B">
      <w:pPr>
        <w:spacing w:line="480" w:lineRule="auto"/>
        <w:outlineLvl w:val="1"/>
      </w:pPr>
    </w:p>
    <w:p w14:paraId="6B675A8D" w14:textId="77777777" w:rsidR="00EF0D40" w:rsidRPr="00EF0D40" w:rsidRDefault="2C90C17B" w:rsidP="2C90C17B">
      <w:pPr>
        <w:spacing w:line="480" w:lineRule="auto"/>
        <w:outlineLvl w:val="1"/>
        <w:rPr>
          <w:b/>
          <w:bCs/>
        </w:rPr>
      </w:pPr>
      <w:r w:rsidRPr="2C90C17B">
        <w:rPr>
          <w:b/>
          <w:bCs/>
        </w:rPr>
        <w:t>Finland</w:t>
      </w:r>
    </w:p>
    <w:p w14:paraId="7709BAC5" w14:textId="77777777" w:rsidR="00EF0D40" w:rsidRPr="00EF0D40" w:rsidRDefault="00EF0D40" w:rsidP="00EF0D40">
      <w:pPr>
        <w:spacing w:line="480" w:lineRule="auto"/>
        <w:outlineLvl w:val="1"/>
        <w:rPr>
          <w:bCs/>
        </w:rPr>
      </w:pPr>
      <w:r w:rsidRPr="00EF0D40">
        <w:rPr>
          <w:bCs/>
        </w:rPr>
        <w:t>The Researcher also wanted to investigate the way Finland approached their education and found that children do not start attending school until age seven (</w:t>
      </w:r>
      <w:proofErr w:type="spellStart"/>
      <w:r w:rsidRPr="00EF0D40">
        <w:rPr>
          <w:bCs/>
        </w:rPr>
        <w:t>koulutusjärjestelmä</w:t>
      </w:r>
      <w:proofErr w:type="spellEnd"/>
      <w:r w:rsidRPr="00EF0D40">
        <w:rPr>
          <w:bCs/>
        </w:rPr>
        <w:t xml:space="preserve">, 2023), which is later than in the UK as well as China. </w:t>
      </w:r>
    </w:p>
    <w:p w14:paraId="4B4F18F8" w14:textId="14E849C3" w:rsidR="00EF0D40" w:rsidRDefault="2C90C17B" w:rsidP="00EF0D40">
      <w:pPr>
        <w:spacing w:line="480" w:lineRule="auto"/>
        <w:outlineLvl w:val="1"/>
      </w:pPr>
      <w:r>
        <w:t>In Finland, education is free for the first 9 years (</w:t>
      </w:r>
      <w:proofErr w:type="spellStart"/>
      <w:r>
        <w:t>Koulutusjärjestelmä</w:t>
      </w:r>
      <w:proofErr w:type="spellEnd"/>
      <w:r>
        <w:t>, 2023). Finnish pupils are in school for 6 periods of 300 hours during their 9 years of education which is less than the OECD average (</w:t>
      </w:r>
      <w:proofErr w:type="spellStart"/>
      <w:r>
        <w:t>Kumpulainen</w:t>
      </w:r>
      <w:proofErr w:type="spellEnd"/>
      <w:r>
        <w:t>, 2018, p.11). The school year is 190 working days with a 10-week summer holiday (orp.fi, 2023). Because the school day ends between 12pm and 2pm depending on the day, and most parents work, they put on after school clubs but have also made an area which is a safe place for young people to gather, play, do homework. Food must be paid for but there are adults there supervising (Simonton, 2015). There is an outside area as well as an indoor are (</w:t>
      </w:r>
      <w:proofErr w:type="spellStart"/>
      <w:r>
        <w:t>Korpela</w:t>
      </w:r>
      <w:proofErr w:type="spellEnd"/>
      <w:r>
        <w:t>, 2011). The Finnish Government’s approach to education focuses on the goals of ‘equal opportunity to receive quality education regardless of family’s income and to grow up to become active citizen’ (</w:t>
      </w:r>
      <w:proofErr w:type="spellStart"/>
      <w:r>
        <w:t>Koulutusjarjertelma</w:t>
      </w:r>
      <w:proofErr w:type="spellEnd"/>
      <w:r>
        <w:t xml:space="preserve">, 2023, </w:t>
      </w:r>
      <w:proofErr w:type="spellStart"/>
      <w:r>
        <w:t>n.p</w:t>
      </w:r>
      <w:proofErr w:type="spellEnd"/>
      <w:r>
        <w:t xml:space="preserve">). In Finland there are also Nature schools; these began as a trial to see if there was any improvement with young people studying outdoors. The results found that whilst young people did not learn as much compared to if they were in the </w:t>
      </w:r>
      <w:proofErr w:type="gramStart"/>
      <w:r>
        <w:t>classroom,  the</w:t>
      </w:r>
      <w:proofErr w:type="gramEnd"/>
      <w:r>
        <w:t xml:space="preserve"> way they were being taught and being in nature improved their wellbeing immensely. It also improved their cognitive, social skills, and practical skills (</w:t>
      </w:r>
      <w:proofErr w:type="spellStart"/>
      <w:r>
        <w:t>Sjöblom</w:t>
      </w:r>
      <w:proofErr w:type="spellEnd"/>
      <w:r>
        <w:t xml:space="preserve">, </w:t>
      </w:r>
      <w:proofErr w:type="spellStart"/>
      <w:r>
        <w:t>Akademi</w:t>
      </w:r>
      <w:proofErr w:type="spellEnd"/>
      <w:r>
        <w:t xml:space="preserve">, 2018). The Researcher could not find any information about home educating in Finland. </w:t>
      </w:r>
    </w:p>
    <w:p w14:paraId="7057A116" w14:textId="77777777" w:rsidR="00246D00" w:rsidRDefault="00246D00" w:rsidP="00EF0D40">
      <w:pPr>
        <w:spacing w:line="480" w:lineRule="auto"/>
        <w:outlineLvl w:val="1"/>
      </w:pPr>
    </w:p>
    <w:p w14:paraId="5D6BBD85" w14:textId="77777777" w:rsidR="00246D00" w:rsidRDefault="00246D00" w:rsidP="00EF0D40">
      <w:pPr>
        <w:spacing w:line="480" w:lineRule="auto"/>
        <w:outlineLvl w:val="1"/>
      </w:pPr>
    </w:p>
    <w:p w14:paraId="23C7828B" w14:textId="77777777" w:rsidR="00723398" w:rsidRDefault="00723398" w:rsidP="00EF0D40">
      <w:pPr>
        <w:spacing w:line="480" w:lineRule="auto"/>
        <w:outlineLvl w:val="1"/>
      </w:pPr>
    </w:p>
    <w:p w14:paraId="51487C48" w14:textId="77777777" w:rsidR="00723398" w:rsidRPr="00EF0D40" w:rsidRDefault="00723398" w:rsidP="00EF0D40">
      <w:pPr>
        <w:spacing w:line="480" w:lineRule="auto"/>
        <w:outlineLvl w:val="1"/>
      </w:pPr>
    </w:p>
    <w:p w14:paraId="54DF25AC" w14:textId="77777777" w:rsidR="00EF0D40" w:rsidRPr="00EF0D40" w:rsidRDefault="2C90C17B" w:rsidP="2C90C17B">
      <w:pPr>
        <w:spacing w:line="480" w:lineRule="auto"/>
        <w:outlineLvl w:val="1"/>
        <w:rPr>
          <w:b/>
          <w:bCs/>
        </w:rPr>
      </w:pPr>
      <w:r w:rsidRPr="2C90C17B">
        <w:rPr>
          <w:b/>
          <w:bCs/>
        </w:rPr>
        <w:lastRenderedPageBreak/>
        <w:t>Denmark</w:t>
      </w:r>
    </w:p>
    <w:p w14:paraId="0FB50796" w14:textId="4C966D9A" w:rsidR="00EF0D40" w:rsidRPr="00EF0D40" w:rsidRDefault="2C90C17B" w:rsidP="00EF0D40">
      <w:pPr>
        <w:spacing w:line="480" w:lineRule="auto"/>
        <w:outlineLvl w:val="1"/>
      </w:pPr>
      <w:r>
        <w:t>The Researcher also wanted to investigate Denmark as it is known for its education system, particularly in relation to being outdoors (Bentsen, 2012). The Researcher was interested in the findings from investigating Denmark, where education starts from the age of 6, however the Danes do not focus on rankings or testing of young people until at the end of primary school (</w:t>
      </w:r>
      <w:proofErr w:type="spellStart"/>
      <w:r>
        <w:t>Jordet</w:t>
      </w:r>
      <w:proofErr w:type="spellEnd"/>
      <w:r>
        <w:t xml:space="preserve">, 2008) to see how they will suit their secondary education. For example, if you are academically inclined, then you can go down the gymnasium route which is science, maths, and English. For those who would prefer a more hands on approach, they would be able to choose subjects like business studies. Young people can also take a year out to move away and do sports. Learning is free and is always accessible to all ages. According to Benson (2012) many teachers have even come around to teaching young people up to the age of 16 in the outdoors so it will be natural and cultural. According to Bentsen and Jenson (2012) around 14% of the schoolwork done is through outdoor education. Outdoor education is called </w:t>
      </w:r>
      <w:proofErr w:type="spellStart"/>
      <w:r>
        <w:t>Udeskol</w:t>
      </w:r>
      <w:proofErr w:type="spellEnd"/>
      <w:r>
        <w:t xml:space="preserve"> which works from a few different domains and is also down the individual teacher as well as the school.</w:t>
      </w:r>
    </w:p>
    <w:p w14:paraId="2EF0BFA3" w14:textId="642F0251" w:rsidR="00EF0D40" w:rsidRPr="00EF0D40" w:rsidRDefault="2C90C17B" w:rsidP="00EF0D40">
      <w:pPr>
        <w:spacing w:line="480" w:lineRule="auto"/>
        <w:outlineLvl w:val="1"/>
      </w:pPr>
      <w:r>
        <w:t xml:space="preserve">Home schooling is an option in Denmark and is also legal (Gerald, 2022), even though it is not commonly seen like in other countries. According to Ray (2023) there were 3.1 million home school children in the United States between 2021-2022, in grades K to 12, which is roughly 6% of school age children. There are </w:t>
      </w:r>
      <w:proofErr w:type="gramStart"/>
      <w:r>
        <w:t>a number of</w:t>
      </w:r>
      <w:proofErr w:type="gramEnd"/>
      <w:r>
        <w:t xml:space="preserve"> regulations put in place to make sure young people are receiving the appropriate education must notify the municipality within the area where they live at least three months before they intend to home school. This is different to the procedure in Wales, where parents can just write a letter and education can begin from the date given which can be straight away. In Denmark, a written educational plan </w:t>
      </w:r>
      <w:proofErr w:type="gramStart"/>
      <w:r>
        <w:t>has to</w:t>
      </w:r>
      <w:proofErr w:type="gramEnd"/>
      <w:r>
        <w:t xml:space="preserve"> be submitted and approved in line with Danish Government’s standards. Another difference between home schooling in Wales and Denmark is that Danes are entitled to </w:t>
      </w:r>
      <w:r>
        <w:lastRenderedPageBreak/>
        <w:t>monthly payments from the Government to help cover their child’s education (Gerald, 2022)</w:t>
      </w:r>
      <w:proofErr w:type="gramStart"/>
      <w:r>
        <w:t>. .</w:t>
      </w:r>
      <w:proofErr w:type="gramEnd"/>
    </w:p>
    <w:p w14:paraId="501A8D94" w14:textId="09526D6A" w:rsidR="000F4461" w:rsidRDefault="2C90C17B" w:rsidP="000F4461">
      <w:pPr>
        <w:spacing w:line="480" w:lineRule="auto"/>
        <w:outlineLvl w:val="1"/>
      </w:pPr>
      <w:r>
        <w:t>Through undertaking research into how other countries provide education for young people, it is clear to see that there are important differences in approach.  The Researcher considers it is important to have an international focus since there may be good examples of practice that the Welsh Government could be examining to see how they can improve the curriculum in Wales. The Researcher will be discussing this within chapter 3.</w:t>
      </w:r>
    </w:p>
    <w:p w14:paraId="30313EC0" w14:textId="77777777" w:rsidR="00246D00" w:rsidRDefault="00246D00" w:rsidP="000F4461">
      <w:pPr>
        <w:spacing w:line="480" w:lineRule="auto"/>
        <w:outlineLvl w:val="1"/>
      </w:pPr>
    </w:p>
    <w:p w14:paraId="15BFB7E8" w14:textId="77777777" w:rsidR="00246D00" w:rsidRDefault="00246D00" w:rsidP="000F4461">
      <w:pPr>
        <w:spacing w:line="480" w:lineRule="auto"/>
        <w:outlineLvl w:val="1"/>
      </w:pPr>
    </w:p>
    <w:p w14:paraId="308DED4D" w14:textId="77777777" w:rsidR="00246D00" w:rsidRDefault="00246D00" w:rsidP="000F4461">
      <w:pPr>
        <w:spacing w:line="480" w:lineRule="auto"/>
        <w:outlineLvl w:val="1"/>
      </w:pPr>
    </w:p>
    <w:p w14:paraId="4A6D1CE4" w14:textId="77777777" w:rsidR="00246D00" w:rsidRDefault="00246D00" w:rsidP="000F4461">
      <w:pPr>
        <w:spacing w:line="480" w:lineRule="auto"/>
        <w:outlineLvl w:val="1"/>
      </w:pPr>
    </w:p>
    <w:p w14:paraId="58FB8CD7" w14:textId="77777777" w:rsidR="00246D00" w:rsidRDefault="00246D00" w:rsidP="000F4461">
      <w:pPr>
        <w:spacing w:line="480" w:lineRule="auto"/>
        <w:outlineLvl w:val="1"/>
      </w:pPr>
    </w:p>
    <w:p w14:paraId="365187CA" w14:textId="77777777" w:rsidR="00246D00" w:rsidRDefault="00246D00" w:rsidP="000F4461">
      <w:pPr>
        <w:spacing w:line="480" w:lineRule="auto"/>
        <w:outlineLvl w:val="1"/>
      </w:pPr>
    </w:p>
    <w:p w14:paraId="6EA8EE27" w14:textId="77777777" w:rsidR="00246D00" w:rsidRDefault="00246D00" w:rsidP="000F4461">
      <w:pPr>
        <w:spacing w:line="480" w:lineRule="auto"/>
        <w:outlineLvl w:val="1"/>
      </w:pPr>
    </w:p>
    <w:p w14:paraId="69E65E0C" w14:textId="77777777" w:rsidR="00246D00" w:rsidRDefault="00246D00" w:rsidP="000F4461">
      <w:pPr>
        <w:spacing w:line="480" w:lineRule="auto"/>
        <w:outlineLvl w:val="1"/>
      </w:pPr>
    </w:p>
    <w:p w14:paraId="7D246F13" w14:textId="77777777" w:rsidR="00246D00" w:rsidRDefault="00246D00" w:rsidP="000F4461">
      <w:pPr>
        <w:spacing w:line="480" w:lineRule="auto"/>
        <w:outlineLvl w:val="1"/>
      </w:pPr>
    </w:p>
    <w:p w14:paraId="43F2A9D5" w14:textId="77777777" w:rsidR="00246D00" w:rsidRDefault="00246D00" w:rsidP="000F4461">
      <w:pPr>
        <w:spacing w:line="480" w:lineRule="auto"/>
        <w:outlineLvl w:val="1"/>
      </w:pPr>
    </w:p>
    <w:p w14:paraId="36D6F889" w14:textId="77777777" w:rsidR="00246D00" w:rsidRDefault="00246D00" w:rsidP="000F4461">
      <w:pPr>
        <w:spacing w:line="480" w:lineRule="auto"/>
        <w:outlineLvl w:val="1"/>
      </w:pPr>
    </w:p>
    <w:p w14:paraId="33328DE2" w14:textId="77777777" w:rsidR="00246D00" w:rsidRDefault="00246D00" w:rsidP="000F4461">
      <w:pPr>
        <w:spacing w:line="480" w:lineRule="auto"/>
        <w:outlineLvl w:val="1"/>
      </w:pPr>
    </w:p>
    <w:p w14:paraId="221D1F3A" w14:textId="77777777" w:rsidR="00246D00" w:rsidRDefault="00246D00" w:rsidP="000F4461">
      <w:pPr>
        <w:spacing w:line="480" w:lineRule="auto"/>
        <w:outlineLvl w:val="1"/>
      </w:pPr>
    </w:p>
    <w:p w14:paraId="086E3850" w14:textId="77777777" w:rsidR="00246D00" w:rsidRDefault="00246D00" w:rsidP="000F4461">
      <w:pPr>
        <w:spacing w:line="480" w:lineRule="auto"/>
        <w:outlineLvl w:val="1"/>
      </w:pPr>
    </w:p>
    <w:p w14:paraId="60FF001E" w14:textId="77777777" w:rsidR="00246D00" w:rsidRDefault="00246D00" w:rsidP="000F4461">
      <w:pPr>
        <w:spacing w:line="480" w:lineRule="auto"/>
        <w:outlineLvl w:val="1"/>
      </w:pPr>
    </w:p>
    <w:p w14:paraId="6FCB502C" w14:textId="77777777" w:rsidR="00246D00" w:rsidRDefault="00246D00" w:rsidP="000F4461">
      <w:pPr>
        <w:spacing w:line="480" w:lineRule="auto"/>
        <w:outlineLvl w:val="1"/>
      </w:pPr>
    </w:p>
    <w:p w14:paraId="4F001E0D" w14:textId="77777777" w:rsidR="00246D00" w:rsidRDefault="00246D00" w:rsidP="000F4461">
      <w:pPr>
        <w:spacing w:line="480" w:lineRule="auto"/>
        <w:outlineLvl w:val="1"/>
      </w:pPr>
    </w:p>
    <w:p w14:paraId="208995AD" w14:textId="77777777" w:rsidR="00246D00" w:rsidRPr="000F4461" w:rsidRDefault="00246D00" w:rsidP="000F4461">
      <w:pPr>
        <w:spacing w:line="480" w:lineRule="auto"/>
        <w:outlineLvl w:val="1"/>
        <w:rPr>
          <w:b/>
        </w:rPr>
      </w:pPr>
    </w:p>
    <w:p w14:paraId="672CF19B" w14:textId="77777777" w:rsidR="000F4461" w:rsidRDefault="000F4461" w:rsidP="000F4461">
      <w:pPr>
        <w:pStyle w:val="ListParagraph"/>
        <w:rPr>
          <w:b/>
        </w:rPr>
      </w:pPr>
    </w:p>
    <w:p w14:paraId="0920E571" w14:textId="068CA798" w:rsidR="000F4461" w:rsidRPr="000F4461" w:rsidRDefault="2C90C17B" w:rsidP="000F4461">
      <w:pPr>
        <w:numPr>
          <w:ilvl w:val="1"/>
          <w:numId w:val="1"/>
        </w:numPr>
        <w:spacing w:line="480" w:lineRule="auto"/>
        <w:outlineLvl w:val="1"/>
        <w:rPr>
          <w:b/>
        </w:rPr>
      </w:pPr>
      <w:r w:rsidRPr="2C90C17B">
        <w:rPr>
          <w:b/>
          <w:bCs/>
        </w:rPr>
        <w:t>Lit Review Theme 4</w:t>
      </w:r>
    </w:p>
    <w:p w14:paraId="1BF14C0A" w14:textId="77777777" w:rsidR="00102754" w:rsidRPr="00102754" w:rsidRDefault="2C90C17B" w:rsidP="2C90C17B">
      <w:pPr>
        <w:spacing w:after="120" w:line="480" w:lineRule="auto"/>
        <w:rPr>
          <w:b/>
          <w:bCs/>
        </w:rPr>
      </w:pPr>
      <w:r w:rsidRPr="2C90C17B">
        <w:rPr>
          <w:b/>
          <w:bCs/>
        </w:rPr>
        <w:t>Understand Youth Work Educational Approaches</w:t>
      </w:r>
    </w:p>
    <w:p w14:paraId="12FEE5F8" w14:textId="77777777" w:rsidR="00102754" w:rsidRPr="00102754" w:rsidRDefault="00102754" w:rsidP="00102754">
      <w:pPr>
        <w:spacing w:after="120" w:line="480" w:lineRule="auto"/>
        <w:rPr>
          <w:bCs/>
        </w:rPr>
      </w:pPr>
      <w:r w:rsidRPr="00102754">
        <w:rPr>
          <w:bCs/>
        </w:rPr>
        <w:t xml:space="preserve">Youth Workers follow the Five Pillars of Youth Work (Youth Work in Wales Review Group, 2022) to allow young people the opportunities to learn and grow. We follow the UN Convention on the Rights of a child (UNCRC) (Commissioner for Wales, 2022) and the York Work Strategy for Wales (WAG, 2019), and the Youth Work National Occupation of Standards (NOS) (CLD Standards Council Scotland, 2019). These are examples of our guidance policies.  </w:t>
      </w:r>
    </w:p>
    <w:p w14:paraId="57C90667" w14:textId="77777777" w:rsidR="00102754" w:rsidRPr="00102754" w:rsidRDefault="00102754" w:rsidP="00102754">
      <w:pPr>
        <w:spacing w:after="120" w:line="480" w:lineRule="auto"/>
        <w:rPr>
          <w:bCs/>
        </w:rPr>
      </w:pPr>
      <w:r w:rsidRPr="00102754">
        <w:rPr>
          <w:bCs/>
        </w:rPr>
        <w:t>Youth Workers also refer to the Youth Work National Occupational Standards (NOS) (CLD Standards Council Scotland, 2019) to guide and support them. The framework can be used to support youth workers in all situations. The key principle is that Youth Work can be displayed anywhere and starts where the young person is at. The Youth Work Strategy for Wales (WAG, 2014) also supports this within its first two aims: ‘Young people are thriving’ (WAG, 2014, p.11) and ‘Youth work is accessible and inclusive’ (WAG, 2014, p.15).</w:t>
      </w:r>
    </w:p>
    <w:p w14:paraId="560776CE" w14:textId="0F1731F5" w:rsidR="00102754" w:rsidRPr="00102754" w:rsidRDefault="2C90C17B" w:rsidP="00102754">
      <w:pPr>
        <w:spacing w:after="120" w:line="480" w:lineRule="auto"/>
      </w:pPr>
      <w:r>
        <w:t xml:space="preserve">Youth Work’s Five Pillars Work (Youth Work in Wales Review Group, 2022) show the value base which underpins Youth Work practice and shows young people the respect they need and should have with the principles of inclusion and equal opportunity. Through the relationships we gain with young people, these five pillars show young people the opportunities of learning. Youth Work’s Five Pillars are educative, expressive, participative, inclusive and empowering Work (Youth Work in Wales Review Group, 2022). The five pillars relate to the young person and place young people at the forefront of each decision made. </w:t>
      </w:r>
    </w:p>
    <w:p w14:paraId="7765B16C" w14:textId="2EE4AE9C" w:rsidR="00102754" w:rsidRPr="00102754" w:rsidRDefault="2C90C17B" w:rsidP="00102754">
      <w:pPr>
        <w:spacing w:after="120" w:line="480" w:lineRule="auto"/>
      </w:pPr>
      <w:r>
        <w:t xml:space="preserve">The problem Youth Workers face is that they are not seen as professionals in the same way that teachers and social workers are. This perception can be drawn from a lack of provision </w:t>
      </w:r>
      <w:r>
        <w:lastRenderedPageBreak/>
        <w:t>for young people and a lack of Youth Services for them to access (</w:t>
      </w:r>
      <w:proofErr w:type="spellStart"/>
      <w:r>
        <w:t>Weale</w:t>
      </w:r>
      <w:proofErr w:type="spellEnd"/>
      <w:r>
        <w:t>, 2020). If Government’s were committed to Youth Work provision and understood its value within local communities, then they would make more funds available. However, in recent years when the UK Government introduced a period of austerity (McGough, 2022), provisions for Youth Work were reduced, affecting settings like youth clubs, detached work, outreach work and mobile facilities (Flint, 2019).  The Youth Workers approach to teaching is informal and in a non-formal, this allows Youth Workers to work alongside young people and not at or towards them. Youth work can vary from targeted work with groups or individuals, with some looking at the development and educative role whereas others can focus on positive transitions to adulthood. Either way youth work is the primary focus for young people. But it is so much more than just a community project service to unwilling or passive recipients; it is a helping profession which defines problems and then aims to solve them. Youth workers allow the young person to have their say and follow their lead on how they would like to handle situations (Sapin, 2013, p.9-11)</w:t>
      </w:r>
    </w:p>
    <w:p w14:paraId="13546E5A" w14:textId="54A91948" w:rsidR="00102754" w:rsidRPr="00102754" w:rsidRDefault="2C90C17B" w:rsidP="00102754">
      <w:pPr>
        <w:spacing w:after="120" w:line="480" w:lineRule="auto"/>
      </w:pPr>
      <w:r>
        <w:t>Without these provisions young people are left to hang around the streets, possibly causing problems. It has been proven that young people spend 85% of their time outside school (</w:t>
      </w:r>
      <w:proofErr w:type="spellStart"/>
      <w:r>
        <w:t>McLatchie</w:t>
      </w:r>
      <w:proofErr w:type="spellEnd"/>
      <w:r>
        <w:t xml:space="preserve">, 2022). Young people should have access to a Youth worker too, however it is shown this is not always the case (Green, 2022). In schools there is possibly one youth worker within the whole school (Youth Work in Schools in Wales, 2015, p.17) and they are lucky if there is a Youth Worker in the community with so many provisions being </w:t>
      </w:r>
      <w:proofErr w:type="gramStart"/>
      <w:r>
        <w:t>closed down</w:t>
      </w:r>
      <w:proofErr w:type="gramEnd"/>
      <w:r>
        <w:t xml:space="preserve"> (NYA, YMCA, 2021). For young people who are Home educated there is little access to a youth worker unless they go to a youth club (Rogers, 2016, p.4). According to Youth Work in Schools in Wales: full report (Youth Work in Schools in Wales, 2015, p.17), it says that in Carmarthenshire ‘all twelve secondary schools have a full-time youth lead worker, and a special needs school (7 -16) also has a full-time youth lead worker’. This is not the case for </w:t>
      </w:r>
      <w:r>
        <w:lastRenderedPageBreak/>
        <w:t>all counties, Caerphilly only has four of the fourteen secondary schools that are part of the youth work in school project and have permanent youth workers based in them (Youth Work in Schools in Wales, 2015, p.17).</w:t>
      </w:r>
    </w:p>
    <w:p w14:paraId="291A3EC0" w14:textId="71CA2A57" w:rsidR="00102754" w:rsidRPr="00102754" w:rsidRDefault="2C90C17B" w:rsidP="00102754">
      <w:pPr>
        <w:spacing w:after="120" w:line="480" w:lineRule="auto"/>
      </w:pPr>
      <w:r>
        <w:t xml:space="preserve">The Researcher believes there should be more Youth Workers involved with parents or at least have an option to have a Youth Worker to be like a mediator between them and the LA, to help build a gap that is often seen. </w:t>
      </w:r>
    </w:p>
    <w:p w14:paraId="6ADB9B06" w14:textId="640C4AC2" w:rsidR="00102754" w:rsidRPr="00102754" w:rsidRDefault="2C90C17B" w:rsidP="00102754">
      <w:pPr>
        <w:spacing w:after="120" w:line="480" w:lineRule="auto"/>
      </w:pPr>
      <w:r>
        <w:t>The Researcher cannot understand why so many provisions have been closed when mental health is on the increase with young people. Mind cannot keep up with the demands (Mind, 2022). Youth Workers could be doing Detached or Outreach work with young people on the streets. This would help to prevent problems like prevent knife crime with workshops and just general talking with young people, making them more aware of the dangers when carrying knives, especially when it is on the rise within some a</w:t>
      </w:r>
      <w:r w:rsidR="00464F69">
        <w:t>reas</w:t>
      </w:r>
      <w:r w:rsidR="00464F69" w:rsidRPr="00464F69">
        <w:t xml:space="preserve"> </w:t>
      </w:r>
      <w:r w:rsidR="00464F69">
        <w:t>(</w:t>
      </w:r>
      <w:r w:rsidR="00464F69" w:rsidRPr="00464F69">
        <w:t>National Youth Agency (BYC018)</w:t>
      </w:r>
      <w:r w:rsidR="00464F69">
        <w:t>, 2019).</w:t>
      </w:r>
    </w:p>
    <w:p w14:paraId="14C42C45" w14:textId="750EAD6A" w:rsidR="00102754" w:rsidRPr="00102754" w:rsidRDefault="00102754" w:rsidP="00102754">
      <w:pPr>
        <w:spacing w:after="120" w:line="480" w:lineRule="auto"/>
      </w:pPr>
    </w:p>
    <w:p w14:paraId="0A96AD90" w14:textId="3176F896" w:rsidR="00102754" w:rsidRPr="00102754" w:rsidRDefault="2C90C17B" w:rsidP="00102754">
      <w:pPr>
        <w:spacing w:after="120" w:line="480" w:lineRule="auto"/>
      </w:pPr>
      <w:r>
        <w:t xml:space="preserve">Young people’s emotional and social development are critical for being able to deal with situations later in life and this will allow them to grow resilience. These areas will influence a young person’s self-confidence, empathy, the ability to develop meaningful and lasting friendships and partnerships, and a sense of importance and value to those around them. This is all part of their well-being (Palmer, 2019). This is an area where Youth Workers can play a significant role in the young person development, as outlined in the Youth Work NOS (CLD Standards Council Scotland, 2019). </w:t>
      </w:r>
    </w:p>
    <w:p w14:paraId="518D1D0B" w14:textId="034AA65D" w:rsidR="00102754" w:rsidRPr="00102754" w:rsidRDefault="2C90C17B" w:rsidP="00102754">
      <w:pPr>
        <w:spacing w:after="120" w:line="480" w:lineRule="auto"/>
      </w:pPr>
      <w:r>
        <w:t xml:space="preserve">Youth Workers are well-known for helping young people, but if they are not given the opportunity this is a shame. The Researcher investigated how Jersey uses their Youth Workers, an island which measures 9 miles by 5 miles with 12 parishes (Bailiwick of Jersey, </w:t>
      </w:r>
      <w:r>
        <w:lastRenderedPageBreak/>
        <w:t>2022). According to the Gov.je (2023). There is at least one youth club within each parish, and 2 mobile buses. In addition, Youth Workers spend time in the areas that are known to be areas where young people like to be with each other. In 2015, when there had been drug related deaths amongst young people, Youth Workers were present at the funerals in case anyone needed them, and to also ensure young people were safe. Youth Workers are present at festivals, they have a performing arts centre, Brooke, YES project and LGBT clubs. Workshops also take place on themes such as body image, safe sex, self-talk just to name a few.</w:t>
      </w:r>
    </w:p>
    <w:p w14:paraId="522BA2D3" w14:textId="377D62AE" w:rsidR="000F4461" w:rsidRPr="00102754" w:rsidRDefault="2C90C17B" w:rsidP="00102754">
      <w:pPr>
        <w:spacing w:after="120" w:line="480" w:lineRule="auto"/>
      </w:pPr>
      <w:r>
        <w:t xml:space="preserve">The Researcher would like to see, a youth club within each town or village, and Youth Workers used and are a part of young people’s lives. The non-formal approach Youth Workers utilise in their practice works. They are there for young people to help, to guide and support them to allow them to be the best they can be (CLD Standards Council Scotland, 2019). They are needed and respected more as Youth Workers get down to the young person’s level. According to </w:t>
      </w:r>
      <w:proofErr w:type="spellStart"/>
      <w:r>
        <w:t>Ackland</w:t>
      </w:r>
      <w:proofErr w:type="spellEnd"/>
      <w:r>
        <w:t>, (2021), There are 32,751 Youth Workers registered, this has down by 62% since 2019/2020. But there were only around 754 full time equivalent youth work management and delivery staff working in local authorities in Wales. The young people are in crisis and there are a lot of Youth Workers around, which the Government needs to start acting on, to rebuild the services Youth Workers can provide to prevent this happening in the future.</w:t>
      </w:r>
    </w:p>
    <w:p w14:paraId="3CCDD560" w14:textId="46EFBD04" w:rsidR="2C90C17B" w:rsidRDefault="2C90C17B" w:rsidP="2C90C17B">
      <w:pPr>
        <w:spacing w:after="120" w:line="480" w:lineRule="auto"/>
      </w:pPr>
    </w:p>
    <w:p w14:paraId="0DC2EE74" w14:textId="6EEEC53F" w:rsidR="2C90C17B" w:rsidRDefault="2C90C17B" w:rsidP="2C90C17B">
      <w:pPr>
        <w:spacing w:after="120" w:line="480" w:lineRule="auto"/>
      </w:pPr>
    </w:p>
    <w:p w14:paraId="3FFEB1C4" w14:textId="77777777" w:rsidR="00221934" w:rsidRDefault="00221934" w:rsidP="2C90C17B">
      <w:pPr>
        <w:spacing w:after="120" w:line="480" w:lineRule="auto"/>
      </w:pPr>
    </w:p>
    <w:p w14:paraId="112E4BF4" w14:textId="77777777" w:rsidR="00221934" w:rsidRDefault="00221934" w:rsidP="2C90C17B">
      <w:pPr>
        <w:spacing w:after="120" w:line="480" w:lineRule="auto"/>
      </w:pPr>
    </w:p>
    <w:p w14:paraId="1030D792" w14:textId="2676B110" w:rsidR="2C90C17B" w:rsidRDefault="2C90C17B" w:rsidP="2C90C17B">
      <w:pPr>
        <w:spacing w:after="120" w:line="480" w:lineRule="auto"/>
      </w:pPr>
    </w:p>
    <w:p w14:paraId="6F124DEB" w14:textId="77777777" w:rsidR="000F4461" w:rsidRDefault="2C90C17B" w:rsidP="000F4461">
      <w:pPr>
        <w:numPr>
          <w:ilvl w:val="1"/>
          <w:numId w:val="1"/>
        </w:numPr>
        <w:spacing w:line="480" w:lineRule="auto"/>
        <w:outlineLvl w:val="1"/>
        <w:rPr>
          <w:b/>
        </w:rPr>
      </w:pPr>
      <w:bookmarkStart w:id="11" w:name="_Toc45110262"/>
      <w:r w:rsidRPr="2C90C17B">
        <w:rPr>
          <w:b/>
          <w:bCs/>
        </w:rPr>
        <w:lastRenderedPageBreak/>
        <w:t>Conclusion</w:t>
      </w:r>
      <w:bookmarkEnd w:id="11"/>
    </w:p>
    <w:p w14:paraId="21829F17" w14:textId="7469C414" w:rsidR="2C90C17B" w:rsidRDefault="2C90C17B" w:rsidP="2C90C17B">
      <w:pPr>
        <w:spacing w:line="480" w:lineRule="auto"/>
        <w:rPr>
          <w:color w:val="FF0000"/>
        </w:rPr>
      </w:pPr>
      <w:r w:rsidRPr="2C90C17B">
        <w:rPr>
          <w:color w:val="FF0000"/>
        </w:rPr>
        <w:t>Write a conclusion to the whole lit review, summarising the main points from each theme...</w:t>
      </w:r>
    </w:p>
    <w:p w14:paraId="61A43102" w14:textId="3E79FCB4" w:rsidR="0073339F" w:rsidRDefault="0073339F" w:rsidP="2C90C17B">
      <w:pPr>
        <w:spacing w:line="480" w:lineRule="auto"/>
        <w:rPr>
          <w:color w:val="FF0000"/>
        </w:rPr>
      </w:pPr>
    </w:p>
    <w:p w14:paraId="6FB7486A" w14:textId="77777777" w:rsidR="00EB0EC4" w:rsidRPr="00DE7795" w:rsidRDefault="00EB0EC4" w:rsidP="00EB0EC4">
      <w:pPr>
        <w:spacing w:line="480" w:lineRule="auto"/>
      </w:pPr>
    </w:p>
    <w:p w14:paraId="7EBD8BB0" w14:textId="09F88300" w:rsidR="000844CF" w:rsidRPr="00372D6C" w:rsidRDefault="00430700" w:rsidP="00430700">
      <w:pPr>
        <w:spacing w:line="480" w:lineRule="auto"/>
        <w:rPr>
          <w:b/>
        </w:rPr>
      </w:pPr>
      <w:r>
        <w:t xml:space="preserve">In this investigation the Researcher wanted to </w:t>
      </w:r>
      <w:r w:rsidR="00A77BEB">
        <w:t>explore to</w:t>
      </w:r>
      <w:r w:rsidRPr="00430700">
        <w:rPr>
          <w:i/>
          <w:iCs/>
        </w:rPr>
        <w:t xml:space="preserve"> what extent can Youth Work with its informal and non-formal educational approaches help integrate young people into society, when the current formal education system does not meet the needs of all young people?</w:t>
      </w:r>
      <w:r>
        <w:t xml:space="preserve"> With doing this the </w:t>
      </w:r>
      <w:r w:rsidR="00A77BEB">
        <w:t>Researcher wanted</w:t>
      </w:r>
      <w:r>
        <w:t xml:space="preserve"> to break it down into 4 </w:t>
      </w:r>
      <w:r w:rsidR="00A77BEB">
        <w:t>themes,</w:t>
      </w:r>
      <w:r>
        <w:t xml:space="preserve"> Understanding school </w:t>
      </w:r>
      <w:r w:rsidR="00A77BEB">
        <w:t>education, Understanding</w:t>
      </w:r>
      <w:r>
        <w:t xml:space="preserve"> </w:t>
      </w:r>
      <w:r w:rsidR="00A77BEB">
        <w:t>H</w:t>
      </w:r>
      <w:r>
        <w:t xml:space="preserve">ome </w:t>
      </w:r>
      <w:r w:rsidR="00A77BEB">
        <w:t>Education</w:t>
      </w:r>
      <w:r>
        <w:t xml:space="preserve">, Understanding </w:t>
      </w:r>
      <w:r w:rsidR="00A77BEB">
        <w:t>O</w:t>
      </w:r>
      <w:r>
        <w:t xml:space="preserve">ther </w:t>
      </w:r>
      <w:r w:rsidR="00A77BEB">
        <w:t>Countries</w:t>
      </w:r>
      <w:r>
        <w:t xml:space="preserve">, Understanding Youth </w:t>
      </w:r>
      <w:r w:rsidR="00A77BEB">
        <w:t>Work Approaches</w:t>
      </w:r>
      <w:r>
        <w:t xml:space="preserve">. To then discus the finding, which lead to realising China are very </w:t>
      </w:r>
      <w:r w:rsidR="00A77BEB">
        <w:t>educated,</w:t>
      </w:r>
      <w:r>
        <w:t xml:space="preserve"> but the wellbeing is inexistent, which means Finland and </w:t>
      </w:r>
      <w:r w:rsidR="00A77BEB">
        <w:t>defiantly</w:t>
      </w:r>
      <w:r>
        <w:t xml:space="preserve"> </w:t>
      </w:r>
      <w:r w:rsidR="00A77BEB">
        <w:t>Denmark their</w:t>
      </w:r>
      <w:r>
        <w:t xml:space="preserve"> </w:t>
      </w:r>
      <w:r w:rsidR="00A77BEB">
        <w:t>approaches</w:t>
      </w:r>
      <w:r>
        <w:t xml:space="preserve"> to life, </w:t>
      </w:r>
      <w:r w:rsidR="00A77BEB">
        <w:t>education</w:t>
      </w:r>
      <w:r>
        <w:t xml:space="preserve"> and their wellbeing is truly exceptional, which Wales could learn a lot </w:t>
      </w:r>
      <w:r w:rsidR="00A77BEB">
        <w:t xml:space="preserve">from. The Researcher has also come to realise that Youth Work needs to be </w:t>
      </w:r>
      <w:proofErr w:type="gramStart"/>
      <w:r w:rsidR="00A77BEB">
        <w:t>looked into</w:t>
      </w:r>
      <w:proofErr w:type="gramEnd"/>
      <w:r w:rsidR="00A77BEB">
        <w:t xml:space="preserve"> a lot more, as Youth Workers are not being used to their full potential </w:t>
      </w:r>
      <w:r w:rsidR="00EB5204">
        <w:t>and have</w:t>
      </w:r>
      <w:r w:rsidR="00A77BEB">
        <w:t xml:space="preserve"> a lot to offer. </w:t>
      </w:r>
      <w:r w:rsidR="00EB0EC4">
        <w:rPr>
          <w:b/>
        </w:rPr>
        <w:br w:type="page"/>
      </w:r>
      <w:r w:rsidR="000F4461">
        <w:rPr>
          <w:b/>
        </w:rPr>
        <w:lastRenderedPageBreak/>
        <w:t>3 DISCUSSION</w:t>
      </w:r>
    </w:p>
    <w:p w14:paraId="48A4EAAE" w14:textId="79CF4398" w:rsidR="000844CF" w:rsidRDefault="2C90C17B" w:rsidP="000844CF">
      <w:pPr>
        <w:spacing w:line="480" w:lineRule="auto"/>
      </w:pPr>
      <w:r>
        <w:t xml:space="preserve">In this chapter, issues arising from the themes in chapter two will be analysed in more depth. The key ideas to discuss will focus on the opportunities for young people that youth work can provide in terms of informal and non-formal education, as well as how this provision can be maximised to reach all young people, including those who are home educated. Jeffs and Smith (2011, cited in Curran et al, 2013, </w:t>
      </w:r>
      <w:proofErr w:type="spellStart"/>
      <w:proofErr w:type="gramStart"/>
      <w:r>
        <w:t>p.</w:t>
      </w:r>
      <w:r w:rsidR="007976B7">
        <w:t>education</w:t>
      </w:r>
      <w:proofErr w:type="spellEnd"/>
      <w:proofErr w:type="gramEnd"/>
      <w:r w:rsidR="007976B7">
        <w:t xml:space="preserve"> </w:t>
      </w:r>
      <w:r>
        <w:t xml:space="preserve"> 126) defines informal education as: </w:t>
      </w:r>
    </w:p>
    <w:p w14:paraId="79CBE5E8" w14:textId="77777777" w:rsidR="000844CF" w:rsidRPr="00464F69" w:rsidRDefault="2C90C17B" w:rsidP="00464F69">
      <w:pPr>
        <w:rPr>
          <w:i/>
          <w:iCs/>
        </w:rPr>
      </w:pPr>
      <w:r w:rsidRPr="00464F69">
        <w:rPr>
          <w:i/>
          <w:iCs/>
        </w:rPr>
        <w:t xml:space="preserve">a spontaneous process of helping people to learn. It works through conversation, and the exploration and enlargement of experience. Its purpose, we suggest, is to cultivate communities, associations and relationships that make for human flourishing. </w:t>
      </w:r>
    </w:p>
    <w:p w14:paraId="6720711D" w14:textId="2B27831B" w:rsidR="2C90C17B" w:rsidRDefault="2C90C17B" w:rsidP="00464F69">
      <w:r w:rsidRPr="00464F69">
        <w:rPr>
          <w:i/>
          <w:iCs/>
        </w:rPr>
        <w:t>(Jeffs and Smith, 2011, cited in Curran et al, 2013, p.126). Sapin (2013), p. 245)</w:t>
      </w:r>
      <w:r>
        <w:t xml:space="preserve"> describes non-formal as:</w:t>
      </w:r>
    </w:p>
    <w:p w14:paraId="147A104C" w14:textId="77777777" w:rsidR="000844CF" w:rsidRPr="00464F69" w:rsidRDefault="2C90C17B" w:rsidP="007976B7">
      <w:pPr>
        <w:rPr>
          <w:i/>
          <w:iCs/>
        </w:rPr>
      </w:pPr>
      <w:r w:rsidRPr="007976B7">
        <w:rPr>
          <w:i/>
          <w:iCs/>
        </w:rPr>
        <w:t>intentional, often work-based experiences, outside of a formal learning environment, such as supervision or non-accredited in-service training. Although ‘nonformal’ is useful to distinguish these experiences from informal learning from life experiences, the term is not universally utilised.</w:t>
      </w:r>
      <w:r w:rsidRPr="00464F69">
        <w:rPr>
          <w:i/>
          <w:iCs/>
        </w:rPr>
        <w:t xml:space="preserve"> Non-formal learning is often referred to as informal education.</w:t>
      </w:r>
    </w:p>
    <w:p w14:paraId="29CFED75" w14:textId="77777777" w:rsidR="000844CF" w:rsidRPr="00464F69" w:rsidRDefault="000844CF" w:rsidP="007976B7">
      <w:pPr>
        <w:rPr>
          <w:i/>
          <w:iCs/>
        </w:rPr>
      </w:pPr>
      <w:r w:rsidRPr="00464F69">
        <w:rPr>
          <w:i/>
          <w:iCs/>
        </w:rPr>
        <w:t xml:space="preserve"> (Sapin, 2013, p.245). </w:t>
      </w:r>
    </w:p>
    <w:p w14:paraId="28D55DAC" w14:textId="77777777" w:rsidR="000844CF" w:rsidRDefault="000844CF" w:rsidP="000844CF">
      <w:pPr>
        <w:spacing w:line="480" w:lineRule="auto"/>
      </w:pPr>
      <w:r>
        <w:t>According to Davies (</w:t>
      </w:r>
      <w:proofErr w:type="spellStart"/>
      <w:r>
        <w:t>n.d</w:t>
      </w:r>
      <w:proofErr w:type="spellEnd"/>
      <w:r>
        <w:t xml:space="preserve">, p.1) the Minister for Lifelong Learning and the Welsh Language, “Youth Work has great potential to enrich the lives of young people in Wales”. With this being said, the Researcher believes this raises the questions of why </w:t>
      </w:r>
      <w:proofErr w:type="gramStart"/>
      <w:r>
        <w:t>is the Government</w:t>
      </w:r>
      <w:proofErr w:type="gramEnd"/>
      <w:r>
        <w:t xml:space="preserve"> are not using Youth Workers to their full potential. This will be explored further within the final chapter of this Dissertation.</w:t>
      </w:r>
    </w:p>
    <w:p w14:paraId="1C7763DB" w14:textId="075577FA" w:rsidR="000844CF" w:rsidRDefault="2C90C17B" w:rsidP="000844CF">
      <w:pPr>
        <w:spacing w:line="480" w:lineRule="auto"/>
      </w:pPr>
      <w:r>
        <w:t xml:space="preserve">Research (Environ, 2012) has shown that a significant barrier to improving youth work provision to include more outside activity appears to be concerns about health and safety, which would need to be looked at. However, this is a barrier that could be overcome, as people in Denmark work outdoors in -15 degrees (The Outdoor Teacher, 2022). Providing the young people are dressed properly there should be no real issues. As can been seen in theme 3, in Denmark, children from kindergarten age are allowed to explore in all weathers and are shown how to dress for the occasion (The Outdoor Teacher, 2022). The Researcher understands that trips can take more planning, but they should not need to. Hopefully with the new curriculum these kinds of issues can be addressed. As it is stated in the new curriculum </w:t>
      </w:r>
      <w:r>
        <w:lastRenderedPageBreak/>
        <w:t xml:space="preserve">(Donaldson, 2022), what needs to be learnt and how it is taught is down to the individual school, which should mean not so much red tape with going on visits (Donaldson, 2022). The Researcher believes if the risk assessments have been put in place the actual date should not be too much of an issue. For example, as it stands, risk assessments are put in place for a date and time, months in advance. But no one can say what the weather or conditions will be then. Youth work provision is seen as a form of informal education (Davis, 2015), and given the overwhelming evidence (Mori, 2018) that outdoor activities are not only important for physical health, but also for improving wellbeing and resilience, the Researcher is confused as to why they have not been linked together sooner. Other countries are seeing it, like Finland and Denmark (Play Scotland Research Brief, 2023), who seems to be making a more of this approach. Other countries need to look at the outcomes of having a broader provision, in countries like Finland and Denmark, as more can be learnt from the other cultures. </w:t>
      </w:r>
    </w:p>
    <w:p w14:paraId="2B3E9044" w14:textId="4A5E571A" w:rsidR="000844CF" w:rsidRDefault="2C90C17B" w:rsidP="000844CF">
      <w:pPr>
        <w:spacing w:line="480" w:lineRule="auto"/>
      </w:pPr>
      <w:r>
        <w:t xml:space="preserve">The purpose of youth work is to meet the needs of every individual who accesses the service, and there is no fixed approach as to how provision should be delivered (CLD Standards Council Scotland, 2019). Youth workers can deliver structured sessions but in a non-formal way, which has been shown in theme 4 where the Researcher discussed how the way that Jersey has approached Youth Work will meet the needs of so many young people. However, there are also good examples in Wales where Youth Workers working in schools, where they start from the level the young person is at. Youth Work’s structured sessions delivered in a non-formal way would benefit home educated young people as well as young people with additional needs. It is more about putting the needs of the young person first and working with them (CLD Standards Council Scotland, 2019). This is where the non-formal and informal approach proposed within the new Curriculum for Wales (Donaldson, 2015) will be of benefit within the Welsh education system and outside in the community.  For example, the Researcher believes swimming should be compulsory from an early age as it can help </w:t>
      </w:r>
      <w:r>
        <w:lastRenderedPageBreak/>
        <w:t xml:space="preserve">with the obesity problem as well as </w:t>
      </w:r>
      <w:proofErr w:type="spellStart"/>
      <w:r>
        <w:t>oopening</w:t>
      </w:r>
      <w:proofErr w:type="spellEnd"/>
      <w:r>
        <w:t xml:space="preserve"> up new opportunities for later in life (</w:t>
      </w:r>
      <w:proofErr w:type="spellStart"/>
      <w:r>
        <w:t>WalesOnline</w:t>
      </w:r>
      <w:proofErr w:type="spellEnd"/>
      <w:r>
        <w:t>, 2013). This can be included as one of the main PE lessons that should be undertaken at school (Swim England, 22). Another example is home economics. This is a life skill which can only be improved over time, which allows young people to provide themselves a healthy balanced diet and not just fast food. It allows them not to fear food and mix them together to create master pieces (</w:t>
      </w:r>
      <w:proofErr w:type="spellStart"/>
      <w:r>
        <w:t>Econation</w:t>
      </w:r>
      <w:proofErr w:type="spellEnd"/>
      <w:r>
        <w:t>, 2021). Important life skills such as being able to repair clothes or objects are examples of how young people can learn to be more independent and resilient. This kind of activity also teaches young people to think about clothes and objects in a more sustainable way (Schwab, 2021). All the options can be offered to all young people, whether in mainstream, home education or alternative provisions. (Schwab, 2021).</w:t>
      </w:r>
    </w:p>
    <w:p w14:paraId="7171436B" w14:textId="5950D0BA" w:rsidR="000844CF" w:rsidRDefault="2C90C17B" w:rsidP="000844CF">
      <w:pPr>
        <w:spacing w:line="480" w:lineRule="auto"/>
      </w:pPr>
      <w:r>
        <w:t xml:space="preserve">By providing wider opportunities such as the ones previously discussed, Youth Workers can play an important role in introducing them to young people, creating a safe space for all young people to try, also providing workshops that will encourage these activities. All these activities can take place in youth clubs outside of school too or in the outdoors, yet the Government is still closing youth clubs down, and still reducing the funding for youth work services, particularity since 2010 (YMCA, 2023). One of the effects of a reduction in youth work provisions is a perceived rise in anti-social behaviour amongst young people (Unison, 2023). However, if Youth Services are reduced or absent in certain areas of the UK, young people are being failed and opportunities for their development are being denied.  </w:t>
      </w:r>
    </w:p>
    <w:p w14:paraId="21344686" w14:textId="77777777" w:rsidR="000844CF" w:rsidRDefault="000844CF" w:rsidP="000844CF">
      <w:pPr>
        <w:spacing w:line="480" w:lineRule="auto"/>
      </w:pPr>
    </w:p>
    <w:p w14:paraId="6D8256D2" w14:textId="5B54EAFE" w:rsidR="000844CF" w:rsidRDefault="2C90C17B" w:rsidP="000844CF">
      <w:pPr>
        <w:spacing w:line="480" w:lineRule="auto"/>
      </w:pPr>
      <w:r>
        <w:t xml:space="preserve">In relation to young people who are being home educated, youth workers could play a more prominent role by working with them, allowing Youth Workers to put the workshops on they provide. In turn, this could also improve the social skills of young people who are home educated. This would require more funding available to the young people to allow these </w:t>
      </w:r>
      <w:r>
        <w:lastRenderedPageBreak/>
        <w:t>activities to be provided. The Researcher is hoping the Government follows the leads of other Countries like Finland and Denmark, in the way they educate their young people to relate to theme 3 where we discussed how they educate young people.  Home educators follow a similar pattern to other countries with being outdoor more and allowing the young people more freedom within their education liked discussed in themes 3 and 4. Allowing Youth Workers to have a more prominent role within society (UK Youth, 2020). Having funding more accessible for the young people, Youth Workers can put on workshops to help young people as well as the community including the environment. For example, Davies (</w:t>
      </w:r>
      <w:proofErr w:type="spellStart"/>
      <w:r>
        <w:t>n.d</w:t>
      </w:r>
      <w:proofErr w:type="spellEnd"/>
      <w:r>
        <w:t xml:space="preserve">, p.1) says. </w:t>
      </w:r>
    </w:p>
    <w:p w14:paraId="3C49B5D1" w14:textId="77777777" w:rsidR="000844CF" w:rsidRPr="007976B7" w:rsidRDefault="2C90C17B" w:rsidP="007976B7">
      <w:pPr>
        <w:rPr>
          <w:i/>
          <w:iCs/>
        </w:rPr>
      </w:pPr>
      <w:r w:rsidRPr="007976B7">
        <w:rPr>
          <w:i/>
          <w:iCs/>
        </w:rPr>
        <w:t>“Youth workers are educators, whether this takes in a community youth club, on the streets or supporting formal education. Youth work provides and facilities an environment within which young people can relax, have fun, feel secure, supported and valued. It is intended that through non-formal and informal educational opportunities and experiences youth workers challenge young people to enhance their emotional competence.”</w:t>
      </w:r>
    </w:p>
    <w:p w14:paraId="72D0F2C2" w14:textId="77777777" w:rsidR="000844CF" w:rsidRPr="007976B7" w:rsidRDefault="000844CF" w:rsidP="007976B7">
      <w:pPr>
        <w:rPr>
          <w:i/>
          <w:iCs/>
        </w:rPr>
      </w:pPr>
      <w:r w:rsidRPr="007976B7">
        <w:rPr>
          <w:i/>
          <w:iCs/>
        </w:rPr>
        <w:t xml:space="preserve">(Davies, </w:t>
      </w:r>
      <w:proofErr w:type="spellStart"/>
      <w:r w:rsidRPr="007976B7">
        <w:rPr>
          <w:i/>
          <w:iCs/>
        </w:rPr>
        <w:t>n.d</w:t>
      </w:r>
      <w:proofErr w:type="spellEnd"/>
      <w:r w:rsidRPr="007976B7">
        <w:rPr>
          <w:i/>
          <w:iCs/>
        </w:rPr>
        <w:t>, p.1)</w:t>
      </w:r>
    </w:p>
    <w:p w14:paraId="54FDE287" w14:textId="77777777" w:rsidR="000844CF" w:rsidRDefault="000844CF" w:rsidP="000844CF">
      <w:pPr>
        <w:spacing w:line="480" w:lineRule="auto"/>
      </w:pPr>
      <w:r>
        <w:t xml:space="preserve">This is important to remember as Youth Work can be done anywhere and will always make sure the young people come first, to provide and fun and safe area for them to grow to be the best they can be.  If more opportunities for young people were available and all young people were offered the same opportunities, then their education would be greatly improved. Every child has a right to an education (Commissioner for Wales, 2022) but neither way is the right way, but providing Youth Workers withing every area the Researcher believes society would be a better place. </w:t>
      </w:r>
    </w:p>
    <w:p w14:paraId="2AE83E2B" w14:textId="097F77F6" w:rsidR="000844CF" w:rsidRDefault="2C90C17B" w:rsidP="000844CF">
      <w:pPr>
        <w:spacing w:line="480" w:lineRule="auto"/>
      </w:pPr>
      <w:r>
        <w:t xml:space="preserve">In Denmark, as highlighted in the previous chapter, education does not always have to be outdoors as we know some people learn by sitting and reading, but this is where Denmark has got the right idea. As of </w:t>
      </w:r>
      <w:proofErr w:type="gramStart"/>
      <w:r>
        <w:t>Year</w:t>
      </w:r>
      <w:proofErr w:type="gramEnd"/>
      <w:r>
        <w:t xml:space="preserve"> 7 they divide their education system for academic people (gymnasium route) and people who need a more hands-on approach like business studies or sports (</w:t>
      </w:r>
      <w:proofErr w:type="spellStart"/>
      <w:r>
        <w:t>Jordet</w:t>
      </w:r>
      <w:proofErr w:type="spellEnd"/>
      <w:r>
        <w:t>, 2008). The Researcher believes this idea should be researched further as this could be something to consider for a recommendation for the future of education.</w:t>
      </w:r>
    </w:p>
    <w:p w14:paraId="2AA5CB64" w14:textId="0554451E" w:rsidR="000844CF" w:rsidRDefault="2C90C17B" w:rsidP="000844CF">
      <w:pPr>
        <w:spacing w:line="480" w:lineRule="auto"/>
      </w:pPr>
      <w:r>
        <w:lastRenderedPageBreak/>
        <w:t xml:space="preserve">The Welsh Government’s new curriculum, according to Donaldson (2015), is a positive start in the right direction, providing it is followed, and that the schools use it to their strength. However more can be done as we will see in the recommendations section in the next chapter. If we look at parts of the new curriculum, there are examples of good practice which could be implemented, for example, Donaldson (2015) talks about year groups combining. This is how it is in the ‘real world’ which means people are learning from their peers too, which has been proven to be more beneficial with patience, better social skills and teamwork which will make more of a difference (Tullis, 2020). This is also seen how the home educated community work with their groups too, working with mixed ages and abilities. Youth workers would build the bridges here and join the dots, for example Youth workers can be the mediators between parents and LA, reducing the barriers that can exit between parents who home educate their children and the LA. Youth workers can provide workshops for all young people to help build the relationships with others, socializing, resilience and for school members and home educated people to join the same groups and have the same opportunities. Also allowing the new curriculum to start off younger with nonformal approaches to education just like Youth workers utilise, because people learn a lot more through play and realistic life lessons (UNICEF,2018). </w:t>
      </w:r>
    </w:p>
    <w:p w14:paraId="482AA900" w14:textId="751CBFB2" w:rsidR="000F4461" w:rsidRPr="002B37AB" w:rsidRDefault="000844CF" w:rsidP="002B37AB">
      <w:pPr>
        <w:spacing w:line="480" w:lineRule="auto"/>
      </w:pPr>
      <w:r>
        <w:t>In this chapter, the idea that youth work provision could be broadened to maximise the learning opportunities for young people has been discussed. It has been suggested that areas must be reviewed and by looking into more depth at, what other countries have to offer, like Finland and Denmark. In the concluding chapter, recommendations will be made based on the findings of this investigation.</w:t>
      </w:r>
    </w:p>
    <w:p w14:paraId="745E1740" w14:textId="77777777" w:rsidR="00EB0EC4" w:rsidRDefault="00EB0EC4" w:rsidP="00EB0EC4">
      <w:pPr>
        <w:spacing w:line="480" w:lineRule="auto"/>
      </w:pPr>
    </w:p>
    <w:p w14:paraId="58AEF3E0" w14:textId="3405AA3D" w:rsidR="00EB0EC4" w:rsidRPr="00DF0184" w:rsidRDefault="00EB0EC4" w:rsidP="000F4461">
      <w:pPr>
        <w:spacing w:line="480" w:lineRule="auto"/>
        <w:ind w:left="360"/>
        <w:outlineLvl w:val="0"/>
        <w:rPr>
          <w:b/>
        </w:rPr>
      </w:pPr>
      <w:r>
        <w:rPr>
          <w:b/>
        </w:rPr>
        <w:br w:type="page"/>
      </w:r>
    </w:p>
    <w:p w14:paraId="129C5EC2" w14:textId="5860AC38" w:rsidR="00EB0EC4" w:rsidRDefault="00EB0EC4" w:rsidP="000F4461">
      <w:pPr>
        <w:numPr>
          <w:ilvl w:val="0"/>
          <w:numId w:val="3"/>
        </w:numPr>
        <w:spacing w:line="480" w:lineRule="auto"/>
        <w:outlineLvl w:val="0"/>
        <w:rPr>
          <w:b/>
        </w:rPr>
      </w:pPr>
      <w:bookmarkStart w:id="12" w:name="_Toc45110191"/>
      <w:r>
        <w:rPr>
          <w:b/>
        </w:rPr>
        <w:lastRenderedPageBreak/>
        <w:t>CONCLUSION AND RECOMMENDATIONS</w:t>
      </w:r>
      <w:bookmarkEnd w:id="12"/>
      <w:r>
        <w:rPr>
          <w:b/>
        </w:rPr>
        <w:t xml:space="preserve"> </w:t>
      </w:r>
    </w:p>
    <w:p w14:paraId="13EBE9DB" w14:textId="0FBBB3D1" w:rsidR="00EB0EC4" w:rsidRDefault="00EB0EC4" w:rsidP="00EB0EC4">
      <w:pPr>
        <w:spacing w:line="480" w:lineRule="auto"/>
      </w:pPr>
    </w:p>
    <w:p w14:paraId="5C7744EF" w14:textId="77777777" w:rsidR="00EB0EC4" w:rsidRDefault="00EB0EC4" w:rsidP="00EB0EC4">
      <w:pPr>
        <w:spacing w:line="480" w:lineRule="auto"/>
      </w:pPr>
    </w:p>
    <w:p w14:paraId="2B5B79B8" w14:textId="3AE471E5" w:rsidR="0061310A" w:rsidRDefault="00EB0EC4" w:rsidP="0061310A">
      <w:pPr>
        <w:numPr>
          <w:ilvl w:val="0"/>
          <w:numId w:val="3"/>
        </w:numPr>
        <w:spacing w:line="480" w:lineRule="auto"/>
        <w:outlineLvl w:val="0"/>
        <w:rPr>
          <w:b/>
        </w:rPr>
      </w:pPr>
      <w:r>
        <w:rPr>
          <w:b/>
        </w:rPr>
        <w:br w:type="page"/>
      </w:r>
      <w:bookmarkStart w:id="13" w:name="_Toc45110192"/>
      <w:r>
        <w:rPr>
          <w:b/>
        </w:rPr>
        <w:lastRenderedPageBreak/>
        <w:t>REFERENCES</w:t>
      </w:r>
      <w:bookmarkEnd w:id="13"/>
      <w:r>
        <w:rPr>
          <w:b/>
        </w:rPr>
        <w:t xml:space="preserve"> </w:t>
      </w:r>
    </w:p>
    <w:p w14:paraId="2CBE9AB6" w14:textId="77777777" w:rsidR="0061310A" w:rsidRPr="0061310A" w:rsidRDefault="0061310A" w:rsidP="0061310A">
      <w:pPr>
        <w:spacing w:line="480" w:lineRule="auto"/>
        <w:ind w:left="360"/>
        <w:outlineLvl w:val="0"/>
        <w:rPr>
          <w:b/>
        </w:rPr>
      </w:pPr>
    </w:p>
    <w:p w14:paraId="6F59491B" w14:textId="77777777" w:rsidR="0061310A" w:rsidRDefault="0061310A" w:rsidP="0061310A">
      <w:pPr>
        <w:spacing w:line="480" w:lineRule="auto"/>
      </w:pPr>
      <w:r>
        <w:t xml:space="preserve">Arad research (2015), Youth work in schools in Wales. Enterprise House: Cardiff </w:t>
      </w:r>
    </w:p>
    <w:p w14:paraId="4F5672AA" w14:textId="77777777" w:rsidR="0061310A" w:rsidRDefault="0061310A" w:rsidP="0061310A">
      <w:pPr>
        <w:spacing w:line="480" w:lineRule="auto"/>
      </w:pPr>
      <w:r>
        <w:t>Bailiwick of Jersey (2022) Available at; www.citypopulation.de/en/jersey/ (Accessed; 16/4/2023)</w:t>
      </w:r>
    </w:p>
    <w:p w14:paraId="4279C64A" w14:textId="77777777" w:rsidR="0061310A" w:rsidRDefault="0061310A" w:rsidP="0061310A">
      <w:pPr>
        <w:spacing w:line="480" w:lineRule="auto"/>
      </w:pPr>
      <w:r>
        <w:t xml:space="preserve">Barry M. (2005), Youth Policy and Social Inclusion. Oxon: </w:t>
      </w:r>
      <w:proofErr w:type="spellStart"/>
      <w:r>
        <w:t>Routlegde</w:t>
      </w:r>
      <w:proofErr w:type="spellEnd"/>
      <w:r>
        <w:t>.</w:t>
      </w:r>
    </w:p>
    <w:p w14:paraId="54B8D940" w14:textId="77777777" w:rsidR="0061310A" w:rsidRDefault="0061310A" w:rsidP="0061310A">
      <w:pPr>
        <w:spacing w:line="480" w:lineRule="auto"/>
      </w:pPr>
      <w:proofErr w:type="spellStart"/>
      <w:r>
        <w:t>Batsleer</w:t>
      </w:r>
      <w:proofErr w:type="spellEnd"/>
      <w:r>
        <w:t>. J, Davies. B, (2011), What is Youth work, Learning Matters Ltd, Exeter</w:t>
      </w:r>
    </w:p>
    <w:p w14:paraId="52735A52" w14:textId="77777777" w:rsidR="0061310A" w:rsidRDefault="0061310A" w:rsidP="0061310A">
      <w:pPr>
        <w:spacing w:line="480" w:lineRule="auto"/>
      </w:pPr>
      <w:proofErr w:type="spellStart"/>
      <w:r>
        <w:t>Buchroth</w:t>
      </w:r>
      <w:proofErr w:type="spellEnd"/>
      <w:r>
        <w:t xml:space="preserve"> I. </w:t>
      </w:r>
      <w:proofErr w:type="spellStart"/>
      <w:r>
        <w:t>Prkin</w:t>
      </w:r>
      <w:proofErr w:type="spellEnd"/>
      <w:r>
        <w:t xml:space="preserve"> C. (2010), Using theory in Youth and Community Work Practice. Exeter: Learning Matters</w:t>
      </w:r>
    </w:p>
    <w:p w14:paraId="2E5CCF1C" w14:textId="77777777" w:rsidR="0061310A" w:rsidRDefault="0061310A" w:rsidP="0061310A">
      <w:pPr>
        <w:spacing w:line="480" w:lineRule="auto"/>
      </w:pPr>
      <w:proofErr w:type="spellStart"/>
      <w:r>
        <w:t>Cajal</w:t>
      </w:r>
      <w:proofErr w:type="spellEnd"/>
      <w:r>
        <w:t xml:space="preserve"> R, (2019), The Impact of the studying Brain Plasticity. Frontiersin.org</w:t>
      </w:r>
    </w:p>
    <w:p w14:paraId="39823E6A" w14:textId="77777777" w:rsidR="0061310A" w:rsidRDefault="0061310A" w:rsidP="0061310A">
      <w:pPr>
        <w:spacing w:line="480" w:lineRule="auto"/>
      </w:pPr>
      <w:r>
        <w:t xml:space="preserve">Carmarthenshire County Council, Home schooling – Elective home Education (EHE)- Grant funding. Available at; www.carmantheshire.gov.wales (Accessed; 27/4/2023) </w:t>
      </w:r>
    </w:p>
    <w:p w14:paraId="54A128CC" w14:textId="77777777" w:rsidR="0061310A" w:rsidRDefault="0061310A" w:rsidP="0061310A">
      <w:pPr>
        <w:spacing w:line="480" w:lineRule="auto"/>
      </w:pPr>
      <w:r>
        <w:t>CLD, (2019), National Occupational Standards, CLD Standards council, Scotland</w:t>
      </w:r>
    </w:p>
    <w:p w14:paraId="45A6EE1B" w14:textId="77777777" w:rsidR="0061310A" w:rsidRDefault="0061310A" w:rsidP="0061310A">
      <w:pPr>
        <w:spacing w:line="480" w:lineRule="auto"/>
      </w:pPr>
      <w:r>
        <w:t>Curran. S, Harrison. R, Mackinnon. D, (2013), Working with young people, second edition, Sage Publication Ltd, London</w:t>
      </w:r>
    </w:p>
    <w:p w14:paraId="30094D0A" w14:textId="77777777" w:rsidR="0061310A" w:rsidRDefault="0061310A" w:rsidP="0061310A">
      <w:pPr>
        <w:spacing w:line="480" w:lineRule="auto"/>
      </w:pPr>
      <w:r>
        <w:t>Davis. B, (2015), Information Education, Youth Work and Youth Development, Available at; www.youthandpolicy.org (Accessed; 24/4/2023)</w:t>
      </w:r>
    </w:p>
    <w:p w14:paraId="6FDD3A31" w14:textId="77777777" w:rsidR="0061310A" w:rsidRDefault="0061310A" w:rsidP="0061310A">
      <w:pPr>
        <w:spacing w:line="480" w:lineRule="auto"/>
      </w:pPr>
      <w:proofErr w:type="spellStart"/>
      <w:r>
        <w:t>Econation</w:t>
      </w:r>
      <w:proofErr w:type="spellEnd"/>
      <w:r>
        <w:t xml:space="preserve">, (2021), </w:t>
      </w:r>
      <w:proofErr w:type="spellStart"/>
      <w:r>
        <w:t>Econation</w:t>
      </w:r>
      <w:proofErr w:type="spellEnd"/>
      <w:r>
        <w:t xml:space="preserve"> for people and planet, learning home economics. Available at; http://econation.one (Accessed 27/4/2023)</w:t>
      </w:r>
    </w:p>
    <w:p w14:paraId="150E6789" w14:textId="77777777" w:rsidR="0061310A" w:rsidRDefault="0061310A" w:rsidP="0061310A">
      <w:pPr>
        <w:spacing w:line="480" w:lineRule="auto"/>
      </w:pPr>
      <w:r>
        <w:t>Environ. J, (2012), Risk Play and Children’s Safety, Available at; www.ncbi.nlm.nih.gov (Accessed; 24/4/2023)</w:t>
      </w:r>
    </w:p>
    <w:p w14:paraId="64A69E73" w14:textId="77777777" w:rsidR="0061310A" w:rsidRDefault="0061310A" w:rsidP="0061310A">
      <w:pPr>
        <w:spacing w:line="480" w:lineRule="auto"/>
      </w:pPr>
    </w:p>
    <w:p w14:paraId="67199E02" w14:textId="77777777" w:rsidR="0061310A" w:rsidRDefault="0061310A" w:rsidP="0061310A">
      <w:pPr>
        <w:spacing w:line="480" w:lineRule="auto"/>
      </w:pPr>
      <w:r>
        <w:t>Education.html (2021) industrial revolution. Available at; https://industrialrevolutiongroupbuddies.weebly.com/education.html (Accessed;23/2/2023)</w:t>
      </w:r>
    </w:p>
    <w:p w14:paraId="5CCF92B5" w14:textId="77777777" w:rsidR="0061310A" w:rsidRDefault="0061310A" w:rsidP="0061310A">
      <w:pPr>
        <w:spacing w:line="480" w:lineRule="auto"/>
      </w:pPr>
      <w:r>
        <w:lastRenderedPageBreak/>
        <w:t>Engle D, (2022) Available at: https://homeschoolacademy.com/blog/homeschooling-in-china/#:~:text=Unlike%20many%20other%20countries%20we%E2%80%99ve%20profiled%20in%20this,in%20 (Accessed; 5/4/2023)</w:t>
      </w:r>
    </w:p>
    <w:p w14:paraId="223C1DBF" w14:textId="77777777" w:rsidR="0061310A" w:rsidRDefault="0061310A" w:rsidP="0061310A">
      <w:pPr>
        <w:spacing w:line="480" w:lineRule="auto"/>
      </w:pPr>
      <w:r>
        <w:t>ETS Wales. (2022). Professional Youth Worker Endorsement Guidelines. Wale: Education and Training Standards Wales.</w:t>
      </w:r>
    </w:p>
    <w:p w14:paraId="774DE2C1" w14:textId="77777777" w:rsidR="0061310A" w:rsidRDefault="0061310A" w:rsidP="0061310A">
      <w:pPr>
        <w:spacing w:line="480" w:lineRule="auto"/>
      </w:pPr>
      <w:r>
        <w:t>Evans. C, (2021), Is the curriculum design limiting students’ learning potential. Cardiff University, Times Higher Education</w:t>
      </w:r>
    </w:p>
    <w:p w14:paraId="0200F310" w14:textId="77777777" w:rsidR="0061310A" w:rsidRDefault="0061310A" w:rsidP="0061310A">
      <w:pPr>
        <w:spacing w:line="480" w:lineRule="auto"/>
      </w:pPr>
      <w:r>
        <w:t>Fink, L, (2020), What has changed in Education over time? Available at; www.ncte.org (Accessed; 26/4/2023)</w:t>
      </w:r>
    </w:p>
    <w:p w14:paraId="7979647B" w14:textId="77777777" w:rsidR="0061310A" w:rsidRDefault="0061310A" w:rsidP="0061310A">
      <w:pPr>
        <w:spacing w:line="480" w:lineRule="auto"/>
      </w:pPr>
      <w:r>
        <w:t>Flint R, (2019) Youth club closures: Drug and crime fears for vulnerable teens. Available at; https://www.bbc.co.uk/news/uk-wales-politics-50644585 (Accessed; 11/4/2023)</w:t>
      </w:r>
    </w:p>
    <w:p w14:paraId="4110C151" w14:textId="77777777" w:rsidR="0061310A" w:rsidRDefault="0061310A" w:rsidP="0061310A">
      <w:pPr>
        <w:spacing w:line="480" w:lineRule="auto"/>
      </w:pPr>
      <w:r>
        <w:t xml:space="preserve">Gerald (2022) Is </w:t>
      </w:r>
      <w:proofErr w:type="spellStart"/>
      <w:r>
        <w:t>homeschooling</w:t>
      </w:r>
      <w:proofErr w:type="spellEnd"/>
      <w:r>
        <w:t xml:space="preserve"> legal in Denmark. Available at: https://www.june29.com/is-homeschooling-legal-in-denmark/ (Accessed; 5/4/2023)</w:t>
      </w:r>
    </w:p>
    <w:p w14:paraId="3AD509EE" w14:textId="77777777" w:rsidR="0061310A" w:rsidRDefault="0061310A" w:rsidP="0061310A">
      <w:pPr>
        <w:spacing w:line="480" w:lineRule="auto"/>
      </w:pPr>
      <w:r>
        <w:t>Gov.uk (2021) Childhood obesity applying all our health. Available at; https://www.gov.uk/government/publications/childhood-obesity-applying-all-our-health/childhood-obesity-applying-all-our-health (Accessed; 22/2/2023)</w:t>
      </w:r>
    </w:p>
    <w:p w14:paraId="19EAD092" w14:textId="77777777" w:rsidR="0061310A" w:rsidRDefault="0061310A" w:rsidP="0061310A">
      <w:pPr>
        <w:spacing w:line="480" w:lineRule="auto"/>
      </w:pPr>
      <w:r>
        <w:t>Hawkins. P, Shohet. R, (1989), Supervision in the helping professions, Open University Press, Stony Stratford and Bristol</w:t>
      </w:r>
    </w:p>
    <w:p w14:paraId="60503419" w14:textId="77777777" w:rsidR="0061310A" w:rsidRDefault="0061310A" w:rsidP="0061310A">
      <w:pPr>
        <w:spacing w:line="480" w:lineRule="auto"/>
      </w:pPr>
      <w:r>
        <w:t>History.com, (2007), the Industrial Revolution: A Very Short Introduction, Oxford University Press: Oxford.</w:t>
      </w:r>
    </w:p>
    <w:p w14:paraId="7FEB92B9" w14:textId="77777777" w:rsidR="0061310A" w:rsidRDefault="0061310A" w:rsidP="0061310A">
      <w:pPr>
        <w:spacing w:line="480" w:lineRule="auto"/>
      </w:pPr>
      <w:r>
        <w:t>In Defence of Youth Work (2011). This is Youth Work: Stories from Practice, UNISON</w:t>
      </w:r>
    </w:p>
    <w:p w14:paraId="0B68B5C7" w14:textId="77777777" w:rsidR="0061310A" w:rsidRDefault="0061310A" w:rsidP="0061310A">
      <w:pPr>
        <w:spacing w:line="480" w:lineRule="auto"/>
      </w:pPr>
      <w:r>
        <w:t xml:space="preserve">Ingram. G, Harris. J, (2001), Delivering good Youth Work, Russell House Publishing, </w:t>
      </w:r>
      <w:proofErr w:type="spellStart"/>
      <w:r>
        <w:t>DorsetSmith</w:t>
      </w:r>
      <w:proofErr w:type="spellEnd"/>
      <w:r>
        <w:t xml:space="preserve"> P. William D, (2000). Coaching adventure sports: adventure sports media house, Gloucestershire</w:t>
      </w:r>
    </w:p>
    <w:p w14:paraId="4B123C6E" w14:textId="77777777" w:rsidR="0061310A" w:rsidRDefault="0061310A" w:rsidP="0061310A">
      <w:pPr>
        <w:spacing w:line="480" w:lineRule="auto"/>
      </w:pPr>
      <w:r>
        <w:lastRenderedPageBreak/>
        <w:t>IPSEA’s (2019) New proposals and guidance on elective home education. Available at; https://www.ipsea.org.uk/news/new-proposals-and-guidance-on-elective-home-education (Accessed; 30/4/2023)</w:t>
      </w:r>
    </w:p>
    <w:p w14:paraId="15A51717" w14:textId="77777777" w:rsidR="0061310A" w:rsidRDefault="0061310A" w:rsidP="0061310A">
      <w:pPr>
        <w:spacing w:line="480" w:lineRule="auto"/>
      </w:pPr>
      <w:r>
        <w:t>Jersey Youth Service, (2023) What and where is youth work delivered. Available at; jerseyyouthservice.gov.je (Accessed; 11/4/2023)</w:t>
      </w:r>
    </w:p>
    <w:p w14:paraId="797379A3" w14:textId="77777777" w:rsidR="0061310A" w:rsidRDefault="0061310A" w:rsidP="0061310A">
      <w:pPr>
        <w:spacing w:line="480" w:lineRule="auto"/>
      </w:pPr>
      <w:proofErr w:type="spellStart"/>
      <w:r>
        <w:t>koulutusjärjestelmä</w:t>
      </w:r>
      <w:proofErr w:type="spellEnd"/>
      <w:r>
        <w:t xml:space="preserve"> S (2023) Available at: https://www.infofinland.fi/en/education/the-finnish-education-system (Accessed; 2/4/2023)</w:t>
      </w:r>
    </w:p>
    <w:p w14:paraId="5E0E4977" w14:textId="77777777" w:rsidR="0061310A" w:rsidRDefault="0061310A" w:rsidP="0061310A">
      <w:pPr>
        <w:spacing w:line="480" w:lineRule="auto"/>
      </w:pPr>
      <w:proofErr w:type="spellStart"/>
      <w:r>
        <w:t>Kumpulainen</w:t>
      </w:r>
      <w:proofErr w:type="spellEnd"/>
      <w:r>
        <w:t xml:space="preserve"> T, (2018). Key figures on early childhood and basic education in Finland, Finnish National Agency for Education, Finland </w:t>
      </w:r>
    </w:p>
    <w:p w14:paraId="65253FC2" w14:textId="77777777" w:rsidR="0061310A" w:rsidRDefault="0061310A" w:rsidP="0061310A">
      <w:pPr>
        <w:spacing w:line="480" w:lineRule="auto"/>
      </w:pPr>
      <w:r>
        <w:t xml:space="preserve">Largo-Wight E, </w:t>
      </w:r>
      <w:proofErr w:type="spellStart"/>
      <w:r>
        <w:t>Guardino</w:t>
      </w:r>
      <w:proofErr w:type="spellEnd"/>
      <w:r>
        <w:t xml:space="preserve"> </w:t>
      </w:r>
      <w:proofErr w:type="spellStart"/>
      <w:proofErr w:type="gramStart"/>
      <w:r>
        <w:t>C,Peter</w:t>
      </w:r>
      <w:proofErr w:type="spellEnd"/>
      <w:proofErr w:type="gramEnd"/>
      <w:r>
        <w:t xml:space="preserve"> S, Hall K, Wight J, </w:t>
      </w:r>
      <w:proofErr w:type="spellStart"/>
      <w:r>
        <w:t>Merten</w:t>
      </w:r>
      <w:proofErr w:type="spellEnd"/>
      <w:r>
        <w:t xml:space="preserve"> J (2012) Available at: https://www.tandfonline.com/doi/ref/10.1080/09603123.2018.1502415?scroll=top&amp;role=tab (Accessed; 5/4/2023)</w:t>
      </w:r>
    </w:p>
    <w:p w14:paraId="610BD409" w14:textId="77777777" w:rsidR="0061310A" w:rsidRDefault="0061310A" w:rsidP="0061310A">
      <w:pPr>
        <w:spacing w:line="480" w:lineRule="auto"/>
      </w:pPr>
      <w:r>
        <w:t>LCR training.org.uk (2019) LRC training. Available at; www.lrctraining.org.uk (Accessed; 2/1/2023)</w:t>
      </w:r>
    </w:p>
    <w:p w14:paraId="1DD23FF4" w14:textId="77777777" w:rsidR="0061310A" w:rsidRDefault="0061310A" w:rsidP="0061310A">
      <w:pPr>
        <w:spacing w:line="480" w:lineRule="auto"/>
      </w:pPr>
      <w:r>
        <w:t>Llandysul-paddlers.org.uk (2015) Llandysul paddlers. Available at; llandysul-paddlers.org.uk (Accessed; 2/1/2023)</w:t>
      </w:r>
    </w:p>
    <w:p w14:paraId="25EC2F96" w14:textId="77777777" w:rsidR="0061310A" w:rsidRDefault="0061310A" w:rsidP="0061310A">
      <w:pPr>
        <w:spacing w:line="480" w:lineRule="auto"/>
      </w:pPr>
      <w:r>
        <w:t xml:space="preserve">MacDonald R. (2003), Youth, the ‘Underclass’ and Social Exclusion. London: </w:t>
      </w:r>
      <w:proofErr w:type="spellStart"/>
      <w:r>
        <w:t>Routledg</w:t>
      </w:r>
      <w:proofErr w:type="spellEnd"/>
      <w:r>
        <w:t>.</w:t>
      </w:r>
    </w:p>
    <w:p w14:paraId="70EA4CF4" w14:textId="77777777" w:rsidR="0061310A" w:rsidRDefault="0061310A" w:rsidP="0061310A">
      <w:pPr>
        <w:spacing w:line="480" w:lineRule="auto"/>
      </w:pPr>
      <w:r>
        <w:t>McGough K, (2022) What is austerity and where could 'eye-watering' cuts fall now? Available at; https://www.bbc.co.uk/news/63304224 (Accessed; 11/4/2023)</w:t>
      </w:r>
    </w:p>
    <w:p w14:paraId="67972712" w14:textId="77777777" w:rsidR="0061310A" w:rsidRDefault="0061310A" w:rsidP="0061310A">
      <w:pPr>
        <w:spacing w:line="480" w:lineRule="auto"/>
      </w:pPr>
      <w:proofErr w:type="spellStart"/>
      <w:r>
        <w:t>Mcilroy</w:t>
      </w:r>
      <w:proofErr w:type="spellEnd"/>
      <w:r>
        <w:t xml:space="preserve"> T, (2023) The Holistic Development of a Child During the Early Years Available at; https://empoweredparents.co/holistic-development/#:~:text=Tanja-,Mcilroy,-Posted%20on (Accessed; 16/4/2023)</w:t>
      </w:r>
    </w:p>
    <w:p w14:paraId="2CC2D640" w14:textId="77777777" w:rsidR="0061310A" w:rsidRDefault="0061310A" w:rsidP="0061310A">
      <w:pPr>
        <w:spacing w:line="480" w:lineRule="auto"/>
      </w:pPr>
      <w:r>
        <w:t xml:space="preserve">Merrifield. A, (2019), A quick guide to coaching </w:t>
      </w:r>
      <w:proofErr w:type="spellStart"/>
      <w:r>
        <w:t>paddlesports</w:t>
      </w:r>
      <w:proofErr w:type="spellEnd"/>
      <w:r>
        <w:t xml:space="preserve">, amazon </w:t>
      </w:r>
      <w:proofErr w:type="spellStart"/>
      <w:r>
        <w:t>Fulfillment</w:t>
      </w:r>
      <w:proofErr w:type="spellEnd"/>
      <w:r>
        <w:t>, Poland</w:t>
      </w:r>
    </w:p>
    <w:p w14:paraId="49A220A1" w14:textId="77777777" w:rsidR="0061310A" w:rsidRDefault="0061310A" w:rsidP="0061310A">
      <w:pPr>
        <w:spacing w:line="480" w:lineRule="auto"/>
      </w:pPr>
      <w:r>
        <w:t>Mori I, (2018), Five ways the outdoors can boost mental wellbeing. Available at; http://outwardbound.org.uk (Accessed; 24/4/2023)</w:t>
      </w:r>
    </w:p>
    <w:p w14:paraId="6BCA8FFC" w14:textId="77777777" w:rsidR="0061310A" w:rsidRDefault="0061310A" w:rsidP="0061310A">
      <w:pPr>
        <w:spacing w:line="480" w:lineRule="auto"/>
      </w:pPr>
      <w:r>
        <w:lastRenderedPageBreak/>
        <w:t>National Youth Agency (BYC018), (2019</w:t>
      </w:r>
      <w:proofErr w:type="gramStart"/>
      <w:r>
        <w:t>) .</w:t>
      </w:r>
      <w:proofErr w:type="gramEnd"/>
      <w:r>
        <w:t xml:space="preserve"> At root, the fundamental causes of knife crime and violence that have been recognised in various wide scale studies pinpoint especially the following:1. Available at; https://www.byc.org.uk/wp-content/uploads/2019/06/BYC018-National-Youth-Agency.pdf# (Accessed; 30/4/2023)</w:t>
      </w:r>
    </w:p>
    <w:p w14:paraId="5502AC09" w14:textId="77777777" w:rsidR="0061310A" w:rsidRDefault="0061310A" w:rsidP="0061310A">
      <w:pPr>
        <w:spacing w:line="480" w:lineRule="auto"/>
      </w:pPr>
      <w:r>
        <w:t>O’Leary Z. (2009), The essential guide to doing a research project. London: Sage.</w:t>
      </w:r>
    </w:p>
    <w:p w14:paraId="628EA7EA" w14:textId="77777777" w:rsidR="0061310A" w:rsidRDefault="0061310A" w:rsidP="0061310A">
      <w:pPr>
        <w:spacing w:line="480" w:lineRule="auto"/>
      </w:pPr>
      <w:r>
        <w:t xml:space="preserve">Ofsted, (2003), The education of </w:t>
      </w:r>
      <w:proofErr w:type="gramStart"/>
      <w:r>
        <w:t>six year olds</w:t>
      </w:r>
      <w:proofErr w:type="gramEnd"/>
      <w:r>
        <w:t xml:space="preserve"> in England, Denmark and Finland. Available at; www.educsatinengland.org.uk (Accessed; 26/4/2023)</w:t>
      </w:r>
    </w:p>
    <w:p w14:paraId="15CCA343" w14:textId="77777777" w:rsidR="0061310A" w:rsidRDefault="0061310A" w:rsidP="0061310A">
      <w:pPr>
        <w:spacing w:line="480" w:lineRule="auto"/>
      </w:pPr>
      <w:r>
        <w:t>Pashley T, (2019), Physical, Social, Emotional and intellectual benefits of outdoor recreation, livestrong.com/article/493323-Physical-social-emotional-intellectual-benefits-of-outdoor-recreation.</w:t>
      </w:r>
    </w:p>
    <w:p w14:paraId="66A0005A" w14:textId="77777777" w:rsidR="0061310A" w:rsidRDefault="0061310A" w:rsidP="0061310A">
      <w:pPr>
        <w:spacing w:line="480" w:lineRule="auto"/>
      </w:pPr>
      <w:r>
        <w:t>Play Scotland Research Brief, (2023), The Power of Play for Children and Young People’s Positive Mental Health. Available at; http://ltl.org.uk (Accessed on 24/4/2023)</w:t>
      </w:r>
    </w:p>
    <w:p w14:paraId="233A73AF" w14:textId="77777777" w:rsidR="0061310A" w:rsidRDefault="0061310A" w:rsidP="0061310A">
      <w:pPr>
        <w:spacing w:line="480" w:lineRule="auto"/>
      </w:pPr>
      <w:r>
        <w:t>Punch K. (2014), Introduction to Social Research Quantitative and qualitative approach. London: Sage.</w:t>
      </w:r>
    </w:p>
    <w:p w14:paraId="1474C523" w14:textId="77777777" w:rsidR="0061310A" w:rsidRDefault="0061310A" w:rsidP="0061310A">
      <w:pPr>
        <w:spacing w:line="480" w:lineRule="auto"/>
      </w:pPr>
      <w:r>
        <w:t xml:space="preserve">Richardson L. Wolfe M. (2004), Principles and Practice of Informal Education. London: </w:t>
      </w:r>
      <w:proofErr w:type="spellStart"/>
      <w:r>
        <w:t>RoutledgeFalmer</w:t>
      </w:r>
      <w:proofErr w:type="spellEnd"/>
      <w:r>
        <w:t>.</w:t>
      </w:r>
    </w:p>
    <w:p w14:paraId="5EBB8AE8" w14:textId="77777777" w:rsidR="0061310A" w:rsidRDefault="0061310A" w:rsidP="0061310A">
      <w:pPr>
        <w:spacing w:line="480" w:lineRule="auto"/>
      </w:pPr>
      <w:r>
        <w:t>Rowlands S, (2022), Minster hopes to implement EHE proposals in April 2023. Available at; www.familiesfirst.wales (Accessed; 27/4/2023)</w:t>
      </w:r>
    </w:p>
    <w:p w14:paraId="5BCCD327" w14:textId="77777777" w:rsidR="0061310A" w:rsidRDefault="0061310A" w:rsidP="0061310A">
      <w:pPr>
        <w:spacing w:line="480" w:lineRule="auto"/>
      </w:pPr>
      <w:r>
        <w:t>Sapin K. (2013), Essential skills for youth work practice, 2nd Edition, Sage publications LTD, London</w:t>
      </w:r>
    </w:p>
    <w:p w14:paraId="5BCD5615" w14:textId="77777777" w:rsidR="0061310A" w:rsidRDefault="0061310A" w:rsidP="0061310A">
      <w:pPr>
        <w:spacing w:line="480" w:lineRule="auto"/>
      </w:pPr>
      <w:r>
        <w:t>SBS dateline (2016) Denmark forest kindergartens. [ online video]. Available at: htpp://youtu.be/Jkiij9dJfcw (Accessed; 27 April 2023)</w:t>
      </w:r>
    </w:p>
    <w:p w14:paraId="6F6C5871" w14:textId="77777777" w:rsidR="0061310A" w:rsidRDefault="0061310A" w:rsidP="0061310A">
      <w:pPr>
        <w:spacing w:line="480" w:lineRule="auto"/>
      </w:pPr>
      <w:proofErr w:type="gramStart"/>
      <w:r>
        <w:t>Schools</w:t>
      </w:r>
      <w:proofErr w:type="gramEnd"/>
      <w:r>
        <w:t xml:space="preserve"> future (2015) The Donaldson Review. Available at; http://www.schoolsfuture.co.uk/wp-content/uploads/2015/04/The-Donaldson-review-successful-futures-compressed.pdf (Accessed; 1/3/2023)</w:t>
      </w:r>
    </w:p>
    <w:p w14:paraId="2A89C7B6" w14:textId="77777777" w:rsidR="0061310A" w:rsidRDefault="0061310A" w:rsidP="0061310A">
      <w:pPr>
        <w:spacing w:line="480" w:lineRule="auto"/>
      </w:pPr>
      <w:r>
        <w:lastRenderedPageBreak/>
        <w:t>Schoolsmirth.co.uk (2021) The History of Education. Available at; https://www.schoolsmith.co.uk/history-of-education/#:~:text=The%20history%20of%20education%20for%20the%20masses%20started,in (Accessed; 5/1/2023)</w:t>
      </w:r>
    </w:p>
    <w:p w14:paraId="02BF50E3" w14:textId="77777777" w:rsidR="0061310A" w:rsidRDefault="0061310A" w:rsidP="0061310A">
      <w:pPr>
        <w:spacing w:line="480" w:lineRule="auto"/>
      </w:pPr>
      <w:r>
        <w:t>Schwab. K. (2021), Young people hold the key to creating a better future. Available at; http://weforum.org (Accessed; 24/4/2023)</w:t>
      </w:r>
    </w:p>
    <w:p w14:paraId="008EB7AF" w14:textId="77777777" w:rsidR="0061310A" w:rsidRDefault="0061310A" w:rsidP="0061310A">
      <w:pPr>
        <w:spacing w:line="480" w:lineRule="auto"/>
      </w:pPr>
      <w:r>
        <w:t>Sercombe H. (2010), Youth Worth Ethics. London: Sage Publications Ltd.</w:t>
      </w:r>
    </w:p>
    <w:p w14:paraId="7E297649" w14:textId="77777777" w:rsidR="0061310A" w:rsidRDefault="0061310A" w:rsidP="0061310A">
      <w:pPr>
        <w:spacing w:line="480" w:lineRule="auto"/>
      </w:pPr>
      <w:r>
        <w:t xml:space="preserve">Simonton S (2015) Youth today. Available </w:t>
      </w:r>
      <w:proofErr w:type="gramStart"/>
      <w:r>
        <w:t>at;https://youthtoday.org/2015/10/after-the-school-day-in-finland-play-and-more-play/</w:t>
      </w:r>
      <w:proofErr w:type="gramEnd"/>
      <w:r>
        <w:t xml:space="preserve"> (Accessed; 11/4/2023)</w:t>
      </w:r>
    </w:p>
    <w:p w14:paraId="17ABCAD3" w14:textId="77777777" w:rsidR="0061310A" w:rsidRDefault="0061310A" w:rsidP="0061310A">
      <w:pPr>
        <w:spacing w:line="480" w:lineRule="auto"/>
      </w:pPr>
      <w:r>
        <w:t>Swim England, (2022), Swimming and water Safety in Schools. Available at; www.swimming.org (Accessed; 27/4/2023)</w:t>
      </w:r>
    </w:p>
    <w:p w14:paraId="3490AE23" w14:textId="77777777" w:rsidR="0061310A" w:rsidRDefault="0061310A" w:rsidP="0061310A">
      <w:pPr>
        <w:spacing w:line="480" w:lineRule="auto"/>
      </w:pPr>
      <w:r>
        <w:t xml:space="preserve">thewellbeingproject.co.uk (2022) </w:t>
      </w:r>
      <w:proofErr w:type="spellStart"/>
      <w:r>
        <w:t>Well being</w:t>
      </w:r>
      <w:proofErr w:type="spellEnd"/>
      <w:r>
        <w:t xml:space="preserve">. Available at; the wellbeingproject.co.uk </w:t>
      </w:r>
    </w:p>
    <w:p w14:paraId="2D753202" w14:textId="77777777" w:rsidR="0061310A" w:rsidRDefault="0061310A" w:rsidP="0061310A">
      <w:pPr>
        <w:spacing w:line="480" w:lineRule="auto"/>
      </w:pPr>
      <w:r>
        <w:t>The school Run, (</w:t>
      </w:r>
      <w:proofErr w:type="spellStart"/>
      <w:r>
        <w:t>n.d</w:t>
      </w:r>
      <w:proofErr w:type="spellEnd"/>
      <w:r>
        <w:t xml:space="preserve">), The legalities of home education in the UK. Available at; www.theschoolrun.com (Accessed; 26/42023) </w:t>
      </w:r>
    </w:p>
    <w:p w14:paraId="040C4089" w14:textId="77777777" w:rsidR="0061310A" w:rsidRDefault="0061310A" w:rsidP="0061310A">
      <w:pPr>
        <w:spacing w:line="480" w:lineRule="auto"/>
      </w:pPr>
      <w:r>
        <w:t xml:space="preserve">Thomas, A, (2019) Informal learning, home education and </w:t>
      </w:r>
      <w:proofErr w:type="spellStart"/>
      <w:r>
        <w:t>homeschooling</w:t>
      </w:r>
      <w:proofErr w:type="spellEnd"/>
      <w:r>
        <w:t xml:space="preserve">. </w:t>
      </w:r>
      <w:proofErr w:type="spellStart"/>
      <w:r>
        <w:t>Avaible</w:t>
      </w:r>
      <w:proofErr w:type="spellEnd"/>
      <w:r>
        <w:t xml:space="preserve"> at; www.infed.org (Accessed; 26/4/2023)</w:t>
      </w:r>
    </w:p>
    <w:p w14:paraId="65147805" w14:textId="77777777" w:rsidR="0061310A" w:rsidRDefault="0061310A" w:rsidP="0061310A">
      <w:pPr>
        <w:spacing w:line="480" w:lineRule="auto"/>
      </w:pPr>
      <w:r>
        <w:t xml:space="preserve">Tullis. J, Goldstone. </w:t>
      </w:r>
      <w:proofErr w:type="gramStart"/>
      <w:r>
        <w:t>R (2020),</w:t>
      </w:r>
      <w:proofErr w:type="gramEnd"/>
      <w:r>
        <w:t xml:space="preserve"> why does peer instruction benefit student learning. Available at; https://cognitiveresearchjournal.springeropen.com/articles/10.1186/s41235-020-00218-5 (Accessed; 18/4/2013)</w:t>
      </w:r>
    </w:p>
    <w:p w14:paraId="5D4D571E" w14:textId="77777777" w:rsidR="0061310A" w:rsidRDefault="0061310A" w:rsidP="0061310A">
      <w:pPr>
        <w:spacing w:line="480" w:lineRule="auto"/>
      </w:pPr>
      <w:r>
        <w:t xml:space="preserve">Tyler. M, </w:t>
      </w:r>
      <w:proofErr w:type="spellStart"/>
      <w:r>
        <w:t>Hoggarth</w:t>
      </w:r>
      <w:proofErr w:type="spellEnd"/>
      <w:r>
        <w:t xml:space="preserve">. L, </w:t>
      </w:r>
      <w:proofErr w:type="spellStart"/>
      <w:proofErr w:type="gramStart"/>
      <w:r>
        <w:t>merton.B</w:t>
      </w:r>
      <w:proofErr w:type="spellEnd"/>
      <w:proofErr w:type="gramEnd"/>
      <w:r>
        <w:t>, (2009), Managing Modern Youth Work, Learning Matters Ltd, Exeter</w:t>
      </w:r>
    </w:p>
    <w:p w14:paraId="7B140B09" w14:textId="77777777" w:rsidR="0061310A" w:rsidRDefault="0061310A" w:rsidP="0061310A">
      <w:pPr>
        <w:spacing w:line="480" w:lineRule="auto"/>
      </w:pPr>
      <w:r>
        <w:t>UK Youth, (2020). Youth workers supporting young people to lead change in their communities. Available at; www.ukyouth.org (Accessed; 27/4/2023)</w:t>
      </w:r>
    </w:p>
    <w:p w14:paraId="4AF8631C" w14:textId="77777777" w:rsidR="0061310A" w:rsidRDefault="0061310A" w:rsidP="0061310A">
      <w:pPr>
        <w:spacing w:line="480" w:lineRule="auto"/>
      </w:pPr>
      <w:r>
        <w:t xml:space="preserve">UNICEF, (2007). Child poverty in perspective: An overview of child well-being in rich countries, </w:t>
      </w:r>
      <w:proofErr w:type="spellStart"/>
      <w:r>
        <w:t>Innocenti</w:t>
      </w:r>
      <w:proofErr w:type="spellEnd"/>
      <w:r>
        <w:t xml:space="preserve"> Report Card 7, UNICEF </w:t>
      </w:r>
      <w:proofErr w:type="spellStart"/>
      <w:r>
        <w:t>Innocenti</w:t>
      </w:r>
      <w:proofErr w:type="spellEnd"/>
      <w:r>
        <w:t xml:space="preserve"> Research Centre: Florence.</w:t>
      </w:r>
    </w:p>
    <w:p w14:paraId="35FF1957" w14:textId="77777777" w:rsidR="0061310A" w:rsidRDefault="0061310A" w:rsidP="0061310A">
      <w:pPr>
        <w:spacing w:line="480" w:lineRule="auto"/>
      </w:pPr>
      <w:r>
        <w:lastRenderedPageBreak/>
        <w:t>UNICEF, (2018), Learning through play. Available at; www.unicef.org (Accessed; 27/4/2023)</w:t>
      </w:r>
    </w:p>
    <w:p w14:paraId="167BF53A" w14:textId="77777777" w:rsidR="0061310A" w:rsidRDefault="0061310A" w:rsidP="0061310A">
      <w:pPr>
        <w:spacing w:line="480" w:lineRule="auto"/>
      </w:pPr>
      <w:r>
        <w:t xml:space="preserve">Uniceforg.uk (2011) Child wellbeing in the rich countries. Available at: UNICEF </w:t>
      </w:r>
      <w:proofErr w:type="spellStart"/>
      <w:r>
        <w:t>Innocenti</w:t>
      </w:r>
      <w:proofErr w:type="spellEnd"/>
      <w:r>
        <w:t xml:space="preserve"> Report Card 11 (2011). Report accessed at http://www.unicef.org.uk/Latest/Publications/Report-Card-11-Child-wellbeing-in-rich-countries/ (Accessed; 3/2/23)</w:t>
      </w:r>
    </w:p>
    <w:p w14:paraId="2C7B64A6" w14:textId="77777777" w:rsidR="0061310A" w:rsidRDefault="0061310A" w:rsidP="0061310A">
      <w:pPr>
        <w:spacing w:line="480" w:lineRule="auto"/>
      </w:pPr>
      <w:r>
        <w:t>Unison, (2023), A future at risk cuts in youth services. Available at; http://uinison.org.uk (Accessed; 24/4/2023)</w:t>
      </w:r>
    </w:p>
    <w:p w14:paraId="14D0FF16" w14:textId="77777777" w:rsidR="0061310A" w:rsidRDefault="0061310A" w:rsidP="0061310A">
      <w:pPr>
        <w:spacing w:line="480" w:lineRule="auto"/>
      </w:pPr>
      <w:proofErr w:type="spellStart"/>
      <w:r>
        <w:t>WalesOnlie</w:t>
      </w:r>
      <w:proofErr w:type="spellEnd"/>
      <w:r>
        <w:t xml:space="preserve">, (2013), Overweight people to get free swimming lessons. Available at; www.walesonline.co.uk (Accessed;27/4/2023) </w:t>
      </w:r>
    </w:p>
    <w:p w14:paraId="30D6AD1C" w14:textId="77777777" w:rsidR="0061310A" w:rsidRDefault="0061310A" w:rsidP="0061310A">
      <w:pPr>
        <w:spacing w:line="480" w:lineRule="auto"/>
      </w:pPr>
      <w:proofErr w:type="spellStart"/>
      <w:r>
        <w:t>Weale</w:t>
      </w:r>
      <w:proofErr w:type="spellEnd"/>
      <w:r>
        <w:t xml:space="preserve"> S, (2020) Youth services suffer 70% funding cut in less than a decade,</w:t>
      </w:r>
    </w:p>
    <w:p w14:paraId="36BBD4E7" w14:textId="77777777" w:rsidR="0061310A" w:rsidRDefault="0061310A" w:rsidP="0061310A">
      <w:pPr>
        <w:spacing w:line="480" w:lineRule="auto"/>
      </w:pPr>
      <w:r>
        <w:t>Parts of England and Wales receive nothing from local government. Available at: https://www.theguardian.com/society/2020/jan/20/youth-services-suffer-70-funding-cut-in-less-than-a-decade (Accessed; 11/4/2023)</w:t>
      </w:r>
    </w:p>
    <w:p w14:paraId="5EE37191" w14:textId="77777777" w:rsidR="0061310A" w:rsidRDefault="0061310A" w:rsidP="0061310A">
      <w:pPr>
        <w:spacing w:line="480" w:lineRule="auto"/>
      </w:pPr>
      <w:r>
        <w:t xml:space="preserve">Welsh government (2007) Un Convention on the rights of the child. Available at; UNICEF, Un Convention on the rights of the child, </w:t>
      </w:r>
      <w:proofErr w:type="spellStart"/>
      <w:r>
        <w:t>LLywodraeth</w:t>
      </w:r>
      <w:proofErr w:type="spellEnd"/>
      <w:r>
        <w:t xml:space="preserve"> Cymru Welsh Government` Citypopulation.de (Accessed; 12/2/23)</w:t>
      </w:r>
    </w:p>
    <w:p w14:paraId="5688A4BC" w14:textId="77777777" w:rsidR="0061310A" w:rsidRDefault="0061310A" w:rsidP="0061310A">
      <w:pPr>
        <w:spacing w:line="480" w:lineRule="auto"/>
      </w:pPr>
      <w:r>
        <w:t>Welsh Government, (</w:t>
      </w:r>
      <w:proofErr w:type="spellStart"/>
      <w:r>
        <w:t>n.d</w:t>
      </w:r>
      <w:proofErr w:type="spellEnd"/>
      <w:r>
        <w:t>), a-new-curriculum-in-Wales-a-guide. Available at; www.hwb.gov.wales (Accessed; 26/4/2023)</w:t>
      </w:r>
    </w:p>
    <w:p w14:paraId="5324B110" w14:textId="77777777" w:rsidR="0061310A" w:rsidRDefault="0061310A" w:rsidP="0061310A">
      <w:pPr>
        <w:spacing w:line="480" w:lineRule="auto"/>
      </w:pPr>
      <w:r>
        <w:t>Welsh Assembly Government. (2007) Young people, youth work, Youth Service National Youth Service Strategy for Wales, Cardiff: WAG.</w:t>
      </w:r>
    </w:p>
    <w:p w14:paraId="41A99AD0" w14:textId="77777777" w:rsidR="0061310A" w:rsidRDefault="0061310A" w:rsidP="0061310A">
      <w:pPr>
        <w:spacing w:line="480" w:lineRule="auto"/>
      </w:pPr>
      <w:r>
        <w:t>Welsh Government, (2019). Youth Work Strategy for Wales. Cardiff: Welsh Government.</w:t>
      </w:r>
    </w:p>
    <w:p w14:paraId="22A4FBE6" w14:textId="77777777" w:rsidR="0061310A" w:rsidRDefault="0061310A" w:rsidP="0061310A">
      <w:pPr>
        <w:spacing w:line="480" w:lineRule="auto"/>
      </w:pPr>
      <w:r>
        <w:t>YMCA, (2023), Almost a billion-pound decline in funding for youth services by local authorities across England and Wales, Available at; http://ymca.org.uk (Accessed:24/4/2023)</w:t>
      </w:r>
    </w:p>
    <w:p w14:paraId="17E2B1B1" w14:textId="2E607455" w:rsidR="00EB0EC4" w:rsidRPr="004A2E9F" w:rsidRDefault="0061310A" w:rsidP="0061310A">
      <w:pPr>
        <w:spacing w:line="480" w:lineRule="auto"/>
      </w:pPr>
      <w:r>
        <w:lastRenderedPageBreak/>
        <w:t>Youth Work in Wales Review Groups. (2022). Youth Work in Wales: Principles and Purpose. Cardiff: Youth Work in Wales Review Group.</w:t>
      </w:r>
    </w:p>
    <w:p w14:paraId="6EC78E91" w14:textId="77777777" w:rsidR="00EB0EC4" w:rsidRPr="004A2E9F" w:rsidRDefault="00EB0EC4" w:rsidP="00EB0EC4">
      <w:pPr>
        <w:spacing w:line="480" w:lineRule="auto"/>
      </w:pPr>
    </w:p>
    <w:p w14:paraId="78B54483" w14:textId="77777777" w:rsidR="00EB0EC4" w:rsidRDefault="00EB0EC4" w:rsidP="000F4461">
      <w:pPr>
        <w:numPr>
          <w:ilvl w:val="0"/>
          <w:numId w:val="3"/>
        </w:numPr>
        <w:spacing w:line="480" w:lineRule="auto"/>
        <w:outlineLvl w:val="0"/>
        <w:rPr>
          <w:b/>
        </w:rPr>
      </w:pPr>
      <w:r>
        <w:rPr>
          <w:b/>
        </w:rPr>
        <w:br w:type="page"/>
      </w:r>
      <w:bookmarkStart w:id="14" w:name="_Toc45110193"/>
      <w:r w:rsidRPr="0083215B">
        <w:rPr>
          <w:b/>
        </w:rPr>
        <w:lastRenderedPageBreak/>
        <w:t>APPENDICES</w:t>
      </w:r>
      <w:bookmarkEnd w:id="14"/>
    </w:p>
    <w:p w14:paraId="5D124EE6" w14:textId="77777777" w:rsidR="00EB0EC4" w:rsidRPr="003366DD" w:rsidRDefault="00EB0EC4" w:rsidP="00EB0EC4">
      <w:pPr>
        <w:spacing w:line="480" w:lineRule="auto"/>
      </w:pPr>
    </w:p>
    <w:p w14:paraId="2269AA65" w14:textId="77777777" w:rsidR="00EB0EC4" w:rsidRDefault="00EB0EC4" w:rsidP="000F4461">
      <w:pPr>
        <w:numPr>
          <w:ilvl w:val="1"/>
          <w:numId w:val="3"/>
        </w:numPr>
        <w:spacing w:line="480" w:lineRule="auto"/>
        <w:outlineLvl w:val="1"/>
        <w:rPr>
          <w:b/>
        </w:rPr>
      </w:pPr>
      <w:r>
        <w:rPr>
          <w:b/>
        </w:rPr>
        <w:br w:type="page"/>
      </w:r>
      <w:bookmarkStart w:id="15" w:name="_Toc45110194"/>
      <w:r>
        <w:rPr>
          <w:b/>
        </w:rPr>
        <w:lastRenderedPageBreak/>
        <w:t>Appendices 1 Ethics Form</w:t>
      </w:r>
      <w:bookmarkEnd w:id="15"/>
    </w:p>
    <w:p w14:paraId="4ABA9A31" w14:textId="77777777" w:rsidR="00EB0EC4" w:rsidRPr="007F687D" w:rsidRDefault="00EB0EC4" w:rsidP="00EB0EC4">
      <w:pPr>
        <w:spacing w:line="480" w:lineRule="auto"/>
        <w:rPr>
          <w:b/>
          <w:i/>
          <w:color w:val="FF0000"/>
        </w:rPr>
      </w:pPr>
      <w:r>
        <w:rPr>
          <w:b/>
        </w:rPr>
        <w:br w:type="page"/>
      </w:r>
      <w:r w:rsidRPr="007F687D">
        <w:rPr>
          <w:b/>
          <w:i/>
          <w:color w:val="FF0000"/>
        </w:rPr>
        <w:lastRenderedPageBreak/>
        <w:t xml:space="preserve">The </w:t>
      </w:r>
      <w:r>
        <w:rPr>
          <w:b/>
          <w:i/>
          <w:color w:val="FF0000"/>
        </w:rPr>
        <w:t>Ethics F</w:t>
      </w:r>
      <w:r w:rsidRPr="007F687D">
        <w:rPr>
          <w:b/>
          <w:i/>
          <w:color w:val="FF0000"/>
        </w:rPr>
        <w:t xml:space="preserve">orm is pasted in </w:t>
      </w:r>
      <w:proofErr w:type="gramStart"/>
      <w:r w:rsidRPr="007F687D">
        <w:rPr>
          <w:b/>
          <w:i/>
          <w:color w:val="FF0000"/>
        </w:rPr>
        <w:t>here</w:t>
      </w:r>
      <w:proofErr w:type="gramEnd"/>
    </w:p>
    <w:p w14:paraId="73BA17CC" w14:textId="77777777" w:rsidR="00EB0EC4" w:rsidRDefault="00EB0EC4" w:rsidP="000F4461">
      <w:pPr>
        <w:numPr>
          <w:ilvl w:val="1"/>
          <w:numId w:val="3"/>
        </w:numPr>
        <w:spacing w:line="480" w:lineRule="auto"/>
        <w:outlineLvl w:val="1"/>
        <w:rPr>
          <w:b/>
        </w:rPr>
      </w:pPr>
      <w:r>
        <w:rPr>
          <w:b/>
        </w:rPr>
        <w:br w:type="page"/>
      </w:r>
      <w:bookmarkStart w:id="16" w:name="_Toc45110195"/>
      <w:r>
        <w:rPr>
          <w:b/>
        </w:rPr>
        <w:lastRenderedPageBreak/>
        <w:t>Appendices 2 xxx</w:t>
      </w:r>
      <w:bookmarkEnd w:id="16"/>
    </w:p>
    <w:p w14:paraId="6136189D" w14:textId="1774DB78" w:rsidR="00EB0EC4" w:rsidRPr="00C26D16" w:rsidRDefault="00EB0EC4" w:rsidP="00EB0EC4">
      <w:pPr>
        <w:spacing w:line="480" w:lineRule="auto"/>
        <w:rPr>
          <w:b/>
        </w:rPr>
      </w:pPr>
      <w:r w:rsidRPr="00C26D16">
        <w:rPr>
          <w:b/>
        </w:rPr>
        <w:t xml:space="preserve"> </w:t>
      </w:r>
    </w:p>
    <w:p w14:paraId="0265573B" w14:textId="77777777" w:rsidR="00EB0EC4" w:rsidRDefault="00EB0EC4"/>
    <w:sectPr w:rsidR="00EB0E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86E78" w14:textId="77777777" w:rsidR="009459E1" w:rsidRDefault="009459E1" w:rsidP="00623D53">
      <w:r>
        <w:separator/>
      </w:r>
    </w:p>
  </w:endnote>
  <w:endnote w:type="continuationSeparator" w:id="0">
    <w:p w14:paraId="7A055445" w14:textId="77777777" w:rsidR="009459E1" w:rsidRDefault="009459E1" w:rsidP="00623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BA011" w14:textId="77777777" w:rsidR="009459E1" w:rsidRDefault="009459E1" w:rsidP="00623D53">
      <w:r>
        <w:separator/>
      </w:r>
    </w:p>
  </w:footnote>
  <w:footnote w:type="continuationSeparator" w:id="0">
    <w:p w14:paraId="6E75777F" w14:textId="77777777" w:rsidR="009459E1" w:rsidRDefault="009459E1" w:rsidP="00623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23029"/>
    <w:multiLevelType w:val="multilevel"/>
    <w:tmpl w:val="ABBCD49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1220819">
    <w:abstractNumId w:val="1"/>
  </w:num>
  <w:num w:numId="2" w16cid:durableId="50159594">
    <w:abstractNumId w:val="2"/>
  </w:num>
  <w:num w:numId="3" w16cid:durableId="1343363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327"/>
    <w:rsid w:val="0002549C"/>
    <w:rsid w:val="00053BEF"/>
    <w:rsid w:val="0007020A"/>
    <w:rsid w:val="000839E5"/>
    <w:rsid w:val="000844CF"/>
    <w:rsid w:val="000903FA"/>
    <w:rsid w:val="000B7B0F"/>
    <w:rsid w:val="000F4461"/>
    <w:rsid w:val="00102754"/>
    <w:rsid w:val="001517A5"/>
    <w:rsid w:val="00160270"/>
    <w:rsid w:val="001651DA"/>
    <w:rsid w:val="00174288"/>
    <w:rsid w:val="0018737A"/>
    <w:rsid w:val="001904CC"/>
    <w:rsid w:val="0019416E"/>
    <w:rsid w:val="001C1E69"/>
    <w:rsid w:val="001E63FE"/>
    <w:rsid w:val="00215EFF"/>
    <w:rsid w:val="002160EF"/>
    <w:rsid w:val="00221934"/>
    <w:rsid w:val="002245DA"/>
    <w:rsid w:val="00234366"/>
    <w:rsid w:val="002407CB"/>
    <w:rsid w:val="002432D8"/>
    <w:rsid w:val="00243951"/>
    <w:rsid w:val="00246D00"/>
    <w:rsid w:val="002A1B6F"/>
    <w:rsid w:val="002A5539"/>
    <w:rsid w:val="002B37AB"/>
    <w:rsid w:val="002C5069"/>
    <w:rsid w:val="002C533D"/>
    <w:rsid w:val="002E407A"/>
    <w:rsid w:val="00304399"/>
    <w:rsid w:val="00306495"/>
    <w:rsid w:val="003606C1"/>
    <w:rsid w:val="003726FC"/>
    <w:rsid w:val="00372D6C"/>
    <w:rsid w:val="003902BF"/>
    <w:rsid w:val="003B3204"/>
    <w:rsid w:val="003C0002"/>
    <w:rsid w:val="003D1939"/>
    <w:rsid w:val="003E402F"/>
    <w:rsid w:val="00425650"/>
    <w:rsid w:val="00430700"/>
    <w:rsid w:val="00436630"/>
    <w:rsid w:val="00437B3A"/>
    <w:rsid w:val="00442A24"/>
    <w:rsid w:val="00443263"/>
    <w:rsid w:val="00445E20"/>
    <w:rsid w:val="00450713"/>
    <w:rsid w:val="00464F69"/>
    <w:rsid w:val="00486D3A"/>
    <w:rsid w:val="00493F12"/>
    <w:rsid w:val="004A619D"/>
    <w:rsid w:val="004E7E88"/>
    <w:rsid w:val="005005FA"/>
    <w:rsid w:val="00515CF6"/>
    <w:rsid w:val="00533662"/>
    <w:rsid w:val="00541A30"/>
    <w:rsid w:val="0054343D"/>
    <w:rsid w:val="00554E97"/>
    <w:rsid w:val="00566FD1"/>
    <w:rsid w:val="00571080"/>
    <w:rsid w:val="005B122F"/>
    <w:rsid w:val="005B1E45"/>
    <w:rsid w:val="005C5090"/>
    <w:rsid w:val="005F2103"/>
    <w:rsid w:val="005F3727"/>
    <w:rsid w:val="0061310A"/>
    <w:rsid w:val="006176E9"/>
    <w:rsid w:val="00621706"/>
    <w:rsid w:val="00623C2B"/>
    <w:rsid w:val="00623C2D"/>
    <w:rsid w:val="00623D53"/>
    <w:rsid w:val="006467A2"/>
    <w:rsid w:val="0066372C"/>
    <w:rsid w:val="00677DB9"/>
    <w:rsid w:val="006837A2"/>
    <w:rsid w:val="00694547"/>
    <w:rsid w:val="006A1533"/>
    <w:rsid w:val="006B0783"/>
    <w:rsid w:val="006B2955"/>
    <w:rsid w:val="006C3595"/>
    <w:rsid w:val="006D7CCA"/>
    <w:rsid w:val="006E42B0"/>
    <w:rsid w:val="007073B8"/>
    <w:rsid w:val="00713BB6"/>
    <w:rsid w:val="00717D84"/>
    <w:rsid w:val="00723398"/>
    <w:rsid w:val="0073339F"/>
    <w:rsid w:val="007700AA"/>
    <w:rsid w:val="007751C0"/>
    <w:rsid w:val="00775EC7"/>
    <w:rsid w:val="007810B5"/>
    <w:rsid w:val="007976B7"/>
    <w:rsid w:val="007A7D4E"/>
    <w:rsid w:val="007C09DB"/>
    <w:rsid w:val="007C3DE3"/>
    <w:rsid w:val="007F6C4A"/>
    <w:rsid w:val="008376B7"/>
    <w:rsid w:val="0084188B"/>
    <w:rsid w:val="008455C8"/>
    <w:rsid w:val="0088313D"/>
    <w:rsid w:val="008C44D5"/>
    <w:rsid w:val="008C4E82"/>
    <w:rsid w:val="008C6F6D"/>
    <w:rsid w:val="009140FC"/>
    <w:rsid w:val="00926398"/>
    <w:rsid w:val="00931E13"/>
    <w:rsid w:val="009459E1"/>
    <w:rsid w:val="009461E7"/>
    <w:rsid w:val="00957B2B"/>
    <w:rsid w:val="009870A8"/>
    <w:rsid w:val="00987281"/>
    <w:rsid w:val="00995A89"/>
    <w:rsid w:val="009A6754"/>
    <w:rsid w:val="009B3FE3"/>
    <w:rsid w:val="009C1ACC"/>
    <w:rsid w:val="009D411C"/>
    <w:rsid w:val="009D45AD"/>
    <w:rsid w:val="009E206E"/>
    <w:rsid w:val="009F1880"/>
    <w:rsid w:val="00A54BEC"/>
    <w:rsid w:val="00A56ABF"/>
    <w:rsid w:val="00A64B72"/>
    <w:rsid w:val="00A77BEB"/>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A0845"/>
    <w:rsid w:val="00DB2F8C"/>
    <w:rsid w:val="00DC2CC7"/>
    <w:rsid w:val="00DC4327"/>
    <w:rsid w:val="00DC7C31"/>
    <w:rsid w:val="00DD566F"/>
    <w:rsid w:val="00DE76B2"/>
    <w:rsid w:val="00DF1DA8"/>
    <w:rsid w:val="00E21841"/>
    <w:rsid w:val="00E4282F"/>
    <w:rsid w:val="00E45B55"/>
    <w:rsid w:val="00E644A7"/>
    <w:rsid w:val="00EA2484"/>
    <w:rsid w:val="00EA7AF4"/>
    <w:rsid w:val="00EB0EC4"/>
    <w:rsid w:val="00EB5204"/>
    <w:rsid w:val="00ED07B9"/>
    <w:rsid w:val="00ED2480"/>
    <w:rsid w:val="00ED462D"/>
    <w:rsid w:val="00EF0D40"/>
    <w:rsid w:val="00F2660F"/>
    <w:rsid w:val="00F36907"/>
    <w:rsid w:val="00F43AFB"/>
    <w:rsid w:val="00F45C13"/>
    <w:rsid w:val="00F80C56"/>
    <w:rsid w:val="00F8653C"/>
    <w:rsid w:val="00F8712B"/>
    <w:rsid w:val="00F92F26"/>
    <w:rsid w:val="00F9626F"/>
    <w:rsid w:val="00FC5226"/>
    <w:rsid w:val="2C90C1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DFB19D"/>
  <w15:chartTrackingRefBased/>
  <w15:docId w15:val="{C2353C48-DF15-4193-9F28-96BA8B5C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32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2C5069"/>
  </w:style>
  <w:style w:type="character" w:styleId="Hyperlink">
    <w:name w:val="Hyperlink"/>
    <w:uiPriority w:val="99"/>
    <w:rsid w:val="002C5069"/>
    <w:rPr>
      <w:color w:val="0000FF"/>
      <w:u w:val="single"/>
    </w:rPr>
  </w:style>
  <w:style w:type="paragraph" w:styleId="TOC2">
    <w:name w:val="toc 2"/>
    <w:basedOn w:val="Normal"/>
    <w:next w:val="Normal"/>
    <w:autoRedefine/>
    <w:uiPriority w:val="39"/>
    <w:rsid w:val="002C5069"/>
    <w:pPr>
      <w:ind w:left="240"/>
    </w:pPr>
  </w:style>
  <w:style w:type="paragraph" w:styleId="BalloonText">
    <w:name w:val="Balloon Text"/>
    <w:basedOn w:val="Normal"/>
    <w:link w:val="BalloonTextChar"/>
    <w:semiHidden/>
    <w:rsid w:val="00F9626F"/>
    <w:rPr>
      <w:rFonts w:ascii="Tahoma" w:hAnsi="Tahoma" w:cs="Tahoma"/>
      <w:sz w:val="16"/>
      <w:szCs w:val="16"/>
    </w:rPr>
  </w:style>
  <w:style w:type="character" w:customStyle="1" w:styleId="BalloonTextChar">
    <w:name w:val="Balloon Text Char"/>
    <w:basedOn w:val="DefaultParagraphFont"/>
    <w:link w:val="BalloonText"/>
    <w:semiHidden/>
    <w:rsid w:val="00F9626F"/>
    <w:rPr>
      <w:rFonts w:ascii="Tahoma" w:eastAsia="Times New Roman" w:hAnsi="Tahoma" w:cs="Tahoma"/>
      <w:sz w:val="16"/>
      <w:szCs w:val="16"/>
      <w:lang w:eastAsia="en-GB"/>
    </w:rPr>
  </w:style>
  <w:style w:type="paragraph" w:styleId="ListParagraph">
    <w:name w:val="List Paragraph"/>
    <w:basedOn w:val="Normal"/>
    <w:uiPriority w:val="34"/>
    <w:qFormat/>
    <w:rsid w:val="000F4461"/>
    <w:pPr>
      <w:ind w:left="720"/>
      <w:contextualSpacing/>
    </w:pPr>
  </w:style>
  <w:style w:type="paragraph" w:styleId="Header">
    <w:name w:val="header"/>
    <w:basedOn w:val="Normal"/>
    <w:link w:val="HeaderChar"/>
    <w:uiPriority w:val="99"/>
    <w:unhideWhenUsed/>
    <w:rsid w:val="00623D53"/>
    <w:pPr>
      <w:tabs>
        <w:tab w:val="center" w:pos="4513"/>
        <w:tab w:val="right" w:pos="9026"/>
      </w:tabs>
    </w:pPr>
  </w:style>
  <w:style w:type="character" w:customStyle="1" w:styleId="HeaderChar">
    <w:name w:val="Header Char"/>
    <w:basedOn w:val="DefaultParagraphFont"/>
    <w:link w:val="Header"/>
    <w:uiPriority w:val="99"/>
    <w:rsid w:val="00623D5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23D53"/>
    <w:pPr>
      <w:tabs>
        <w:tab w:val="center" w:pos="4513"/>
        <w:tab w:val="right" w:pos="9026"/>
      </w:tabs>
    </w:pPr>
  </w:style>
  <w:style w:type="character" w:customStyle="1" w:styleId="FooterChar">
    <w:name w:val="Footer Char"/>
    <w:basedOn w:val="DefaultParagraphFont"/>
    <w:link w:val="Footer"/>
    <w:uiPriority w:val="99"/>
    <w:rsid w:val="00623D53"/>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51</Pages>
  <Words>10983</Words>
  <Characters>62606</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Tia Duckworth</cp:lastModifiedBy>
  <cp:revision>14</cp:revision>
  <dcterms:created xsi:type="dcterms:W3CDTF">2023-04-27T09:25:00Z</dcterms:created>
  <dcterms:modified xsi:type="dcterms:W3CDTF">2023-04-30T16:20:00Z</dcterms:modified>
</cp:coreProperties>
</file>