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4BB17" w14:textId="4121817C" w:rsidR="00C71325" w:rsidRPr="00A85BFE" w:rsidRDefault="00C71325" w:rsidP="00C7132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D48D0A4" wp14:editId="1D7925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1EA28C3" w14:textId="77777777" w:rsidR="00C71325" w:rsidRPr="00A406E5" w:rsidRDefault="00C71325" w:rsidP="00C7132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71325" w:rsidRPr="00A406E5" w14:paraId="41153007" w14:textId="77777777" w:rsidTr="00F22239">
        <w:tc>
          <w:tcPr>
            <w:tcW w:w="9922" w:type="dxa"/>
            <w:shd w:val="clear" w:color="auto" w:fill="C0C0C0"/>
          </w:tcPr>
          <w:p w14:paraId="1F2A9EA7" w14:textId="77777777" w:rsidR="00C71325" w:rsidRPr="00A406E5" w:rsidRDefault="00C71325" w:rsidP="00F2223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64E061B2" w14:textId="77777777" w:rsidR="00C71325" w:rsidRPr="00A406E5" w:rsidRDefault="00C71325" w:rsidP="00C7132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1325" w:rsidRPr="00A406E5" w14:paraId="4D695C9A" w14:textId="77777777" w:rsidTr="00F22239">
        <w:tc>
          <w:tcPr>
            <w:tcW w:w="2093" w:type="dxa"/>
            <w:shd w:val="pct15" w:color="auto" w:fill="auto"/>
          </w:tcPr>
          <w:p w14:paraId="0F10CBC0"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652F50" w14:textId="76E9660B"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Annaliese Howells</w:t>
            </w:r>
          </w:p>
        </w:tc>
        <w:tc>
          <w:tcPr>
            <w:tcW w:w="2268" w:type="dxa"/>
            <w:shd w:val="clear" w:color="auto" w:fill="D9D9D9"/>
          </w:tcPr>
          <w:p w14:paraId="4ED4CA22"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45B4B6C" w14:textId="77777777"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1804210</w:t>
            </w:r>
          </w:p>
        </w:tc>
      </w:tr>
      <w:tr w:rsidR="00C71325" w:rsidRPr="00A406E5" w14:paraId="6CE15387" w14:textId="77777777" w:rsidTr="00F22239">
        <w:tc>
          <w:tcPr>
            <w:tcW w:w="2093" w:type="dxa"/>
            <w:shd w:val="pct15" w:color="auto" w:fill="auto"/>
          </w:tcPr>
          <w:p w14:paraId="5E126F23"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3E80D6" w14:textId="77777777"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Secondary PGCE</w:t>
            </w:r>
          </w:p>
        </w:tc>
      </w:tr>
      <w:tr w:rsidR="00C71325" w:rsidRPr="00A406E5" w14:paraId="17C20C4C" w14:textId="77777777" w:rsidTr="00F22239">
        <w:tc>
          <w:tcPr>
            <w:tcW w:w="2093" w:type="dxa"/>
            <w:shd w:val="pct15" w:color="auto" w:fill="auto"/>
          </w:tcPr>
          <w:p w14:paraId="1B4E4E51"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1F3F09" w14:textId="560AFCC9" w:rsidR="00C71325" w:rsidRPr="00003938" w:rsidRDefault="00C71325" w:rsidP="00F22239">
            <w:pPr>
              <w:spacing w:before="100" w:beforeAutospacing="1" w:after="100" w:afterAutospacing="1"/>
              <w:rPr>
                <w:sz w:val="22"/>
                <w:szCs w:val="22"/>
              </w:rPr>
            </w:pPr>
            <w:r>
              <w:rPr>
                <w:rFonts w:ascii="Arial" w:hAnsi="Arial" w:cs="Arial"/>
                <w:b/>
                <w:bCs/>
                <w:sz w:val="22"/>
                <w:szCs w:val="22"/>
              </w:rPr>
              <w:t xml:space="preserve">Curriculum Development and Enhancement </w:t>
            </w:r>
          </w:p>
        </w:tc>
      </w:tr>
      <w:tr w:rsidR="00C71325" w:rsidRPr="00A406E5" w14:paraId="7AFAC02E" w14:textId="77777777" w:rsidTr="00F22239">
        <w:tc>
          <w:tcPr>
            <w:tcW w:w="2093" w:type="dxa"/>
            <w:shd w:val="pct15" w:color="auto" w:fill="auto"/>
          </w:tcPr>
          <w:p w14:paraId="0A5E72CA"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66652E" w14:textId="0C112162"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ECSP700</w:t>
            </w:r>
            <w:r>
              <w:rPr>
                <w:rFonts w:ascii="Arial" w:hAnsi="Arial" w:cs="Arial"/>
                <w:b/>
                <w:sz w:val="22"/>
                <w:szCs w:val="22"/>
              </w:rPr>
              <w:t>2</w:t>
            </w:r>
          </w:p>
        </w:tc>
        <w:tc>
          <w:tcPr>
            <w:tcW w:w="2268" w:type="dxa"/>
            <w:shd w:val="clear" w:color="auto" w:fill="D9D9D9"/>
          </w:tcPr>
          <w:p w14:paraId="47447F96" w14:textId="77777777" w:rsidR="00C71325" w:rsidRPr="004D5E9B" w:rsidRDefault="00C71325" w:rsidP="00F2223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DF6A38" w14:textId="77777777"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100%</w:t>
            </w:r>
          </w:p>
        </w:tc>
      </w:tr>
      <w:tr w:rsidR="00C71325" w:rsidRPr="00A406E5" w14:paraId="73E4D122" w14:textId="77777777" w:rsidTr="00F22239">
        <w:tc>
          <w:tcPr>
            <w:tcW w:w="2093" w:type="dxa"/>
            <w:shd w:val="pct15" w:color="auto" w:fill="auto"/>
          </w:tcPr>
          <w:p w14:paraId="00AB9CC0"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A924ED" w14:textId="731E3100"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3DFA7443"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C4AFD50" w14:textId="77777777" w:rsidR="00C71325" w:rsidRPr="00A406E5" w:rsidRDefault="00C71325" w:rsidP="00F22239">
            <w:pPr>
              <w:spacing w:before="120" w:after="120"/>
              <w:jc w:val="both"/>
              <w:rPr>
                <w:rFonts w:ascii="Arial" w:hAnsi="Arial" w:cs="Arial"/>
                <w:b/>
                <w:sz w:val="22"/>
                <w:szCs w:val="22"/>
              </w:rPr>
            </w:pPr>
          </w:p>
        </w:tc>
      </w:tr>
      <w:tr w:rsidR="00C71325" w:rsidRPr="00A406E5" w14:paraId="1149ED1D" w14:textId="77777777" w:rsidTr="00F22239">
        <w:tc>
          <w:tcPr>
            <w:tcW w:w="2093" w:type="dxa"/>
            <w:shd w:val="pct15" w:color="auto" w:fill="auto"/>
          </w:tcPr>
          <w:p w14:paraId="2C37F4D9"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8681C0" w14:textId="09ACA35F" w:rsidR="00C71325" w:rsidRPr="00A406E5" w:rsidRDefault="00C71325" w:rsidP="00C71325">
            <w:pPr>
              <w:spacing w:before="100" w:beforeAutospacing="1" w:after="100" w:afterAutospacing="1"/>
              <w:rPr>
                <w:rFonts w:ascii="Arial" w:hAnsi="Arial" w:cs="Arial"/>
                <w:b/>
                <w:sz w:val="22"/>
                <w:szCs w:val="22"/>
              </w:rPr>
            </w:pPr>
            <w:r>
              <w:rPr>
                <w:rFonts w:ascii="Arial" w:hAnsi="Arial" w:cs="Arial"/>
                <w:b/>
                <w:bCs/>
                <w:sz w:val="22"/>
                <w:szCs w:val="22"/>
              </w:rPr>
              <w:t>Research Study including Ethics Form</w:t>
            </w:r>
          </w:p>
        </w:tc>
        <w:tc>
          <w:tcPr>
            <w:tcW w:w="2268" w:type="dxa"/>
            <w:shd w:val="pct15" w:color="auto" w:fill="auto"/>
          </w:tcPr>
          <w:p w14:paraId="542C6A4E" w14:textId="77777777"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F71E15" w14:textId="0779B48B" w:rsidR="00C71325" w:rsidRPr="00A406E5" w:rsidRDefault="00C71325" w:rsidP="00F22239">
            <w:pPr>
              <w:spacing w:before="120" w:after="120"/>
              <w:jc w:val="both"/>
              <w:rPr>
                <w:rFonts w:ascii="Arial" w:hAnsi="Arial" w:cs="Arial"/>
                <w:b/>
                <w:sz w:val="22"/>
                <w:szCs w:val="22"/>
              </w:rPr>
            </w:pPr>
            <w:r>
              <w:rPr>
                <w:rFonts w:ascii="Arial" w:hAnsi="Arial" w:cs="Arial"/>
                <w:b/>
                <w:sz w:val="22"/>
                <w:szCs w:val="22"/>
              </w:rPr>
              <w:t>10,000 words in total including Ethics Form (to be given in on January 11</w:t>
            </w:r>
            <w:r w:rsidRPr="00C71325">
              <w:rPr>
                <w:rFonts w:ascii="Arial" w:hAnsi="Arial" w:cs="Arial"/>
                <w:b/>
                <w:sz w:val="22"/>
                <w:szCs w:val="22"/>
                <w:vertAlign w:val="superscript"/>
              </w:rPr>
              <w:t>th</w:t>
            </w:r>
            <w:proofErr w:type="gramStart"/>
            <w:r>
              <w:rPr>
                <w:rFonts w:ascii="Arial" w:hAnsi="Arial" w:cs="Arial"/>
                <w:b/>
                <w:sz w:val="22"/>
                <w:szCs w:val="22"/>
              </w:rPr>
              <w:t xml:space="preserve"> 2019</w:t>
            </w:r>
            <w:proofErr w:type="gramEnd"/>
            <w:r>
              <w:rPr>
                <w:rFonts w:ascii="Arial" w:hAnsi="Arial" w:cs="Arial"/>
                <w:b/>
                <w:sz w:val="22"/>
                <w:szCs w:val="22"/>
              </w:rPr>
              <w:t xml:space="preserve">) </w:t>
            </w:r>
          </w:p>
        </w:tc>
      </w:tr>
      <w:tr w:rsidR="00C71325" w:rsidRPr="00A406E5" w14:paraId="63EDF8DA" w14:textId="77777777" w:rsidTr="00F22239">
        <w:tc>
          <w:tcPr>
            <w:tcW w:w="2093" w:type="dxa"/>
            <w:shd w:val="pct15" w:color="auto" w:fill="auto"/>
          </w:tcPr>
          <w:p w14:paraId="5C1A3113"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346B9F" w14:textId="0D6DD3E5" w:rsidR="00C71325" w:rsidRPr="00A406E5" w:rsidRDefault="00C71325" w:rsidP="00C71325">
            <w:pPr>
              <w:spacing w:before="120" w:after="120"/>
              <w:jc w:val="both"/>
              <w:rPr>
                <w:rFonts w:ascii="Arial" w:hAnsi="Arial" w:cs="Arial"/>
                <w:b/>
                <w:sz w:val="22"/>
                <w:szCs w:val="22"/>
              </w:rPr>
            </w:pPr>
            <w:r>
              <w:rPr>
                <w:rFonts w:ascii="Arial" w:hAnsi="Arial" w:cs="Arial"/>
                <w:b/>
                <w:sz w:val="22"/>
                <w:szCs w:val="22"/>
              </w:rPr>
              <w:t>May 13</w:t>
            </w:r>
            <w:r w:rsidRPr="00C71325">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14:paraId="4811BD74"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9DED5F" w14:textId="64A8A82D" w:rsidR="00C71325" w:rsidRDefault="00C71325" w:rsidP="00F22239">
            <w:pPr>
              <w:spacing w:before="120" w:after="120"/>
              <w:jc w:val="both"/>
              <w:rPr>
                <w:rFonts w:ascii="Arial" w:hAnsi="Arial" w:cs="Arial"/>
                <w:b/>
                <w:sz w:val="22"/>
                <w:szCs w:val="22"/>
              </w:rPr>
            </w:pPr>
            <w:r>
              <w:rPr>
                <w:rFonts w:ascii="Arial" w:hAnsi="Arial" w:cs="Arial"/>
                <w:b/>
                <w:sz w:val="22"/>
                <w:szCs w:val="22"/>
              </w:rPr>
              <w:t>June 10</w:t>
            </w:r>
            <w:r w:rsidRPr="00C71325">
              <w:rPr>
                <w:rFonts w:ascii="Arial" w:hAnsi="Arial" w:cs="Arial"/>
                <w:b/>
                <w:sz w:val="22"/>
                <w:szCs w:val="22"/>
                <w:vertAlign w:val="superscript"/>
              </w:rPr>
              <w:t>th</w:t>
            </w:r>
            <w:proofErr w:type="gramStart"/>
            <w:r>
              <w:rPr>
                <w:rFonts w:ascii="Arial" w:hAnsi="Arial" w:cs="Arial"/>
                <w:b/>
                <w:sz w:val="22"/>
                <w:szCs w:val="22"/>
              </w:rPr>
              <w:t xml:space="preserve"> </w:t>
            </w:r>
            <w:r>
              <w:rPr>
                <w:rFonts w:ascii="Arial" w:hAnsi="Arial" w:cs="Arial"/>
                <w:b/>
                <w:sz w:val="22"/>
                <w:szCs w:val="22"/>
              </w:rPr>
              <w:t>2019</w:t>
            </w:r>
            <w:proofErr w:type="gramEnd"/>
          </w:p>
          <w:p w14:paraId="24A8345F" w14:textId="77777777" w:rsidR="00C71325" w:rsidRPr="00A406E5" w:rsidRDefault="00C71325" w:rsidP="00F22239">
            <w:pPr>
              <w:spacing w:before="120" w:after="120"/>
              <w:jc w:val="both"/>
              <w:rPr>
                <w:rFonts w:ascii="Arial" w:hAnsi="Arial" w:cs="Arial"/>
                <w:b/>
                <w:sz w:val="22"/>
                <w:szCs w:val="22"/>
              </w:rPr>
            </w:pPr>
          </w:p>
        </w:tc>
      </w:tr>
      <w:tr w:rsidR="00C71325" w:rsidRPr="00A406E5" w14:paraId="7FB59831" w14:textId="77777777" w:rsidTr="00F22239">
        <w:tc>
          <w:tcPr>
            <w:tcW w:w="2093" w:type="dxa"/>
            <w:shd w:val="pct15" w:color="auto" w:fill="auto"/>
          </w:tcPr>
          <w:p w14:paraId="3B70A2F4"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2849B9" w14:textId="77777777" w:rsidR="00C71325" w:rsidRPr="00A406E5" w:rsidRDefault="00C71325" w:rsidP="00F2223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A12B4E"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0714CB" w14:textId="77777777" w:rsidR="00C71325" w:rsidRPr="00A406E5" w:rsidRDefault="00C71325" w:rsidP="00F2223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71325" w:rsidRPr="00A406E5" w14:paraId="19FC1304" w14:textId="77777777" w:rsidTr="00F22239">
        <w:tc>
          <w:tcPr>
            <w:tcW w:w="2093" w:type="dxa"/>
            <w:shd w:val="pct15" w:color="auto" w:fill="auto"/>
          </w:tcPr>
          <w:p w14:paraId="749C97F1" w14:textId="77777777" w:rsidR="00C71325" w:rsidRPr="00A406E5" w:rsidRDefault="00C71325" w:rsidP="00F2223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67DFA67" w14:textId="77777777" w:rsidR="00C71325" w:rsidRPr="00A406E5" w:rsidRDefault="00C71325" w:rsidP="00F2223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7252DF" w14:textId="77777777" w:rsidR="00C71325" w:rsidRPr="00A406E5" w:rsidRDefault="00C71325" w:rsidP="00C71325">
      <w:pPr>
        <w:rPr>
          <w:rFonts w:ascii="Arial" w:hAnsi="Arial" w:cs="Arial"/>
          <w:sz w:val="32"/>
        </w:rPr>
      </w:pPr>
    </w:p>
    <w:p w14:paraId="1AE22DB9" w14:textId="77777777" w:rsidR="00C71325" w:rsidRPr="00A406E5" w:rsidRDefault="00C71325" w:rsidP="00C71325">
      <w:pPr>
        <w:rPr>
          <w:rFonts w:ascii="Arial" w:hAnsi="Arial" w:cs="Arial"/>
          <w:sz w:val="32"/>
        </w:rPr>
      </w:pPr>
    </w:p>
    <w:p w14:paraId="7200DDA8" w14:textId="77777777" w:rsidR="00C71325" w:rsidRPr="00A406E5" w:rsidRDefault="00C71325" w:rsidP="00C71325">
      <w:pPr>
        <w:rPr>
          <w:rFonts w:ascii="Arial" w:hAnsi="Arial" w:cs="Arial"/>
          <w:sz w:val="32"/>
        </w:rPr>
      </w:pPr>
    </w:p>
    <w:p w14:paraId="264472DD" w14:textId="77777777" w:rsidR="00C71325" w:rsidRPr="00A406E5" w:rsidRDefault="00C71325" w:rsidP="00C71325">
      <w:pPr>
        <w:rPr>
          <w:rFonts w:ascii="Arial" w:hAnsi="Arial" w:cs="Arial"/>
          <w:sz w:val="32"/>
        </w:rPr>
      </w:pPr>
    </w:p>
    <w:p w14:paraId="3ECF5142" w14:textId="77777777" w:rsidR="00C71325" w:rsidRDefault="00C71325" w:rsidP="00864F6C"/>
    <w:p w14:paraId="2FBAC438" w14:textId="3D714E22" w:rsidR="00982720" w:rsidRDefault="00982720" w:rsidP="00864F6C">
      <w:pPr>
        <w:rPr>
          <w:rFonts w:ascii="Arial" w:hAnsi="Arial" w:cs="Arial"/>
          <w:b/>
          <w:sz w:val="22"/>
          <w:szCs w:val="22"/>
          <w:u w:val="single"/>
        </w:rPr>
      </w:pPr>
      <w:r w:rsidRPr="00B92414">
        <w:rPr>
          <w:rFonts w:ascii="Arial" w:hAnsi="Arial" w:cs="Arial"/>
          <w:b/>
          <w:sz w:val="22"/>
          <w:szCs w:val="22"/>
          <w:u w:val="single"/>
        </w:rPr>
        <w:lastRenderedPageBreak/>
        <w:t xml:space="preserve">Introduction </w:t>
      </w:r>
    </w:p>
    <w:p w14:paraId="44586920" w14:textId="77777777" w:rsidR="00B92414" w:rsidRPr="00B92414" w:rsidRDefault="00B92414" w:rsidP="00864F6C">
      <w:pPr>
        <w:rPr>
          <w:rFonts w:ascii="Arial" w:hAnsi="Arial" w:cs="Arial"/>
          <w:b/>
          <w:sz w:val="22"/>
          <w:szCs w:val="22"/>
          <w:u w:val="single"/>
        </w:rPr>
      </w:pPr>
    </w:p>
    <w:p w14:paraId="49340EF6" w14:textId="77777777" w:rsidR="0049758F" w:rsidRDefault="00AE6B05" w:rsidP="00864F6C">
      <w:pPr>
        <w:rPr>
          <w:rFonts w:ascii="Arial" w:hAnsi="Arial" w:cs="Arial"/>
          <w:sz w:val="22"/>
          <w:szCs w:val="22"/>
        </w:rPr>
      </w:pPr>
      <w:r>
        <w:rPr>
          <w:rFonts w:ascii="Arial" w:hAnsi="Arial" w:cs="Arial"/>
          <w:sz w:val="22"/>
          <w:szCs w:val="22"/>
        </w:rPr>
        <w:t>The importance of being a reflective practitioner is demonstrated by Donaldson (2015, p.71) who states that ‘the implications for the formation and subsequent growth of teachers as reflective practitioners are considerable’. This is also supported by Furlong (2015) who states that student teachers should be given opportunities to link their developing practical experience in schools with other knowledge - using research and theory. This demonstrates that it is vital for student teachers to engage in action research in order to become reflective practitioners.</w:t>
      </w:r>
    </w:p>
    <w:p w14:paraId="107A07F2" w14:textId="7CEE1BBC" w:rsidR="00E74055" w:rsidRDefault="0049758F" w:rsidP="00864F6C">
      <w:pPr>
        <w:rPr>
          <w:rFonts w:ascii="Arial" w:hAnsi="Arial" w:cs="Arial"/>
          <w:sz w:val="22"/>
          <w:szCs w:val="22"/>
        </w:rPr>
      </w:pPr>
      <w:r>
        <w:rPr>
          <w:rFonts w:ascii="Arial" w:hAnsi="Arial" w:cs="Arial"/>
          <w:sz w:val="22"/>
          <w:szCs w:val="22"/>
        </w:rPr>
        <w:t xml:space="preserve">  </w:t>
      </w:r>
      <w:r w:rsidR="007C6109">
        <w:rPr>
          <w:rFonts w:ascii="Arial" w:hAnsi="Arial" w:cs="Arial"/>
          <w:sz w:val="22"/>
          <w:szCs w:val="22"/>
        </w:rPr>
        <w:t xml:space="preserve">I have chosen </w:t>
      </w:r>
      <w:r w:rsidR="00CB5683">
        <w:rPr>
          <w:rFonts w:ascii="Arial" w:hAnsi="Arial" w:cs="Arial"/>
          <w:sz w:val="22"/>
          <w:szCs w:val="22"/>
        </w:rPr>
        <w:t xml:space="preserve">a convenience sample of a Year 10 class of </w:t>
      </w:r>
      <w:r w:rsidR="00CB7DB4">
        <w:rPr>
          <w:rFonts w:ascii="Arial" w:hAnsi="Arial" w:cs="Arial"/>
          <w:sz w:val="22"/>
          <w:szCs w:val="22"/>
        </w:rPr>
        <w:t xml:space="preserve">17 </w:t>
      </w:r>
      <w:r w:rsidR="00CB5683">
        <w:rPr>
          <w:rFonts w:ascii="Arial" w:hAnsi="Arial" w:cs="Arial"/>
          <w:sz w:val="22"/>
          <w:szCs w:val="22"/>
        </w:rPr>
        <w:t xml:space="preserve">mixed ability </w:t>
      </w:r>
      <w:r w:rsidR="00CB7DB4">
        <w:rPr>
          <w:rFonts w:ascii="Arial" w:hAnsi="Arial" w:cs="Arial"/>
          <w:sz w:val="22"/>
          <w:szCs w:val="22"/>
        </w:rPr>
        <w:t xml:space="preserve">students </w:t>
      </w:r>
      <w:r w:rsidR="00CB5683">
        <w:rPr>
          <w:rFonts w:ascii="Arial" w:hAnsi="Arial" w:cs="Arial"/>
          <w:sz w:val="22"/>
          <w:szCs w:val="22"/>
        </w:rPr>
        <w:t xml:space="preserve">with no ALN requirements. </w:t>
      </w:r>
      <w:r w:rsidR="007C6109">
        <w:rPr>
          <w:rFonts w:ascii="Arial" w:hAnsi="Arial" w:cs="Arial"/>
          <w:sz w:val="22"/>
          <w:szCs w:val="22"/>
        </w:rPr>
        <w:t xml:space="preserve">Essentially, if I see a marked improvement in pupil’s engagement and grades in practice exam papers, then I will know whether to incorporate modelling techniques throughout my teaching in order to improve all pupil’s grades. </w:t>
      </w:r>
      <w:r w:rsidR="00982720">
        <w:rPr>
          <w:rFonts w:ascii="Arial" w:hAnsi="Arial" w:cs="Arial"/>
          <w:sz w:val="22"/>
          <w:szCs w:val="22"/>
        </w:rPr>
        <w:t>In its latest ESTYN report, School X has had a recommendation to improve pupil’s literacy skills.</w:t>
      </w:r>
      <w:r w:rsidR="000F21D4">
        <w:rPr>
          <w:rFonts w:ascii="Arial" w:hAnsi="Arial" w:cs="Arial"/>
          <w:sz w:val="22"/>
          <w:szCs w:val="22"/>
        </w:rPr>
        <w:t xml:space="preserve"> </w:t>
      </w:r>
      <w:proofErr w:type="gramStart"/>
      <w:r w:rsidR="000F21D4">
        <w:rPr>
          <w:rFonts w:ascii="Arial" w:hAnsi="Arial" w:cs="Arial"/>
          <w:sz w:val="22"/>
          <w:szCs w:val="22"/>
        </w:rPr>
        <w:t>It is clear that from</w:t>
      </w:r>
      <w:proofErr w:type="gramEnd"/>
      <w:r w:rsidR="000F21D4">
        <w:rPr>
          <w:rFonts w:ascii="Arial" w:hAnsi="Arial" w:cs="Arial"/>
          <w:sz w:val="22"/>
          <w:szCs w:val="22"/>
        </w:rPr>
        <w:t xml:space="preserve"> this recommendation, literacy and pupil’s extended writing needs improvement.</w:t>
      </w:r>
      <w:r w:rsidR="00982720">
        <w:rPr>
          <w:rFonts w:ascii="Arial" w:hAnsi="Arial" w:cs="Arial"/>
          <w:sz w:val="22"/>
          <w:szCs w:val="22"/>
        </w:rPr>
        <w:t xml:space="preserve"> Therefore,</w:t>
      </w:r>
      <w:r w:rsidR="000F21D4">
        <w:rPr>
          <w:rFonts w:ascii="Arial" w:hAnsi="Arial" w:cs="Arial"/>
          <w:sz w:val="22"/>
          <w:szCs w:val="22"/>
        </w:rPr>
        <w:t xml:space="preserve"> this recommendation has informed my pedagogic decision to study the impact modelling techniques have on pupil’s written work.</w:t>
      </w:r>
      <w:r w:rsidR="00982720">
        <w:rPr>
          <w:rFonts w:ascii="Arial" w:hAnsi="Arial" w:cs="Arial"/>
          <w:sz w:val="22"/>
          <w:szCs w:val="22"/>
        </w:rPr>
        <w:t xml:space="preserve"> </w:t>
      </w:r>
      <w:r w:rsidR="00E74055">
        <w:rPr>
          <w:rFonts w:ascii="Arial" w:hAnsi="Arial" w:cs="Arial"/>
          <w:sz w:val="22"/>
          <w:szCs w:val="22"/>
        </w:rPr>
        <w:t xml:space="preserve">I have chosen the question, ‘to what extent does modelling affect pupil’s </w:t>
      </w:r>
      <w:r w:rsidR="00982720">
        <w:rPr>
          <w:rFonts w:ascii="Arial" w:hAnsi="Arial" w:cs="Arial"/>
          <w:sz w:val="22"/>
          <w:szCs w:val="22"/>
        </w:rPr>
        <w:t>written work’ because I believe it is vital, particularly for this school to study methods which will impact pupil’s literacy skills. I</w:t>
      </w:r>
      <w:r w:rsidR="000F21D4">
        <w:rPr>
          <w:rFonts w:ascii="Arial" w:hAnsi="Arial" w:cs="Arial"/>
          <w:sz w:val="22"/>
          <w:szCs w:val="22"/>
        </w:rPr>
        <w:t>n order to improve pupil’s written work, I</w:t>
      </w:r>
      <w:r w:rsidR="00982720">
        <w:rPr>
          <w:rFonts w:ascii="Arial" w:hAnsi="Arial" w:cs="Arial"/>
          <w:sz w:val="22"/>
          <w:szCs w:val="22"/>
        </w:rPr>
        <w:t xml:space="preserve"> have chosen to look at modelling strategies because I often use methods of modelling across my teaching and I wanted to study whether this aspect of pedagogy was </w:t>
      </w:r>
      <w:proofErr w:type="gramStart"/>
      <w:r w:rsidR="00982720">
        <w:rPr>
          <w:rFonts w:ascii="Arial" w:hAnsi="Arial" w:cs="Arial"/>
          <w:sz w:val="22"/>
          <w:szCs w:val="22"/>
        </w:rPr>
        <w:t>actually having</w:t>
      </w:r>
      <w:proofErr w:type="gramEnd"/>
      <w:r w:rsidR="00982720">
        <w:rPr>
          <w:rFonts w:ascii="Arial" w:hAnsi="Arial" w:cs="Arial"/>
          <w:sz w:val="22"/>
          <w:szCs w:val="22"/>
        </w:rPr>
        <w:t xml:space="preserve"> an impact on pupil’s written work. </w:t>
      </w:r>
    </w:p>
    <w:p w14:paraId="0FE0249B" w14:textId="1ED39E39" w:rsidR="00982720" w:rsidRDefault="00982720" w:rsidP="00864F6C">
      <w:pPr>
        <w:rPr>
          <w:rFonts w:ascii="Arial" w:hAnsi="Arial" w:cs="Arial"/>
          <w:sz w:val="22"/>
          <w:szCs w:val="22"/>
        </w:rPr>
      </w:pPr>
    </w:p>
    <w:p w14:paraId="3769A05D" w14:textId="77777777" w:rsidR="00AE6B05" w:rsidRDefault="00AE6B05" w:rsidP="00864F6C">
      <w:pPr>
        <w:rPr>
          <w:rFonts w:ascii="Arial" w:hAnsi="Arial" w:cs="Arial"/>
          <w:sz w:val="22"/>
          <w:szCs w:val="22"/>
        </w:rPr>
      </w:pPr>
    </w:p>
    <w:p w14:paraId="413B6723" w14:textId="2F4EFBBC" w:rsidR="00982720" w:rsidRDefault="00982720" w:rsidP="00B92414">
      <w:pPr>
        <w:rPr>
          <w:rFonts w:ascii="Arial" w:hAnsi="Arial" w:cs="Arial"/>
          <w:sz w:val="22"/>
          <w:szCs w:val="22"/>
        </w:rPr>
      </w:pPr>
      <w:r w:rsidRPr="00982720">
        <w:rPr>
          <w:rFonts w:ascii="Arial" w:hAnsi="Arial" w:cs="Arial"/>
          <w:b/>
          <w:sz w:val="22"/>
          <w:szCs w:val="22"/>
          <w:u w:val="single"/>
        </w:rPr>
        <w:t xml:space="preserve">Literature Review </w:t>
      </w:r>
      <w:r w:rsidR="001F5A05">
        <w:rPr>
          <w:rFonts w:ascii="Arial" w:hAnsi="Arial" w:cs="Arial"/>
          <w:sz w:val="22"/>
          <w:szCs w:val="22"/>
        </w:rPr>
        <w:t xml:space="preserve"> </w:t>
      </w:r>
    </w:p>
    <w:p w14:paraId="6604D74B" w14:textId="77777777" w:rsidR="0049758F" w:rsidRDefault="00C612B6" w:rsidP="0049758F">
      <w:pPr>
        <w:pStyle w:val="ListParagraph"/>
        <w:ind w:left="0"/>
        <w:rPr>
          <w:rFonts w:ascii="Arial" w:hAnsi="Arial" w:cs="Arial"/>
          <w:sz w:val="22"/>
          <w:szCs w:val="22"/>
        </w:rPr>
      </w:pPr>
      <w:r>
        <w:rPr>
          <w:rFonts w:ascii="Arial" w:hAnsi="Arial" w:cs="Arial"/>
          <w:sz w:val="22"/>
          <w:szCs w:val="22"/>
        </w:rPr>
        <w:t>It is important to research what makes effective feedback</w:t>
      </w:r>
      <w:r w:rsidR="007A3D92">
        <w:rPr>
          <w:rFonts w:ascii="Arial" w:hAnsi="Arial" w:cs="Arial"/>
          <w:sz w:val="22"/>
          <w:szCs w:val="22"/>
        </w:rPr>
        <w:t xml:space="preserve"> between teachers and students</w:t>
      </w:r>
      <w:r>
        <w:rPr>
          <w:rFonts w:ascii="Arial" w:hAnsi="Arial" w:cs="Arial"/>
          <w:sz w:val="22"/>
          <w:szCs w:val="22"/>
        </w:rPr>
        <w:t xml:space="preserve"> because ‘effective feedback is a necessary and important part of the learning experience’ (Steele and Holbeck 2018, p. 1). </w:t>
      </w:r>
      <w:r w:rsidR="00C43E2E">
        <w:rPr>
          <w:rFonts w:ascii="Arial" w:hAnsi="Arial" w:cs="Arial"/>
          <w:sz w:val="22"/>
          <w:szCs w:val="22"/>
        </w:rPr>
        <w:t xml:space="preserve">This is supported by </w:t>
      </w:r>
      <w:proofErr w:type="spellStart"/>
      <w:r w:rsidR="00C43E2E">
        <w:rPr>
          <w:rFonts w:ascii="Arial" w:hAnsi="Arial" w:cs="Arial"/>
          <w:sz w:val="22"/>
          <w:szCs w:val="22"/>
        </w:rPr>
        <w:t>Orsmond</w:t>
      </w:r>
      <w:proofErr w:type="spellEnd"/>
      <w:r w:rsidR="00C43E2E">
        <w:rPr>
          <w:rFonts w:ascii="Arial" w:hAnsi="Arial" w:cs="Arial"/>
          <w:sz w:val="22"/>
          <w:szCs w:val="22"/>
        </w:rPr>
        <w:t xml:space="preserve"> and Merry (2011) who imply that feedback is inseparable from the learning process. </w:t>
      </w:r>
      <w:r w:rsidR="00CD0C1D">
        <w:rPr>
          <w:rFonts w:ascii="Arial" w:hAnsi="Arial" w:cs="Arial"/>
          <w:sz w:val="22"/>
          <w:szCs w:val="22"/>
        </w:rPr>
        <w:t xml:space="preserve">Black (2000, p.409) underlined the need for more research into formative techniques, stating that ‘most researchers are not studying much of the literature that could inform their work’. Supporting this is </w:t>
      </w:r>
      <w:proofErr w:type="spellStart"/>
      <w:r w:rsidR="00CD0C1D">
        <w:rPr>
          <w:rFonts w:ascii="Arial" w:hAnsi="Arial" w:cs="Arial"/>
          <w:sz w:val="22"/>
          <w:szCs w:val="22"/>
        </w:rPr>
        <w:t>Gorard</w:t>
      </w:r>
      <w:proofErr w:type="spellEnd"/>
      <w:r w:rsidR="00CD0C1D">
        <w:rPr>
          <w:rFonts w:ascii="Arial" w:hAnsi="Arial" w:cs="Arial"/>
          <w:sz w:val="22"/>
          <w:szCs w:val="22"/>
        </w:rPr>
        <w:t xml:space="preserve"> (2001) who argues that the lack of formative and summative techniques could lead to low standards and failing students. This highlights the importance of today’s teachers being active researchers in the classroom to identify the best methods of formative and summative assessment in order to enable pupil’s improvement. </w:t>
      </w:r>
    </w:p>
    <w:p w14:paraId="4C8A3B16" w14:textId="20FDCB67" w:rsidR="00382E8D" w:rsidRDefault="0049758F" w:rsidP="0049758F">
      <w:pPr>
        <w:pStyle w:val="ListParagraph"/>
        <w:ind w:left="0"/>
        <w:rPr>
          <w:rFonts w:ascii="Arial" w:hAnsi="Arial" w:cs="Arial"/>
          <w:sz w:val="22"/>
          <w:szCs w:val="22"/>
        </w:rPr>
      </w:pPr>
      <w:r>
        <w:rPr>
          <w:rFonts w:ascii="Arial" w:hAnsi="Arial" w:cs="Arial"/>
          <w:sz w:val="22"/>
          <w:szCs w:val="22"/>
        </w:rPr>
        <w:t xml:space="preserve">  </w:t>
      </w:r>
      <w:r w:rsidR="0002136D">
        <w:rPr>
          <w:rFonts w:ascii="Arial" w:hAnsi="Arial" w:cs="Arial"/>
          <w:sz w:val="22"/>
          <w:szCs w:val="22"/>
        </w:rPr>
        <w:t xml:space="preserve">Assessment refers to activities of teachers in the classroom which provide information to be used as feedback to modify the pedagogies used in the classroom (Black and William, 2005, p.1).  </w:t>
      </w:r>
      <w:r w:rsidR="00E15BDB">
        <w:rPr>
          <w:rFonts w:ascii="Arial" w:hAnsi="Arial" w:cs="Arial"/>
          <w:sz w:val="22"/>
          <w:szCs w:val="22"/>
        </w:rPr>
        <w:t>This illustrates the importance of</w:t>
      </w:r>
      <w:r w:rsidR="003D6DC6">
        <w:rPr>
          <w:rFonts w:ascii="Arial" w:hAnsi="Arial" w:cs="Arial"/>
          <w:sz w:val="22"/>
          <w:szCs w:val="22"/>
        </w:rPr>
        <w:t xml:space="preserve"> researching how</w:t>
      </w:r>
      <w:r w:rsidR="00E15BDB">
        <w:rPr>
          <w:rFonts w:ascii="Arial" w:hAnsi="Arial" w:cs="Arial"/>
          <w:sz w:val="22"/>
          <w:szCs w:val="22"/>
        </w:rPr>
        <w:t xml:space="preserve"> </w:t>
      </w:r>
      <w:r w:rsidR="003D6DC6">
        <w:rPr>
          <w:rFonts w:ascii="Arial" w:hAnsi="Arial" w:cs="Arial"/>
          <w:sz w:val="22"/>
          <w:szCs w:val="22"/>
        </w:rPr>
        <w:t>assessment is conducted in class because teachers also need feedback in order to identify which pedagogies are successful. This is also vital for pupils because they need to identify their strengths and weaknesses in education. This</w:t>
      </w:r>
      <w:r w:rsidR="007A3D92">
        <w:rPr>
          <w:rFonts w:ascii="Arial" w:hAnsi="Arial" w:cs="Arial"/>
          <w:sz w:val="22"/>
          <w:szCs w:val="22"/>
        </w:rPr>
        <w:t xml:space="preserve"> argument </w:t>
      </w:r>
      <w:r w:rsidR="003D6DC6">
        <w:rPr>
          <w:rFonts w:ascii="Arial" w:hAnsi="Arial" w:cs="Arial"/>
          <w:sz w:val="22"/>
          <w:szCs w:val="22"/>
        </w:rPr>
        <w:t xml:space="preserve">is supported by </w:t>
      </w:r>
      <w:r w:rsidR="00382E8D">
        <w:rPr>
          <w:rFonts w:ascii="Arial" w:hAnsi="Arial" w:cs="Arial"/>
          <w:sz w:val="22"/>
          <w:szCs w:val="22"/>
        </w:rPr>
        <w:t>Cross (1996, p.4)</w:t>
      </w:r>
      <w:r w:rsidR="003D6DC6">
        <w:rPr>
          <w:rFonts w:ascii="Arial" w:hAnsi="Arial" w:cs="Arial"/>
          <w:sz w:val="22"/>
          <w:szCs w:val="22"/>
        </w:rPr>
        <w:t xml:space="preserve"> who</w:t>
      </w:r>
      <w:r w:rsidR="00382E8D">
        <w:rPr>
          <w:rFonts w:ascii="Arial" w:hAnsi="Arial" w:cs="Arial"/>
          <w:sz w:val="22"/>
          <w:szCs w:val="22"/>
        </w:rPr>
        <w:t xml:space="preserve"> argues that </w:t>
      </w:r>
      <w:r w:rsidR="003D6DC6">
        <w:rPr>
          <w:rFonts w:ascii="Arial" w:hAnsi="Arial" w:cs="Arial"/>
          <w:sz w:val="22"/>
          <w:szCs w:val="22"/>
        </w:rPr>
        <w:t>‘</w:t>
      </w:r>
      <w:r w:rsidR="00382E8D">
        <w:rPr>
          <w:rFonts w:ascii="Arial" w:hAnsi="Arial" w:cs="Arial"/>
          <w:sz w:val="22"/>
          <w:szCs w:val="22"/>
        </w:rPr>
        <w:t>one of the basic principles of learning is that learners need feedback</w:t>
      </w:r>
      <w:r w:rsidR="003D6DC6">
        <w:rPr>
          <w:rFonts w:ascii="Arial" w:hAnsi="Arial" w:cs="Arial"/>
          <w:sz w:val="22"/>
          <w:szCs w:val="22"/>
        </w:rPr>
        <w:t>’</w:t>
      </w:r>
      <w:r w:rsidR="00382E8D">
        <w:rPr>
          <w:rFonts w:ascii="Arial" w:hAnsi="Arial" w:cs="Arial"/>
          <w:sz w:val="22"/>
          <w:szCs w:val="22"/>
        </w:rPr>
        <w:t>. Formative assessment, and therefore feedback is crucial for assessing pupil’s classwork and for ‘permitting learning to become a logical outcome</w:t>
      </w:r>
      <w:r w:rsidR="00795BA9">
        <w:rPr>
          <w:rFonts w:ascii="Arial" w:hAnsi="Arial" w:cs="Arial"/>
          <w:sz w:val="22"/>
          <w:szCs w:val="22"/>
        </w:rPr>
        <w:t xml:space="preserve">’ </w:t>
      </w:r>
      <w:r w:rsidR="00382E8D">
        <w:rPr>
          <w:rFonts w:ascii="Arial" w:hAnsi="Arial" w:cs="Arial"/>
          <w:sz w:val="22"/>
          <w:szCs w:val="22"/>
        </w:rPr>
        <w:t>(</w:t>
      </w:r>
      <w:proofErr w:type="spellStart"/>
      <w:r w:rsidR="00382E8D">
        <w:rPr>
          <w:rFonts w:ascii="Arial" w:hAnsi="Arial" w:cs="Arial"/>
          <w:sz w:val="22"/>
          <w:szCs w:val="22"/>
        </w:rPr>
        <w:t>Taras</w:t>
      </w:r>
      <w:proofErr w:type="spellEnd"/>
      <w:r w:rsidR="00382E8D">
        <w:rPr>
          <w:rFonts w:ascii="Arial" w:hAnsi="Arial" w:cs="Arial"/>
          <w:sz w:val="22"/>
          <w:szCs w:val="22"/>
        </w:rPr>
        <w:t xml:space="preserve">, 2002, p. 504). This is further supported by </w:t>
      </w:r>
      <w:proofErr w:type="spellStart"/>
      <w:r w:rsidR="00F16AA1">
        <w:rPr>
          <w:rFonts w:ascii="Arial" w:hAnsi="Arial" w:cs="Arial"/>
          <w:sz w:val="22"/>
          <w:szCs w:val="22"/>
        </w:rPr>
        <w:t>Orsmond</w:t>
      </w:r>
      <w:proofErr w:type="spellEnd"/>
      <w:r w:rsidR="007D1B0F">
        <w:rPr>
          <w:rFonts w:ascii="Arial" w:hAnsi="Arial" w:cs="Arial"/>
          <w:sz w:val="22"/>
          <w:szCs w:val="22"/>
        </w:rPr>
        <w:t xml:space="preserve"> et al (2000) who argue that tutor feedback and student learning should be inseparable. Black and William (1998) further support this by arguing that formative assessment is at the heart of effective teaching. </w:t>
      </w:r>
      <w:r w:rsidR="003D6DC6">
        <w:rPr>
          <w:rFonts w:ascii="Arial" w:hAnsi="Arial" w:cs="Arial"/>
          <w:sz w:val="22"/>
          <w:szCs w:val="22"/>
        </w:rPr>
        <w:t>Therefore, it is crucial</w:t>
      </w:r>
      <w:r w:rsidR="00795BA9">
        <w:rPr>
          <w:rFonts w:ascii="Arial" w:hAnsi="Arial" w:cs="Arial"/>
          <w:sz w:val="22"/>
          <w:szCs w:val="22"/>
        </w:rPr>
        <w:t xml:space="preserve">, </w:t>
      </w:r>
      <w:proofErr w:type="gramStart"/>
      <w:r w:rsidR="00795BA9">
        <w:rPr>
          <w:rFonts w:ascii="Arial" w:hAnsi="Arial" w:cs="Arial"/>
          <w:sz w:val="22"/>
          <w:szCs w:val="22"/>
        </w:rPr>
        <w:t>in order for</w:t>
      </w:r>
      <w:proofErr w:type="gramEnd"/>
      <w:r w:rsidR="00795BA9">
        <w:rPr>
          <w:rFonts w:ascii="Arial" w:hAnsi="Arial" w:cs="Arial"/>
          <w:sz w:val="22"/>
          <w:szCs w:val="22"/>
        </w:rPr>
        <w:t xml:space="preserve"> </w:t>
      </w:r>
      <w:r w:rsidR="003D6DC6">
        <w:rPr>
          <w:rFonts w:ascii="Arial" w:hAnsi="Arial" w:cs="Arial"/>
          <w:sz w:val="22"/>
          <w:szCs w:val="22"/>
        </w:rPr>
        <w:t>teaching and learning</w:t>
      </w:r>
      <w:r w:rsidR="00795BA9">
        <w:rPr>
          <w:rFonts w:ascii="Arial" w:hAnsi="Arial" w:cs="Arial"/>
          <w:sz w:val="22"/>
          <w:szCs w:val="22"/>
        </w:rPr>
        <w:t xml:space="preserve"> to be beneficial,</w:t>
      </w:r>
      <w:r w:rsidR="003D6DC6">
        <w:rPr>
          <w:rFonts w:ascii="Arial" w:hAnsi="Arial" w:cs="Arial"/>
          <w:sz w:val="22"/>
          <w:szCs w:val="22"/>
        </w:rPr>
        <w:t xml:space="preserve"> to research the best methods of assessment and feedback which have the greatest impact on learning. </w:t>
      </w:r>
    </w:p>
    <w:p w14:paraId="2130169D" w14:textId="77777777" w:rsidR="0049758F" w:rsidRDefault="004B7C09" w:rsidP="009805D2">
      <w:pPr>
        <w:rPr>
          <w:rFonts w:ascii="Arial" w:hAnsi="Arial" w:cs="Arial"/>
          <w:sz w:val="22"/>
          <w:szCs w:val="22"/>
        </w:rPr>
      </w:pPr>
      <w:r>
        <w:rPr>
          <w:rFonts w:ascii="Arial" w:hAnsi="Arial" w:cs="Arial"/>
          <w:sz w:val="22"/>
          <w:szCs w:val="22"/>
        </w:rPr>
        <w:t>There are two different categories of feedback – formative and summative (</w:t>
      </w:r>
      <w:proofErr w:type="spellStart"/>
      <w:r>
        <w:rPr>
          <w:rFonts w:ascii="Arial" w:hAnsi="Arial" w:cs="Arial"/>
          <w:sz w:val="22"/>
          <w:szCs w:val="22"/>
        </w:rPr>
        <w:t>Soonpaa</w:t>
      </w:r>
      <w:proofErr w:type="spellEnd"/>
      <w:r>
        <w:rPr>
          <w:rFonts w:ascii="Arial" w:hAnsi="Arial" w:cs="Arial"/>
          <w:sz w:val="22"/>
          <w:szCs w:val="22"/>
        </w:rPr>
        <w:t>, 1997). Frost (2016) states that the purpose of formative feedback is to further the students’ learning. This means that in order to assess formatively, the teacher must be a</w:t>
      </w:r>
      <w:r w:rsidR="00BF2039">
        <w:rPr>
          <w:rFonts w:ascii="Arial" w:hAnsi="Arial" w:cs="Arial"/>
          <w:sz w:val="22"/>
          <w:szCs w:val="22"/>
        </w:rPr>
        <w:t>b</w:t>
      </w:r>
      <w:r>
        <w:rPr>
          <w:rFonts w:ascii="Arial" w:hAnsi="Arial" w:cs="Arial"/>
          <w:sz w:val="22"/>
          <w:szCs w:val="22"/>
        </w:rPr>
        <w:t>le to identify the student’s weaknesses and thus offer guidance on improvement.</w:t>
      </w:r>
      <w:r w:rsidR="00BF2039">
        <w:rPr>
          <w:rFonts w:ascii="Arial" w:hAnsi="Arial" w:cs="Arial"/>
          <w:sz w:val="22"/>
          <w:szCs w:val="22"/>
        </w:rPr>
        <w:t xml:space="preserve"> However, Frost </w:t>
      </w:r>
      <w:r w:rsidR="005452D1">
        <w:rPr>
          <w:rFonts w:ascii="Arial" w:hAnsi="Arial" w:cs="Arial"/>
          <w:sz w:val="22"/>
          <w:szCs w:val="22"/>
        </w:rPr>
        <w:t xml:space="preserve">(2016) </w:t>
      </w:r>
      <w:r w:rsidR="00BF2039">
        <w:rPr>
          <w:rFonts w:ascii="Arial" w:hAnsi="Arial" w:cs="Arial"/>
          <w:sz w:val="22"/>
          <w:szCs w:val="22"/>
        </w:rPr>
        <w:t xml:space="preserve">implies that only certain types of formative feedback are </w:t>
      </w:r>
      <w:proofErr w:type="gramStart"/>
      <w:r w:rsidR="00BF2039">
        <w:rPr>
          <w:rFonts w:ascii="Arial" w:hAnsi="Arial" w:cs="Arial"/>
          <w:sz w:val="22"/>
          <w:szCs w:val="22"/>
        </w:rPr>
        <w:t>actually effective</w:t>
      </w:r>
      <w:proofErr w:type="gramEnd"/>
      <w:r w:rsidR="00BF2039">
        <w:rPr>
          <w:rFonts w:ascii="Arial" w:hAnsi="Arial" w:cs="Arial"/>
          <w:sz w:val="22"/>
          <w:szCs w:val="22"/>
        </w:rPr>
        <w:t xml:space="preserve">. For example, the student must be able to understand the goal of the assessment, be able to compare their performance against the goal, and have the knowledge to differentiate between their goal and their own performance and how to improve. </w:t>
      </w:r>
      <w:r w:rsidR="00D62179">
        <w:rPr>
          <w:rFonts w:ascii="Arial" w:hAnsi="Arial" w:cs="Arial"/>
          <w:sz w:val="22"/>
          <w:szCs w:val="22"/>
        </w:rPr>
        <w:t>Horvath (1984) identifies the issue with solely providing s</w:t>
      </w:r>
      <w:r w:rsidR="00BF2039">
        <w:rPr>
          <w:rFonts w:ascii="Arial" w:hAnsi="Arial" w:cs="Arial"/>
          <w:sz w:val="22"/>
          <w:szCs w:val="22"/>
        </w:rPr>
        <w:t>ummative feedback</w:t>
      </w:r>
      <w:r w:rsidR="00D62179">
        <w:rPr>
          <w:rFonts w:ascii="Arial" w:hAnsi="Arial" w:cs="Arial"/>
          <w:sz w:val="22"/>
          <w:szCs w:val="22"/>
        </w:rPr>
        <w:t xml:space="preserve"> is that this form of feedback</w:t>
      </w:r>
      <w:r w:rsidR="00BF2039">
        <w:rPr>
          <w:rFonts w:ascii="Arial" w:hAnsi="Arial" w:cs="Arial"/>
          <w:sz w:val="22"/>
          <w:szCs w:val="22"/>
        </w:rPr>
        <w:t xml:space="preserve"> evaluates the student’s work at the end of an </w:t>
      </w:r>
      <w:proofErr w:type="gramStart"/>
      <w:r w:rsidR="00BF2039">
        <w:rPr>
          <w:rFonts w:ascii="Arial" w:hAnsi="Arial" w:cs="Arial"/>
          <w:sz w:val="22"/>
          <w:szCs w:val="22"/>
        </w:rPr>
        <w:t>assessment</w:t>
      </w:r>
      <w:proofErr w:type="gramEnd"/>
      <w:r w:rsidR="00D62179">
        <w:rPr>
          <w:rFonts w:ascii="Arial" w:hAnsi="Arial" w:cs="Arial"/>
          <w:sz w:val="22"/>
          <w:szCs w:val="22"/>
        </w:rPr>
        <w:t xml:space="preserve"> but </w:t>
      </w:r>
      <w:r w:rsidR="00BF2039">
        <w:rPr>
          <w:rFonts w:ascii="Arial" w:hAnsi="Arial" w:cs="Arial"/>
          <w:sz w:val="22"/>
          <w:szCs w:val="22"/>
        </w:rPr>
        <w:t>it does not provide feedback for continued learning</w:t>
      </w:r>
      <w:r w:rsidR="00D62179">
        <w:rPr>
          <w:rFonts w:ascii="Arial" w:hAnsi="Arial" w:cs="Arial"/>
          <w:sz w:val="22"/>
          <w:szCs w:val="22"/>
        </w:rPr>
        <w:t xml:space="preserve">. This highlights the importance for teachers to provide both formative and summative feedback, for example providing a form of written feedback which helps the student to improve their learning </w:t>
      </w:r>
      <w:proofErr w:type="gramStart"/>
      <w:r w:rsidR="00D62179">
        <w:rPr>
          <w:rFonts w:ascii="Arial" w:hAnsi="Arial" w:cs="Arial"/>
          <w:sz w:val="22"/>
          <w:szCs w:val="22"/>
        </w:rPr>
        <w:t>and also</w:t>
      </w:r>
      <w:proofErr w:type="gramEnd"/>
      <w:r w:rsidR="00D62179">
        <w:rPr>
          <w:rFonts w:ascii="Arial" w:hAnsi="Arial" w:cs="Arial"/>
          <w:sz w:val="22"/>
          <w:szCs w:val="22"/>
        </w:rPr>
        <w:t xml:space="preserve"> providing a mark/grade. This is supported by Frost (2016) who states that teachers who only provide summative feedback miss out on enabling learning opportunities. </w:t>
      </w:r>
      <w:r w:rsidR="00BF2039">
        <w:rPr>
          <w:rFonts w:ascii="Arial" w:hAnsi="Arial" w:cs="Arial"/>
          <w:sz w:val="22"/>
          <w:szCs w:val="22"/>
        </w:rPr>
        <w:t xml:space="preserve">Therefore, the use of both formative and summative feedback </w:t>
      </w:r>
      <w:r w:rsidR="00D62179">
        <w:rPr>
          <w:rFonts w:ascii="Arial" w:hAnsi="Arial" w:cs="Arial"/>
          <w:sz w:val="22"/>
          <w:szCs w:val="22"/>
        </w:rPr>
        <w:t xml:space="preserve">is a vital aspect of pedagogy and formative and summative should go hand in hand. </w:t>
      </w:r>
    </w:p>
    <w:p w14:paraId="21A0C171" w14:textId="52E1945F" w:rsidR="00A53C4A" w:rsidRDefault="0049758F" w:rsidP="009805D2">
      <w:pPr>
        <w:rPr>
          <w:rFonts w:ascii="Arial" w:hAnsi="Arial" w:cs="Arial"/>
          <w:sz w:val="22"/>
          <w:szCs w:val="22"/>
        </w:rPr>
      </w:pPr>
      <w:r>
        <w:rPr>
          <w:rFonts w:ascii="Arial" w:hAnsi="Arial" w:cs="Arial"/>
          <w:sz w:val="22"/>
          <w:szCs w:val="22"/>
        </w:rPr>
        <w:t xml:space="preserve">  </w:t>
      </w:r>
      <w:r w:rsidR="003D6DC6">
        <w:rPr>
          <w:rFonts w:ascii="Arial" w:hAnsi="Arial" w:cs="Arial"/>
          <w:sz w:val="22"/>
          <w:szCs w:val="22"/>
        </w:rPr>
        <w:t xml:space="preserve">In addition, </w:t>
      </w:r>
      <w:r w:rsidR="00466703">
        <w:rPr>
          <w:rFonts w:ascii="Arial" w:hAnsi="Arial" w:cs="Arial"/>
          <w:sz w:val="22"/>
          <w:szCs w:val="22"/>
        </w:rPr>
        <w:t xml:space="preserve">Sadler (1989, p.120) states that ‘formative assessment is concerned with how judgements about the quality of student responses can be used to shape and improve the students’ competence by short-circuiting the randomness and inefficiency of trial-and-error learning’. This </w:t>
      </w:r>
      <w:r w:rsidR="00A66C70">
        <w:rPr>
          <w:rFonts w:ascii="Arial" w:hAnsi="Arial" w:cs="Arial"/>
          <w:sz w:val="22"/>
          <w:szCs w:val="22"/>
        </w:rPr>
        <w:t xml:space="preserve">implies that formative assessment is a quick and efficient aspect of teaching and learning which is important for improving pupil’s achievement. Black and William </w:t>
      </w:r>
      <w:r w:rsidR="004A6BA2">
        <w:rPr>
          <w:rFonts w:ascii="Arial" w:hAnsi="Arial" w:cs="Arial"/>
          <w:sz w:val="22"/>
          <w:szCs w:val="22"/>
        </w:rPr>
        <w:t xml:space="preserve">(1989) </w:t>
      </w:r>
      <w:r w:rsidR="00A66C70">
        <w:rPr>
          <w:rFonts w:ascii="Arial" w:hAnsi="Arial" w:cs="Arial"/>
          <w:sz w:val="22"/>
          <w:szCs w:val="22"/>
        </w:rPr>
        <w:t xml:space="preserve">also state that raising the standards of learning that are achieved through school education is an important national priority. This reinforces the importance of researching the best methods that teachers implement in class in order to raise the standards of learning.  </w:t>
      </w:r>
      <w:r w:rsidR="004A6BA2">
        <w:rPr>
          <w:rFonts w:ascii="Arial" w:hAnsi="Arial" w:cs="Arial"/>
          <w:sz w:val="22"/>
          <w:szCs w:val="22"/>
        </w:rPr>
        <w:t xml:space="preserve">One of the reasons for researching assessment for learning is to identify the effectiveness of </w:t>
      </w:r>
      <w:r w:rsidR="00A53C4A">
        <w:rPr>
          <w:rFonts w:ascii="Arial" w:hAnsi="Arial" w:cs="Arial"/>
          <w:sz w:val="22"/>
          <w:szCs w:val="22"/>
        </w:rPr>
        <w:t>classroom-based</w:t>
      </w:r>
      <w:r w:rsidR="004A6BA2">
        <w:rPr>
          <w:rFonts w:ascii="Arial" w:hAnsi="Arial" w:cs="Arial"/>
          <w:sz w:val="22"/>
          <w:szCs w:val="22"/>
        </w:rPr>
        <w:t xml:space="preserve"> strategies of formative and summative assessment. </w:t>
      </w:r>
      <w:proofErr w:type="spellStart"/>
      <w:r w:rsidR="004A6BA2">
        <w:rPr>
          <w:rFonts w:ascii="Arial" w:hAnsi="Arial" w:cs="Arial"/>
          <w:sz w:val="22"/>
          <w:szCs w:val="22"/>
        </w:rPr>
        <w:t>O’Mahony</w:t>
      </w:r>
      <w:proofErr w:type="spellEnd"/>
      <w:r w:rsidR="004A6BA2">
        <w:rPr>
          <w:rFonts w:ascii="Arial" w:hAnsi="Arial" w:cs="Arial"/>
          <w:sz w:val="22"/>
          <w:szCs w:val="22"/>
        </w:rPr>
        <w:t xml:space="preserve"> (2017) states that a characteristic of assessment for learning is that students act on the feedback they receive. This means that feedback is an important part of teaching and learning. Shute (2008) states that quality feedback addresses what the learner has done right or wrong, why, and then how it can be improved. Quality feedback should motivate learners by highlighting what the learner has do</w:t>
      </w:r>
      <w:r w:rsidR="00A53C4A">
        <w:rPr>
          <w:rFonts w:ascii="Arial" w:hAnsi="Arial" w:cs="Arial"/>
          <w:sz w:val="22"/>
          <w:szCs w:val="22"/>
        </w:rPr>
        <w:t>ne</w:t>
      </w:r>
      <w:r w:rsidR="004A6BA2">
        <w:rPr>
          <w:rFonts w:ascii="Arial" w:hAnsi="Arial" w:cs="Arial"/>
          <w:sz w:val="22"/>
          <w:szCs w:val="22"/>
        </w:rPr>
        <w:t xml:space="preserve"> well, and ensuring they persevere (Nicol and </w:t>
      </w:r>
      <w:proofErr w:type="spellStart"/>
      <w:r w:rsidR="004A6BA2">
        <w:rPr>
          <w:rFonts w:ascii="Arial" w:hAnsi="Arial" w:cs="Arial"/>
          <w:sz w:val="22"/>
          <w:szCs w:val="22"/>
        </w:rPr>
        <w:t>Macfarlene</w:t>
      </w:r>
      <w:proofErr w:type="spellEnd"/>
      <w:r w:rsidR="004A6BA2">
        <w:rPr>
          <w:rFonts w:ascii="Arial" w:hAnsi="Arial" w:cs="Arial"/>
          <w:sz w:val="22"/>
          <w:szCs w:val="22"/>
        </w:rPr>
        <w:t xml:space="preserve">-Dick, 2006). </w:t>
      </w:r>
      <w:r w:rsidR="009805D2">
        <w:rPr>
          <w:rFonts w:ascii="Arial" w:hAnsi="Arial" w:cs="Arial"/>
          <w:sz w:val="22"/>
          <w:szCs w:val="22"/>
        </w:rPr>
        <w:t xml:space="preserve">It is important to research methods of assessment which give feedback information which pupils can actually use to make an </w:t>
      </w:r>
      <w:r w:rsidR="009805D2" w:rsidRPr="00CC2251">
        <w:rPr>
          <w:rFonts w:ascii="Arial" w:hAnsi="Arial" w:cs="Arial"/>
          <w:sz w:val="22"/>
          <w:szCs w:val="22"/>
        </w:rPr>
        <w:t xml:space="preserve">impact on their work, rather than merely giving pupils feedback </w:t>
      </w:r>
      <w:proofErr w:type="gramStart"/>
      <w:r w:rsidR="009805D2" w:rsidRPr="00CC2251">
        <w:rPr>
          <w:rFonts w:ascii="Arial" w:hAnsi="Arial" w:cs="Arial"/>
          <w:sz w:val="22"/>
          <w:szCs w:val="22"/>
        </w:rPr>
        <w:t>which</w:t>
      </w:r>
      <w:proofErr w:type="gramEnd"/>
      <w:r w:rsidR="009805D2" w:rsidRPr="00CC2251">
        <w:rPr>
          <w:rFonts w:ascii="Arial" w:hAnsi="Arial" w:cs="Arial"/>
          <w:sz w:val="22"/>
          <w:szCs w:val="22"/>
        </w:rPr>
        <w:t xml:space="preserve"> they do nothing with. This issue is commented on by </w:t>
      </w:r>
      <w:proofErr w:type="spellStart"/>
      <w:r w:rsidR="009805D2" w:rsidRPr="00CC2251">
        <w:rPr>
          <w:rFonts w:ascii="Arial" w:hAnsi="Arial" w:cs="Arial"/>
          <w:sz w:val="22"/>
          <w:szCs w:val="22"/>
        </w:rPr>
        <w:t>Taras</w:t>
      </w:r>
      <w:proofErr w:type="spellEnd"/>
      <w:r w:rsidR="009805D2" w:rsidRPr="00CC2251">
        <w:rPr>
          <w:rFonts w:ascii="Arial" w:hAnsi="Arial" w:cs="Arial"/>
          <w:sz w:val="22"/>
          <w:szCs w:val="22"/>
        </w:rPr>
        <w:t xml:space="preserve"> (2002) who argues that feedback should not be a one-way system of information. For feedback to be beneficial, the learner is required to be an active participant and use the feedback to alter the gap between where they are and where they need to be (ibid, 2002). Therefore, this issue puts responsibility onto the learner to look at the gap. Sadler (1989, p. 120) calls this</w:t>
      </w:r>
      <w:r w:rsidR="00A53C4A">
        <w:rPr>
          <w:rFonts w:ascii="Arial" w:hAnsi="Arial" w:cs="Arial"/>
          <w:sz w:val="22"/>
          <w:szCs w:val="22"/>
        </w:rPr>
        <w:t>,</w:t>
      </w:r>
      <w:r w:rsidR="009805D2" w:rsidRPr="00CC2251">
        <w:rPr>
          <w:rFonts w:ascii="Arial" w:hAnsi="Arial" w:cs="Arial"/>
          <w:sz w:val="22"/>
          <w:szCs w:val="22"/>
        </w:rPr>
        <w:t xml:space="preserve"> ‘’student self-monitoring’’. This is crucial for the learner’s improvement because they need to monitor what their errors are, and how they can improve </w:t>
      </w:r>
      <w:proofErr w:type="gramStart"/>
      <w:r w:rsidR="009805D2" w:rsidRPr="00CC2251">
        <w:rPr>
          <w:rFonts w:ascii="Arial" w:hAnsi="Arial" w:cs="Arial"/>
          <w:sz w:val="22"/>
          <w:szCs w:val="22"/>
        </w:rPr>
        <w:t>through the use of</w:t>
      </w:r>
      <w:proofErr w:type="gramEnd"/>
      <w:r w:rsidR="009805D2" w:rsidRPr="00CC2251">
        <w:rPr>
          <w:rFonts w:ascii="Arial" w:hAnsi="Arial" w:cs="Arial"/>
          <w:sz w:val="22"/>
          <w:szCs w:val="22"/>
        </w:rPr>
        <w:t xml:space="preserve"> feedback. This</w:t>
      </w:r>
      <w:r w:rsidR="009805D2">
        <w:rPr>
          <w:rFonts w:ascii="Arial" w:hAnsi="Arial" w:cs="Arial"/>
          <w:sz w:val="22"/>
          <w:szCs w:val="22"/>
        </w:rPr>
        <w:t xml:space="preserve"> </w:t>
      </w:r>
      <w:r w:rsidR="00A53C4A">
        <w:rPr>
          <w:rFonts w:ascii="Arial" w:hAnsi="Arial" w:cs="Arial"/>
          <w:sz w:val="22"/>
          <w:szCs w:val="22"/>
        </w:rPr>
        <w:t xml:space="preserve">is </w:t>
      </w:r>
      <w:r w:rsidR="009805D2">
        <w:rPr>
          <w:rFonts w:ascii="Arial" w:hAnsi="Arial" w:cs="Arial"/>
          <w:sz w:val="22"/>
          <w:szCs w:val="22"/>
        </w:rPr>
        <w:t xml:space="preserve">supported by </w:t>
      </w:r>
      <w:proofErr w:type="spellStart"/>
      <w:r w:rsidR="009805D2">
        <w:rPr>
          <w:rFonts w:ascii="Arial" w:hAnsi="Arial" w:cs="Arial"/>
          <w:sz w:val="22"/>
          <w:szCs w:val="22"/>
        </w:rPr>
        <w:t>Taras</w:t>
      </w:r>
      <w:proofErr w:type="spellEnd"/>
      <w:r w:rsidR="009805D2">
        <w:rPr>
          <w:rFonts w:ascii="Arial" w:hAnsi="Arial" w:cs="Arial"/>
          <w:sz w:val="22"/>
          <w:szCs w:val="22"/>
        </w:rPr>
        <w:t xml:space="preserve"> (2002) who argues that feedback should be a two-way system which allows the student to understand what the purpose of the assessment was, how it is assessed, and how they can improve in the future. </w:t>
      </w:r>
    </w:p>
    <w:p w14:paraId="4094B587" w14:textId="671E2153" w:rsidR="00A53C4A" w:rsidRDefault="00A53C4A" w:rsidP="009805D2">
      <w:pPr>
        <w:rPr>
          <w:rFonts w:ascii="Arial" w:hAnsi="Arial" w:cs="Arial"/>
          <w:sz w:val="22"/>
          <w:szCs w:val="22"/>
        </w:rPr>
      </w:pPr>
      <w:r>
        <w:rPr>
          <w:rFonts w:ascii="Arial" w:hAnsi="Arial" w:cs="Arial"/>
          <w:sz w:val="22"/>
          <w:szCs w:val="22"/>
        </w:rPr>
        <w:t xml:space="preserve">An additional issue with feedback is whether it should be provided in the form of group/class feedback or personal feedback. One issue with personal forms of feedback is identified by Weaver (2006) who states that teachers tend to comment mainly on weaknesses in personal feedback, which is problematic for pupil’s improvement. However, </w:t>
      </w:r>
      <w:proofErr w:type="spellStart"/>
      <w:r>
        <w:rPr>
          <w:rFonts w:ascii="Arial" w:hAnsi="Arial" w:cs="Arial"/>
          <w:sz w:val="22"/>
          <w:szCs w:val="22"/>
        </w:rPr>
        <w:t>Huxham</w:t>
      </w:r>
      <w:proofErr w:type="spellEnd"/>
      <w:r>
        <w:rPr>
          <w:rFonts w:ascii="Arial" w:hAnsi="Arial" w:cs="Arial"/>
          <w:sz w:val="22"/>
          <w:szCs w:val="22"/>
        </w:rPr>
        <w:t xml:space="preserve"> (2007) counter-argues this by stating that when the students in his study were provided with personal feedback, students appeared to appreciate the identification of errors in their work and were grateful for them being brought up. This is supported by Steele and Holbeck (2018) who argue that giving students personal feedback in a conversational tone makes the content of the feedback more accepting and constructive. Weedon (2000) develops this by stating that whether students appreciate weaknesses being addressed in feedback is heavily variable depending on the individual learners, with some learners finding critical comments more like criticism than other individuals. This is supported by Young (2000) who comments that whether a learner responds well to personal feedback depends on their own self-esteem. Based on these arguments, it is evident that some pupils appreciate their weaknesses being addressed, while others don’t. However, this appears to be highly dependent on each individual learner and involves their own preferences on feedback, own self-esteem and willingness to accept criticism. </w:t>
      </w:r>
    </w:p>
    <w:p w14:paraId="3375E907" w14:textId="0EC5D57B" w:rsidR="009C1BEC" w:rsidRDefault="00A53C4A" w:rsidP="00D447F5">
      <w:pPr>
        <w:rPr>
          <w:rFonts w:ascii="Arial" w:hAnsi="Arial" w:cs="Arial"/>
          <w:sz w:val="22"/>
          <w:szCs w:val="22"/>
        </w:rPr>
      </w:pPr>
      <w:r>
        <w:rPr>
          <w:rFonts w:ascii="Arial" w:hAnsi="Arial" w:cs="Arial"/>
          <w:sz w:val="22"/>
          <w:szCs w:val="22"/>
        </w:rPr>
        <w:t xml:space="preserve"> One </w:t>
      </w:r>
      <w:r w:rsidR="001474D4">
        <w:rPr>
          <w:rFonts w:ascii="Arial" w:hAnsi="Arial" w:cs="Arial"/>
          <w:sz w:val="22"/>
          <w:szCs w:val="22"/>
        </w:rPr>
        <w:t xml:space="preserve">method of feedback which meets the above criteria is that of modelling. </w:t>
      </w:r>
      <w:r>
        <w:rPr>
          <w:rFonts w:ascii="Arial" w:hAnsi="Arial" w:cs="Arial"/>
          <w:sz w:val="22"/>
          <w:szCs w:val="22"/>
        </w:rPr>
        <w:t xml:space="preserve">There are already many different forms of modelling strategies which are active in the classroom. </w:t>
      </w:r>
      <w:r w:rsidR="001474D4">
        <w:rPr>
          <w:rFonts w:ascii="Arial" w:hAnsi="Arial" w:cs="Arial"/>
          <w:sz w:val="22"/>
          <w:szCs w:val="22"/>
        </w:rPr>
        <w:t xml:space="preserve">It is crucial for today’s teachers to research such strategies in order to ensure that they have value in raising pupil’s written skills and levels of attainment. Raising the standards of learning is an area of importance and thus I have chosen to conduct </w:t>
      </w:r>
      <w:proofErr w:type="gramStart"/>
      <w:r w:rsidR="001474D4">
        <w:rPr>
          <w:rFonts w:ascii="Arial" w:hAnsi="Arial" w:cs="Arial"/>
          <w:sz w:val="22"/>
          <w:szCs w:val="22"/>
        </w:rPr>
        <w:t>classroom based</w:t>
      </w:r>
      <w:proofErr w:type="gramEnd"/>
      <w:r w:rsidR="001474D4">
        <w:rPr>
          <w:rFonts w:ascii="Arial" w:hAnsi="Arial" w:cs="Arial"/>
          <w:sz w:val="22"/>
          <w:szCs w:val="22"/>
        </w:rPr>
        <w:t xml:space="preserve"> research in order to look in detail at this particular area of assessment for learning. </w:t>
      </w:r>
    </w:p>
    <w:p w14:paraId="36DFD67F" w14:textId="29D22D3D" w:rsidR="00382E8D" w:rsidRDefault="00B92414" w:rsidP="00D447F5">
      <w:pPr>
        <w:rPr>
          <w:rFonts w:ascii="Arial" w:hAnsi="Arial" w:cs="Arial"/>
          <w:sz w:val="22"/>
          <w:szCs w:val="22"/>
        </w:rPr>
      </w:pPr>
      <w:r>
        <w:rPr>
          <w:rFonts w:ascii="Arial" w:hAnsi="Arial" w:cs="Arial"/>
          <w:sz w:val="22"/>
          <w:szCs w:val="22"/>
        </w:rPr>
        <w:t xml:space="preserve">  </w:t>
      </w:r>
      <w:r w:rsidR="009805D2">
        <w:rPr>
          <w:rFonts w:ascii="Arial" w:hAnsi="Arial" w:cs="Arial"/>
          <w:sz w:val="22"/>
          <w:szCs w:val="22"/>
        </w:rPr>
        <w:t>Hounsell (2003) states that there is little empirical evidence to measure the effectiveness of model answers with other feedback</w:t>
      </w:r>
      <w:r w:rsidR="008D5016">
        <w:rPr>
          <w:rFonts w:ascii="Arial" w:hAnsi="Arial" w:cs="Arial"/>
          <w:sz w:val="22"/>
          <w:szCs w:val="22"/>
        </w:rPr>
        <w:t xml:space="preserve">. This highlights the need to research this </w:t>
      </w:r>
      <w:proofErr w:type="gramStart"/>
      <w:r w:rsidR="008D5016">
        <w:rPr>
          <w:rFonts w:ascii="Arial" w:hAnsi="Arial" w:cs="Arial"/>
          <w:sz w:val="22"/>
          <w:szCs w:val="22"/>
        </w:rPr>
        <w:t>particular method</w:t>
      </w:r>
      <w:proofErr w:type="gramEnd"/>
      <w:r w:rsidR="008D5016">
        <w:rPr>
          <w:rFonts w:ascii="Arial" w:hAnsi="Arial" w:cs="Arial"/>
          <w:sz w:val="22"/>
          <w:szCs w:val="22"/>
        </w:rPr>
        <w:t xml:space="preserve"> of formative assessment and its effectiveness in the classroom. </w:t>
      </w:r>
      <w:r w:rsidR="00382E8D">
        <w:rPr>
          <w:rFonts w:ascii="Arial" w:hAnsi="Arial" w:cs="Arial"/>
          <w:sz w:val="22"/>
          <w:szCs w:val="22"/>
        </w:rPr>
        <w:t>Although</w:t>
      </w:r>
      <w:r w:rsidR="00A53C4A">
        <w:rPr>
          <w:rFonts w:ascii="Arial" w:hAnsi="Arial" w:cs="Arial"/>
          <w:sz w:val="22"/>
          <w:szCs w:val="22"/>
        </w:rPr>
        <w:t xml:space="preserve"> the study is</w:t>
      </w:r>
      <w:r w:rsidR="00382E8D">
        <w:rPr>
          <w:rFonts w:ascii="Arial" w:hAnsi="Arial" w:cs="Arial"/>
          <w:sz w:val="22"/>
          <w:szCs w:val="22"/>
        </w:rPr>
        <w:t xml:space="preserve"> slightly outdated, Cross (1996, p.4) implies that pupils ‘need to know what they are trying to accomplish, and then they need to know how close they are coming to the goal’. This could mean that the best way for pupils to improve their work </w:t>
      </w:r>
      <w:r w:rsidR="001D383E">
        <w:rPr>
          <w:rFonts w:ascii="Arial" w:hAnsi="Arial" w:cs="Arial"/>
          <w:sz w:val="22"/>
          <w:szCs w:val="22"/>
        </w:rPr>
        <w:t xml:space="preserve">is to be fully aware of what they are expected to do and how to get to that point. </w:t>
      </w:r>
      <w:r w:rsidR="000F7FA3">
        <w:rPr>
          <w:rFonts w:ascii="Arial" w:hAnsi="Arial" w:cs="Arial"/>
          <w:sz w:val="22"/>
          <w:szCs w:val="22"/>
        </w:rPr>
        <w:t xml:space="preserve">One way </w:t>
      </w:r>
      <w:r w:rsidR="00D166B2">
        <w:rPr>
          <w:rFonts w:ascii="Arial" w:hAnsi="Arial" w:cs="Arial"/>
          <w:sz w:val="22"/>
          <w:szCs w:val="22"/>
        </w:rPr>
        <w:t xml:space="preserve">of meeting </w:t>
      </w:r>
      <w:r w:rsidR="000F7FA3">
        <w:rPr>
          <w:rFonts w:ascii="Arial" w:hAnsi="Arial" w:cs="Arial"/>
          <w:sz w:val="22"/>
          <w:szCs w:val="22"/>
        </w:rPr>
        <w:t xml:space="preserve">this could be the provision of model answers because they explicitly demonstrate a good example. </w:t>
      </w:r>
      <w:r w:rsidR="001D383E">
        <w:rPr>
          <w:rFonts w:ascii="Arial" w:hAnsi="Arial" w:cs="Arial"/>
          <w:sz w:val="22"/>
          <w:szCs w:val="22"/>
        </w:rPr>
        <w:t xml:space="preserve">Despite this research being slightly outdated, more recent researchers have found similar findings. Hounsell (2003) also implies that one of the reasons for pupil’s poor achievement is uncertainty about criteria and contexts. </w:t>
      </w:r>
      <w:r w:rsidR="00073611">
        <w:rPr>
          <w:rFonts w:ascii="Arial" w:hAnsi="Arial" w:cs="Arial"/>
          <w:sz w:val="22"/>
          <w:szCs w:val="22"/>
        </w:rPr>
        <w:t xml:space="preserve">This </w:t>
      </w:r>
      <w:r w:rsidR="001D383E">
        <w:rPr>
          <w:rFonts w:ascii="Arial" w:hAnsi="Arial" w:cs="Arial"/>
          <w:sz w:val="22"/>
          <w:szCs w:val="22"/>
        </w:rPr>
        <w:t xml:space="preserve">supports Cross’ findings because </w:t>
      </w:r>
      <w:r w:rsidR="00AB6703">
        <w:rPr>
          <w:rFonts w:ascii="Arial" w:hAnsi="Arial" w:cs="Arial"/>
          <w:sz w:val="22"/>
          <w:szCs w:val="22"/>
        </w:rPr>
        <w:t>it</w:t>
      </w:r>
      <w:r w:rsidR="001D383E">
        <w:rPr>
          <w:rFonts w:ascii="Arial" w:hAnsi="Arial" w:cs="Arial"/>
          <w:sz w:val="22"/>
          <w:szCs w:val="22"/>
        </w:rPr>
        <w:t xml:space="preserve"> </w:t>
      </w:r>
      <w:r w:rsidR="00073611">
        <w:rPr>
          <w:rFonts w:ascii="Arial" w:hAnsi="Arial" w:cs="Arial"/>
          <w:sz w:val="22"/>
          <w:szCs w:val="22"/>
        </w:rPr>
        <w:t xml:space="preserve">suggests that if pupils misunderstand what is expected of them when completing a form of assessment i.e. extended writing, then this can have a negative impact on how they perform. This is because the pupils do not understand what is expected of them. McCune and Hounsell (2005) found similar responses from pupils in their research, with students who did not perform well in assessments complaining of not understanding their tutor’s expectations of them. This is further supported by Hartley and </w:t>
      </w:r>
      <w:proofErr w:type="spellStart"/>
      <w:r w:rsidR="00073611">
        <w:rPr>
          <w:rFonts w:ascii="Arial" w:hAnsi="Arial" w:cs="Arial"/>
          <w:sz w:val="22"/>
          <w:szCs w:val="22"/>
        </w:rPr>
        <w:t>Chesworth</w:t>
      </w:r>
      <w:proofErr w:type="spellEnd"/>
      <w:r w:rsidR="00073611">
        <w:rPr>
          <w:rFonts w:ascii="Arial" w:hAnsi="Arial" w:cs="Arial"/>
          <w:sz w:val="22"/>
          <w:szCs w:val="22"/>
        </w:rPr>
        <w:t xml:space="preserve"> (2000) who state that pupils did not perfo</w:t>
      </w:r>
      <w:r w:rsidR="00832C07">
        <w:rPr>
          <w:rFonts w:ascii="Arial" w:hAnsi="Arial" w:cs="Arial"/>
          <w:sz w:val="22"/>
          <w:szCs w:val="22"/>
        </w:rPr>
        <w:t>r</w:t>
      </w:r>
      <w:r w:rsidR="00073611">
        <w:rPr>
          <w:rFonts w:ascii="Arial" w:hAnsi="Arial" w:cs="Arial"/>
          <w:sz w:val="22"/>
          <w:szCs w:val="22"/>
        </w:rPr>
        <w:t xml:space="preserve">m as well as their peers when they reported that they had difficulty with knowing what was </w:t>
      </w:r>
      <w:r w:rsidR="00AB6703">
        <w:rPr>
          <w:rFonts w:ascii="Arial" w:hAnsi="Arial" w:cs="Arial"/>
          <w:sz w:val="22"/>
          <w:szCs w:val="22"/>
        </w:rPr>
        <w:t>required of them</w:t>
      </w:r>
      <w:r w:rsidR="00073611">
        <w:rPr>
          <w:rFonts w:ascii="Arial" w:hAnsi="Arial" w:cs="Arial"/>
          <w:sz w:val="22"/>
          <w:szCs w:val="22"/>
        </w:rPr>
        <w:t xml:space="preserve">. This further demonstrates that pupils who lack understanding of what they are expected to do when completing a piece of work or assessment, struggle to perform well. </w:t>
      </w:r>
      <w:r w:rsidR="00C20DEA">
        <w:rPr>
          <w:rFonts w:ascii="Arial" w:hAnsi="Arial" w:cs="Arial"/>
          <w:sz w:val="22"/>
          <w:szCs w:val="22"/>
        </w:rPr>
        <w:t>The above underlines some of the issues surrounding pupil’s underachievement which involve difficulty understanding what is expected of them by their teachers.</w:t>
      </w:r>
      <w:r w:rsidR="0095710C">
        <w:rPr>
          <w:rFonts w:ascii="Arial" w:hAnsi="Arial" w:cs="Arial"/>
          <w:sz w:val="22"/>
          <w:szCs w:val="22"/>
        </w:rPr>
        <w:t xml:space="preserve"> </w:t>
      </w:r>
    </w:p>
    <w:p w14:paraId="625EEC5C" w14:textId="2EA283C4" w:rsidR="00AB6703" w:rsidRDefault="0047637F" w:rsidP="00D447F5">
      <w:pPr>
        <w:rPr>
          <w:rFonts w:ascii="Arial" w:hAnsi="Arial" w:cs="Arial"/>
          <w:sz w:val="22"/>
          <w:szCs w:val="22"/>
        </w:rPr>
      </w:pPr>
      <w:r>
        <w:rPr>
          <w:rFonts w:ascii="Arial" w:hAnsi="Arial" w:cs="Arial"/>
          <w:sz w:val="22"/>
          <w:szCs w:val="22"/>
        </w:rPr>
        <w:t xml:space="preserve">  </w:t>
      </w:r>
      <w:r w:rsidR="00797D08">
        <w:rPr>
          <w:rFonts w:ascii="Arial" w:hAnsi="Arial" w:cs="Arial"/>
          <w:sz w:val="22"/>
          <w:szCs w:val="22"/>
        </w:rPr>
        <w:t xml:space="preserve">In contrast, </w:t>
      </w:r>
      <w:proofErr w:type="spellStart"/>
      <w:r w:rsidR="00797D08">
        <w:rPr>
          <w:rFonts w:ascii="Arial" w:hAnsi="Arial" w:cs="Arial"/>
          <w:sz w:val="22"/>
          <w:szCs w:val="22"/>
        </w:rPr>
        <w:t>Chanock</w:t>
      </w:r>
      <w:proofErr w:type="spellEnd"/>
      <w:r w:rsidR="00797D08">
        <w:rPr>
          <w:rFonts w:ascii="Arial" w:hAnsi="Arial" w:cs="Arial"/>
          <w:sz w:val="22"/>
          <w:szCs w:val="22"/>
        </w:rPr>
        <w:t xml:space="preserve"> (2000) impl</w:t>
      </w:r>
      <w:r w:rsidR="00A143DA">
        <w:rPr>
          <w:rFonts w:ascii="Arial" w:hAnsi="Arial" w:cs="Arial"/>
          <w:sz w:val="22"/>
          <w:szCs w:val="22"/>
        </w:rPr>
        <w:t xml:space="preserve">ies </w:t>
      </w:r>
      <w:r w:rsidR="00797D08">
        <w:rPr>
          <w:rFonts w:ascii="Arial" w:hAnsi="Arial" w:cs="Arial"/>
          <w:sz w:val="22"/>
          <w:szCs w:val="22"/>
        </w:rPr>
        <w:t xml:space="preserve">that model answers might not be of much help to pupils because pupils need careful explanation through comments in order to understand the feedback. Similar findings by Duncan (2007) report that students may lack appreciation for comments on one piece of work because they don’t understand how that feedback can help future pieces of work. </w:t>
      </w:r>
      <w:r w:rsidR="00563E7B">
        <w:rPr>
          <w:rFonts w:ascii="Arial" w:hAnsi="Arial" w:cs="Arial"/>
          <w:sz w:val="22"/>
          <w:szCs w:val="22"/>
        </w:rPr>
        <w:t>On the other hand,</w:t>
      </w:r>
      <w:r w:rsidR="0045389D">
        <w:rPr>
          <w:rFonts w:ascii="Arial" w:hAnsi="Arial" w:cs="Arial"/>
          <w:sz w:val="22"/>
          <w:szCs w:val="22"/>
        </w:rPr>
        <w:t xml:space="preserve"> </w:t>
      </w:r>
      <w:proofErr w:type="spellStart"/>
      <w:r w:rsidR="0045389D">
        <w:rPr>
          <w:rFonts w:ascii="Arial" w:hAnsi="Arial" w:cs="Arial"/>
          <w:sz w:val="22"/>
          <w:szCs w:val="22"/>
        </w:rPr>
        <w:t>Orsmond</w:t>
      </w:r>
      <w:proofErr w:type="spellEnd"/>
      <w:r w:rsidR="0045389D">
        <w:rPr>
          <w:rFonts w:ascii="Arial" w:hAnsi="Arial" w:cs="Arial"/>
          <w:sz w:val="22"/>
          <w:szCs w:val="22"/>
        </w:rPr>
        <w:t xml:space="preserve">, Merry and Sheffield (2006) found in a similar study that students </w:t>
      </w:r>
      <w:r w:rsidR="00563E7B">
        <w:rPr>
          <w:rFonts w:ascii="Arial" w:hAnsi="Arial" w:cs="Arial"/>
          <w:sz w:val="22"/>
          <w:szCs w:val="22"/>
        </w:rPr>
        <w:t xml:space="preserve">do apply feedback to similar pieces of work. Perhaps it depends on the pupils in a </w:t>
      </w:r>
      <w:proofErr w:type="gramStart"/>
      <w:r w:rsidR="00563E7B">
        <w:rPr>
          <w:rFonts w:ascii="Arial" w:hAnsi="Arial" w:cs="Arial"/>
          <w:sz w:val="22"/>
          <w:szCs w:val="22"/>
        </w:rPr>
        <w:t>particular study</w:t>
      </w:r>
      <w:proofErr w:type="gramEnd"/>
      <w:r w:rsidR="00563E7B">
        <w:rPr>
          <w:rFonts w:ascii="Arial" w:hAnsi="Arial" w:cs="Arial"/>
          <w:sz w:val="22"/>
          <w:szCs w:val="22"/>
        </w:rPr>
        <w:t xml:space="preserve"> and their motivation which dictates whether they see model answers as useful for future assessments. This is supported by Hattie and Timperley (2007) who state that certain pupils will see feedback as more beneficial for future assessments because they ask important questions, such as, ‘where am I going?’. </w:t>
      </w:r>
      <w:r w:rsidR="00396654">
        <w:rPr>
          <w:rFonts w:ascii="Arial" w:hAnsi="Arial" w:cs="Arial"/>
          <w:sz w:val="22"/>
          <w:szCs w:val="22"/>
        </w:rPr>
        <w:t xml:space="preserve">This implies that it is down to the pupil and their individual appreciation of feedback as to whether they fully benefit from feedback. </w:t>
      </w:r>
    </w:p>
    <w:p w14:paraId="31C23492" w14:textId="0F373532" w:rsidR="00B92414" w:rsidRDefault="0047637F" w:rsidP="00D447F5">
      <w:pPr>
        <w:rPr>
          <w:rFonts w:ascii="Arial" w:hAnsi="Arial" w:cs="Arial"/>
          <w:sz w:val="22"/>
          <w:szCs w:val="22"/>
        </w:rPr>
      </w:pPr>
      <w:r>
        <w:rPr>
          <w:rFonts w:ascii="Arial" w:hAnsi="Arial" w:cs="Arial"/>
          <w:sz w:val="22"/>
          <w:szCs w:val="22"/>
        </w:rPr>
        <w:t xml:space="preserve">  </w:t>
      </w:r>
      <w:r w:rsidR="00396654">
        <w:rPr>
          <w:rFonts w:ascii="Arial" w:hAnsi="Arial" w:cs="Arial"/>
          <w:sz w:val="22"/>
          <w:szCs w:val="22"/>
        </w:rPr>
        <w:t xml:space="preserve">One way of addressing this issue is put forward by Merry and Osmond (2008) who suggest that variation in delivering feedback might be helpful, stating that tutors should make greater use of exemplars and whole-class feedback to show variation (p.135). This is supported by </w:t>
      </w:r>
      <w:proofErr w:type="spellStart"/>
      <w:r w:rsidR="00396654">
        <w:rPr>
          <w:rFonts w:ascii="Arial" w:hAnsi="Arial" w:cs="Arial"/>
          <w:sz w:val="22"/>
          <w:szCs w:val="22"/>
        </w:rPr>
        <w:t>Huxham</w:t>
      </w:r>
      <w:proofErr w:type="spellEnd"/>
      <w:r w:rsidR="00396654">
        <w:rPr>
          <w:rFonts w:ascii="Arial" w:hAnsi="Arial" w:cs="Arial"/>
          <w:sz w:val="22"/>
          <w:szCs w:val="22"/>
        </w:rPr>
        <w:t xml:space="preserve"> (2007) who argues that the provision of modelling strategies in the classroom can overcome these issues. </w:t>
      </w:r>
      <w:proofErr w:type="spellStart"/>
      <w:r w:rsidR="00A143DA">
        <w:rPr>
          <w:rFonts w:ascii="Arial" w:hAnsi="Arial" w:cs="Arial"/>
          <w:sz w:val="22"/>
          <w:szCs w:val="22"/>
        </w:rPr>
        <w:t>Huxham</w:t>
      </w:r>
      <w:proofErr w:type="spellEnd"/>
      <w:r w:rsidR="00A143DA">
        <w:rPr>
          <w:rFonts w:ascii="Arial" w:hAnsi="Arial" w:cs="Arial"/>
          <w:sz w:val="22"/>
          <w:szCs w:val="22"/>
        </w:rPr>
        <w:t xml:space="preserve"> (2007) </w:t>
      </w:r>
      <w:r w:rsidR="00A622BE">
        <w:rPr>
          <w:rFonts w:ascii="Arial" w:hAnsi="Arial" w:cs="Arial"/>
          <w:sz w:val="22"/>
          <w:szCs w:val="22"/>
        </w:rPr>
        <w:t>suggests there are multiple benefits of providing students with model/exemplar answers, firstly, that model answers can be given to a whole class at one time which speeds up the feedback process, model answers don’t involve personal comments from the teacher so avoids the dangers of negative feedback, and thirdly, enables students to be actively engaged in the task because they need to read their own work and then compare it with the model answer.</w:t>
      </w:r>
      <w:r w:rsidR="00653EFA">
        <w:rPr>
          <w:rFonts w:ascii="Arial" w:hAnsi="Arial" w:cs="Arial"/>
          <w:sz w:val="22"/>
          <w:szCs w:val="22"/>
        </w:rPr>
        <w:t xml:space="preserve"> </w:t>
      </w:r>
      <w:r w:rsidR="00AB6703">
        <w:rPr>
          <w:rFonts w:ascii="Arial" w:hAnsi="Arial" w:cs="Arial"/>
          <w:sz w:val="22"/>
          <w:szCs w:val="22"/>
        </w:rPr>
        <w:t xml:space="preserve">This highlights the benefits of modelling in the classroom. An interesting finding by </w:t>
      </w:r>
      <w:proofErr w:type="spellStart"/>
      <w:r w:rsidR="00D219F2">
        <w:rPr>
          <w:rFonts w:ascii="Arial" w:hAnsi="Arial" w:cs="Arial"/>
          <w:sz w:val="22"/>
          <w:szCs w:val="22"/>
        </w:rPr>
        <w:t>Huxham</w:t>
      </w:r>
      <w:proofErr w:type="spellEnd"/>
      <w:r w:rsidR="00D219F2">
        <w:rPr>
          <w:rFonts w:ascii="Arial" w:hAnsi="Arial" w:cs="Arial"/>
          <w:sz w:val="22"/>
          <w:szCs w:val="22"/>
        </w:rPr>
        <w:t xml:space="preserve"> (2007)</w:t>
      </w:r>
      <w:r w:rsidR="00AB6703">
        <w:rPr>
          <w:rFonts w:ascii="Arial" w:hAnsi="Arial" w:cs="Arial"/>
          <w:sz w:val="22"/>
          <w:szCs w:val="22"/>
        </w:rPr>
        <w:t xml:space="preserve"> is</w:t>
      </w:r>
      <w:r w:rsidR="00D219F2">
        <w:rPr>
          <w:rFonts w:ascii="Arial" w:hAnsi="Arial" w:cs="Arial"/>
          <w:sz w:val="22"/>
          <w:szCs w:val="22"/>
        </w:rPr>
        <w:t xml:space="preserve"> that </w:t>
      </w:r>
      <w:r w:rsidR="00AB6703">
        <w:rPr>
          <w:rFonts w:ascii="Arial" w:hAnsi="Arial" w:cs="Arial"/>
          <w:sz w:val="22"/>
          <w:szCs w:val="22"/>
        </w:rPr>
        <w:t xml:space="preserve">when </w:t>
      </w:r>
      <w:r w:rsidR="00D219F2">
        <w:rPr>
          <w:rFonts w:ascii="Arial" w:hAnsi="Arial" w:cs="Arial"/>
          <w:sz w:val="22"/>
          <w:szCs w:val="22"/>
        </w:rPr>
        <w:t xml:space="preserve">learners were provided with both personal and model feedback, learners preferred personal to model feedback. However, </w:t>
      </w:r>
      <w:proofErr w:type="spellStart"/>
      <w:r w:rsidR="00D219F2">
        <w:rPr>
          <w:rFonts w:ascii="Arial" w:hAnsi="Arial" w:cs="Arial"/>
          <w:sz w:val="22"/>
          <w:szCs w:val="22"/>
        </w:rPr>
        <w:t>Huxham</w:t>
      </w:r>
      <w:proofErr w:type="spellEnd"/>
      <w:r w:rsidR="00D219F2">
        <w:rPr>
          <w:rFonts w:ascii="Arial" w:hAnsi="Arial" w:cs="Arial"/>
          <w:sz w:val="22"/>
          <w:szCs w:val="22"/>
        </w:rPr>
        <w:t xml:space="preserve"> (2007) notes one limitation to his study was that many pupils preferred model answers that were printed, rather than personal, written feedback just because pupils found it hard to read the teacher’s handwriting and found printed model answers easier to read. This could mean that if students had found it easier to read their teacher’s handwriting, then their preference of personal feedback against model answers could have been even stronger. Therefore, there is a question as to whether pupils would find personal forms of feedbacks or model answers more beneficial to their improvement. </w:t>
      </w:r>
    </w:p>
    <w:p w14:paraId="45DFA7CE" w14:textId="5AB1A1A5" w:rsidR="004B7C09" w:rsidRDefault="00B92414" w:rsidP="00D447F5">
      <w:pPr>
        <w:rPr>
          <w:rFonts w:ascii="Arial" w:hAnsi="Arial" w:cs="Arial"/>
          <w:sz w:val="22"/>
          <w:szCs w:val="22"/>
        </w:rPr>
      </w:pPr>
      <w:r>
        <w:rPr>
          <w:rFonts w:ascii="Arial" w:hAnsi="Arial" w:cs="Arial"/>
          <w:sz w:val="22"/>
          <w:szCs w:val="22"/>
        </w:rPr>
        <w:t xml:space="preserve">  </w:t>
      </w:r>
      <w:r w:rsidR="002844EC">
        <w:rPr>
          <w:rFonts w:ascii="Arial" w:hAnsi="Arial" w:cs="Arial"/>
          <w:sz w:val="22"/>
          <w:szCs w:val="22"/>
        </w:rPr>
        <w:t>On the contrary, Frost (2016) argues that modelling is not always effective because it relies on the student’s understanding of the information. This means that even if</w:t>
      </w:r>
      <w:r w:rsidR="00DD2576">
        <w:rPr>
          <w:rFonts w:ascii="Arial" w:hAnsi="Arial" w:cs="Arial"/>
          <w:sz w:val="22"/>
          <w:szCs w:val="22"/>
        </w:rPr>
        <w:t xml:space="preserve"> a teacher </w:t>
      </w:r>
      <w:r w:rsidR="002844EC">
        <w:rPr>
          <w:rFonts w:ascii="Arial" w:hAnsi="Arial" w:cs="Arial"/>
          <w:sz w:val="22"/>
          <w:szCs w:val="22"/>
        </w:rPr>
        <w:t xml:space="preserve">provides a learner with a model answer, if the learner doesn’t have a sound knowledge of the information/subject material, the feedback will not further student learning. </w:t>
      </w:r>
      <w:r w:rsidR="004B7C09">
        <w:rPr>
          <w:rFonts w:ascii="Arial" w:hAnsi="Arial" w:cs="Arial"/>
          <w:sz w:val="22"/>
          <w:szCs w:val="22"/>
        </w:rPr>
        <w:t xml:space="preserve">Therefore, those students who are weaker and have less understanding of subject material may not benefit at all from model answers while higher ability students </w:t>
      </w:r>
      <w:r w:rsidR="00DD2576">
        <w:rPr>
          <w:rFonts w:ascii="Arial" w:hAnsi="Arial" w:cs="Arial"/>
          <w:sz w:val="22"/>
          <w:szCs w:val="22"/>
        </w:rPr>
        <w:t>might</w:t>
      </w:r>
      <w:r w:rsidR="004B7C09">
        <w:rPr>
          <w:rFonts w:ascii="Arial" w:hAnsi="Arial" w:cs="Arial"/>
          <w:sz w:val="22"/>
          <w:szCs w:val="22"/>
        </w:rPr>
        <w:t xml:space="preserve"> benefit. However, Frost makes an interesting development to overcome this issue by stating that model answers, in order to be effective, need to go alongside detailed grading rubrics (ibid). </w:t>
      </w:r>
    </w:p>
    <w:p w14:paraId="095564D0" w14:textId="77777777" w:rsidR="00B92414" w:rsidRDefault="00B21252" w:rsidP="00D447F5">
      <w:pPr>
        <w:rPr>
          <w:rFonts w:ascii="Arial" w:hAnsi="Arial" w:cs="Arial"/>
          <w:sz w:val="22"/>
          <w:szCs w:val="22"/>
        </w:rPr>
      </w:pPr>
      <w:r>
        <w:rPr>
          <w:rFonts w:ascii="Arial" w:hAnsi="Arial" w:cs="Arial"/>
          <w:sz w:val="22"/>
          <w:szCs w:val="22"/>
        </w:rPr>
        <w:t>Frost (2016) makes an interesting argument that how a pupil performs on their assessment is dependent on their level of meta-cognition. Those who perform poorly on assessments generally tend to have the weakest metacognitive skills – they are least able to accurately self-evaluate (Dunning et al, 2003). This is further supported by Frost who demonstrates that if a student lacks the skills to perform well initially, they are unable to differentiate between his own or another’s right and wrong answers</w:t>
      </w:r>
      <w:r w:rsidR="00F249F3">
        <w:rPr>
          <w:rFonts w:ascii="Arial" w:hAnsi="Arial" w:cs="Arial"/>
          <w:sz w:val="22"/>
          <w:szCs w:val="22"/>
        </w:rPr>
        <w:t xml:space="preserve"> (ibid, P. 949). </w:t>
      </w:r>
      <w:r w:rsidR="007728C4">
        <w:rPr>
          <w:rFonts w:ascii="Arial" w:hAnsi="Arial" w:cs="Arial"/>
          <w:sz w:val="22"/>
          <w:szCs w:val="22"/>
        </w:rPr>
        <w:t xml:space="preserve">This is further supported by </w:t>
      </w:r>
      <w:proofErr w:type="spellStart"/>
      <w:r w:rsidR="001C0C76">
        <w:rPr>
          <w:rFonts w:ascii="Arial" w:hAnsi="Arial" w:cs="Arial"/>
          <w:sz w:val="22"/>
          <w:szCs w:val="22"/>
        </w:rPr>
        <w:t>Perera</w:t>
      </w:r>
      <w:proofErr w:type="spellEnd"/>
      <w:r w:rsidR="001C0C76">
        <w:rPr>
          <w:rFonts w:ascii="Arial" w:hAnsi="Arial" w:cs="Arial"/>
          <w:sz w:val="22"/>
          <w:szCs w:val="22"/>
        </w:rPr>
        <w:t xml:space="preserve"> et al (2009)</w:t>
      </w:r>
      <w:r w:rsidR="007728C4">
        <w:rPr>
          <w:rFonts w:ascii="Arial" w:hAnsi="Arial" w:cs="Arial"/>
          <w:sz w:val="22"/>
          <w:szCs w:val="22"/>
        </w:rPr>
        <w:t xml:space="preserve"> who state that </w:t>
      </w:r>
      <w:r w:rsidR="001C0C76">
        <w:rPr>
          <w:rFonts w:ascii="Arial" w:hAnsi="Arial" w:cs="Arial"/>
          <w:sz w:val="22"/>
          <w:szCs w:val="22"/>
        </w:rPr>
        <w:t xml:space="preserve">students stated that model answers and grades in assessments are not as useful as teacher-student dialogue through feedback. One possible way of bridging this gap is by providing grades, model answers and personal feedback to cover all bases and to ensure student understanding. This is because students still feel that formative feedback is of </w:t>
      </w:r>
      <w:proofErr w:type="gramStart"/>
      <w:r w:rsidR="001C0C76">
        <w:rPr>
          <w:rFonts w:ascii="Arial" w:hAnsi="Arial" w:cs="Arial"/>
          <w:sz w:val="22"/>
          <w:szCs w:val="22"/>
        </w:rPr>
        <w:t>particular importance</w:t>
      </w:r>
      <w:proofErr w:type="gramEnd"/>
      <w:r w:rsidR="001C0C76">
        <w:rPr>
          <w:rFonts w:ascii="Arial" w:hAnsi="Arial" w:cs="Arial"/>
          <w:sz w:val="22"/>
          <w:szCs w:val="22"/>
        </w:rPr>
        <w:t xml:space="preserve"> to improvement (ibid). </w:t>
      </w:r>
    </w:p>
    <w:p w14:paraId="4438E1F5" w14:textId="77777777" w:rsidR="00B92414" w:rsidRDefault="00B92414" w:rsidP="00D447F5">
      <w:pPr>
        <w:rPr>
          <w:rFonts w:ascii="Arial" w:hAnsi="Arial" w:cs="Arial"/>
          <w:sz w:val="22"/>
          <w:szCs w:val="22"/>
        </w:rPr>
      </w:pPr>
      <w:r>
        <w:rPr>
          <w:rFonts w:ascii="Arial" w:hAnsi="Arial" w:cs="Arial"/>
          <w:sz w:val="22"/>
          <w:szCs w:val="22"/>
        </w:rPr>
        <w:t xml:space="preserve">  </w:t>
      </w:r>
      <w:r w:rsidR="00870C15">
        <w:rPr>
          <w:rFonts w:ascii="Arial" w:hAnsi="Arial" w:cs="Arial"/>
          <w:sz w:val="22"/>
          <w:szCs w:val="22"/>
        </w:rPr>
        <w:t xml:space="preserve">Buckley et al (2004) imply that modelling guides pupils when they can’t work out the best course of action when completing a piece of work. Moreno (2006) develops this argument by stating that model answers can be very useful as feedback after completing a piece of work so that the student can reflect on the solution they chose in the beginning. </w:t>
      </w:r>
      <w:r w:rsidR="005A6420">
        <w:rPr>
          <w:rFonts w:ascii="Arial" w:hAnsi="Arial" w:cs="Arial"/>
          <w:sz w:val="22"/>
          <w:szCs w:val="22"/>
        </w:rPr>
        <w:t xml:space="preserve">However, this has been disputed by Hyland (2003) who found that while most students engage well with </w:t>
      </w:r>
      <w:proofErr w:type="spellStart"/>
      <w:r w:rsidR="005A6420">
        <w:rPr>
          <w:rFonts w:ascii="Arial" w:hAnsi="Arial" w:cs="Arial"/>
          <w:sz w:val="22"/>
          <w:szCs w:val="22"/>
        </w:rPr>
        <w:t>thjs</w:t>
      </w:r>
      <w:proofErr w:type="spellEnd"/>
      <w:r w:rsidR="005A6420">
        <w:rPr>
          <w:rFonts w:ascii="Arial" w:hAnsi="Arial" w:cs="Arial"/>
          <w:sz w:val="22"/>
          <w:szCs w:val="22"/>
        </w:rPr>
        <w:t xml:space="preserve"> form of feedback, some students use the feedback more than others with some students not taking much notice of the feedback. A development on this by Pol et al (2005) implies that </w:t>
      </w:r>
      <w:r w:rsidR="001D3D6E">
        <w:rPr>
          <w:rFonts w:ascii="Arial" w:hAnsi="Arial" w:cs="Arial"/>
          <w:sz w:val="22"/>
          <w:szCs w:val="22"/>
        </w:rPr>
        <w:t>students who were provided with model answers during problem solving were more competent problem solvers than those who were not provided with model answers. This demonstrates that modelling can have a positive effect on the development of knowledge.</w:t>
      </w:r>
    </w:p>
    <w:p w14:paraId="2B371D46" w14:textId="55855922" w:rsidR="009273C3" w:rsidRDefault="00B92414" w:rsidP="00D447F5">
      <w:pPr>
        <w:rPr>
          <w:rFonts w:ascii="Arial" w:hAnsi="Arial" w:cs="Arial"/>
          <w:sz w:val="22"/>
          <w:szCs w:val="22"/>
        </w:rPr>
      </w:pPr>
      <w:r>
        <w:rPr>
          <w:rFonts w:ascii="Arial" w:hAnsi="Arial" w:cs="Arial"/>
          <w:sz w:val="22"/>
          <w:szCs w:val="22"/>
        </w:rPr>
        <w:t xml:space="preserve">  </w:t>
      </w:r>
      <w:r w:rsidR="001D3D6E">
        <w:rPr>
          <w:rFonts w:ascii="Arial" w:hAnsi="Arial" w:cs="Arial"/>
          <w:sz w:val="22"/>
          <w:szCs w:val="22"/>
        </w:rPr>
        <w:t xml:space="preserve">Moreover, the benefits of model answers are not only apparent when provided as feedback, but also when used as guidance/support. Pol et al (2008) argue that when students are ‘stumped’, students often prefer to look at model answers found in a text book rather than asking their class teacher. This means that model answers are perhaps not only useful when students need to identify where they went wrong in a piece of work, but also when confused in class and would rather not have student-teacher dialogue for </w:t>
      </w:r>
      <w:r w:rsidR="00DD2576">
        <w:rPr>
          <w:rFonts w:ascii="Arial" w:hAnsi="Arial" w:cs="Arial"/>
          <w:sz w:val="22"/>
          <w:szCs w:val="22"/>
        </w:rPr>
        <w:t xml:space="preserve">any </w:t>
      </w:r>
      <w:r>
        <w:rPr>
          <w:rFonts w:ascii="Arial" w:hAnsi="Arial" w:cs="Arial"/>
          <w:sz w:val="22"/>
          <w:szCs w:val="22"/>
        </w:rPr>
        <w:t>reason</w:t>
      </w:r>
      <w:r w:rsidR="00DD2576">
        <w:rPr>
          <w:rFonts w:ascii="Arial" w:hAnsi="Arial" w:cs="Arial"/>
          <w:sz w:val="22"/>
          <w:szCs w:val="22"/>
        </w:rPr>
        <w:t xml:space="preserve">. </w:t>
      </w:r>
    </w:p>
    <w:p w14:paraId="4EBA54C3" w14:textId="5D52928E" w:rsidR="00B07542" w:rsidRDefault="00B07542" w:rsidP="00D447F5">
      <w:pPr>
        <w:rPr>
          <w:rFonts w:ascii="Arial" w:hAnsi="Arial" w:cs="Arial"/>
          <w:sz w:val="22"/>
          <w:szCs w:val="22"/>
        </w:rPr>
      </w:pPr>
    </w:p>
    <w:p w14:paraId="2682D57A" w14:textId="653CDB0F" w:rsidR="006140E4" w:rsidRDefault="00982720" w:rsidP="00B03E87">
      <w:pPr>
        <w:rPr>
          <w:rFonts w:ascii="Arial" w:hAnsi="Arial" w:cs="Arial"/>
          <w:sz w:val="22"/>
          <w:szCs w:val="22"/>
        </w:rPr>
      </w:pPr>
      <w:r w:rsidRPr="003D2AAE">
        <w:rPr>
          <w:rFonts w:ascii="Arial" w:hAnsi="Arial" w:cs="Arial"/>
          <w:b/>
          <w:sz w:val="22"/>
          <w:szCs w:val="22"/>
          <w:u w:val="single"/>
        </w:rPr>
        <w:t xml:space="preserve">School Policy and Practice </w:t>
      </w:r>
      <w:r w:rsidR="006140E4">
        <w:rPr>
          <w:rFonts w:ascii="Arial" w:hAnsi="Arial" w:cs="Arial"/>
          <w:sz w:val="22"/>
          <w:szCs w:val="22"/>
        </w:rPr>
        <w:t xml:space="preserve"> </w:t>
      </w:r>
    </w:p>
    <w:p w14:paraId="500AA1B9" w14:textId="71B2FD31" w:rsidR="00D10FD7" w:rsidRDefault="00D10FD7" w:rsidP="00D10FD7">
      <w:pPr>
        <w:rPr>
          <w:rFonts w:ascii="Arial" w:hAnsi="Arial" w:cs="Arial"/>
          <w:sz w:val="22"/>
          <w:szCs w:val="22"/>
        </w:rPr>
      </w:pPr>
    </w:p>
    <w:p w14:paraId="1A6B7E49" w14:textId="192F3D03" w:rsidR="005D2014" w:rsidRDefault="00B92414" w:rsidP="009B1EC5">
      <w:pPr>
        <w:rPr>
          <w:rFonts w:ascii="Arial" w:hAnsi="Arial" w:cs="Arial"/>
          <w:sz w:val="22"/>
          <w:szCs w:val="22"/>
        </w:rPr>
      </w:pPr>
      <w:r>
        <w:rPr>
          <w:rFonts w:ascii="Arial" w:hAnsi="Arial" w:cs="Arial"/>
          <w:sz w:val="22"/>
          <w:szCs w:val="22"/>
        </w:rPr>
        <w:t xml:space="preserve">  </w:t>
      </w:r>
      <w:r w:rsidR="009B1EC5">
        <w:rPr>
          <w:rFonts w:ascii="Arial" w:hAnsi="Arial" w:cs="Arial"/>
          <w:sz w:val="22"/>
          <w:szCs w:val="22"/>
        </w:rPr>
        <w:t>As mentioned above, i</w:t>
      </w:r>
      <w:r w:rsidR="009B1EC5">
        <w:rPr>
          <w:rFonts w:ascii="Arial" w:hAnsi="Arial" w:cs="Arial"/>
          <w:sz w:val="22"/>
          <w:szCs w:val="22"/>
        </w:rPr>
        <w:t xml:space="preserve">n its latest </w:t>
      </w:r>
      <w:r w:rsidR="009B1EC5">
        <w:rPr>
          <w:rFonts w:ascii="Arial" w:hAnsi="Arial" w:cs="Arial"/>
          <w:sz w:val="22"/>
          <w:szCs w:val="22"/>
        </w:rPr>
        <w:t xml:space="preserve">inspection </w:t>
      </w:r>
      <w:r w:rsidR="009B1EC5">
        <w:rPr>
          <w:rFonts w:ascii="Arial" w:hAnsi="Arial" w:cs="Arial"/>
          <w:sz w:val="22"/>
          <w:szCs w:val="22"/>
        </w:rPr>
        <w:t>report, School X had a recommendation to improve pupil’s literacy skill</w:t>
      </w:r>
      <w:r w:rsidR="009B1EC5">
        <w:rPr>
          <w:rFonts w:ascii="Arial" w:hAnsi="Arial" w:cs="Arial"/>
          <w:sz w:val="22"/>
          <w:szCs w:val="22"/>
        </w:rPr>
        <w:t xml:space="preserve">s (ESTYN, 2015). However, upon monitoring, ESTYN found that there was satisfactory progress in addressing this recommendation. </w:t>
      </w:r>
      <w:r w:rsidR="00D10FD7">
        <w:rPr>
          <w:rFonts w:ascii="Arial" w:hAnsi="Arial" w:cs="Arial"/>
          <w:sz w:val="22"/>
          <w:szCs w:val="22"/>
        </w:rPr>
        <w:t xml:space="preserve">Observations of the practices of teachers in School X support the giving and receiving of feedback, be it in the form of personal written feedback, success criteria or </w:t>
      </w:r>
      <w:r w:rsidR="003450F7">
        <w:rPr>
          <w:rFonts w:ascii="Arial" w:hAnsi="Arial" w:cs="Arial"/>
          <w:sz w:val="22"/>
          <w:szCs w:val="22"/>
        </w:rPr>
        <w:t>the provision of model answers. This links to an argument brought up by Brookhart (2017) wh</w:t>
      </w:r>
      <w:r w:rsidR="00FD05BA">
        <w:rPr>
          <w:rFonts w:ascii="Arial" w:hAnsi="Arial" w:cs="Arial"/>
          <w:sz w:val="22"/>
          <w:szCs w:val="22"/>
        </w:rPr>
        <w:t>ich</w:t>
      </w:r>
      <w:r w:rsidR="003450F7">
        <w:rPr>
          <w:rFonts w:ascii="Arial" w:hAnsi="Arial" w:cs="Arial"/>
          <w:sz w:val="22"/>
          <w:szCs w:val="22"/>
        </w:rPr>
        <w:t xml:space="preserve"> implies that feedback as part of formative assessment is useful for both teachers and students, and good feedback can help students learn how to form new goals for themselves and a plan of action in order to achieve those goals. </w:t>
      </w:r>
      <w:r w:rsidR="0012520A">
        <w:rPr>
          <w:rFonts w:ascii="Arial" w:hAnsi="Arial" w:cs="Arial"/>
          <w:sz w:val="22"/>
          <w:szCs w:val="22"/>
        </w:rPr>
        <w:t xml:space="preserve">Schemes of work in School X are often planned in such a way that a sequence of lessons leads up to an assessment </w:t>
      </w:r>
      <w:r w:rsidR="003450F7">
        <w:rPr>
          <w:rFonts w:ascii="Arial" w:hAnsi="Arial" w:cs="Arial"/>
          <w:sz w:val="22"/>
          <w:szCs w:val="22"/>
        </w:rPr>
        <w:t xml:space="preserve">where feedback is then </w:t>
      </w:r>
      <w:r w:rsidR="00FD05BA">
        <w:rPr>
          <w:rFonts w:ascii="Arial" w:hAnsi="Arial" w:cs="Arial"/>
          <w:sz w:val="22"/>
          <w:szCs w:val="22"/>
        </w:rPr>
        <w:t xml:space="preserve">provided. This demonstrates that the school policy and various schemes of work underline the importance of teacher feedback. </w:t>
      </w:r>
      <w:r w:rsidR="00FB7A84">
        <w:rPr>
          <w:rFonts w:ascii="Arial" w:hAnsi="Arial" w:cs="Arial"/>
          <w:sz w:val="22"/>
          <w:szCs w:val="22"/>
        </w:rPr>
        <w:t xml:space="preserve">This </w:t>
      </w:r>
      <w:r w:rsidR="00FD05BA">
        <w:rPr>
          <w:rFonts w:ascii="Arial" w:hAnsi="Arial" w:cs="Arial"/>
          <w:sz w:val="22"/>
          <w:szCs w:val="22"/>
        </w:rPr>
        <w:t xml:space="preserve">practice also links with </w:t>
      </w:r>
      <w:r w:rsidR="00FB7A84">
        <w:rPr>
          <w:rFonts w:ascii="Arial" w:hAnsi="Arial" w:cs="Arial"/>
          <w:sz w:val="22"/>
          <w:szCs w:val="22"/>
        </w:rPr>
        <w:t xml:space="preserve">Paulus (2009) who </w:t>
      </w:r>
      <w:r w:rsidR="005A6420">
        <w:rPr>
          <w:rFonts w:ascii="Arial" w:hAnsi="Arial" w:cs="Arial"/>
          <w:sz w:val="22"/>
          <w:szCs w:val="22"/>
        </w:rPr>
        <w:t>found</w:t>
      </w:r>
      <w:r w:rsidR="00FB7A84">
        <w:rPr>
          <w:rFonts w:ascii="Arial" w:hAnsi="Arial" w:cs="Arial"/>
          <w:sz w:val="22"/>
          <w:szCs w:val="22"/>
        </w:rPr>
        <w:t xml:space="preserve"> that students who w</w:t>
      </w:r>
      <w:r w:rsidR="005A6420">
        <w:rPr>
          <w:rFonts w:ascii="Arial" w:hAnsi="Arial" w:cs="Arial"/>
          <w:sz w:val="22"/>
          <w:szCs w:val="22"/>
        </w:rPr>
        <w:t xml:space="preserve">rote </w:t>
      </w:r>
      <w:r w:rsidR="00FB7A84">
        <w:rPr>
          <w:rFonts w:ascii="Arial" w:hAnsi="Arial" w:cs="Arial"/>
          <w:sz w:val="22"/>
          <w:szCs w:val="22"/>
        </w:rPr>
        <w:t>multiple drafts and receive</w:t>
      </w:r>
      <w:r w:rsidR="005A6420">
        <w:rPr>
          <w:rFonts w:ascii="Arial" w:hAnsi="Arial" w:cs="Arial"/>
          <w:sz w:val="22"/>
          <w:szCs w:val="22"/>
        </w:rPr>
        <w:t>d</w:t>
      </w:r>
      <w:r w:rsidR="00FB7A84">
        <w:rPr>
          <w:rFonts w:ascii="Arial" w:hAnsi="Arial" w:cs="Arial"/>
          <w:sz w:val="22"/>
          <w:szCs w:val="22"/>
        </w:rPr>
        <w:t xml:space="preserve"> forms of feedback after each draft resul</w:t>
      </w:r>
      <w:r w:rsidR="005A6420">
        <w:rPr>
          <w:rFonts w:ascii="Arial" w:hAnsi="Arial" w:cs="Arial"/>
          <w:sz w:val="22"/>
          <w:szCs w:val="22"/>
        </w:rPr>
        <w:t>ted</w:t>
      </w:r>
      <w:r w:rsidR="00FB7A84">
        <w:rPr>
          <w:rFonts w:ascii="Arial" w:hAnsi="Arial" w:cs="Arial"/>
          <w:sz w:val="22"/>
          <w:szCs w:val="22"/>
        </w:rPr>
        <w:t xml:space="preserve"> in overall essay improvement. </w:t>
      </w:r>
      <w:r w:rsidR="009B1EC5">
        <w:rPr>
          <w:rFonts w:ascii="Arial" w:hAnsi="Arial" w:cs="Arial"/>
          <w:sz w:val="22"/>
          <w:szCs w:val="22"/>
        </w:rPr>
        <w:t xml:space="preserve">The fact that School X has implemented a new school policy and various schemes of work indicates that they are improving literacy levels under ESTYN standards. Also, School X has demonstrated a positive impact of formative and summative feedback because </w:t>
      </w:r>
      <w:r w:rsidR="009B1EC5">
        <w:rPr>
          <w:rFonts w:ascii="Arial" w:hAnsi="Arial" w:cs="Arial"/>
          <w:sz w:val="22"/>
          <w:szCs w:val="22"/>
        </w:rPr>
        <w:t>‘t</w:t>
      </w:r>
      <w:r w:rsidR="009B1EC5" w:rsidRPr="009B1EC5">
        <w:rPr>
          <w:rFonts w:ascii="Arial" w:hAnsi="Arial" w:cs="Arial"/>
          <w:sz w:val="22"/>
          <w:szCs w:val="22"/>
        </w:rPr>
        <w:t>he majority of pupils improve the quality of their work successfully in response to teachers’ feedback</w:t>
      </w:r>
      <w:r w:rsidR="009B1EC5">
        <w:rPr>
          <w:rFonts w:ascii="Arial" w:hAnsi="Arial" w:cs="Arial"/>
          <w:sz w:val="22"/>
          <w:szCs w:val="22"/>
        </w:rPr>
        <w:t>’</w:t>
      </w:r>
      <w:r w:rsidR="009B1EC5" w:rsidRPr="009B1EC5">
        <w:rPr>
          <w:rFonts w:ascii="Arial" w:hAnsi="Arial" w:cs="Arial"/>
          <w:sz w:val="22"/>
          <w:szCs w:val="22"/>
        </w:rPr>
        <w:t xml:space="preserve"> </w:t>
      </w:r>
      <w:r w:rsidR="009B1EC5">
        <w:rPr>
          <w:rFonts w:ascii="Arial" w:hAnsi="Arial" w:cs="Arial"/>
          <w:sz w:val="22"/>
          <w:szCs w:val="22"/>
        </w:rPr>
        <w:t>ESTYN (</w:t>
      </w:r>
      <w:proofErr w:type="gramStart"/>
      <w:r w:rsidR="009B1EC5">
        <w:rPr>
          <w:rFonts w:ascii="Arial" w:hAnsi="Arial" w:cs="Arial"/>
          <w:sz w:val="22"/>
          <w:szCs w:val="22"/>
        </w:rPr>
        <w:t>2017,p.</w:t>
      </w:r>
      <w:proofErr w:type="gramEnd"/>
      <w:r w:rsidR="009B1EC5">
        <w:rPr>
          <w:rFonts w:ascii="Arial" w:hAnsi="Arial" w:cs="Arial"/>
          <w:sz w:val="22"/>
          <w:szCs w:val="22"/>
        </w:rPr>
        <w:t>1)</w:t>
      </w:r>
      <w:r w:rsidR="009B1EC5">
        <w:rPr>
          <w:rFonts w:ascii="Arial" w:hAnsi="Arial" w:cs="Arial"/>
          <w:sz w:val="22"/>
          <w:szCs w:val="22"/>
        </w:rPr>
        <w:t xml:space="preserve">. </w:t>
      </w:r>
    </w:p>
    <w:p w14:paraId="701B5386" w14:textId="60AA3367" w:rsidR="005D2014" w:rsidRDefault="005D2014" w:rsidP="009B1EC5">
      <w:pPr>
        <w:rPr>
          <w:rFonts w:ascii="Arial" w:hAnsi="Arial" w:cs="Arial"/>
          <w:sz w:val="22"/>
          <w:szCs w:val="22"/>
        </w:rPr>
      </w:pPr>
      <w:r>
        <w:rPr>
          <w:rFonts w:ascii="Arial" w:hAnsi="Arial" w:cs="Arial"/>
          <w:sz w:val="22"/>
          <w:szCs w:val="22"/>
        </w:rPr>
        <w:t>In its school policy</w:t>
      </w:r>
      <w:r w:rsidR="00875276">
        <w:rPr>
          <w:rFonts w:ascii="Arial" w:hAnsi="Arial" w:cs="Arial"/>
          <w:sz w:val="22"/>
          <w:szCs w:val="22"/>
        </w:rPr>
        <w:t xml:space="preserve"> (appendix </w:t>
      </w:r>
      <w:r w:rsidR="00465FDE">
        <w:rPr>
          <w:rFonts w:ascii="Arial" w:hAnsi="Arial" w:cs="Arial"/>
          <w:sz w:val="22"/>
          <w:szCs w:val="22"/>
        </w:rPr>
        <w:t>A</w:t>
      </w:r>
      <w:r w:rsidR="00875276">
        <w:rPr>
          <w:rFonts w:ascii="Arial" w:hAnsi="Arial" w:cs="Arial"/>
          <w:sz w:val="22"/>
          <w:szCs w:val="22"/>
        </w:rPr>
        <w:t xml:space="preserve">) </w:t>
      </w:r>
      <w:r>
        <w:rPr>
          <w:rFonts w:ascii="Arial" w:hAnsi="Arial" w:cs="Arial"/>
          <w:sz w:val="22"/>
          <w:szCs w:val="22"/>
        </w:rPr>
        <w:t xml:space="preserve">School X explicitly states that in order to improve the teaching and learning experience, teachers must develop success criteria, which links to arguments that modelling strategies such as success criteria could be a beneficial method of teaching and learning </w:t>
      </w:r>
      <w:r w:rsidR="00875276">
        <w:rPr>
          <w:rFonts w:ascii="Arial" w:hAnsi="Arial" w:cs="Arial"/>
          <w:sz w:val="22"/>
          <w:szCs w:val="22"/>
        </w:rPr>
        <w:t>(</w:t>
      </w:r>
      <w:r w:rsidR="00875276">
        <w:rPr>
          <w:rFonts w:ascii="Arial" w:hAnsi="Arial" w:cs="Arial"/>
          <w:sz w:val="22"/>
          <w:szCs w:val="22"/>
        </w:rPr>
        <w:t>Hyland, 2003</w:t>
      </w:r>
      <w:r w:rsidR="00875276">
        <w:rPr>
          <w:rFonts w:ascii="Arial" w:hAnsi="Arial" w:cs="Arial"/>
          <w:sz w:val="22"/>
          <w:szCs w:val="22"/>
        </w:rPr>
        <w:t xml:space="preserve">; Buckley et al, 2004 and </w:t>
      </w:r>
      <w:proofErr w:type="spellStart"/>
      <w:r w:rsidR="00875276">
        <w:rPr>
          <w:rFonts w:ascii="Arial" w:hAnsi="Arial" w:cs="Arial"/>
          <w:sz w:val="22"/>
          <w:szCs w:val="22"/>
        </w:rPr>
        <w:t>Huxham</w:t>
      </w:r>
      <w:proofErr w:type="spellEnd"/>
      <w:r w:rsidR="00875276">
        <w:rPr>
          <w:rFonts w:ascii="Arial" w:hAnsi="Arial" w:cs="Arial"/>
          <w:sz w:val="22"/>
          <w:szCs w:val="22"/>
        </w:rPr>
        <w:t xml:space="preserve">, 2007). </w:t>
      </w:r>
    </w:p>
    <w:p w14:paraId="58AC1AAE" w14:textId="77777777" w:rsidR="007A19C1" w:rsidRDefault="009B1EC5" w:rsidP="00982720">
      <w:pPr>
        <w:rPr>
          <w:rFonts w:ascii="Arial" w:hAnsi="Arial" w:cs="Arial"/>
          <w:sz w:val="22"/>
          <w:szCs w:val="22"/>
        </w:rPr>
      </w:pPr>
      <w:r>
        <w:rPr>
          <w:rFonts w:ascii="Arial" w:hAnsi="Arial" w:cs="Arial"/>
          <w:sz w:val="22"/>
          <w:szCs w:val="22"/>
        </w:rPr>
        <w:t xml:space="preserve">The </w:t>
      </w:r>
      <w:r w:rsidR="00875276">
        <w:rPr>
          <w:rFonts w:ascii="Arial" w:hAnsi="Arial" w:cs="Arial"/>
          <w:sz w:val="22"/>
          <w:szCs w:val="22"/>
        </w:rPr>
        <w:t xml:space="preserve">latest </w:t>
      </w:r>
      <w:r>
        <w:rPr>
          <w:rFonts w:ascii="Arial" w:hAnsi="Arial" w:cs="Arial"/>
          <w:sz w:val="22"/>
          <w:szCs w:val="22"/>
        </w:rPr>
        <w:t xml:space="preserve">ESTYN report </w:t>
      </w:r>
      <w:r w:rsidR="00875276">
        <w:rPr>
          <w:rFonts w:ascii="Arial" w:hAnsi="Arial" w:cs="Arial"/>
          <w:sz w:val="22"/>
          <w:szCs w:val="22"/>
        </w:rPr>
        <w:t xml:space="preserve">(2017) </w:t>
      </w:r>
      <w:r>
        <w:rPr>
          <w:rFonts w:ascii="Arial" w:hAnsi="Arial" w:cs="Arial"/>
          <w:sz w:val="22"/>
          <w:szCs w:val="22"/>
        </w:rPr>
        <w:t xml:space="preserve">and school policy/schemes of work indicate that literature levels have risen due to the provision of formative and summative assessment and feedback which links to the findings of </w:t>
      </w:r>
      <w:r>
        <w:rPr>
          <w:rFonts w:ascii="Arial" w:hAnsi="Arial" w:cs="Arial"/>
          <w:sz w:val="22"/>
          <w:szCs w:val="22"/>
        </w:rPr>
        <w:t>Zacharias (2007) which demonstrate that feedback is necessary after an assessment because it contributes to student’s emotional state and motivates their attitude toward writing</w:t>
      </w:r>
      <w:r>
        <w:rPr>
          <w:rFonts w:ascii="Arial" w:hAnsi="Arial" w:cs="Arial"/>
          <w:sz w:val="22"/>
          <w:szCs w:val="22"/>
        </w:rPr>
        <w:t xml:space="preserve">. </w:t>
      </w:r>
    </w:p>
    <w:p w14:paraId="559631AB" w14:textId="77777777" w:rsidR="007A19C1" w:rsidRDefault="007A19C1" w:rsidP="00982720">
      <w:pPr>
        <w:rPr>
          <w:rFonts w:ascii="Arial" w:hAnsi="Arial" w:cs="Arial"/>
          <w:sz w:val="22"/>
          <w:szCs w:val="22"/>
        </w:rPr>
      </w:pPr>
    </w:p>
    <w:p w14:paraId="0396B801" w14:textId="5D886BA3" w:rsidR="00982720" w:rsidRPr="007A19C1" w:rsidRDefault="00982720" w:rsidP="00982720">
      <w:pPr>
        <w:rPr>
          <w:rFonts w:ascii="Arial" w:hAnsi="Arial" w:cs="Arial"/>
          <w:sz w:val="22"/>
          <w:szCs w:val="22"/>
        </w:rPr>
      </w:pPr>
      <w:r w:rsidRPr="003D2AAE">
        <w:rPr>
          <w:rFonts w:ascii="Arial" w:hAnsi="Arial" w:cs="Arial"/>
          <w:b/>
          <w:sz w:val="22"/>
          <w:szCs w:val="22"/>
          <w:u w:val="single"/>
        </w:rPr>
        <w:t xml:space="preserve">Methodology &amp; Ethics </w:t>
      </w:r>
    </w:p>
    <w:p w14:paraId="4B649E59" w14:textId="77777777" w:rsidR="00B92414" w:rsidRDefault="00F71ACD" w:rsidP="00A622BE">
      <w:pPr>
        <w:rPr>
          <w:rFonts w:ascii="Arial" w:hAnsi="Arial" w:cs="Arial"/>
          <w:sz w:val="22"/>
          <w:szCs w:val="22"/>
        </w:rPr>
      </w:pPr>
      <w:r>
        <w:rPr>
          <w:rFonts w:ascii="Arial" w:hAnsi="Arial" w:cs="Arial"/>
          <w:sz w:val="22"/>
          <w:szCs w:val="22"/>
        </w:rPr>
        <w:t xml:space="preserve">Action research can be useful for researching whether the practices of teachers are benefiting their students. This is supported by </w:t>
      </w:r>
      <w:r w:rsidRPr="00F71ACD">
        <w:rPr>
          <w:rFonts w:ascii="Arial" w:hAnsi="Arial" w:cs="Arial"/>
          <w:sz w:val="22"/>
          <w:szCs w:val="22"/>
        </w:rPr>
        <w:t>Koshy (2010)</w:t>
      </w:r>
      <w:r>
        <w:rPr>
          <w:rFonts w:ascii="Arial" w:hAnsi="Arial" w:cs="Arial"/>
          <w:sz w:val="22"/>
          <w:szCs w:val="22"/>
        </w:rPr>
        <w:t xml:space="preserve"> who argues that action research is a method used for improving practice</w:t>
      </w:r>
      <w:r w:rsidR="00AA62AE">
        <w:rPr>
          <w:rFonts w:ascii="Arial" w:hAnsi="Arial" w:cs="Arial"/>
          <w:sz w:val="22"/>
          <w:szCs w:val="22"/>
        </w:rPr>
        <w:t xml:space="preserve">. This is further supported by </w:t>
      </w:r>
      <w:r w:rsidRPr="00AA62AE">
        <w:rPr>
          <w:rFonts w:ascii="Arial" w:hAnsi="Arial" w:cs="Arial"/>
          <w:sz w:val="22"/>
          <w:szCs w:val="22"/>
        </w:rPr>
        <w:t>Hendricks (2013)</w:t>
      </w:r>
      <w:r>
        <w:rPr>
          <w:rFonts w:ascii="Arial" w:hAnsi="Arial" w:cs="Arial"/>
          <w:sz w:val="22"/>
          <w:szCs w:val="22"/>
        </w:rPr>
        <w:t xml:space="preserve"> and </w:t>
      </w:r>
      <w:r w:rsidR="00253A62">
        <w:rPr>
          <w:rFonts w:ascii="Arial" w:hAnsi="Arial" w:cs="Arial"/>
          <w:sz w:val="22"/>
          <w:szCs w:val="22"/>
        </w:rPr>
        <w:t xml:space="preserve">Johnson (no date) </w:t>
      </w:r>
      <w:r w:rsidR="00AA62AE">
        <w:rPr>
          <w:rFonts w:ascii="Arial" w:hAnsi="Arial" w:cs="Arial"/>
          <w:sz w:val="22"/>
          <w:szCs w:val="22"/>
        </w:rPr>
        <w:t xml:space="preserve">who state that </w:t>
      </w:r>
      <w:r>
        <w:rPr>
          <w:rFonts w:ascii="Arial" w:hAnsi="Arial" w:cs="Arial"/>
          <w:sz w:val="22"/>
          <w:szCs w:val="22"/>
        </w:rPr>
        <w:t>action research</w:t>
      </w:r>
      <w:r w:rsidR="00AA62AE">
        <w:rPr>
          <w:rFonts w:ascii="Arial" w:hAnsi="Arial" w:cs="Arial"/>
          <w:sz w:val="22"/>
          <w:szCs w:val="22"/>
        </w:rPr>
        <w:t xml:space="preserve"> is useful</w:t>
      </w:r>
      <w:r>
        <w:rPr>
          <w:rFonts w:ascii="Arial" w:hAnsi="Arial" w:cs="Arial"/>
          <w:sz w:val="22"/>
          <w:szCs w:val="22"/>
        </w:rPr>
        <w:t xml:space="preserve"> because it allows educators to improve education. </w:t>
      </w:r>
      <w:r w:rsidR="00570176">
        <w:rPr>
          <w:rFonts w:ascii="Arial" w:hAnsi="Arial" w:cs="Arial"/>
          <w:sz w:val="22"/>
          <w:szCs w:val="22"/>
        </w:rPr>
        <w:t xml:space="preserve">Kothari (2004) states that the purpose of </w:t>
      </w:r>
      <w:r>
        <w:rPr>
          <w:rFonts w:ascii="Arial" w:hAnsi="Arial" w:cs="Arial"/>
          <w:sz w:val="22"/>
          <w:szCs w:val="22"/>
        </w:rPr>
        <w:t xml:space="preserve">action </w:t>
      </w:r>
      <w:r w:rsidR="00570176">
        <w:rPr>
          <w:rFonts w:ascii="Arial" w:hAnsi="Arial" w:cs="Arial"/>
          <w:sz w:val="22"/>
          <w:szCs w:val="22"/>
        </w:rPr>
        <w:t>research is to discover answers to questions through the application of scientific procedures</w:t>
      </w:r>
      <w:r w:rsidR="00AA62AE">
        <w:rPr>
          <w:rFonts w:ascii="Arial" w:hAnsi="Arial" w:cs="Arial"/>
          <w:sz w:val="22"/>
          <w:szCs w:val="22"/>
        </w:rPr>
        <w:t xml:space="preserve">. </w:t>
      </w:r>
      <w:r w:rsidR="00570176">
        <w:rPr>
          <w:rFonts w:ascii="Arial" w:hAnsi="Arial" w:cs="Arial"/>
          <w:sz w:val="22"/>
          <w:szCs w:val="22"/>
        </w:rPr>
        <w:t>Therefore, I decided to use a range of scientific methodologies to conduct my classroom-based research study</w:t>
      </w:r>
      <w:r w:rsidR="00AA62AE">
        <w:rPr>
          <w:rFonts w:ascii="Arial" w:hAnsi="Arial" w:cs="Arial"/>
          <w:sz w:val="22"/>
          <w:szCs w:val="22"/>
        </w:rPr>
        <w:t xml:space="preserve"> </w:t>
      </w:r>
      <w:r w:rsidR="00AA62AE">
        <w:rPr>
          <w:rFonts w:ascii="Arial" w:hAnsi="Arial" w:cs="Arial"/>
          <w:sz w:val="22"/>
          <w:szCs w:val="22"/>
        </w:rPr>
        <w:t>which I will explain below</w:t>
      </w:r>
      <w:r w:rsidR="00570176">
        <w:rPr>
          <w:rFonts w:ascii="Arial" w:hAnsi="Arial" w:cs="Arial"/>
          <w:sz w:val="22"/>
          <w:szCs w:val="22"/>
        </w:rPr>
        <w:t xml:space="preserve">. </w:t>
      </w:r>
      <w:r w:rsidR="00EA137E">
        <w:rPr>
          <w:rFonts w:ascii="Arial" w:hAnsi="Arial" w:cs="Arial"/>
          <w:sz w:val="22"/>
          <w:szCs w:val="22"/>
        </w:rPr>
        <w:t xml:space="preserve">Bell (2006) </w:t>
      </w:r>
      <w:r w:rsidR="00F34F15">
        <w:rPr>
          <w:rFonts w:ascii="Arial" w:hAnsi="Arial" w:cs="Arial"/>
          <w:sz w:val="22"/>
          <w:szCs w:val="22"/>
        </w:rPr>
        <w:t xml:space="preserve">indicates the importance of careful consideration when selecting a research topic, stating that the aim is to choose a topic which will enable the researcher to gain more understanding of present practice and then use this knowledge to act more effectively in the future. Therefore, I chose to look at modelling strategies as a strategy </w:t>
      </w:r>
      <w:r w:rsidR="00E31BF1">
        <w:rPr>
          <w:rFonts w:ascii="Arial" w:hAnsi="Arial" w:cs="Arial"/>
          <w:sz w:val="22"/>
          <w:szCs w:val="22"/>
        </w:rPr>
        <w:t>because</w:t>
      </w:r>
      <w:r w:rsidR="00F34F15">
        <w:rPr>
          <w:rFonts w:ascii="Arial" w:hAnsi="Arial" w:cs="Arial"/>
          <w:sz w:val="22"/>
          <w:szCs w:val="22"/>
        </w:rPr>
        <w:t xml:space="preserve"> I already use</w:t>
      </w:r>
      <w:r w:rsidR="00E31BF1">
        <w:rPr>
          <w:rFonts w:ascii="Arial" w:hAnsi="Arial" w:cs="Arial"/>
          <w:sz w:val="22"/>
          <w:szCs w:val="22"/>
        </w:rPr>
        <w:t xml:space="preserve"> them</w:t>
      </w:r>
      <w:r w:rsidR="00F34F15">
        <w:rPr>
          <w:rFonts w:ascii="Arial" w:hAnsi="Arial" w:cs="Arial"/>
          <w:sz w:val="22"/>
          <w:szCs w:val="22"/>
        </w:rPr>
        <w:t xml:space="preserve"> in the classroom as a means of feedback</w:t>
      </w:r>
      <w:r w:rsidR="00E31BF1">
        <w:rPr>
          <w:rFonts w:ascii="Arial" w:hAnsi="Arial" w:cs="Arial"/>
          <w:sz w:val="22"/>
          <w:szCs w:val="22"/>
        </w:rPr>
        <w:t>. I also chose this</w:t>
      </w:r>
      <w:r w:rsidR="0006029A">
        <w:rPr>
          <w:rFonts w:ascii="Arial" w:hAnsi="Arial" w:cs="Arial"/>
          <w:sz w:val="22"/>
          <w:szCs w:val="22"/>
        </w:rPr>
        <w:t xml:space="preserve"> research topic</w:t>
      </w:r>
      <w:r w:rsidR="00F34F15">
        <w:rPr>
          <w:rFonts w:ascii="Arial" w:hAnsi="Arial" w:cs="Arial"/>
          <w:sz w:val="22"/>
          <w:szCs w:val="22"/>
        </w:rPr>
        <w:t xml:space="preserve"> in the hope that I can gain a better understanding of its effectiveness and this will consequently inform my future practice. </w:t>
      </w:r>
    </w:p>
    <w:p w14:paraId="5495794D" w14:textId="77777777" w:rsidR="007A19C1" w:rsidRDefault="00B92414" w:rsidP="00B37B10">
      <w:pPr>
        <w:rPr>
          <w:rFonts w:ascii="Arial" w:hAnsi="Arial" w:cs="Arial"/>
          <w:sz w:val="22"/>
          <w:szCs w:val="22"/>
        </w:rPr>
      </w:pPr>
      <w:r>
        <w:rPr>
          <w:rFonts w:ascii="Arial" w:hAnsi="Arial" w:cs="Arial"/>
          <w:sz w:val="22"/>
          <w:szCs w:val="22"/>
        </w:rPr>
        <w:t xml:space="preserve">  </w:t>
      </w:r>
      <w:r w:rsidR="0006029A">
        <w:rPr>
          <w:rFonts w:ascii="Arial" w:hAnsi="Arial" w:cs="Arial"/>
          <w:sz w:val="22"/>
          <w:szCs w:val="22"/>
        </w:rPr>
        <w:t>Moreover, t</w:t>
      </w:r>
      <w:r w:rsidR="000B32CA">
        <w:rPr>
          <w:rFonts w:ascii="Arial" w:hAnsi="Arial" w:cs="Arial"/>
          <w:sz w:val="22"/>
          <w:szCs w:val="22"/>
        </w:rPr>
        <w:t xml:space="preserve">he aim of action research is to come to recommendations for good practice which will tackle a problem or enhance performance of individuals through changes to procedures (Denscombe, 2010). In this case, I </w:t>
      </w:r>
      <w:r w:rsidR="00B37B10">
        <w:rPr>
          <w:rFonts w:ascii="Arial" w:hAnsi="Arial" w:cs="Arial"/>
          <w:sz w:val="22"/>
          <w:szCs w:val="22"/>
        </w:rPr>
        <w:t xml:space="preserve">aim </w:t>
      </w:r>
      <w:r w:rsidR="000B32CA">
        <w:rPr>
          <w:rFonts w:ascii="Arial" w:hAnsi="Arial" w:cs="Arial"/>
          <w:sz w:val="22"/>
          <w:szCs w:val="22"/>
        </w:rPr>
        <w:t xml:space="preserve">to arrive at a recommendation as to how I should inform my practice in the classroom through possible changes to procedures of modelling strategies. </w:t>
      </w:r>
      <w:r w:rsidR="00EA137E">
        <w:rPr>
          <w:rFonts w:ascii="Arial" w:hAnsi="Arial" w:cs="Arial"/>
          <w:sz w:val="22"/>
          <w:szCs w:val="22"/>
        </w:rPr>
        <w:t xml:space="preserve">I have followed </w:t>
      </w:r>
      <w:r w:rsidR="004F13F0">
        <w:rPr>
          <w:rFonts w:ascii="Arial" w:hAnsi="Arial" w:cs="Arial"/>
          <w:sz w:val="22"/>
          <w:szCs w:val="22"/>
        </w:rPr>
        <w:t xml:space="preserve">the recommendations of </w:t>
      </w:r>
      <w:r w:rsidR="00EA137E">
        <w:rPr>
          <w:rFonts w:ascii="Arial" w:hAnsi="Arial" w:cs="Arial"/>
          <w:sz w:val="22"/>
          <w:szCs w:val="22"/>
        </w:rPr>
        <w:t>Lomax (2007</w:t>
      </w:r>
      <w:r w:rsidR="004F13F0">
        <w:rPr>
          <w:rFonts w:ascii="Arial" w:hAnsi="Arial" w:cs="Arial"/>
          <w:sz w:val="22"/>
          <w:szCs w:val="22"/>
        </w:rPr>
        <w:t>)</w:t>
      </w:r>
      <w:r w:rsidR="00EA137E">
        <w:rPr>
          <w:rFonts w:ascii="Arial" w:hAnsi="Arial" w:cs="Arial"/>
          <w:sz w:val="22"/>
          <w:szCs w:val="22"/>
        </w:rPr>
        <w:t xml:space="preserve"> for action research which suggests when looking at methodology, an action researcher needs to collect ‘rigorous data’ that will provide evidence to support claims for action. I planned to correct rigorous qualitative and quantitative data which on reflection, will inform my classroom practice. </w:t>
      </w:r>
    </w:p>
    <w:p w14:paraId="1DB9F113" w14:textId="1EBDFA77" w:rsidR="0047497A" w:rsidRDefault="007A19C1" w:rsidP="00B37B10">
      <w:pPr>
        <w:rPr>
          <w:rFonts w:ascii="Arial" w:hAnsi="Arial" w:cs="Arial"/>
          <w:sz w:val="22"/>
          <w:szCs w:val="22"/>
        </w:rPr>
      </w:pPr>
      <w:r>
        <w:rPr>
          <w:rFonts w:ascii="Arial" w:hAnsi="Arial" w:cs="Arial"/>
          <w:sz w:val="22"/>
          <w:szCs w:val="22"/>
        </w:rPr>
        <w:t xml:space="preserve">  </w:t>
      </w:r>
      <w:r w:rsidR="0006029A">
        <w:rPr>
          <w:rFonts w:ascii="Arial" w:hAnsi="Arial" w:cs="Arial"/>
          <w:sz w:val="22"/>
          <w:szCs w:val="22"/>
        </w:rPr>
        <w:t>Bell (2006) states that there are many ethical and moral dimensions involved in conducting a research project. It is the responsibility of the researcher to ensure that the project does not breach any legal boundaries.</w:t>
      </w:r>
      <w:r w:rsidR="0006029A">
        <w:rPr>
          <w:rFonts w:ascii="Arial" w:hAnsi="Arial" w:cs="Arial"/>
          <w:sz w:val="22"/>
          <w:szCs w:val="22"/>
        </w:rPr>
        <w:t xml:space="preserve"> </w:t>
      </w:r>
      <w:r w:rsidR="00BA359C">
        <w:rPr>
          <w:rFonts w:ascii="Arial" w:hAnsi="Arial" w:cs="Arial"/>
          <w:sz w:val="22"/>
          <w:szCs w:val="22"/>
        </w:rPr>
        <w:t>According to Lambert (2019)</w:t>
      </w:r>
      <w:r w:rsidR="0006029A">
        <w:rPr>
          <w:rFonts w:ascii="Arial" w:hAnsi="Arial" w:cs="Arial"/>
          <w:sz w:val="22"/>
          <w:szCs w:val="22"/>
        </w:rPr>
        <w:t>,</w:t>
      </w:r>
      <w:r w:rsidR="00BA359C">
        <w:rPr>
          <w:rFonts w:ascii="Arial" w:hAnsi="Arial" w:cs="Arial"/>
          <w:sz w:val="22"/>
          <w:szCs w:val="22"/>
        </w:rPr>
        <w:t xml:space="preserve"> any researcher in a classroom-based study has a responsibility to emphasise the voluntary nature of participation, to provide full assurance of confidentiality and highlight that there will be no consequences if students do not wish to participate. </w:t>
      </w:r>
      <w:r w:rsidR="00B37B10">
        <w:rPr>
          <w:rFonts w:ascii="Arial" w:hAnsi="Arial" w:cs="Arial"/>
          <w:sz w:val="22"/>
          <w:szCs w:val="22"/>
        </w:rPr>
        <w:t>Taking these two arguments into account,</w:t>
      </w:r>
      <w:r w:rsidR="00C2700E">
        <w:rPr>
          <w:rFonts w:ascii="Arial" w:hAnsi="Arial" w:cs="Arial"/>
          <w:sz w:val="22"/>
          <w:szCs w:val="22"/>
        </w:rPr>
        <w:t xml:space="preserve"> I have adhered to the most recent ethical guidelines of BERA (2018) </w:t>
      </w:r>
      <w:r w:rsidR="00570176">
        <w:rPr>
          <w:rFonts w:ascii="Arial" w:hAnsi="Arial" w:cs="Arial"/>
          <w:sz w:val="22"/>
          <w:szCs w:val="22"/>
        </w:rPr>
        <w:t>for ensuring participants have given informed consent at the start of the study</w:t>
      </w:r>
      <w:r w:rsidR="00071858">
        <w:rPr>
          <w:rFonts w:ascii="Arial" w:hAnsi="Arial" w:cs="Arial"/>
          <w:sz w:val="22"/>
          <w:szCs w:val="22"/>
        </w:rPr>
        <w:t xml:space="preserve">. </w:t>
      </w:r>
      <w:r w:rsidR="00B20867">
        <w:rPr>
          <w:rFonts w:ascii="Arial" w:hAnsi="Arial" w:cs="Arial"/>
          <w:sz w:val="22"/>
          <w:szCs w:val="22"/>
        </w:rPr>
        <w:t xml:space="preserve">The first ethical issue which I ensured I adhered to was that of informed consent of my participants. However, there are some issues with gaining informed consent. Bell (2006) states that a researcher should always aim for the informed consent of participants. </w:t>
      </w:r>
      <w:r w:rsidR="0006029A">
        <w:rPr>
          <w:rFonts w:ascii="Arial" w:hAnsi="Arial" w:cs="Arial"/>
          <w:sz w:val="22"/>
          <w:szCs w:val="22"/>
        </w:rPr>
        <w:t xml:space="preserve">However, </w:t>
      </w:r>
      <w:r w:rsidR="00B20867">
        <w:rPr>
          <w:rFonts w:ascii="Arial" w:hAnsi="Arial" w:cs="Arial"/>
          <w:sz w:val="22"/>
          <w:szCs w:val="22"/>
        </w:rPr>
        <w:t xml:space="preserve">this has to mean that participants’ understanding of ‘informed consent’ is the same as that of the </w:t>
      </w:r>
      <w:proofErr w:type="gramStart"/>
      <w:r w:rsidR="00B20867">
        <w:rPr>
          <w:rFonts w:ascii="Arial" w:hAnsi="Arial" w:cs="Arial"/>
          <w:sz w:val="22"/>
          <w:szCs w:val="22"/>
        </w:rPr>
        <w:t>researcher’s</w:t>
      </w:r>
      <w:proofErr w:type="gramEnd"/>
      <w:r w:rsidR="00B20867">
        <w:rPr>
          <w:rFonts w:ascii="Arial" w:hAnsi="Arial" w:cs="Arial"/>
          <w:sz w:val="22"/>
          <w:szCs w:val="22"/>
        </w:rPr>
        <w:t>. Another issue being that often, participants don’t fully understand the information disclosed to them in the informed consent process (Flory and Emanuel, 2004). In order to minimise these issues, participant</w:t>
      </w:r>
      <w:r w:rsidR="0047497A">
        <w:rPr>
          <w:rFonts w:ascii="Arial" w:hAnsi="Arial" w:cs="Arial"/>
          <w:sz w:val="22"/>
          <w:szCs w:val="22"/>
        </w:rPr>
        <w:t>s</w:t>
      </w:r>
      <w:r w:rsidR="00B20867">
        <w:rPr>
          <w:rFonts w:ascii="Arial" w:hAnsi="Arial" w:cs="Arial"/>
          <w:sz w:val="22"/>
          <w:szCs w:val="22"/>
        </w:rPr>
        <w:t xml:space="preserve"> need to be aware of what the study involves and why their participation is necessary as well as how the results will be used and published</w:t>
      </w:r>
      <w:r w:rsidR="0047497A">
        <w:rPr>
          <w:rFonts w:ascii="Arial" w:hAnsi="Arial" w:cs="Arial"/>
          <w:sz w:val="22"/>
          <w:szCs w:val="22"/>
        </w:rPr>
        <w:t xml:space="preserve"> (BERA, 2018). In order to comply with these strict recommendations and avoid any issues with obtaining informed consent, I ensured I made participants aware of the research that would be taking place without giving away the aim of my research. </w:t>
      </w:r>
    </w:p>
    <w:p w14:paraId="713AC483" w14:textId="77777777" w:rsidR="00B92414" w:rsidRDefault="0047497A" w:rsidP="0006029A">
      <w:pPr>
        <w:rPr>
          <w:rFonts w:ascii="Arial" w:hAnsi="Arial" w:cs="Arial"/>
          <w:sz w:val="22"/>
          <w:szCs w:val="22"/>
        </w:rPr>
      </w:pPr>
      <w:r>
        <w:rPr>
          <w:rFonts w:ascii="Arial" w:hAnsi="Arial" w:cs="Arial"/>
          <w:sz w:val="22"/>
          <w:szCs w:val="22"/>
        </w:rPr>
        <w:t xml:space="preserve">A further ethical responsibility of researchers is to ‘recognise the right of all participants to withdraw from the research for any or no reason, and at any time, and participants should be informed of this right’ (BERA, 2018, p.18). </w:t>
      </w:r>
      <w:r w:rsidR="006928DF">
        <w:rPr>
          <w:rFonts w:ascii="Arial" w:hAnsi="Arial" w:cs="Arial"/>
          <w:sz w:val="22"/>
          <w:szCs w:val="22"/>
        </w:rPr>
        <w:t xml:space="preserve">This demonstrates the importance of ensuring participants are fully aware that their right to withdraw exists, without </w:t>
      </w:r>
      <w:proofErr w:type="gramStart"/>
      <w:r w:rsidR="006928DF">
        <w:rPr>
          <w:rFonts w:ascii="Arial" w:hAnsi="Arial" w:cs="Arial"/>
          <w:sz w:val="22"/>
          <w:szCs w:val="22"/>
        </w:rPr>
        <w:t>assuming that</w:t>
      </w:r>
      <w:proofErr w:type="gramEnd"/>
      <w:r w:rsidR="006928DF">
        <w:rPr>
          <w:rFonts w:ascii="Arial" w:hAnsi="Arial" w:cs="Arial"/>
          <w:sz w:val="22"/>
          <w:szCs w:val="22"/>
        </w:rPr>
        <w:t xml:space="preserve"> they know they can withdraw. In order to do this, I explicitly stated at the beginning of my research, that they knew they had the right to withdraw before the study started as well as having the right to withdraw at any stage of the research, for any reason, with no implications. </w:t>
      </w:r>
    </w:p>
    <w:p w14:paraId="2867378F" w14:textId="77777777" w:rsidR="00B92414" w:rsidRDefault="00B92414" w:rsidP="00B37B10">
      <w:pPr>
        <w:rPr>
          <w:rFonts w:ascii="Arial" w:hAnsi="Arial" w:cs="Arial"/>
          <w:sz w:val="22"/>
          <w:szCs w:val="22"/>
        </w:rPr>
      </w:pPr>
      <w:r>
        <w:rPr>
          <w:rFonts w:ascii="Arial" w:hAnsi="Arial" w:cs="Arial"/>
          <w:sz w:val="22"/>
          <w:szCs w:val="22"/>
        </w:rPr>
        <w:t xml:space="preserve">  </w:t>
      </w:r>
      <w:r w:rsidR="0006029A">
        <w:rPr>
          <w:rFonts w:ascii="Arial" w:hAnsi="Arial" w:cs="Arial"/>
          <w:sz w:val="22"/>
          <w:szCs w:val="22"/>
        </w:rPr>
        <w:t xml:space="preserve">BERA (2018) states that researchers have a responsibility to inform participants about the outcomes of the research. In order to do this, a researcher could debrief participants at the conclusion, elicit feedback of the findings, or offer participants copies of the findings (ibid). Taking this into account, I decided to thoroughly debrief participants after the research was complete, I offered feedback of the findings and ensured participants were aware that they could obtain a copy of the fully written-up research findings if desired. </w:t>
      </w:r>
    </w:p>
    <w:p w14:paraId="7AF9FA1C" w14:textId="70073B77" w:rsidR="008B0561" w:rsidRDefault="00B92414" w:rsidP="00A622BE">
      <w:pPr>
        <w:rPr>
          <w:rFonts w:ascii="Arial" w:hAnsi="Arial" w:cs="Arial"/>
          <w:sz w:val="22"/>
          <w:szCs w:val="22"/>
        </w:rPr>
      </w:pPr>
      <w:r>
        <w:rPr>
          <w:rFonts w:ascii="Arial" w:hAnsi="Arial" w:cs="Arial"/>
          <w:sz w:val="22"/>
          <w:szCs w:val="22"/>
        </w:rPr>
        <w:t xml:space="preserve">  </w:t>
      </w:r>
      <w:r w:rsidR="0006029A">
        <w:rPr>
          <w:rFonts w:ascii="Arial" w:hAnsi="Arial" w:cs="Arial"/>
          <w:sz w:val="22"/>
          <w:szCs w:val="22"/>
        </w:rPr>
        <w:t xml:space="preserve">Nevertheless, as emphasised by </w:t>
      </w:r>
      <w:r w:rsidR="00B37B10">
        <w:rPr>
          <w:rFonts w:ascii="Arial" w:hAnsi="Arial" w:cs="Arial"/>
          <w:sz w:val="22"/>
          <w:szCs w:val="22"/>
        </w:rPr>
        <w:t>Bell (2006)</w:t>
      </w:r>
      <w:r w:rsidR="0006029A">
        <w:rPr>
          <w:rFonts w:ascii="Arial" w:hAnsi="Arial" w:cs="Arial"/>
          <w:sz w:val="22"/>
          <w:szCs w:val="22"/>
        </w:rPr>
        <w:t xml:space="preserve">, researching in line with ethical guidelines is extremely important </w:t>
      </w:r>
      <w:r w:rsidR="00B37B10">
        <w:rPr>
          <w:rFonts w:ascii="Arial" w:hAnsi="Arial" w:cs="Arial"/>
          <w:sz w:val="22"/>
          <w:szCs w:val="22"/>
        </w:rPr>
        <w:t xml:space="preserve">because no code of ethical practice can resolve all possible problems. This means that sometimes ethical issues can arise that one did not expect when planning the research project, therefore I have ensured to keep strictly to ethical guidelines. </w:t>
      </w:r>
    </w:p>
    <w:p w14:paraId="5FF04D2A" w14:textId="55909D18" w:rsidR="005B76F6" w:rsidRDefault="00B92414" w:rsidP="005B76F6">
      <w:pPr>
        <w:rPr>
          <w:rFonts w:ascii="Arial" w:hAnsi="Arial" w:cs="Arial"/>
          <w:sz w:val="22"/>
          <w:szCs w:val="22"/>
        </w:rPr>
      </w:pPr>
      <w:r>
        <w:rPr>
          <w:rFonts w:ascii="Arial" w:hAnsi="Arial" w:cs="Arial"/>
          <w:sz w:val="22"/>
          <w:szCs w:val="22"/>
        </w:rPr>
        <w:t xml:space="preserve">  </w:t>
      </w:r>
      <w:proofErr w:type="spellStart"/>
      <w:r w:rsidR="005B76F6">
        <w:rPr>
          <w:rFonts w:ascii="Arial" w:hAnsi="Arial" w:cs="Arial"/>
          <w:sz w:val="22"/>
          <w:szCs w:val="22"/>
        </w:rPr>
        <w:t>Shadish</w:t>
      </w:r>
      <w:proofErr w:type="spellEnd"/>
      <w:r w:rsidR="005B76F6">
        <w:rPr>
          <w:rFonts w:ascii="Arial" w:hAnsi="Arial" w:cs="Arial"/>
          <w:sz w:val="22"/>
          <w:szCs w:val="22"/>
        </w:rPr>
        <w:t xml:space="preserve"> et al (2002) implies that there are nine threats to</w:t>
      </w:r>
      <w:r w:rsidR="005D0594">
        <w:rPr>
          <w:rFonts w:ascii="Arial" w:hAnsi="Arial" w:cs="Arial"/>
          <w:sz w:val="22"/>
          <w:szCs w:val="22"/>
        </w:rPr>
        <w:t xml:space="preserve"> the</w:t>
      </w:r>
      <w:r w:rsidR="005B76F6">
        <w:rPr>
          <w:rFonts w:ascii="Arial" w:hAnsi="Arial" w:cs="Arial"/>
          <w:sz w:val="22"/>
          <w:szCs w:val="22"/>
        </w:rPr>
        <w:t xml:space="preserve"> internal validity of a study, </w:t>
      </w:r>
      <w:r w:rsidR="008E454C">
        <w:rPr>
          <w:rFonts w:ascii="Arial" w:hAnsi="Arial" w:cs="Arial"/>
          <w:sz w:val="22"/>
          <w:szCs w:val="22"/>
        </w:rPr>
        <w:t xml:space="preserve">these include three of the variables which </w:t>
      </w:r>
      <w:r w:rsidR="005B76F6">
        <w:rPr>
          <w:rFonts w:ascii="Arial" w:hAnsi="Arial" w:cs="Arial"/>
          <w:sz w:val="22"/>
          <w:szCs w:val="22"/>
        </w:rPr>
        <w:t>Marsden and Torgerson (2012) suggest are limitations of pre and post testing – history, maturation</w:t>
      </w:r>
      <w:r w:rsidR="005D0594">
        <w:rPr>
          <w:rFonts w:ascii="Arial" w:hAnsi="Arial" w:cs="Arial"/>
          <w:sz w:val="22"/>
          <w:szCs w:val="22"/>
        </w:rPr>
        <w:t xml:space="preserve"> and </w:t>
      </w:r>
      <w:r w:rsidR="005B76F6">
        <w:rPr>
          <w:rFonts w:ascii="Arial" w:hAnsi="Arial" w:cs="Arial"/>
          <w:sz w:val="22"/>
          <w:szCs w:val="22"/>
        </w:rPr>
        <w:t xml:space="preserve">testing. </w:t>
      </w:r>
      <w:r w:rsidR="00B92991">
        <w:rPr>
          <w:rFonts w:ascii="Arial" w:hAnsi="Arial" w:cs="Arial"/>
          <w:sz w:val="22"/>
          <w:szCs w:val="22"/>
        </w:rPr>
        <w:t xml:space="preserve">This is supported by Sherrod and </w:t>
      </w:r>
      <w:proofErr w:type="spellStart"/>
      <w:r w:rsidR="00B92991">
        <w:rPr>
          <w:rFonts w:ascii="Arial" w:hAnsi="Arial" w:cs="Arial"/>
          <w:sz w:val="22"/>
          <w:szCs w:val="22"/>
        </w:rPr>
        <w:t>Wilhem</w:t>
      </w:r>
      <w:proofErr w:type="spellEnd"/>
      <w:r w:rsidR="00B92991">
        <w:rPr>
          <w:rFonts w:ascii="Arial" w:hAnsi="Arial" w:cs="Arial"/>
          <w:sz w:val="22"/>
          <w:szCs w:val="22"/>
        </w:rPr>
        <w:t xml:space="preserve"> (2009) who found that in a similar study, the effects of ‘maturation’ or ‘time’ were likely causes for learning gains rather than the actual intervention. </w:t>
      </w:r>
    </w:p>
    <w:p w14:paraId="1CC88CFB" w14:textId="1385C399" w:rsidR="005B76F6" w:rsidRDefault="005B76F6" w:rsidP="00A622BE">
      <w:pPr>
        <w:rPr>
          <w:rFonts w:ascii="Arial" w:hAnsi="Arial" w:cs="Arial"/>
          <w:sz w:val="22"/>
          <w:szCs w:val="22"/>
        </w:rPr>
      </w:pPr>
      <w:r>
        <w:rPr>
          <w:rFonts w:ascii="Arial" w:hAnsi="Arial" w:cs="Arial"/>
          <w:sz w:val="22"/>
          <w:szCs w:val="22"/>
        </w:rPr>
        <w:t>Cook and Campbel</w:t>
      </w:r>
      <w:r w:rsidR="005D0594">
        <w:rPr>
          <w:rFonts w:ascii="Arial" w:hAnsi="Arial" w:cs="Arial"/>
          <w:sz w:val="22"/>
          <w:szCs w:val="22"/>
        </w:rPr>
        <w:t>l (</w:t>
      </w:r>
      <w:r>
        <w:rPr>
          <w:rFonts w:ascii="Arial" w:hAnsi="Arial" w:cs="Arial"/>
          <w:sz w:val="22"/>
          <w:szCs w:val="22"/>
        </w:rPr>
        <w:t>1979</w:t>
      </w:r>
      <w:r w:rsidR="005D0594">
        <w:rPr>
          <w:rFonts w:ascii="Arial" w:hAnsi="Arial" w:cs="Arial"/>
          <w:sz w:val="22"/>
          <w:szCs w:val="22"/>
        </w:rPr>
        <w:t>) and</w:t>
      </w:r>
      <w:r>
        <w:rPr>
          <w:rFonts w:ascii="Arial" w:hAnsi="Arial" w:cs="Arial"/>
          <w:sz w:val="22"/>
          <w:szCs w:val="22"/>
        </w:rPr>
        <w:t xml:space="preserve"> </w:t>
      </w:r>
      <w:proofErr w:type="spellStart"/>
      <w:r>
        <w:rPr>
          <w:rFonts w:ascii="Arial" w:hAnsi="Arial" w:cs="Arial"/>
          <w:sz w:val="22"/>
          <w:szCs w:val="22"/>
        </w:rPr>
        <w:t>Shadish</w:t>
      </w:r>
      <w:proofErr w:type="spellEnd"/>
      <w:r>
        <w:rPr>
          <w:rFonts w:ascii="Arial" w:hAnsi="Arial" w:cs="Arial"/>
          <w:sz w:val="22"/>
          <w:szCs w:val="22"/>
        </w:rPr>
        <w:t xml:space="preserve"> et al</w:t>
      </w:r>
      <w:r w:rsidR="005D0594">
        <w:rPr>
          <w:rFonts w:ascii="Arial" w:hAnsi="Arial" w:cs="Arial"/>
          <w:sz w:val="22"/>
          <w:szCs w:val="22"/>
        </w:rPr>
        <w:t xml:space="preserve"> (2</w:t>
      </w:r>
      <w:r>
        <w:rPr>
          <w:rFonts w:ascii="Arial" w:hAnsi="Arial" w:cs="Arial"/>
          <w:sz w:val="22"/>
          <w:szCs w:val="22"/>
        </w:rPr>
        <w:t xml:space="preserve">002) state that </w:t>
      </w:r>
      <w:r w:rsidR="008E454C">
        <w:rPr>
          <w:rFonts w:ascii="Arial" w:hAnsi="Arial" w:cs="Arial"/>
          <w:sz w:val="22"/>
          <w:szCs w:val="22"/>
        </w:rPr>
        <w:t xml:space="preserve">maturation is a limitation of pre and post testing because </w:t>
      </w:r>
      <w:r>
        <w:rPr>
          <w:rFonts w:ascii="Arial" w:hAnsi="Arial" w:cs="Arial"/>
          <w:sz w:val="22"/>
          <w:szCs w:val="22"/>
        </w:rPr>
        <w:t xml:space="preserve">learners tend to improve in their educational outcomes over time simply due to increasing maturity. With a single-group pre and post test design we cannot control for maturation effects which could affect post-test scores. </w:t>
      </w:r>
      <w:r w:rsidR="00B92991">
        <w:rPr>
          <w:rFonts w:ascii="Arial" w:hAnsi="Arial" w:cs="Arial"/>
          <w:sz w:val="22"/>
          <w:szCs w:val="22"/>
        </w:rPr>
        <w:t xml:space="preserve">Despite this, </w:t>
      </w:r>
      <w:proofErr w:type="spellStart"/>
      <w:r>
        <w:rPr>
          <w:rFonts w:ascii="Arial" w:hAnsi="Arial" w:cs="Arial"/>
          <w:sz w:val="22"/>
          <w:szCs w:val="22"/>
        </w:rPr>
        <w:t>Shadish</w:t>
      </w:r>
      <w:proofErr w:type="spellEnd"/>
      <w:r>
        <w:rPr>
          <w:rFonts w:ascii="Arial" w:hAnsi="Arial" w:cs="Arial"/>
          <w:sz w:val="22"/>
          <w:szCs w:val="22"/>
        </w:rPr>
        <w:t xml:space="preserve"> et al (2002)</w:t>
      </w:r>
      <w:r w:rsidR="00B92991">
        <w:rPr>
          <w:rFonts w:ascii="Arial" w:hAnsi="Arial" w:cs="Arial"/>
          <w:sz w:val="22"/>
          <w:szCs w:val="22"/>
        </w:rPr>
        <w:t xml:space="preserve"> </w:t>
      </w:r>
      <w:r>
        <w:rPr>
          <w:rFonts w:ascii="Arial" w:hAnsi="Arial" w:cs="Arial"/>
          <w:sz w:val="22"/>
          <w:szCs w:val="22"/>
        </w:rPr>
        <w:t xml:space="preserve">states that the extent of the maturation effects depends on how great the time difference is between the pre- and post-test. </w:t>
      </w:r>
      <w:r w:rsidR="00B92991">
        <w:rPr>
          <w:rFonts w:ascii="Arial" w:hAnsi="Arial" w:cs="Arial"/>
          <w:sz w:val="22"/>
          <w:szCs w:val="22"/>
        </w:rPr>
        <w:t xml:space="preserve">Therefore, if one is to ensure a </w:t>
      </w:r>
      <w:proofErr w:type="gramStart"/>
      <w:r w:rsidR="00B92991">
        <w:rPr>
          <w:rFonts w:ascii="Arial" w:hAnsi="Arial" w:cs="Arial"/>
          <w:sz w:val="22"/>
          <w:szCs w:val="22"/>
        </w:rPr>
        <w:t>small time</w:t>
      </w:r>
      <w:proofErr w:type="gramEnd"/>
      <w:r w:rsidR="00B92991">
        <w:rPr>
          <w:rFonts w:ascii="Arial" w:hAnsi="Arial" w:cs="Arial"/>
          <w:sz w:val="22"/>
          <w:szCs w:val="22"/>
        </w:rPr>
        <w:t xml:space="preserve"> difference between the pre- and post-test, then one could potentially avoid or seriously reduce the limitation of ‘maturation’. </w:t>
      </w:r>
    </w:p>
    <w:p w14:paraId="4E00CC7C" w14:textId="77B54085" w:rsidR="004F13F0" w:rsidRDefault="00B92414" w:rsidP="004F13F0">
      <w:pPr>
        <w:rPr>
          <w:rFonts w:ascii="Arial" w:hAnsi="Arial" w:cs="Arial"/>
          <w:sz w:val="22"/>
          <w:szCs w:val="22"/>
        </w:rPr>
      </w:pPr>
      <w:r>
        <w:rPr>
          <w:rFonts w:ascii="Arial" w:hAnsi="Arial" w:cs="Arial"/>
          <w:sz w:val="22"/>
          <w:szCs w:val="22"/>
        </w:rPr>
        <w:t xml:space="preserve">  </w:t>
      </w:r>
      <w:r w:rsidR="004F13F0">
        <w:rPr>
          <w:rFonts w:ascii="Arial" w:hAnsi="Arial" w:cs="Arial"/>
          <w:sz w:val="22"/>
          <w:szCs w:val="22"/>
        </w:rPr>
        <w:t xml:space="preserve">Another disadvantage of pre and post-testing has been brought up by Marsden and Torgerson (2012) who state that a single group pre and post-test design produces a weak causal interpretation. This is supported by Cook and Campbell (1979) who state that a control or comparison group is better for ensuring validity of the post-test scores. </w:t>
      </w:r>
    </w:p>
    <w:p w14:paraId="66FB0A49" w14:textId="22A6E1F4" w:rsidR="00D42125" w:rsidRDefault="004F13F0" w:rsidP="00A622BE">
      <w:pPr>
        <w:rPr>
          <w:rFonts w:ascii="Arial" w:hAnsi="Arial" w:cs="Arial"/>
          <w:sz w:val="22"/>
          <w:szCs w:val="22"/>
        </w:rPr>
      </w:pPr>
      <w:r>
        <w:rPr>
          <w:rFonts w:ascii="Arial" w:hAnsi="Arial" w:cs="Arial"/>
          <w:sz w:val="22"/>
          <w:szCs w:val="22"/>
        </w:rPr>
        <w:t xml:space="preserve">On the other hand, </w:t>
      </w:r>
      <w:proofErr w:type="spellStart"/>
      <w:r>
        <w:rPr>
          <w:rFonts w:ascii="Arial" w:hAnsi="Arial" w:cs="Arial"/>
          <w:sz w:val="22"/>
          <w:szCs w:val="22"/>
        </w:rPr>
        <w:t>Etikan</w:t>
      </w:r>
      <w:proofErr w:type="spellEnd"/>
      <w:r>
        <w:rPr>
          <w:rFonts w:ascii="Arial" w:hAnsi="Arial" w:cs="Arial"/>
          <w:sz w:val="22"/>
          <w:szCs w:val="22"/>
        </w:rPr>
        <w:t xml:space="preserve"> (2016, p. 2) states that ‘convenience sampling is affordable, easy and the subjects are readily available’. However, this does give rise to another issue of convenience sampling which is that the participants in the sample may not be fully representative of the population (Burns and Grove, 1977; Cochran, 1977, Freedman, Pisani and Purves, 1997). However, </w:t>
      </w:r>
      <w:proofErr w:type="gramStart"/>
      <w:r>
        <w:rPr>
          <w:rFonts w:ascii="Arial" w:hAnsi="Arial" w:cs="Arial"/>
          <w:sz w:val="22"/>
          <w:szCs w:val="22"/>
        </w:rPr>
        <w:t>d</w:t>
      </w:r>
      <w:r w:rsidR="00D42125">
        <w:rPr>
          <w:rFonts w:ascii="Arial" w:hAnsi="Arial" w:cs="Arial"/>
          <w:sz w:val="22"/>
          <w:szCs w:val="22"/>
        </w:rPr>
        <w:t>ue to the fact that</w:t>
      </w:r>
      <w:proofErr w:type="gramEnd"/>
      <w:r w:rsidR="00D42125">
        <w:rPr>
          <w:rFonts w:ascii="Arial" w:hAnsi="Arial" w:cs="Arial"/>
          <w:sz w:val="22"/>
          <w:szCs w:val="22"/>
        </w:rPr>
        <w:t xml:space="preserve"> I needed to ensure I complied with ethical guidelines as closely as possible and also gain participant informed consent – </w:t>
      </w:r>
      <w:r>
        <w:rPr>
          <w:rFonts w:ascii="Arial" w:hAnsi="Arial" w:cs="Arial"/>
          <w:sz w:val="22"/>
          <w:szCs w:val="22"/>
        </w:rPr>
        <w:t xml:space="preserve">single group, </w:t>
      </w:r>
      <w:r w:rsidR="00D42125">
        <w:rPr>
          <w:rFonts w:ascii="Arial" w:hAnsi="Arial" w:cs="Arial"/>
          <w:sz w:val="22"/>
          <w:szCs w:val="22"/>
        </w:rPr>
        <w:t>convenience sampling seemed the most appropriate sample</w:t>
      </w:r>
      <w:r>
        <w:rPr>
          <w:rFonts w:ascii="Arial" w:hAnsi="Arial" w:cs="Arial"/>
          <w:sz w:val="22"/>
          <w:szCs w:val="22"/>
        </w:rPr>
        <w:t xml:space="preserve"> for my research. </w:t>
      </w:r>
    </w:p>
    <w:p w14:paraId="08C5BF89" w14:textId="77777777" w:rsidR="00131FDC" w:rsidRDefault="00131FDC" w:rsidP="00A622BE">
      <w:pPr>
        <w:rPr>
          <w:rFonts w:ascii="Arial" w:hAnsi="Arial" w:cs="Arial"/>
          <w:sz w:val="22"/>
          <w:szCs w:val="22"/>
        </w:rPr>
      </w:pPr>
    </w:p>
    <w:p w14:paraId="4BFBE209" w14:textId="0A078016" w:rsidR="00BA359C" w:rsidRPr="00505BF0" w:rsidRDefault="00982720" w:rsidP="00BA359C">
      <w:pPr>
        <w:rPr>
          <w:rFonts w:ascii="Arial" w:hAnsi="Arial" w:cs="Arial"/>
          <w:b/>
          <w:sz w:val="22"/>
          <w:szCs w:val="22"/>
          <w:u w:val="single"/>
        </w:rPr>
      </w:pPr>
      <w:r w:rsidRPr="003D2AAE">
        <w:rPr>
          <w:rFonts w:ascii="Arial" w:hAnsi="Arial" w:cs="Arial"/>
          <w:b/>
          <w:sz w:val="22"/>
          <w:szCs w:val="22"/>
          <w:u w:val="single"/>
        </w:rPr>
        <w:t xml:space="preserve">Evaluation </w:t>
      </w:r>
    </w:p>
    <w:p w14:paraId="236BC03A" w14:textId="71804320" w:rsidR="00BA359C" w:rsidRDefault="00BA359C" w:rsidP="00BA359C">
      <w:pPr>
        <w:rPr>
          <w:rFonts w:ascii="Arial" w:hAnsi="Arial" w:cs="Arial"/>
          <w:sz w:val="22"/>
          <w:szCs w:val="22"/>
        </w:rPr>
      </w:pPr>
    </w:p>
    <w:p w14:paraId="4A54E4AD" w14:textId="1DA921F2" w:rsidR="007768DF" w:rsidRDefault="00394265" w:rsidP="007768DF">
      <w:pPr>
        <w:rPr>
          <w:rFonts w:ascii="Arial" w:hAnsi="Arial" w:cs="Arial"/>
          <w:sz w:val="22"/>
          <w:szCs w:val="22"/>
        </w:rPr>
      </w:pPr>
      <w:r>
        <w:rPr>
          <w:rFonts w:ascii="Arial" w:hAnsi="Arial" w:cs="Arial"/>
          <w:b/>
          <w:sz w:val="22"/>
          <w:szCs w:val="22"/>
        </w:rPr>
        <w:t>Strategies Used</w:t>
      </w:r>
    </w:p>
    <w:p w14:paraId="5702C79B" w14:textId="17691860" w:rsidR="00B870EC" w:rsidRDefault="007768DF" w:rsidP="0082414F">
      <w:pPr>
        <w:rPr>
          <w:rFonts w:ascii="Arial" w:hAnsi="Arial" w:cs="Arial"/>
          <w:sz w:val="22"/>
          <w:szCs w:val="22"/>
        </w:rPr>
      </w:pPr>
      <w:r>
        <w:rPr>
          <w:rFonts w:ascii="Arial" w:hAnsi="Arial" w:cs="Arial"/>
          <w:sz w:val="22"/>
          <w:szCs w:val="22"/>
        </w:rPr>
        <w:t>When deciding wh</w:t>
      </w:r>
      <w:r w:rsidR="0047637F">
        <w:rPr>
          <w:rFonts w:ascii="Arial" w:hAnsi="Arial" w:cs="Arial"/>
          <w:sz w:val="22"/>
          <w:szCs w:val="22"/>
        </w:rPr>
        <w:t>en</w:t>
      </w:r>
      <w:r w:rsidR="00B870EC">
        <w:rPr>
          <w:rFonts w:ascii="Arial" w:hAnsi="Arial" w:cs="Arial"/>
          <w:sz w:val="22"/>
          <w:szCs w:val="22"/>
        </w:rPr>
        <w:t xml:space="preserve"> I would conduct my research,</w:t>
      </w:r>
      <w:r>
        <w:rPr>
          <w:rFonts w:ascii="Arial" w:hAnsi="Arial" w:cs="Arial"/>
          <w:sz w:val="22"/>
          <w:szCs w:val="22"/>
        </w:rPr>
        <w:t xml:space="preserve"> I was mindful of my pre-test reading of </w:t>
      </w:r>
      <w:proofErr w:type="spellStart"/>
      <w:r>
        <w:rPr>
          <w:rFonts w:ascii="Arial" w:hAnsi="Arial" w:cs="Arial"/>
          <w:sz w:val="22"/>
          <w:szCs w:val="22"/>
        </w:rPr>
        <w:t>Shadish</w:t>
      </w:r>
      <w:proofErr w:type="spellEnd"/>
      <w:r>
        <w:rPr>
          <w:rFonts w:ascii="Arial" w:hAnsi="Arial" w:cs="Arial"/>
          <w:sz w:val="22"/>
          <w:szCs w:val="22"/>
        </w:rPr>
        <w:t xml:space="preserve"> et al (2002) which implied that a study has greater validity when there is a </w:t>
      </w:r>
      <w:proofErr w:type="gramStart"/>
      <w:r>
        <w:rPr>
          <w:rFonts w:ascii="Arial" w:hAnsi="Arial" w:cs="Arial"/>
          <w:sz w:val="22"/>
          <w:szCs w:val="22"/>
        </w:rPr>
        <w:t>small time</w:t>
      </w:r>
      <w:proofErr w:type="gramEnd"/>
      <w:r>
        <w:rPr>
          <w:rFonts w:ascii="Arial" w:hAnsi="Arial" w:cs="Arial"/>
          <w:sz w:val="22"/>
          <w:szCs w:val="22"/>
        </w:rPr>
        <w:t xml:space="preserve"> difference between the pre- and post-test. Therefore, in order to limit this threat to my study’s validity, I decided to conduct my research over a sequence of two lessons with the same class where the time difference was only a matter of four days, thus the pre- and post-test were both conducted in the same week. </w:t>
      </w:r>
      <w:r w:rsidR="0082414F">
        <w:rPr>
          <w:rFonts w:ascii="Arial" w:hAnsi="Arial" w:cs="Arial"/>
          <w:sz w:val="22"/>
          <w:szCs w:val="22"/>
        </w:rPr>
        <w:t xml:space="preserve">Based on my prior research readings, I decided to follow the recommendations of Kumar (2014,p.160): 1. An intervention is researched to see if it can be improved and 2. A problem is identified and research evidence is gathered so that ‘appropriate action can be taken’. The intervention I wanted to research was that of modelling strategies because, as mentioned above, whether modelling is a method of good feedback is disputed. Because I have often used modelling strategies in my pedagogy, I wanted to know whether modelling is a useful aspect of my teaching practice. If I found that modelling strategies have an impact, then I would continue to incorporate this strategy in the classroom. However, if it was some form of hindrance on my teaching or had no significant impact, then I would perhaps not use modelling as often, if at all. </w:t>
      </w:r>
    </w:p>
    <w:p w14:paraId="3ADB8388" w14:textId="03592844" w:rsidR="001D3288" w:rsidRDefault="00B870EC" w:rsidP="0082414F">
      <w:pPr>
        <w:rPr>
          <w:rFonts w:ascii="Arial" w:hAnsi="Arial" w:cs="Arial"/>
          <w:sz w:val="22"/>
          <w:szCs w:val="22"/>
        </w:rPr>
      </w:pPr>
      <w:r>
        <w:rPr>
          <w:rFonts w:ascii="Arial" w:hAnsi="Arial" w:cs="Arial"/>
          <w:sz w:val="22"/>
          <w:szCs w:val="22"/>
        </w:rPr>
        <w:t xml:space="preserve">  </w:t>
      </w:r>
      <w:r w:rsidR="0082414F">
        <w:rPr>
          <w:rFonts w:ascii="Arial" w:hAnsi="Arial" w:cs="Arial"/>
          <w:sz w:val="22"/>
          <w:szCs w:val="22"/>
        </w:rPr>
        <w:t xml:space="preserve">Having read an argument by </w:t>
      </w:r>
      <w:proofErr w:type="spellStart"/>
      <w:r w:rsidR="0082414F">
        <w:rPr>
          <w:rFonts w:ascii="Arial" w:hAnsi="Arial" w:cs="Arial"/>
          <w:sz w:val="22"/>
          <w:szCs w:val="22"/>
        </w:rPr>
        <w:t>Perera</w:t>
      </w:r>
      <w:proofErr w:type="spellEnd"/>
      <w:r w:rsidR="0082414F">
        <w:rPr>
          <w:rFonts w:ascii="Arial" w:hAnsi="Arial" w:cs="Arial"/>
          <w:sz w:val="22"/>
          <w:szCs w:val="22"/>
        </w:rPr>
        <w:t xml:space="preserve"> et al (2009) that students need teacher-student dialogue through personal feedback and findings by </w:t>
      </w:r>
      <w:proofErr w:type="spellStart"/>
      <w:r w:rsidR="0082414F">
        <w:rPr>
          <w:rFonts w:ascii="Arial" w:hAnsi="Arial" w:cs="Arial"/>
          <w:sz w:val="22"/>
          <w:szCs w:val="22"/>
        </w:rPr>
        <w:t>Huxham</w:t>
      </w:r>
      <w:proofErr w:type="spellEnd"/>
      <w:r w:rsidR="0082414F">
        <w:rPr>
          <w:rFonts w:ascii="Arial" w:hAnsi="Arial" w:cs="Arial"/>
          <w:sz w:val="22"/>
          <w:szCs w:val="22"/>
        </w:rPr>
        <w:t xml:space="preserve"> (2007) which suggest that the majority of students wanted both model and personal forms of feedback, I decided to include personal feedback for each pupil as well as a generic model answer </w:t>
      </w:r>
      <w:r>
        <w:rPr>
          <w:rFonts w:ascii="Arial" w:hAnsi="Arial" w:cs="Arial"/>
          <w:sz w:val="22"/>
          <w:szCs w:val="22"/>
        </w:rPr>
        <w:t xml:space="preserve">and rubric/success criteria </w:t>
      </w:r>
      <w:r w:rsidR="0082414F">
        <w:rPr>
          <w:rFonts w:ascii="Arial" w:hAnsi="Arial" w:cs="Arial"/>
          <w:sz w:val="22"/>
          <w:szCs w:val="22"/>
        </w:rPr>
        <w:t xml:space="preserve">for the whole class. Further supporting this is Merry and Osmond (2008) who suggest that variation in delivering feedback might be helpful, stating that tutors should make greater use of exemplars and whole-class feedback to show variation (p.135). This is also supported by </w:t>
      </w:r>
      <w:proofErr w:type="spellStart"/>
      <w:r w:rsidR="0082414F">
        <w:rPr>
          <w:rFonts w:ascii="Arial" w:hAnsi="Arial" w:cs="Arial"/>
          <w:sz w:val="22"/>
          <w:szCs w:val="22"/>
        </w:rPr>
        <w:t>Huxham</w:t>
      </w:r>
      <w:proofErr w:type="spellEnd"/>
      <w:r w:rsidR="0082414F">
        <w:rPr>
          <w:rFonts w:ascii="Arial" w:hAnsi="Arial" w:cs="Arial"/>
          <w:sz w:val="22"/>
          <w:szCs w:val="22"/>
        </w:rPr>
        <w:t xml:space="preserve"> (2007) who argues that the provision of modelling strategies in the classroom can overcome </w:t>
      </w:r>
      <w:r w:rsidR="00E07D84">
        <w:rPr>
          <w:rFonts w:ascii="Arial" w:hAnsi="Arial" w:cs="Arial"/>
          <w:sz w:val="22"/>
          <w:szCs w:val="22"/>
        </w:rPr>
        <w:t xml:space="preserve">issues of students not understanding what is expected of them when set a piece of extended writing. </w:t>
      </w:r>
      <w:r w:rsidR="0082414F">
        <w:rPr>
          <w:rFonts w:ascii="Arial" w:hAnsi="Arial" w:cs="Arial"/>
          <w:sz w:val="22"/>
          <w:szCs w:val="22"/>
        </w:rPr>
        <w:t xml:space="preserve">I was also compelled to give participants a rubric as part of the intervention because several researchers have reported that rubrics support teaching and learning, (Powell 2001; </w:t>
      </w:r>
      <w:proofErr w:type="spellStart"/>
      <w:r w:rsidR="0082414F">
        <w:rPr>
          <w:rFonts w:ascii="Arial" w:hAnsi="Arial" w:cs="Arial"/>
          <w:sz w:val="22"/>
          <w:szCs w:val="22"/>
        </w:rPr>
        <w:t>Osana</w:t>
      </w:r>
      <w:proofErr w:type="spellEnd"/>
      <w:r w:rsidR="0082414F">
        <w:rPr>
          <w:rFonts w:ascii="Arial" w:hAnsi="Arial" w:cs="Arial"/>
          <w:sz w:val="22"/>
          <w:szCs w:val="22"/>
        </w:rPr>
        <w:t xml:space="preserve"> and Seymour 2004 and </w:t>
      </w:r>
      <w:proofErr w:type="spellStart"/>
      <w:r w:rsidR="0082414F">
        <w:rPr>
          <w:rFonts w:ascii="Arial" w:hAnsi="Arial" w:cs="Arial"/>
          <w:sz w:val="22"/>
          <w:szCs w:val="22"/>
        </w:rPr>
        <w:t>Reitmeier</w:t>
      </w:r>
      <w:proofErr w:type="spellEnd"/>
      <w:r w:rsidR="0082414F">
        <w:rPr>
          <w:rFonts w:ascii="Arial" w:hAnsi="Arial" w:cs="Arial"/>
          <w:sz w:val="22"/>
          <w:szCs w:val="22"/>
        </w:rPr>
        <w:t xml:space="preserve">, Svendsen and </w:t>
      </w:r>
      <w:proofErr w:type="spellStart"/>
      <w:r w:rsidR="0082414F">
        <w:rPr>
          <w:rFonts w:ascii="Arial" w:hAnsi="Arial" w:cs="Arial"/>
          <w:sz w:val="22"/>
          <w:szCs w:val="22"/>
        </w:rPr>
        <w:t>Vrchota</w:t>
      </w:r>
      <w:proofErr w:type="spellEnd"/>
      <w:r w:rsidR="0082414F">
        <w:rPr>
          <w:rFonts w:ascii="Arial" w:hAnsi="Arial" w:cs="Arial"/>
          <w:sz w:val="22"/>
          <w:szCs w:val="22"/>
        </w:rPr>
        <w:t xml:space="preserve"> 2004). This has been further supported by Reddy and Andrade (2010) who state that students value rubrics because they clarify the targets for their work and make grades more transparent. </w:t>
      </w:r>
      <w:r w:rsidR="00D10FD7">
        <w:rPr>
          <w:rFonts w:ascii="Arial" w:hAnsi="Arial" w:cs="Arial"/>
          <w:sz w:val="22"/>
          <w:szCs w:val="22"/>
        </w:rPr>
        <w:t>My findings</w:t>
      </w:r>
      <w:r w:rsidR="002A17A0">
        <w:rPr>
          <w:rFonts w:ascii="Arial" w:hAnsi="Arial" w:cs="Arial"/>
          <w:sz w:val="22"/>
          <w:szCs w:val="22"/>
        </w:rPr>
        <w:t xml:space="preserve"> indicate</w:t>
      </w:r>
      <w:r w:rsidR="00D10FD7">
        <w:rPr>
          <w:rFonts w:ascii="Arial" w:hAnsi="Arial" w:cs="Arial"/>
          <w:sz w:val="22"/>
          <w:szCs w:val="22"/>
        </w:rPr>
        <w:t xml:space="preserve"> support </w:t>
      </w:r>
      <w:r w:rsidR="002A17A0">
        <w:rPr>
          <w:rFonts w:ascii="Arial" w:hAnsi="Arial" w:cs="Arial"/>
          <w:sz w:val="22"/>
          <w:szCs w:val="22"/>
        </w:rPr>
        <w:t xml:space="preserve">for </w:t>
      </w:r>
      <w:r w:rsidR="00D10FD7">
        <w:rPr>
          <w:rFonts w:ascii="Arial" w:hAnsi="Arial" w:cs="Arial"/>
          <w:sz w:val="22"/>
          <w:szCs w:val="22"/>
        </w:rPr>
        <w:t>the literature findings mentioned above which I will expand on below.</w:t>
      </w:r>
      <w:r w:rsidR="00A82C5D">
        <w:rPr>
          <w:rFonts w:ascii="Arial" w:hAnsi="Arial" w:cs="Arial"/>
          <w:sz w:val="22"/>
          <w:szCs w:val="22"/>
        </w:rPr>
        <w:t xml:space="preserve"> </w:t>
      </w:r>
    </w:p>
    <w:p w14:paraId="1AB36C20" w14:textId="1910F6DF" w:rsidR="0082414F" w:rsidRDefault="00D10FD7" w:rsidP="0082414F">
      <w:pPr>
        <w:rPr>
          <w:rFonts w:ascii="Arial" w:hAnsi="Arial" w:cs="Arial"/>
          <w:sz w:val="22"/>
          <w:szCs w:val="22"/>
        </w:rPr>
      </w:pPr>
      <w:r>
        <w:rPr>
          <w:rFonts w:ascii="Arial" w:hAnsi="Arial" w:cs="Arial"/>
          <w:sz w:val="22"/>
          <w:szCs w:val="22"/>
        </w:rPr>
        <w:t xml:space="preserve"> </w:t>
      </w:r>
    </w:p>
    <w:p w14:paraId="651F4626" w14:textId="7BD2FFB6" w:rsidR="001D3288" w:rsidRDefault="001D3288" w:rsidP="0082414F">
      <w:pPr>
        <w:rPr>
          <w:rFonts w:ascii="Arial" w:hAnsi="Arial" w:cs="Arial"/>
          <w:sz w:val="22"/>
          <w:szCs w:val="22"/>
        </w:rPr>
      </w:pPr>
    </w:p>
    <w:p w14:paraId="68A8D623" w14:textId="5167E033" w:rsidR="001D3288" w:rsidRPr="001D3288" w:rsidRDefault="001D3288" w:rsidP="0082414F">
      <w:pPr>
        <w:rPr>
          <w:rFonts w:ascii="Arial" w:hAnsi="Arial" w:cs="Arial"/>
          <w:b/>
          <w:sz w:val="22"/>
          <w:szCs w:val="22"/>
        </w:rPr>
      </w:pPr>
      <w:r w:rsidRPr="001D3288">
        <w:rPr>
          <w:rFonts w:ascii="Arial" w:hAnsi="Arial" w:cs="Arial"/>
          <w:b/>
          <w:sz w:val="22"/>
          <w:szCs w:val="22"/>
        </w:rPr>
        <w:t xml:space="preserve">Pupils who improved their post-test scores </w:t>
      </w:r>
    </w:p>
    <w:p w14:paraId="168976BD" w14:textId="77777777" w:rsidR="0030503B" w:rsidRDefault="00A16129" w:rsidP="001B290A">
      <w:pPr>
        <w:rPr>
          <w:rFonts w:ascii="Arial" w:hAnsi="Arial" w:cs="Arial"/>
          <w:sz w:val="22"/>
          <w:szCs w:val="22"/>
        </w:rPr>
      </w:pPr>
      <w:r>
        <w:rPr>
          <w:rFonts w:ascii="Arial" w:hAnsi="Arial" w:cs="Arial"/>
          <w:sz w:val="22"/>
          <w:szCs w:val="22"/>
        </w:rPr>
        <w:t xml:space="preserve">My study involved a convenience sample of a class of 17 participants. </w:t>
      </w:r>
      <w:r w:rsidR="00780975">
        <w:rPr>
          <w:rFonts w:ascii="Arial" w:hAnsi="Arial" w:cs="Arial"/>
          <w:sz w:val="22"/>
          <w:szCs w:val="22"/>
        </w:rPr>
        <w:t>100% of 17 participants showed some improvement in their post-test.</w:t>
      </w:r>
      <w:r w:rsidR="001D3288">
        <w:rPr>
          <w:rFonts w:ascii="Arial" w:hAnsi="Arial" w:cs="Arial"/>
          <w:sz w:val="22"/>
          <w:szCs w:val="22"/>
        </w:rPr>
        <w:t xml:space="preserve"> Although, this did not necessarily mean </w:t>
      </w:r>
      <w:r w:rsidR="00C53929">
        <w:rPr>
          <w:rFonts w:ascii="Arial" w:hAnsi="Arial" w:cs="Arial"/>
          <w:sz w:val="22"/>
          <w:szCs w:val="22"/>
        </w:rPr>
        <w:t xml:space="preserve">that </w:t>
      </w:r>
      <w:r w:rsidR="001D3288">
        <w:rPr>
          <w:rFonts w:ascii="Arial" w:hAnsi="Arial" w:cs="Arial"/>
          <w:sz w:val="22"/>
          <w:szCs w:val="22"/>
        </w:rPr>
        <w:t>their post</w:t>
      </w:r>
      <w:r w:rsidR="00C53929">
        <w:rPr>
          <w:rFonts w:ascii="Arial" w:hAnsi="Arial" w:cs="Arial"/>
          <w:sz w:val="22"/>
          <w:szCs w:val="22"/>
        </w:rPr>
        <w:t xml:space="preserve">-test </w:t>
      </w:r>
      <w:r w:rsidR="001D3288">
        <w:rPr>
          <w:rFonts w:ascii="Arial" w:hAnsi="Arial" w:cs="Arial"/>
          <w:sz w:val="22"/>
          <w:szCs w:val="22"/>
        </w:rPr>
        <w:t xml:space="preserve">scores improved. </w:t>
      </w:r>
      <w:r w:rsidR="00780975">
        <w:rPr>
          <w:rFonts w:ascii="Arial" w:hAnsi="Arial" w:cs="Arial"/>
          <w:sz w:val="22"/>
          <w:szCs w:val="22"/>
        </w:rPr>
        <w:t>71% participants performed better in their post-test</w:t>
      </w:r>
      <w:r w:rsidR="00D10FD7">
        <w:rPr>
          <w:rFonts w:ascii="Arial" w:hAnsi="Arial" w:cs="Arial"/>
          <w:sz w:val="22"/>
          <w:szCs w:val="22"/>
        </w:rPr>
        <w:t xml:space="preserve"> because they achieved a better grade</w:t>
      </w:r>
      <w:r w:rsidR="00780975">
        <w:rPr>
          <w:rFonts w:ascii="Arial" w:hAnsi="Arial" w:cs="Arial"/>
          <w:sz w:val="22"/>
          <w:szCs w:val="22"/>
        </w:rPr>
        <w:t xml:space="preserve">. </w:t>
      </w:r>
      <w:r w:rsidR="001D3288">
        <w:rPr>
          <w:rFonts w:ascii="Arial" w:hAnsi="Arial" w:cs="Arial"/>
          <w:sz w:val="22"/>
          <w:szCs w:val="22"/>
        </w:rPr>
        <w:t xml:space="preserve">The </w:t>
      </w:r>
      <w:r w:rsidR="00780975">
        <w:rPr>
          <w:rFonts w:ascii="Arial" w:hAnsi="Arial" w:cs="Arial"/>
          <w:sz w:val="22"/>
          <w:szCs w:val="22"/>
        </w:rPr>
        <w:t>remainder of the participants received the same grade in their post-test</w:t>
      </w:r>
      <w:r w:rsidR="00D10FD7">
        <w:rPr>
          <w:rFonts w:ascii="Arial" w:hAnsi="Arial" w:cs="Arial"/>
          <w:sz w:val="22"/>
          <w:szCs w:val="22"/>
        </w:rPr>
        <w:t xml:space="preserve"> but wrote more articulate, relevant answers</w:t>
      </w:r>
      <w:r w:rsidR="001D3288">
        <w:rPr>
          <w:rFonts w:ascii="Arial" w:hAnsi="Arial" w:cs="Arial"/>
          <w:sz w:val="22"/>
          <w:szCs w:val="22"/>
        </w:rPr>
        <w:t xml:space="preserve"> than in their pre-test</w:t>
      </w:r>
      <w:r w:rsidR="00D10FD7">
        <w:rPr>
          <w:rFonts w:ascii="Arial" w:hAnsi="Arial" w:cs="Arial"/>
          <w:sz w:val="22"/>
          <w:szCs w:val="22"/>
        </w:rPr>
        <w:t xml:space="preserve">. </w:t>
      </w:r>
      <w:r w:rsidR="00780975">
        <w:rPr>
          <w:rFonts w:ascii="Arial" w:hAnsi="Arial" w:cs="Arial"/>
          <w:sz w:val="22"/>
          <w:szCs w:val="22"/>
        </w:rPr>
        <w:t>These findings illustrate that</w:t>
      </w:r>
      <w:r w:rsidR="0082414F">
        <w:rPr>
          <w:rFonts w:ascii="Arial" w:hAnsi="Arial" w:cs="Arial"/>
          <w:sz w:val="22"/>
          <w:szCs w:val="22"/>
        </w:rPr>
        <w:t xml:space="preserve"> my strategy of including a generic model answer for the whole class to study as well as personal forms of feedback which addressed </w:t>
      </w:r>
      <w:proofErr w:type="gramStart"/>
      <w:r w:rsidR="0082414F">
        <w:rPr>
          <w:rFonts w:ascii="Arial" w:hAnsi="Arial" w:cs="Arial"/>
          <w:sz w:val="22"/>
          <w:szCs w:val="22"/>
        </w:rPr>
        <w:t>each individual’s</w:t>
      </w:r>
      <w:proofErr w:type="gramEnd"/>
      <w:r w:rsidR="0082414F">
        <w:rPr>
          <w:rFonts w:ascii="Arial" w:hAnsi="Arial" w:cs="Arial"/>
          <w:sz w:val="22"/>
          <w:szCs w:val="22"/>
        </w:rPr>
        <w:t xml:space="preserve"> specific misconceptions, strengths and weaknesses would have a significant impact on participant’s post-test scores. </w:t>
      </w:r>
      <w:r w:rsidR="00780975">
        <w:rPr>
          <w:rFonts w:ascii="Arial" w:hAnsi="Arial" w:cs="Arial"/>
          <w:sz w:val="22"/>
          <w:szCs w:val="22"/>
        </w:rPr>
        <w:t xml:space="preserve">My findings imply that the range of modelling strategies I used had a positive impact </w:t>
      </w:r>
      <w:r w:rsidR="00741239">
        <w:rPr>
          <w:rFonts w:ascii="Arial" w:hAnsi="Arial" w:cs="Arial"/>
          <w:sz w:val="22"/>
          <w:szCs w:val="22"/>
        </w:rPr>
        <w:t xml:space="preserve">which exemplifies </w:t>
      </w:r>
      <w:r w:rsidR="007901A2">
        <w:rPr>
          <w:rFonts w:ascii="Arial" w:hAnsi="Arial" w:cs="Arial"/>
          <w:sz w:val="22"/>
          <w:szCs w:val="22"/>
        </w:rPr>
        <w:t xml:space="preserve">similar arguments (Cross, 1996; Hartley and </w:t>
      </w:r>
      <w:proofErr w:type="spellStart"/>
      <w:r w:rsidR="007901A2">
        <w:rPr>
          <w:rFonts w:ascii="Arial" w:hAnsi="Arial" w:cs="Arial"/>
          <w:sz w:val="22"/>
          <w:szCs w:val="22"/>
        </w:rPr>
        <w:t>Chesworth</w:t>
      </w:r>
      <w:proofErr w:type="spellEnd"/>
      <w:r w:rsidR="007901A2">
        <w:rPr>
          <w:rFonts w:ascii="Arial" w:hAnsi="Arial" w:cs="Arial"/>
          <w:sz w:val="22"/>
          <w:szCs w:val="22"/>
        </w:rPr>
        <w:t>, 2000; Hounsell, 2003, Hounsell, 2005) which highlight that various modelling strategies such as those used in my study</w:t>
      </w:r>
      <w:r w:rsidR="006C59B8">
        <w:rPr>
          <w:rFonts w:ascii="Arial" w:hAnsi="Arial" w:cs="Arial"/>
          <w:sz w:val="22"/>
          <w:szCs w:val="22"/>
        </w:rPr>
        <w:t xml:space="preserve"> are of benefit to students’ written work and consequently, </w:t>
      </w:r>
      <w:r w:rsidR="00D10FD7">
        <w:rPr>
          <w:rFonts w:ascii="Arial" w:hAnsi="Arial" w:cs="Arial"/>
          <w:sz w:val="22"/>
          <w:szCs w:val="22"/>
        </w:rPr>
        <w:t xml:space="preserve">improving </w:t>
      </w:r>
      <w:r w:rsidR="006C59B8">
        <w:rPr>
          <w:rFonts w:ascii="Arial" w:hAnsi="Arial" w:cs="Arial"/>
          <w:sz w:val="22"/>
          <w:szCs w:val="22"/>
        </w:rPr>
        <w:t>levels of achievemen</w:t>
      </w:r>
      <w:r w:rsidR="00135E80">
        <w:rPr>
          <w:rFonts w:ascii="Arial" w:hAnsi="Arial" w:cs="Arial"/>
          <w:sz w:val="22"/>
          <w:szCs w:val="22"/>
        </w:rPr>
        <w:t>t in most cases.</w:t>
      </w:r>
    </w:p>
    <w:p w14:paraId="0DD5C916" w14:textId="4A10CB8E" w:rsidR="000A72B8" w:rsidRDefault="0030503B" w:rsidP="001B290A">
      <w:pPr>
        <w:rPr>
          <w:rFonts w:ascii="Arial" w:hAnsi="Arial" w:cs="Arial"/>
          <w:sz w:val="22"/>
          <w:szCs w:val="22"/>
        </w:rPr>
      </w:pPr>
      <w:r>
        <w:rPr>
          <w:rFonts w:ascii="Arial" w:hAnsi="Arial" w:cs="Arial"/>
          <w:sz w:val="22"/>
          <w:szCs w:val="22"/>
        </w:rPr>
        <w:t xml:space="preserve">  </w:t>
      </w:r>
      <w:r w:rsidR="001B290A">
        <w:rPr>
          <w:rFonts w:ascii="Arial" w:hAnsi="Arial" w:cs="Arial"/>
          <w:sz w:val="22"/>
          <w:szCs w:val="22"/>
        </w:rPr>
        <w:t xml:space="preserve">Additionally, an interesting finding from my research is that of those who improved their post-test scores, the participants who improved the most actually had lower pre-test scores to begin with. Similar findings have been found (Brady et al, 2009; Park et al, 2009 and Wilhelm, 2009) where the intervention of modelling had the greatest effect amongst those who achieved low scores on the pre-test. Brady et al (2009) stated that learners who had higher scores at the pre-test had smaller gains after the intervention, and learners with lower scores at the pre-test had higher gains after the intervention. Perhaps this is because learners with lower scores had more potential for improvement in the post-test. This literature has </w:t>
      </w:r>
      <w:r w:rsidR="007E3767">
        <w:rPr>
          <w:rFonts w:ascii="Arial" w:hAnsi="Arial" w:cs="Arial"/>
          <w:sz w:val="22"/>
          <w:szCs w:val="22"/>
        </w:rPr>
        <w:t>some credibility</w:t>
      </w:r>
      <w:r w:rsidR="001B290A">
        <w:rPr>
          <w:rFonts w:ascii="Arial" w:hAnsi="Arial" w:cs="Arial"/>
          <w:sz w:val="22"/>
          <w:szCs w:val="22"/>
        </w:rPr>
        <w:t xml:space="preserve"> because the participants in my study who had lower pre-test scores showed greater improvement in post-test scores than participants who had higher pre-test scores. Therefore, it is possible that the participants in my study who had lower pre-test scores benefited more from the intervention because they had more room for improvement</w:t>
      </w:r>
      <w:r w:rsidR="007E3767">
        <w:rPr>
          <w:rFonts w:ascii="Arial" w:hAnsi="Arial" w:cs="Arial"/>
          <w:sz w:val="22"/>
          <w:szCs w:val="22"/>
        </w:rPr>
        <w:t>.</w:t>
      </w:r>
      <w:r w:rsidR="001B290A">
        <w:rPr>
          <w:rFonts w:ascii="Arial" w:hAnsi="Arial" w:cs="Arial"/>
          <w:sz w:val="22"/>
          <w:szCs w:val="22"/>
        </w:rPr>
        <w:t xml:space="preserve"> Nevertheless, although it might be the case that modelling had a greater impact on students’ post-test scores who had lower pre-test scores, my research findings suggest that modelling was still beneficial </w:t>
      </w:r>
      <w:r w:rsidR="000A72B8">
        <w:rPr>
          <w:rFonts w:ascii="Arial" w:hAnsi="Arial" w:cs="Arial"/>
          <w:sz w:val="22"/>
          <w:szCs w:val="22"/>
        </w:rPr>
        <w:t xml:space="preserve">for all participants </w:t>
      </w:r>
      <w:r w:rsidR="001B290A">
        <w:rPr>
          <w:rFonts w:ascii="Arial" w:hAnsi="Arial" w:cs="Arial"/>
          <w:sz w:val="22"/>
          <w:szCs w:val="22"/>
        </w:rPr>
        <w:t xml:space="preserve">because out of 17 participants, 71% participants improved their grades in the post-test which demonstrates that modelling had a positive impact which links to findings by Buckley et al (2004) and Moreno (2006) who also found modelling to have a positive impact in post-test scores. </w:t>
      </w:r>
      <w:r w:rsidR="000A72B8">
        <w:rPr>
          <w:rFonts w:ascii="Arial" w:hAnsi="Arial" w:cs="Arial"/>
          <w:sz w:val="22"/>
          <w:szCs w:val="22"/>
        </w:rPr>
        <w:t xml:space="preserve">My findings also support those of </w:t>
      </w:r>
      <w:proofErr w:type="spellStart"/>
      <w:r w:rsidR="000A72B8">
        <w:rPr>
          <w:rFonts w:ascii="Arial" w:hAnsi="Arial" w:cs="Arial"/>
          <w:sz w:val="22"/>
          <w:szCs w:val="22"/>
        </w:rPr>
        <w:t>Chesworth</w:t>
      </w:r>
      <w:proofErr w:type="spellEnd"/>
      <w:r w:rsidR="000A72B8">
        <w:rPr>
          <w:rFonts w:ascii="Arial" w:hAnsi="Arial" w:cs="Arial"/>
          <w:sz w:val="22"/>
          <w:szCs w:val="22"/>
        </w:rPr>
        <w:t xml:space="preserve"> (2000) and </w:t>
      </w:r>
      <w:proofErr w:type="spellStart"/>
      <w:r w:rsidR="000A72B8">
        <w:rPr>
          <w:rFonts w:ascii="Arial" w:hAnsi="Arial" w:cs="Arial"/>
          <w:sz w:val="22"/>
          <w:szCs w:val="22"/>
        </w:rPr>
        <w:t>Huxham</w:t>
      </w:r>
      <w:proofErr w:type="spellEnd"/>
      <w:r w:rsidR="000A72B8">
        <w:rPr>
          <w:rFonts w:ascii="Arial" w:hAnsi="Arial" w:cs="Arial"/>
          <w:sz w:val="22"/>
          <w:szCs w:val="22"/>
        </w:rPr>
        <w:t xml:space="preserve"> (2007) which implies that the provision of modelling helps students to understand what is expected of them in order to improve their written work.</w:t>
      </w:r>
    </w:p>
    <w:p w14:paraId="792A01CC" w14:textId="77777777" w:rsidR="00B52FA0" w:rsidRDefault="001B290A" w:rsidP="00394265">
      <w:pPr>
        <w:rPr>
          <w:rFonts w:ascii="Arial" w:hAnsi="Arial" w:cs="Arial"/>
          <w:sz w:val="22"/>
          <w:szCs w:val="22"/>
        </w:rPr>
      </w:pPr>
      <w:r>
        <w:rPr>
          <w:rFonts w:ascii="Arial" w:hAnsi="Arial" w:cs="Arial"/>
          <w:sz w:val="22"/>
          <w:szCs w:val="22"/>
        </w:rPr>
        <w:t xml:space="preserve">This underlines the advantages of modelling strategies in the classroom. The use of the pre/post-test strategy has been particularly useful in proving this research to be plausible as I found similar results to those of </w:t>
      </w:r>
      <w:proofErr w:type="gramStart"/>
      <w:r>
        <w:rPr>
          <w:rFonts w:ascii="Arial" w:hAnsi="Arial" w:cs="Arial"/>
          <w:sz w:val="22"/>
          <w:szCs w:val="22"/>
        </w:rPr>
        <w:t>studies</w:t>
      </w:r>
      <w:proofErr w:type="gramEnd"/>
      <w:r>
        <w:rPr>
          <w:rFonts w:ascii="Arial" w:hAnsi="Arial" w:cs="Arial"/>
          <w:sz w:val="22"/>
          <w:szCs w:val="22"/>
        </w:rPr>
        <w:t xml:space="preserve"> I have looked at previously as mentioned above. Overall, my findings indicate that modelling has a positive impact on pupil achievement in terms of improving pupil’s written work and thus affecting levels of achievement.</w:t>
      </w:r>
    </w:p>
    <w:p w14:paraId="57854282" w14:textId="22EBF12A" w:rsidR="00394265" w:rsidRDefault="00B52FA0" w:rsidP="00394265">
      <w:pPr>
        <w:rPr>
          <w:rFonts w:ascii="Arial" w:hAnsi="Arial" w:cs="Arial"/>
          <w:sz w:val="22"/>
          <w:szCs w:val="22"/>
        </w:rPr>
      </w:pPr>
      <w:r>
        <w:rPr>
          <w:rFonts w:ascii="Arial" w:hAnsi="Arial" w:cs="Arial"/>
          <w:sz w:val="22"/>
          <w:szCs w:val="22"/>
        </w:rPr>
        <w:t xml:space="preserve">  </w:t>
      </w:r>
      <w:r w:rsidR="00394265">
        <w:rPr>
          <w:rFonts w:ascii="Arial" w:hAnsi="Arial" w:cs="Arial"/>
          <w:sz w:val="22"/>
          <w:szCs w:val="22"/>
        </w:rPr>
        <w:t xml:space="preserve">My findings also support </w:t>
      </w:r>
      <w:r w:rsidR="000A72B8">
        <w:rPr>
          <w:rFonts w:ascii="Arial" w:hAnsi="Arial" w:cs="Arial"/>
          <w:sz w:val="22"/>
          <w:szCs w:val="22"/>
        </w:rPr>
        <w:t>those of</w:t>
      </w:r>
      <w:r w:rsidR="00394265">
        <w:rPr>
          <w:rFonts w:ascii="Arial" w:hAnsi="Arial" w:cs="Arial"/>
          <w:sz w:val="22"/>
          <w:szCs w:val="22"/>
        </w:rPr>
        <w:t xml:space="preserve"> Sadler (1989) wh</w:t>
      </w:r>
      <w:r w:rsidR="000A72B8">
        <w:rPr>
          <w:rFonts w:ascii="Arial" w:hAnsi="Arial" w:cs="Arial"/>
          <w:sz w:val="22"/>
          <w:szCs w:val="22"/>
        </w:rPr>
        <w:t>ich imply</w:t>
      </w:r>
      <w:r w:rsidR="00394265">
        <w:rPr>
          <w:rFonts w:ascii="Arial" w:hAnsi="Arial" w:cs="Arial"/>
          <w:sz w:val="22"/>
          <w:szCs w:val="22"/>
        </w:rPr>
        <w:t xml:space="preserve"> that formative assessment is a quick and efficient way of improving learner’s achievement. I have found this to be correct because my research took place over just two lessons and 71% participants improved their post-test scores in this short space of time with the provision of formative assessment and various modelling strategies. However, it must be noted that there are issues with validity because it is hard to monitor whether participants’ improvement was completely the result of modelling strategies.</w:t>
      </w:r>
      <w:r>
        <w:rPr>
          <w:rFonts w:ascii="Arial" w:hAnsi="Arial" w:cs="Arial"/>
          <w:sz w:val="22"/>
          <w:szCs w:val="22"/>
        </w:rPr>
        <w:t xml:space="preserve"> </w:t>
      </w:r>
      <w:r w:rsidR="00394265">
        <w:rPr>
          <w:rFonts w:ascii="Arial" w:hAnsi="Arial" w:cs="Arial"/>
          <w:sz w:val="22"/>
          <w:szCs w:val="22"/>
        </w:rPr>
        <w:t xml:space="preserve">As considered by </w:t>
      </w:r>
      <w:proofErr w:type="spellStart"/>
      <w:r w:rsidR="00394265">
        <w:rPr>
          <w:rFonts w:ascii="Arial" w:hAnsi="Arial" w:cs="Arial"/>
          <w:sz w:val="22"/>
          <w:szCs w:val="22"/>
        </w:rPr>
        <w:t>Taras</w:t>
      </w:r>
      <w:proofErr w:type="spellEnd"/>
      <w:r w:rsidR="00394265">
        <w:rPr>
          <w:rFonts w:ascii="Arial" w:hAnsi="Arial" w:cs="Arial"/>
          <w:sz w:val="22"/>
          <w:szCs w:val="22"/>
        </w:rPr>
        <w:t xml:space="preserve"> (2002), students must be active in reading and understanding their feedback (personal feedback, model answers, rubric etc.). There is the possibility that participant improv</w:t>
      </w:r>
      <w:r w:rsidR="0084197F">
        <w:rPr>
          <w:rFonts w:ascii="Arial" w:hAnsi="Arial" w:cs="Arial"/>
          <w:sz w:val="22"/>
          <w:szCs w:val="22"/>
        </w:rPr>
        <w:t>e</w:t>
      </w:r>
      <w:r w:rsidR="00394265">
        <w:rPr>
          <w:rFonts w:ascii="Arial" w:hAnsi="Arial" w:cs="Arial"/>
          <w:sz w:val="22"/>
          <w:szCs w:val="22"/>
        </w:rPr>
        <w:t>me</w:t>
      </w:r>
      <w:r w:rsidR="0084197F">
        <w:rPr>
          <w:rFonts w:ascii="Arial" w:hAnsi="Arial" w:cs="Arial"/>
          <w:sz w:val="22"/>
          <w:szCs w:val="22"/>
        </w:rPr>
        <w:t>n</w:t>
      </w:r>
      <w:r w:rsidR="00394265">
        <w:rPr>
          <w:rFonts w:ascii="Arial" w:hAnsi="Arial" w:cs="Arial"/>
          <w:sz w:val="22"/>
          <w:szCs w:val="22"/>
        </w:rPr>
        <w:t xml:space="preserve">t was due to pre- and post-testing effects of history, maturation and testing (Marsden and Torgerson, 2012) as discussed in my pre-test reading. This means that there </w:t>
      </w:r>
      <w:r w:rsidR="0084197F">
        <w:rPr>
          <w:rFonts w:ascii="Arial" w:hAnsi="Arial" w:cs="Arial"/>
          <w:sz w:val="22"/>
          <w:szCs w:val="22"/>
        </w:rPr>
        <w:t xml:space="preserve">could be </w:t>
      </w:r>
      <w:r w:rsidR="00394265">
        <w:rPr>
          <w:rFonts w:ascii="Arial" w:hAnsi="Arial" w:cs="Arial"/>
          <w:sz w:val="22"/>
          <w:szCs w:val="22"/>
        </w:rPr>
        <w:t xml:space="preserve">validity issues with being certain about a causal relationship between modelling and pupil’s achievement. Nevertheless, the fact that 71% participants improved their post-test scores is quite a significant finding so I would be interested in further researching the validity of </w:t>
      </w:r>
      <w:r w:rsidR="00066BD4">
        <w:rPr>
          <w:rFonts w:ascii="Arial" w:hAnsi="Arial" w:cs="Arial"/>
          <w:sz w:val="22"/>
          <w:szCs w:val="22"/>
        </w:rPr>
        <w:t>my findings</w:t>
      </w:r>
      <w:r>
        <w:rPr>
          <w:rFonts w:ascii="Arial" w:hAnsi="Arial" w:cs="Arial"/>
          <w:sz w:val="22"/>
          <w:szCs w:val="22"/>
        </w:rPr>
        <w:t xml:space="preserve"> through trialling methods of eliminating effects of history, maturation and testing. </w:t>
      </w:r>
    </w:p>
    <w:p w14:paraId="3290C7B0" w14:textId="77777777" w:rsidR="00B52FA0" w:rsidRDefault="00B52FA0" w:rsidP="00BA359C">
      <w:pPr>
        <w:rPr>
          <w:rFonts w:ascii="Arial" w:hAnsi="Arial" w:cs="Arial"/>
          <w:sz w:val="22"/>
          <w:szCs w:val="22"/>
        </w:rPr>
      </w:pPr>
    </w:p>
    <w:p w14:paraId="6A4E4B24" w14:textId="77497A6F" w:rsidR="00C97713" w:rsidRPr="001D3288" w:rsidRDefault="001D3288" w:rsidP="00BA359C">
      <w:pPr>
        <w:rPr>
          <w:rFonts w:ascii="Arial" w:hAnsi="Arial" w:cs="Arial"/>
          <w:b/>
          <w:sz w:val="22"/>
          <w:szCs w:val="22"/>
        </w:rPr>
      </w:pPr>
      <w:r w:rsidRPr="001D3288">
        <w:rPr>
          <w:rFonts w:ascii="Arial" w:hAnsi="Arial" w:cs="Arial"/>
          <w:b/>
          <w:sz w:val="22"/>
          <w:szCs w:val="22"/>
        </w:rPr>
        <w:t xml:space="preserve">Pupils who did not improve their post-test scores </w:t>
      </w:r>
    </w:p>
    <w:p w14:paraId="560F799E" w14:textId="77777777" w:rsidR="005075AF" w:rsidRDefault="004E3D84" w:rsidP="00CD3D45">
      <w:pPr>
        <w:rPr>
          <w:rFonts w:ascii="Arial" w:hAnsi="Arial" w:cs="Arial"/>
          <w:sz w:val="22"/>
          <w:szCs w:val="22"/>
        </w:rPr>
      </w:pPr>
      <w:r>
        <w:rPr>
          <w:rFonts w:ascii="Arial" w:hAnsi="Arial" w:cs="Arial"/>
          <w:sz w:val="22"/>
          <w:szCs w:val="22"/>
        </w:rPr>
        <w:t xml:space="preserve">Moreover, </w:t>
      </w:r>
      <w:r w:rsidR="00102B13">
        <w:rPr>
          <w:rFonts w:ascii="Arial" w:hAnsi="Arial" w:cs="Arial"/>
          <w:sz w:val="22"/>
          <w:szCs w:val="22"/>
        </w:rPr>
        <w:t xml:space="preserve">there were </w:t>
      </w:r>
      <w:r>
        <w:rPr>
          <w:rFonts w:ascii="Arial" w:hAnsi="Arial" w:cs="Arial"/>
          <w:sz w:val="22"/>
          <w:szCs w:val="22"/>
        </w:rPr>
        <w:t xml:space="preserve">no participants </w:t>
      </w:r>
      <w:r w:rsidR="00102B13">
        <w:rPr>
          <w:rFonts w:ascii="Arial" w:hAnsi="Arial" w:cs="Arial"/>
          <w:sz w:val="22"/>
          <w:szCs w:val="22"/>
        </w:rPr>
        <w:t xml:space="preserve">who </w:t>
      </w:r>
      <w:r>
        <w:rPr>
          <w:rFonts w:ascii="Arial" w:hAnsi="Arial" w:cs="Arial"/>
          <w:sz w:val="22"/>
          <w:szCs w:val="22"/>
        </w:rPr>
        <w:t>performed worse in the post-test</w:t>
      </w:r>
      <w:r w:rsidR="00102B13">
        <w:rPr>
          <w:rFonts w:ascii="Arial" w:hAnsi="Arial" w:cs="Arial"/>
          <w:sz w:val="22"/>
          <w:szCs w:val="22"/>
        </w:rPr>
        <w:t xml:space="preserve"> (i.e. post-test scores declining)</w:t>
      </w:r>
      <w:r>
        <w:rPr>
          <w:rFonts w:ascii="Arial" w:hAnsi="Arial" w:cs="Arial"/>
          <w:sz w:val="22"/>
          <w:szCs w:val="22"/>
        </w:rPr>
        <w:t xml:space="preserve"> and 29% of participants results stayed the same. However</w:t>
      </w:r>
      <w:r w:rsidR="00066BD4">
        <w:rPr>
          <w:rFonts w:ascii="Arial" w:hAnsi="Arial" w:cs="Arial"/>
          <w:sz w:val="22"/>
          <w:szCs w:val="22"/>
        </w:rPr>
        <w:t>,</w:t>
      </w:r>
      <w:r w:rsidR="00102B13">
        <w:rPr>
          <w:rFonts w:ascii="Arial" w:hAnsi="Arial" w:cs="Arial"/>
          <w:sz w:val="22"/>
          <w:szCs w:val="22"/>
        </w:rPr>
        <w:t xml:space="preserve"> an interesting finding in my research was that</w:t>
      </w:r>
      <w:r>
        <w:rPr>
          <w:rFonts w:ascii="Arial" w:hAnsi="Arial" w:cs="Arial"/>
          <w:sz w:val="22"/>
          <w:szCs w:val="22"/>
        </w:rPr>
        <w:t xml:space="preserve"> participants whose results were the same in the pre- and post-test</w:t>
      </w:r>
      <w:r w:rsidR="00102B13">
        <w:rPr>
          <w:rFonts w:ascii="Arial" w:hAnsi="Arial" w:cs="Arial"/>
          <w:sz w:val="22"/>
          <w:szCs w:val="22"/>
        </w:rPr>
        <w:t xml:space="preserve"> </w:t>
      </w:r>
      <w:proofErr w:type="gramStart"/>
      <w:r w:rsidR="00102B13">
        <w:rPr>
          <w:rFonts w:ascii="Arial" w:hAnsi="Arial" w:cs="Arial"/>
          <w:sz w:val="22"/>
          <w:szCs w:val="22"/>
        </w:rPr>
        <w:t>actually wrote</w:t>
      </w:r>
      <w:proofErr w:type="gramEnd"/>
      <w:r w:rsidR="00102B13">
        <w:rPr>
          <w:rFonts w:ascii="Arial" w:hAnsi="Arial" w:cs="Arial"/>
          <w:sz w:val="22"/>
          <w:szCs w:val="22"/>
        </w:rPr>
        <w:t xml:space="preserve"> shorter answers in the post-test. This implies </w:t>
      </w:r>
      <w:r>
        <w:rPr>
          <w:rFonts w:ascii="Arial" w:hAnsi="Arial" w:cs="Arial"/>
          <w:sz w:val="22"/>
          <w:szCs w:val="22"/>
        </w:rPr>
        <w:t xml:space="preserve">that modelling was still beneficial </w:t>
      </w:r>
      <w:r w:rsidR="00102B13">
        <w:rPr>
          <w:rFonts w:ascii="Arial" w:hAnsi="Arial" w:cs="Arial"/>
          <w:sz w:val="22"/>
          <w:szCs w:val="22"/>
        </w:rPr>
        <w:t>as participants were more aware after the intervention of what they needed to write in their answers</w:t>
      </w:r>
      <w:r w:rsidR="00D4332D">
        <w:rPr>
          <w:rFonts w:ascii="Arial" w:hAnsi="Arial" w:cs="Arial"/>
          <w:sz w:val="22"/>
          <w:szCs w:val="22"/>
        </w:rPr>
        <w:t xml:space="preserve">. </w:t>
      </w:r>
      <w:proofErr w:type="gramStart"/>
      <w:r w:rsidR="00D4332D">
        <w:rPr>
          <w:rFonts w:ascii="Arial" w:hAnsi="Arial" w:cs="Arial"/>
          <w:sz w:val="22"/>
          <w:szCs w:val="22"/>
        </w:rPr>
        <w:t>A number of</w:t>
      </w:r>
      <w:proofErr w:type="gramEnd"/>
      <w:r w:rsidR="00D4332D">
        <w:rPr>
          <w:rFonts w:ascii="Arial" w:hAnsi="Arial" w:cs="Arial"/>
          <w:sz w:val="22"/>
          <w:szCs w:val="22"/>
        </w:rPr>
        <w:t xml:space="preserve"> different studies (</w:t>
      </w:r>
      <w:proofErr w:type="spellStart"/>
      <w:r w:rsidR="00102B13">
        <w:rPr>
          <w:rFonts w:ascii="Arial" w:hAnsi="Arial" w:cs="Arial"/>
          <w:sz w:val="22"/>
          <w:szCs w:val="22"/>
        </w:rPr>
        <w:t>Chesworth</w:t>
      </w:r>
      <w:proofErr w:type="spellEnd"/>
      <w:r w:rsidR="00D4332D">
        <w:rPr>
          <w:rFonts w:ascii="Arial" w:hAnsi="Arial" w:cs="Arial"/>
          <w:sz w:val="22"/>
          <w:szCs w:val="22"/>
        </w:rPr>
        <w:t>, 2</w:t>
      </w:r>
      <w:r w:rsidR="00102B13">
        <w:rPr>
          <w:rFonts w:ascii="Arial" w:hAnsi="Arial" w:cs="Arial"/>
          <w:sz w:val="22"/>
          <w:szCs w:val="22"/>
        </w:rPr>
        <w:t>000</w:t>
      </w:r>
      <w:r w:rsidR="00D4332D">
        <w:rPr>
          <w:rFonts w:ascii="Arial" w:hAnsi="Arial" w:cs="Arial"/>
          <w:sz w:val="22"/>
          <w:szCs w:val="22"/>
        </w:rPr>
        <w:t xml:space="preserve">; Hattie and Timperley, 2007; </w:t>
      </w:r>
      <w:r w:rsidR="00102B13">
        <w:rPr>
          <w:rFonts w:ascii="Arial" w:hAnsi="Arial" w:cs="Arial"/>
          <w:sz w:val="22"/>
          <w:szCs w:val="22"/>
        </w:rPr>
        <w:t>Frost</w:t>
      </w:r>
      <w:r w:rsidR="00D4332D">
        <w:rPr>
          <w:rFonts w:ascii="Arial" w:hAnsi="Arial" w:cs="Arial"/>
          <w:sz w:val="22"/>
          <w:szCs w:val="22"/>
        </w:rPr>
        <w:t xml:space="preserve">, </w:t>
      </w:r>
      <w:r w:rsidR="00102B13">
        <w:rPr>
          <w:rFonts w:ascii="Arial" w:hAnsi="Arial" w:cs="Arial"/>
          <w:sz w:val="22"/>
          <w:szCs w:val="22"/>
        </w:rPr>
        <w:t>2016</w:t>
      </w:r>
      <w:r w:rsidR="00D4332D">
        <w:rPr>
          <w:rFonts w:ascii="Arial" w:hAnsi="Arial" w:cs="Arial"/>
          <w:sz w:val="22"/>
          <w:szCs w:val="22"/>
        </w:rPr>
        <w:t xml:space="preserve">) support this finding and imply that modelling is beneficial for helping students identify what is expected of them in a piece of written work. </w:t>
      </w:r>
      <w:r w:rsidR="002E2331">
        <w:rPr>
          <w:rFonts w:ascii="Arial" w:hAnsi="Arial" w:cs="Arial"/>
          <w:sz w:val="22"/>
          <w:szCs w:val="22"/>
        </w:rPr>
        <w:t>This is evident in my findings because the participant</w:t>
      </w:r>
      <w:r w:rsidR="00151EFE">
        <w:rPr>
          <w:rFonts w:ascii="Arial" w:hAnsi="Arial" w:cs="Arial"/>
          <w:sz w:val="22"/>
          <w:szCs w:val="22"/>
        </w:rPr>
        <w:t xml:space="preserve">s’ </w:t>
      </w:r>
      <w:r>
        <w:rPr>
          <w:rFonts w:ascii="Arial" w:hAnsi="Arial" w:cs="Arial"/>
          <w:sz w:val="22"/>
          <w:szCs w:val="22"/>
        </w:rPr>
        <w:t xml:space="preserve">answers </w:t>
      </w:r>
      <w:r w:rsidR="00151EFE">
        <w:rPr>
          <w:rFonts w:ascii="Arial" w:hAnsi="Arial" w:cs="Arial"/>
          <w:sz w:val="22"/>
          <w:szCs w:val="22"/>
        </w:rPr>
        <w:t>became</w:t>
      </w:r>
      <w:r>
        <w:rPr>
          <w:rFonts w:ascii="Arial" w:hAnsi="Arial" w:cs="Arial"/>
          <w:sz w:val="22"/>
          <w:szCs w:val="22"/>
        </w:rPr>
        <w:t xml:space="preserve"> more refined</w:t>
      </w:r>
      <w:r w:rsidR="002E2331">
        <w:rPr>
          <w:rFonts w:ascii="Arial" w:hAnsi="Arial" w:cs="Arial"/>
          <w:sz w:val="22"/>
          <w:szCs w:val="22"/>
        </w:rPr>
        <w:t xml:space="preserve"> as they wrote less </w:t>
      </w:r>
      <w:r w:rsidR="00151EFE">
        <w:rPr>
          <w:rFonts w:ascii="Arial" w:hAnsi="Arial" w:cs="Arial"/>
          <w:sz w:val="22"/>
          <w:szCs w:val="22"/>
        </w:rPr>
        <w:t xml:space="preserve">and still </w:t>
      </w:r>
      <w:r w:rsidR="002E2331">
        <w:rPr>
          <w:rFonts w:ascii="Arial" w:hAnsi="Arial" w:cs="Arial"/>
          <w:sz w:val="22"/>
          <w:szCs w:val="22"/>
        </w:rPr>
        <w:t>receive</w:t>
      </w:r>
      <w:r w:rsidR="00151EFE">
        <w:rPr>
          <w:rFonts w:ascii="Arial" w:hAnsi="Arial" w:cs="Arial"/>
          <w:sz w:val="22"/>
          <w:szCs w:val="22"/>
        </w:rPr>
        <w:t>d</w:t>
      </w:r>
      <w:r w:rsidR="002E2331">
        <w:rPr>
          <w:rFonts w:ascii="Arial" w:hAnsi="Arial" w:cs="Arial"/>
          <w:sz w:val="22"/>
          <w:szCs w:val="22"/>
        </w:rPr>
        <w:t xml:space="preserve"> the same grade as the pre-test. </w:t>
      </w:r>
      <w:r>
        <w:rPr>
          <w:rFonts w:ascii="Arial" w:hAnsi="Arial" w:cs="Arial"/>
          <w:sz w:val="22"/>
          <w:szCs w:val="22"/>
        </w:rPr>
        <w:t>This points towards the possibility that even if the modelling strategies did not improve post-test scores, the participants learnt how to write more meaningful, shorter answers in the post-test than they had in the pre-test</w:t>
      </w:r>
      <w:r w:rsidR="00EB07E5">
        <w:rPr>
          <w:rFonts w:ascii="Arial" w:hAnsi="Arial" w:cs="Arial"/>
          <w:sz w:val="22"/>
          <w:szCs w:val="22"/>
        </w:rPr>
        <w:t xml:space="preserve"> (see appendix </w:t>
      </w:r>
      <w:r w:rsidR="00151EFE">
        <w:rPr>
          <w:rFonts w:ascii="Arial" w:hAnsi="Arial" w:cs="Arial"/>
          <w:sz w:val="22"/>
          <w:szCs w:val="22"/>
        </w:rPr>
        <w:t>B</w:t>
      </w:r>
      <w:r w:rsidR="00EB07E5">
        <w:rPr>
          <w:rFonts w:ascii="Arial" w:hAnsi="Arial" w:cs="Arial"/>
          <w:sz w:val="22"/>
          <w:szCs w:val="22"/>
        </w:rPr>
        <w:t xml:space="preserve">). </w:t>
      </w:r>
      <w:r w:rsidR="002E2331">
        <w:rPr>
          <w:rFonts w:ascii="Arial" w:hAnsi="Arial" w:cs="Arial"/>
          <w:sz w:val="22"/>
          <w:szCs w:val="22"/>
        </w:rPr>
        <w:t xml:space="preserve">Therefore, </w:t>
      </w:r>
      <w:r w:rsidR="00EB07E5">
        <w:rPr>
          <w:rFonts w:ascii="Arial" w:hAnsi="Arial" w:cs="Arial"/>
          <w:sz w:val="22"/>
          <w:szCs w:val="22"/>
        </w:rPr>
        <w:t xml:space="preserve">although not all participants improved their post-test scores, they still benefited from the intervention of modelling. </w:t>
      </w:r>
    </w:p>
    <w:p w14:paraId="5400B68E" w14:textId="543968C0" w:rsidR="00CD3D45" w:rsidRDefault="005075AF" w:rsidP="00CD3D45">
      <w:pPr>
        <w:rPr>
          <w:rFonts w:ascii="Arial" w:hAnsi="Arial" w:cs="Arial"/>
          <w:sz w:val="22"/>
          <w:szCs w:val="22"/>
        </w:rPr>
      </w:pPr>
      <w:r>
        <w:rPr>
          <w:rFonts w:ascii="Arial" w:hAnsi="Arial" w:cs="Arial"/>
          <w:sz w:val="22"/>
          <w:szCs w:val="22"/>
        </w:rPr>
        <w:t xml:space="preserve"> </w:t>
      </w:r>
      <w:r w:rsidR="008D4934">
        <w:rPr>
          <w:rFonts w:ascii="Arial" w:hAnsi="Arial" w:cs="Arial"/>
          <w:sz w:val="22"/>
          <w:szCs w:val="22"/>
        </w:rPr>
        <w:t xml:space="preserve"> </w:t>
      </w:r>
      <w:r w:rsidR="00CD3D45">
        <w:rPr>
          <w:rFonts w:ascii="Arial" w:hAnsi="Arial" w:cs="Arial"/>
          <w:sz w:val="22"/>
          <w:szCs w:val="22"/>
        </w:rPr>
        <w:t>One reason why 29% participants post-test scores stayed the same</w:t>
      </w:r>
      <w:r w:rsidR="008D4934">
        <w:rPr>
          <w:rFonts w:ascii="Arial" w:hAnsi="Arial" w:cs="Arial"/>
          <w:sz w:val="22"/>
          <w:szCs w:val="22"/>
        </w:rPr>
        <w:t xml:space="preserve"> </w:t>
      </w:r>
      <w:r w:rsidR="00CD3D45">
        <w:rPr>
          <w:rFonts w:ascii="Arial" w:hAnsi="Arial" w:cs="Arial"/>
          <w:sz w:val="22"/>
          <w:szCs w:val="22"/>
        </w:rPr>
        <w:t>could have been due to participants not reading their personal written feedback. Having read Merry and Osmond (2008) who suggest that feedback needs to be varied, I decided to offer a range of modelling strategies for pupils. This included the strategies mentioned above as well as personal feedback. Duncan (2007) argues that some students do not bother to collect their feedback once it has been assessed because they prefer to just receive their grade. This implies that there may have been a limitation to this strategy because participants may not have read the written form of feedback and only taken notice of the grade. This could have been one reason why some participants’ post-test scores did not increase because they did not receive the benefit of the written feedback if they did not read it</w:t>
      </w:r>
      <w:r w:rsidR="008D4934">
        <w:rPr>
          <w:rFonts w:ascii="Arial" w:hAnsi="Arial" w:cs="Arial"/>
          <w:sz w:val="22"/>
          <w:szCs w:val="22"/>
        </w:rPr>
        <w:t xml:space="preserve">. </w:t>
      </w:r>
      <w:r w:rsidR="00CD3D45">
        <w:rPr>
          <w:rFonts w:ascii="Arial" w:hAnsi="Arial" w:cs="Arial"/>
          <w:sz w:val="22"/>
          <w:szCs w:val="22"/>
        </w:rPr>
        <w:t xml:space="preserve">It could be the case that the 5 participants whose post-test scores stayed the same, did not read their written feedback but instead benefited from the other modelling techniques provided in the research lessons. </w:t>
      </w:r>
    </w:p>
    <w:p w14:paraId="3A6840C6" w14:textId="5E1404A8" w:rsidR="00CD3D45" w:rsidRDefault="00CD3D45" w:rsidP="00CD3D45">
      <w:pPr>
        <w:rPr>
          <w:rFonts w:ascii="Arial" w:hAnsi="Arial" w:cs="Arial"/>
          <w:sz w:val="22"/>
          <w:szCs w:val="22"/>
        </w:rPr>
      </w:pPr>
      <w:r>
        <w:rPr>
          <w:rFonts w:ascii="Arial" w:hAnsi="Arial" w:cs="Arial"/>
          <w:sz w:val="22"/>
          <w:szCs w:val="22"/>
        </w:rPr>
        <w:t xml:space="preserve">Nevertheless, the fact that </w:t>
      </w:r>
      <w:r w:rsidR="00420183">
        <w:rPr>
          <w:rFonts w:ascii="Arial" w:hAnsi="Arial" w:cs="Arial"/>
          <w:sz w:val="22"/>
          <w:szCs w:val="22"/>
        </w:rPr>
        <w:t xml:space="preserve">there were </w:t>
      </w:r>
      <w:r>
        <w:rPr>
          <w:rFonts w:ascii="Arial" w:hAnsi="Arial" w:cs="Arial"/>
          <w:sz w:val="22"/>
          <w:szCs w:val="22"/>
        </w:rPr>
        <w:t xml:space="preserve">no participants </w:t>
      </w:r>
      <w:r w:rsidR="00420183">
        <w:rPr>
          <w:rFonts w:ascii="Arial" w:hAnsi="Arial" w:cs="Arial"/>
          <w:sz w:val="22"/>
          <w:szCs w:val="22"/>
        </w:rPr>
        <w:t xml:space="preserve">who </w:t>
      </w:r>
      <w:r>
        <w:rPr>
          <w:rFonts w:ascii="Arial" w:hAnsi="Arial" w:cs="Arial"/>
          <w:sz w:val="22"/>
          <w:szCs w:val="22"/>
        </w:rPr>
        <w:t>performed worse in their post-test, i</w:t>
      </w:r>
      <w:r w:rsidR="00420183">
        <w:rPr>
          <w:rFonts w:ascii="Arial" w:hAnsi="Arial" w:cs="Arial"/>
          <w:sz w:val="22"/>
          <w:szCs w:val="22"/>
        </w:rPr>
        <w:t>ndicates</w:t>
      </w:r>
      <w:r>
        <w:rPr>
          <w:rFonts w:ascii="Arial" w:hAnsi="Arial" w:cs="Arial"/>
          <w:sz w:val="22"/>
          <w:szCs w:val="22"/>
        </w:rPr>
        <w:t xml:space="preserve"> that the use of various modelling strategies had a positive impact on students’ written work, even if they did not score a higher grade in their post-test.  </w:t>
      </w:r>
    </w:p>
    <w:p w14:paraId="523EB424" w14:textId="77777777" w:rsidR="00CD3D45" w:rsidRDefault="00CD3D45" w:rsidP="00AB105D">
      <w:pPr>
        <w:rPr>
          <w:rFonts w:ascii="Arial" w:hAnsi="Arial" w:cs="Arial"/>
          <w:sz w:val="22"/>
          <w:szCs w:val="22"/>
        </w:rPr>
      </w:pPr>
    </w:p>
    <w:p w14:paraId="38A1D6D9" w14:textId="33BC1F12" w:rsidR="002C649F" w:rsidRDefault="002C649F" w:rsidP="0036453F">
      <w:pPr>
        <w:rPr>
          <w:rFonts w:ascii="Arial" w:hAnsi="Arial" w:cs="Arial"/>
          <w:sz w:val="22"/>
          <w:szCs w:val="22"/>
        </w:rPr>
      </w:pPr>
    </w:p>
    <w:p w14:paraId="5ED3486C" w14:textId="681A0B93" w:rsidR="002C649F" w:rsidRDefault="002C649F" w:rsidP="002C649F">
      <w:pPr>
        <w:rPr>
          <w:rFonts w:ascii="Arial" w:hAnsi="Arial" w:cs="Arial"/>
          <w:b/>
          <w:sz w:val="22"/>
          <w:szCs w:val="22"/>
        </w:rPr>
      </w:pPr>
      <w:r>
        <w:rPr>
          <w:rFonts w:ascii="Arial" w:hAnsi="Arial" w:cs="Arial"/>
          <w:b/>
          <w:sz w:val="22"/>
          <w:szCs w:val="22"/>
        </w:rPr>
        <w:t xml:space="preserve">Sample </w:t>
      </w:r>
    </w:p>
    <w:p w14:paraId="047A4243" w14:textId="597CA3D9" w:rsidR="004F13F0" w:rsidRDefault="005075AF" w:rsidP="004F13F0">
      <w:pPr>
        <w:rPr>
          <w:rFonts w:ascii="Arial" w:hAnsi="Arial" w:cs="Arial"/>
          <w:sz w:val="22"/>
          <w:szCs w:val="22"/>
        </w:rPr>
      </w:pPr>
      <w:r>
        <w:rPr>
          <w:rFonts w:ascii="Arial" w:hAnsi="Arial" w:cs="Arial"/>
          <w:sz w:val="22"/>
          <w:szCs w:val="22"/>
        </w:rPr>
        <w:t xml:space="preserve">  </w:t>
      </w:r>
      <w:r w:rsidR="006D5541">
        <w:rPr>
          <w:rFonts w:ascii="Arial" w:hAnsi="Arial" w:cs="Arial"/>
          <w:sz w:val="22"/>
          <w:szCs w:val="22"/>
        </w:rPr>
        <w:t xml:space="preserve">Upon evaluation of my sample and single group design I found there may be some validity issues with my sampling. </w:t>
      </w:r>
      <w:proofErr w:type="spellStart"/>
      <w:r w:rsidR="004F13F0">
        <w:rPr>
          <w:rFonts w:ascii="Arial" w:hAnsi="Arial" w:cs="Arial"/>
          <w:sz w:val="22"/>
          <w:szCs w:val="22"/>
        </w:rPr>
        <w:t>Shadish</w:t>
      </w:r>
      <w:proofErr w:type="spellEnd"/>
      <w:r w:rsidR="004F13F0">
        <w:rPr>
          <w:rFonts w:ascii="Arial" w:hAnsi="Arial" w:cs="Arial"/>
          <w:sz w:val="22"/>
          <w:szCs w:val="22"/>
        </w:rPr>
        <w:t xml:space="preserve"> et al (2002) argues that the Solomon four group design ensures greater validity than single group design. This involves four groups of participants: pre- and post-test no intervention, pre- and post-test with intervention, post-test only no intervention, post-test only with intervention. Perhaps this provides greater validity because learners can improve in their pre-test just from taking the pre-test itself which could mean that the intervention does not have much of an effect. </w:t>
      </w:r>
      <w:r w:rsidR="006D5541">
        <w:rPr>
          <w:rFonts w:ascii="Arial" w:hAnsi="Arial" w:cs="Arial"/>
          <w:sz w:val="22"/>
          <w:szCs w:val="22"/>
        </w:rPr>
        <w:t xml:space="preserve">However, as noted by </w:t>
      </w:r>
      <w:r w:rsidR="004F13F0">
        <w:rPr>
          <w:rFonts w:ascii="Arial" w:hAnsi="Arial" w:cs="Arial"/>
          <w:sz w:val="22"/>
          <w:szCs w:val="22"/>
        </w:rPr>
        <w:t>Marsden and Torgerson (2012)</w:t>
      </w:r>
      <w:r w:rsidR="006D5541">
        <w:rPr>
          <w:rFonts w:ascii="Arial" w:hAnsi="Arial" w:cs="Arial"/>
          <w:b/>
          <w:sz w:val="22"/>
          <w:szCs w:val="22"/>
        </w:rPr>
        <w:t xml:space="preserve">, </w:t>
      </w:r>
      <w:r w:rsidR="006D5541">
        <w:rPr>
          <w:rFonts w:ascii="Arial" w:hAnsi="Arial" w:cs="Arial"/>
          <w:sz w:val="22"/>
          <w:szCs w:val="22"/>
        </w:rPr>
        <w:t xml:space="preserve">although </w:t>
      </w:r>
      <w:r w:rsidR="004F13F0">
        <w:rPr>
          <w:rFonts w:ascii="Arial" w:hAnsi="Arial" w:cs="Arial"/>
          <w:sz w:val="22"/>
          <w:szCs w:val="22"/>
        </w:rPr>
        <w:t xml:space="preserve">including a randomised control group </w:t>
      </w:r>
      <w:r w:rsidR="009209C8">
        <w:rPr>
          <w:rFonts w:ascii="Arial" w:hAnsi="Arial" w:cs="Arial"/>
          <w:sz w:val="22"/>
          <w:szCs w:val="22"/>
        </w:rPr>
        <w:t xml:space="preserve">could </w:t>
      </w:r>
      <w:r w:rsidR="004F13F0">
        <w:rPr>
          <w:rFonts w:ascii="Arial" w:hAnsi="Arial" w:cs="Arial"/>
          <w:sz w:val="22"/>
          <w:szCs w:val="22"/>
        </w:rPr>
        <w:t xml:space="preserve">deal with validity issues, using a selected control group that is not formed randomly, may produce greater validity issues for example, selection bias. On the other hand, Norris and Ortega (2000) imply that the inclusion of a control group can demonstrate that any educational gains in the post-test may not be due to the intervention itself and perhaps one of the </w:t>
      </w:r>
      <w:r w:rsidR="0047637F">
        <w:rPr>
          <w:rFonts w:ascii="Arial" w:hAnsi="Arial" w:cs="Arial"/>
          <w:sz w:val="22"/>
          <w:szCs w:val="22"/>
        </w:rPr>
        <w:t>above-mentioned</w:t>
      </w:r>
      <w:r w:rsidR="004F13F0">
        <w:rPr>
          <w:rFonts w:ascii="Arial" w:hAnsi="Arial" w:cs="Arial"/>
          <w:sz w:val="22"/>
          <w:szCs w:val="22"/>
        </w:rPr>
        <w:t xml:space="preserve"> factors. </w:t>
      </w:r>
    </w:p>
    <w:p w14:paraId="614CBC03" w14:textId="6001AC3A" w:rsidR="004F13F0" w:rsidRDefault="004F13F0" w:rsidP="004F13F0">
      <w:pPr>
        <w:rPr>
          <w:rFonts w:ascii="Arial" w:hAnsi="Arial" w:cs="Arial"/>
          <w:sz w:val="22"/>
          <w:szCs w:val="22"/>
        </w:rPr>
      </w:pPr>
      <w:r>
        <w:rPr>
          <w:rFonts w:ascii="Arial" w:hAnsi="Arial" w:cs="Arial"/>
          <w:sz w:val="22"/>
          <w:szCs w:val="22"/>
        </w:rPr>
        <w:t>Overall, it appears that a control/comparison group is necessary to provide greater validity for the question of whether there is a casual relationship between the intervention and the results</w:t>
      </w:r>
      <w:r w:rsidR="009209C8">
        <w:rPr>
          <w:rFonts w:ascii="Arial" w:hAnsi="Arial" w:cs="Arial"/>
          <w:sz w:val="22"/>
          <w:szCs w:val="22"/>
        </w:rPr>
        <w:t xml:space="preserve"> of my study.</w:t>
      </w:r>
      <w:r>
        <w:rPr>
          <w:rFonts w:ascii="Arial" w:hAnsi="Arial" w:cs="Arial"/>
          <w:sz w:val="22"/>
          <w:szCs w:val="22"/>
        </w:rPr>
        <w:t xml:space="preserve"> Nevertheless, although there is the possibility of gaining greater validity by incorporating a control group into research, another ethical issue would arise where one group of participants who have received the intervention are potentially advantaged over the control group (BERA, 2018). Consequently, when weighing these issues up, in order to adhere as strictly to ethical guidelines and minimise the risk of participant harm and the clear advantage of accessibility, I decided to use a single group design with a convenience sample.  </w:t>
      </w:r>
    </w:p>
    <w:p w14:paraId="5300C004" w14:textId="77777777" w:rsidR="002C649F" w:rsidRDefault="002C649F" w:rsidP="0036453F">
      <w:pPr>
        <w:rPr>
          <w:rFonts w:ascii="Arial" w:hAnsi="Arial" w:cs="Arial"/>
          <w:sz w:val="22"/>
          <w:szCs w:val="22"/>
        </w:rPr>
      </w:pPr>
    </w:p>
    <w:p w14:paraId="58D16D0D" w14:textId="4097D50C" w:rsidR="00772D04" w:rsidRDefault="00772D04" w:rsidP="00772D04">
      <w:pPr>
        <w:rPr>
          <w:rFonts w:ascii="Arial" w:hAnsi="Arial" w:cs="Arial"/>
          <w:sz w:val="22"/>
          <w:szCs w:val="22"/>
        </w:rPr>
      </w:pPr>
      <w:r>
        <w:rPr>
          <w:rFonts w:ascii="Arial" w:hAnsi="Arial" w:cs="Arial"/>
          <w:sz w:val="22"/>
          <w:szCs w:val="22"/>
        </w:rPr>
        <w:t xml:space="preserve">With regards to </w:t>
      </w:r>
      <w:r w:rsidR="009209C8">
        <w:rPr>
          <w:rFonts w:ascii="Arial" w:hAnsi="Arial" w:cs="Arial"/>
          <w:sz w:val="22"/>
          <w:szCs w:val="22"/>
        </w:rPr>
        <w:t>choosing a convenience</w:t>
      </w:r>
      <w:r>
        <w:rPr>
          <w:rFonts w:ascii="Arial" w:hAnsi="Arial" w:cs="Arial"/>
          <w:sz w:val="22"/>
          <w:szCs w:val="22"/>
        </w:rPr>
        <w:t xml:space="preserve"> sample, at the time of this study I chose a convenience sample purely for the fact th</w:t>
      </w:r>
      <w:r w:rsidR="009209C8">
        <w:rPr>
          <w:rFonts w:ascii="Arial" w:hAnsi="Arial" w:cs="Arial"/>
          <w:sz w:val="22"/>
          <w:szCs w:val="22"/>
        </w:rPr>
        <w:t>at the participants were</w:t>
      </w:r>
      <w:r>
        <w:rPr>
          <w:rFonts w:ascii="Arial" w:hAnsi="Arial" w:cs="Arial"/>
          <w:sz w:val="22"/>
          <w:szCs w:val="22"/>
        </w:rPr>
        <w:t xml:space="preserve"> easily accessible (Cohen, Manion and Morrison, 2007). As this research was taking place during a school placement, I did not have </w:t>
      </w:r>
      <w:r w:rsidR="009209C8">
        <w:rPr>
          <w:rFonts w:ascii="Arial" w:hAnsi="Arial" w:cs="Arial"/>
          <w:sz w:val="22"/>
          <w:szCs w:val="22"/>
        </w:rPr>
        <w:t xml:space="preserve">a </w:t>
      </w:r>
      <w:r>
        <w:rPr>
          <w:rFonts w:ascii="Arial" w:hAnsi="Arial" w:cs="Arial"/>
          <w:sz w:val="22"/>
          <w:szCs w:val="22"/>
        </w:rPr>
        <w:t xml:space="preserve">copious amount of time in which to gather a representative sample and thus </w:t>
      </w:r>
      <w:r w:rsidR="009209C8">
        <w:rPr>
          <w:rFonts w:ascii="Arial" w:hAnsi="Arial" w:cs="Arial"/>
          <w:sz w:val="22"/>
          <w:szCs w:val="22"/>
        </w:rPr>
        <w:t xml:space="preserve">a </w:t>
      </w:r>
      <w:r>
        <w:rPr>
          <w:rFonts w:ascii="Arial" w:hAnsi="Arial" w:cs="Arial"/>
          <w:sz w:val="22"/>
          <w:szCs w:val="22"/>
        </w:rPr>
        <w:t xml:space="preserve">convenience sample seemed to be the most appealing method of </w:t>
      </w:r>
      <w:r w:rsidR="009209C8">
        <w:rPr>
          <w:rFonts w:ascii="Arial" w:hAnsi="Arial" w:cs="Arial"/>
          <w:sz w:val="22"/>
          <w:szCs w:val="22"/>
        </w:rPr>
        <w:t xml:space="preserve">sampling </w:t>
      </w:r>
      <w:r>
        <w:rPr>
          <w:rFonts w:ascii="Arial" w:hAnsi="Arial" w:cs="Arial"/>
          <w:sz w:val="22"/>
          <w:szCs w:val="22"/>
        </w:rPr>
        <w:t xml:space="preserve">considering the time constraints I was working under. </w:t>
      </w:r>
      <w:r w:rsidR="00394265">
        <w:rPr>
          <w:rFonts w:ascii="Arial" w:hAnsi="Arial" w:cs="Arial"/>
          <w:sz w:val="22"/>
          <w:szCs w:val="22"/>
        </w:rPr>
        <w:t xml:space="preserve">However, there are various sampling strategies I would prefer to implement in future research which I will address in my conclusion. </w:t>
      </w:r>
    </w:p>
    <w:p w14:paraId="148DB123" w14:textId="1AD14A22" w:rsidR="00982720" w:rsidRDefault="00982720" w:rsidP="00982720">
      <w:pPr>
        <w:rPr>
          <w:rFonts w:ascii="Arial" w:hAnsi="Arial" w:cs="Arial"/>
          <w:b/>
          <w:sz w:val="22"/>
          <w:szCs w:val="22"/>
        </w:rPr>
      </w:pPr>
    </w:p>
    <w:p w14:paraId="6A15B997" w14:textId="5E7DBB62" w:rsidR="00982720" w:rsidRPr="003D2AAE" w:rsidRDefault="00982720" w:rsidP="00982720">
      <w:pPr>
        <w:rPr>
          <w:rFonts w:ascii="Arial" w:hAnsi="Arial" w:cs="Arial"/>
          <w:b/>
          <w:sz w:val="22"/>
          <w:szCs w:val="22"/>
          <w:u w:val="single"/>
        </w:rPr>
      </w:pPr>
    </w:p>
    <w:p w14:paraId="29F19BD5" w14:textId="5EB1650D" w:rsidR="00DE4AE2" w:rsidRDefault="00982720" w:rsidP="00064B8C">
      <w:pPr>
        <w:rPr>
          <w:rFonts w:ascii="Arial" w:hAnsi="Arial" w:cs="Arial"/>
          <w:sz w:val="22"/>
          <w:szCs w:val="22"/>
        </w:rPr>
      </w:pPr>
      <w:r w:rsidRPr="003D2AAE">
        <w:rPr>
          <w:rFonts w:ascii="Arial" w:hAnsi="Arial" w:cs="Arial"/>
          <w:b/>
          <w:sz w:val="22"/>
          <w:szCs w:val="22"/>
          <w:u w:val="single"/>
        </w:rPr>
        <w:t>Conclusions</w:t>
      </w:r>
      <w:r w:rsidR="00DE4AE2">
        <w:rPr>
          <w:rFonts w:ascii="Arial" w:hAnsi="Arial" w:cs="Arial"/>
          <w:sz w:val="22"/>
          <w:szCs w:val="22"/>
        </w:rPr>
        <w:t xml:space="preserve"> </w:t>
      </w:r>
    </w:p>
    <w:p w14:paraId="41503E34" w14:textId="7D2E48C7" w:rsidR="005E6A86" w:rsidRDefault="005E6A86" w:rsidP="006B33B5">
      <w:pPr>
        <w:rPr>
          <w:rFonts w:ascii="Arial" w:hAnsi="Arial" w:cs="Arial"/>
          <w:sz w:val="22"/>
          <w:szCs w:val="22"/>
        </w:rPr>
      </w:pPr>
      <w:r>
        <w:rPr>
          <w:rFonts w:ascii="Arial" w:hAnsi="Arial" w:cs="Arial"/>
          <w:sz w:val="22"/>
          <w:szCs w:val="22"/>
        </w:rPr>
        <w:t xml:space="preserve">To conclude, 71% participants improved their post-test scores, and the remaining 29% participants’ post-test scores stayed the same as their pre-test scores. As commented on in my evaluation, those 5 participants whose post-test scores stayed the same, actually wrote shorter answers than in their pre-test which demonstrates that the intervention allowed them to understand the weaknesses of their answers in their pre-test which led them to be able to write more articulate, relevant answers and still obtain the same grade as their pre-test. Therefore, although not all participants improved their post-test scores in terms of grades, they all improved their writing skills which demonstrates that the intervention had a positive impact on students’ written work. </w:t>
      </w:r>
    </w:p>
    <w:p w14:paraId="36DF2226" w14:textId="77777777" w:rsidR="0051562C" w:rsidRDefault="00B35BCD" w:rsidP="006B33B5">
      <w:pPr>
        <w:rPr>
          <w:rFonts w:ascii="Arial" w:hAnsi="Arial" w:cs="Arial"/>
          <w:sz w:val="22"/>
          <w:szCs w:val="22"/>
        </w:rPr>
      </w:pPr>
      <w:r>
        <w:rPr>
          <w:rFonts w:ascii="Arial" w:hAnsi="Arial" w:cs="Arial"/>
          <w:sz w:val="22"/>
          <w:szCs w:val="22"/>
        </w:rPr>
        <w:t>Nevertheless, although my findings indicate that modelling has a positive impact on pupil’s written work and to an extent, their levels of achievement, there are still some</w:t>
      </w:r>
      <w:r w:rsidR="002502BD">
        <w:rPr>
          <w:rFonts w:ascii="Arial" w:hAnsi="Arial" w:cs="Arial"/>
          <w:sz w:val="22"/>
          <w:szCs w:val="22"/>
        </w:rPr>
        <w:t xml:space="preserve"> validity</w:t>
      </w:r>
      <w:r>
        <w:rPr>
          <w:rFonts w:ascii="Arial" w:hAnsi="Arial" w:cs="Arial"/>
          <w:sz w:val="22"/>
          <w:szCs w:val="22"/>
        </w:rPr>
        <w:t xml:space="preserve"> issues with my research which I would like to investigate further in future practice. </w:t>
      </w:r>
    </w:p>
    <w:p w14:paraId="5CD02F46" w14:textId="5CD34A86" w:rsidR="00117E01" w:rsidRDefault="0051562C" w:rsidP="006B33B5">
      <w:pPr>
        <w:rPr>
          <w:rFonts w:ascii="Arial" w:hAnsi="Arial" w:cs="Arial"/>
          <w:sz w:val="22"/>
          <w:szCs w:val="22"/>
        </w:rPr>
      </w:pPr>
      <w:r>
        <w:rPr>
          <w:rFonts w:ascii="Arial" w:hAnsi="Arial" w:cs="Arial"/>
          <w:sz w:val="22"/>
          <w:szCs w:val="22"/>
        </w:rPr>
        <w:t xml:space="preserve">  </w:t>
      </w:r>
      <w:r w:rsidR="00CB1105">
        <w:rPr>
          <w:rFonts w:ascii="Arial" w:hAnsi="Arial" w:cs="Arial"/>
          <w:sz w:val="22"/>
          <w:szCs w:val="22"/>
        </w:rPr>
        <w:t xml:space="preserve">As drawn upon in my evaluation, it is hard to monitor whether participants </w:t>
      </w:r>
      <w:proofErr w:type="gramStart"/>
      <w:r w:rsidR="00CB1105">
        <w:rPr>
          <w:rFonts w:ascii="Arial" w:hAnsi="Arial" w:cs="Arial"/>
          <w:sz w:val="22"/>
          <w:szCs w:val="22"/>
        </w:rPr>
        <w:t>actually read</w:t>
      </w:r>
      <w:proofErr w:type="gramEnd"/>
      <w:r w:rsidR="00CB1105">
        <w:rPr>
          <w:rFonts w:ascii="Arial" w:hAnsi="Arial" w:cs="Arial"/>
          <w:sz w:val="22"/>
          <w:szCs w:val="22"/>
        </w:rPr>
        <w:t xml:space="preserve"> and understood the modelling strategies I provided i.e. personal feedback, rubric etc. </w:t>
      </w:r>
      <w:r w:rsidR="00D2602D">
        <w:rPr>
          <w:rFonts w:ascii="Arial" w:hAnsi="Arial" w:cs="Arial"/>
          <w:sz w:val="22"/>
          <w:szCs w:val="22"/>
        </w:rPr>
        <w:t xml:space="preserve">Therefore, what I intend to do next is to research the impact of modelling strategies on student’s written work and levels of achievement, however I might be inclined to incorporate </w:t>
      </w:r>
      <w:r w:rsidR="00241117">
        <w:rPr>
          <w:rFonts w:ascii="Arial" w:hAnsi="Arial" w:cs="Arial"/>
          <w:sz w:val="22"/>
          <w:szCs w:val="22"/>
        </w:rPr>
        <w:t xml:space="preserve">e-learning in order to move this research forward. </w:t>
      </w:r>
      <w:r w:rsidR="00F45923">
        <w:rPr>
          <w:rFonts w:ascii="Arial" w:hAnsi="Arial" w:cs="Arial"/>
          <w:sz w:val="22"/>
          <w:szCs w:val="22"/>
        </w:rPr>
        <w:t xml:space="preserve">E-learning has become one of the fastest-moving trends in education (Zhang, Zhou, Briggs and </w:t>
      </w:r>
      <w:proofErr w:type="spellStart"/>
      <w:r w:rsidR="00F45923">
        <w:rPr>
          <w:rFonts w:ascii="Arial" w:hAnsi="Arial" w:cs="Arial"/>
          <w:sz w:val="22"/>
          <w:szCs w:val="22"/>
        </w:rPr>
        <w:t>Nunamaker</w:t>
      </w:r>
      <w:proofErr w:type="spellEnd"/>
      <w:r w:rsidR="00F45923">
        <w:rPr>
          <w:rFonts w:ascii="Arial" w:hAnsi="Arial" w:cs="Arial"/>
          <w:sz w:val="22"/>
          <w:szCs w:val="22"/>
        </w:rPr>
        <w:t xml:space="preserve">, 2006) which means that </w:t>
      </w:r>
      <w:r w:rsidR="00117E01">
        <w:rPr>
          <w:rFonts w:ascii="Arial" w:hAnsi="Arial" w:cs="Arial"/>
          <w:sz w:val="22"/>
          <w:szCs w:val="22"/>
        </w:rPr>
        <w:t>it might be interesting to research whether</w:t>
      </w:r>
      <w:r w:rsidR="00F45923">
        <w:rPr>
          <w:rFonts w:ascii="Arial" w:hAnsi="Arial" w:cs="Arial"/>
          <w:sz w:val="22"/>
          <w:szCs w:val="22"/>
        </w:rPr>
        <w:t xml:space="preserve"> online feedback</w:t>
      </w:r>
      <w:r w:rsidR="00117E01">
        <w:rPr>
          <w:rFonts w:ascii="Arial" w:hAnsi="Arial" w:cs="Arial"/>
          <w:sz w:val="22"/>
          <w:szCs w:val="22"/>
        </w:rPr>
        <w:t xml:space="preserve"> i.e. modelling</w:t>
      </w:r>
      <w:r w:rsidR="00F45923">
        <w:rPr>
          <w:rFonts w:ascii="Arial" w:hAnsi="Arial" w:cs="Arial"/>
          <w:sz w:val="22"/>
          <w:szCs w:val="22"/>
        </w:rPr>
        <w:t xml:space="preserve"> has more of a positive impact on students’ written work and levels of achievement because it is more modern. This could perhaps motivate students to </w:t>
      </w:r>
      <w:r w:rsidR="00117E01">
        <w:rPr>
          <w:rFonts w:ascii="Arial" w:hAnsi="Arial" w:cs="Arial"/>
          <w:sz w:val="22"/>
          <w:szCs w:val="22"/>
        </w:rPr>
        <w:t>interact more with their feedback</w:t>
      </w:r>
      <w:r w:rsidR="00F45923">
        <w:rPr>
          <w:rFonts w:ascii="Arial" w:hAnsi="Arial" w:cs="Arial"/>
          <w:sz w:val="22"/>
          <w:szCs w:val="22"/>
        </w:rPr>
        <w:t xml:space="preserve"> if it is on an online platform. </w:t>
      </w:r>
      <w:r w:rsidR="004C500B">
        <w:rPr>
          <w:rFonts w:ascii="Arial" w:hAnsi="Arial" w:cs="Arial"/>
          <w:sz w:val="22"/>
          <w:szCs w:val="22"/>
        </w:rPr>
        <w:t>Henderson and Phillips (2015) conducted a similar study</w:t>
      </w:r>
      <w:r w:rsidR="00F45923">
        <w:rPr>
          <w:rFonts w:ascii="Arial" w:hAnsi="Arial" w:cs="Arial"/>
          <w:sz w:val="22"/>
          <w:szCs w:val="22"/>
        </w:rPr>
        <w:t xml:space="preserve"> </w:t>
      </w:r>
      <w:r w:rsidR="004C500B">
        <w:rPr>
          <w:rFonts w:ascii="Arial" w:hAnsi="Arial" w:cs="Arial"/>
          <w:sz w:val="22"/>
          <w:szCs w:val="22"/>
        </w:rPr>
        <w:t xml:space="preserve">and found that </w:t>
      </w:r>
      <w:proofErr w:type="gramStart"/>
      <w:r w:rsidR="004C500B">
        <w:rPr>
          <w:rFonts w:ascii="Arial" w:hAnsi="Arial" w:cs="Arial"/>
          <w:sz w:val="22"/>
          <w:szCs w:val="22"/>
        </w:rPr>
        <w:t>the majority of</w:t>
      </w:r>
      <w:proofErr w:type="gramEnd"/>
      <w:r w:rsidR="004C500B">
        <w:rPr>
          <w:rFonts w:ascii="Arial" w:hAnsi="Arial" w:cs="Arial"/>
          <w:sz w:val="22"/>
          <w:szCs w:val="22"/>
        </w:rPr>
        <w:t xml:space="preserve"> student participants valued video-feedback over text-based forms. </w:t>
      </w:r>
    </w:p>
    <w:p w14:paraId="0C788CAE" w14:textId="6F99F62C" w:rsidR="00117E01" w:rsidRDefault="004C500B" w:rsidP="00117E01">
      <w:pPr>
        <w:rPr>
          <w:rFonts w:ascii="Arial" w:hAnsi="Arial" w:cs="Arial"/>
          <w:sz w:val="22"/>
          <w:szCs w:val="22"/>
        </w:rPr>
      </w:pPr>
      <w:r>
        <w:rPr>
          <w:rFonts w:ascii="Arial" w:hAnsi="Arial" w:cs="Arial"/>
          <w:sz w:val="22"/>
          <w:szCs w:val="22"/>
        </w:rPr>
        <w:t>This suggests that perhaps participants</w:t>
      </w:r>
      <w:r w:rsidR="00117E01">
        <w:rPr>
          <w:rFonts w:ascii="Arial" w:hAnsi="Arial" w:cs="Arial"/>
          <w:sz w:val="22"/>
          <w:szCs w:val="22"/>
        </w:rPr>
        <w:t xml:space="preserve"> could have benefited more from online-based modelling strategies such as video recorded personal feedback, online model answers etc. in their written work.</w:t>
      </w:r>
    </w:p>
    <w:p w14:paraId="6F8FF7C6" w14:textId="77777777" w:rsidR="0051562C" w:rsidRDefault="004C500B" w:rsidP="006B33B5">
      <w:pPr>
        <w:rPr>
          <w:rFonts w:ascii="Arial" w:hAnsi="Arial" w:cs="Arial"/>
          <w:sz w:val="22"/>
          <w:szCs w:val="22"/>
        </w:rPr>
      </w:pPr>
      <w:r>
        <w:rPr>
          <w:rFonts w:ascii="Arial" w:hAnsi="Arial" w:cs="Arial"/>
          <w:sz w:val="22"/>
          <w:szCs w:val="22"/>
        </w:rPr>
        <w:t>Consequently, i</w:t>
      </w:r>
      <w:r w:rsidR="00311440">
        <w:rPr>
          <w:rFonts w:ascii="Arial" w:hAnsi="Arial" w:cs="Arial"/>
          <w:sz w:val="22"/>
          <w:szCs w:val="22"/>
        </w:rPr>
        <w:t>n future research, I would use the same st</w:t>
      </w:r>
      <w:r>
        <w:rPr>
          <w:rFonts w:ascii="Arial" w:hAnsi="Arial" w:cs="Arial"/>
          <w:sz w:val="22"/>
          <w:szCs w:val="22"/>
        </w:rPr>
        <w:t>rategy of a pre and post</w:t>
      </w:r>
      <w:r w:rsidR="00117E01">
        <w:rPr>
          <w:rFonts w:ascii="Arial" w:hAnsi="Arial" w:cs="Arial"/>
          <w:sz w:val="22"/>
          <w:szCs w:val="22"/>
        </w:rPr>
        <w:t>-t</w:t>
      </w:r>
      <w:r>
        <w:rPr>
          <w:rFonts w:ascii="Arial" w:hAnsi="Arial" w:cs="Arial"/>
          <w:sz w:val="22"/>
          <w:szCs w:val="22"/>
        </w:rPr>
        <w:t xml:space="preserve">est again, however I </w:t>
      </w:r>
      <w:r w:rsidR="00117E01">
        <w:rPr>
          <w:rFonts w:ascii="Arial" w:hAnsi="Arial" w:cs="Arial"/>
          <w:sz w:val="22"/>
          <w:szCs w:val="22"/>
        </w:rPr>
        <w:t>would</w:t>
      </w:r>
      <w:r>
        <w:rPr>
          <w:rFonts w:ascii="Arial" w:hAnsi="Arial" w:cs="Arial"/>
          <w:sz w:val="22"/>
          <w:szCs w:val="22"/>
        </w:rPr>
        <w:t xml:space="preserve"> be inclined</w:t>
      </w:r>
      <w:r w:rsidR="00117E01">
        <w:rPr>
          <w:rFonts w:ascii="Arial" w:hAnsi="Arial" w:cs="Arial"/>
          <w:sz w:val="22"/>
          <w:szCs w:val="22"/>
        </w:rPr>
        <w:t xml:space="preserve"> to</w:t>
      </w:r>
      <w:r>
        <w:rPr>
          <w:rFonts w:ascii="Arial" w:hAnsi="Arial" w:cs="Arial"/>
          <w:sz w:val="22"/>
          <w:szCs w:val="22"/>
        </w:rPr>
        <w:t xml:space="preserve"> incorporate video-based feedback as a modelling strategy, as suggested by Henderson and Phillips (2015). This is because, as</w:t>
      </w:r>
      <w:r w:rsidR="004D28B0">
        <w:rPr>
          <w:rFonts w:ascii="Arial" w:hAnsi="Arial" w:cs="Arial"/>
          <w:sz w:val="22"/>
          <w:szCs w:val="22"/>
        </w:rPr>
        <w:t xml:space="preserve"> mentioned in my evaluation, there is the issue that participants may not have read the written, personal feedback given to them. Therefore, in the future, other forms of </w:t>
      </w:r>
      <w:r w:rsidR="00F45923">
        <w:rPr>
          <w:rFonts w:ascii="Arial" w:hAnsi="Arial" w:cs="Arial"/>
          <w:sz w:val="22"/>
          <w:szCs w:val="22"/>
        </w:rPr>
        <w:t xml:space="preserve">online based modelling strategies </w:t>
      </w:r>
      <w:r w:rsidR="004D28B0">
        <w:rPr>
          <w:rFonts w:ascii="Arial" w:hAnsi="Arial" w:cs="Arial"/>
          <w:sz w:val="22"/>
          <w:szCs w:val="22"/>
        </w:rPr>
        <w:t>may be more beneficial</w:t>
      </w:r>
      <w:r w:rsidR="00117E01">
        <w:rPr>
          <w:rFonts w:ascii="Arial" w:hAnsi="Arial" w:cs="Arial"/>
          <w:sz w:val="22"/>
          <w:szCs w:val="22"/>
        </w:rPr>
        <w:t xml:space="preserve">. </w:t>
      </w:r>
    </w:p>
    <w:p w14:paraId="36966B9C" w14:textId="4D96F970" w:rsidR="00557C56" w:rsidRDefault="0051562C" w:rsidP="000A72B8">
      <w:pPr>
        <w:rPr>
          <w:rFonts w:ascii="Arial" w:hAnsi="Arial" w:cs="Arial"/>
          <w:sz w:val="22"/>
          <w:szCs w:val="22"/>
        </w:rPr>
      </w:pPr>
      <w:r>
        <w:rPr>
          <w:rFonts w:ascii="Arial" w:hAnsi="Arial" w:cs="Arial"/>
          <w:sz w:val="22"/>
          <w:szCs w:val="22"/>
        </w:rPr>
        <w:t xml:space="preserve">  </w:t>
      </w:r>
      <w:r w:rsidR="00772D04">
        <w:rPr>
          <w:rFonts w:ascii="Arial" w:hAnsi="Arial" w:cs="Arial"/>
          <w:sz w:val="22"/>
          <w:szCs w:val="22"/>
        </w:rPr>
        <w:t xml:space="preserve">As mentioned in my evaluation, I decided a convenience sample would be the most appropriate sample for my action research. However, it must be noted that the use of a convenience sample arouses a number of methodological issues </w:t>
      </w:r>
      <w:r w:rsidR="00E44CC5">
        <w:rPr>
          <w:rFonts w:ascii="Arial" w:hAnsi="Arial" w:cs="Arial"/>
          <w:sz w:val="22"/>
          <w:szCs w:val="22"/>
        </w:rPr>
        <w:t>such as being unable to measure/control bias and it is also difficult to generalise my findings beyond the sample as it is not representative of the whole population (</w:t>
      </w:r>
      <w:proofErr w:type="spellStart"/>
      <w:r w:rsidR="00E44CC5">
        <w:rPr>
          <w:rFonts w:ascii="Arial" w:hAnsi="Arial" w:cs="Arial"/>
          <w:sz w:val="22"/>
          <w:szCs w:val="22"/>
        </w:rPr>
        <w:t>Acharaya</w:t>
      </w:r>
      <w:proofErr w:type="spellEnd"/>
      <w:r w:rsidR="00E44CC5">
        <w:rPr>
          <w:rFonts w:ascii="Arial" w:hAnsi="Arial" w:cs="Arial"/>
          <w:sz w:val="22"/>
          <w:szCs w:val="22"/>
        </w:rPr>
        <w:t xml:space="preserve"> et al, 2013). </w:t>
      </w:r>
      <w:r w:rsidR="00557C56">
        <w:rPr>
          <w:rFonts w:ascii="Arial" w:hAnsi="Arial" w:cs="Arial"/>
          <w:sz w:val="22"/>
          <w:szCs w:val="22"/>
        </w:rPr>
        <w:t xml:space="preserve">In future research, I would be inclined to replicate my research but trial different sampling methods. Groves </w:t>
      </w:r>
      <w:r w:rsidR="00106D73">
        <w:rPr>
          <w:rFonts w:ascii="Arial" w:hAnsi="Arial" w:cs="Arial"/>
          <w:sz w:val="22"/>
          <w:szCs w:val="22"/>
        </w:rPr>
        <w:t xml:space="preserve">et al </w:t>
      </w:r>
      <w:r w:rsidR="00557C56">
        <w:rPr>
          <w:rFonts w:ascii="Arial" w:hAnsi="Arial" w:cs="Arial"/>
          <w:sz w:val="22"/>
          <w:szCs w:val="22"/>
        </w:rPr>
        <w:t xml:space="preserve">(2009) states that a probability sample is usually used when a sample needs to have value. </w:t>
      </w:r>
      <w:r w:rsidR="00321150">
        <w:rPr>
          <w:rFonts w:ascii="Arial" w:hAnsi="Arial" w:cs="Arial"/>
          <w:sz w:val="22"/>
          <w:szCs w:val="22"/>
        </w:rPr>
        <w:t>Therefore, perhaps this might be a useful sampling method for future research</w:t>
      </w:r>
      <w:r w:rsidR="0006158B">
        <w:rPr>
          <w:rFonts w:ascii="Arial" w:hAnsi="Arial" w:cs="Arial"/>
          <w:sz w:val="22"/>
          <w:szCs w:val="22"/>
        </w:rPr>
        <w:t xml:space="preserve"> in order to avoid the disadvantages of convenience sampling however there would be new disadvantages with probability sampling such as </w:t>
      </w:r>
      <w:r w:rsidR="00FB3930">
        <w:rPr>
          <w:rFonts w:ascii="Arial" w:hAnsi="Arial" w:cs="Arial"/>
          <w:sz w:val="22"/>
          <w:szCs w:val="22"/>
        </w:rPr>
        <w:t xml:space="preserve">implications of </w:t>
      </w:r>
      <w:r w:rsidR="0006158B">
        <w:rPr>
          <w:rFonts w:ascii="Arial" w:hAnsi="Arial" w:cs="Arial"/>
          <w:sz w:val="22"/>
          <w:szCs w:val="22"/>
        </w:rPr>
        <w:t xml:space="preserve">time and cost (Groves, 2009). </w:t>
      </w:r>
    </w:p>
    <w:p w14:paraId="1707ED32" w14:textId="4380930E" w:rsidR="0051562C" w:rsidRDefault="00682DAB" w:rsidP="000A72B8">
      <w:pPr>
        <w:rPr>
          <w:rFonts w:ascii="Arial" w:hAnsi="Arial" w:cs="Arial"/>
          <w:sz w:val="22"/>
          <w:szCs w:val="22"/>
        </w:rPr>
      </w:pPr>
      <w:r>
        <w:rPr>
          <w:rFonts w:ascii="Arial" w:hAnsi="Arial" w:cs="Arial"/>
          <w:sz w:val="22"/>
          <w:szCs w:val="22"/>
        </w:rPr>
        <w:t xml:space="preserve">Alongside the issues of using a convenience sample, my readings have </w:t>
      </w:r>
      <w:r w:rsidR="00772D04">
        <w:rPr>
          <w:rFonts w:ascii="Arial" w:hAnsi="Arial" w:cs="Arial"/>
          <w:sz w:val="22"/>
          <w:szCs w:val="22"/>
        </w:rPr>
        <w:t xml:space="preserve">made me aware that </w:t>
      </w:r>
      <w:r>
        <w:rPr>
          <w:rFonts w:ascii="Arial" w:hAnsi="Arial" w:cs="Arial"/>
          <w:sz w:val="22"/>
          <w:szCs w:val="22"/>
        </w:rPr>
        <w:t>another issue with validity may be the lack of a control/comparison group in my study. Consequently, i</w:t>
      </w:r>
      <w:r w:rsidR="00772D04">
        <w:rPr>
          <w:rFonts w:ascii="Arial" w:hAnsi="Arial" w:cs="Arial"/>
          <w:sz w:val="22"/>
          <w:szCs w:val="22"/>
        </w:rPr>
        <w:t>n future practice</w:t>
      </w:r>
      <w:r>
        <w:rPr>
          <w:rFonts w:ascii="Arial" w:hAnsi="Arial" w:cs="Arial"/>
          <w:sz w:val="22"/>
          <w:szCs w:val="22"/>
        </w:rPr>
        <w:t>,</w:t>
      </w:r>
      <w:r w:rsidR="00772D04">
        <w:rPr>
          <w:rFonts w:ascii="Arial" w:hAnsi="Arial" w:cs="Arial"/>
          <w:sz w:val="22"/>
          <w:szCs w:val="22"/>
        </w:rPr>
        <w:t xml:space="preserve"> </w:t>
      </w:r>
      <w:r w:rsidR="006B33B5">
        <w:rPr>
          <w:rFonts w:ascii="Arial" w:hAnsi="Arial" w:cs="Arial"/>
          <w:sz w:val="22"/>
          <w:szCs w:val="22"/>
        </w:rPr>
        <w:t xml:space="preserve">I would be inclined to include a control/comparison group in order to try and limit some of the issues of validity of pre-and </w:t>
      </w:r>
      <w:proofErr w:type="spellStart"/>
      <w:r w:rsidR="006B33B5">
        <w:rPr>
          <w:rFonts w:ascii="Arial" w:hAnsi="Arial" w:cs="Arial"/>
          <w:sz w:val="22"/>
          <w:szCs w:val="22"/>
        </w:rPr>
        <w:t>post testing</w:t>
      </w:r>
      <w:proofErr w:type="spellEnd"/>
      <w:r w:rsidR="006B33B5">
        <w:rPr>
          <w:rFonts w:ascii="Arial" w:hAnsi="Arial" w:cs="Arial"/>
          <w:sz w:val="22"/>
          <w:szCs w:val="22"/>
        </w:rPr>
        <w:t xml:space="preserve"> as mentioned by</w:t>
      </w:r>
      <w:r w:rsidR="000A69EA">
        <w:rPr>
          <w:rFonts w:ascii="Arial" w:hAnsi="Arial" w:cs="Arial"/>
          <w:sz w:val="22"/>
          <w:szCs w:val="22"/>
        </w:rPr>
        <w:t xml:space="preserve"> Marsden and Torgerson (2009) and</w:t>
      </w:r>
      <w:r w:rsidR="006B33B5">
        <w:rPr>
          <w:rFonts w:ascii="Arial" w:hAnsi="Arial" w:cs="Arial"/>
          <w:sz w:val="22"/>
          <w:szCs w:val="22"/>
        </w:rPr>
        <w:t xml:space="preserve"> </w:t>
      </w:r>
      <w:proofErr w:type="spellStart"/>
      <w:r w:rsidR="006B33B5">
        <w:rPr>
          <w:rFonts w:ascii="Arial" w:hAnsi="Arial" w:cs="Arial"/>
          <w:sz w:val="22"/>
          <w:szCs w:val="22"/>
        </w:rPr>
        <w:t>Shadish</w:t>
      </w:r>
      <w:proofErr w:type="spellEnd"/>
      <w:r w:rsidR="006B33B5">
        <w:rPr>
          <w:rFonts w:ascii="Arial" w:hAnsi="Arial" w:cs="Arial"/>
          <w:sz w:val="22"/>
          <w:szCs w:val="22"/>
        </w:rPr>
        <w:t xml:space="preserve"> et al (2002) of maturation, time etc. </w:t>
      </w:r>
      <w:r>
        <w:rPr>
          <w:rFonts w:ascii="Arial" w:hAnsi="Arial" w:cs="Arial"/>
          <w:sz w:val="22"/>
          <w:szCs w:val="22"/>
        </w:rPr>
        <w:t xml:space="preserve">I hope this would result in a more credible research study which would be easier to generalise to the wider population. </w:t>
      </w:r>
    </w:p>
    <w:p w14:paraId="794827DD" w14:textId="26235030" w:rsidR="000A72B8" w:rsidRDefault="0051562C" w:rsidP="000A72B8">
      <w:pPr>
        <w:rPr>
          <w:rFonts w:ascii="Arial" w:hAnsi="Arial" w:cs="Arial"/>
          <w:sz w:val="22"/>
          <w:szCs w:val="22"/>
        </w:rPr>
      </w:pPr>
      <w:r>
        <w:rPr>
          <w:rFonts w:ascii="Arial" w:hAnsi="Arial" w:cs="Arial"/>
          <w:sz w:val="22"/>
          <w:szCs w:val="22"/>
        </w:rPr>
        <w:t xml:space="preserve"> </w:t>
      </w:r>
      <w:r w:rsidR="000A72B8">
        <w:rPr>
          <w:rFonts w:ascii="Arial" w:hAnsi="Arial" w:cs="Arial"/>
          <w:sz w:val="22"/>
          <w:szCs w:val="22"/>
        </w:rPr>
        <w:t xml:space="preserve">Overall, I found much of the literature I looked at pre-test which supports the use of modelling strategies for improving student’s written work and levels of attainment to be credible (Cross, 1996; Black and William, 1998; </w:t>
      </w:r>
      <w:proofErr w:type="spellStart"/>
      <w:r w:rsidR="000A72B8">
        <w:rPr>
          <w:rFonts w:ascii="Arial" w:hAnsi="Arial" w:cs="Arial"/>
          <w:sz w:val="22"/>
          <w:szCs w:val="22"/>
        </w:rPr>
        <w:t>Chesworth</w:t>
      </w:r>
      <w:proofErr w:type="spellEnd"/>
      <w:r w:rsidR="000A72B8">
        <w:rPr>
          <w:rFonts w:ascii="Arial" w:hAnsi="Arial" w:cs="Arial"/>
          <w:sz w:val="22"/>
          <w:szCs w:val="22"/>
        </w:rPr>
        <w:t xml:space="preserve">, 2000; </w:t>
      </w:r>
      <w:proofErr w:type="spellStart"/>
      <w:r w:rsidR="000A72B8">
        <w:rPr>
          <w:rFonts w:ascii="Arial" w:hAnsi="Arial" w:cs="Arial"/>
          <w:sz w:val="22"/>
          <w:szCs w:val="22"/>
        </w:rPr>
        <w:t>Orsmond</w:t>
      </w:r>
      <w:proofErr w:type="spellEnd"/>
      <w:r w:rsidR="000A72B8">
        <w:rPr>
          <w:rFonts w:ascii="Arial" w:hAnsi="Arial" w:cs="Arial"/>
          <w:sz w:val="22"/>
          <w:szCs w:val="22"/>
        </w:rPr>
        <w:t xml:space="preserve">, Merry and Sheffield, 2006; Hattie and Timperley, 2007; </w:t>
      </w:r>
      <w:proofErr w:type="spellStart"/>
      <w:r w:rsidR="000A72B8">
        <w:rPr>
          <w:rFonts w:ascii="Arial" w:hAnsi="Arial" w:cs="Arial"/>
          <w:sz w:val="22"/>
          <w:szCs w:val="22"/>
        </w:rPr>
        <w:t>Huxham</w:t>
      </w:r>
      <w:proofErr w:type="spellEnd"/>
      <w:r w:rsidR="000A72B8">
        <w:rPr>
          <w:rFonts w:ascii="Arial" w:hAnsi="Arial" w:cs="Arial"/>
          <w:sz w:val="22"/>
          <w:szCs w:val="22"/>
        </w:rPr>
        <w:t>, 2007).</w:t>
      </w:r>
      <w:r w:rsidR="0018720E">
        <w:rPr>
          <w:rFonts w:ascii="Arial" w:hAnsi="Arial" w:cs="Arial"/>
          <w:sz w:val="22"/>
          <w:szCs w:val="22"/>
        </w:rPr>
        <w:t xml:space="preserve"> One recommendation which has risen from my evaluation for my own teaching practice is to continue using various modelling strategies because my findings indicate that this form of feedback can help students understand what is expected of them. My findings also indicate that modelling can demonstrate for students how they can articulate their knowledge </w:t>
      </w:r>
      <w:r w:rsidR="00F91E8D">
        <w:rPr>
          <w:rFonts w:ascii="Arial" w:hAnsi="Arial" w:cs="Arial"/>
          <w:sz w:val="22"/>
          <w:szCs w:val="22"/>
        </w:rPr>
        <w:t xml:space="preserve">and write more clearly and succinctly. Although I would like to continue my research in the future and trial out different strategies such as different samples or video-based feedback as mentioned above, I will continue to provide model answers because my findings show significant support for modelling techniques and the positive impact they have on student’s written work and consequently their levels of achievement. </w:t>
      </w:r>
    </w:p>
    <w:p w14:paraId="26BE9ADF" w14:textId="77777777" w:rsidR="000A72B8" w:rsidRDefault="000A72B8" w:rsidP="006B33B5">
      <w:pPr>
        <w:rPr>
          <w:rFonts w:ascii="Arial" w:hAnsi="Arial" w:cs="Arial"/>
          <w:sz w:val="22"/>
          <w:szCs w:val="22"/>
        </w:rPr>
      </w:pPr>
    </w:p>
    <w:p w14:paraId="20E64FCA" w14:textId="3E8FC602" w:rsidR="00772D04" w:rsidRDefault="00772D04" w:rsidP="006B33B5">
      <w:pPr>
        <w:rPr>
          <w:rFonts w:ascii="Arial" w:hAnsi="Arial" w:cs="Arial"/>
          <w:sz w:val="22"/>
          <w:szCs w:val="22"/>
        </w:rPr>
      </w:pPr>
    </w:p>
    <w:p w14:paraId="2CAC1B76" w14:textId="61A64473" w:rsidR="00772D04" w:rsidRDefault="00772D04" w:rsidP="006B33B5">
      <w:pPr>
        <w:rPr>
          <w:rFonts w:ascii="Arial" w:hAnsi="Arial" w:cs="Arial"/>
          <w:sz w:val="22"/>
          <w:szCs w:val="22"/>
        </w:rPr>
      </w:pPr>
    </w:p>
    <w:p w14:paraId="429CCDAA" w14:textId="77777777" w:rsidR="00772D04" w:rsidRPr="006B33B5" w:rsidRDefault="00772D04" w:rsidP="006B33B5">
      <w:pPr>
        <w:rPr>
          <w:rFonts w:ascii="Arial" w:hAnsi="Arial" w:cs="Arial"/>
          <w:sz w:val="22"/>
          <w:szCs w:val="22"/>
        </w:rPr>
      </w:pPr>
    </w:p>
    <w:p w14:paraId="15F2D0D8" w14:textId="475EAF42" w:rsidR="008D5016" w:rsidRDefault="008D5016" w:rsidP="008D5016">
      <w:pPr>
        <w:rPr>
          <w:rFonts w:ascii="Arial" w:hAnsi="Arial" w:cs="Arial"/>
          <w:sz w:val="22"/>
          <w:szCs w:val="22"/>
        </w:rPr>
      </w:pPr>
    </w:p>
    <w:p w14:paraId="62D27BD4" w14:textId="4FF7D690" w:rsidR="00982720" w:rsidRDefault="00982720" w:rsidP="00982720">
      <w:pPr>
        <w:rPr>
          <w:rFonts w:ascii="Arial" w:hAnsi="Arial" w:cs="Arial"/>
          <w:b/>
          <w:sz w:val="22"/>
          <w:szCs w:val="22"/>
        </w:rPr>
      </w:pPr>
    </w:p>
    <w:p w14:paraId="5EF36DAC" w14:textId="5D1ACEFF" w:rsidR="00982720" w:rsidRDefault="00982720" w:rsidP="00982720">
      <w:pPr>
        <w:rPr>
          <w:rFonts w:ascii="Arial" w:hAnsi="Arial" w:cs="Arial"/>
          <w:b/>
          <w:sz w:val="22"/>
          <w:szCs w:val="22"/>
        </w:rPr>
      </w:pPr>
    </w:p>
    <w:p w14:paraId="739A8C0D" w14:textId="6FDC857F" w:rsidR="005E6A86" w:rsidRDefault="00982720" w:rsidP="00E44CC5">
      <w:pPr>
        <w:rPr>
          <w:rFonts w:ascii="Arial" w:hAnsi="Arial" w:cs="Arial"/>
          <w:sz w:val="22"/>
          <w:szCs w:val="22"/>
        </w:rPr>
      </w:pPr>
      <w:r w:rsidRPr="003D2AAE">
        <w:rPr>
          <w:rFonts w:ascii="Arial" w:hAnsi="Arial" w:cs="Arial"/>
          <w:b/>
          <w:sz w:val="22"/>
          <w:szCs w:val="22"/>
          <w:u w:val="single"/>
        </w:rPr>
        <w:t>Limitations and future development</w:t>
      </w:r>
      <w:r w:rsidR="00DE4AE2">
        <w:rPr>
          <w:rFonts w:ascii="Arial" w:hAnsi="Arial" w:cs="Arial"/>
          <w:sz w:val="22"/>
          <w:szCs w:val="22"/>
        </w:rPr>
        <w:t xml:space="preserve"> </w:t>
      </w:r>
    </w:p>
    <w:p w14:paraId="79FA422F" w14:textId="77777777" w:rsidR="0049758F" w:rsidRPr="0049758F" w:rsidRDefault="0049758F" w:rsidP="00E44CC5">
      <w:pPr>
        <w:rPr>
          <w:rFonts w:ascii="Arial" w:hAnsi="Arial" w:cs="Arial"/>
          <w:sz w:val="22"/>
          <w:szCs w:val="22"/>
        </w:rPr>
      </w:pPr>
    </w:p>
    <w:p w14:paraId="7C1B125A" w14:textId="1DA6AB1A" w:rsidR="00EC5C31" w:rsidRDefault="00E44CC5" w:rsidP="00CC2251">
      <w:pPr>
        <w:rPr>
          <w:rFonts w:ascii="Arial" w:hAnsi="Arial" w:cs="Arial"/>
          <w:sz w:val="22"/>
          <w:szCs w:val="22"/>
        </w:rPr>
      </w:pPr>
      <w:r>
        <w:rPr>
          <w:rFonts w:ascii="Arial" w:hAnsi="Arial" w:cs="Arial"/>
          <w:sz w:val="22"/>
          <w:szCs w:val="22"/>
        </w:rPr>
        <w:t>As stated in my conclusion, there are limitations to my</w:t>
      </w:r>
      <w:r w:rsidR="00666F84">
        <w:rPr>
          <w:rFonts w:ascii="Arial" w:hAnsi="Arial" w:cs="Arial"/>
          <w:sz w:val="22"/>
          <w:szCs w:val="22"/>
        </w:rPr>
        <w:t xml:space="preserve"> action research study. Firstly, the</w:t>
      </w:r>
      <w:r w:rsidR="00DD562B">
        <w:rPr>
          <w:rFonts w:ascii="Arial" w:hAnsi="Arial" w:cs="Arial"/>
          <w:sz w:val="22"/>
          <w:szCs w:val="22"/>
        </w:rPr>
        <w:t xml:space="preserve">re are issues with my </w:t>
      </w:r>
      <w:r w:rsidR="00666F84">
        <w:rPr>
          <w:rFonts w:ascii="Arial" w:hAnsi="Arial" w:cs="Arial"/>
          <w:sz w:val="22"/>
          <w:szCs w:val="22"/>
        </w:rPr>
        <w:t>u</w:t>
      </w:r>
      <w:r>
        <w:rPr>
          <w:rFonts w:ascii="Arial" w:hAnsi="Arial" w:cs="Arial"/>
          <w:sz w:val="22"/>
          <w:szCs w:val="22"/>
        </w:rPr>
        <w:t xml:space="preserve">se of convenience sampling. This means that </w:t>
      </w:r>
      <w:r w:rsidR="00DD562B">
        <w:rPr>
          <w:rFonts w:ascii="Arial" w:hAnsi="Arial" w:cs="Arial"/>
          <w:sz w:val="22"/>
          <w:szCs w:val="22"/>
        </w:rPr>
        <w:t xml:space="preserve">the causal relationship indicated by my findings between my modelling and improvement in student’s written work and levels of achievement </w:t>
      </w:r>
      <w:r>
        <w:rPr>
          <w:rFonts w:ascii="Arial" w:hAnsi="Arial" w:cs="Arial"/>
          <w:sz w:val="22"/>
          <w:szCs w:val="22"/>
        </w:rPr>
        <w:t xml:space="preserve">may lack validity. </w:t>
      </w:r>
      <w:r w:rsidR="00394265">
        <w:rPr>
          <w:rFonts w:ascii="Arial" w:hAnsi="Arial" w:cs="Arial"/>
          <w:sz w:val="22"/>
          <w:szCs w:val="22"/>
        </w:rPr>
        <w:t>This is commented on by Light, Singer and Willett (2009) who state that convenience samples are not representative of the target population. This means that the results from my study cannot be generalised to the</w:t>
      </w:r>
      <w:r w:rsidR="00DF1D1D">
        <w:rPr>
          <w:rFonts w:ascii="Arial" w:hAnsi="Arial" w:cs="Arial"/>
          <w:sz w:val="22"/>
          <w:szCs w:val="22"/>
        </w:rPr>
        <w:t xml:space="preserve"> wider</w:t>
      </w:r>
      <w:r w:rsidR="00394265">
        <w:rPr>
          <w:rFonts w:ascii="Arial" w:hAnsi="Arial" w:cs="Arial"/>
          <w:sz w:val="22"/>
          <w:szCs w:val="22"/>
        </w:rPr>
        <w:t xml:space="preserve"> population. </w:t>
      </w:r>
      <w:r>
        <w:rPr>
          <w:rFonts w:ascii="Arial" w:hAnsi="Arial" w:cs="Arial"/>
          <w:sz w:val="22"/>
          <w:szCs w:val="22"/>
        </w:rPr>
        <w:t>However</w:t>
      </w:r>
      <w:r w:rsidR="00DF1D1D">
        <w:rPr>
          <w:rFonts w:ascii="Arial" w:hAnsi="Arial" w:cs="Arial"/>
          <w:sz w:val="22"/>
          <w:szCs w:val="22"/>
        </w:rPr>
        <w:t xml:space="preserve">, </w:t>
      </w:r>
      <w:r>
        <w:rPr>
          <w:rFonts w:ascii="Arial" w:hAnsi="Arial" w:cs="Arial"/>
          <w:sz w:val="22"/>
          <w:szCs w:val="22"/>
        </w:rPr>
        <w:t xml:space="preserve">this was just a starting point to action </w:t>
      </w:r>
      <w:proofErr w:type="gramStart"/>
      <w:r>
        <w:rPr>
          <w:rFonts w:ascii="Arial" w:hAnsi="Arial" w:cs="Arial"/>
          <w:sz w:val="22"/>
          <w:szCs w:val="22"/>
        </w:rPr>
        <w:t>research</w:t>
      </w:r>
      <w:proofErr w:type="gramEnd"/>
      <w:r>
        <w:rPr>
          <w:rFonts w:ascii="Arial" w:hAnsi="Arial" w:cs="Arial"/>
          <w:sz w:val="22"/>
          <w:szCs w:val="22"/>
        </w:rPr>
        <w:t xml:space="preserve"> and I can develop my research in the future by trialling different methods of sampling</w:t>
      </w:r>
      <w:r w:rsidR="00EF67B7">
        <w:rPr>
          <w:rFonts w:ascii="Arial" w:hAnsi="Arial" w:cs="Arial"/>
          <w:sz w:val="22"/>
          <w:szCs w:val="22"/>
        </w:rPr>
        <w:t>.</w:t>
      </w:r>
      <w:r w:rsidR="0047637F">
        <w:rPr>
          <w:rFonts w:ascii="Arial" w:hAnsi="Arial" w:cs="Arial"/>
          <w:sz w:val="22"/>
          <w:szCs w:val="22"/>
        </w:rPr>
        <w:t xml:space="preserve"> </w:t>
      </w:r>
      <w:bookmarkStart w:id="0" w:name="_GoBack"/>
      <w:bookmarkEnd w:id="0"/>
      <w:r>
        <w:rPr>
          <w:rFonts w:ascii="Arial" w:hAnsi="Arial" w:cs="Arial"/>
          <w:sz w:val="22"/>
          <w:szCs w:val="22"/>
        </w:rPr>
        <w:t xml:space="preserve">Upon reading the advantages and disadvantages of various sampling methods as recorded by </w:t>
      </w:r>
      <w:proofErr w:type="spellStart"/>
      <w:r>
        <w:rPr>
          <w:rFonts w:ascii="Arial" w:hAnsi="Arial" w:cs="Arial"/>
          <w:sz w:val="22"/>
          <w:szCs w:val="22"/>
        </w:rPr>
        <w:t>Acharaya</w:t>
      </w:r>
      <w:proofErr w:type="spellEnd"/>
      <w:r>
        <w:rPr>
          <w:rFonts w:ascii="Arial" w:hAnsi="Arial" w:cs="Arial"/>
          <w:sz w:val="22"/>
          <w:szCs w:val="22"/>
        </w:rPr>
        <w:t xml:space="preserve"> et al (2013), I could use a systematic random sample in the future because intern</w:t>
      </w:r>
      <w:r w:rsidR="00394265">
        <w:rPr>
          <w:rFonts w:ascii="Arial" w:hAnsi="Arial" w:cs="Arial"/>
          <w:sz w:val="22"/>
          <w:szCs w:val="22"/>
        </w:rPr>
        <w:t xml:space="preserve">al </w:t>
      </w:r>
      <w:r>
        <w:rPr>
          <w:rFonts w:ascii="Arial" w:hAnsi="Arial" w:cs="Arial"/>
          <w:sz w:val="22"/>
          <w:szCs w:val="22"/>
        </w:rPr>
        <w:t>and external validity is high - which is something my study lacked.</w:t>
      </w:r>
      <w:r w:rsidR="00EF67B7">
        <w:rPr>
          <w:rFonts w:ascii="Arial" w:hAnsi="Arial" w:cs="Arial"/>
          <w:sz w:val="22"/>
          <w:szCs w:val="22"/>
        </w:rPr>
        <w:t xml:space="preserve"> Or perhaps I could use a probability sample as it this is a valued sample method (Groves et al, 2009). </w:t>
      </w:r>
      <w:r>
        <w:rPr>
          <w:rFonts w:ascii="Arial" w:hAnsi="Arial" w:cs="Arial"/>
          <w:sz w:val="22"/>
          <w:szCs w:val="22"/>
        </w:rPr>
        <w:t xml:space="preserve"> However, as mentioned by </w:t>
      </w:r>
      <w:proofErr w:type="spellStart"/>
      <w:r>
        <w:rPr>
          <w:rFonts w:ascii="Arial" w:hAnsi="Arial" w:cs="Arial"/>
          <w:sz w:val="22"/>
          <w:szCs w:val="22"/>
        </w:rPr>
        <w:t>Acharaya</w:t>
      </w:r>
      <w:proofErr w:type="spellEnd"/>
      <w:r>
        <w:rPr>
          <w:rFonts w:ascii="Arial" w:hAnsi="Arial" w:cs="Arial"/>
          <w:sz w:val="22"/>
          <w:szCs w:val="22"/>
        </w:rPr>
        <w:t xml:space="preserve"> et al (2013) it is hard for any sample to not have any validity issues, therefore in the future I would be inclined to try out </w:t>
      </w:r>
      <w:proofErr w:type="gramStart"/>
      <w:r>
        <w:rPr>
          <w:rFonts w:ascii="Arial" w:hAnsi="Arial" w:cs="Arial"/>
          <w:sz w:val="22"/>
          <w:szCs w:val="22"/>
        </w:rPr>
        <w:t>a number of</w:t>
      </w:r>
      <w:proofErr w:type="gramEnd"/>
      <w:r>
        <w:rPr>
          <w:rFonts w:ascii="Arial" w:hAnsi="Arial" w:cs="Arial"/>
          <w:sz w:val="22"/>
          <w:szCs w:val="22"/>
        </w:rPr>
        <w:t xml:space="preserve"> different strategies to ensure my research has high </w:t>
      </w:r>
      <w:r w:rsidR="00394265">
        <w:rPr>
          <w:rFonts w:ascii="Arial" w:hAnsi="Arial" w:cs="Arial"/>
          <w:sz w:val="22"/>
          <w:szCs w:val="22"/>
        </w:rPr>
        <w:t>validity. I would hope this would have a positive impact on my practice because if I could gain higher validity through</w:t>
      </w:r>
      <w:r w:rsidR="00EF67B7">
        <w:rPr>
          <w:rFonts w:ascii="Arial" w:hAnsi="Arial" w:cs="Arial"/>
          <w:sz w:val="22"/>
          <w:szCs w:val="22"/>
        </w:rPr>
        <w:t xml:space="preserve"> limiting as much sample bias as possible, </w:t>
      </w:r>
      <w:r w:rsidR="00394265">
        <w:rPr>
          <w:rFonts w:ascii="Arial" w:hAnsi="Arial" w:cs="Arial"/>
          <w:sz w:val="22"/>
          <w:szCs w:val="22"/>
        </w:rPr>
        <w:t xml:space="preserve">then I could generalise my results to the wider population and thus improve my practice in terms of how I use modelling in the classroom. </w:t>
      </w:r>
    </w:p>
    <w:p w14:paraId="376E650C" w14:textId="77777777" w:rsidR="00EC5C31" w:rsidRDefault="00EC5C31" w:rsidP="00775AC0">
      <w:pPr>
        <w:rPr>
          <w:rFonts w:ascii="Arial" w:hAnsi="Arial" w:cs="Arial"/>
          <w:sz w:val="22"/>
          <w:szCs w:val="22"/>
        </w:rPr>
      </w:pPr>
      <w:r>
        <w:rPr>
          <w:rFonts w:ascii="Arial" w:hAnsi="Arial" w:cs="Arial"/>
          <w:sz w:val="22"/>
          <w:szCs w:val="22"/>
        </w:rPr>
        <w:t xml:space="preserve">  </w:t>
      </w:r>
      <w:r w:rsidR="00CC2251">
        <w:rPr>
          <w:rFonts w:ascii="Arial" w:hAnsi="Arial" w:cs="Arial"/>
          <w:sz w:val="22"/>
          <w:szCs w:val="22"/>
        </w:rPr>
        <w:t xml:space="preserve">As mentioned in my conclusion, in future research I would like to include a control group. This is to ensure greater validity of my results because as mentioned by Marsden and Torgerson (2012), the absence of a control group cannot control for issues such as maturation, history and test effects. This emphasises that there could be a limitation to the causal relationship I found between modelling strategies and the improvement in student’s written work because I have not been able to incorporate a control group to account for threats to causal validity such as the effects mentioned above. I hope that this would enable me to ensure my findings have greater validity and will be more commendable. </w:t>
      </w:r>
    </w:p>
    <w:p w14:paraId="47A77630" w14:textId="16B0B1BB" w:rsidR="00F92F20" w:rsidRDefault="00EC5C31" w:rsidP="00775AC0">
      <w:pPr>
        <w:rPr>
          <w:rFonts w:ascii="Arial" w:hAnsi="Arial" w:cs="Arial"/>
          <w:sz w:val="22"/>
          <w:szCs w:val="22"/>
        </w:rPr>
      </w:pPr>
      <w:r>
        <w:rPr>
          <w:rFonts w:ascii="Arial" w:hAnsi="Arial" w:cs="Arial"/>
          <w:sz w:val="22"/>
          <w:szCs w:val="22"/>
        </w:rPr>
        <w:t>Thirdly, another</w:t>
      </w:r>
      <w:r w:rsidR="00775AC0">
        <w:rPr>
          <w:rFonts w:ascii="Arial" w:hAnsi="Arial" w:cs="Arial"/>
          <w:sz w:val="22"/>
          <w:szCs w:val="22"/>
        </w:rPr>
        <w:t xml:space="preserve"> limitation of this research which </w:t>
      </w:r>
      <w:r w:rsidR="008E666C">
        <w:rPr>
          <w:rFonts w:ascii="Arial" w:hAnsi="Arial" w:cs="Arial"/>
          <w:sz w:val="22"/>
          <w:szCs w:val="22"/>
        </w:rPr>
        <w:t xml:space="preserve">my readings </w:t>
      </w:r>
      <w:r w:rsidR="00B8597D">
        <w:rPr>
          <w:rFonts w:ascii="Arial" w:hAnsi="Arial" w:cs="Arial"/>
          <w:sz w:val="22"/>
          <w:szCs w:val="22"/>
        </w:rPr>
        <w:t xml:space="preserve">have </w:t>
      </w:r>
      <w:r w:rsidR="008E666C">
        <w:rPr>
          <w:rFonts w:ascii="Arial" w:hAnsi="Arial" w:cs="Arial"/>
          <w:sz w:val="22"/>
          <w:szCs w:val="22"/>
        </w:rPr>
        <w:t>brought to my attention,</w:t>
      </w:r>
      <w:r w:rsidR="00775AC0">
        <w:rPr>
          <w:rFonts w:ascii="Arial" w:hAnsi="Arial" w:cs="Arial"/>
          <w:sz w:val="22"/>
          <w:szCs w:val="22"/>
        </w:rPr>
        <w:t xml:space="preserve"> </w:t>
      </w:r>
      <w:r w:rsidR="008E666C">
        <w:rPr>
          <w:rFonts w:ascii="Arial" w:hAnsi="Arial" w:cs="Arial"/>
          <w:sz w:val="22"/>
          <w:szCs w:val="22"/>
        </w:rPr>
        <w:t xml:space="preserve">is </w:t>
      </w:r>
      <w:r w:rsidR="00775AC0">
        <w:rPr>
          <w:rFonts w:ascii="Arial" w:hAnsi="Arial" w:cs="Arial"/>
          <w:sz w:val="22"/>
          <w:szCs w:val="22"/>
        </w:rPr>
        <w:t xml:space="preserve">that giving pupils a grade for their pre-test may have hindered how well the pupils could have improved in their post-test. This </w:t>
      </w:r>
      <w:r w:rsidR="00CE0995">
        <w:rPr>
          <w:rFonts w:ascii="Arial" w:hAnsi="Arial" w:cs="Arial"/>
          <w:sz w:val="22"/>
          <w:szCs w:val="22"/>
        </w:rPr>
        <w:t xml:space="preserve">finding has been underlined by </w:t>
      </w:r>
      <w:proofErr w:type="spellStart"/>
      <w:r w:rsidR="00CE0995">
        <w:rPr>
          <w:rFonts w:ascii="Arial" w:hAnsi="Arial" w:cs="Arial"/>
          <w:sz w:val="22"/>
          <w:szCs w:val="22"/>
        </w:rPr>
        <w:t>Taras</w:t>
      </w:r>
      <w:proofErr w:type="spellEnd"/>
      <w:r w:rsidR="00CE0995">
        <w:rPr>
          <w:rFonts w:ascii="Arial" w:hAnsi="Arial" w:cs="Arial"/>
          <w:sz w:val="22"/>
          <w:szCs w:val="22"/>
        </w:rPr>
        <w:t xml:space="preserve"> (200</w:t>
      </w:r>
      <w:r w:rsidR="008E666C">
        <w:rPr>
          <w:rFonts w:ascii="Arial" w:hAnsi="Arial" w:cs="Arial"/>
          <w:sz w:val="22"/>
          <w:szCs w:val="22"/>
        </w:rPr>
        <w:t>2</w:t>
      </w:r>
      <w:r w:rsidR="00CE0995">
        <w:rPr>
          <w:rFonts w:ascii="Arial" w:hAnsi="Arial" w:cs="Arial"/>
          <w:sz w:val="22"/>
          <w:szCs w:val="22"/>
        </w:rPr>
        <w:t xml:space="preserve">) who implies that any appearance or a grade before the student has had opportunity to interiorise feedback on their work, interferes with the understanding of this feedback. Therefore, the provision of grades could interfere with the learner’s judgements which makes self-assessment more difficult (ibid, 2001). This means that the fact that I gave pupils a grade as well as the modelling strategies, may have adversely affected my results. On reading this finding, I could develop research next time by not providing pupils with a grade on their pre-test, and just give them the provision of exemplar answers, level descriptors etc. </w:t>
      </w:r>
    </w:p>
    <w:p w14:paraId="67386BA8" w14:textId="17EE9B3C" w:rsidR="00775AC0" w:rsidRDefault="00CE0995" w:rsidP="00775AC0">
      <w:pPr>
        <w:rPr>
          <w:rFonts w:ascii="Arial" w:hAnsi="Arial" w:cs="Arial"/>
          <w:sz w:val="22"/>
          <w:szCs w:val="22"/>
        </w:rPr>
      </w:pPr>
      <w:r>
        <w:rPr>
          <w:rFonts w:ascii="Arial" w:hAnsi="Arial" w:cs="Arial"/>
          <w:sz w:val="22"/>
          <w:szCs w:val="22"/>
        </w:rPr>
        <w:t>This could show greater improvement in pupil’s grades because they will have the chance to look at feedback without the anxieties of their previous grade</w:t>
      </w:r>
      <w:r w:rsidR="00B8597D">
        <w:rPr>
          <w:rFonts w:ascii="Arial" w:hAnsi="Arial" w:cs="Arial"/>
          <w:sz w:val="22"/>
          <w:szCs w:val="22"/>
        </w:rPr>
        <w:t xml:space="preserve">. </w:t>
      </w:r>
      <w:r w:rsidR="002307B8">
        <w:rPr>
          <w:rFonts w:ascii="Arial" w:hAnsi="Arial" w:cs="Arial"/>
          <w:sz w:val="22"/>
          <w:szCs w:val="22"/>
        </w:rPr>
        <w:t>S</w:t>
      </w:r>
      <w:r w:rsidR="00F92F20">
        <w:rPr>
          <w:rFonts w:ascii="Arial" w:hAnsi="Arial" w:cs="Arial"/>
          <w:sz w:val="22"/>
          <w:szCs w:val="22"/>
        </w:rPr>
        <w:t xml:space="preserve">imilar findings have been identified but </w:t>
      </w:r>
      <w:r w:rsidR="00B8597D">
        <w:rPr>
          <w:rFonts w:ascii="Arial" w:hAnsi="Arial" w:cs="Arial"/>
          <w:sz w:val="22"/>
          <w:szCs w:val="22"/>
        </w:rPr>
        <w:t xml:space="preserve">a different approach has been used by </w:t>
      </w:r>
      <w:r w:rsidR="00F92F20">
        <w:rPr>
          <w:rFonts w:ascii="Arial" w:hAnsi="Arial" w:cs="Arial"/>
          <w:sz w:val="22"/>
          <w:szCs w:val="22"/>
        </w:rPr>
        <w:t>Black and William (1998)</w:t>
      </w:r>
      <w:r w:rsidR="00B8597D">
        <w:rPr>
          <w:rFonts w:ascii="Arial" w:hAnsi="Arial" w:cs="Arial"/>
          <w:sz w:val="22"/>
          <w:szCs w:val="22"/>
        </w:rPr>
        <w:t xml:space="preserve"> which</w:t>
      </w:r>
      <w:r w:rsidR="00F92F20">
        <w:rPr>
          <w:rFonts w:ascii="Arial" w:hAnsi="Arial" w:cs="Arial"/>
          <w:sz w:val="22"/>
          <w:szCs w:val="22"/>
        </w:rPr>
        <w:t xml:space="preserve"> </w:t>
      </w:r>
      <w:r>
        <w:rPr>
          <w:rFonts w:ascii="Arial" w:hAnsi="Arial" w:cs="Arial"/>
          <w:sz w:val="22"/>
          <w:szCs w:val="22"/>
        </w:rPr>
        <w:t xml:space="preserve">reiterate that grades may have a place in formative assessment, but not before feedback has been understood. </w:t>
      </w:r>
      <w:r w:rsidR="002307B8">
        <w:rPr>
          <w:rFonts w:ascii="Arial" w:hAnsi="Arial" w:cs="Arial"/>
          <w:sz w:val="22"/>
          <w:szCs w:val="22"/>
        </w:rPr>
        <w:t>This underlines the implication of giving a grade before the student has understood their feedback is that if they see a low grade, they might feel demotivated and not read their feedback. Or on the other hand, if a student has a higher grade, they might be happy with their effort and then not read and understand their feedback. Either way, the student would not benefit from their feedback</w:t>
      </w:r>
      <w:r w:rsidR="00B8597D">
        <w:rPr>
          <w:rFonts w:ascii="Arial" w:hAnsi="Arial" w:cs="Arial"/>
          <w:sz w:val="22"/>
          <w:szCs w:val="22"/>
        </w:rPr>
        <w:t xml:space="preserve">. It would be interesting to research whether participants showed greater improvement when they were not given a </w:t>
      </w:r>
      <w:proofErr w:type="gramStart"/>
      <w:r w:rsidR="00B8597D">
        <w:rPr>
          <w:rFonts w:ascii="Arial" w:hAnsi="Arial" w:cs="Arial"/>
          <w:sz w:val="22"/>
          <w:szCs w:val="22"/>
        </w:rPr>
        <w:t>grade</w:t>
      </w:r>
      <w:proofErr w:type="gramEnd"/>
      <w:r w:rsidR="00B8597D">
        <w:rPr>
          <w:rFonts w:ascii="Arial" w:hAnsi="Arial" w:cs="Arial"/>
          <w:sz w:val="22"/>
          <w:szCs w:val="22"/>
        </w:rPr>
        <w:t xml:space="preserve"> but written feedback instead</w:t>
      </w:r>
      <w:r w:rsidR="00B8597D">
        <w:rPr>
          <w:rFonts w:ascii="Arial" w:hAnsi="Arial" w:cs="Arial"/>
          <w:sz w:val="22"/>
          <w:szCs w:val="22"/>
        </w:rPr>
        <w:t xml:space="preserve"> compared to a group who are provided with a grade alongside their written feedback. </w:t>
      </w:r>
      <w:r>
        <w:rPr>
          <w:rFonts w:ascii="Arial" w:hAnsi="Arial" w:cs="Arial"/>
          <w:sz w:val="22"/>
          <w:szCs w:val="22"/>
        </w:rPr>
        <w:t>Therefore,</w:t>
      </w:r>
      <w:r w:rsidR="00F92F20">
        <w:rPr>
          <w:rFonts w:ascii="Arial" w:hAnsi="Arial" w:cs="Arial"/>
          <w:sz w:val="22"/>
          <w:szCs w:val="22"/>
        </w:rPr>
        <w:t xml:space="preserve"> if I was to reproduce this classroom study,</w:t>
      </w:r>
      <w:r>
        <w:rPr>
          <w:rFonts w:ascii="Arial" w:hAnsi="Arial" w:cs="Arial"/>
          <w:sz w:val="22"/>
          <w:szCs w:val="22"/>
        </w:rPr>
        <w:t xml:space="preserve"> perhaps in the future, pupils could be provided with their grades, but after the intervention rather than before. </w:t>
      </w:r>
      <w:r w:rsidR="002307B8">
        <w:rPr>
          <w:rFonts w:ascii="Arial" w:hAnsi="Arial" w:cs="Arial"/>
          <w:sz w:val="22"/>
          <w:szCs w:val="22"/>
        </w:rPr>
        <w:t xml:space="preserve">This could be beneficial because students would have opportunity to read and understand their feedback, before they are made aware of </w:t>
      </w:r>
      <w:r w:rsidR="00CC2251">
        <w:rPr>
          <w:rFonts w:ascii="Arial" w:hAnsi="Arial" w:cs="Arial"/>
          <w:sz w:val="22"/>
          <w:szCs w:val="22"/>
        </w:rPr>
        <w:t xml:space="preserve">where </w:t>
      </w:r>
      <w:r w:rsidR="002307B8">
        <w:rPr>
          <w:rFonts w:ascii="Arial" w:hAnsi="Arial" w:cs="Arial"/>
          <w:sz w:val="22"/>
          <w:szCs w:val="22"/>
        </w:rPr>
        <w:t>they are working at in terms of grades</w:t>
      </w:r>
      <w:r w:rsidR="00CC2251">
        <w:rPr>
          <w:rFonts w:ascii="Arial" w:hAnsi="Arial" w:cs="Arial"/>
          <w:sz w:val="22"/>
          <w:szCs w:val="22"/>
        </w:rPr>
        <w:t xml:space="preserve">/levels. </w:t>
      </w:r>
    </w:p>
    <w:p w14:paraId="37C604B2" w14:textId="2893EAE2" w:rsidR="00E975BE" w:rsidRDefault="00E975BE" w:rsidP="00775AC0">
      <w:pPr>
        <w:rPr>
          <w:rFonts w:ascii="Arial" w:hAnsi="Arial" w:cs="Arial"/>
          <w:sz w:val="22"/>
          <w:szCs w:val="22"/>
        </w:rPr>
      </w:pPr>
      <w:r>
        <w:rPr>
          <w:rFonts w:ascii="Arial" w:hAnsi="Arial" w:cs="Arial"/>
          <w:sz w:val="22"/>
          <w:szCs w:val="22"/>
        </w:rPr>
        <w:t>Although there are limitations to my research, the purpose of action research is for the research to become a process where the participants develop a style of critical questioning regarding their practices, aiming at transforming them</w:t>
      </w:r>
      <w:r w:rsidR="00324F3A">
        <w:rPr>
          <w:rFonts w:ascii="Arial" w:hAnsi="Arial" w:cs="Arial"/>
          <w:sz w:val="22"/>
          <w:szCs w:val="22"/>
        </w:rPr>
        <w:t xml:space="preserve"> (Franco and </w:t>
      </w:r>
      <w:proofErr w:type="spellStart"/>
      <w:r w:rsidR="00324F3A">
        <w:rPr>
          <w:rFonts w:ascii="Arial" w:hAnsi="Arial" w:cs="Arial"/>
          <w:sz w:val="22"/>
          <w:szCs w:val="22"/>
        </w:rPr>
        <w:t>Lisita</w:t>
      </w:r>
      <w:proofErr w:type="spellEnd"/>
      <w:r w:rsidR="00324F3A">
        <w:rPr>
          <w:rFonts w:ascii="Arial" w:hAnsi="Arial" w:cs="Arial"/>
          <w:sz w:val="22"/>
          <w:szCs w:val="22"/>
        </w:rPr>
        <w:t>, 2004)</w:t>
      </w:r>
      <w:r>
        <w:rPr>
          <w:rFonts w:ascii="Arial" w:hAnsi="Arial" w:cs="Arial"/>
          <w:sz w:val="22"/>
          <w:szCs w:val="22"/>
        </w:rPr>
        <w:t xml:space="preserve">. Taking this into account, I would be inclined to continue action research in the future in order to become a more knowledgeable action researcher and improve my teaching practice as a result. </w:t>
      </w:r>
    </w:p>
    <w:p w14:paraId="53B6FE9D" w14:textId="44E30291" w:rsidR="00E975BE" w:rsidRDefault="00E975BE" w:rsidP="00E975BE">
      <w:pPr>
        <w:rPr>
          <w:rFonts w:ascii="Arial" w:hAnsi="Arial" w:cs="Arial"/>
          <w:sz w:val="22"/>
          <w:szCs w:val="22"/>
        </w:rPr>
      </w:pPr>
      <w:r>
        <w:rPr>
          <w:rFonts w:ascii="Arial" w:hAnsi="Arial" w:cs="Arial"/>
          <w:sz w:val="22"/>
          <w:szCs w:val="22"/>
        </w:rPr>
        <w:t xml:space="preserve">  </w:t>
      </w:r>
    </w:p>
    <w:p w14:paraId="25E819C5" w14:textId="54315F20" w:rsidR="00775AC0" w:rsidRDefault="00775AC0" w:rsidP="00775AC0">
      <w:pPr>
        <w:rPr>
          <w:rFonts w:ascii="Arial" w:hAnsi="Arial" w:cs="Arial"/>
          <w:sz w:val="22"/>
          <w:szCs w:val="22"/>
        </w:rPr>
      </w:pPr>
    </w:p>
    <w:p w14:paraId="051B3030" w14:textId="7F144194" w:rsidR="00775AC0" w:rsidRDefault="00775AC0" w:rsidP="00775AC0">
      <w:pPr>
        <w:rPr>
          <w:rFonts w:ascii="Arial" w:hAnsi="Arial" w:cs="Arial"/>
          <w:sz w:val="22"/>
          <w:szCs w:val="22"/>
        </w:rPr>
      </w:pPr>
    </w:p>
    <w:p w14:paraId="4724C80C" w14:textId="691B42CF" w:rsidR="00775AC0" w:rsidRDefault="00775AC0" w:rsidP="00775AC0">
      <w:pPr>
        <w:rPr>
          <w:rFonts w:ascii="Arial" w:hAnsi="Arial" w:cs="Arial"/>
          <w:sz w:val="22"/>
          <w:szCs w:val="22"/>
        </w:rPr>
      </w:pPr>
    </w:p>
    <w:p w14:paraId="5501F0A0" w14:textId="4678FBFC" w:rsidR="007A184D" w:rsidRDefault="007A184D" w:rsidP="00943369">
      <w:pPr>
        <w:rPr>
          <w:rFonts w:ascii="Arial" w:hAnsi="Arial" w:cs="Arial"/>
          <w:sz w:val="22"/>
          <w:szCs w:val="22"/>
        </w:rPr>
      </w:pPr>
    </w:p>
    <w:p w14:paraId="2A67CA37" w14:textId="4487EC7E" w:rsidR="007A184D" w:rsidRDefault="007A184D" w:rsidP="00943369">
      <w:pPr>
        <w:rPr>
          <w:rFonts w:ascii="Arial" w:hAnsi="Arial" w:cs="Arial"/>
          <w:sz w:val="22"/>
          <w:szCs w:val="22"/>
        </w:rPr>
      </w:pPr>
    </w:p>
    <w:p w14:paraId="2D8877C4" w14:textId="67675372" w:rsidR="00832C07" w:rsidRDefault="00832C07" w:rsidP="00943369">
      <w:pPr>
        <w:rPr>
          <w:rFonts w:ascii="Arial" w:hAnsi="Arial" w:cs="Arial"/>
          <w:sz w:val="22"/>
          <w:szCs w:val="22"/>
        </w:rPr>
      </w:pPr>
    </w:p>
    <w:p w14:paraId="01F933EE" w14:textId="5049DA12" w:rsidR="00832C07" w:rsidRDefault="00832C07" w:rsidP="00943369">
      <w:pPr>
        <w:rPr>
          <w:rFonts w:ascii="Arial" w:hAnsi="Arial" w:cs="Arial"/>
          <w:sz w:val="22"/>
          <w:szCs w:val="22"/>
        </w:rPr>
      </w:pPr>
    </w:p>
    <w:p w14:paraId="39833F2F" w14:textId="7B1BC6B6" w:rsidR="00832C07" w:rsidRDefault="00832C07" w:rsidP="00943369">
      <w:pPr>
        <w:rPr>
          <w:rFonts w:ascii="Arial" w:hAnsi="Arial" w:cs="Arial"/>
          <w:sz w:val="22"/>
          <w:szCs w:val="22"/>
        </w:rPr>
      </w:pPr>
    </w:p>
    <w:p w14:paraId="73A32FBF" w14:textId="566BA780" w:rsidR="00832C07" w:rsidRDefault="00832C07" w:rsidP="00943369">
      <w:pPr>
        <w:rPr>
          <w:rFonts w:ascii="Arial" w:hAnsi="Arial" w:cs="Arial"/>
          <w:sz w:val="22"/>
          <w:szCs w:val="22"/>
        </w:rPr>
      </w:pPr>
    </w:p>
    <w:p w14:paraId="7B05AFBD" w14:textId="2433E87D" w:rsidR="00832C07" w:rsidRDefault="00832C07" w:rsidP="00943369">
      <w:pPr>
        <w:rPr>
          <w:rFonts w:ascii="Arial" w:hAnsi="Arial" w:cs="Arial"/>
          <w:sz w:val="22"/>
          <w:szCs w:val="22"/>
        </w:rPr>
      </w:pPr>
    </w:p>
    <w:p w14:paraId="766ABC94" w14:textId="77D16A4E" w:rsidR="00832C07" w:rsidRDefault="00832C07" w:rsidP="00943369">
      <w:pPr>
        <w:rPr>
          <w:rFonts w:ascii="Arial" w:hAnsi="Arial" w:cs="Arial"/>
          <w:sz w:val="22"/>
          <w:szCs w:val="22"/>
        </w:rPr>
      </w:pPr>
    </w:p>
    <w:p w14:paraId="37E82BF2" w14:textId="60EAB542" w:rsidR="00832C07" w:rsidRDefault="00832C07" w:rsidP="00943369">
      <w:pPr>
        <w:rPr>
          <w:rFonts w:ascii="Arial" w:hAnsi="Arial" w:cs="Arial"/>
          <w:sz w:val="22"/>
          <w:szCs w:val="22"/>
        </w:rPr>
      </w:pPr>
    </w:p>
    <w:p w14:paraId="273896B8" w14:textId="40FAE058" w:rsidR="00832C07" w:rsidRDefault="00832C07" w:rsidP="00943369">
      <w:pPr>
        <w:rPr>
          <w:rFonts w:ascii="Arial" w:hAnsi="Arial" w:cs="Arial"/>
          <w:sz w:val="22"/>
          <w:szCs w:val="22"/>
        </w:rPr>
      </w:pPr>
    </w:p>
    <w:p w14:paraId="737D5F17" w14:textId="2BB5EE5E" w:rsidR="00832C07" w:rsidRDefault="00832C07" w:rsidP="00943369">
      <w:pPr>
        <w:rPr>
          <w:rFonts w:ascii="Arial" w:hAnsi="Arial" w:cs="Arial"/>
          <w:sz w:val="22"/>
          <w:szCs w:val="22"/>
        </w:rPr>
      </w:pPr>
    </w:p>
    <w:p w14:paraId="7D864D1C" w14:textId="24491785" w:rsidR="00832C07" w:rsidRDefault="00832C07" w:rsidP="00943369">
      <w:pPr>
        <w:rPr>
          <w:rFonts w:ascii="Arial" w:hAnsi="Arial" w:cs="Arial"/>
          <w:sz w:val="22"/>
          <w:szCs w:val="22"/>
        </w:rPr>
      </w:pPr>
    </w:p>
    <w:p w14:paraId="231815F8" w14:textId="6E0F9DF6" w:rsidR="00832C07" w:rsidRDefault="00832C07" w:rsidP="00943369">
      <w:pPr>
        <w:rPr>
          <w:rFonts w:ascii="Arial" w:hAnsi="Arial" w:cs="Arial"/>
          <w:sz w:val="22"/>
          <w:szCs w:val="22"/>
        </w:rPr>
      </w:pPr>
    </w:p>
    <w:p w14:paraId="682BE285" w14:textId="769E07C4" w:rsidR="00832C07" w:rsidRDefault="00832C07" w:rsidP="00943369">
      <w:pPr>
        <w:rPr>
          <w:rFonts w:ascii="Arial" w:hAnsi="Arial" w:cs="Arial"/>
          <w:sz w:val="22"/>
          <w:szCs w:val="22"/>
        </w:rPr>
      </w:pPr>
    </w:p>
    <w:p w14:paraId="279CE949" w14:textId="49AE4B65" w:rsidR="00832C07" w:rsidRDefault="00832C07" w:rsidP="00943369">
      <w:pPr>
        <w:rPr>
          <w:rFonts w:ascii="Arial" w:hAnsi="Arial" w:cs="Arial"/>
          <w:sz w:val="22"/>
          <w:szCs w:val="22"/>
        </w:rPr>
      </w:pPr>
    </w:p>
    <w:p w14:paraId="3E8F2C2C" w14:textId="159E5C98" w:rsidR="00832C07" w:rsidRDefault="00832C07" w:rsidP="00943369">
      <w:pPr>
        <w:rPr>
          <w:rFonts w:ascii="Arial" w:hAnsi="Arial" w:cs="Arial"/>
          <w:sz w:val="22"/>
          <w:szCs w:val="22"/>
        </w:rPr>
      </w:pPr>
    </w:p>
    <w:p w14:paraId="7752E711" w14:textId="42776BB1" w:rsidR="00832C07" w:rsidRDefault="00832C07" w:rsidP="00943369">
      <w:pPr>
        <w:rPr>
          <w:rFonts w:ascii="Arial" w:hAnsi="Arial" w:cs="Arial"/>
          <w:sz w:val="22"/>
          <w:szCs w:val="22"/>
        </w:rPr>
      </w:pPr>
    </w:p>
    <w:p w14:paraId="7A6B2A28" w14:textId="7C3D3DF5" w:rsidR="00832C07" w:rsidRDefault="00832C07" w:rsidP="00943369">
      <w:pPr>
        <w:rPr>
          <w:rFonts w:ascii="Arial" w:hAnsi="Arial" w:cs="Arial"/>
          <w:sz w:val="22"/>
          <w:szCs w:val="22"/>
        </w:rPr>
      </w:pPr>
    </w:p>
    <w:p w14:paraId="547EE2E7" w14:textId="22D39E59" w:rsidR="00832C07" w:rsidRDefault="00832C07" w:rsidP="00943369">
      <w:pPr>
        <w:rPr>
          <w:rFonts w:ascii="Arial" w:hAnsi="Arial" w:cs="Arial"/>
          <w:sz w:val="22"/>
          <w:szCs w:val="22"/>
        </w:rPr>
      </w:pPr>
    </w:p>
    <w:p w14:paraId="2B6E7B6C" w14:textId="4881B5D3" w:rsidR="00832C07" w:rsidRDefault="00832C07" w:rsidP="00943369">
      <w:pPr>
        <w:rPr>
          <w:rFonts w:ascii="Arial" w:hAnsi="Arial" w:cs="Arial"/>
          <w:sz w:val="22"/>
          <w:szCs w:val="22"/>
        </w:rPr>
      </w:pPr>
    </w:p>
    <w:p w14:paraId="33294674" w14:textId="5180B212" w:rsidR="00832C07" w:rsidRDefault="00832C07" w:rsidP="00943369">
      <w:pPr>
        <w:rPr>
          <w:rFonts w:ascii="Arial" w:hAnsi="Arial" w:cs="Arial"/>
          <w:sz w:val="22"/>
          <w:szCs w:val="22"/>
        </w:rPr>
      </w:pPr>
    </w:p>
    <w:p w14:paraId="513C45E3" w14:textId="1051FE25" w:rsidR="00832C07" w:rsidRDefault="00832C07" w:rsidP="00943369">
      <w:pPr>
        <w:rPr>
          <w:rFonts w:ascii="Arial" w:hAnsi="Arial" w:cs="Arial"/>
          <w:sz w:val="22"/>
          <w:szCs w:val="22"/>
        </w:rPr>
      </w:pPr>
    </w:p>
    <w:p w14:paraId="348F7B67" w14:textId="7F7DED77" w:rsidR="00832C07" w:rsidRDefault="00832C07" w:rsidP="00943369">
      <w:pPr>
        <w:rPr>
          <w:rFonts w:ascii="Arial" w:hAnsi="Arial" w:cs="Arial"/>
          <w:sz w:val="22"/>
          <w:szCs w:val="22"/>
        </w:rPr>
      </w:pPr>
    </w:p>
    <w:p w14:paraId="1D0BE046" w14:textId="6BA7A296" w:rsidR="00832C07" w:rsidRDefault="00832C07" w:rsidP="00943369">
      <w:pPr>
        <w:rPr>
          <w:rFonts w:ascii="Arial" w:hAnsi="Arial" w:cs="Arial"/>
          <w:sz w:val="22"/>
          <w:szCs w:val="22"/>
        </w:rPr>
      </w:pPr>
    </w:p>
    <w:p w14:paraId="1915476F" w14:textId="60623960" w:rsidR="00832C07" w:rsidRDefault="00832C07" w:rsidP="00943369">
      <w:pPr>
        <w:rPr>
          <w:rFonts w:ascii="Arial" w:hAnsi="Arial" w:cs="Arial"/>
          <w:sz w:val="22"/>
          <w:szCs w:val="22"/>
        </w:rPr>
      </w:pPr>
    </w:p>
    <w:p w14:paraId="333FFFBA" w14:textId="394252F8" w:rsidR="00832C07" w:rsidRDefault="00832C07" w:rsidP="00943369">
      <w:pPr>
        <w:rPr>
          <w:rFonts w:ascii="Arial" w:hAnsi="Arial" w:cs="Arial"/>
          <w:sz w:val="22"/>
          <w:szCs w:val="22"/>
        </w:rPr>
      </w:pPr>
    </w:p>
    <w:p w14:paraId="4075CA1D" w14:textId="01D78219" w:rsidR="00832C07" w:rsidRDefault="00832C07" w:rsidP="00943369">
      <w:pPr>
        <w:rPr>
          <w:rFonts w:ascii="Arial" w:hAnsi="Arial" w:cs="Arial"/>
          <w:sz w:val="22"/>
          <w:szCs w:val="22"/>
        </w:rPr>
      </w:pPr>
    </w:p>
    <w:p w14:paraId="43A6981A" w14:textId="6925FEED" w:rsidR="00832C07" w:rsidRDefault="00832C07" w:rsidP="00943369">
      <w:pPr>
        <w:rPr>
          <w:rFonts w:ascii="Arial" w:hAnsi="Arial" w:cs="Arial"/>
          <w:sz w:val="22"/>
          <w:szCs w:val="22"/>
        </w:rPr>
      </w:pPr>
    </w:p>
    <w:p w14:paraId="41AF5A44" w14:textId="35B7CA59" w:rsidR="00832C07" w:rsidRDefault="00832C07" w:rsidP="00943369">
      <w:pPr>
        <w:rPr>
          <w:rFonts w:ascii="Arial" w:hAnsi="Arial" w:cs="Arial"/>
          <w:sz w:val="22"/>
          <w:szCs w:val="22"/>
        </w:rPr>
      </w:pPr>
    </w:p>
    <w:p w14:paraId="44C36966" w14:textId="17AF3AA2" w:rsidR="00832C07" w:rsidRDefault="00832C07" w:rsidP="00943369">
      <w:pPr>
        <w:rPr>
          <w:rFonts w:ascii="Arial" w:hAnsi="Arial" w:cs="Arial"/>
          <w:sz w:val="22"/>
          <w:szCs w:val="22"/>
        </w:rPr>
      </w:pPr>
    </w:p>
    <w:p w14:paraId="343E5FA0" w14:textId="77777777" w:rsidR="00A95641" w:rsidRDefault="00832C07" w:rsidP="00943369">
      <w:pPr>
        <w:rPr>
          <w:rFonts w:ascii="Arial" w:hAnsi="Arial" w:cs="Arial"/>
          <w:b/>
          <w:sz w:val="22"/>
          <w:szCs w:val="22"/>
        </w:rPr>
      </w:pPr>
      <w:r w:rsidRPr="007E3931">
        <w:rPr>
          <w:rFonts w:ascii="Arial" w:hAnsi="Arial" w:cs="Arial"/>
          <w:b/>
          <w:sz w:val="22"/>
          <w:szCs w:val="22"/>
        </w:rPr>
        <w:t xml:space="preserve">Reference List </w:t>
      </w:r>
    </w:p>
    <w:p w14:paraId="416C3C08" w14:textId="77777777" w:rsidR="00CB5683" w:rsidRPr="00A95641" w:rsidRDefault="00CB5683" w:rsidP="00943369">
      <w:pPr>
        <w:rPr>
          <w:rFonts w:ascii="Arial" w:hAnsi="Arial" w:cs="Arial"/>
          <w:sz w:val="22"/>
          <w:szCs w:val="22"/>
        </w:rPr>
      </w:pPr>
    </w:p>
    <w:p w14:paraId="7047DD77" w14:textId="77777777" w:rsidR="00CB5683" w:rsidRPr="00F6580E" w:rsidRDefault="00CB5683" w:rsidP="00943369">
      <w:pPr>
        <w:rPr>
          <w:rFonts w:ascii="Arial" w:hAnsi="Arial" w:cs="Arial"/>
          <w:sz w:val="22"/>
          <w:szCs w:val="22"/>
        </w:rPr>
      </w:pPr>
      <w:r>
        <w:rPr>
          <w:rFonts w:ascii="Arial" w:hAnsi="Arial" w:cs="Arial"/>
          <w:sz w:val="22"/>
          <w:szCs w:val="22"/>
        </w:rPr>
        <w:t xml:space="preserve">Acharya, A.S. Prakash, A. Saxena, P. and Nigam, A. (2013) </w:t>
      </w:r>
      <w:r>
        <w:rPr>
          <w:rFonts w:ascii="Arial" w:hAnsi="Arial" w:cs="Arial"/>
          <w:i/>
          <w:sz w:val="22"/>
          <w:szCs w:val="22"/>
        </w:rPr>
        <w:t xml:space="preserve">Sampling: Why and How of it? </w:t>
      </w:r>
      <w:r>
        <w:rPr>
          <w:rFonts w:ascii="Arial" w:hAnsi="Arial" w:cs="Arial"/>
          <w:sz w:val="22"/>
          <w:szCs w:val="22"/>
        </w:rPr>
        <w:t xml:space="preserve">Indian Journal of Medical Specialties, 4(2). </w:t>
      </w:r>
    </w:p>
    <w:p w14:paraId="100800EA" w14:textId="77777777" w:rsidR="00CB5683" w:rsidRPr="00CD0C1D" w:rsidRDefault="00CB5683" w:rsidP="00943369">
      <w:pPr>
        <w:rPr>
          <w:rFonts w:ascii="Arial" w:hAnsi="Arial" w:cs="Arial"/>
          <w:sz w:val="22"/>
          <w:szCs w:val="22"/>
        </w:rPr>
      </w:pPr>
      <w:r>
        <w:rPr>
          <w:rFonts w:ascii="Arial" w:hAnsi="Arial" w:cs="Arial"/>
          <w:sz w:val="22"/>
          <w:szCs w:val="22"/>
        </w:rPr>
        <w:t xml:space="preserve">Black, P. (2000) </w:t>
      </w:r>
      <w:r>
        <w:rPr>
          <w:rFonts w:ascii="Arial" w:hAnsi="Arial" w:cs="Arial"/>
          <w:i/>
          <w:sz w:val="22"/>
          <w:szCs w:val="22"/>
        </w:rPr>
        <w:t xml:space="preserve">Research and the development of educational assessment. </w:t>
      </w:r>
      <w:r>
        <w:rPr>
          <w:rFonts w:ascii="Arial" w:hAnsi="Arial" w:cs="Arial"/>
          <w:sz w:val="22"/>
          <w:szCs w:val="22"/>
        </w:rPr>
        <w:t xml:space="preserve">Oxford Review of Education, 26. </w:t>
      </w:r>
    </w:p>
    <w:p w14:paraId="1E17CD07" w14:textId="77777777" w:rsidR="00CB5683" w:rsidRDefault="00CB5683" w:rsidP="00943369">
      <w:pPr>
        <w:rPr>
          <w:rFonts w:ascii="Arial" w:hAnsi="Arial" w:cs="Arial"/>
          <w:sz w:val="22"/>
          <w:szCs w:val="22"/>
        </w:rPr>
      </w:pPr>
      <w:r>
        <w:rPr>
          <w:rFonts w:ascii="Arial" w:hAnsi="Arial" w:cs="Arial"/>
          <w:sz w:val="22"/>
          <w:szCs w:val="22"/>
        </w:rPr>
        <w:t xml:space="preserve">Black. P and William. D. (1998) </w:t>
      </w:r>
      <w:r>
        <w:rPr>
          <w:rFonts w:ascii="Arial" w:hAnsi="Arial" w:cs="Arial"/>
          <w:i/>
          <w:sz w:val="22"/>
          <w:szCs w:val="22"/>
        </w:rPr>
        <w:t xml:space="preserve">Inside the black box, raising standards through classroom assessment. </w:t>
      </w:r>
      <w:r>
        <w:rPr>
          <w:rFonts w:ascii="Arial" w:hAnsi="Arial" w:cs="Arial"/>
          <w:sz w:val="22"/>
          <w:szCs w:val="22"/>
        </w:rPr>
        <w:t xml:space="preserve">King’s College London School of Education. Available from: </w:t>
      </w:r>
      <w:hyperlink r:id="rId8" w:history="1">
        <w:r w:rsidRPr="00C004AC">
          <w:rPr>
            <w:rStyle w:val="Hyperlink"/>
            <w:rFonts w:ascii="Arial" w:hAnsi="Arial" w:cs="Arial"/>
            <w:sz w:val="22"/>
            <w:szCs w:val="22"/>
          </w:rPr>
          <w:t>https://weaeducation.typepad.co.uk/files/blackbox-1.pdf</w:t>
        </w:r>
      </w:hyperlink>
      <w:r>
        <w:rPr>
          <w:rFonts w:ascii="Arial" w:hAnsi="Arial" w:cs="Arial"/>
          <w:sz w:val="22"/>
          <w:szCs w:val="22"/>
        </w:rPr>
        <w:t xml:space="preserve"> [Accessed on: 26.02.2019]. </w:t>
      </w:r>
    </w:p>
    <w:p w14:paraId="12214BFB" w14:textId="77777777" w:rsidR="00CB5683" w:rsidRDefault="00CB5683" w:rsidP="00943369">
      <w:pPr>
        <w:rPr>
          <w:rFonts w:ascii="Arial" w:hAnsi="Arial" w:cs="Arial"/>
          <w:sz w:val="22"/>
          <w:szCs w:val="22"/>
        </w:rPr>
      </w:pPr>
      <w:r w:rsidRPr="0049693B">
        <w:rPr>
          <w:rFonts w:ascii="Arial" w:hAnsi="Arial" w:cs="Arial"/>
          <w:sz w:val="22"/>
          <w:szCs w:val="22"/>
        </w:rPr>
        <w:t xml:space="preserve">Brady, S., Gillis, M., Smith, T., </w:t>
      </w:r>
      <w:proofErr w:type="spellStart"/>
      <w:r w:rsidRPr="0049693B">
        <w:rPr>
          <w:rFonts w:ascii="Arial" w:hAnsi="Arial" w:cs="Arial"/>
          <w:sz w:val="22"/>
          <w:szCs w:val="22"/>
        </w:rPr>
        <w:t>Lavalette</w:t>
      </w:r>
      <w:proofErr w:type="spellEnd"/>
      <w:r w:rsidRPr="0049693B">
        <w:rPr>
          <w:rFonts w:ascii="Arial" w:hAnsi="Arial" w:cs="Arial"/>
          <w:sz w:val="22"/>
          <w:szCs w:val="22"/>
        </w:rPr>
        <w:t xml:space="preserve">, M., </w:t>
      </w:r>
      <w:proofErr w:type="spellStart"/>
      <w:r w:rsidRPr="0049693B">
        <w:rPr>
          <w:rFonts w:ascii="Arial" w:hAnsi="Arial" w:cs="Arial"/>
          <w:sz w:val="22"/>
          <w:szCs w:val="22"/>
        </w:rPr>
        <w:t>Liss</w:t>
      </w:r>
      <w:proofErr w:type="spellEnd"/>
      <w:r w:rsidRPr="0049693B">
        <w:rPr>
          <w:rFonts w:ascii="Arial" w:hAnsi="Arial" w:cs="Arial"/>
          <w:sz w:val="22"/>
          <w:szCs w:val="22"/>
        </w:rPr>
        <w:t>-Bronstein, L., Lowe, E., North, W., Russo, E. &amp; Wilder, T.D. (2009) First grade teachers’ knowledge of phonological awareness and code concepts: examining gains from an intensive form of professional development and corresponding teacher attitudes, Reading and Writing: An Interdisciplinary Journal, 22</w:t>
      </w:r>
    </w:p>
    <w:p w14:paraId="226C85C5" w14:textId="77777777" w:rsidR="00CB5683" w:rsidRPr="003450F7" w:rsidRDefault="00CB5683" w:rsidP="00943369">
      <w:pPr>
        <w:rPr>
          <w:rFonts w:ascii="Arial" w:hAnsi="Arial" w:cs="Arial"/>
          <w:sz w:val="22"/>
          <w:szCs w:val="22"/>
        </w:rPr>
      </w:pPr>
      <w:r>
        <w:rPr>
          <w:rFonts w:ascii="Arial" w:hAnsi="Arial" w:cs="Arial"/>
          <w:sz w:val="22"/>
          <w:szCs w:val="22"/>
        </w:rPr>
        <w:t xml:space="preserve">Brookhart. S.M. (2017) </w:t>
      </w:r>
      <w:r>
        <w:rPr>
          <w:rFonts w:ascii="Arial" w:hAnsi="Arial" w:cs="Arial"/>
          <w:i/>
          <w:sz w:val="22"/>
          <w:szCs w:val="22"/>
        </w:rPr>
        <w:t xml:space="preserve">How to Give Effective Feedback to Your Students, Second Edition. </w:t>
      </w:r>
      <w:r>
        <w:rPr>
          <w:rFonts w:ascii="Arial" w:hAnsi="Arial" w:cs="Arial"/>
          <w:sz w:val="22"/>
          <w:szCs w:val="22"/>
        </w:rPr>
        <w:t xml:space="preserve">ASCD. </w:t>
      </w:r>
    </w:p>
    <w:p w14:paraId="3854A923" w14:textId="77777777" w:rsidR="00CB5683" w:rsidRDefault="00CB5683" w:rsidP="00943369">
      <w:pPr>
        <w:rPr>
          <w:rFonts w:ascii="Arial" w:hAnsi="Arial" w:cs="Arial"/>
          <w:sz w:val="22"/>
          <w:szCs w:val="22"/>
        </w:rPr>
      </w:pPr>
      <w:r>
        <w:rPr>
          <w:rFonts w:ascii="Arial" w:hAnsi="Arial" w:cs="Arial"/>
          <w:sz w:val="22"/>
          <w:szCs w:val="22"/>
        </w:rPr>
        <w:t xml:space="preserve">Buckley. B.C. and </w:t>
      </w:r>
      <w:proofErr w:type="spellStart"/>
      <w:r>
        <w:rPr>
          <w:rFonts w:ascii="Arial" w:hAnsi="Arial" w:cs="Arial"/>
          <w:sz w:val="22"/>
          <w:szCs w:val="22"/>
        </w:rPr>
        <w:t>Gobert</w:t>
      </w:r>
      <w:proofErr w:type="spellEnd"/>
      <w:r>
        <w:rPr>
          <w:rFonts w:ascii="Arial" w:hAnsi="Arial" w:cs="Arial"/>
          <w:sz w:val="22"/>
          <w:szCs w:val="22"/>
        </w:rPr>
        <w:t xml:space="preserve">. J.D. and </w:t>
      </w:r>
      <w:proofErr w:type="spellStart"/>
      <w:r>
        <w:rPr>
          <w:rFonts w:ascii="Arial" w:hAnsi="Arial" w:cs="Arial"/>
          <w:sz w:val="22"/>
          <w:szCs w:val="22"/>
        </w:rPr>
        <w:t>Kindfield</w:t>
      </w:r>
      <w:proofErr w:type="spellEnd"/>
      <w:r>
        <w:rPr>
          <w:rFonts w:ascii="Arial" w:hAnsi="Arial" w:cs="Arial"/>
          <w:sz w:val="22"/>
          <w:szCs w:val="22"/>
        </w:rPr>
        <w:t xml:space="preserve">. A.C.H. and Horwitz. P. and Tinker. R.F. and </w:t>
      </w:r>
      <w:proofErr w:type="spellStart"/>
      <w:r>
        <w:rPr>
          <w:rFonts w:ascii="Arial" w:hAnsi="Arial" w:cs="Arial"/>
          <w:sz w:val="22"/>
          <w:szCs w:val="22"/>
        </w:rPr>
        <w:t>Gerlits</w:t>
      </w:r>
      <w:proofErr w:type="spellEnd"/>
      <w:r>
        <w:rPr>
          <w:rFonts w:ascii="Arial" w:hAnsi="Arial" w:cs="Arial"/>
          <w:sz w:val="22"/>
          <w:szCs w:val="22"/>
        </w:rPr>
        <w:t xml:space="preserve">. B. and Wilensky. U. and Dede. C. and Willett. J. (2004) </w:t>
      </w:r>
      <w:r>
        <w:rPr>
          <w:rFonts w:ascii="Arial" w:hAnsi="Arial" w:cs="Arial"/>
          <w:i/>
          <w:sz w:val="22"/>
          <w:szCs w:val="22"/>
        </w:rPr>
        <w:t xml:space="preserve">Model-based teaching and learning with </w:t>
      </w:r>
      <w:proofErr w:type="spellStart"/>
      <w:r>
        <w:rPr>
          <w:rFonts w:ascii="Arial" w:hAnsi="Arial" w:cs="Arial"/>
          <w:i/>
          <w:sz w:val="22"/>
          <w:szCs w:val="22"/>
        </w:rPr>
        <w:t>BioLogica</w:t>
      </w:r>
      <w:proofErr w:type="spellEnd"/>
      <w:r>
        <w:rPr>
          <w:rFonts w:ascii="Arial" w:hAnsi="Arial" w:cs="Arial"/>
          <w:i/>
          <w:sz w:val="22"/>
          <w:szCs w:val="22"/>
        </w:rPr>
        <w:t xml:space="preserve">: what do they learn? How do they learn? How do we know? </w:t>
      </w:r>
      <w:r>
        <w:rPr>
          <w:rFonts w:ascii="Arial" w:hAnsi="Arial" w:cs="Arial"/>
          <w:sz w:val="22"/>
          <w:szCs w:val="22"/>
        </w:rPr>
        <w:t xml:space="preserve">J. Science Education Technology. </w:t>
      </w:r>
    </w:p>
    <w:p w14:paraId="22E98400" w14:textId="77777777" w:rsidR="00CB5683" w:rsidRPr="00131FDC" w:rsidRDefault="00CB5683" w:rsidP="00943369">
      <w:pPr>
        <w:rPr>
          <w:rFonts w:ascii="Arial" w:hAnsi="Arial" w:cs="Arial"/>
          <w:sz w:val="22"/>
          <w:szCs w:val="22"/>
        </w:rPr>
      </w:pPr>
      <w:r>
        <w:rPr>
          <w:rFonts w:ascii="Arial" w:hAnsi="Arial" w:cs="Arial"/>
          <w:sz w:val="22"/>
          <w:szCs w:val="22"/>
        </w:rPr>
        <w:t xml:space="preserve">Burns, N. and Grove. S.K. (1997) </w:t>
      </w:r>
      <w:r>
        <w:rPr>
          <w:rFonts w:ascii="Arial" w:hAnsi="Arial" w:cs="Arial"/>
          <w:i/>
          <w:sz w:val="22"/>
          <w:szCs w:val="22"/>
        </w:rPr>
        <w:t xml:space="preserve">The practice of nursing research: Conduct, critique and utilization. </w:t>
      </w:r>
      <w:r>
        <w:rPr>
          <w:rFonts w:ascii="Arial" w:hAnsi="Arial" w:cs="Arial"/>
          <w:sz w:val="22"/>
          <w:szCs w:val="22"/>
        </w:rPr>
        <w:t xml:space="preserve">Philadelphia: Saunders Company. </w:t>
      </w:r>
    </w:p>
    <w:p w14:paraId="7379B722" w14:textId="77777777" w:rsidR="00CB5683" w:rsidRDefault="00CB5683" w:rsidP="00943369">
      <w:pPr>
        <w:rPr>
          <w:rFonts w:ascii="Arial" w:hAnsi="Arial" w:cs="Arial"/>
          <w:sz w:val="22"/>
          <w:szCs w:val="22"/>
        </w:rPr>
      </w:pPr>
      <w:proofErr w:type="spellStart"/>
      <w:r>
        <w:rPr>
          <w:rFonts w:ascii="Arial" w:hAnsi="Arial" w:cs="Arial"/>
          <w:sz w:val="22"/>
          <w:szCs w:val="22"/>
        </w:rPr>
        <w:t>Chanock</w:t>
      </w:r>
      <w:proofErr w:type="spellEnd"/>
      <w:r>
        <w:rPr>
          <w:rFonts w:ascii="Arial" w:hAnsi="Arial" w:cs="Arial"/>
          <w:sz w:val="22"/>
          <w:szCs w:val="22"/>
        </w:rPr>
        <w:t xml:space="preserve">. K. (2000) </w:t>
      </w:r>
      <w:r>
        <w:rPr>
          <w:rFonts w:ascii="Arial" w:hAnsi="Arial" w:cs="Arial"/>
          <w:i/>
          <w:sz w:val="22"/>
          <w:szCs w:val="22"/>
        </w:rPr>
        <w:t xml:space="preserve">Comments on essays: Do students understand what tutors write? </w:t>
      </w:r>
      <w:r>
        <w:rPr>
          <w:rFonts w:ascii="Arial" w:hAnsi="Arial" w:cs="Arial"/>
          <w:sz w:val="22"/>
          <w:szCs w:val="22"/>
        </w:rPr>
        <w:t xml:space="preserve">Teaching in Higher Education, 5. </w:t>
      </w:r>
    </w:p>
    <w:p w14:paraId="1F7389F7" w14:textId="77777777" w:rsidR="00CB5683" w:rsidRDefault="00CB5683" w:rsidP="00943369">
      <w:pPr>
        <w:rPr>
          <w:rFonts w:ascii="Arial" w:hAnsi="Arial" w:cs="Arial"/>
          <w:sz w:val="22"/>
          <w:szCs w:val="22"/>
        </w:rPr>
      </w:pPr>
      <w:r>
        <w:rPr>
          <w:rFonts w:ascii="Arial" w:hAnsi="Arial" w:cs="Arial"/>
          <w:sz w:val="22"/>
          <w:szCs w:val="22"/>
        </w:rPr>
        <w:t xml:space="preserve">Christ. T. W. (2018) </w:t>
      </w:r>
      <w:r>
        <w:rPr>
          <w:rFonts w:ascii="Arial" w:hAnsi="Arial" w:cs="Arial"/>
          <w:i/>
          <w:sz w:val="22"/>
          <w:szCs w:val="22"/>
        </w:rPr>
        <w:t xml:space="preserve">Mixed Methods Action Research in Special Education: An Overview of a Grant-Funded Model Demonstration Project. </w:t>
      </w:r>
      <w:r>
        <w:rPr>
          <w:rFonts w:ascii="Arial" w:hAnsi="Arial" w:cs="Arial"/>
          <w:sz w:val="22"/>
          <w:szCs w:val="22"/>
        </w:rPr>
        <w:t xml:space="preserve">Mid-South Educational Research Association. Available from: </w:t>
      </w:r>
      <w:hyperlink r:id="rId9" w:history="1">
        <w:r w:rsidRPr="00B472AE">
          <w:rPr>
            <w:rStyle w:val="Hyperlink"/>
            <w:rFonts w:ascii="Arial" w:hAnsi="Arial" w:cs="Arial"/>
            <w:sz w:val="22"/>
            <w:szCs w:val="22"/>
          </w:rPr>
          <w:t>https://web-b-ebscohost-com.ezproxy.uwtsd.ac.uk/ehost/pdfviewer/pdfviewer?vid=5&amp;sid=0c5f2946-2484-4f9b-9138-3cc4532b148c%40pdc-v-sessmgr03</w:t>
        </w:r>
      </w:hyperlink>
      <w:r>
        <w:rPr>
          <w:rFonts w:ascii="Arial" w:hAnsi="Arial" w:cs="Arial"/>
          <w:sz w:val="22"/>
          <w:szCs w:val="22"/>
        </w:rPr>
        <w:t xml:space="preserve"> [Accessed on 13.03.2019]. </w:t>
      </w:r>
    </w:p>
    <w:p w14:paraId="2E8090E3" w14:textId="77777777" w:rsidR="00CB5683" w:rsidRPr="00131FDC" w:rsidRDefault="00CB5683" w:rsidP="00943369">
      <w:pPr>
        <w:rPr>
          <w:rFonts w:ascii="Arial" w:hAnsi="Arial" w:cs="Arial"/>
          <w:sz w:val="22"/>
          <w:szCs w:val="22"/>
        </w:rPr>
      </w:pPr>
      <w:r>
        <w:rPr>
          <w:rFonts w:ascii="Arial" w:hAnsi="Arial" w:cs="Arial"/>
          <w:sz w:val="22"/>
          <w:szCs w:val="22"/>
        </w:rPr>
        <w:t xml:space="preserve">Cochran, W.G. (1977) </w:t>
      </w:r>
      <w:r>
        <w:rPr>
          <w:rFonts w:ascii="Arial" w:hAnsi="Arial" w:cs="Arial"/>
          <w:i/>
          <w:sz w:val="22"/>
          <w:szCs w:val="22"/>
        </w:rPr>
        <w:t xml:space="preserve">Sampling techniques. </w:t>
      </w:r>
      <w:r>
        <w:rPr>
          <w:rFonts w:ascii="Arial" w:hAnsi="Arial" w:cs="Arial"/>
          <w:sz w:val="22"/>
          <w:szCs w:val="22"/>
        </w:rPr>
        <w:t xml:space="preserve">New York, NY: Wiley. </w:t>
      </w:r>
    </w:p>
    <w:p w14:paraId="15432B3C" w14:textId="77777777" w:rsidR="00CB5683" w:rsidRDefault="00CB5683" w:rsidP="00943369">
      <w:pPr>
        <w:rPr>
          <w:rFonts w:ascii="Arial" w:hAnsi="Arial" w:cs="Arial"/>
          <w:sz w:val="22"/>
          <w:szCs w:val="22"/>
        </w:rPr>
      </w:pPr>
      <w:r>
        <w:rPr>
          <w:rFonts w:ascii="Arial" w:hAnsi="Arial" w:cs="Arial"/>
          <w:sz w:val="22"/>
          <w:szCs w:val="22"/>
        </w:rPr>
        <w:t xml:space="preserve">Cross. K. P. (1996) </w:t>
      </w:r>
      <w:r>
        <w:rPr>
          <w:rFonts w:ascii="Arial" w:hAnsi="Arial" w:cs="Arial"/>
          <w:i/>
          <w:sz w:val="22"/>
          <w:szCs w:val="22"/>
        </w:rPr>
        <w:t xml:space="preserve">Improving teaching and learning through classroom assessment and classroom research: Improving Student Learning: using research to improve student learning. </w:t>
      </w:r>
      <w:r>
        <w:rPr>
          <w:rFonts w:ascii="Arial" w:hAnsi="Arial" w:cs="Arial"/>
          <w:sz w:val="22"/>
          <w:szCs w:val="22"/>
        </w:rPr>
        <w:t xml:space="preserve">Oxford Centre for Staff Development. </w:t>
      </w:r>
    </w:p>
    <w:p w14:paraId="4CDE5D4F" w14:textId="77777777" w:rsidR="00CB5683" w:rsidRPr="000B32CA" w:rsidRDefault="00CB5683" w:rsidP="00943369">
      <w:pPr>
        <w:rPr>
          <w:rFonts w:ascii="Arial" w:hAnsi="Arial" w:cs="Arial"/>
          <w:sz w:val="22"/>
          <w:szCs w:val="22"/>
        </w:rPr>
      </w:pPr>
      <w:r>
        <w:rPr>
          <w:rFonts w:ascii="Arial" w:hAnsi="Arial" w:cs="Arial"/>
          <w:sz w:val="22"/>
          <w:szCs w:val="22"/>
        </w:rPr>
        <w:t xml:space="preserve">Denscombe. M. (2010) </w:t>
      </w:r>
      <w:r>
        <w:rPr>
          <w:rFonts w:ascii="Arial" w:hAnsi="Arial" w:cs="Arial"/>
          <w:i/>
          <w:sz w:val="22"/>
          <w:szCs w:val="22"/>
        </w:rPr>
        <w:t xml:space="preserve">The Good Research Guide for Small-scale Social Research Projects, </w:t>
      </w:r>
      <w:r>
        <w:rPr>
          <w:rFonts w:ascii="Arial" w:hAnsi="Arial" w:cs="Arial"/>
          <w:sz w:val="22"/>
          <w:szCs w:val="22"/>
        </w:rPr>
        <w:t xml:space="preserve">Maidenhead: Open University Press. </w:t>
      </w:r>
    </w:p>
    <w:p w14:paraId="09AE889A" w14:textId="77777777" w:rsidR="00CB5683" w:rsidRPr="004234B1" w:rsidRDefault="00CB5683" w:rsidP="00943369">
      <w:pPr>
        <w:rPr>
          <w:rFonts w:ascii="Arial" w:hAnsi="Arial" w:cs="Arial"/>
          <w:sz w:val="22"/>
          <w:szCs w:val="22"/>
        </w:rPr>
      </w:pPr>
      <w:proofErr w:type="spellStart"/>
      <w:r>
        <w:rPr>
          <w:rFonts w:ascii="Arial" w:hAnsi="Arial" w:cs="Arial"/>
          <w:sz w:val="22"/>
          <w:szCs w:val="22"/>
        </w:rPr>
        <w:t>Dinkleman</w:t>
      </w:r>
      <w:proofErr w:type="spellEnd"/>
      <w:r>
        <w:rPr>
          <w:rFonts w:ascii="Arial" w:hAnsi="Arial" w:cs="Arial"/>
          <w:sz w:val="22"/>
          <w:szCs w:val="22"/>
        </w:rPr>
        <w:t xml:space="preserve">. T. (2003) </w:t>
      </w:r>
      <w:r>
        <w:rPr>
          <w:rFonts w:ascii="Arial" w:hAnsi="Arial" w:cs="Arial"/>
          <w:i/>
          <w:sz w:val="22"/>
          <w:szCs w:val="22"/>
        </w:rPr>
        <w:t xml:space="preserve">Self-study in teacher education: A means and ends tool for promoting reflective teaching. </w:t>
      </w:r>
      <w:r>
        <w:rPr>
          <w:rFonts w:ascii="Arial" w:hAnsi="Arial" w:cs="Arial"/>
          <w:sz w:val="22"/>
          <w:szCs w:val="22"/>
        </w:rPr>
        <w:t xml:space="preserve">Journal of Teacher Education, 54. </w:t>
      </w:r>
    </w:p>
    <w:p w14:paraId="07BB3AD0" w14:textId="77777777" w:rsidR="00CB5683" w:rsidRPr="009A7A2D" w:rsidRDefault="00CB5683" w:rsidP="00943369">
      <w:pPr>
        <w:rPr>
          <w:rFonts w:ascii="Arial" w:hAnsi="Arial" w:cs="Arial"/>
          <w:sz w:val="22"/>
          <w:szCs w:val="22"/>
        </w:rPr>
      </w:pPr>
      <w:r>
        <w:rPr>
          <w:rFonts w:ascii="Arial" w:hAnsi="Arial" w:cs="Arial"/>
          <w:sz w:val="22"/>
          <w:szCs w:val="22"/>
        </w:rPr>
        <w:t xml:space="preserve">Donaldson. G. (2015) </w:t>
      </w:r>
      <w:r>
        <w:rPr>
          <w:rFonts w:ascii="Arial" w:hAnsi="Arial" w:cs="Arial"/>
          <w:i/>
          <w:sz w:val="22"/>
          <w:szCs w:val="22"/>
        </w:rPr>
        <w:t xml:space="preserve">Successful Futures. </w:t>
      </w:r>
      <w:r>
        <w:rPr>
          <w:rFonts w:ascii="Arial" w:hAnsi="Arial" w:cs="Arial"/>
          <w:sz w:val="22"/>
          <w:szCs w:val="22"/>
        </w:rPr>
        <w:t xml:space="preserve">Welsh Government. Available from: </w:t>
      </w:r>
      <w:hyperlink r:id="rId10" w:history="1">
        <w:r w:rsidRPr="00F27143">
          <w:rPr>
            <w:rStyle w:val="Hyperlink"/>
            <w:rFonts w:ascii="Arial" w:hAnsi="Arial" w:cs="Arial"/>
            <w:sz w:val="22"/>
            <w:szCs w:val="22"/>
          </w:rPr>
          <w:t>https://gov.wales/docs/dcells/publications/150225-successful-futures-en.pdf</w:t>
        </w:r>
      </w:hyperlink>
      <w:r>
        <w:rPr>
          <w:rFonts w:ascii="Arial" w:hAnsi="Arial" w:cs="Arial"/>
          <w:sz w:val="22"/>
          <w:szCs w:val="22"/>
        </w:rPr>
        <w:t xml:space="preserve"> [Accessed on: 13.03.2019]. </w:t>
      </w:r>
    </w:p>
    <w:p w14:paraId="34CC0040" w14:textId="77777777" w:rsidR="00CB5683" w:rsidRPr="00797D08" w:rsidRDefault="00CB5683" w:rsidP="00943369">
      <w:pPr>
        <w:rPr>
          <w:rFonts w:ascii="Arial" w:hAnsi="Arial" w:cs="Arial"/>
          <w:sz w:val="22"/>
          <w:szCs w:val="22"/>
        </w:rPr>
      </w:pPr>
      <w:r>
        <w:rPr>
          <w:rFonts w:ascii="Arial" w:hAnsi="Arial" w:cs="Arial"/>
          <w:sz w:val="22"/>
          <w:szCs w:val="22"/>
        </w:rPr>
        <w:t xml:space="preserve">Duncan. N. (2007) </w:t>
      </w:r>
      <w:r>
        <w:rPr>
          <w:rFonts w:ascii="Arial" w:hAnsi="Arial" w:cs="Arial"/>
          <w:i/>
          <w:sz w:val="22"/>
          <w:szCs w:val="22"/>
        </w:rPr>
        <w:t xml:space="preserve">‘Feed forward’: Improving students’ use of tutors’ comments. </w:t>
      </w:r>
      <w:r>
        <w:rPr>
          <w:rFonts w:ascii="Arial" w:hAnsi="Arial" w:cs="Arial"/>
          <w:sz w:val="22"/>
          <w:szCs w:val="22"/>
        </w:rPr>
        <w:t xml:space="preserve">Assessment and Evaluation in Higher Education, 32. </w:t>
      </w:r>
    </w:p>
    <w:p w14:paraId="1132640E" w14:textId="5BC71173" w:rsidR="00CB5683" w:rsidRDefault="00CB5683" w:rsidP="00943369">
      <w:pPr>
        <w:rPr>
          <w:rFonts w:ascii="Arial" w:hAnsi="Arial" w:cs="Arial"/>
          <w:sz w:val="22"/>
          <w:szCs w:val="22"/>
        </w:rPr>
      </w:pPr>
      <w:r>
        <w:rPr>
          <w:rFonts w:ascii="Arial" w:hAnsi="Arial" w:cs="Arial"/>
          <w:sz w:val="22"/>
          <w:szCs w:val="22"/>
        </w:rPr>
        <w:t xml:space="preserve">Dunning. D and Johnson. K and </w:t>
      </w:r>
      <w:proofErr w:type="spellStart"/>
      <w:r>
        <w:rPr>
          <w:rFonts w:ascii="Arial" w:hAnsi="Arial" w:cs="Arial"/>
          <w:sz w:val="22"/>
          <w:szCs w:val="22"/>
        </w:rPr>
        <w:t>Ehrlinger</w:t>
      </w:r>
      <w:proofErr w:type="spellEnd"/>
      <w:r>
        <w:rPr>
          <w:rFonts w:ascii="Arial" w:hAnsi="Arial" w:cs="Arial"/>
          <w:sz w:val="22"/>
          <w:szCs w:val="22"/>
        </w:rPr>
        <w:t xml:space="preserve">. J and Kruger J (2003) </w:t>
      </w:r>
      <w:r>
        <w:rPr>
          <w:rFonts w:ascii="Arial" w:hAnsi="Arial" w:cs="Arial"/>
          <w:i/>
          <w:sz w:val="22"/>
          <w:szCs w:val="22"/>
        </w:rPr>
        <w:t xml:space="preserve">Why People Fail to Recognise Their Own Incompetence. </w:t>
      </w:r>
      <w:r>
        <w:rPr>
          <w:rFonts w:ascii="Arial" w:hAnsi="Arial" w:cs="Arial"/>
          <w:sz w:val="22"/>
          <w:szCs w:val="22"/>
        </w:rPr>
        <w:t xml:space="preserve">Current Directions in Psychological Science. </w:t>
      </w:r>
    </w:p>
    <w:p w14:paraId="38DB5547" w14:textId="77777777" w:rsidR="001A797F" w:rsidRPr="001A797F" w:rsidRDefault="001A797F" w:rsidP="001A797F">
      <w:pPr>
        <w:rPr>
          <w:rFonts w:ascii="Arial" w:hAnsi="Arial" w:cs="Arial"/>
          <w:sz w:val="22"/>
          <w:szCs w:val="22"/>
        </w:rPr>
      </w:pPr>
      <w:r w:rsidRPr="001A797F">
        <w:rPr>
          <w:rFonts w:ascii="Arial" w:hAnsi="Arial" w:cs="Arial"/>
          <w:sz w:val="22"/>
          <w:szCs w:val="22"/>
        </w:rPr>
        <w:t xml:space="preserve">ESTYN (2015) Welsh Government. </w:t>
      </w:r>
    </w:p>
    <w:p w14:paraId="516356C4" w14:textId="77777777" w:rsidR="001A797F" w:rsidRPr="001A797F" w:rsidRDefault="001A797F" w:rsidP="001A797F">
      <w:pPr>
        <w:rPr>
          <w:rFonts w:ascii="Arial" w:hAnsi="Arial" w:cs="Arial"/>
          <w:sz w:val="22"/>
          <w:szCs w:val="22"/>
        </w:rPr>
      </w:pPr>
      <w:r w:rsidRPr="001A797F">
        <w:rPr>
          <w:rFonts w:ascii="Arial" w:hAnsi="Arial" w:cs="Arial"/>
          <w:sz w:val="22"/>
          <w:szCs w:val="22"/>
        </w:rPr>
        <w:t xml:space="preserve">ESTYN (2017) Welsh Government. </w:t>
      </w:r>
    </w:p>
    <w:p w14:paraId="55352787" w14:textId="77777777" w:rsidR="00CB5683" w:rsidRDefault="00CB5683" w:rsidP="00943369">
      <w:pPr>
        <w:rPr>
          <w:rFonts w:ascii="Arial" w:hAnsi="Arial" w:cs="Arial"/>
          <w:sz w:val="22"/>
          <w:szCs w:val="22"/>
        </w:rPr>
      </w:pPr>
      <w:proofErr w:type="spellStart"/>
      <w:r>
        <w:rPr>
          <w:rFonts w:ascii="Arial" w:hAnsi="Arial" w:cs="Arial"/>
          <w:sz w:val="22"/>
          <w:szCs w:val="22"/>
        </w:rPr>
        <w:t>Etikan</w:t>
      </w:r>
      <w:proofErr w:type="spellEnd"/>
      <w:r>
        <w:rPr>
          <w:rFonts w:ascii="Arial" w:hAnsi="Arial" w:cs="Arial"/>
          <w:sz w:val="22"/>
          <w:szCs w:val="22"/>
        </w:rPr>
        <w:t xml:space="preserve">. I. (2016) </w:t>
      </w:r>
      <w:r>
        <w:rPr>
          <w:rFonts w:ascii="Arial" w:hAnsi="Arial" w:cs="Arial"/>
          <w:i/>
          <w:sz w:val="22"/>
          <w:szCs w:val="22"/>
        </w:rPr>
        <w:t xml:space="preserve">Comparison of Convenience Sampling and Purposive Sampling, </w:t>
      </w:r>
      <w:r>
        <w:rPr>
          <w:rFonts w:ascii="Arial" w:hAnsi="Arial" w:cs="Arial"/>
          <w:sz w:val="22"/>
          <w:szCs w:val="22"/>
        </w:rPr>
        <w:t xml:space="preserve">Research Gate. </w:t>
      </w:r>
    </w:p>
    <w:p w14:paraId="733A59F4" w14:textId="4DA6A3D6" w:rsidR="00CB5683" w:rsidRDefault="00CB5683" w:rsidP="00943369">
      <w:pPr>
        <w:rPr>
          <w:rFonts w:ascii="Arial" w:hAnsi="Arial" w:cs="Arial"/>
          <w:sz w:val="22"/>
          <w:szCs w:val="22"/>
        </w:rPr>
      </w:pPr>
      <w:r>
        <w:rPr>
          <w:rFonts w:ascii="Arial" w:hAnsi="Arial" w:cs="Arial"/>
          <w:sz w:val="22"/>
          <w:szCs w:val="22"/>
        </w:rPr>
        <w:t xml:space="preserve">Flory, J and Emanuel, E (2004) </w:t>
      </w:r>
      <w:r>
        <w:rPr>
          <w:rFonts w:ascii="Arial" w:hAnsi="Arial" w:cs="Arial"/>
          <w:i/>
          <w:sz w:val="22"/>
          <w:szCs w:val="22"/>
        </w:rPr>
        <w:t xml:space="preserve">Interventions to improve research participants’ understanding in informed consent for research a systematic review. </w:t>
      </w:r>
      <w:r>
        <w:rPr>
          <w:rFonts w:ascii="Arial" w:hAnsi="Arial" w:cs="Arial"/>
          <w:sz w:val="22"/>
          <w:szCs w:val="22"/>
        </w:rPr>
        <w:t xml:space="preserve">Jama, 292 (13). </w:t>
      </w:r>
    </w:p>
    <w:p w14:paraId="0CE82A61" w14:textId="3608B329" w:rsidR="00324F3A" w:rsidRPr="00324F3A" w:rsidRDefault="00324F3A" w:rsidP="00943369">
      <w:pPr>
        <w:rPr>
          <w:rFonts w:ascii="Arial" w:hAnsi="Arial" w:cs="Arial"/>
          <w:sz w:val="22"/>
          <w:szCs w:val="22"/>
        </w:rPr>
      </w:pPr>
      <w:r>
        <w:rPr>
          <w:rFonts w:ascii="Arial" w:hAnsi="Arial" w:cs="Arial"/>
          <w:sz w:val="22"/>
          <w:szCs w:val="22"/>
        </w:rPr>
        <w:t xml:space="preserve">Franco. M.A.S and </w:t>
      </w:r>
      <w:proofErr w:type="spellStart"/>
      <w:r>
        <w:rPr>
          <w:rFonts w:ascii="Arial" w:hAnsi="Arial" w:cs="Arial"/>
          <w:sz w:val="22"/>
          <w:szCs w:val="22"/>
        </w:rPr>
        <w:t>Lisita</w:t>
      </w:r>
      <w:proofErr w:type="spellEnd"/>
      <w:r>
        <w:rPr>
          <w:rFonts w:ascii="Arial" w:hAnsi="Arial" w:cs="Arial"/>
          <w:sz w:val="22"/>
          <w:szCs w:val="22"/>
        </w:rPr>
        <w:t xml:space="preserve">. V.M.S (2004) </w:t>
      </w:r>
      <w:r>
        <w:rPr>
          <w:rFonts w:ascii="Arial" w:hAnsi="Arial" w:cs="Arial"/>
          <w:i/>
          <w:sz w:val="22"/>
          <w:szCs w:val="22"/>
        </w:rPr>
        <w:t xml:space="preserve">Action research: limits and possibilities in teacher education. </w:t>
      </w:r>
      <w:r>
        <w:rPr>
          <w:rFonts w:ascii="Arial" w:hAnsi="Arial" w:cs="Arial"/>
          <w:sz w:val="22"/>
          <w:szCs w:val="22"/>
        </w:rPr>
        <w:t xml:space="preserve">Education-line. Available from: </w:t>
      </w:r>
      <w:hyperlink r:id="rId11" w:history="1">
        <w:r w:rsidRPr="004A580A">
          <w:rPr>
            <w:rStyle w:val="Hyperlink"/>
            <w:rFonts w:ascii="Arial" w:hAnsi="Arial" w:cs="Arial"/>
            <w:sz w:val="22"/>
            <w:szCs w:val="22"/>
          </w:rPr>
          <w:t>http://www.leeds.ac.uk/educol/documents/00003707.htm</w:t>
        </w:r>
      </w:hyperlink>
      <w:r>
        <w:rPr>
          <w:rFonts w:ascii="Arial" w:hAnsi="Arial" w:cs="Arial"/>
          <w:sz w:val="22"/>
          <w:szCs w:val="22"/>
        </w:rPr>
        <w:t xml:space="preserve"> [Accessed on:29.04.2019]. </w:t>
      </w:r>
    </w:p>
    <w:p w14:paraId="2099E5C5" w14:textId="77777777" w:rsidR="00CB5683" w:rsidRPr="00131FDC" w:rsidRDefault="00CB5683" w:rsidP="00943369">
      <w:pPr>
        <w:rPr>
          <w:rFonts w:ascii="Arial" w:hAnsi="Arial" w:cs="Arial"/>
          <w:sz w:val="22"/>
          <w:szCs w:val="22"/>
        </w:rPr>
      </w:pPr>
      <w:r>
        <w:rPr>
          <w:rFonts w:ascii="Arial" w:hAnsi="Arial" w:cs="Arial"/>
          <w:sz w:val="22"/>
          <w:szCs w:val="22"/>
        </w:rPr>
        <w:t xml:space="preserve">Freedman, D.A. and Pisani, R. and Purves, R.A. (1997) </w:t>
      </w:r>
      <w:r>
        <w:rPr>
          <w:rFonts w:ascii="Arial" w:hAnsi="Arial" w:cs="Arial"/>
          <w:i/>
          <w:sz w:val="22"/>
          <w:szCs w:val="22"/>
        </w:rPr>
        <w:t xml:space="preserve">Statistics. </w:t>
      </w:r>
      <w:r>
        <w:rPr>
          <w:rFonts w:ascii="Arial" w:hAnsi="Arial" w:cs="Arial"/>
          <w:sz w:val="22"/>
          <w:szCs w:val="22"/>
        </w:rPr>
        <w:t xml:space="preserve">New York: NY: W.W. Norton and Company. </w:t>
      </w:r>
    </w:p>
    <w:p w14:paraId="4B10816B" w14:textId="77777777" w:rsidR="00CB5683" w:rsidRDefault="00CB5683" w:rsidP="00943369">
      <w:pPr>
        <w:rPr>
          <w:rFonts w:ascii="Arial" w:hAnsi="Arial" w:cs="Arial"/>
          <w:sz w:val="22"/>
          <w:szCs w:val="22"/>
        </w:rPr>
      </w:pPr>
      <w:r w:rsidRPr="00B001BB">
        <w:rPr>
          <w:rFonts w:ascii="Arial" w:hAnsi="Arial" w:cs="Arial"/>
          <w:sz w:val="22"/>
          <w:szCs w:val="22"/>
        </w:rPr>
        <w:t>Frost</w:t>
      </w:r>
      <w:r>
        <w:rPr>
          <w:rFonts w:ascii="Arial" w:hAnsi="Arial" w:cs="Arial"/>
          <w:sz w:val="22"/>
          <w:szCs w:val="22"/>
        </w:rPr>
        <w:t xml:space="preserve">. E. R. (2016) </w:t>
      </w:r>
      <w:r>
        <w:rPr>
          <w:rFonts w:ascii="Arial" w:hAnsi="Arial" w:cs="Arial"/>
          <w:i/>
          <w:sz w:val="22"/>
          <w:szCs w:val="22"/>
        </w:rPr>
        <w:t xml:space="preserve">Feedback Distortion: The Shortcomings of Model Answers as Formative Feedback. </w:t>
      </w:r>
      <w:r>
        <w:rPr>
          <w:rFonts w:ascii="Arial" w:hAnsi="Arial" w:cs="Arial"/>
          <w:sz w:val="22"/>
          <w:szCs w:val="22"/>
        </w:rPr>
        <w:t xml:space="preserve">Journal of Legal Education, 65. Available from: </w:t>
      </w:r>
      <w:hyperlink r:id="rId12" w:anchor="page_scan_tab_contents" w:history="1">
        <w:r w:rsidRPr="00B472AE">
          <w:rPr>
            <w:rStyle w:val="Hyperlink"/>
            <w:rFonts w:ascii="Arial" w:hAnsi="Arial" w:cs="Arial"/>
            <w:sz w:val="22"/>
            <w:szCs w:val="22"/>
          </w:rPr>
          <w:t>https://www.jstor.org/stable/26453485?seq=1#page_scan_tab_contents</w:t>
        </w:r>
      </w:hyperlink>
      <w:r>
        <w:rPr>
          <w:rFonts w:ascii="Arial" w:hAnsi="Arial" w:cs="Arial"/>
          <w:sz w:val="22"/>
          <w:szCs w:val="22"/>
        </w:rPr>
        <w:t xml:space="preserve"> [Accessed on: 13.03.2019]. </w:t>
      </w:r>
    </w:p>
    <w:p w14:paraId="5341D151" w14:textId="3D7BAEB1" w:rsidR="00CB5683" w:rsidRDefault="00CB5683" w:rsidP="00943369">
      <w:pPr>
        <w:rPr>
          <w:rFonts w:ascii="Arial" w:hAnsi="Arial" w:cs="Arial"/>
          <w:sz w:val="22"/>
          <w:szCs w:val="22"/>
        </w:rPr>
      </w:pPr>
      <w:r>
        <w:rPr>
          <w:rFonts w:ascii="Arial" w:hAnsi="Arial" w:cs="Arial"/>
          <w:sz w:val="22"/>
          <w:szCs w:val="22"/>
        </w:rPr>
        <w:t xml:space="preserve">Furlong. J (2015) </w:t>
      </w:r>
      <w:r>
        <w:rPr>
          <w:rFonts w:ascii="Arial" w:hAnsi="Arial" w:cs="Arial"/>
          <w:i/>
          <w:sz w:val="22"/>
          <w:szCs w:val="22"/>
        </w:rPr>
        <w:t xml:space="preserve">Teaching Tomorrow’s Teachers. </w:t>
      </w:r>
      <w:r>
        <w:rPr>
          <w:rFonts w:ascii="Arial" w:hAnsi="Arial" w:cs="Arial"/>
          <w:sz w:val="22"/>
          <w:szCs w:val="22"/>
        </w:rPr>
        <w:t xml:space="preserve">Welsh Government. Available from: </w:t>
      </w:r>
      <w:hyperlink r:id="rId13" w:history="1">
        <w:r w:rsidRPr="00F27143">
          <w:rPr>
            <w:rStyle w:val="Hyperlink"/>
            <w:rFonts w:ascii="Arial" w:hAnsi="Arial" w:cs="Arial"/>
            <w:sz w:val="22"/>
            <w:szCs w:val="22"/>
          </w:rPr>
          <w:t>https://beta.gov.wales/sites/default/files/publications/2018-03/teaching-tomorrow’s-teachers.pdf</w:t>
        </w:r>
      </w:hyperlink>
      <w:r>
        <w:rPr>
          <w:rFonts w:ascii="Arial" w:hAnsi="Arial" w:cs="Arial"/>
          <w:sz w:val="22"/>
          <w:szCs w:val="22"/>
        </w:rPr>
        <w:t xml:space="preserve"> [Accessed on: 13.03.2019]. </w:t>
      </w:r>
    </w:p>
    <w:p w14:paraId="4CE9976A" w14:textId="72632687" w:rsidR="00473210" w:rsidRPr="00BE47FD" w:rsidRDefault="00473210" w:rsidP="00943369">
      <w:pPr>
        <w:rPr>
          <w:rFonts w:ascii="Arial" w:hAnsi="Arial" w:cs="Arial"/>
          <w:sz w:val="22"/>
          <w:szCs w:val="22"/>
        </w:rPr>
      </w:pPr>
      <w:r>
        <w:rPr>
          <w:rFonts w:ascii="Arial" w:hAnsi="Arial" w:cs="Arial"/>
          <w:sz w:val="22"/>
          <w:szCs w:val="22"/>
        </w:rPr>
        <w:t xml:space="preserve">Groves. </w:t>
      </w:r>
      <w:r w:rsidR="00BE47FD">
        <w:rPr>
          <w:rFonts w:ascii="Arial" w:hAnsi="Arial" w:cs="Arial"/>
          <w:sz w:val="22"/>
          <w:szCs w:val="22"/>
        </w:rPr>
        <w:t xml:space="preserve">R.M, Fowler. F.J. Jr. Couper, M. P. </w:t>
      </w:r>
      <w:proofErr w:type="spellStart"/>
      <w:r w:rsidR="00BE47FD">
        <w:rPr>
          <w:rFonts w:ascii="Arial" w:hAnsi="Arial" w:cs="Arial"/>
          <w:sz w:val="22"/>
          <w:szCs w:val="22"/>
        </w:rPr>
        <w:t>Lepkowski</w:t>
      </w:r>
      <w:proofErr w:type="spellEnd"/>
      <w:r w:rsidR="00BE47FD">
        <w:rPr>
          <w:rFonts w:ascii="Arial" w:hAnsi="Arial" w:cs="Arial"/>
          <w:sz w:val="22"/>
          <w:szCs w:val="22"/>
        </w:rPr>
        <w:t xml:space="preserve">, J.M. Singer. E and Tourangeau. R. (2009) </w:t>
      </w:r>
      <w:r w:rsidR="00BE47FD">
        <w:rPr>
          <w:rFonts w:ascii="Arial" w:hAnsi="Arial" w:cs="Arial"/>
          <w:i/>
          <w:sz w:val="22"/>
          <w:szCs w:val="22"/>
        </w:rPr>
        <w:t xml:space="preserve">Survey Methodology, </w:t>
      </w:r>
      <w:r w:rsidR="00BE47FD">
        <w:rPr>
          <w:rFonts w:ascii="Arial" w:hAnsi="Arial" w:cs="Arial"/>
          <w:sz w:val="22"/>
          <w:szCs w:val="22"/>
        </w:rPr>
        <w:t>2</w:t>
      </w:r>
      <w:r w:rsidR="00BE47FD" w:rsidRPr="00BE47FD">
        <w:rPr>
          <w:rFonts w:ascii="Arial" w:hAnsi="Arial" w:cs="Arial"/>
          <w:sz w:val="22"/>
          <w:szCs w:val="22"/>
          <w:vertAlign w:val="superscript"/>
        </w:rPr>
        <w:t>nd</w:t>
      </w:r>
      <w:r w:rsidR="00BE47FD">
        <w:rPr>
          <w:rFonts w:ascii="Arial" w:hAnsi="Arial" w:cs="Arial"/>
          <w:sz w:val="22"/>
          <w:szCs w:val="22"/>
        </w:rPr>
        <w:t xml:space="preserve"> Edition. Wiley. </w:t>
      </w:r>
    </w:p>
    <w:p w14:paraId="1F07FC66" w14:textId="77777777" w:rsidR="00CB5683" w:rsidRPr="00D2620B" w:rsidRDefault="00CB5683" w:rsidP="00943369">
      <w:pPr>
        <w:rPr>
          <w:rFonts w:ascii="Arial" w:hAnsi="Arial" w:cs="Arial"/>
          <w:sz w:val="22"/>
          <w:szCs w:val="22"/>
        </w:rPr>
      </w:pPr>
      <w:proofErr w:type="spellStart"/>
      <w:r>
        <w:rPr>
          <w:rFonts w:ascii="Arial" w:hAnsi="Arial" w:cs="Arial"/>
          <w:sz w:val="22"/>
          <w:szCs w:val="22"/>
        </w:rPr>
        <w:t>Gorard</w:t>
      </w:r>
      <w:proofErr w:type="spellEnd"/>
      <w:r>
        <w:rPr>
          <w:rFonts w:ascii="Arial" w:hAnsi="Arial" w:cs="Arial"/>
          <w:sz w:val="22"/>
          <w:szCs w:val="22"/>
        </w:rPr>
        <w:t xml:space="preserve">, S. (2001) </w:t>
      </w:r>
      <w:r>
        <w:rPr>
          <w:rFonts w:ascii="Arial" w:hAnsi="Arial" w:cs="Arial"/>
          <w:i/>
          <w:sz w:val="22"/>
          <w:szCs w:val="22"/>
        </w:rPr>
        <w:t xml:space="preserve">International comparisons of school effectiveness: a second component of the ‘crisis account’. </w:t>
      </w:r>
      <w:r>
        <w:rPr>
          <w:rFonts w:ascii="Arial" w:hAnsi="Arial" w:cs="Arial"/>
          <w:sz w:val="22"/>
          <w:szCs w:val="22"/>
        </w:rPr>
        <w:t xml:space="preserve">Comparative Education, 37. </w:t>
      </w:r>
    </w:p>
    <w:p w14:paraId="106AA515" w14:textId="77777777" w:rsidR="00CB5683" w:rsidRDefault="00CB5683" w:rsidP="00943369">
      <w:pPr>
        <w:rPr>
          <w:rFonts w:ascii="Arial" w:hAnsi="Arial" w:cs="Arial"/>
          <w:sz w:val="22"/>
          <w:szCs w:val="22"/>
        </w:rPr>
      </w:pPr>
      <w:r>
        <w:rPr>
          <w:rFonts w:ascii="Arial" w:hAnsi="Arial" w:cs="Arial"/>
          <w:sz w:val="22"/>
          <w:szCs w:val="22"/>
        </w:rPr>
        <w:t xml:space="preserve">Hartley, J. and </w:t>
      </w:r>
      <w:proofErr w:type="spellStart"/>
      <w:r>
        <w:rPr>
          <w:rFonts w:ascii="Arial" w:hAnsi="Arial" w:cs="Arial"/>
          <w:sz w:val="22"/>
          <w:szCs w:val="22"/>
        </w:rPr>
        <w:t>Chemsworth</w:t>
      </w:r>
      <w:proofErr w:type="spellEnd"/>
      <w:r>
        <w:rPr>
          <w:rFonts w:ascii="Arial" w:hAnsi="Arial" w:cs="Arial"/>
          <w:sz w:val="22"/>
          <w:szCs w:val="22"/>
        </w:rPr>
        <w:t xml:space="preserve">, K. (2000) </w:t>
      </w:r>
      <w:r>
        <w:rPr>
          <w:rFonts w:ascii="Arial" w:hAnsi="Arial" w:cs="Arial"/>
          <w:i/>
          <w:sz w:val="22"/>
          <w:szCs w:val="22"/>
        </w:rPr>
        <w:t xml:space="preserve">Qualitative and quantitative methods in research on essay writing: no one way. </w:t>
      </w:r>
      <w:r>
        <w:rPr>
          <w:rFonts w:ascii="Arial" w:hAnsi="Arial" w:cs="Arial"/>
          <w:sz w:val="22"/>
          <w:szCs w:val="22"/>
        </w:rPr>
        <w:t xml:space="preserve">Journal of Further and Higher Education, 24. </w:t>
      </w:r>
    </w:p>
    <w:p w14:paraId="664BC9CE" w14:textId="77777777" w:rsidR="00CB5683" w:rsidRPr="00904407" w:rsidRDefault="00CB5683" w:rsidP="00943369">
      <w:pPr>
        <w:rPr>
          <w:rFonts w:ascii="Arial" w:hAnsi="Arial" w:cs="Arial"/>
          <w:sz w:val="22"/>
          <w:szCs w:val="22"/>
        </w:rPr>
      </w:pPr>
      <w:r>
        <w:rPr>
          <w:rFonts w:ascii="Arial" w:hAnsi="Arial" w:cs="Arial"/>
          <w:sz w:val="22"/>
          <w:szCs w:val="22"/>
        </w:rPr>
        <w:t xml:space="preserve">Henderson. M and Phillips. M. (2015) </w:t>
      </w:r>
      <w:r>
        <w:rPr>
          <w:rFonts w:ascii="Arial" w:hAnsi="Arial" w:cs="Arial"/>
          <w:i/>
          <w:sz w:val="22"/>
          <w:szCs w:val="22"/>
        </w:rPr>
        <w:t xml:space="preserve">Video-based feedback on student assessment: scarily personal. </w:t>
      </w:r>
      <w:r>
        <w:rPr>
          <w:rFonts w:ascii="Arial" w:hAnsi="Arial" w:cs="Arial"/>
          <w:sz w:val="22"/>
          <w:szCs w:val="22"/>
        </w:rPr>
        <w:t xml:space="preserve">Australasian Journal of Educational Technology, 31. Available from: </w:t>
      </w:r>
      <w:hyperlink r:id="rId14" w:history="1">
        <w:r w:rsidRPr="0006208F">
          <w:rPr>
            <w:rStyle w:val="Hyperlink"/>
            <w:rFonts w:ascii="Arial" w:hAnsi="Arial" w:cs="Arial"/>
            <w:sz w:val="22"/>
            <w:szCs w:val="22"/>
          </w:rPr>
          <w:t>https://www.researchgate.net/profile/Michael_Henderson2/publication/282203026_Video-based_feedback_on_student_assessment_Scarily_personal/links/564e1c5a08ae4988a7a5f846.pdf</w:t>
        </w:r>
      </w:hyperlink>
      <w:r>
        <w:rPr>
          <w:rFonts w:ascii="Arial" w:hAnsi="Arial" w:cs="Arial"/>
          <w:sz w:val="22"/>
          <w:szCs w:val="22"/>
        </w:rPr>
        <w:t xml:space="preserve"> [Accessed on: 16.04..2019]. </w:t>
      </w:r>
    </w:p>
    <w:p w14:paraId="0489C000" w14:textId="77777777" w:rsidR="00CB5683" w:rsidRPr="004234B1" w:rsidRDefault="00CB5683" w:rsidP="00943369">
      <w:pPr>
        <w:rPr>
          <w:rFonts w:ascii="Arial" w:hAnsi="Arial" w:cs="Arial"/>
          <w:sz w:val="22"/>
          <w:szCs w:val="22"/>
        </w:rPr>
      </w:pPr>
      <w:r>
        <w:rPr>
          <w:rFonts w:ascii="Arial" w:hAnsi="Arial" w:cs="Arial"/>
          <w:sz w:val="22"/>
          <w:szCs w:val="22"/>
        </w:rPr>
        <w:t xml:space="preserve">Hendricks. C. (2013) </w:t>
      </w:r>
      <w:r>
        <w:rPr>
          <w:rFonts w:ascii="Arial" w:hAnsi="Arial" w:cs="Arial"/>
          <w:i/>
          <w:sz w:val="22"/>
          <w:szCs w:val="22"/>
        </w:rPr>
        <w:t xml:space="preserve">Improving Schools through action research: A reflexive practice approach. </w:t>
      </w:r>
      <w:r>
        <w:rPr>
          <w:rFonts w:ascii="Arial" w:hAnsi="Arial" w:cs="Arial"/>
          <w:sz w:val="22"/>
          <w:szCs w:val="22"/>
        </w:rPr>
        <w:t xml:space="preserve">Upper Saddle River, NJ: Pearson. </w:t>
      </w:r>
    </w:p>
    <w:p w14:paraId="33978383" w14:textId="77777777" w:rsidR="00CB5683" w:rsidRPr="00D62179" w:rsidRDefault="00CB5683" w:rsidP="00943369">
      <w:pPr>
        <w:rPr>
          <w:rFonts w:ascii="Arial" w:hAnsi="Arial" w:cs="Arial"/>
          <w:sz w:val="22"/>
          <w:szCs w:val="22"/>
        </w:rPr>
      </w:pPr>
      <w:r>
        <w:rPr>
          <w:rFonts w:ascii="Arial" w:hAnsi="Arial" w:cs="Arial"/>
          <w:sz w:val="22"/>
          <w:szCs w:val="22"/>
        </w:rPr>
        <w:t xml:space="preserve">Horvath. B. K. (1984) </w:t>
      </w:r>
      <w:r>
        <w:rPr>
          <w:rFonts w:ascii="Arial" w:hAnsi="Arial" w:cs="Arial"/>
          <w:i/>
          <w:sz w:val="22"/>
          <w:szCs w:val="22"/>
        </w:rPr>
        <w:t xml:space="preserve">The Components of Written Response: A Practical Synthesis of Current Views. </w:t>
      </w:r>
      <w:r>
        <w:rPr>
          <w:rFonts w:ascii="Arial" w:hAnsi="Arial" w:cs="Arial"/>
          <w:sz w:val="22"/>
          <w:szCs w:val="22"/>
        </w:rPr>
        <w:t xml:space="preserve">Rhetoric Rev. </w:t>
      </w:r>
    </w:p>
    <w:p w14:paraId="569D0551" w14:textId="77777777" w:rsidR="00CB5683" w:rsidRDefault="00CB5683" w:rsidP="00943369">
      <w:pPr>
        <w:rPr>
          <w:rFonts w:ascii="Arial" w:hAnsi="Arial" w:cs="Arial"/>
          <w:i/>
          <w:sz w:val="22"/>
          <w:szCs w:val="22"/>
        </w:rPr>
      </w:pPr>
      <w:r>
        <w:rPr>
          <w:rFonts w:ascii="Arial" w:hAnsi="Arial" w:cs="Arial"/>
          <w:sz w:val="22"/>
          <w:szCs w:val="22"/>
        </w:rPr>
        <w:t xml:space="preserve">Hounsell, D. (2003) </w:t>
      </w:r>
      <w:r>
        <w:rPr>
          <w:rFonts w:ascii="Arial" w:hAnsi="Arial" w:cs="Arial"/>
          <w:i/>
          <w:sz w:val="22"/>
          <w:szCs w:val="22"/>
        </w:rPr>
        <w:t xml:space="preserve">Student Feedback, learning and development: Higher education and the life course. </w:t>
      </w:r>
      <w:r w:rsidRPr="00C20DEA">
        <w:rPr>
          <w:rFonts w:ascii="Arial" w:hAnsi="Arial" w:cs="Arial"/>
          <w:sz w:val="22"/>
          <w:szCs w:val="22"/>
        </w:rPr>
        <w:t>Milton Keynes: Open University Press.</w:t>
      </w:r>
      <w:r>
        <w:rPr>
          <w:rFonts w:ascii="Arial" w:hAnsi="Arial" w:cs="Arial"/>
          <w:i/>
          <w:sz w:val="22"/>
          <w:szCs w:val="22"/>
        </w:rPr>
        <w:t xml:space="preserve"> </w:t>
      </w:r>
    </w:p>
    <w:p w14:paraId="60E1CE43" w14:textId="77777777" w:rsidR="00CB5683" w:rsidRDefault="00CB5683" w:rsidP="00943369">
      <w:pPr>
        <w:rPr>
          <w:rFonts w:ascii="Arial" w:hAnsi="Arial" w:cs="Arial"/>
          <w:sz w:val="22"/>
          <w:szCs w:val="22"/>
        </w:rPr>
      </w:pPr>
      <w:proofErr w:type="spellStart"/>
      <w:r>
        <w:rPr>
          <w:rFonts w:ascii="Arial" w:hAnsi="Arial" w:cs="Arial"/>
          <w:sz w:val="22"/>
          <w:szCs w:val="22"/>
        </w:rPr>
        <w:t>Huxham</w:t>
      </w:r>
      <w:proofErr w:type="spellEnd"/>
      <w:r>
        <w:rPr>
          <w:rFonts w:ascii="Arial" w:hAnsi="Arial" w:cs="Arial"/>
          <w:sz w:val="22"/>
          <w:szCs w:val="22"/>
        </w:rPr>
        <w:t xml:space="preserve">, M. (2007) </w:t>
      </w:r>
      <w:r>
        <w:rPr>
          <w:rFonts w:ascii="Arial" w:hAnsi="Arial" w:cs="Arial"/>
          <w:i/>
          <w:sz w:val="22"/>
          <w:szCs w:val="22"/>
        </w:rPr>
        <w:t xml:space="preserve">Fast and effective feedback: are model answers the answer? </w:t>
      </w:r>
      <w:r>
        <w:rPr>
          <w:rFonts w:ascii="Arial" w:hAnsi="Arial" w:cs="Arial"/>
          <w:sz w:val="22"/>
          <w:szCs w:val="22"/>
        </w:rPr>
        <w:t xml:space="preserve">Journal for Assessment and Evaluation in Higher Education, Vol. 32 Available from: </w:t>
      </w:r>
      <w:hyperlink r:id="rId15" w:anchor=".XHWA6vZ2tPY" w:history="1">
        <w:r w:rsidRPr="00C004AC">
          <w:rPr>
            <w:rStyle w:val="Hyperlink"/>
            <w:rFonts w:ascii="Arial" w:hAnsi="Arial" w:cs="Arial"/>
            <w:sz w:val="22"/>
            <w:szCs w:val="22"/>
          </w:rPr>
          <w:t>https://srhe.tandfonline.com/doi/full/10.1080/02602930601116946?scroll=top&amp;needAccess=true#.XHWA6vZ2tPY</w:t>
        </w:r>
      </w:hyperlink>
      <w:r>
        <w:rPr>
          <w:rFonts w:ascii="Arial" w:hAnsi="Arial" w:cs="Arial"/>
          <w:sz w:val="22"/>
          <w:szCs w:val="22"/>
        </w:rPr>
        <w:t xml:space="preserve"> [Accessed on 26.02.2019]. </w:t>
      </w:r>
    </w:p>
    <w:p w14:paraId="51B2D860" w14:textId="77777777" w:rsidR="00CB5683" w:rsidRDefault="00CB5683" w:rsidP="00943369">
      <w:pPr>
        <w:rPr>
          <w:rFonts w:ascii="Arial" w:hAnsi="Arial" w:cs="Arial"/>
          <w:sz w:val="22"/>
          <w:szCs w:val="22"/>
        </w:rPr>
      </w:pPr>
      <w:r>
        <w:rPr>
          <w:rFonts w:ascii="Arial" w:hAnsi="Arial" w:cs="Arial"/>
          <w:sz w:val="22"/>
          <w:szCs w:val="22"/>
        </w:rPr>
        <w:t xml:space="preserve">Hyland. F (2003) </w:t>
      </w:r>
      <w:r>
        <w:rPr>
          <w:rFonts w:ascii="Arial" w:hAnsi="Arial" w:cs="Arial"/>
          <w:i/>
          <w:sz w:val="22"/>
          <w:szCs w:val="22"/>
        </w:rPr>
        <w:t xml:space="preserve">Focusing on form: Student engagement with teacher feedback. </w:t>
      </w:r>
      <w:r>
        <w:rPr>
          <w:rFonts w:ascii="Arial" w:hAnsi="Arial" w:cs="Arial"/>
          <w:sz w:val="22"/>
          <w:szCs w:val="22"/>
        </w:rPr>
        <w:t xml:space="preserve">Elsevier. Available from: </w:t>
      </w:r>
      <w:hyperlink r:id="rId16" w:history="1">
        <w:r w:rsidRPr="004A580A">
          <w:rPr>
            <w:rStyle w:val="Hyperlink"/>
            <w:rFonts w:ascii="Arial" w:hAnsi="Arial" w:cs="Arial"/>
            <w:sz w:val="22"/>
            <w:szCs w:val="22"/>
          </w:rPr>
          <w:t>https://www.sciencedirect.com/science/article/pii/S0346251X03000216</w:t>
        </w:r>
      </w:hyperlink>
      <w:r>
        <w:rPr>
          <w:rFonts w:ascii="Arial" w:hAnsi="Arial" w:cs="Arial"/>
          <w:sz w:val="22"/>
          <w:szCs w:val="22"/>
        </w:rPr>
        <w:t xml:space="preserve"> [Accessed </w:t>
      </w:r>
      <w:proofErr w:type="spellStart"/>
      <w:r>
        <w:rPr>
          <w:rFonts w:ascii="Arial" w:hAnsi="Arial" w:cs="Arial"/>
          <w:sz w:val="22"/>
          <w:szCs w:val="22"/>
        </w:rPr>
        <w:t>onL</w:t>
      </w:r>
      <w:proofErr w:type="spellEnd"/>
      <w:r>
        <w:rPr>
          <w:rFonts w:ascii="Arial" w:hAnsi="Arial" w:cs="Arial"/>
          <w:sz w:val="22"/>
          <w:szCs w:val="22"/>
        </w:rPr>
        <w:t xml:space="preserve"> 24.04.2019]. </w:t>
      </w:r>
    </w:p>
    <w:p w14:paraId="5523B443" w14:textId="77777777" w:rsidR="00CB5683" w:rsidRPr="00253A62" w:rsidRDefault="00CB5683" w:rsidP="00943369">
      <w:pPr>
        <w:rPr>
          <w:rFonts w:ascii="Arial" w:hAnsi="Arial" w:cs="Arial"/>
          <w:sz w:val="22"/>
          <w:szCs w:val="22"/>
        </w:rPr>
      </w:pPr>
      <w:r>
        <w:rPr>
          <w:rFonts w:ascii="Arial" w:hAnsi="Arial" w:cs="Arial"/>
          <w:sz w:val="22"/>
          <w:szCs w:val="22"/>
        </w:rPr>
        <w:t xml:space="preserve">Johnson, A. (no date) </w:t>
      </w:r>
      <w:r>
        <w:rPr>
          <w:rFonts w:ascii="Arial" w:hAnsi="Arial" w:cs="Arial"/>
          <w:i/>
          <w:sz w:val="22"/>
          <w:szCs w:val="22"/>
        </w:rPr>
        <w:t xml:space="preserve">Action Research and the Professional Development of Teachers, </w:t>
      </w:r>
      <w:r>
        <w:rPr>
          <w:rFonts w:ascii="Arial" w:hAnsi="Arial" w:cs="Arial"/>
          <w:sz w:val="22"/>
          <w:szCs w:val="22"/>
        </w:rPr>
        <w:t xml:space="preserve">Minnesota State University, Mankato. Available from: </w:t>
      </w:r>
      <w:hyperlink r:id="rId17" w:history="1">
        <w:r w:rsidRPr="004A580A">
          <w:rPr>
            <w:rStyle w:val="Hyperlink"/>
            <w:rFonts w:ascii="Arial" w:hAnsi="Arial" w:cs="Arial"/>
            <w:sz w:val="22"/>
            <w:szCs w:val="22"/>
          </w:rPr>
          <w:t>https://www.academia.edu/8251690/ACTION_RESEARCH_AND_THE_PROFESSIONAL_DEVELOPMENT_OF_TEACHERS</w:t>
        </w:r>
      </w:hyperlink>
      <w:r>
        <w:rPr>
          <w:rFonts w:ascii="Arial" w:hAnsi="Arial" w:cs="Arial"/>
          <w:sz w:val="22"/>
          <w:szCs w:val="22"/>
        </w:rPr>
        <w:t xml:space="preserve"> [Accessed on: 27.04.2019]</w:t>
      </w:r>
    </w:p>
    <w:p w14:paraId="55C762ED" w14:textId="77777777" w:rsidR="00CB5683" w:rsidRPr="00F71ACD" w:rsidRDefault="00CB5683" w:rsidP="00943369">
      <w:pPr>
        <w:rPr>
          <w:rFonts w:ascii="Arial" w:hAnsi="Arial" w:cs="Arial"/>
          <w:sz w:val="22"/>
          <w:szCs w:val="22"/>
        </w:rPr>
      </w:pPr>
      <w:r>
        <w:rPr>
          <w:rFonts w:ascii="Arial" w:hAnsi="Arial" w:cs="Arial"/>
          <w:sz w:val="22"/>
          <w:szCs w:val="22"/>
        </w:rPr>
        <w:t xml:space="preserve">Koshy, V. (2010) </w:t>
      </w:r>
      <w:r>
        <w:rPr>
          <w:rFonts w:ascii="Arial" w:hAnsi="Arial" w:cs="Arial"/>
          <w:i/>
          <w:sz w:val="22"/>
          <w:szCs w:val="22"/>
        </w:rPr>
        <w:t xml:space="preserve">Action Research for Improving Educational Practice. A step-by step guide. </w:t>
      </w:r>
      <w:r>
        <w:rPr>
          <w:rFonts w:ascii="Arial" w:hAnsi="Arial" w:cs="Arial"/>
          <w:sz w:val="22"/>
          <w:szCs w:val="22"/>
        </w:rPr>
        <w:t xml:space="preserve">Sage, London. </w:t>
      </w:r>
    </w:p>
    <w:p w14:paraId="5D2B1036" w14:textId="77777777" w:rsidR="00CB5683" w:rsidRDefault="00CB5683" w:rsidP="00943369">
      <w:pPr>
        <w:rPr>
          <w:rFonts w:ascii="Arial" w:hAnsi="Arial" w:cs="Arial"/>
          <w:sz w:val="22"/>
          <w:szCs w:val="22"/>
        </w:rPr>
      </w:pPr>
      <w:r>
        <w:rPr>
          <w:rFonts w:ascii="Arial" w:hAnsi="Arial" w:cs="Arial"/>
          <w:sz w:val="22"/>
          <w:szCs w:val="22"/>
        </w:rPr>
        <w:t xml:space="preserve">Kothari. C.R. (2004) </w:t>
      </w:r>
      <w:r>
        <w:rPr>
          <w:rFonts w:ascii="Arial" w:hAnsi="Arial" w:cs="Arial"/>
          <w:i/>
          <w:sz w:val="22"/>
          <w:szCs w:val="22"/>
        </w:rPr>
        <w:t xml:space="preserve">Research Methodology: Methods and Techniques. </w:t>
      </w:r>
      <w:r>
        <w:rPr>
          <w:rFonts w:ascii="Arial" w:hAnsi="Arial" w:cs="Arial"/>
          <w:sz w:val="22"/>
          <w:szCs w:val="22"/>
        </w:rPr>
        <w:t xml:space="preserve">New Age International </w:t>
      </w:r>
    </w:p>
    <w:p w14:paraId="5819D9F5" w14:textId="77777777" w:rsidR="00CB5683" w:rsidRDefault="00CB5683" w:rsidP="00943369">
      <w:pPr>
        <w:rPr>
          <w:rFonts w:ascii="Arial" w:hAnsi="Arial" w:cs="Arial"/>
          <w:sz w:val="22"/>
          <w:szCs w:val="22"/>
        </w:rPr>
      </w:pPr>
      <w:r>
        <w:rPr>
          <w:rFonts w:ascii="Arial" w:hAnsi="Arial" w:cs="Arial"/>
          <w:sz w:val="22"/>
          <w:szCs w:val="22"/>
        </w:rPr>
        <w:t xml:space="preserve">Lambert. M (2019) </w:t>
      </w:r>
      <w:r>
        <w:rPr>
          <w:rFonts w:ascii="Arial" w:hAnsi="Arial" w:cs="Arial"/>
          <w:i/>
          <w:sz w:val="22"/>
          <w:szCs w:val="22"/>
        </w:rPr>
        <w:t xml:space="preserve">Practical Research Methods in Education: An Early Researcher’s Critical Guide. </w:t>
      </w:r>
      <w:r>
        <w:rPr>
          <w:rFonts w:ascii="Arial" w:hAnsi="Arial" w:cs="Arial"/>
          <w:sz w:val="22"/>
          <w:szCs w:val="22"/>
        </w:rPr>
        <w:t xml:space="preserve">London: Routledge. </w:t>
      </w:r>
    </w:p>
    <w:p w14:paraId="72CB6CE2" w14:textId="77777777" w:rsidR="00CB5683" w:rsidRPr="00394265" w:rsidRDefault="00CB5683" w:rsidP="00943369">
      <w:pPr>
        <w:rPr>
          <w:rFonts w:ascii="Arial" w:hAnsi="Arial" w:cs="Arial"/>
          <w:sz w:val="22"/>
          <w:szCs w:val="22"/>
        </w:rPr>
      </w:pPr>
      <w:r>
        <w:rPr>
          <w:rFonts w:ascii="Arial" w:hAnsi="Arial" w:cs="Arial"/>
          <w:sz w:val="22"/>
          <w:szCs w:val="22"/>
        </w:rPr>
        <w:t xml:space="preserve">Light, R. J. Singer, J.D and Willett, J.B (2009) </w:t>
      </w:r>
      <w:r>
        <w:rPr>
          <w:rFonts w:ascii="Arial" w:hAnsi="Arial" w:cs="Arial"/>
          <w:i/>
          <w:sz w:val="22"/>
          <w:szCs w:val="22"/>
        </w:rPr>
        <w:t xml:space="preserve">By Design: Planning Research on Higher Education, </w:t>
      </w:r>
      <w:r>
        <w:rPr>
          <w:rFonts w:ascii="Arial" w:hAnsi="Arial" w:cs="Arial"/>
          <w:sz w:val="22"/>
          <w:szCs w:val="22"/>
        </w:rPr>
        <w:t xml:space="preserve">Harvard University Press. </w:t>
      </w:r>
    </w:p>
    <w:p w14:paraId="011D14FD" w14:textId="77777777" w:rsidR="00CB5683" w:rsidRDefault="00CB5683" w:rsidP="00943369">
      <w:pPr>
        <w:rPr>
          <w:rFonts w:ascii="Arial" w:hAnsi="Arial" w:cs="Arial"/>
          <w:sz w:val="22"/>
          <w:szCs w:val="22"/>
        </w:rPr>
      </w:pPr>
      <w:r>
        <w:rPr>
          <w:rFonts w:ascii="Arial" w:hAnsi="Arial" w:cs="Arial"/>
          <w:sz w:val="22"/>
          <w:szCs w:val="22"/>
        </w:rPr>
        <w:t xml:space="preserve">Lomax. P. (2007) </w:t>
      </w:r>
      <w:r>
        <w:rPr>
          <w:rFonts w:ascii="Arial" w:hAnsi="Arial" w:cs="Arial"/>
          <w:i/>
          <w:sz w:val="22"/>
          <w:szCs w:val="22"/>
        </w:rPr>
        <w:t xml:space="preserve">Action research, Research Methods in Educational Leadership and Management. </w:t>
      </w:r>
      <w:r>
        <w:rPr>
          <w:rFonts w:ascii="Arial" w:hAnsi="Arial" w:cs="Arial"/>
          <w:sz w:val="22"/>
          <w:szCs w:val="22"/>
        </w:rPr>
        <w:t xml:space="preserve">London: Sage. </w:t>
      </w:r>
    </w:p>
    <w:p w14:paraId="53BADD30" w14:textId="77777777" w:rsidR="00CB5683" w:rsidRPr="00090C39" w:rsidRDefault="00CB5683" w:rsidP="00943369">
      <w:pPr>
        <w:rPr>
          <w:rFonts w:ascii="Arial" w:hAnsi="Arial" w:cs="Arial"/>
          <w:sz w:val="22"/>
          <w:szCs w:val="22"/>
        </w:rPr>
      </w:pPr>
      <w:r>
        <w:rPr>
          <w:rFonts w:ascii="Arial" w:hAnsi="Arial" w:cs="Arial"/>
          <w:sz w:val="22"/>
          <w:szCs w:val="22"/>
        </w:rPr>
        <w:t xml:space="preserve">Marsden, E and Torgerson, C.J. (2012) </w:t>
      </w:r>
      <w:r>
        <w:rPr>
          <w:rFonts w:ascii="Arial" w:hAnsi="Arial" w:cs="Arial"/>
          <w:i/>
          <w:sz w:val="22"/>
          <w:szCs w:val="22"/>
        </w:rPr>
        <w:t xml:space="preserve">Single group, pre- and post-tests research designs: Some methodological concerns. </w:t>
      </w:r>
      <w:r>
        <w:rPr>
          <w:rFonts w:ascii="Arial" w:hAnsi="Arial" w:cs="Arial"/>
          <w:sz w:val="22"/>
          <w:szCs w:val="22"/>
        </w:rPr>
        <w:t xml:space="preserve">Oxford Review of Education. Available from: </w:t>
      </w:r>
      <w:hyperlink r:id="rId18" w:history="1">
        <w:r w:rsidRPr="007D71C1">
          <w:rPr>
            <w:rStyle w:val="Hyperlink"/>
            <w:rFonts w:ascii="Arial" w:hAnsi="Arial" w:cs="Arial"/>
            <w:sz w:val="22"/>
            <w:szCs w:val="22"/>
          </w:rPr>
          <w:t>https://www.tandfonline.com/doi/pdf/10.1080/03054985.2012.731208?needAccess=true&amp;redirect=1</w:t>
        </w:r>
      </w:hyperlink>
      <w:r>
        <w:rPr>
          <w:rFonts w:ascii="Arial" w:hAnsi="Arial" w:cs="Arial"/>
          <w:sz w:val="22"/>
          <w:szCs w:val="22"/>
        </w:rPr>
        <w:t xml:space="preserve"> [Accessed on: 16.04.2019].</w:t>
      </w:r>
    </w:p>
    <w:p w14:paraId="42C46BE1" w14:textId="77777777" w:rsidR="00CB5683" w:rsidRDefault="00CB5683" w:rsidP="00943369">
      <w:pPr>
        <w:rPr>
          <w:rFonts w:ascii="Arial" w:hAnsi="Arial" w:cs="Arial"/>
          <w:sz w:val="22"/>
          <w:szCs w:val="22"/>
        </w:rPr>
      </w:pPr>
      <w:r>
        <w:rPr>
          <w:rFonts w:ascii="Arial" w:hAnsi="Arial" w:cs="Arial"/>
          <w:sz w:val="22"/>
          <w:szCs w:val="22"/>
        </w:rPr>
        <w:t xml:space="preserve">McCune, V. and Hounsell, D. (2005) </w:t>
      </w:r>
      <w:r>
        <w:rPr>
          <w:rFonts w:ascii="Arial" w:hAnsi="Arial" w:cs="Arial"/>
          <w:i/>
          <w:sz w:val="22"/>
          <w:szCs w:val="22"/>
        </w:rPr>
        <w:t xml:space="preserve">The development of students’ ways of thinking and practising in three final-year biology courses. </w:t>
      </w:r>
      <w:r w:rsidRPr="00C20DEA">
        <w:rPr>
          <w:rFonts w:ascii="Arial" w:hAnsi="Arial" w:cs="Arial"/>
          <w:sz w:val="22"/>
          <w:szCs w:val="22"/>
        </w:rPr>
        <w:t>Journal of Higher Education, 49</w:t>
      </w:r>
      <w:r>
        <w:rPr>
          <w:rFonts w:ascii="Arial" w:hAnsi="Arial" w:cs="Arial"/>
          <w:sz w:val="22"/>
          <w:szCs w:val="22"/>
        </w:rPr>
        <w:t xml:space="preserve">. </w:t>
      </w:r>
    </w:p>
    <w:p w14:paraId="046B7C32" w14:textId="77777777" w:rsidR="00CB5683" w:rsidRDefault="00CB5683" w:rsidP="00943369">
      <w:pPr>
        <w:rPr>
          <w:rFonts w:ascii="Arial" w:hAnsi="Arial" w:cs="Arial"/>
          <w:sz w:val="22"/>
          <w:szCs w:val="22"/>
        </w:rPr>
      </w:pPr>
      <w:r>
        <w:rPr>
          <w:rFonts w:ascii="Arial" w:hAnsi="Arial" w:cs="Arial"/>
          <w:sz w:val="22"/>
          <w:szCs w:val="22"/>
        </w:rPr>
        <w:t xml:space="preserve">Merry. S. and </w:t>
      </w:r>
      <w:proofErr w:type="spellStart"/>
      <w:r>
        <w:rPr>
          <w:rFonts w:ascii="Arial" w:hAnsi="Arial" w:cs="Arial"/>
          <w:sz w:val="22"/>
          <w:szCs w:val="22"/>
        </w:rPr>
        <w:t>Orsmond</w:t>
      </w:r>
      <w:proofErr w:type="spellEnd"/>
      <w:r>
        <w:rPr>
          <w:rFonts w:ascii="Arial" w:hAnsi="Arial" w:cs="Arial"/>
          <w:sz w:val="22"/>
          <w:szCs w:val="22"/>
        </w:rPr>
        <w:t xml:space="preserve">. P. (2008) </w:t>
      </w:r>
      <w:r>
        <w:rPr>
          <w:rFonts w:ascii="Arial" w:hAnsi="Arial" w:cs="Arial"/>
          <w:i/>
          <w:sz w:val="22"/>
          <w:szCs w:val="22"/>
        </w:rPr>
        <w:t xml:space="preserve">Students’ responses to academic feedback provided via audio files. </w:t>
      </w:r>
      <w:r>
        <w:rPr>
          <w:rFonts w:ascii="Arial" w:hAnsi="Arial" w:cs="Arial"/>
          <w:sz w:val="22"/>
          <w:szCs w:val="22"/>
        </w:rPr>
        <w:t xml:space="preserve">Bioscience Educational Journal, 11. </w:t>
      </w:r>
    </w:p>
    <w:p w14:paraId="2A883B65" w14:textId="77777777" w:rsidR="00CB5683" w:rsidRPr="00D00848" w:rsidRDefault="00CB5683" w:rsidP="00943369">
      <w:pPr>
        <w:rPr>
          <w:rFonts w:ascii="Arial" w:hAnsi="Arial" w:cs="Arial"/>
          <w:sz w:val="22"/>
          <w:szCs w:val="22"/>
        </w:rPr>
      </w:pPr>
      <w:r>
        <w:rPr>
          <w:rFonts w:ascii="Arial" w:hAnsi="Arial" w:cs="Arial"/>
          <w:sz w:val="22"/>
          <w:szCs w:val="22"/>
        </w:rPr>
        <w:t xml:space="preserve">Moreno. R. (2006) </w:t>
      </w:r>
      <w:r>
        <w:rPr>
          <w:rFonts w:ascii="Arial" w:hAnsi="Arial" w:cs="Arial"/>
          <w:i/>
          <w:sz w:val="22"/>
          <w:szCs w:val="22"/>
        </w:rPr>
        <w:t xml:space="preserve">When worked examples don’t work: is cognitive load theory at an Impasse? </w:t>
      </w:r>
      <w:r>
        <w:rPr>
          <w:rFonts w:ascii="Arial" w:hAnsi="Arial" w:cs="Arial"/>
          <w:sz w:val="22"/>
          <w:szCs w:val="22"/>
        </w:rPr>
        <w:t>Learn Instruct. 16</w:t>
      </w:r>
    </w:p>
    <w:p w14:paraId="475B5221" w14:textId="77777777" w:rsidR="00CB5683" w:rsidRDefault="00CB5683" w:rsidP="00943369">
      <w:pPr>
        <w:rPr>
          <w:rFonts w:ascii="Arial" w:hAnsi="Arial" w:cs="Arial"/>
          <w:sz w:val="22"/>
          <w:szCs w:val="22"/>
        </w:rPr>
      </w:pPr>
      <w:r>
        <w:rPr>
          <w:rFonts w:ascii="Arial" w:hAnsi="Arial" w:cs="Arial"/>
          <w:sz w:val="22"/>
          <w:szCs w:val="22"/>
        </w:rPr>
        <w:t xml:space="preserve">Nicol. D. J. and Macfarlane- Dick. D. (2006) </w:t>
      </w:r>
      <w:r>
        <w:rPr>
          <w:rFonts w:ascii="Arial" w:hAnsi="Arial" w:cs="Arial"/>
          <w:i/>
          <w:sz w:val="22"/>
          <w:szCs w:val="22"/>
        </w:rPr>
        <w:t xml:space="preserve">Formative assessment and self-regulated learning: A model and seven principles of good feedback practice. </w:t>
      </w:r>
      <w:r>
        <w:rPr>
          <w:rFonts w:ascii="Arial" w:hAnsi="Arial" w:cs="Arial"/>
          <w:sz w:val="22"/>
          <w:szCs w:val="22"/>
        </w:rPr>
        <w:t xml:space="preserve">Studies in Higher Education, 31. </w:t>
      </w:r>
    </w:p>
    <w:p w14:paraId="156A9DEC" w14:textId="77777777" w:rsidR="00CB5683" w:rsidRPr="00F332D5" w:rsidRDefault="00CB5683" w:rsidP="00943369">
      <w:pPr>
        <w:rPr>
          <w:rFonts w:ascii="Arial" w:hAnsi="Arial" w:cs="Arial"/>
          <w:sz w:val="22"/>
          <w:szCs w:val="22"/>
        </w:rPr>
      </w:pPr>
      <w:r>
        <w:rPr>
          <w:rFonts w:ascii="Arial" w:hAnsi="Arial" w:cs="Arial"/>
          <w:sz w:val="22"/>
          <w:szCs w:val="22"/>
        </w:rPr>
        <w:t xml:space="preserve">Norris. J and Ortega. L. (2000) </w:t>
      </w:r>
      <w:r>
        <w:rPr>
          <w:rFonts w:ascii="Arial" w:hAnsi="Arial" w:cs="Arial"/>
          <w:i/>
          <w:sz w:val="22"/>
          <w:szCs w:val="22"/>
        </w:rPr>
        <w:t xml:space="preserve">Effectiveness of L2 instruction: a research synthesis and quantitative meta-analysis, </w:t>
      </w:r>
      <w:r>
        <w:rPr>
          <w:rFonts w:ascii="Arial" w:hAnsi="Arial" w:cs="Arial"/>
          <w:sz w:val="22"/>
          <w:szCs w:val="22"/>
        </w:rPr>
        <w:t xml:space="preserve">Language Learning. </w:t>
      </w:r>
    </w:p>
    <w:p w14:paraId="363929B9" w14:textId="77777777" w:rsidR="00CB5683" w:rsidRPr="00CB7F9D" w:rsidRDefault="00CB5683" w:rsidP="00943369">
      <w:pPr>
        <w:rPr>
          <w:rFonts w:ascii="Arial" w:hAnsi="Arial" w:cs="Arial"/>
          <w:sz w:val="22"/>
          <w:szCs w:val="22"/>
        </w:rPr>
      </w:pPr>
      <w:proofErr w:type="spellStart"/>
      <w:r>
        <w:rPr>
          <w:rFonts w:ascii="Arial" w:hAnsi="Arial" w:cs="Arial"/>
          <w:sz w:val="22"/>
          <w:szCs w:val="22"/>
        </w:rPr>
        <w:t>O’Mahony</w:t>
      </w:r>
      <w:proofErr w:type="spellEnd"/>
      <w:r>
        <w:rPr>
          <w:rFonts w:ascii="Arial" w:hAnsi="Arial" w:cs="Arial"/>
          <w:sz w:val="22"/>
          <w:szCs w:val="22"/>
        </w:rPr>
        <w:t xml:space="preserve">. T. (2017) </w:t>
      </w:r>
      <w:r>
        <w:rPr>
          <w:rFonts w:ascii="Arial" w:hAnsi="Arial" w:cs="Arial"/>
          <w:i/>
          <w:sz w:val="22"/>
          <w:szCs w:val="22"/>
        </w:rPr>
        <w:t xml:space="preserve">The impact of a constructivist approach to assessment and feedback on student satisfaction and learning: a case-study. </w:t>
      </w:r>
      <w:r>
        <w:rPr>
          <w:rFonts w:ascii="Arial" w:hAnsi="Arial" w:cs="Arial"/>
          <w:sz w:val="22"/>
          <w:szCs w:val="22"/>
        </w:rPr>
        <w:t xml:space="preserve">Cork Institute of Technology, 9. </w:t>
      </w:r>
    </w:p>
    <w:p w14:paraId="4A026085" w14:textId="77777777" w:rsidR="00CB5683" w:rsidRDefault="00CB5683" w:rsidP="00943369">
      <w:pPr>
        <w:rPr>
          <w:rFonts w:ascii="Arial" w:hAnsi="Arial" w:cs="Arial"/>
          <w:sz w:val="22"/>
          <w:szCs w:val="22"/>
        </w:rPr>
      </w:pPr>
      <w:proofErr w:type="spellStart"/>
      <w:r>
        <w:rPr>
          <w:rFonts w:ascii="Arial" w:hAnsi="Arial" w:cs="Arial"/>
          <w:sz w:val="22"/>
          <w:szCs w:val="22"/>
        </w:rPr>
        <w:t>Orsmond</w:t>
      </w:r>
      <w:proofErr w:type="spellEnd"/>
      <w:r>
        <w:rPr>
          <w:rFonts w:ascii="Arial" w:hAnsi="Arial" w:cs="Arial"/>
          <w:sz w:val="22"/>
          <w:szCs w:val="22"/>
        </w:rPr>
        <w:t xml:space="preserve">, P. Merry, S. and </w:t>
      </w:r>
      <w:proofErr w:type="spellStart"/>
      <w:r>
        <w:rPr>
          <w:rFonts w:ascii="Arial" w:hAnsi="Arial" w:cs="Arial"/>
          <w:sz w:val="22"/>
          <w:szCs w:val="22"/>
        </w:rPr>
        <w:t>Reiling</w:t>
      </w:r>
      <w:proofErr w:type="spellEnd"/>
      <w:r>
        <w:rPr>
          <w:rFonts w:ascii="Arial" w:hAnsi="Arial" w:cs="Arial"/>
          <w:sz w:val="22"/>
          <w:szCs w:val="22"/>
        </w:rPr>
        <w:t xml:space="preserve">, K. (2000). </w:t>
      </w:r>
      <w:r>
        <w:rPr>
          <w:rFonts w:ascii="Arial" w:hAnsi="Arial" w:cs="Arial"/>
          <w:i/>
          <w:sz w:val="22"/>
          <w:szCs w:val="22"/>
        </w:rPr>
        <w:t xml:space="preserve">The use of student derived marking criteria in peer and self-assessment. </w:t>
      </w:r>
      <w:r>
        <w:rPr>
          <w:rFonts w:ascii="Arial" w:hAnsi="Arial" w:cs="Arial"/>
          <w:sz w:val="22"/>
          <w:szCs w:val="22"/>
        </w:rPr>
        <w:t xml:space="preserve">Assessment &amp; Evaluation in Higher Education, 25. </w:t>
      </w:r>
    </w:p>
    <w:p w14:paraId="583D9EA3" w14:textId="77777777" w:rsidR="00CB5683" w:rsidRDefault="00CB5683" w:rsidP="00943369">
      <w:pPr>
        <w:rPr>
          <w:rFonts w:ascii="Arial" w:hAnsi="Arial" w:cs="Arial"/>
          <w:sz w:val="22"/>
          <w:szCs w:val="22"/>
        </w:rPr>
      </w:pPr>
      <w:proofErr w:type="spellStart"/>
      <w:r>
        <w:rPr>
          <w:rFonts w:ascii="Arial" w:hAnsi="Arial" w:cs="Arial"/>
          <w:sz w:val="22"/>
          <w:szCs w:val="22"/>
        </w:rPr>
        <w:t>Orsmond</w:t>
      </w:r>
      <w:proofErr w:type="spellEnd"/>
      <w:r>
        <w:rPr>
          <w:rFonts w:ascii="Arial" w:hAnsi="Arial" w:cs="Arial"/>
          <w:sz w:val="22"/>
          <w:szCs w:val="22"/>
        </w:rPr>
        <w:t xml:space="preserve">. P and Merry. S. and Sheffield. D. (2006) </w:t>
      </w:r>
      <w:r>
        <w:rPr>
          <w:rFonts w:ascii="Arial" w:hAnsi="Arial" w:cs="Arial"/>
          <w:i/>
          <w:sz w:val="22"/>
          <w:szCs w:val="22"/>
        </w:rPr>
        <w:t xml:space="preserve">A quantitative and </w:t>
      </w:r>
      <w:proofErr w:type="spellStart"/>
      <w:r>
        <w:rPr>
          <w:rFonts w:ascii="Arial" w:hAnsi="Arial" w:cs="Arial"/>
          <w:i/>
          <w:sz w:val="22"/>
          <w:szCs w:val="22"/>
        </w:rPr>
        <w:t>qualitatitve</w:t>
      </w:r>
      <w:proofErr w:type="spellEnd"/>
      <w:r>
        <w:rPr>
          <w:rFonts w:ascii="Arial" w:hAnsi="Arial" w:cs="Arial"/>
          <w:i/>
          <w:sz w:val="22"/>
          <w:szCs w:val="22"/>
        </w:rPr>
        <w:t xml:space="preserve"> study of changes in the use of learning outcomes and distractions by students and tutors during a biology poster assessment. </w:t>
      </w:r>
      <w:r>
        <w:rPr>
          <w:rFonts w:ascii="Arial" w:hAnsi="Arial" w:cs="Arial"/>
          <w:sz w:val="22"/>
          <w:szCs w:val="22"/>
        </w:rPr>
        <w:t xml:space="preserve">Studies in Educational Evaluation, 32. </w:t>
      </w:r>
    </w:p>
    <w:p w14:paraId="4EFBC8A0" w14:textId="77777777" w:rsidR="00CB5683" w:rsidRDefault="00CB5683" w:rsidP="00943369">
      <w:pPr>
        <w:rPr>
          <w:rFonts w:ascii="Arial" w:hAnsi="Arial" w:cs="Arial"/>
          <w:sz w:val="22"/>
          <w:szCs w:val="22"/>
        </w:rPr>
      </w:pPr>
      <w:proofErr w:type="spellStart"/>
      <w:r>
        <w:rPr>
          <w:rFonts w:ascii="Arial" w:hAnsi="Arial" w:cs="Arial"/>
          <w:sz w:val="22"/>
          <w:szCs w:val="22"/>
        </w:rPr>
        <w:t>Orsmond</w:t>
      </w:r>
      <w:proofErr w:type="spellEnd"/>
      <w:r>
        <w:rPr>
          <w:rFonts w:ascii="Arial" w:hAnsi="Arial" w:cs="Arial"/>
          <w:sz w:val="22"/>
          <w:szCs w:val="22"/>
        </w:rPr>
        <w:t xml:space="preserve">. P. and Merry. S. (2011) </w:t>
      </w:r>
      <w:r>
        <w:rPr>
          <w:rFonts w:ascii="Arial" w:hAnsi="Arial" w:cs="Arial"/>
          <w:i/>
          <w:sz w:val="22"/>
          <w:szCs w:val="22"/>
        </w:rPr>
        <w:t xml:space="preserve">Feedback alignment: effective and ineffective links between tutors’ and students’ understanding of coursework feedback. </w:t>
      </w:r>
      <w:r>
        <w:rPr>
          <w:rFonts w:ascii="Arial" w:hAnsi="Arial" w:cs="Arial"/>
          <w:sz w:val="22"/>
          <w:szCs w:val="22"/>
        </w:rPr>
        <w:t xml:space="preserve">Assessment and Evaluation in Higher Education, 36. Available from: </w:t>
      </w:r>
      <w:hyperlink r:id="rId19" w:anchor=".VIVLnmSUfiI" w:history="1">
        <w:r w:rsidRPr="0006208F">
          <w:rPr>
            <w:rStyle w:val="Hyperlink"/>
            <w:rFonts w:ascii="Arial" w:hAnsi="Arial" w:cs="Arial"/>
            <w:sz w:val="22"/>
            <w:szCs w:val="22"/>
          </w:rPr>
          <w:t>https://www.tandfonline.com/toc/caeh20/current#.VIVLnmSUfiI</w:t>
        </w:r>
      </w:hyperlink>
      <w:r>
        <w:rPr>
          <w:rFonts w:ascii="Arial" w:hAnsi="Arial" w:cs="Arial"/>
          <w:sz w:val="22"/>
          <w:szCs w:val="22"/>
        </w:rPr>
        <w:t xml:space="preserve"> [Accessed on: 15.04.2019]. </w:t>
      </w:r>
    </w:p>
    <w:p w14:paraId="2C4C942B" w14:textId="77777777" w:rsidR="00CB5683" w:rsidRDefault="00CB5683" w:rsidP="00943369">
      <w:pPr>
        <w:rPr>
          <w:rFonts w:ascii="Arial" w:hAnsi="Arial" w:cs="Arial"/>
          <w:sz w:val="22"/>
          <w:szCs w:val="22"/>
        </w:rPr>
      </w:pPr>
      <w:proofErr w:type="spellStart"/>
      <w:r>
        <w:rPr>
          <w:rFonts w:ascii="Arial" w:hAnsi="Arial" w:cs="Arial"/>
          <w:sz w:val="22"/>
          <w:szCs w:val="22"/>
        </w:rPr>
        <w:t>Osana</w:t>
      </w:r>
      <w:proofErr w:type="spellEnd"/>
      <w:r>
        <w:rPr>
          <w:rFonts w:ascii="Arial" w:hAnsi="Arial" w:cs="Arial"/>
          <w:sz w:val="22"/>
          <w:szCs w:val="22"/>
        </w:rPr>
        <w:t xml:space="preserve">, H.P. and Seymour, J.R. (2004) </w:t>
      </w:r>
      <w:r>
        <w:rPr>
          <w:rFonts w:ascii="Arial" w:hAnsi="Arial" w:cs="Arial"/>
          <w:i/>
          <w:sz w:val="22"/>
          <w:szCs w:val="22"/>
        </w:rPr>
        <w:t xml:space="preserve">Critical thinking in preservice teachers: A rubric for evaluating argumentation and statistical reasoning. </w:t>
      </w:r>
      <w:r>
        <w:rPr>
          <w:rFonts w:ascii="Arial" w:hAnsi="Arial" w:cs="Arial"/>
          <w:sz w:val="22"/>
          <w:szCs w:val="22"/>
        </w:rPr>
        <w:t xml:space="preserve">Educational Research and Evaluation, 10. </w:t>
      </w:r>
    </w:p>
    <w:p w14:paraId="10DCFAA2" w14:textId="77777777" w:rsidR="00CB5683" w:rsidRDefault="00CB5683" w:rsidP="00943369">
      <w:pPr>
        <w:rPr>
          <w:rFonts w:ascii="Arial" w:hAnsi="Arial" w:cs="Arial"/>
          <w:sz w:val="22"/>
          <w:szCs w:val="22"/>
        </w:rPr>
      </w:pPr>
      <w:r w:rsidRPr="0049693B">
        <w:rPr>
          <w:rFonts w:ascii="Arial" w:hAnsi="Arial" w:cs="Arial"/>
          <w:sz w:val="22"/>
          <w:szCs w:val="22"/>
        </w:rPr>
        <w:t xml:space="preserve">Park, H., Khan, S. </w:t>
      </w:r>
      <w:r>
        <w:rPr>
          <w:rFonts w:ascii="Arial" w:hAnsi="Arial" w:cs="Arial"/>
          <w:sz w:val="22"/>
          <w:szCs w:val="22"/>
        </w:rPr>
        <w:t>and</w:t>
      </w:r>
      <w:r w:rsidRPr="0049693B">
        <w:rPr>
          <w:rFonts w:ascii="Arial" w:hAnsi="Arial" w:cs="Arial"/>
          <w:sz w:val="22"/>
          <w:szCs w:val="22"/>
        </w:rPr>
        <w:t xml:space="preserve"> Petrina, S. (2009) ICT in science education: a quasi-experimental study of achievement, attitudes toward science, and career aspirations of Korean middle school students, International Journal of Science Education, 31</w:t>
      </w:r>
    </w:p>
    <w:p w14:paraId="0887D77F" w14:textId="77777777" w:rsidR="00CB5683" w:rsidRPr="00FB7A84" w:rsidRDefault="00CB5683" w:rsidP="00943369">
      <w:pPr>
        <w:rPr>
          <w:rFonts w:ascii="Arial" w:hAnsi="Arial" w:cs="Arial"/>
          <w:sz w:val="22"/>
          <w:szCs w:val="22"/>
        </w:rPr>
      </w:pPr>
      <w:r>
        <w:rPr>
          <w:rFonts w:ascii="Arial" w:hAnsi="Arial" w:cs="Arial"/>
          <w:sz w:val="22"/>
          <w:szCs w:val="22"/>
        </w:rPr>
        <w:t xml:space="preserve">Paulus. T. K. (1999) </w:t>
      </w:r>
      <w:r>
        <w:rPr>
          <w:rFonts w:ascii="Arial" w:hAnsi="Arial" w:cs="Arial"/>
          <w:i/>
          <w:sz w:val="22"/>
          <w:szCs w:val="22"/>
        </w:rPr>
        <w:t xml:space="preserve">The effect of peer and teacher feedback on student writing, </w:t>
      </w:r>
      <w:r>
        <w:rPr>
          <w:rFonts w:ascii="Arial" w:hAnsi="Arial" w:cs="Arial"/>
          <w:sz w:val="22"/>
          <w:szCs w:val="22"/>
        </w:rPr>
        <w:t xml:space="preserve">Journal of Second Language Writing. Available from: </w:t>
      </w:r>
      <w:hyperlink r:id="rId20" w:history="1">
        <w:r w:rsidRPr="004A580A">
          <w:rPr>
            <w:rStyle w:val="Hyperlink"/>
            <w:rFonts w:ascii="Arial" w:hAnsi="Arial" w:cs="Arial"/>
            <w:sz w:val="22"/>
            <w:szCs w:val="22"/>
          </w:rPr>
          <w:t>https://www.sciencedirect.com/science/article/abs/pii/S1060374399801179</w:t>
        </w:r>
      </w:hyperlink>
      <w:r>
        <w:rPr>
          <w:rFonts w:ascii="Arial" w:hAnsi="Arial" w:cs="Arial"/>
          <w:sz w:val="22"/>
          <w:szCs w:val="22"/>
        </w:rPr>
        <w:t xml:space="preserve"> [Accessed on: 24.04.2019] </w:t>
      </w:r>
    </w:p>
    <w:p w14:paraId="5E62D0EB" w14:textId="77777777" w:rsidR="00CB5683" w:rsidRDefault="00CB5683" w:rsidP="00943369">
      <w:pPr>
        <w:rPr>
          <w:rFonts w:ascii="Arial" w:hAnsi="Arial" w:cs="Arial"/>
          <w:sz w:val="22"/>
          <w:szCs w:val="22"/>
        </w:rPr>
      </w:pPr>
      <w:proofErr w:type="spellStart"/>
      <w:r>
        <w:rPr>
          <w:rFonts w:ascii="Arial" w:hAnsi="Arial" w:cs="Arial"/>
          <w:sz w:val="22"/>
          <w:szCs w:val="22"/>
        </w:rPr>
        <w:t>Perera</w:t>
      </w:r>
      <w:proofErr w:type="spellEnd"/>
      <w:r>
        <w:rPr>
          <w:rFonts w:ascii="Arial" w:hAnsi="Arial" w:cs="Arial"/>
          <w:sz w:val="22"/>
          <w:szCs w:val="22"/>
        </w:rPr>
        <w:t xml:space="preserve">. J. and Lee N. and Win. K and </w:t>
      </w:r>
      <w:proofErr w:type="spellStart"/>
      <w:r>
        <w:rPr>
          <w:rFonts w:ascii="Arial" w:hAnsi="Arial" w:cs="Arial"/>
          <w:sz w:val="22"/>
          <w:szCs w:val="22"/>
        </w:rPr>
        <w:t>Perera</w:t>
      </w:r>
      <w:proofErr w:type="spellEnd"/>
      <w:r>
        <w:rPr>
          <w:rFonts w:ascii="Arial" w:hAnsi="Arial" w:cs="Arial"/>
          <w:sz w:val="22"/>
          <w:szCs w:val="22"/>
        </w:rPr>
        <w:t xml:space="preserve">. J. and </w:t>
      </w:r>
      <w:proofErr w:type="spellStart"/>
      <w:r>
        <w:rPr>
          <w:rFonts w:ascii="Arial" w:hAnsi="Arial" w:cs="Arial"/>
          <w:sz w:val="22"/>
          <w:szCs w:val="22"/>
        </w:rPr>
        <w:t>Wijesuriya</w:t>
      </w:r>
      <w:proofErr w:type="spellEnd"/>
      <w:r>
        <w:rPr>
          <w:rFonts w:ascii="Arial" w:hAnsi="Arial" w:cs="Arial"/>
          <w:sz w:val="22"/>
          <w:szCs w:val="22"/>
        </w:rPr>
        <w:t xml:space="preserve">. L. (2009) </w:t>
      </w:r>
      <w:r>
        <w:rPr>
          <w:rFonts w:ascii="Arial" w:hAnsi="Arial" w:cs="Arial"/>
          <w:i/>
          <w:sz w:val="22"/>
          <w:szCs w:val="22"/>
        </w:rPr>
        <w:t xml:space="preserve">Formative feedback to students: the mismatch between faculty perceptions and student expectations. </w:t>
      </w:r>
      <w:r>
        <w:rPr>
          <w:rFonts w:ascii="Arial" w:hAnsi="Arial" w:cs="Arial"/>
          <w:sz w:val="22"/>
          <w:szCs w:val="22"/>
        </w:rPr>
        <w:t xml:space="preserve">Taylor and Francis Online. Available from: </w:t>
      </w:r>
      <w:hyperlink r:id="rId21" w:history="1">
        <w:r w:rsidRPr="00C004AC">
          <w:rPr>
            <w:rStyle w:val="Hyperlink"/>
            <w:rFonts w:ascii="Arial" w:hAnsi="Arial" w:cs="Arial"/>
            <w:sz w:val="22"/>
            <w:szCs w:val="22"/>
          </w:rPr>
          <w:t>https://www.tandfonline.com/doi/full/10.1080/01421590801949966?scroll=top&amp;needAccess=true</w:t>
        </w:r>
      </w:hyperlink>
      <w:r>
        <w:rPr>
          <w:rFonts w:ascii="Arial" w:hAnsi="Arial" w:cs="Arial"/>
          <w:sz w:val="22"/>
          <w:szCs w:val="22"/>
        </w:rPr>
        <w:t xml:space="preserve"> [Accessed on 02.03.2019] </w:t>
      </w:r>
    </w:p>
    <w:p w14:paraId="0FF5A08A" w14:textId="77777777" w:rsidR="00CB5683" w:rsidRDefault="00CB5683" w:rsidP="00943369">
      <w:pPr>
        <w:rPr>
          <w:rFonts w:ascii="Arial" w:hAnsi="Arial" w:cs="Arial"/>
          <w:sz w:val="22"/>
          <w:szCs w:val="22"/>
        </w:rPr>
      </w:pPr>
      <w:r>
        <w:rPr>
          <w:rFonts w:ascii="Arial" w:hAnsi="Arial" w:cs="Arial"/>
          <w:sz w:val="22"/>
          <w:szCs w:val="22"/>
        </w:rPr>
        <w:t xml:space="preserve">Pol. H. and Egbert. </w:t>
      </w:r>
      <w:proofErr w:type="spellStart"/>
      <w:r>
        <w:rPr>
          <w:rFonts w:ascii="Arial" w:hAnsi="Arial" w:cs="Arial"/>
          <w:sz w:val="22"/>
          <w:szCs w:val="22"/>
        </w:rPr>
        <w:t>Harskamp</w:t>
      </w:r>
      <w:proofErr w:type="spellEnd"/>
      <w:r>
        <w:rPr>
          <w:rFonts w:ascii="Arial" w:hAnsi="Arial" w:cs="Arial"/>
          <w:sz w:val="22"/>
          <w:szCs w:val="22"/>
        </w:rPr>
        <w:t xml:space="preserve">. E. and </w:t>
      </w:r>
      <w:proofErr w:type="spellStart"/>
      <w:r>
        <w:rPr>
          <w:rFonts w:ascii="Arial" w:hAnsi="Arial" w:cs="Arial"/>
          <w:sz w:val="22"/>
          <w:szCs w:val="22"/>
        </w:rPr>
        <w:t>Suhre</w:t>
      </w:r>
      <w:proofErr w:type="spellEnd"/>
      <w:r>
        <w:rPr>
          <w:rFonts w:ascii="Arial" w:hAnsi="Arial" w:cs="Arial"/>
          <w:sz w:val="22"/>
          <w:szCs w:val="22"/>
        </w:rPr>
        <w:t xml:space="preserve">. C. and </w:t>
      </w:r>
      <w:proofErr w:type="spellStart"/>
      <w:r>
        <w:rPr>
          <w:rFonts w:ascii="Arial" w:hAnsi="Arial" w:cs="Arial"/>
          <w:sz w:val="22"/>
          <w:szCs w:val="22"/>
        </w:rPr>
        <w:t>Goedhart</w:t>
      </w:r>
      <w:proofErr w:type="spellEnd"/>
      <w:r>
        <w:rPr>
          <w:rFonts w:ascii="Arial" w:hAnsi="Arial" w:cs="Arial"/>
          <w:sz w:val="22"/>
          <w:szCs w:val="22"/>
        </w:rPr>
        <w:t xml:space="preserve">. M. J. (2008) </w:t>
      </w:r>
      <w:r>
        <w:rPr>
          <w:rFonts w:ascii="Arial" w:hAnsi="Arial" w:cs="Arial"/>
          <w:i/>
          <w:sz w:val="22"/>
          <w:szCs w:val="22"/>
        </w:rPr>
        <w:t xml:space="preserve">The Effect of Hints and Model Answers in a Student-Controlled Problem-Solving Program for Secondary Physics Education. </w:t>
      </w:r>
      <w:r>
        <w:rPr>
          <w:rFonts w:ascii="Arial" w:hAnsi="Arial" w:cs="Arial"/>
          <w:sz w:val="22"/>
          <w:szCs w:val="22"/>
        </w:rPr>
        <w:t xml:space="preserve">Journal of Science Education and Technology, 17. Available from: </w:t>
      </w:r>
      <w:hyperlink r:id="rId22" w:history="1">
        <w:r w:rsidRPr="00C004AC">
          <w:rPr>
            <w:rStyle w:val="Hyperlink"/>
            <w:rFonts w:ascii="Arial" w:hAnsi="Arial" w:cs="Arial"/>
            <w:sz w:val="22"/>
            <w:szCs w:val="22"/>
          </w:rPr>
          <w:t>https://link.springer.com/article/10.1007/s10956-008-9110-x</w:t>
        </w:r>
      </w:hyperlink>
      <w:r>
        <w:rPr>
          <w:rFonts w:ascii="Arial" w:hAnsi="Arial" w:cs="Arial"/>
          <w:sz w:val="22"/>
          <w:szCs w:val="22"/>
        </w:rPr>
        <w:t xml:space="preserve"> [Accessed on 08.03.2019].</w:t>
      </w:r>
    </w:p>
    <w:p w14:paraId="5D1C8774" w14:textId="77777777" w:rsidR="00CB5683" w:rsidRDefault="00CB5683" w:rsidP="00943369">
      <w:pPr>
        <w:rPr>
          <w:rFonts w:ascii="Arial" w:hAnsi="Arial" w:cs="Arial"/>
          <w:sz w:val="22"/>
          <w:szCs w:val="22"/>
        </w:rPr>
      </w:pPr>
      <w:r>
        <w:rPr>
          <w:rFonts w:ascii="Arial" w:hAnsi="Arial" w:cs="Arial"/>
          <w:sz w:val="22"/>
          <w:szCs w:val="22"/>
        </w:rPr>
        <w:t xml:space="preserve">Pol. H. and </w:t>
      </w:r>
      <w:proofErr w:type="spellStart"/>
      <w:r>
        <w:rPr>
          <w:rFonts w:ascii="Arial" w:hAnsi="Arial" w:cs="Arial"/>
          <w:sz w:val="22"/>
          <w:szCs w:val="22"/>
        </w:rPr>
        <w:t>Harskamp</w:t>
      </w:r>
      <w:proofErr w:type="spellEnd"/>
      <w:r>
        <w:rPr>
          <w:rFonts w:ascii="Arial" w:hAnsi="Arial" w:cs="Arial"/>
          <w:sz w:val="22"/>
          <w:szCs w:val="22"/>
        </w:rPr>
        <w:t xml:space="preserve">. E. and </w:t>
      </w:r>
      <w:proofErr w:type="spellStart"/>
      <w:r>
        <w:rPr>
          <w:rFonts w:ascii="Arial" w:hAnsi="Arial" w:cs="Arial"/>
          <w:sz w:val="22"/>
          <w:szCs w:val="22"/>
        </w:rPr>
        <w:t>Suhre</w:t>
      </w:r>
      <w:proofErr w:type="spellEnd"/>
      <w:r>
        <w:rPr>
          <w:rFonts w:ascii="Arial" w:hAnsi="Arial" w:cs="Arial"/>
          <w:sz w:val="22"/>
          <w:szCs w:val="22"/>
        </w:rPr>
        <w:t xml:space="preserve">. C. (2005) </w:t>
      </w:r>
      <w:r>
        <w:rPr>
          <w:rFonts w:ascii="Arial" w:hAnsi="Arial" w:cs="Arial"/>
          <w:i/>
          <w:sz w:val="22"/>
          <w:szCs w:val="22"/>
        </w:rPr>
        <w:t xml:space="preserve">The solving of physics problems: computer assisted instruction. </w:t>
      </w:r>
      <w:r>
        <w:rPr>
          <w:rFonts w:ascii="Arial" w:hAnsi="Arial" w:cs="Arial"/>
          <w:sz w:val="22"/>
          <w:szCs w:val="22"/>
        </w:rPr>
        <w:t xml:space="preserve">Intl. J. Science Education,27. </w:t>
      </w:r>
    </w:p>
    <w:p w14:paraId="2A854542" w14:textId="77777777" w:rsidR="00CB5683" w:rsidRDefault="00CB5683" w:rsidP="00943369">
      <w:pPr>
        <w:rPr>
          <w:rFonts w:ascii="Arial" w:hAnsi="Arial" w:cs="Arial"/>
          <w:sz w:val="22"/>
          <w:szCs w:val="22"/>
        </w:rPr>
      </w:pPr>
      <w:r>
        <w:rPr>
          <w:rFonts w:ascii="Arial" w:hAnsi="Arial" w:cs="Arial"/>
          <w:sz w:val="22"/>
          <w:szCs w:val="22"/>
        </w:rPr>
        <w:t xml:space="preserve">Powell, T.A. (2001) </w:t>
      </w:r>
      <w:r>
        <w:rPr>
          <w:rFonts w:ascii="Arial" w:hAnsi="Arial" w:cs="Arial"/>
          <w:i/>
          <w:sz w:val="22"/>
          <w:szCs w:val="22"/>
        </w:rPr>
        <w:t xml:space="preserve">Improving assessment and education methods in film and television production courses. </w:t>
      </w:r>
      <w:r>
        <w:rPr>
          <w:rFonts w:ascii="Arial" w:hAnsi="Arial" w:cs="Arial"/>
          <w:sz w:val="22"/>
          <w:szCs w:val="22"/>
        </w:rPr>
        <w:t xml:space="preserve">Capella University. </w:t>
      </w:r>
    </w:p>
    <w:p w14:paraId="55BEBFD4" w14:textId="77777777" w:rsidR="00CB5683" w:rsidRPr="00672F60" w:rsidRDefault="00CB5683" w:rsidP="00943369">
      <w:pPr>
        <w:rPr>
          <w:rFonts w:ascii="Arial" w:hAnsi="Arial" w:cs="Arial"/>
          <w:sz w:val="22"/>
          <w:szCs w:val="22"/>
        </w:rPr>
      </w:pPr>
      <w:r>
        <w:rPr>
          <w:rFonts w:ascii="Arial" w:hAnsi="Arial" w:cs="Arial"/>
          <w:sz w:val="22"/>
          <w:szCs w:val="22"/>
        </w:rPr>
        <w:t xml:space="preserve">Reddy. Y. M. and Andrade. H. (2010) </w:t>
      </w:r>
      <w:r>
        <w:rPr>
          <w:rFonts w:ascii="Arial" w:hAnsi="Arial" w:cs="Arial"/>
          <w:i/>
          <w:sz w:val="22"/>
          <w:szCs w:val="22"/>
        </w:rPr>
        <w:t xml:space="preserve">A review of rubric use in higher education, </w:t>
      </w:r>
      <w:r>
        <w:rPr>
          <w:rFonts w:ascii="Arial" w:hAnsi="Arial" w:cs="Arial"/>
          <w:sz w:val="22"/>
          <w:szCs w:val="22"/>
        </w:rPr>
        <w:t xml:space="preserve">Assessment and Evaluation in Higher Education. Available from: </w:t>
      </w:r>
      <w:hyperlink r:id="rId23" w:anchor="aHR0cHM6Ly9zcmhlLnRhbmRmb25saW5lLmNvbS9kb2kvcGRmLzEwLjEwODAvMDI2MDI5MzA5MDI4NjI4NTk/bmVlZEFjY2Vzcz10cnVlQEBAMA==" w:history="1">
        <w:r w:rsidRPr="0006208F">
          <w:rPr>
            <w:rStyle w:val="Hyperlink"/>
            <w:rFonts w:ascii="Arial" w:hAnsi="Arial" w:cs="Arial"/>
            <w:sz w:val="22"/>
            <w:szCs w:val="22"/>
          </w:rPr>
          <w:t>https://srhe.tandfonline.com/doi/full/10.1080/02602930902862859?needAccess=true#aHR0cHM6Ly9zcmhlLnRhbmRmb25saW5lLmNvbS9kb2kvcGRmLzEwLjEwODAvMDI2MDI5MzA5MDI4NjI4NTk/bmVlZEFjY2Vzcz10cnVlQEBAMA==</w:t>
        </w:r>
      </w:hyperlink>
      <w:r>
        <w:rPr>
          <w:rFonts w:ascii="Arial" w:hAnsi="Arial" w:cs="Arial"/>
          <w:sz w:val="22"/>
          <w:szCs w:val="22"/>
        </w:rPr>
        <w:t xml:space="preserve"> [Accessed on: 16.04.2019]/ </w:t>
      </w:r>
    </w:p>
    <w:p w14:paraId="11D21377" w14:textId="77777777" w:rsidR="00CB5683" w:rsidRPr="009421B3" w:rsidRDefault="00CB5683" w:rsidP="00943369">
      <w:pPr>
        <w:rPr>
          <w:rFonts w:ascii="Arial" w:hAnsi="Arial" w:cs="Arial"/>
          <w:sz w:val="22"/>
          <w:szCs w:val="22"/>
        </w:rPr>
      </w:pPr>
      <w:proofErr w:type="spellStart"/>
      <w:r>
        <w:rPr>
          <w:rFonts w:ascii="Arial" w:hAnsi="Arial" w:cs="Arial"/>
          <w:sz w:val="22"/>
          <w:szCs w:val="22"/>
        </w:rPr>
        <w:t>Reitmeier</w:t>
      </w:r>
      <w:proofErr w:type="spellEnd"/>
      <w:r>
        <w:rPr>
          <w:rFonts w:ascii="Arial" w:hAnsi="Arial" w:cs="Arial"/>
          <w:sz w:val="22"/>
          <w:szCs w:val="22"/>
        </w:rPr>
        <w:t xml:space="preserve">, C.A. Svendsen, L.K. and </w:t>
      </w:r>
      <w:proofErr w:type="spellStart"/>
      <w:r>
        <w:rPr>
          <w:rFonts w:ascii="Arial" w:hAnsi="Arial" w:cs="Arial"/>
          <w:sz w:val="22"/>
          <w:szCs w:val="22"/>
        </w:rPr>
        <w:t>Vrchota</w:t>
      </w:r>
      <w:proofErr w:type="spellEnd"/>
      <w:r>
        <w:rPr>
          <w:rFonts w:ascii="Arial" w:hAnsi="Arial" w:cs="Arial"/>
          <w:sz w:val="22"/>
          <w:szCs w:val="22"/>
        </w:rPr>
        <w:t xml:space="preserve">, D.A. (2004) </w:t>
      </w:r>
      <w:r>
        <w:rPr>
          <w:rFonts w:ascii="Arial" w:hAnsi="Arial" w:cs="Arial"/>
          <w:i/>
          <w:sz w:val="22"/>
          <w:szCs w:val="22"/>
        </w:rPr>
        <w:t xml:space="preserve">Improving oral communication skills of students in food science courses. </w:t>
      </w:r>
      <w:r>
        <w:rPr>
          <w:rFonts w:ascii="Arial" w:hAnsi="Arial" w:cs="Arial"/>
          <w:sz w:val="22"/>
          <w:szCs w:val="22"/>
        </w:rPr>
        <w:t xml:space="preserve">Journal of Food Science Education, 3. </w:t>
      </w:r>
    </w:p>
    <w:p w14:paraId="434181D7" w14:textId="77777777" w:rsidR="00CB5683" w:rsidRDefault="00CB5683" w:rsidP="00943369">
      <w:pPr>
        <w:rPr>
          <w:rFonts w:ascii="Arial" w:hAnsi="Arial" w:cs="Arial"/>
          <w:sz w:val="22"/>
          <w:szCs w:val="22"/>
        </w:rPr>
      </w:pPr>
      <w:r>
        <w:rPr>
          <w:rFonts w:ascii="Arial" w:hAnsi="Arial" w:cs="Arial"/>
          <w:sz w:val="22"/>
          <w:szCs w:val="22"/>
        </w:rPr>
        <w:t xml:space="preserve">Sadler. D. R. (1989) </w:t>
      </w:r>
      <w:r>
        <w:rPr>
          <w:rFonts w:ascii="Arial" w:hAnsi="Arial" w:cs="Arial"/>
          <w:i/>
          <w:sz w:val="22"/>
          <w:szCs w:val="22"/>
        </w:rPr>
        <w:t xml:space="preserve">Formative assessment and the design of instructional systems, </w:t>
      </w:r>
      <w:r>
        <w:rPr>
          <w:rFonts w:ascii="Arial" w:hAnsi="Arial" w:cs="Arial"/>
          <w:sz w:val="22"/>
          <w:szCs w:val="22"/>
        </w:rPr>
        <w:t xml:space="preserve">Instructional Science, 18. </w:t>
      </w:r>
    </w:p>
    <w:p w14:paraId="431EE521" w14:textId="77777777" w:rsidR="00CB5683" w:rsidRPr="0072566D" w:rsidRDefault="00CB5683" w:rsidP="00943369">
      <w:pPr>
        <w:rPr>
          <w:rFonts w:ascii="Arial" w:hAnsi="Arial" w:cs="Arial"/>
          <w:sz w:val="22"/>
          <w:szCs w:val="22"/>
        </w:rPr>
      </w:pPr>
      <w:proofErr w:type="spellStart"/>
      <w:r>
        <w:rPr>
          <w:rFonts w:ascii="Arial" w:hAnsi="Arial" w:cs="Arial"/>
          <w:sz w:val="22"/>
          <w:szCs w:val="22"/>
        </w:rPr>
        <w:t>Shadish</w:t>
      </w:r>
      <w:proofErr w:type="spellEnd"/>
      <w:r>
        <w:rPr>
          <w:rFonts w:ascii="Arial" w:hAnsi="Arial" w:cs="Arial"/>
          <w:sz w:val="22"/>
          <w:szCs w:val="22"/>
        </w:rPr>
        <w:t xml:space="preserve">, W. R. Cook, T. D. and Campbell, D. T. (2002) </w:t>
      </w:r>
      <w:r>
        <w:rPr>
          <w:rFonts w:ascii="Arial" w:hAnsi="Arial" w:cs="Arial"/>
          <w:i/>
          <w:sz w:val="22"/>
          <w:szCs w:val="22"/>
        </w:rPr>
        <w:t xml:space="preserve">Experimental and quasi-experimental designs for generalized causal inference. </w:t>
      </w:r>
      <w:r>
        <w:rPr>
          <w:rFonts w:ascii="Arial" w:hAnsi="Arial" w:cs="Arial"/>
          <w:sz w:val="22"/>
          <w:szCs w:val="22"/>
        </w:rPr>
        <w:t xml:space="preserve">Boston, Houghton Mifflin. </w:t>
      </w:r>
    </w:p>
    <w:p w14:paraId="1348FC88" w14:textId="77777777" w:rsidR="00CB5683" w:rsidRPr="00F332D5" w:rsidRDefault="00CB5683" w:rsidP="00943369">
      <w:pPr>
        <w:rPr>
          <w:rFonts w:ascii="Arial" w:hAnsi="Arial" w:cs="Arial"/>
          <w:sz w:val="22"/>
          <w:szCs w:val="22"/>
        </w:rPr>
      </w:pPr>
      <w:r>
        <w:rPr>
          <w:rFonts w:ascii="Arial" w:hAnsi="Arial" w:cs="Arial"/>
          <w:sz w:val="22"/>
          <w:szCs w:val="22"/>
        </w:rPr>
        <w:t xml:space="preserve">Sherrod, S.E. and Wilhelm. J. (2009) </w:t>
      </w:r>
      <w:r>
        <w:rPr>
          <w:rFonts w:ascii="Arial" w:hAnsi="Arial" w:cs="Arial"/>
          <w:i/>
          <w:sz w:val="22"/>
          <w:szCs w:val="22"/>
        </w:rPr>
        <w:t xml:space="preserve">A study of how classroom dialogue facilitates the development of geometric spatial concepts related to understanding the cause of moon phases, </w:t>
      </w:r>
      <w:r>
        <w:rPr>
          <w:rFonts w:ascii="Arial" w:hAnsi="Arial" w:cs="Arial"/>
          <w:sz w:val="22"/>
          <w:szCs w:val="22"/>
        </w:rPr>
        <w:t xml:space="preserve">International Journal of Science Education, 31. </w:t>
      </w:r>
    </w:p>
    <w:p w14:paraId="720CA334" w14:textId="77777777" w:rsidR="00CB5683" w:rsidRDefault="00CB5683" w:rsidP="004B7C09">
      <w:pPr>
        <w:rPr>
          <w:rFonts w:ascii="Arial" w:hAnsi="Arial" w:cs="Arial"/>
          <w:sz w:val="22"/>
          <w:szCs w:val="22"/>
        </w:rPr>
      </w:pPr>
      <w:r>
        <w:rPr>
          <w:rFonts w:ascii="Arial" w:hAnsi="Arial" w:cs="Arial"/>
          <w:sz w:val="22"/>
          <w:szCs w:val="22"/>
        </w:rPr>
        <w:t xml:space="preserve">Shute. V. J. (2008) </w:t>
      </w:r>
      <w:r>
        <w:rPr>
          <w:rFonts w:ascii="Arial" w:hAnsi="Arial" w:cs="Arial"/>
          <w:i/>
          <w:sz w:val="22"/>
          <w:szCs w:val="22"/>
        </w:rPr>
        <w:t xml:space="preserve">Focus on Formative Feedback. </w:t>
      </w:r>
      <w:r>
        <w:rPr>
          <w:rFonts w:ascii="Arial" w:hAnsi="Arial" w:cs="Arial"/>
          <w:sz w:val="22"/>
          <w:szCs w:val="22"/>
        </w:rPr>
        <w:t xml:space="preserve">Review of Educational Research, 78. </w:t>
      </w:r>
      <w:proofErr w:type="spellStart"/>
      <w:r>
        <w:rPr>
          <w:rFonts w:ascii="Arial" w:hAnsi="Arial" w:cs="Arial"/>
          <w:sz w:val="22"/>
          <w:szCs w:val="22"/>
        </w:rPr>
        <w:t>Soonpaa</w:t>
      </w:r>
      <w:proofErr w:type="spellEnd"/>
      <w:r>
        <w:rPr>
          <w:rFonts w:ascii="Arial" w:hAnsi="Arial" w:cs="Arial"/>
          <w:sz w:val="22"/>
          <w:szCs w:val="22"/>
        </w:rPr>
        <w:t xml:space="preserve">, N (1997) </w:t>
      </w:r>
      <w:r>
        <w:rPr>
          <w:rFonts w:ascii="Arial" w:hAnsi="Arial" w:cs="Arial"/>
          <w:i/>
          <w:sz w:val="22"/>
          <w:szCs w:val="22"/>
        </w:rPr>
        <w:t xml:space="preserve">Using Composition Theory and Scholarship in Teach Legal Writing More Effectively, </w:t>
      </w:r>
      <w:r>
        <w:rPr>
          <w:rFonts w:ascii="Arial" w:hAnsi="Arial" w:cs="Arial"/>
          <w:sz w:val="22"/>
          <w:szCs w:val="22"/>
        </w:rPr>
        <w:t xml:space="preserve">Legal Writing, 81. </w:t>
      </w:r>
    </w:p>
    <w:p w14:paraId="69DDEBC3" w14:textId="77777777" w:rsidR="00CB5683" w:rsidRPr="00C612B6" w:rsidRDefault="00CB5683" w:rsidP="004B7C09">
      <w:pPr>
        <w:rPr>
          <w:rFonts w:ascii="Arial" w:hAnsi="Arial" w:cs="Arial"/>
          <w:sz w:val="22"/>
          <w:szCs w:val="22"/>
        </w:rPr>
      </w:pPr>
      <w:r>
        <w:rPr>
          <w:rFonts w:ascii="Arial" w:hAnsi="Arial" w:cs="Arial"/>
          <w:sz w:val="22"/>
          <w:szCs w:val="22"/>
        </w:rPr>
        <w:t xml:space="preserve">Steele. J. and Holbeck. R. (2018) </w:t>
      </w:r>
      <w:r>
        <w:rPr>
          <w:rFonts w:ascii="Arial" w:hAnsi="Arial" w:cs="Arial"/>
          <w:i/>
          <w:sz w:val="22"/>
          <w:szCs w:val="22"/>
        </w:rPr>
        <w:t xml:space="preserve">Five Elements That Impact Quality Feedback in the Online Asynchronous Classroom, </w:t>
      </w:r>
      <w:r>
        <w:rPr>
          <w:rFonts w:ascii="Arial" w:hAnsi="Arial" w:cs="Arial"/>
          <w:sz w:val="22"/>
          <w:szCs w:val="22"/>
        </w:rPr>
        <w:t xml:space="preserve">Journal of Educators Online. Available from: </w:t>
      </w:r>
      <w:hyperlink r:id="rId24" w:history="1">
        <w:r w:rsidRPr="00B472AE">
          <w:rPr>
            <w:rStyle w:val="Hyperlink"/>
            <w:rFonts w:ascii="Arial" w:hAnsi="Arial" w:cs="Arial"/>
            <w:sz w:val="22"/>
            <w:szCs w:val="22"/>
          </w:rPr>
          <w:t>https://web-b-ebscohost-com.ezproxy.uwtsd.ac.uk/ehost/pdfviewer/pdfviewer?vid=0&amp;sid=92fc0513-49a2-45af-9884-c22e56847890%40pdc-v-sessmgr01</w:t>
        </w:r>
      </w:hyperlink>
      <w:r>
        <w:rPr>
          <w:rFonts w:ascii="Arial" w:hAnsi="Arial" w:cs="Arial"/>
          <w:sz w:val="22"/>
          <w:szCs w:val="22"/>
        </w:rPr>
        <w:t xml:space="preserve"> [Accessed on 12.03.2019]. </w:t>
      </w:r>
    </w:p>
    <w:p w14:paraId="01AA8B02" w14:textId="77777777" w:rsidR="00CB5683" w:rsidRDefault="00CB5683" w:rsidP="00943369">
      <w:pPr>
        <w:rPr>
          <w:rFonts w:ascii="Arial" w:hAnsi="Arial" w:cs="Arial"/>
          <w:sz w:val="22"/>
          <w:szCs w:val="22"/>
        </w:rPr>
      </w:pPr>
      <w:proofErr w:type="spellStart"/>
      <w:r>
        <w:rPr>
          <w:rFonts w:ascii="Arial" w:hAnsi="Arial" w:cs="Arial"/>
          <w:sz w:val="22"/>
          <w:szCs w:val="22"/>
        </w:rPr>
        <w:t>Taras</w:t>
      </w:r>
      <w:proofErr w:type="spellEnd"/>
      <w:r>
        <w:rPr>
          <w:rFonts w:ascii="Arial" w:hAnsi="Arial" w:cs="Arial"/>
          <w:sz w:val="22"/>
          <w:szCs w:val="22"/>
        </w:rPr>
        <w:t xml:space="preserve">, M. (2002) </w:t>
      </w:r>
      <w:r>
        <w:rPr>
          <w:rFonts w:ascii="Arial" w:hAnsi="Arial" w:cs="Arial"/>
          <w:i/>
          <w:sz w:val="22"/>
          <w:szCs w:val="22"/>
        </w:rPr>
        <w:t xml:space="preserve">Using assessment for learning and learning from assessment. </w:t>
      </w:r>
      <w:r>
        <w:rPr>
          <w:rFonts w:ascii="Arial" w:hAnsi="Arial" w:cs="Arial"/>
          <w:sz w:val="22"/>
          <w:szCs w:val="22"/>
        </w:rPr>
        <w:t xml:space="preserve">Assessment and Evaluation in Higher Education. Taylor &amp; Francis Online. Available from: </w:t>
      </w:r>
      <w:hyperlink r:id="rId25" w:history="1">
        <w:r w:rsidRPr="00C004AC">
          <w:rPr>
            <w:rStyle w:val="Hyperlink"/>
            <w:rFonts w:ascii="Arial" w:hAnsi="Arial" w:cs="Arial"/>
            <w:sz w:val="22"/>
            <w:szCs w:val="22"/>
          </w:rPr>
          <w:t>https://srhe.tandfonline.com/doi/pdf/10.1080/0260293022000020273?needAccess=true</w:t>
        </w:r>
      </w:hyperlink>
      <w:r>
        <w:rPr>
          <w:rFonts w:ascii="Arial" w:hAnsi="Arial" w:cs="Arial"/>
          <w:sz w:val="22"/>
          <w:szCs w:val="22"/>
        </w:rPr>
        <w:t xml:space="preserve"> [Accessed on 26.02.2019]. </w:t>
      </w:r>
    </w:p>
    <w:p w14:paraId="06A3862D" w14:textId="77777777" w:rsidR="00CB5683" w:rsidRDefault="00CB5683" w:rsidP="00943369">
      <w:pPr>
        <w:rPr>
          <w:rFonts w:ascii="Arial" w:hAnsi="Arial" w:cs="Arial"/>
          <w:sz w:val="22"/>
          <w:szCs w:val="22"/>
        </w:rPr>
      </w:pPr>
      <w:r>
        <w:rPr>
          <w:rFonts w:ascii="Arial" w:hAnsi="Arial" w:cs="Arial"/>
          <w:sz w:val="22"/>
          <w:szCs w:val="22"/>
        </w:rPr>
        <w:t xml:space="preserve">Weedon. E. (2000) </w:t>
      </w:r>
      <w:r>
        <w:rPr>
          <w:rFonts w:ascii="Arial" w:hAnsi="Arial" w:cs="Arial"/>
          <w:i/>
          <w:sz w:val="22"/>
          <w:szCs w:val="22"/>
        </w:rPr>
        <w:t xml:space="preserve">Do you read this the way I read this? </w:t>
      </w:r>
      <w:r>
        <w:rPr>
          <w:rFonts w:ascii="Arial" w:hAnsi="Arial" w:cs="Arial"/>
          <w:sz w:val="22"/>
          <w:szCs w:val="22"/>
        </w:rPr>
        <w:t xml:space="preserve">British Journal of Educational Technology, 31. </w:t>
      </w:r>
    </w:p>
    <w:p w14:paraId="4A5F138A" w14:textId="77777777" w:rsidR="00CB5683" w:rsidRDefault="00CB5683" w:rsidP="00943369">
      <w:pPr>
        <w:rPr>
          <w:rFonts w:ascii="Arial" w:hAnsi="Arial" w:cs="Arial"/>
          <w:sz w:val="22"/>
          <w:szCs w:val="22"/>
        </w:rPr>
      </w:pPr>
      <w:r w:rsidRPr="0049693B">
        <w:rPr>
          <w:rFonts w:ascii="Arial" w:hAnsi="Arial" w:cs="Arial"/>
          <w:sz w:val="22"/>
          <w:szCs w:val="22"/>
        </w:rPr>
        <w:t>Wilhelm, J. (2009) Gender differences in lunar-related scientiﬁc and mathematical understandings, International Journal of Science Education, 31</w:t>
      </w:r>
    </w:p>
    <w:p w14:paraId="3C7D5F87" w14:textId="77777777" w:rsidR="00CB5683" w:rsidRDefault="00CB5683" w:rsidP="00943369">
      <w:pPr>
        <w:rPr>
          <w:rFonts w:ascii="Arial" w:hAnsi="Arial" w:cs="Arial"/>
          <w:sz w:val="22"/>
          <w:szCs w:val="22"/>
        </w:rPr>
      </w:pPr>
      <w:r>
        <w:rPr>
          <w:rFonts w:ascii="Arial" w:hAnsi="Arial" w:cs="Arial"/>
          <w:sz w:val="22"/>
          <w:szCs w:val="22"/>
        </w:rPr>
        <w:t xml:space="preserve">Young. P. (2000) </w:t>
      </w:r>
      <w:r>
        <w:rPr>
          <w:rFonts w:ascii="Arial" w:hAnsi="Arial" w:cs="Arial"/>
          <w:i/>
          <w:sz w:val="22"/>
          <w:szCs w:val="22"/>
        </w:rPr>
        <w:t xml:space="preserve">‘I might as well give up’: self-esteem and mature students’ feelings about feedback on assignments. </w:t>
      </w:r>
      <w:r>
        <w:rPr>
          <w:rFonts w:ascii="Arial" w:hAnsi="Arial" w:cs="Arial"/>
          <w:sz w:val="22"/>
          <w:szCs w:val="22"/>
        </w:rPr>
        <w:t xml:space="preserve">Journal of Further and Higher Education, 24. Available from: </w:t>
      </w:r>
      <w:hyperlink r:id="rId26" w:history="1">
        <w:r w:rsidRPr="00C004AC">
          <w:rPr>
            <w:rStyle w:val="Hyperlink"/>
            <w:rFonts w:ascii="Arial" w:hAnsi="Arial" w:cs="Arial"/>
            <w:sz w:val="22"/>
            <w:szCs w:val="22"/>
          </w:rPr>
          <w:t>http://eprints.uwe.ac.uk/1890/</w:t>
        </w:r>
      </w:hyperlink>
      <w:r>
        <w:rPr>
          <w:rFonts w:ascii="Arial" w:hAnsi="Arial" w:cs="Arial"/>
          <w:sz w:val="22"/>
          <w:szCs w:val="22"/>
        </w:rPr>
        <w:t xml:space="preserve"> [Accessed on 08.08.2019]. </w:t>
      </w:r>
    </w:p>
    <w:p w14:paraId="30C696C2" w14:textId="77777777" w:rsidR="00CB5683" w:rsidRDefault="00CB5683" w:rsidP="00943369">
      <w:pPr>
        <w:rPr>
          <w:rFonts w:ascii="Arial" w:hAnsi="Arial" w:cs="Arial"/>
          <w:sz w:val="22"/>
          <w:szCs w:val="22"/>
        </w:rPr>
      </w:pPr>
      <w:r>
        <w:rPr>
          <w:rFonts w:ascii="Arial" w:hAnsi="Arial" w:cs="Arial"/>
          <w:sz w:val="22"/>
          <w:szCs w:val="22"/>
        </w:rPr>
        <w:t xml:space="preserve">Zacharias, T.N. (2007) </w:t>
      </w:r>
      <w:r>
        <w:rPr>
          <w:rFonts w:ascii="Arial" w:hAnsi="Arial" w:cs="Arial"/>
          <w:i/>
          <w:sz w:val="22"/>
          <w:szCs w:val="22"/>
        </w:rPr>
        <w:t xml:space="preserve">Teacher and Student Attitudes toward Teacher Feedback, </w:t>
      </w:r>
      <w:r>
        <w:rPr>
          <w:rFonts w:ascii="Arial" w:hAnsi="Arial" w:cs="Arial"/>
          <w:sz w:val="22"/>
          <w:szCs w:val="22"/>
        </w:rPr>
        <w:t xml:space="preserve">SAGE. Available from: </w:t>
      </w:r>
      <w:hyperlink r:id="rId27" w:history="1">
        <w:r w:rsidRPr="004A580A">
          <w:rPr>
            <w:rStyle w:val="Hyperlink"/>
            <w:rFonts w:ascii="Arial" w:hAnsi="Arial" w:cs="Arial"/>
            <w:sz w:val="22"/>
            <w:szCs w:val="22"/>
          </w:rPr>
          <w:t>https://journals.sagepub.com/doi/abs/10.1177/0033688206076157#</w:t>
        </w:r>
      </w:hyperlink>
      <w:r>
        <w:rPr>
          <w:rFonts w:ascii="Arial" w:hAnsi="Arial" w:cs="Arial"/>
          <w:sz w:val="22"/>
          <w:szCs w:val="22"/>
        </w:rPr>
        <w:t xml:space="preserve"> [Accessed on: 24.04.2019]. </w:t>
      </w:r>
    </w:p>
    <w:p w14:paraId="4D926CB6" w14:textId="7C82E083" w:rsidR="00CB5683" w:rsidRDefault="00CB5683" w:rsidP="00943369">
      <w:pPr>
        <w:rPr>
          <w:rFonts w:ascii="Arial" w:hAnsi="Arial" w:cs="Arial"/>
          <w:sz w:val="22"/>
          <w:szCs w:val="22"/>
        </w:rPr>
      </w:pPr>
      <w:r>
        <w:rPr>
          <w:rFonts w:ascii="Arial" w:hAnsi="Arial" w:cs="Arial"/>
          <w:sz w:val="22"/>
          <w:szCs w:val="22"/>
        </w:rPr>
        <w:t xml:space="preserve">Zhang, D, Zhou. L, Briggs. R.O and </w:t>
      </w:r>
      <w:proofErr w:type="spellStart"/>
      <w:r>
        <w:rPr>
          <w:rFonts w:ascii="Arial" w:hAnsi="Arial" w:cs="Arial"/>
          <w:sz w:val="22"/>
          <w:szCs w:val="22"/>
        </w:rPr>
        <w:t>Nunamaker</w:t>
      </w:r>
      <w:proofErr w:type="spellEnd"/>
      <w:r>
        <w:rPr>
          <w:rFonts w:ascii="Arial" w:hAnsi="Arial" w:cs="Arial"/>
          <w:sz w:val="22"/>
          <w:szCs w:val="22"/>
        </w:rPr>
        <w:t xml:space="preserve">, J.F. Jr. (2006) </w:t>
      </w:r>
      <w:r>
        <w:rPr>
          <w:rFonts w:ascii="Arial" w:hAnsi="Arial" w:cs="Arial"/>
          <w:i/>
          <w:sz w:val="22"/>
          <w:szCs w:val="22"/>
        </w:rPr>
        <w:t xml:space="preserve">Instructional video in e-learning: Assessing the impact of interactive video on learning effectiveness. </w:t>
      </w:r>
      <w:r>
        <w:rPr>
          <w:rFonts w:ascii="Arial" w:hAnsi="Arial" w:cs="Arial"/>
          <w:sz w:val="22"/>
          <w:szCs w:val="22"/>
        </w:rPr>
        <w:t xml:space="preserve">Information and Management, 43. </w:t>
      </w:r>
    </w:p>
    <w:p w14:paraId="43EC0996" w14:textId="51388D0B" w:rsidR="00465FDE" w:rsidRDefault="00465FDE" w:rsidP="00943369">
      <w:pPr>
        <w:rPr>
          <w:rFonts w:ascii="Arial" w:hAnsi="Arial" w:cs="Arial"/>
          <w:sz w:val="22"/>
          <w:szCs w:val="22"/>
        </w:rPr>
      </w:pPr>
    </w:p>
    <w:p w14:paraId="0187B8C4" w14:textId="4EC7DB8B" w:rsidR="00465FDE" w:rsidRDefault="00465FDE" w:rsidP="00943369">
      <w:pPr>
        <w:rPr>
          <w:rFonts w:ascii="Arial" w:hAnsi="Arial" w:cs="Arial"/>
          <w:sz w:val="22"/>
          <w:szCs w:val="22"/>
        </w:rPr>
      </w:pPr>
    </w:p>
    <w:p w14:paraId="643E4102" w14:textId="4350C30B" w:rsidR="00465FDE" w:rsidRDefault="00465FDE" w:rsidP="00943369">
      <w:pPr>
        <w:rPr>
          <w:rFonts w:ascii="Arial" w:hAnsi="Arial" w:cs="Arial"/>
          <w:sz w:val="22"/>
          <w:szCs w:val="22"/>
        </w:rPr>
      </w:pPr>
    </w:p>
    <w:p w14:paraId="3E9F9F51" w14:textId="3F84EC48" w:rsidR="00465FDE" w:rsidRDefault="00634E53" w:rsidP="00943369">
      <w:pPr>
        <w:rPr>
          <w:rFonts w:ascii="Arial" w:hAnsi="Arial" w:cs="Arial"/>
          <w:sz w:val="22"/>
          <w:szCs w:val="22"/>
        </w:rPr>
      </w:pPr>
      <w:r>
        <w:rPr>
          <w:rFonts w:ascii="Arial" w:hAnsi="Arial" w:cs="Arial"/>
          <w:sz w:val="22"/>
          <w:szCs w:val="22"/>
        </w:rPr>
        <w:t>Appendices</w:t>
      </w:r>
    </w:p>
    <w:p w14:paraId="4AB261EE" w14:textId="422EF2F6" w:rsidR="00465FDE" w:rsidRDefault="00465FDE" w:rsidP="00943369">
      <w:pPr>
        <w:rPr>
          <w:rFonts w:ascii="Arial" w:hAnsi="Arial" w:cs="Arial"/>
          <w:sz w:val="22"/>
          <w:szCs w:val="22"/>
        </w:rPr>
      </w:pPr>
      <w:r>
        <w:rPr>
          <w:rFonts w:ascii="Arial" w:hAnsi="Arial" w:cs="Arial"/>
          <w:sz w:val="22"/>
          <w:szCs w:val="22"/>
        </w:rPr>
        <w:t xml:space="preserve">Appendix A – School Improvement Plan (Policy) </w:t>
      </w:r>
    </w:p>
    <w:p w14:paraId="1E2BA8B4" w14:textId="4762CFD6" w:rsidR="00465FDE" w:rsidRDefault="00465FDE" w:rsidP="00943369">
      <w:pPr>
        <w:rPr>
          <w:rFonts w:ascii="Arial" w:hAnsi="Arial" w:cs="Arial"/>
          <w:sz w:val="22"/>
          <w:szCs w:val="22"/>
        </w:rPr>
      </w:pPr>
      <w:r>
        <w:rPr>
          <w:rFonts w:ascii="Arial" w:hAnsi="Arial" w:cs="Arial"/>
          <w:sz w:val="22"/>
          <w:szCs w:val="22"/>
        </w:rPr>
        <w:t xml:space="preserve">Appendix B – Document – Pupil Work </w:t>
      </w:r>
    </w:p>
    <w:p w14:paraId="09BD987E" w14:textId="498FBECA" w:rsidR="00465FDE" w:rsidRDefault="00465FDE" w:rsidP="00943369">
      <w:pPr>
        <w:rPr>
          <w:rFonts w:ascii="Arial" w:hAnsi="Arial" w:cs="Arial"/>
          <w:sz w:val="22"/>
          <w:szCs w:val="22"/>
        </w:rPr>
      </w:pPr>
    </w:p>
    <w:p w14:paraId="2A971AE2" w14:textId="77777777" w:rsidR="00465FDE" w:rsidRPr="00F45923" w:rsidRDefault="00465FDE" w:rsidP="00943369">
      <w:pPr>
        <w:rPr>
          <w:rFonts w:ascii="Arial" w:hAnsi="Arial" w:cs="Arial"/>
          <w:b/>
          <w:sz w:val="22"/>
          <w:szCs w:val="22"/>
        </w:rPr>
      </w:pPr>
    </w:p>
    <w:sectPr w:rsidR="00465FDE" w:rsidRPr="00F459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C64B9"/>
    <w:multiLevelType w:val="hybridMultilevel"/>
    <w:tmpl w:val="994C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932FB"/>
    <w:multiLevelType w:val="hybridMultilevel"/>
    <w:tmpl w:val="46943208"/>
    <w:lvl w:ilvl="0" w:tplc="A2368C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FC60C5"/>
    <w:multiLevelType w:val="hybridMultilevel"/>
    <w:tmpl w:val="6D4C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6C"/>
    <w:rsid w:val="0002136D"/>
    <w:rsid w:val="0006029A"/>
    <w:rsid w:val="0006158B"/>
    <w:rsid w:val="00064B8C"/>
    <w:rsid w:val="00066914"/>
    <w:rsid w:val="00066BD4"/>
    <w:rsid w:val="00071858"/>
    <w:rsid w:val="00073611"/>
    <w:rsid w:val="00090C39"/>
    <w:rsid w:val="000A69EA"/>
    <w:rsid w:val="000A72B8"/>
    <w:rsid w:val="000B32CA"/>
    <w:rsid w:val="000C2939"/>
    <w:rsid w:val="000F05FC"/>
    <w:rsid w:val="000F21D4"/>
    <w:rsid w:val="000F7FA3"/>
    <w:rsid w:val="00102B13"/>
    <w:rsid w:val="00106184"/>
    <w:rsid w:val="00106D73"/>
    <w:rsid w:val="0011209E"/>
    <w:rsid w:val="00117E01"/>
    <w:rsid w:val="0012520A"/>
    <w:rsid w:val="00131FDC"/>
    <w:rsid w:val="00135E80"/>
    <w:rsid w:val="0014263F"/>
    <w:rsid w:val="001448C2"/>
    <w:rsid w:val="00146CA4"/>
    <w:rsid w:val="001474D4"/>
    <w:rsid w:val="00151EFE"/>
    <w:rsid w:val="0016335A"/>
    <w:rsid w:val="0018720E"/>
    <w:rsid w:val="00192ABC"/>
    <w:rsid w:val="001A797F"/>
    <w:rsid w:val="001B27C9"/>
    <w:rsid w:val="001B290A"/>
    <w:rsid w:val="001B3BFE"/>
    <w:rsid w:val="001C0C76"/>
    <w:rsid w:val="001D260F"/>
    <w:rsid w:val="001D3288"/>
    <w:rsid w:val="001D383E"/>
    <w:rsid w:val="001D3D6E"/>
    <w:rsid w:val="001D4012"/>
    <w:rsid w:val="001F0B5D"/>
    <w:rsid w:val="001F5A05"/>
    <w:rsid w:val="00227B58"/>
    <w:rsid w:val="002307B8"/>
    <w:rsid w:val="00236627"/>
    <w:rsid w:val="002372A7"/>
    <w:rsid w:val="00241117"/>
    <w:rsid w:val="002502BD"/>
    <w:rsid w:val="00253A62"/>
    <w:rsid w:val="00257D1D"/>
    <w:rsid w:val="00264BAB"/>
    <w:rsid w:val="002844EC"/>
    <w:rsid w:val="002A17A0"/>
    <w:rsid w:val="002C1842"/>
    <w:rsid w:val="002C649F"/>
    <w:rsid w:val="002E00E3"/>
    <w:rsid w:val="002E2331"/>
    <w:rsid w:val="002F2640"/>
    <w:rsid w:val="0030503B"/>
    <w:rsid w:val="00311440"/>
    <w:rsid w:val="00321150"/>
    <w:rsid w:val="00324F3A"/>
    <w:rsid w:val="003450F7"/>
    <w:rsid w:val="0035631C"/>
    <w:rsid w:val="00364244"/>
    <w:rsid w:val="0036453F"/>
    <w:rsid w:val="003734F8"/>
    <w:rsid w:val="00382E8D"/>
    <w:rsid w:val="00394265"/>
    <w:rsid w:val="00396654"/>
    <w:rsid w:val="003A481A"/>
    <w:rsid w:val="003C2206"/>
    <w:rsid w:val="003C6F6B"/>
    <w:rsid w:val="003D2AAE"/>
    <w:rsid w:val="003D5A65"/>
    <w:rsid w:val="003D6DC6"/>
    <w:rsid w:val="00420183"/>
    <w:rsid w:val="004234B1"/>
    <w:rsid w:val="004457A3"/>
    <w:rsid w:val="0045389D"/>
    <w:rsid w:val="00465FDE"/>
    <w:rsid w:val="00466703"/>
    <w:rsid w:val="00467758"/>
    <w:rsid w:val="00473210"/>
    <w:rsid w:val="0047497A"/>
    <w:rsid w:val="0047637F"/>
    <w:rsid w:val="004850A9"/>
    <w:rsid w:val="00487B98"/>
    <w:rsid w:val="0049693B"/>
    <w:rsid w:val="0049758F"/>
    <w:rsid w:val="004A6BA2"/>
    <w:rsid w:val="004B7C09"/>
    <w:rsid w:val="004C500B"/>
    <w:rsid w:val="004C7C1B"/>
    <w:rsid w:val="004D25D2"/>
    <w:rsid w:val="004D27CE"/>
    <w:rsid w:val="004D28B0"/>
    <w:rsid w:val="004E3D84"/>
    <w:rsid w:val="004E55CB"/>
    <w:rsid w:val="004F13F0"/>
    <w:rsid w:val="004F36B1"/>
    <w:rsid w:val="004F6B5C"/>
    <w:rsid w:val="00505BF0"/>
    <w:rsid w:val="005075AF"/>
    <w:rsid w:val="0051562C"/>
    <w:rsid w:val="00530656"/>
    <w:rsid w:val="005452D1"/>
    <w:rsid w:val="00551A74"/>
    <w:rsid w:val="0055638A"/>
    <w:rsid w:val="00557C56"/>
    <w:rsid w:val="00561E8B"/>
    <w:rsid w:val="00563147"/>
    <w:rsid w:val="00563E7B"/>
    <w:rsid w:val="00570176"/>
    <w:rsid w:val="00587DF2"/>
    <w:rsid w:val="005A6420"/>
    <w:rsid w:val="005B76F6"/>
    <w:rsid w:val="005C250D"/>
    <w:rsid w:val="005D0594"/>
    <w:rsid w:val="005D2014"/>
    <w:rsid w:val="005E6A86"/>
    <w:rsid w:val="005F4020"/>
    <w:rsid w:val="0060103C"/>
    <w:rsid w:val="00604ECE"/>
    <w:rsid w:val="006122FC"/>
    <w:rsid w:val="006140E4"/>
    <w:rsid w:val="00616EBC"/>
    <w:rsid w:val="00624C86"/>
    <w:rsid w:val="00625C43"/>
    <w:rsid w:val="00634E53"/>
    <w:rsid w:val="00653C5E"/>
    <w:rsid w:val="00653EFA"/>
    <w:rsid w:val="00666F84"/>
    <w:rsid w:val="00672F60"/>
    <w:rsid w:val="00682DAB"/>
    <w:rsid w:val="00686729"/>
    <w:rsid w:val="006928DF"/>
    <w:rsid w:val="006B2506"/>
    <w:rsid w:val="006B33B5"/>
    <w:rsid w:val="006C59B8"/>
    <w:rsid w:val="006C7293"/>
    <w:rsid w:val="006D1FD7"/>
    <w:rsid w:val="006D5541"/>
    <w:rsid w:val="006D599B"/>
    <w:rsid w:val="006E191F"/>
    <w:rsid w:val="00700676"/>
    <w:rsid w:val="007014C0"/>
    <w:rsid w:val="00701A2A"/>
    <w:rsid w:val="0071090F"/>
    <w:rsid w:val="007114F0"/>
    <w:rsid w:val="00721EEC"/>
    <w:rsid w:val="0072566D"/>
    <w:rsid w:val="00726D79"/>
    <w:rsid w:val="007307ED"/>
    <w:rsid w:val="00741239"/>
    <w:rsid w:val="00771785"/>
    <w:rsid w:val="007728C4"/>
    <w:rsid w:val="00772D04"/>
    <w:rsid w:val="00775AC0"/>
    <w:rsid w:val="007768DF"/>
    <w:rsid w:val="007803A6"/>
    <w:rsid w:val="00780975"/>
    <w:rsid w:val="00787727"/>
    <w:rsid w:val="007901A2"/>
    <w:rsid w:val="00795BA9"/>
    <w:rsid w:val="00797960"/>
    <w:rsid w:val="00797D08"/>
    <w:rsid w:val="007A184D"/>
    <w:rsid w:val="007A19C1"/>
    <w:rsid w:val="007A3D92"/>
    <w:rsid w:val="007B74EF"/>
    <w:rsid w:val="007C6109"/>
    <w:rsid w:val="007D1B0F"/>
    <w:rsid w:val="007D1ED2"/>
    <w:rsid w:val="007E3767"/>
    <w:rsid w:val="007E3931"/>
    <w:rsid w:val="007F7774"/>
    <w:rsid w:val="00810DBF"/>
    <w:rsid w:val="0082414F"/>
    <w:rsid w:val="00832C07"/>
    <w:rsid w:val="00836E31"/>
    <w:rsid w:val="0084197F"/>
    <w:rsid w:val="00864F6C"/>
    <w:rsid w:val="00870C15"/>
    <w:rsid w:val="00875276"/>
    <w:rsid w:val="008B0561"/>
    <w:rsid w:val="008C647C"/>
    <w:rsid w:val="008D4934"/>
    <w:rsid w:val="008D5016"/>
    <w:rsid w:val="008E454C"/>
    <w:rsid w:val="008E666C"/>
    <w:rsid w:val="009002E8"/>
    <w:rsid w:val="00904407"/>
    <w:rsid w:val="0091346B"/>
    <w:rsid w:val="009155F6"/>
    <w:rsid w:val="009209C8"/>
    <w:rsid w:val="00926CAB"/>
    <w:rsid w:val="009273C3"/>
    <w:rsid w:val="00933D58"/>
    <w:rsid w:val="009421B3"/>
    <w:rsid w:val="00943369"/>
    <w:rsid w:val="0095710C"/>
    <w:rsid w:val="009640A5"/>
    <w:rsid w:val="009805D2"/>
    <w:rsid w:val="00981E60"/>
    <w:rsid w:val="00982720"/>
    <w:rsid w:val="009A7A2D"/>
    <w:rsid w:val="009B1EC5"/>
    <w:rsid w:val="009C1541"/>
    <w:rsid w:val="009C1BEC"/>
    <w:rsid w:val="009C2C02"/>
    <w:rsid w:val="009C3ABD"/>
    <w:rsid w:val="009E3A83"/>
    <w:rsid w:val="009F314D"/>
    <w:rsid w:val="009F58EF"/>
    <w:rsid w:val="00A143DA"/>
    <w:rsid w:val="00A1611B"/>
    <w:rsid w:val="00A16129"/>
    <w:rsid w:val="00A17F1B"/>
    <w:rsid w:val="00A53C4A"/>
    <w:rsid w:val="00A622BE"/>
    <w:rsid w:val="00A66C70"/>
    <w:rsid w:val="00A817E6"/>
    <w:rsid w:val="00A82C5D"/>
    <w:rsid w:val="00A832C8"/>
    <w:rsid w:val="00A9158B"/>
    <w:rsid w:val="00A9237D"/>
    <w:rsid w:val="00A95641"/>
    <w:rsid w:val="00AA62AE"/>
    <w:rsid w:val="00AB105D"/>
    <w:rsid w:val="00AB6703"/>
    <w:rsid w:val="00AE6B05"/>
    <w:rsid w:val="00AF35AC"/>
    <w:rsid w:val="00B001BB"/>
    <w:rsid w:val="00B03E87"/>
    <w:rsid w:val="00B04F46"/>
    <w:rsid w:val="00B07542"/>
    <w:rsid w:val="00B20867"/>
    <w:rsid w:val="00B21252"/>
    <w:rsid w:val="00B2294C"/>
    <w:rsid w:val="00B2523E"/>
    <w:rsid w:val="00B35BCD"/>
    <w:rsid w:val="00B37B10"/>
    <w:rsid w:val="00B52FA0"/>
    <w:rsid w:val="00B77E35"/>
    <w:rsid w:val="00B8597D"/>
    <w:rsid w:val="00B870EC"/>
    <w:rsid w:val="00B871EB"/>
    <w:rsid w:val="00B92414"/>
    <w:rsid w:val="00B92991"/>
    <w:rsid w:val="00BA359C"/>
    <w:rsid w:val="00BB119F"/>
    <w:rsid w:val="00BE47FD"/>
    <w:rsid w:val="00BF0360"/>
    <w:rsid w:val="00BF2039"/>
    <w:rsid w:val="00C10DAB"/>
    <w:rsid w:val="00C20DEA"/>
    <w:rsid w:val="00C2700E"/>
    <w:rsid w:val="00C27617"/>
    <w:rsid w:val="00C43E2E"/>
    <w:rsid w:val="00C53929"/>
    <w:rsid w:val="00C612B6"/>
    <w:rsid w:val="00C71325"/>
    <w:rsid w:val="00C97713"/>
    <w:rsid w:val="00CB1105"/>
    <w:rsid w:val="00CB5683"/>
    <w:rsid w:val="00CB7DB4"/>
    <w:rsid w:val="00CB7F9D"/>
    <w:rsid w:val="00CC2251"/>
    <w:rsid w:val="00CC5EBF"/>
    <w:rsid w:val="00CD0C1D"/>
    <w:rsid w:val="00CD1A86"/>
    <w:rsid w:val="00CD3D45"/>
    <w:rsid w:val="00CE0995"/>
    <w:rsid w:val="00CF24AE"/>
    <w:rsid w:val="00D00848"/>
    <w:rsid w:val="00D10FD7"/>
    <w:rsid w:val="00D166B2"/>
    <w:rsid w:val="00D210F0"/>
    <w:rsid w:val="00D219F2"/>
    <w:rsid w:val="00D228C0"/>
    <w:rsid w:val="00D2602D"/>
    <w:rsid w:val="00D2620B"/>
    <w:rsid w:val="00D27E6A"/>
    <w:rsid w:val="00D35498"/>
    <w:rsid w:val="00D42125"/>
    <w:rsid w:val="00D4332D"/>
    <w:rsid w:val="00D447F5"/>
    <w:rsid w:val="00D52C75"/>
    <w:rsid w:val="00D62179"/>
    <w:rsid w:val="00DC2E8A"/>
    <w:rsid w:val="00DC7B98"/>
    <w:rsid w:val="00DD2576"/>
    <w:rsid w:val="00DD562B"/>
    <w:rsid w:val="00DE4AE2"/>
    <w:rsid w:val="00DF1D1D"/>
    <w:rsid w:val="00E07D84"/>
    <w:rsid w:val="00E13EED"/>
    <w:rsid w:val="00E15BDB"/>
    <w:rsid w:val="00E2148F"/>
    <w:rsid w:val="00E266AC"/>
    <w:rsid w:val="00E31BF1"/>
    <w:rsid w:val="00E41F71"/>
    <w:rsid w:val="00E43870"/>
    <w:rsid w:val="00E44CC5"/>
    <w:rsid w:val="00E6419F"/>
    <w:rsid w:val="00E72E8F"/>
    <w:rsid w:val="00E74055"/>
    <w:rsid w:val="00E975BE"/>
    <w:rsid w:val="00EA137E"/>
    <w:rsid w:val="00EB07E5"/>
    <w:rsid w:val="00EB1592"/>
    <w:rsid w:val="00EC2C30"/>
    <w:rsid w:val="00EC5C31"/>
    <w:rsid w:val="00ED1667"/>
    <w:rsid w:val="00EF2C74"/>
    <w:rsid w:val="00EF67B7"/>
    <w:rsid w:val="00F016C4"/>
    <w:rsid w:val="00F151E6"/>
    <w:rsid w:val="00F16AA1"/>
    <w:rsid w:val="00F240D4"/>
    <w:rsid w:val="00F249F3"/>
    <w:rsid w:val="00F259AB"/>
    <w:rsid w:val="00F32ADC"/>
    <w:rsid w:val="00F332D5"/>
    <w:rsid w:val="00F335AE"/>
    <w:rsid w:val="00F34F15"/>
    <w:rsid w:val="00F375AF"/>
    <w:rsid w:val="00F45923"/>
    <w:rsid w:val="00F64AB7"/>
    <w:rsid w:val="00F6580E"/>
    <w:rsid w:val="00F71ACD"/>
    <w:rsid w:val="00F74AB0"/>
    <w:rsid w:val="00F91E8D"/>
    <w:rsid w:val="00F92F20"/>
    <w:rsid w:val="00F96D93"/>
    <w:rsid w:val="00FA0C8F"/>
    <w:rsid w:val="00FB2918"/>
    <w:rsid w:val="00FB3930"/>
    <w:rsid w:val="00FB7A84"/>
    <w:rsid w:val="00FC133F"/>
    <w:rsid w:val="00FD05BA"/>
    <w:rsid w:val="00FE5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9588E"/>
  <w15:chartTrackingRefBased/>
  <w15:docId w15:val="{316DF8AC-A554-4F8D-92B6-C7AA27474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F6C"/>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C71325"/>
    <w:pPr>
      <w:keepNext/>
      <w:jc w:val="both"/>
      <w:outlineLvl w:val="1"/>
    </w:pPr>
    <w:rPr>
      <w:b/>
      <w:sz w:val="24"/>
      <w:lang w:eastAsia="en-GB"/>
    </w:rPr>
  </w:style>
  <w:style w:type="paragraph" w:styleId="Heading4">
    <w:name w:val="heading 4"/>
    <w:basedOn w:val="Normal"/>
    <w:next w:val="Normal"/>
    <w:link w:val="Heading4Char"/>
    <w:qFormat/>
    <w:rsid w:val="00C71325"/>
    <w:pPr>
      <w:keepNext/>
      <w:spacing w:before="120" w:after="120"/>
      <w:jc w:val="center"/>
      <w:outlineLvl w:val="3"/>
    </w:pPr>
    <w:rPr>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720"/>
    <w:pPr>
      <w:ind w:left="720"/>
      <w:contextualSpacing/>
    </w:pPr>
  </w:style>
  <w:style w:type="character" w:styleId="Hyperlink">
    <w:name w:val="Hyperlink"/>
    <w:basedOn w:val="DefaultParagraphFont"/>
    <w:uiPriority w:val="99"/>
    <w:unhideWhenUsed/>
    <w:rsid w:val="00F375AF"/>
    <w:rPr>
      <w:color w:val="0563C1" w:themeColor="hyperlink"/>
      <w:u w:val="single"/>
    </w:rPr>
  </w:style>
  <w:style w:type="character" w:styleId="UnresolvedMention">
    <w:name w:val="Unresolved Mention"/>
    <w:basedOn w:val="DefaultParagraphFont"/>
    <w:uiPriority w:val="99"/>
    <w:semiHidden/>
    <w:unhideWhenUsed/>
    <w:rsid w:val="00F375AF"/>
    <w:rPr>
      <w:color w:val="605E5C"/>
      <w:shd w:val="clear" w:color="auto" w:fill="E1DFDD"/>
    </w:rPr>
  </w:style>
  <w:style w:type="paragraph" w:styleId="BalloonText">
    <w:name w:val="Balloon Text"/>
    <w:basedOn w:val="Normal"/>
    <w:link w:val="BalloonTextChar"/>
    <w:uiPriority w:val="99"/>
    <w:semiHidden/>
    <w:unhideWhenUsed/>
    <w:rsid w:val="000718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1858"/>
    <w:rPr>
      <w:rFonts w:ascii="Segoe UI" w:eastAsia="Times New Roman" w:hAnsi="Segoe UI" w:cs="Segoe UI"/>
      <w:sz w:val="18"/>
      <w:szCs w:val="18"/>
    </w:rPr>
  </w:style>
  <w:style w:type="character" w:customStyle="1" w:styleId="Heading2Char">
    <w:name w:val="Heading 2 Char"/>
    <w:basedOn w:val="DefaultParagraphFont"/>
    <w:link w:val="Heading2"/>
    <w:rsid w:val="00C7132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71325"/>
    <w:rPr>
      <w:rFonts w:ascii="Times New Roman" w:eastAsia="Times New Roman" w:hAnsi="Times New Roman" w:cs="Times New Roman"/>
      <w:sz w:val="40"/>
      <w:szCs w:val="20"/>
      <w:lang w:eastAsia="en-GB"/>
    </w:rPr>
  </w:style>
  <w:style w:type="paragraph" w:styleId="Header">
    <w:name w:val="header"/>
    <w:basedOn w:val="Normal"/>
    <w:link w:val="HeaderChar"/>
    <w:rsid w:val="00C71325"/>
    <w:pPr>
      <w:tabs>
        <w:tab w:val="center" w:pos="4153"/>
        <w:tab w:val="right" w:pos="8306"/>
      </w:tabs>
    </w:pPr>
    <w:rPr>
      <w:lang w:eastAsia="en-GB"/>
    </w:rPr>
  </w:style>
  <w:style w:type="character" w:customStyle="1" w:styleId="HeaderChar">
    <w:name w:val="Header Char"/>
    <w:basedOn w:val="DefaultParagraphFont"/>
    <w:link w:val="Header"/>
    <w:rsid w:val="00C7132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498578">
      <w:bodyDiv w:val="1"/>
      <w:marLeft w:val="0"/>
      <w:marRight w:val="0"/>
      <w:marTop w:val="0"/>
      <w:marBottom w:val="0"/>
      <w:divBdr>
        <w:top w:val="none" w:sz="0" w:space="0" w:color="auto"/>
        <w:left w:val="none" w:sz="0" w:space="0" w:color="auto"/>
        <w:bottom w:val="none" w:sz="0" w:space="0" w:color="auto"/>
        <w:right w:val="none" w:sz="0" w:space="0" w:color="auto"/>
      </w:divBdr>
      <w:divsChild>
        <w:div w:id="115626838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education.typepad.co.uk/files/blackbox-1.pdf" TargetMode="External"/><Relationship Id="rId13" Type="http://schemas.openxmlformats.org/officeDocument/2006/relationships/hyperlink" Target="https://beta.gov.wales/sites/default/files/publications/2018-03/teaching-tomorrow's-teachers.pdf" TargetMode="External"/><Relationship Id="rId18" Type="http://schemas.openxmlformats.org/officeDocument/2006/relationships/hyperlink" Target="https://www.tandfonline.com/doi/pdf/10.1080/03054985.2012.731208?needAccess=true&amp;redirect=1" TargetMode="External"/><Relationship Id="rId26" Type="http://schemas.openxmlformats.org/officeDocument/2006/relationships/hyperlink" Target="http://eprints.uwe.ac.uk/1890/" TargetMode="External"/><Relationship Id="rId3" Type="http://schemas.openxmlformats.org/officeDocument/2006/relationships/styles" Target="styles.xml"/><Relationship Id="rId21" Type="http://schemas.openxmlformats.org/officeDocument/2006/relationships/hyperlink" Target="https://www.tandfonline.com/doi/full/10.1080/01421590801949966?scroll=top&amp;needAccess=true" TargetMode="External"/><Relationship Id="rId7" Type="http://schemas.openxmlformats.org/officeDocument/2006/relationships/image" Target="cid:image001.png@01D0EA4A.2BD679A0" TargetMode="External"/><Relationship Id="rId12" Type="http://schemas.openxmlformats.org/officeDocument/2006/relationships/hyperlink" Target="https://www.jstor.org/stable/26453485?seq=1" TargetMode="External"/><Relationship Id="rId17" Type="http://schemas.openxmlformats.org/officeDocument/2006/relationships/hyperlink" Target="https://www.academia.edu/8251690/ACTION_RESEARCH_AND_THE_PROFESSIONAL_DEVELOPMENT_OF_TEACHERS" TargetMode="External"/><Relationship Id="rId25" Type="http://schemas.openxmlformats.org/officeDocument/2006/relationships/hyperlink" Target="https://srhe.tandfonline.com/doi/pdf/10.1080/0260293022000020273?needAccess=true" TargetMode="External"/><Relationship Id="rId2" Type="http://schemas.openxmlformats.org/officeDocument/2006/relationships/numbering" Target="numbering.xml"/><Relationship Id="rId16" Type="http://schemas.openxmlformats.org/officeDocument/2006/relationships/hyperlink" Target="https://www.sciencedirect.com/science/article/pii/S0346251X03000216" TargetMode="External"/><Relationship Id="rId20" Type="http://schemas.openxmlformats.org/officeDocument/2006/relationships/hyperlink" Target="https://www.sciencedirect.com/science/article/abs/pii/S10603743998011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leeds.ac.uk/educol/documents/00003707.htm" TargetMode="External"/><Relationship Id="rId24" Type="http://schemas.openxmlformats.org/officeDocument/2006/relationships/hyperlink" Target="https://web-b-ebscohost-com.ezproxy.uwtsd.ac.uk/ehost/pdfviewer/pdfviewer?vid=0&amp;sid=92fc0513-49a2-45af-9884-c22e56847890%40pdc-v-sessmgr01" TargetMode="External"/><Relationship Id="rId5" Type="http://schemas.openxmlformats.org/officeDocument/2006/relationships/webSettings" Target="webSettings.xml"/><Relationship Id="rId15" Type="http://schemas.openxmlformats.org/officeDocument/2006/relationships/hyperlink" Target="https://srhe.tandfonline.com/doi/full/10.1080/02602930601116946?scroll=top&amp;needAccess=true" TargetMode="External"/><Relationship Id="rId23" Type="http://schemas.openxmlformats.org/officeDocument/2006/relationships/hyperlink" Target="https://srhe.tandfonline.com/doi/full/10.1080/02602930902862859?needAccess=true" TargetMode="External"/><Relationship Id="rId28" Type="http://schemas.openxmlformats.org/officeDocument/2006/relationships/fontTable" Target="fontTable.xml"/><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s://www.tandfonline.com/toc/caeh20/current" TargetMode="External"/><Relationship Id="rId4" Type="http://schemas.openxmlformats.org/officeDocument/2006/relationships/settings" Target="settings.xml"/><Relationship Id="rId9" Type="http://schemas.openxmlformats.org/officeDocument/2006/relationships/hyperlink" Target="https://web-b-ebscohost-com.ezproxy.uwtsd.ac.uk/ehost/pdfviewer/pdfviewer?vid=5&amp;sid=0c5f2946-2484-4f9b-9138-3cc4532b148c%40pdc-v-sessmgr03" TargetMode="External"/><Relationship Id="rId14" Type="http://schemas.openxmlformats.org/officeDocument/2006/relationships/hyperlink" Target="https://www.researchgate.net/profile/Michael_Henderson2/publication/282203026_Video-based_feedback_on_student_assessment_Scarily_personal/links/564e1c5a08ae4988a7a5f846.pdf" TargetMode="External"/><Relationship Id="rId22" Type="http://schemas.openxmlformats.org/officeDocument/2006/relationships/hyperlink" Target="https://link.springer.com/article/10.1007/s10956-008-9110-x" TargetMode="External"/><Relationship Id="rId27" Type="http://schemas.openxmlformats.org/officeDocument/2006/relationships/hyperlink" Target="https://journals.sagepub.com/doi/abs/10.1177/0033688206076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AD301-3AB9-4714-8A7B-DC88D3D0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9904</Words>
  <Characters>56458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dc:creator>
  <cp:keywords/>
  <dc:description/>
  <cp:lastModifiedBy>Anna H</cp:lastModifiedBy>
  <cp:revision>2</cp:revision>
  <dcterms:created xsi:type="dcterms:W3CDTF">2019-04-29T15:50:00Z</dcterms:created>
  <dcterms:modified xsi:type="dcterms:W3CDTF">2019-04-29T15:50:00Z</dcterms:modified>
</cp:coreProperties>
</file>