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C7B44" w:rsidRDefault="00A123F8" w:rsidP="00BF1F0C">
      <w:pPr>
        <w:rPr>
          <w:b/>
          <w:sz w:val="36"/>
        </w:rPr>
      </w:pPr>
      <w:r>
        <w:rPr>
          <w:b/>
          <w:sz w:val="36"/>
        </w:rPr>
        <w:t xml:space="preserve">   </w:t>
      </w:r>
      <w:r w:rsidR="003C7B44">
        <w:rPr>
          <w:b/>
          <w:sz w:val="36"/>
        </w:rPr>
        <w:t xml:space="preserve">      </w:t>
      </w:r>
    </w:p>
    <w:p w:rsidR="00A123F8" w:rsidRDefault="003C7B44" w:rsidP="00BF1F0C">
      <w:pPr>
        <w:rPr>
          <w:b/>
          <w:sz w:val="36"/>
        </w:rPr>
      </w:pPr>
      <w:r>
        <w:rPr>
          <w:b/>
          <w:sz w:val="36"/>
        </w:rPr>
        <w:t xml:space="preserve">       </w:t>
      </w:r>
      <w:r w:rsidR="00A123F8">
        <w:rPr>
          <w:b/>
          <w:sz w:val="36"/>
        </w:rPr>
        <w:t xml:space="preserve">            LCBB5004 MANAGING PEOPLE </w:t>
      </w:r>
    </w:p>
    <w:p w:rsidR="006B68AD" w:rsidRDefault="006B68AD" w:rsidP="00BF1F0C">
      <w:pPr>
        <w:rPr>
          <w:b/>
          <w:sz w:val="36"/>
        </w:rPr>
      </w:pPr>
      <w:r>
        <w:rPr>
          <w:b/>
          <w:sz w:val="36"/>
        </w:rPr>
        <w:t xml:space="preserve"> </w:t>
      </w:r>
    </w:p>
    <w:p w:rsidR="00952B7C" w:rsidRDefault="006B68AD" w:rsidP="00BF1F0C">
      <w:pPr>
        <w:rPr>
          <w:b/>
          <w:sz w:val="36"/>
        </w:rPr>
      </w:pPr>
      <w:r>
        <w:rPr>
          <w:b/>
          <w:sz w:val="36"/>
        </w:rPr>
        <w:t>STUDENT NAME:</w:t>
      </w:r>
      <w:r w:rsidR="00952B7C">
        <w:rPr>
          <w:b/>
          <w:sz w:val="36"/>
        </w:rPr>
        <w:t xml:space="preserve">       </w:t>
      </w:r>
      <w:r>
        <w:rPr>
          <w:b/>
          <w:sz w:val="36"/>
        </w:rPr>
        <w:t xml:space="preserve"> </w:t>
      </w:r>
      <w:r w:rsidR="00952B7C">
        <w:rPr>
          <w:b/>
          <w:sz w:val="36"/>
        </w:rPr>
        <w:t>MARIUS NEGOESCU</w:t>
      </w:r>
    </w:p>
    <w:p w:rsidR="00AE7573" w:rsidRDefault="00952B7C" w:rsidP="00BF1F0C">
      <w:pPr>
        <w:rPr>
          <w:b/>
          <w:sz w:val="36"/>
        </w:rPr>
      </w:pPr>
      <w:r>
        <w:rPr>
          <w:b/>
          <w:sz w:val="36"/>
        </w:rPr>
        <w:t>STUDENT NUMBER</w:t>
      </w:r>
      <w:r w:rsidR="006B115B">
        <w:rPr>
          <w:b/>
          <w:sz w:val="36"/>
        </w:rPr>
        <w:t xml:space="preserve">:  </w:t>
      </w:r>
      <w:r w:rsidR="00EB6025">
        <w:rPr>
          <w:b/>
          <w:sz w:val="36"/>
        </w:rPr>
        <w:t>1917715</w:t>
      </w:r>
    </w:p>
    <w:p w:rsidR="006F095E" w:rsidRDefault="006F095E" w:rsidP="00BF1F0C">
      <w:pPr>
        <w:rPr>
          <w:b/>
          <w:sz w:val="36"/>
        </w:rPr>
      </w:pPr>
      <w:r>
        <w:rPr>
          <w:b/>
          <w:sz w:val="36"/>
        </w:rPr>
        <w:t xml:space="preserve">MODULE NAME:        MANAGING PEOPLE </w:t>
      </w:r>
    </w:p>
    <w:p w:rsidR="00DD3D3F" w:rsidRDefault="00DD3D3F" w:rsidP="00BF1F0C">
      <w:pPr>
        <w:rPr>
          <w:b/>
          <w:sz w:val="36"/>
        </w:rPr>
      </w:pPr>
      <w:r>
        <w:rPr>
          <w:b/>
          <w:sz w:val="36"/>
        </w:rPr>
        <w:t>ASSESSMENT 1</w:t>
      </w:r>
      <w:r w:rsidR="00EC401F">
        <w:rPr>
          <w:b/>
          <w:sz w:val="36"/>
        </w:rPr>
        <w:t>:</w:t>
      </w:r>
      <w:r w:rsidR="00250DD5">
        <w:rPr>
          <w:b/>
          <w:sz w:val="36"/>
        </w:rPr>
        <w:t xml:space="preserve">         FEBRUARY 2022 </w:t>
      </w:r>
      <w:r w:rsidR="00D43C2A">
        <w:rPr>
          <w:b/>
          <w:sz w:val="36"/>
        </w:rPr>
        <w:t>RESIT</w:t>
      </w:r>
    </w:p>
    <w:p w:rsidR="00D43C2A" w:rsidRDefault="00CE51CE" w:rsidP="00BF1F0C">
      <w:pPr>
        <w:rPr>
          <w:b/>
          <w:sz w:val="36"/>
        </w:rPr>
      </w:pPr>
      <w:r>
        <w:rPr>
          <w:b/>
          <w:sz w:val="36"/>
        </w:rPr>
        <w:t>LECTURER:</w:t>
      </w:r>
      <w:r w:rsidR="0012691E">
        <w:rPr>
          <w:b/>
          <w:sz w:val="36"/>
        </w:rPr>
        <w:t xml:space="preserve">                </w:t>
      </w:r>
      <w:r w:rsidR="00A5080D">
        <w:rPr>
          <w:b/>
          <w:sz w:val="36"/>
        </w:rPr>
        <w:t>OLUSOYI</w:t>
      </w:r>
      <w:r w:rsidR="00B66626">
        <w:rPr>
          <w:b/>
          <w:sz w:val="36"/>
        </w:rPr>
        <w:t xml:space="preserve"> ASHAYE </w:t>
      </w: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Default="006B115B" w:rsidP="00BF1F0C">
      <w:pPr>
        <w:rPr>
          <w:b/>
          <w:sz w:val="36"/>
        </w:rPr>
      </w:pPr>
    </w:p>
    <w:p w:rsidR="006B115B" w:rsidRPr="00AE7573" w:rsidRDefault="006B115B" w:rsidP="00BF1F0C">
      <w:pPr>
        <w:rPr>
          <w:b/>
        </w:rPr>
      </w:pPr>
    </w:p>
    <w:sdt>
      <w:sdtPr>
        <w:rPr>
          <w:rFonts w:ascii="Times New Roman" w:eastAsia="Arial" w:hAnsi="Times New Roman" w:cs="Arial"/>
          <w:b w:val="0"/>
          <w:bCs w:val="0"/>
          <w:color w:val="000000" w:themeColor="text1"/>
          <w:sz w:val="24"/>
          <w:szCs w:val="22"/>
          <w:lang w:val="en-IN"/>
        </w:rPr>
        <w:id w:val="30624323"/>
        <w:docPartObj>
          <w:docPartGallery w:val="Table of Contents"/>
          <w:docPartUnique/>
        </w:docPartObj>
      </w:sdtPr>
      <w:sdtEndPr/>
      <w:sdtContent>
        <w:p w:rsidR="00AE7573" w:rsidRDefault="00AE7573" w:rsidP="00AE7573">
          <w:pPr>
            <w:pStyle w:val="TOCHeading"/>
            <w:spacing w:line="360" w:lineRule="auto"/>
            <w:jc w:val="center"/>
          </w:pPr>
          <w:r w:rsidRPr="00AE7573">
            <w:rPr>
              <w:rFonts w:ascii="Times New Roman" w:hAnsi="Times New Roman" w:cs="Times New Roman"/>
              <w:color w:val="000000" w:themeColor="text1"/>
              <w:sz w:val="24"/>
              <w:szCs w:val="24"/>
            </w:rPr>
            <w:t>Table of Contents</w:t>
          </w:r>
        </w:p>
        <w:p w:rsidR="00AE7573" w:rsidRDefault="00C33CA5">
          <w:pPr>
            <w:pStyle w:val="TOC1"/>
            <w:tabs>
              <w:tab w:val="right" w:leader="dot" w:pos="9019"/>
            </w:tabs>
            <w:rPr>
              <w:noProof/>
            </w:rPr>
          </w:pPr>
          <w:r>
            <w:fldChar w:fldCharType="begin"/>
          </w:r>
          <w:r w:rsidR="00AE7573">
            <w:instrText xml:space="preserve"> TOC \o "1-3" \h \z \u </w:instrText>
          </w:r>
          <w:r>
            <w:fldChar w:fldCharType="separate"/>
          </w:r>
          <w:hyperlink w:anchor="_Toc98867885" w:history="1">
            <w:r w:rsidR="00AE7573" w:rsidRPr="00566433">
              <w:rPr>
                <w:rStyle w:val="Hyperlink"/>
                <w:noProof/>
              </w:rPr>
              <w:t>Introduction</w:t>
            </w:r>
            <w:r w:rsidR="00AE7573">
              <w:rPr>
                <w:noProof/>
                <w:webHidden/>
              </w:rPr>
              <w:tab/>
            </w:r>
            <w:r>
              <w:rPr>
                <w:noProof/>
                <w:webHidden/>
              </w:rPr>
              <w:fldChar w:fldCharType="begin"/>
            </w:r>
            <w:r w:rsidR="00AE7573">
              <w:rPr>
                <w:noProof/>
                <w:webHidden/>
              </w:rPr>
              <w:instrText xml:space="preserve"> PAGEREF _Toc98867885 \h </w:instrText>
            </w:r>
            <w:r>
              <w:rPr>
                <w:noProof/>
                <w:webHidden/>
              </w:rPr>
            </w:r>
            <w:r>
              <w:rPr>
                <w:noProof/>
                <w:webHidden/>
              </w:rPr>
              <w:fldChar w:fldCharType="separate"/>
            </w:r>
            <w:r w:rsidR="00AE7573">
              <w:rPr>
                <w:noProof/>
                <w:webHidden/>
              </w:rPr>
              <w:t>3</w:t>
            </w:r>
            <w:r>
              <w:rPr>
                <w:noProof/>
                <w:webHidden/>
              </w:rPr>
              <w:fldChar w:fldCharType="end"/>
            </w:r>
          </w:hyperlink>
        </w:p>
        <w:p w:rsidR="00AE7573" w:rsidRDefault="00AE3A01">
          <w:pPr>
            <w:pStyle w:val="TOC1"/>
            <w:tabs>
              <w:tab w:val="right" w:leader="dot" w:pos="9019"/>
            </w:tabs>
            <w:rPr>
              <w:noProof/>
            </w:rPr>
          </w:pPr>
          <w:hyperlink w:anchor="_Toc98867886" w:history="1">
            <w:r w:rsidR="00AE7573" w:rsidRPr="00566433">
              <w:rPr>
                <w:rStyle w:val="Hyperlink"/>
                <w:noProof/>
              </w:rPr>
              <w:t>Role of Flexible Working culture to promote inclusion and diversity in the workplace</w:t>
            </w:r>
            <w:r w:rsidR="00AE7573">
              <w:rPr>
                <w:noProof/>
                <w:webHidden/>
              </w:rPr>
              <w:tab/>
            </w:r>
            <w:r w:rsidR="00C33CA5">
              <w:rPr>
                <w:noProof/>
                <w:webHidden/>
              </w:rPr>
              <w:fldChar w:fldCharType="begin"/>
            </w:r>
            <w:r w:rsidR="00AE7573">
              <w:rPr>
                <w:noProof/>
                <w:webHidden/>
              </w:rPr>
              <w:instrText xml:space="preserve"> PAGEREF _Toc98867886 \h </w:instrText>
            </w:r>
            <w:r w:rsidR="00C33CA5">
              <w:rPr>
                <w:noProof/>
                <w:webHidden/>
              </w:rPr>
            </w:r>
            <w:r w:rsidR="00C33CA5">
              <w:rPr>
                <w:noProof/>
                <w:webHidden/>
              </w:rPr>
              <w:fldChar w:fldCharType="separate"/>
            </w:r>
            <w:r w:rsidR="00AE7573">
              <w:rPr>
                <w:noProof/>
                <w:webHidden/>
              </w:rPr>
              <w:t>3</w:t>
            </w:r>
            <w:r w:rsidR="00C33CA5">
              <w:rPr>
                <w:noProof/>
                <w:webHidden/>
              </w:rPr>
              <w:fldChar w:fldCharType="end"/>
            </w:r>
          </w:hyperlink>
        </w:p>
        <w:p w:rsidR="00AE7573" w:rsidRDefault="00AE3A01">
          <w:pPr>
            <w:pStyle w:val="TOC1"/>
            <w:tabs>
              <w:tab w:val="right" w:leader="dot" w:pos="9019"/>
            </w:tabs>
            <w:rPr>
              <w:noProof/>
            </w:rPr>
          </w:pPr>
          <w:hyperlink w:anchor="_Toc98867887" w:history="1">
            <w:r w:rsidR="00AE7573" w:rsidRPr="00566433">
              <w:rPr>
                <w:rStyle w:val="Hyperlink"/>
                <w:noProof/>
              </w:rPr>
              <w:t>Role of the human resource in promoting and inclusion through flexible working</w:t>
            </w:r>
            <w:r w:rsidR="00AE7573">
              <w:rPr>
                <w:noProof/>
                <w:webHidden/>
              </w:rPr>
              <w:tab/>
            </w:r>
            <w:r w:rsidR="00C33CA5">
              <w:rPr>
                <w:noProof/>
                <w:webHidden/>
              </w:rPr>
              <w:fldChar w:fldCharType="begin"/>
            </w:r>
            <w:r w:rsidR="00AE7573">
              <w:rPr>
                <w:noProof/>
                <w:webHidden/>
              </w:rPr>
              <w:instrText xml:space="preserve"> PAGEREF _Toc98867887 \h </w:instrText>
            </w:r>
            <w:r w:rsidR="00C33CA5">
              <w:rPr>
                <w:noProof/>
                <w:webHidden/>
              </w:rPr>
            </w:r>
            <w:r w:rsidR="00C33CA5">
              <w:rPr>
                <w:noProof/>
                <w:webHidden/>
              </w:rPr>
              <w:fldChar w:fldCharType="separate"/>
            </w:r>
            <w:r w:rsidR="00AE7573">
              <w:rPr>
                <w:noProof/>
                <w:webHidden/>
              </w:rPr>
              <w:t>5</w:t>
            </w:r>
            <w:r w:rsidR="00C33CA5">
              <w:rPr>
                <w:noProof/>
                <w:webHidden/>
              </w:rPr>
              <w:fldChar w:fldCharType="end"/>
            </w:r>
          </w:hyperlink>
        </w:p>
        <w:p w:rsidR="00AE7573" w:rsidRDefault="00AE3A01">
          <w:pPr>
            <w:pStyle w:val="TOC1"/>
            <w:tabs>
              <w:tab w:val="right" w:leader="dot" w:pos="9019"/>
            </w:tabs>
            <w:rPr>
              <w:noProof/>
            </w:rPr>
          </w:pPr>
          <w:hyperlink w:anchor="_Toc98867888" w:history="1">
            <w:r w:rsidR="00AE7573" w:rsidRPr="00566433">
              <w:rPr>
                <w:rStyle w:val="Hyperlink"/>
                <w:noProof/>
              </w:rPr>
              <w:t>Issues that may come with the advent of the flexible working culture concerning the inequality</w:t>
            </w:r>
            <w:r w:rsidR="00AE7573">
              <w:rPr>
                <w:noProof/>
                <w:webHidden/>
              </w:rPr>
              <w:tab/>
            </w:r>
            <w:r w:rsidR="00C33CA5">
              <w:rPr>
                <w:noProof/>
                <w:webHidden/>
              </w:rPr>
              <w:fldChar w:fldCharType="begin"/>
            </w:r>
            <w:r w:rsidR="00AE7573">
              <w:rPr>
                <w:noProof/>
                <w:webHidden/>
              </w:rPr>
              <w:instrText xml:space="preserve"> PAGEREF _Toc98867888 \h </w:instrText>
            </w:r>
            <w:r w:rsidR="00C33CA5">
              <w:rPr>
                <w:noProof/>
                <w:webHidden/>
              </w:rPr>
            </w:r>
            <w:r w:rsidR="00C33CA5">
              <w:rPr>
                <w:noProof/>
                <w:webHidden/>
              </w:rPr>
              <w:fldChar w:fldCharType="separate"/>
            </w:r>
            <w:r w:rsidR="00AE7573">
              <w:rPr>
                <w:noProof/>
                <w:webHidden/>
              </w:rPr>
              <w:t>6</w:t>
            </w:r>
            <w:r w:rsidR="00C33CA5">
              <w:rPr>
                <w:noProof/>
                <w:webHidden/>
              </w:rPr>
              <w:fldChar w:fldCharType="end"/>
            </w:r>
          </w:hyperlink>
        </w:p>
        <w:p w:rsidR="00AE7573" w:rsidRDefault="00AE3A01">
          <w:pPr>
            <w:pStyle w:val="TOC1"/>
            <w:tabs>
              <w:tab w:val="right" w:leader="dot" w:pos="9019"/>
            </w:tabs>
            <w:rPr>
              <w:noProof/>
            </w:rPr>
          </w:pPr>
          <w:hyperlink w:anchor="_Toc98867889" w:history="1">
            <w:r w:rsidR="00AE7573" w:rsidRPr="00566433">
              <w:rPr>
                <w:rStyle w:val="Hyperlink"/>
                <w:noProof/>
              </w:rPr>
              <w:t>The role of the human resource department to mitigate the concerns over inequality comes from the flexible working culture</w:t>
            </w:r>
            <w:r w:rsidR="00AE7573">
              <w:rPr>
                <w:noProof/>
                <w:webHidden/>
              </w:rPr>
              <w:tab/>
            </w:r>
            <w:r w:rsidR="00C33CA5">
              <w:rPr>
                <w:noProof/>
                <w:webHidden/>
              </w:rPr>
              <w:fldChar w:fldCharType="begin"/>
            </w:r>
            <w:r w:rsidR="00AE7573">
              <w:rPr>
                <w:noProof/>
                <w:webHidden/>
              </w:rPr>
              <w:instrText xml:space="preserve"> PAGEREF _Toc98867889 \h </w:instrText>
            </w:r>
            <w:r w:rsidR="00C33CA5">
              <w:rPr>
                <w:noProof/>
                <w:webHidden/>
              </w:rPr>
            </w:r>
            <w:r w:rsidR="00C33CA5">
              <w:rPr>
                <w:noProof/>
                <w:webHidden/>
              </w:rPr>
              <w:fldChar w:fldCharType="separate"/>
            </w:r>
            <w:r w:rsidR="00AE7573">
              <w:rPr>
                <w:noProof/>
                <w:webHidden/>
              </w:rPr>
              <w:t>6</w:t>
            </w:r>
            <w:r w:rsidR="00C33CA5">
              <w:rPr>
                <w:noProof/>
                <w:webHidden/>
              </w:rPr>
              <w:fldChar w:fldCharType="end"/>
            </w:r>
          </w:hyperlink>
        </w:p>
        <w:p w:rsidR="00AE7573" w:rsidRDefault="00AE3A01">
          <w:pPr>
            <w:pStyle w:val="TOC1"/>
            <w:tabs>
              <w:tab w:val="right" w:leader="dot" w:pos="9019"/>
            </w:tabs>
            <w:rPr>
              <w:noProof/>
            </w:rPr>
          </w:pPr>
          <w:hyperlink w:anchor="_Toc98867890" w:history="1">
            <w:r w:rsidR="00AE7573" w:rsidRPr="00566433">
              <w:rPr>
                <w:rStyle w:val="Hyperlink"/>
                <w:noProof/>
              </w:rPr>
              <w:t>Conclusion</w:t>
            </w:r>
            <w:r w:rsidR="00AE7573">
              <w:rPr>
                <w:noProof/>
                <w:webHidden/>
              </w:rPr>
              <w:tab/>
            </w:r>
            <w:r w:rsidR="00C33CA5">
              <w:rPr>
                <w:noProof/>
                <w:webHidden/>
              </w:rPr>
              <w:fldChar w:fldCharType="begin"/>
            </w:r>
            <w:r w:rsidR="00AE7573">
              <w:rPr>
                <w:noProof/>
                <w:webHidden/>
              </w:rPr>
              <w:instrText xml:space="preserve"> PAGEREF _Toc98867890 \h </w:instrText>
            </w:r>
            <w:r w:rsidR="00C33CA5">
              <w:rPr>
                <w:noProof/>
                <w:webHidden/>
              </w:rPr>
            </w:r>
            <w:r w:rsidR="00C33CA5">
              <w:rPr>
                <w:noProof/>
                <w:webHidden/>
              </w:rPr>
              <w:fldChar w:fldCharType="separate"/>
            </w:r>
            <w:r w:rsidR="00AE7573">
              <w:rPr>
                <w:noProof/>
                <w:webHidden/>
              </w:rPr>
              <w:t>7</w:t>
            </w:r>
            <w:r w:rsidR="00C33CA5">
              <w:rPr>
                <w:noProof/>
                <w:webHidden/>
              </w:rPr>
              <w:fldChar w:fldCharType="end"/>
            </w:r>
          </w:hyperlink>
        </w:p>
        <w:p w:rsidR="00AE7573" w:rsidRDefault="00AE3A01">
          <w:pPr>
            <w:pStyle w:val="TOC1"/>
            <w:tabs>
              <w:tab w:val="right" w:leader="dot" w:pos="9019"/>
            </w:tabs>
            <w:rPr>
              <w:noProof/>
            </w:rPr>
          </w:pPr>
          <w:hyperlink w:anchor="_Toc98867891" w:history="1">
            <w:r w:rsidR="00AE7573" w:rsidRPr="00566433">
              <w:rPr>
                <w:rStyle w:val="Hyperlink"/>
                <w:noProof/>
              </w:rPr>
              <w:t>References and Bibliography</w:t>
            </w:r>
            <w:r w:rsidR="00AE7573">
              <w:rPr>
                <w:noProof/>
                <w:webHidden/>
              </w:rPr>
              <w:tab/>
            </w:r>
            <w:r w:rsidR="00C33CA5">
              <w:rPr>
                <w:noProof/>
                <w:webHidden/>
              </w:rPr>
              <w:fldChar w:fldCharType="begin"/>
            </w:r>
            <w:r w:rsidR="00AE7573">
              <w:rPr>
                <w:noProof/>
                <w:webHidden/>
              </w:rPr>
              <w:instrText xml:space="preserve"> PAGEREF _Toc98867891 \h </w:instrText>
            </w:r>
            <w:r w:rsidR="00C33CA5">
              <w:rPr>
                <w:noProof/>
                <w:webHidden/>
              </w:rPr>
            </w:r>
            <w:r w:rsidR="00C33CA5">
              <w:rPr>
                <w:noProof/>
                <w:webHidden/>
              </w:rPr>
              <w:fldChar w:fldCharType="separate"/>
            </w:r>
            <w:r w:rsidR="00AE7573">
              <w:rPr>
                <w:noProof/>
                <w:webHidden/>
              </w:rPr>
              <w:t>8</w:t>
            </w:r>
            <w:r w:rsidR="00C33CA5">
              <w:rPr>
                <w:noProof/>
                <w:webHidden/>
              </w:rPr>
              <w:fldChar w:fldCharType="end"/>
            </w:r>
          </w:hyperlink>
        </w:p>
        <w:p w:rsidR="00AE7573" w:rsidRDefault="00C33CA5">
          <w:r>
            <w:fldChar w:fldCharType="end"/>
          </w:r>
        </w:p>
      </w:sdtContent>
    </w:sdt>
    <w:p w:rsidR="00AE7573" w:rsidRDefault="00AE7573">
      <w:pPr>
        <w:spacing w:line="276" w:lineRule="auto"/>
        <w:jc w:val="left"/>
        <w:rPr>
          <w:rFonts w:eastAsia="Times New Roman" w:cs="Times New Roman"/>
          <w:b/>
          <w:szCs w:val="24"/>
        </w:rPr>
      </w:pPr>
      <w:r>
        <w:br w:type="page"/>
      </w:r>
    </w:p>
    <w:p w:rsidR="007906AF" w:rsidRDefault="00C57D9C">
      <w:pPr>
        <w:pStyle w:val="Heading1"/>
      </w:pPr>
      <w:bookmarkStart w:id="0" w:name="_Toc98867885"/>
      <w:r>
        <w:lastRenderedPageBreak/>
        <w:t>Introduction</w:t>
      </w:r>
      <w:bookmarkEnd w:id="0"/>
    </w:p>
    <w:p w:rsidR="007906AF" w:rsidRDefault="00C57D9C">
      <w:pPr>
        <w:rPr>
          <w:rFonts w:eastAsia="Times New Roman" w:cs="Times New Roman"/>
          <w:szCs w:val="24"/>
        </w:rPr>
      </w:pPr>
      <w:r>
        <w:rPr>
          <w:rFonts w:eastAsia="Times New Roman" w:cs="Times New Roman"/>
          <w:szCs w:val="24"/>
        </w:rPr>
        <w:t>Working hours and the environment in the business organisations is the nature of the working timings and it can motivate and boost the morale of the employees and the productivity of the company can also be optimised.</w:t>
      </w:r>
    </w:p>
    <w:p w:rsidR="007906AF" w:rsidRDefault="00C57D9C">
      <w:pPr>
        <w:rPr>
          <w:rFonts w:eastAsia="Times New Roman" w:cs="Times New Roman"/>
          <w:color w:val="202124"/>
          <w:szCs w:val="24"/>
          <w:highlight w:val="white"/>
        </w:rPr>
      </w:pPr>
      <w:r>
        <w:rPr>
          <w:rFonts w:eastAsia="Times New Roman" w:cs="Times New Roman"/>
          <w:szCs w:val="24"/>
        </w:rPr>
        <w:t xml:space="preserve">Here in the paper, the role of the flexible working culture in the retail sector of the industry and the company operating there is going to be discussed and evaluate the role of the working conditions and role of the human resources so that the proper operations in the company can be achieved. Here </w:t>
      </w:r>
      <w:r>
        <w:rPr>
          <w:rFonts w:eastAsia="Times New Roman" w:cs="Times New Roman"/>
          <w:b/>
          <w:i/>
          <w:szCs w:val="24"/>
        </w:rPr>
        <w:t>M&amp;S</w:t>
      </w:r>
      <w:r>
        <w:rPr>
          <w:rFonts w:eastAsia="Times New Roman" w:cs="Times New Roman"/>
          <w:szCs w:val="24"/>
        </w:rPr>
        <w:t xml:space="preserve">, one of the retail giants in the economy of the country, has been selected and the company sells fashion clothes and fresh foods. The company employs around 81000 personnel in various posts and designations (assets, 2022). Furthermore, the company maintains its headquarters in London, UK. As of 2021, M&amp;S reported a profit of </w:t>
      </w:r>
      <w:r>
        <w:rPr>
          <w:rFonts w:eastAsia="Times New Roman" w:cs="Times New Roman"/>
          <w:color w:val="202124"/>
          <w:szCs w:val="24"/>
          <w:highlight w:val="white"/>
        </w:rPr>
        <w:t>£403.1 million (</w:t>
      </w:r>
      <w:r>
        <w:rPr>
          <w:rFonts w:eastAsia="Times New Roman" w:cs="Times New Roman"/>
          <w:szCs w:val="24"/>
        </w:rPr>
        <w:t>corporate, 2022)</w:t>
      </w:r>
      <w:r>
        <w:rPr>
          <w:rFonts w:eastAsia="Times New Roman" w:cs="Times New Roman"/>
          <w:color w:val="202124"/>
          <w:szCs w:val="24"/>
          <w:highlight w:val="white"/>
        </w:rPr>
        <w:t>.</w:t>
      </w:r>
    </w:p>
    <w:p w:rsidR="007906AF" w:rsidRDefault="00C57D9C">
      <w:pPr>
        <w:jc w:val="center"/>
        <w:rPr>
          <w:rFonts w:eastAsia="Times New Roman" w:cs="Times New Roman"/>
          <w:color w:val="202124"/>
          <w:szCs w:val="24"/>
          <w:highlight w:val="white"/>
        </w:rPr>
      </w:pPr>
      <w:r>
        <w:rPr>
          <w:rFonts w:eastAsia="Times New Roman" w:cs="Times New Roman"/>
          <w:noProof/>
          <w:color w:val="202124"/>
          <w:szCs w:val="24"/>
          <w:highlight w:val="white"/>
          <w:lang w:val="en-US"/>
        </w:rPr>
        <w:drawing>
          <wp:inline distT="114300" distB="114300" distL="114300" distR="114300">
            <wp:extent cx="3439950" cy="164782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439950" cy="1647825"/>
                    </a:xfrm>
                    <a:prstGeom prst="rect">
                      <a:avLst/>
                    </a:prstGeom>
                    <a:ln w="12700">
                      <a:solidFill>
                        <a:srgbClr val="000000"/>
                      </a:solidFill>
                      <a:prstDash val="solid"/>
                    </a:ln>
                  </pic:spPr>
                </pic:pic>
              </a:graphicData>
            </a:graphic>
          </wp:inline>
        </w:drawing>
      </w:r>
    </w:p>
    <w:p w:rsidR="007906AF" w:rsidRDefault="00C57D9C">
      <w:pPr>
        <w:jc w:val="center"/>
        <w:rPr>
          <w:rFonts w:eastAsia="Times New Roman" w:cs="Times New Roman"/>
          <w:color w:val="202124"/>
          <w:szCs w:val="24"/>
          <w:highlight w:val="white"/>
        </w:rPr>
      </w:pPr>
      <w:r>
        <w:rPr>
          <w:rFonts w:eastAsia="Times New Roman" w:cs="Times New Roman"/>
          <w:color w:val="202124"/>
          <w:szCs w:val="24"/>
          <w:highlight w:val="white"/>
        </w:rPr>
        <w:t>Figure 1: Logo of Marks &amp; Spencers</w:t>
      </w:r>
    </w:p>
    <w:p w:rsidR="007906AF" w:rsidRDefault="00C57D9C">
      <w:pPr>
        <w:jc w:val="center"/>
        <w:rPr>
          <w:rFonts w:eastAsia="Times New Roman" w:cs="Times New Roman"/>
          <w:color w:val="202124"/>
          <w:szCs w:val="24"/>
          <w:highlight w:val="white"/>
        </w:rPr>
      </w:pPr>
      <w:r>
        <w:rPr>
          <w:rFonts w:eastAsia="Times New Roman" w:cs="Times New Roman"/>
          <w:color w:val="202124"/>
          <w:szCs w:val="24"/>
          <w:highlight w:val="white"/>
        </w:rPr>
        <w:t xml:space="preserve">(Source: </w:t>
      </w:r>
      <w:r>
        <w:rPr>
          <w:rFonts w:eastAsia="Times New Roman" w:cs="Times New Roman"/>
          <w:szCs w:val="24"/>
        </w:rPr>
        <w:t>corporate, 2022</w:t>
      </w:r>
      <w:r>
        <w:rPr>
          <w:rFonts w:eastAsia="Times New Roman" w:cs="Times New Roman"/>
          <w:color w:val="202124"/>
          <w:szCs w:val="24"/>
          <w:highlight w:val="white"/>
        </w:rPr>
        <w:t>)</w:t>
      </w:r>
    </w:p>
    <w:p w:rsidR="007906AF" w:rsidRDefault="00C57D9C">
      <w:pPr>
        <w:rPr>
          <w:rFonts w:eastAsia="Times New Roman" w:cs="Times New Roman"/>
          <w:szCs w:val="24"/>
        </w:rPr>
      </w:pPr>
      <w:r>
        <w:rPr>
          <w:rFonts w:eastAsia="Times New Roman" w:cs="Times New Roman"/>
          <w:szCs w:val="24"/>
        </w:rPr>
        <w:t xml:space="preserve">The positive effects of flexible working vulture and negative impact of the same will be discussed along with the role of the human resource department to promote and minimise the threat coming from it. </w:t>
      </w:r>
    </w:p>
    <w:p w:rsidR="007906AF" w:rsidRDefault="00C57D9C">
      <w:pPr>
        <w:pStyle w:val="Heading1"/>
      </w:pPr>
      <w:bookmarkStart w:id="1" w:name="_1va7eeeyu282" w:colFirst="0" w:colLast="0"/>
      <w:bookmarkStart w:id="2" w:name="_Toc98867886"/>
      <w:bookmarkEnd w:id="1"/>
      <w:r>
        <w:t>Role of Flexible Working culture to promote inclusion and diversity in the workplace</w:t>
      </w:r>
      <w:bookmarkEnd w:id="2"/>
    </w:p>
    <w:p w:rsidR="007906AF" w:rsidRDefault="00C57D9C">
      <w:pPr>
        <w:rPr>
          <w:rFonts w:eastAsia="Times New Roman" w:cs="Times New Roman"/>
          <w:szCs w:val="24"/>
        </w:rPr>
      </w:pPr>
      <w:r>
        <w:rPr>
          <w:rFonts w:eastAsia="Times New Roman" w:cs="Times New Roman"/>
          <w:szCs w:val="24"/>
        </w:rPr>
        <w:t>Inclusion is known as the practice in the workplace where every one of the employees of the company gets equal chances in terms of opportunities and resources. This process is also responsible for taking care of the marginalised people and ensuring their rights and opportunities are equal to the other employees in the workplace (Sanders and Karmowska, 2020). In the modern workplaces and the modern workforce of the society, there are many sections of the staff in the society where the success of their professional career. There are many housewives and other people who can not effectively take part in their professional careers. In the case of the</w:t>
      </w:r>
      <w:r>
        <w:rPr>
          <w:rFonts w:eastAsia="Times New Roman" w:cs="Times New Roman"/>
          <w:b/>
          <w:i/>
          <w:szCs w:val="24"/>
        </w:rPr>
        <w:t xml:space="preserve"> M&amp;S</w:t>
      </w:r>
      <w:r>
        <w:rPr>
          <w:rFonts w:eastAsia="Times New Roman" w:cs="Times New Roman"/>
          <w:szCs w:val="24"/>
        </w:rPr>
        <w:t xml:space="preserve">, many of the staff in the country are young mothers and the people belong to the old age and if the management of the company allows the staff to have a </w:t>
      </w:r>
      <w:r>
        <w:rPr>
          <w:rFonts w:eastAsia="Times New Roman" w:cs="Times New Roman"/>
          <w:szCs w:val="24"/>
        </w:rPr>
        <w:lastRenderedPageBreak/>
        <w:t>flexible work environment and the timings then the motivation of the employees can be enhanced and optimised and the productivity of the company and the workforce can also be maximised.</w:t>
      </w:r>
    </w:p>
    <w:p w:rsidR="007906AF" w:rsidRDefault="00C57D9C">
      <w:pPr>
        <w:rPr>
          <w:rFonts w:eastAsia="Times New Roman" w:cs="Times New Roman"/>
          <w:szCs w:val="24"/>
        </w:rPr>
      </w:pPr>
      <w:r>
        <w:rPr>
          <w:rFonts w:eastAsia="Times New Roman" w:cs="Times New Roman"/>
          <w:szCs w:val="24"/>
        </w:rPr>
        <w:t xml:space="preserve">The flexible working culture in the company for the workforce of the business organisation, also promotes a sense of a proper and effective work environment and the employees of the company further feel a sense of empathy in the workplace. It not only helps the employees to be motivated in the workplace but it further helps the staff to be more visionary and the understanding among the managerial staff of the organisation and the rank and file employees also tends to improve (Sanders and Karmowska, 2020). Another key aspect to the productivity of the company is the presence of diversity in the workforce and it helps the management and the human resource to manage as well as properly assign various kinds of tasks to the employees. </w:t>
      </w:r>
    </w:p>
    <w:p w:rsidR="007906AF" w:rsidRDefault="00C57D9C">
      <w:pPr>
        <w:rPr>
          <w:rFonts w:eastAsia="Times New Roman" w:cs="Times New Roman"/>
          <w:szCs w:val="24"/>
        </w:rPr>
      </w:pPr>
      <w:r>
        <w:rPr>
          <w:rFonts w:eastAsia="Times New Roman" w:cs="Times New Roman"/>
          <w:szCs w:val="24"/>
        </w:rPr>
        <w:t xml:space="preserve">Diversity in the workplace also means respecting and valuing the skills and qualities of the individuals and promoting effective communication so that any type of discrimination can be tolerated in the organisational structure. It further guides the management of </w:t>
      </w:r>
      <w:r>
        <w:rPr>
          <w:rFonts w:eastAsia="Times New Roman" w:cs="Times New Roman"/>
          <w:b/>
          <w:i/>
          <w:szCs w:val="24"/>
        </w:rPr>
        <w:t>M&amp;S</w:t>
      </w:r>
      <w:r>
        <w:rPr>
          <w:rFonts w:eastAsia="Times New Roman" w:cs="Times New Roman"/>
          <w:szCs w:val="24"/>
        </w:rPr>
        <w:t xml:space="preserve"> to consciously avoid any type of biases among the staff of the organisation. Diversity also helps the management of a company to make the workforce to be more productive and subsequently help to enhance the profitability of the organisation. On the other hand, diversity in the workplace also helps the retention rate to be improved and more skilled employees tend to align their career with the company and the organisation and its management can improve their business prospects by encashing and using their skills and knowledge.</w:t>
      </w:r>
    </w:p>
    <w:p w:rsidR="007906AF" w:rsidRDefault="00C57D9C">
      <w:pPr>
        <w:rPr>
          <w:rFonts w:eastAsia="Times New Roman" w:cs="Times New Roman"/>
          <w:szCs w:val="24"/>
        </w:rPr>
      </w:pPr>
      <w:r>
        <w:rPr>
          <w:rFonts w:eastAsia="Times New Roman" w:cs="Times New Roman"/>
          <w:szCs w:val="24"/>
        </w:rPr>
        <w:t xml:space="preserve">Flexible working in the business prospect of a company also promotes inclusion in the workplace and the staff of the organisation tends to work more closely so that the productivity of them and the profitability of the company tends to be enhanced. In </w:t>
      </w:r>
      <w:r>
        <w:rPr>
          <w:rFonts w:eastAsia="Times New Roman" w:cs="Times New Roman"/>
          <w:b/>
          <w:i/>
          <w:szCs w:val="24"/>
        </w:rPr>
        <w:t>M&amp;S</w:t>
      </w:r>
      <w:r>
        <w:rPr>
          <w:rFonts w:eastAsia="Times New Roman" w:cs="Times New Roman"/>
          <w:szCs w:val="24"/>
        </w:rPr>
        <w:t xml:space="preserve"> the management of the company needs to apply several motivation boosting programs such as weekly yoga program and the planned team dinner in various restaurants as well as inclusion programs among the staff so that the profitability and the motivation can be improved and this further helps to mitigate and control the level of organisational politics among the employees (</w:t>
      </w:r>
      <w:r>
        <w:rPr>
          <w:rFonts w:eastAsia="Times New Roman" w:cs="Times New Roman"/>
          <w:color w:val="222222"/>
          <w:szCs w:val="24"/>
          <w:highlight w:val="white"/>
        </w:rPr>
        <w:t xml:space="preserve">Marx </w:t>
      </w:r>
      <w:r>
        <w:rPr>
          <w:rFonts w:eastAsia="Times New Roman" w:cs="Times New Roman"/>
          <w:i/>
          <w:color w:val="222222"/>
          <w:szCs w:val="24"/>
          <w:highlight w:val="white"/>
        </w:rPr>
        <w:t>et al.</w:t>
      </w:r>
      <w:r>
        <w:rPr>
          <w:rFonts w:eastAsia="Times New Roman" w:cs="Times New Roman"/>
          <w:color w:val="222222"/>
          <w:szCs w:val="24"/>
          <w:highlight w:val="white"/>
        </w:rPr>
        <w:t>, 2021)</w:t>
      </w:r>
      <w:r>
        <w:rPr>
          <w:rFonts w:eastAsia="Times New Roman" w:cs="Times New Roman"/>
          <w:szCs w:val="24"/>
        </w:rPr>
        <w:t>. The flexible working time and the hours further help several people to work with the organisation and it further helps the management of the company to enhance their prospective employees. Again, the reward-based system of work in the company further helps to motivate the staff of the company, however, the lack of transparency and the trust among the management and the staff of the organisation further instigate them to question the credibility of the decision of the management.</w:t>
      </w:r>
    </w:p>
    <w:p w:rsidR="007906AF" w:rsidRDefault="00C57D9C">
      <w:pPr>
        <w:rPr>
          <w:rFonts w:eastAsia="Times New Roman" w:cs="Times New Roman"/>
          <w:szCs w:val="24"/>
        </w:rPr>
      </w:pPr>
      <w:r>
        <w:rPr>
          <w:rFonts w:eastAsia="Times New Roman" w:cs="Times New Roman"/>
          <w:szCs w:val="24"/>
        </w:rPr>
        <w:lastRenderedPageBreak/>
        <w:t>The several motivation boosting programs and organising several sports programs or tournaments for the staff of the company in one hand helps the confidence and the inclusion among them to improve and the effective communication can also be initiated with the help of that process; on the other hand, this process also promotes interdependencies among the employees and the trust among the rank and file staff of the company and the management can also be enhanced many folds (</w:t>
      </w:r>
      <w:r>
        <w:rPr>
          <w:rFonts w:eastAsia="Times New Roman" w:cs="Times New Roman"/>
          <w:color w:val="222222"/>
          <w:szCs w:val="24"/>
          <w:highlight w:val="white"/>
        </w:rPr>
        <w:t>Chams and García-Blandón, 2019)</w:t>
      </w:r>
      <w:r>
        <w:rPr>
          <w:rFonts w:eastAsia="Times New Roman" w:cs="Times New Roman"/>
          <w:szCs w:val="24"/>
        </w:rPr>
        <w:t xml:space="preserve">. This process again, enhances the productivity and the staff of the company can balance their work and life more strategically and this further optimises the satisfaction level of the employees. </w:t>
      </w:r>
    </w:p>
    <w:p w:rsidR="007906AF" w:rsidRDefault="00C57D9C">
      <w:pPr>
        <w:pStyle w:val="Heading1"/>
      </w:pPr>
      <w:bookmarkStart w:id="3" w:name="_rg7u6whseasp" w:colFirst="0" w:colLast="0"/>
      <w:bookmarkStart w:id="4" w:name="_Toc98867887"/>
      <w:bookmarkEnd w:id="3"/>
      <w:r>
        <w:t>Role of the human resource in promoting and inclusion through flexible working</w:t>
      </w:r>
      <w:bookmarkEnd w:id="4"/>
      <w:r>
        <w:t xml:space="preserve"> </w:t>
      </w:r>
    </w:p>
    <w:p w:rsidR="007906AF" w:rsidRDefault="00C57D9C">
      <w:pPr>
        <w:rPr>
          <w:rFonts w:eastAsia="Times New Roman" w:cs="Times New Roman"/>
          <w:szCs w:val="24"/>
        </w:rPr>
      </w:pPr>
      <w:r>
        <w:rPr>
          <w:rFonts w:eastAsia="Times New Roman" w:cs="Times New Roman"/>
          <w:szCs w:val="24"/>
        </w:rPr>
        <w:t>Human resources are the department in the business organisation that deals with the employees and it is the responsible department in the company that manages the demands and the level of motivation of the employees. This department further helps the staff of the company so that their process of work and the working condition in the organisation can be improved. The healthy and innovative work environment of a company further helps the staff to be more charged and the productivity in the workforce can also be enhanced and stimulated (</w:t>
      </w:r>
      <w:r>
        <w:rPr>
          <w:rFonts w:eastAsia="Times New Roman" w:cs="Times New Roman"/>
          <w:color w:val="222222"/>
          <w:szCs w:val="24"/>
          <w:highlight w:val="white"/>
        </w:rPr>
        <w:t xml:space="preserve">Dirani </w:t>
      </w:r>
      <w:r>
        <w:rPr>
          <w:rFonts w:eastAsia="Times New Roman" w:cs="Times New Roman"/>
          <w:i/>
          <w:color w:val="222222"/>
          <w:szCs w:val="24"/>
          <w:highlight w:val="white"/>
        </w:rPr>
        <w:t>et al.</w:t>
      </w:r>
      <w:r>
        <w:rPr>
          <w:rFonts w:eastAsia="Times New Roman" w:cs="Times New Roman"/>
          <w:color w:val="222222"/>
          <w:szCs w:val="24"/>
          <w:highlight w:val="white"/>
        </w:rPr>
        <w:t>, 2020)</w:t>
      </w:r>
      <w:r>
        <w:rPr>
          <w:rFonts w:eastAsia="Times New Roman" w:cs="Times New Roman"/>
          <w:szCs w:val="24"/>
        </w:rPr>
        <w:t xml:space="preserve">. This not only helps the management of the company to improve the working condition but it further motivates them to optimise the profitability of the organisation. In </w:t>
      </w:r>
      <w:r>
        <w:rPr>
          <w:rFonts w:eastAsia="Times New Roman" w:cs="Times New Roman"/>
          <w:b/>
          <w:i/>
          <w:szCs w:val="24"/>
        </w:rPr>
        <w:t>M&amp;S</w:t>
      </w:r>
      <w:r>
        <w:rPr>
          <w:rFonts w:eastAsia="Times New Roman" w:cs="Times New Roman"/>
          <w:szCs w:val="24"/>
        </w:rPr>
        <w:t xml:space="preserve">, the human resource management department and its staff are responsible for promoting a healthy work environment and an innovative culture in the company so that the innovation of the products and the services in the organisational structure can be improved and it also helps them to properly fight back the challenges from the competitors in the marketplace. </w:t>
      </w:r>
    </w:p>
    <w:p w:rsidR="007906AF" w:rsidRDefault="00C57D9C">
      <w:pPr>
        <w:rPr>
          <w:rFonts w:eastAsia="Times New Roman" w:cs="Times New Roman"/>
          <w:szCs w:val="24"/>
        </w:rPr>
      </w:pPr>
      <w:r>
        <w:rPr>
          <w:rFonts w:eastAsia="Times New Roman" w:cs="Times New Roman"/>
          <w:szCs w:val="24"/>
        </w:rPr>
        <w:t>By the “</w:t>
      </w:r>
      <w:r>
        <w:rPr>
          <w:rFonts w:eastAsia="Times New Roman" w:cs="Times New Roman"/>
          <w:b/>
          <w:i/>
          <w:szCs w:val="24"/>
        </w:rPr>
        <w:t>Employment Rights Act, 1996</w:t>
      </w:r>
      <w:r>
        <w:rPr>
          <w:rFonts w:eastAsia="Times New Roman" w:cs="Times New Roman"/>
          <w:szCs w:val="24"/>
        </w:rPr>
        <w:t xml:space="preserve">" the staff of a business organisation have the right to work for a fixed number of hours and the legislation further states and dictates the management of the organisation as well as prohibits them to terminate or discontinue the workings of an individual without proper 30-day notice. Applying this legislation in the working environment also secures the job role and guarantees stability in the workplace. The stability in the workplace further helps the staff of the company to be innovative and many of the ideas promoted here to improve the prospect of the business of the organisation. </w:t>
      </w:r>
      <w:r>
        <w:rPr>
          <w:rFonts w:eastAsia="Times New Roman" w:cs="Times New Roman"/>
          <w:b/>
          <w:i/>
          <w:szCs w:val="24"/>
        </w:rPr>
        <w:t>M&amp;S</w:t>
      </w:r>
      <w:r>
        <w:rPr>
          <w:rFonts w:eastAsia="Times New Roman" w:cs="Times New Roman"/>
          <w:szCs w:val="24"/>
        </w:rPr>
        <w:t xml:space="preserve"> and the management offer a set of attractive incentive structures to the staff and it helps the employees to work more effectively and for this, the profitability of the company improves (</w:t>
      </w:r>
      <w:r>
        <w:rPr>
          <w:rFonts w:eastAsia="Times New Roman" w:cs="Times New Roman"/>
          <w:color w:val="222222"/>
          <w:szCs w:val="24"/>
          <w:highlight w:val="white"/>
        </w:rPr>
        <w:t xml:space="preserve">Dirani </w:t>
      </w:r>
      <w:r>
        <w:rPr>
          <w:rFonts w:eastAsia="Times New Roman" w:cs="Times New Roman"/>
          <w:i/>
          <w:color w:val="222222"/>
          <w:szCs w:val="24"/>
          <w:highlight w:val="white"/>
        </w:rPr>
        <w:t>et al.</w:t>
      </w:r>
      <w:r>
        <w:rPr>
          <w:rFonts w:eastAsia="Times New Roman" w:cs="Times New Roman"/>
          <w:color w:val="222222"/>
          <w:szCs w:val="24"/>
          <w:highlight w:val="white"/>
        </w:rPr>
        <w:t>, 2020)</w:t>
      </w:r>
      <w:r>
        <w:rPr>
          <w:rFonts w:eastAsia="Times New Roman" w:cs="Times New Roman"/>
          <w:szCs w:val="24"/>
        </w:rPr>
        <w:t xml:space="preserve">. Furthermore, the management of the company also offers family and health insurance to the staff of the company and it also helps them to motivate due to the safety of the family members. </w:t>
      </w:r>
    </w:p>
    <w:p w:rsidR="007906AF" w:rsidRDefault="00C57D9C">
      <w:pPr>
        <w:pStyle w:val="Heading1"/>
      </w:pPr>
      <w:bookmarkStart w:id="5" w:name="_j4u75ssmz49" w:colFirst="0" w:colLast="0"/>
      <w:bookmarkStart w:id="6" w:name="_Toc98867888"/>
      <w:bookmarkEnd w:id="5"/>
      <w:r>
        <w:lastRenderedPageBreak/>
        <w:t>Issues that may come with the advent of the flexible working culture concerning the inequality</w:t>
      </w:r>
      <w:bookmarkEnd w:id="6"/>
    </w:p>
    <w:p w:rsidR="007906AF" w:rsidRDefault="00C57D9C">
      <w:pPr>
        <w:rPr>
          <w:rFonts w:eastAsia="Times New Roman" w:cs="Times New Roman"/>
          <w:szCs w:val="24"/>
        </w:rPr>
      </w:pPr>
      <w:r>
        <w:rPr>
          <w:rFonts w:eastAsia="Times New Roman" w:cs="Times New Roman"/>
          <w:szCs w:val="24"/>
        </w:rPr>
        <w:t xml:space="preserve">There are several issues of flexible working in the business organisations that can arise and many of the staff feel demotivated in this manner and by the time the productivity of the employees tends to decrease manyfold. In the modern scenario, flexible working means the work from home and it invites several issues for the professional lives of the individuals there are many cases where the overall productivity of the company tends to lower by applying this type of work culture. First of all, the employees lack proper communication skills and it presents a challenge before the employees of the company. Again, the interpersonal skill of the individuals also tends to fall vehemently and it threatens their self-confidence and the sense of empathy. </w:t>
      </w:r>
    </w:p>
    <w:p w:rsidR="007906AF" w:rsidRDefault="00C57D9C">
      <w:pPr>
        <w:rPr>
          <w:rFonts w:eastAsia="Times New Roman" w:cs="Times New Roman"/>
          <w:szCs w:val="24"/>
        </w:rPr>
      </w:pPr>
      <w:r>
        <w:rPr>
          <w:rFonts w:eastAsia="Times New Roman" w:cs="Times New Roman"/>
          <w:szCs w:val="24"/>
        </w:rPr>
        <w:t>With the advent of the flexible work in the business organisations and availability of the work from home in the company inequality regarding the staff management and the management of the operations has come and this may have the effect to demotivate the general staff and that further affect the productivity of the company and it can further negatively impact the profitability of the organisation. Again, this type of inequality in terms of the proper work opportunity on the part of the management of the company and the lack of equal pay plays a major role in further demotivation of the staff (</w:t>
      </w:r>
      <w:r>
        <w:rPr>
          <w:rFonts w:eastAsia="Times New Roman" w:cs="Times New Roman"/>
          <w:color w:val="222222"/>
          <w:szCs w:val="24"/>
          <w:highlight w:val="white"/>
        </w:rPr>
        <w:t>Chams and García-Blandón, 2019)</w:t>
      </w:r>
      <w:r>
        <w:rPr>
          <w:rFonts w:eastAsia="Times New Roman" w:cs="Times New Roman"/>
          <w:szCs w:val="24"/>
        </w:rPr>
        <w:t xml:space="preserve">. It also negatively affects the retention rate as more skilled and knowledgeable personnel tend to leave the establishment due to the toxic nature of the workplace. Again, in </w:t>
      </w:r>
      <w:r>
        <w:rPr>
          <w:rFonts w:eastAsia="Times New Roman" w:cs="Times New Roman"/>
          <w:b/>
          <w:i/>
          <w:szCs w:val="24"/>
        </w:rPr>
        <w:t>M &amp; S</w:t>
      </w:r>
      <w:r>
        <w:rPr>
          <w:rFonts w:eastAsia="Times New Roman" w:cs="Times New Roman"/>
          <w:szCs w:val="24"/>
        </w:rPr>
        <w:t xml:space="preserve"> the management of the organisation faces the same issues and the staff also threatens to get cut on their previous salary due to the limited travel cost and many also feel that they may get sidelined by this process.</w:t>
      </w:r>
    </w:p>
    <w:p w:rsidR="007906AF" w:rsidRDefault="00C57D9C">
      <w:pPr>
        <w:pStyle w:val="Heading1"/>
      </w:pPr>
      <w:bookmarkStart w:id="7" w:name="_16gzhzf3ofy4" w:colFirst="0" w:colLast="0"/>
      <w:bookmarkStart w:id="8" w:name="_Toc98867889"/>
      <w:bookmarkEnd w:id="7"/>
      <w:r>
        <w:t>The role of the human resource department to mitigate the concerns over inequality comes from the flexible working culture</w:t>
      </w:r>
      <w:bookmarkEnd w:id="8"/>
      <w:r>
        <w:t xml:space="preserve"> </w:t>
      </w:r>
    </w:p>
    <w:p w:rsidR="007906AF" w:rsidRDefault="00C57D9C">
      <w:pPr>
        <w:rPr>
          <w:rFonts w:eastAsia="Times New Roman" w:cs="Times New Roman"/>
          <w:szCs w:val="24"/>
        </w:rPr>
      </w:pPr>
      <w:r>
        <w:rPr>
          <w:rFonts w:eastAsia="Times New Roman" w:cs="Times New Roman"/>
          <w:szCs w:val="24"/>
        </w:rPr>
        <w:t xml:space="preserve">In the given context, the human resource department of </w:t>
      </w:r>
      <w:r>
        <w:rPr>
          <w:rFonts w:eastAsia="Times New Roman" w:cs="Times New Roman"/>
          <w:b/>
          <w:i/>
          <w:szCs w:val="24"/>
        </w:rPr>
        <w:t>M&amp;S</w:t>
      </w:r>
      <w:r>
        <w:rPr>
          <w:rFonts w:eastAsia="Times New Roman" w:cs="Times New Roman"/>
          <w:szCs w:val="24"/>
        </w:rPr>
        <w:t xml:space="preserve"> has a major role to play in the company and the business prospect of the establishment further helps to maintain the motivation of the employees (</w:t>
      </w:r>
      <w:r>
        <w:rPr>
          <w:rFonts w:eastAsia="Times New Roman" w:cs="Times New Roman"/>
          <w:color w:val="222222"/>
          <w:szCs w:val="24"/>
          <w:highlight w:val="white"/>
        </w:rPr>
        <w:t xml:space="preserve">Chandola </w:t>
      </w:r>
      <w:r>
        <w:rPr>
          <w:rFonts w:eastAsia="Times New Roman" w:cs="Times New Roman"/>
          <w:i/>
          <w:color w:val="222222"/>
          <w:szCs w:val="24"/>
          <w:highlight w:val="white"/>
        </w:rPr>
        <w:t>et al.</w:t>
      </w:r>
      <w:r>
        <w:rPr>
          <w:rFonts w:eastAsia="Times New Roman" w:cs="Times New Roman"/>
          <w:color w:val="222222"/>
          <w:szCs w:val="24"/>
          <w:highlight w:val="white"/>
        </w:rPr>
        <w:t>, 2019)</w:t>
      </w:r>
      <w:r>
        <w:rPr>
          <w:rFonts w:eastAsia="Times New Roman" w:cs="Times New Roman"/>
          <w:szCs w:val="24"/>
        </w:rPr>
        <w:t xml:space="preserve">. The human resource staff of the department is responsible and has the authority to promote transparency in the workplace so that the trust and the interdependencies among the various departments of the company can be promoted and built. This further helps to secure and boost the level of motivation of the employees in the organisation so that the productivity of the company can be maintained at the highest level. Additionally, the staff of the human resource management of the company have to set proper and transparent guidance and the policy in the organisation and the clear policy </w:t>
      </w:r>
      <w:r>
        <w:rPr>
          <w:rFonts w:eastAsia="Times New Roman" w:cs="Times New Roman"/>
          <w:szCs w:val="24"/>
        </w:rPr>
        <w:lastRenderedPageBreak/>
        <w:t xml:space="preserve">regarding the promotions and the incentives further help the staff of the company to motivate and it also helps the management to properly operate the operations. </w:t>
      </w:r>
    </w:p>
    <w:p w:rsidR="007906AF" w:rsidRDefault="00C57D9C">
      <w:r>
        <w:rPr>
          <w:rFonts w:eastAsia="Times New Roman" w:cs="Times New Roman"/>
          <w:szCs w:val="24"/>
        </w:rPr>
        <w:t>The clear and transparent policy in place in the workplace also helps the management of the company and the general staff to follow and understand the policy and the regulation of the organisation and no place for misconception and ambiguity are there (</w:t>
      </w:r>
      <w:r>
        <w:rPr>
          <w:rFonts w:eastAsia="Times New Roman" w:cs="Times New Roman"/>
          <w:color w:val="222222"/>
          <w:szCs w:val="24"/>
          <w:highlight w:val="white"/>
        </w:rPr>
        <w:t xml:space="preserve">Chandola </w:t>
      </w:r>
      <w:r>
        <w:rPr>
          <w:rFonts w:eastAsia="Times New Roman" w:cs="Times New Roman"/>
          <w:i/>
          <w:color w:val="222222"/>
          <w:szCs w:val="24"/>
          <w:highlight w:val="white"/>
        </w:rPr>
        <w:t>et al.</w:t>
      </w:r>
      <w:r>
        <w:rPr>
          <w:rFonts w:eastAsia="Times New Roman" w:cs="Times New Roman"/>
          <w:color w:val="222222"/>
          <w:szCs w:val="24"/>
          <w:highlight w:val="white"/>
        </w:rPr>
        <w:t>, 2019)</w:t>
      </w:r>
      <w:r>
        <w:rPr>
          <w:rFonts w:eastAsia="Times New Roman" w:cs="Times New Roman"/>
          <w:szCs w:val="24"/>
        </w:rPr>
        <w:t>. Effective communication with the staff and the one on one dialogue with the staff members can also help them to understand the nature of any of the decisions in the organisation and the staff of the human resource department also needs to clarify all the doubts if there are any, among the staff. They are the principal who plays as the bridge between the top management and the staff and they are also very critical in case of ensuring the flow of information in the organisational structure.</w:t>
      </w:r>
    </w:p>
    <w:p w:rsidR="007906AF" w:rsidRDefault="00C57D9C">
      <w:pPr>
        <w:pStyle w:val="Heading1"/>
      </w:pPr>
      <w:bookmarkStart w:id="9" w:name="_tf3bqucwduxf" w:colFirst="0" w:colLast="0"/>
      <w:bookmarkStart w:id="10" w:name="_Toc98867890"/>
      <w:bookmarkEnd w:id="9"/>
      <w:r>
        <w:t>Conclusion</w:t>
      </w:r>
      <w:bookmarkEnd w:id="10"/>
    </w:p>
    <w:p w:rsidR="007906AF" w:rsidRDefault="00C57D9C">
      <w:pPr>
        <w:rPr>
          <w:rFonts w:eastAsia="Times New Roman" w:cs="Times New Roman"/>
          <w:szCs w:val="24"/>
        </w:rPr>
      </w:pPr>
      <w:r>
        <w:rPr>
          <w:rFonts w:eastAsia="Times New Roman" w:cs="Times New Roman"/>
          <w:szCs w:val="24"/>
        </w:rPr>
        <w:t>In the paper, the business prospect and the flexible working for M&amp;S have been discussed and described the positive and the negative impact on the productivity of the company has also been addressed. The role of the human resource management staff of the company in promoting the positive effect of flexible working and resolving the negative impact of the topic of the study has also been discussed here. The issues have also been pointed out for the company for application of the flexible working in the prospect of the company. Finally, a proper road map is also being discussed by which the HRM staff can mitigate the negative impact of the topic.</w:t>
      </w:r>
    </w:p>
    <w:p w:rsidR="007906AF" w:rsidRDefault="007906AF">
      <w:pPr>
        <w:rPr>
          <w:rFonts w:eastAsia="Times New Roman" w:cs="Times New Roman"/>
          <w:szCs w:val="24"/>
        </w:rPr>
      </w:pPr>
    </w:p>
    <w:p w:rsidR="007906AF" w:rsidRDefault="007906AF">
      <w:pPr>
        <w:rPr>
          <w:rFonts w:eastAsia="Times New Roman" w:cs="Times New Roman"/>
          <w:szCs w:val="24"/>
        </w:rPr>
      </w:pPr>
    </w:p>
    <w:p w:rsidR="007906AF" w:rsidRDefault="007906AF">
      <w:pPr>
        <w:rPr>
          <w:rFonts w:eastAsia="Times New Roman" w:cs="Times New Roman"/>
          <w:szCs w:val="24"/>
        </w:rPr>
      </w:pPr>
    </w:p>
    <w:p w:rsidR="007906AF" w:rsidRDefault="00C57D9C">
      <w:pPr>
        <w:rPr>
          <w:rFonts w:eastAsia="Times New Roman" w:cs="Times New Roman"/>
          <w:szCs w:val="24"/>
        </w:rPr>
      </w:pPr>
      <w:r>
        <w:br w:type="page"/>
      </w:r>
    </w:p>
    <w:p w:rsidR="007906AF" w:rsidRDefault="00C57D9C">
      <w:pPr>
        <w:pStyle w:val="Heading1"/>
      </w:pPr>
      <w:bookmarkStart w:id="11" w:name="_omnu2v9cka6c" w:colFirst="0" w:colLast="0"/>
      <w:bookmarkStart w:id="12" w:name="_Toc98867891"/>
      <w:bookmarkEnd w:id="11"/>
      <w:r>
        <w:lastRenderedPageBreak/>
        <w:t>References and Bibliography</w:t>
      </w:r>
      <w:bookmarkEnd w:id="12"/>
    </w:p>
    <w:p w:rsidR="00AE7573" w:rsidRDefault="00AE7573">
      <w:pPr>
        <w:rPr>
          <w:rFonts w:eastAsia="Times New Roman" w:cs="Times New Roman"/>
          <w:szCs w:val="24"/>
        </w:rPr>
      </w:pPr>
      <w:r>
        <w:rPr>
          <w:rFonts w:eastAsia="Times New Roman" w:cs="Times New Roman"/>
          <w:szCs w:val="24"/>
        </w:rPr>
        <w:t xml:space="preserve">assets.publishing.service.gov.uk. 2022. </w:t>
      </w:r>
      <w:r>
        <w:rPr>
          <w:rFonts w:eastAsia="Times New Roman" w:cs="Times New Roman"/>
          <w:i/>
          <w:color w:val="333333"/>
          <w:szCs w:val="24"/>
        </w:rPr>
        <w:t xml:space="preserve">Marks &amp; Spencer, </w:t>
      </w:r>
      <w:r>
        <w:rPr>
          <w:rFonts w:eastAsia="Times New Roman" w:cs="Times New Roman"/>
          <w:color w:val="333333"/>
          <w:szCs w:val="24"/>
        </w:rPr>
        <w:t>[online] Available at: &lt;</w:t>
      </w:r>
      <w:hyperlink r:id="rId8" w:history="1">
        <w:r>
          <w:rPr>
            <w:rFonts w:eastAsia="Times New Roman" w:cs="Times New Roman"/>
            <w:color w:val="1155CC"/>
            <w:szCs w:val="24"/>
            <w:u w:val="single"/>
          </w:rPr>
          <w:t>https://assets.publishing.service.gov.uk/government/uploads/system/uploads/attachment_data/file/85563/marks-spencer.pdf</w:t>
        </w:r>
      </w:hyperlink>
      <w:r>
        <w:rPr>
          <w:rFonts w:eastAsia="Times New Roman" w:cs="Times New Roman"/>
          <w:color w:val="333333"/>
          <w:szCs w:val="24"/>
        </w:rPr>
        <w:t xml:space="preserve">&gt; [Accessed on: 22nd March, 2022] </w:t>
      </w:r>
    </w:p>
    <w:p w:rsidR="00AE7573" w:rsidRDefault="00AE7573">
      <w:pPr>
        <w:rPr>
          <w:rFonts w:eastAsia="Times New Roman" w:cs="Times New Roman"/>
          <w:color w:val="222222"/>
          <w:szCs w:val="24"/>
          <w:highlight w:val="white"/>
        </w:rPr>
      </w:pPr>
      <w:r>
        <w:rPr>
          <w:rFonts w:eastAsia="Times New Roman" w:cs="Times New Roman"/>
          <w:color w:val="222222"/>
          <w:szCs w:val="24"/>
          <w:highlight w:val="white"/>
        </w:rPr>
        <w:t xml:space="preserve">Chams, N. and García-Blandón, J., 2019. On the importance of sustainable human resource management for the adoption of sustainable development goals. </w:t>
      </w:r>
      <w:r>
        <w:rPr>
          <w:rFonts w:eastAsia="Times New Roman" w:cs="Times New Roman"/>
          <w:i/>
          <w:color w:val="222222"/>
          <w:szCs w:val="24"/>
          <w:highlight w:val="white"/>
        </w:rPr>
        <w:t>Resources, Conservation and Recycling</w:t>
      </w:r>
      <w:r>
        <w:rPr>
          <w:rFonts w:eastAsia="Times New Roman" w:cs="Times New Roman"/>
          <w:color w:val="222222"/>
          <w:szCs w:val="24"/>
          <w:highlight w:val="white"/>
        </w:rPr>
        <w:t xml:space="preserve">, </w:t>
      </w:r>
      <w:r>
        <w:rPr>
          <w:rFonts w:eastAsia="Times New Roman" w:cs="Times New Roman"/>
          <w:i/>
          <w:color w:val="222222"/>
          <w:szCs w:val="24"/>
          <w:highlight w:val="white"/>
        </w:rPr>
        <w:t>141</w:t>
      </w:r>
      <w:r>
        <w:rPr>
          <w:rFonts w:eastAsia="Times New Roman" w:cs="Times New Roman"/>
          <w:color w:val="222222"/>
          <w:szCs w:val="24"/>
          <w:highlight w:val="white"/>
        </w:rPr>
        <w:t>, pp.109-122.</w:t>
      </w:r>
    </w:p>
    <w:p w:rsidR="00AE7573" w:rsidRDefault="00AE7573">
      <w:pPr>
        <w:rPr>
          <w:rFonts w:eastAsia="Times New Roman" w:cs="Times New Roman"/>
          <w:color w:val="222222"/>
          <w:szCs w:val="24"/>
          <w:highlight w:val="white"/>
        </w:rPr>
      </w:pPr>
      <w:r>
        <w:rPr>
          <w:rFonts w:eastAsia="Times New Roman" w:cs="Times New Roman"/>
          <w:color w:val="222222"/>
          <w:szCs w:val="24"/>
          <w:highlight w:val="white"/>
        </w:rPr>
        <w:t xml:space="preserve">Chandola, T., Booker, C.L., Kumari, M. and Benzeval, M., 2019. Are flexible work arrangements associated with lower levels of chronic stress-related biomarkers? A study of 6025 employees in the UK household longitudinal study. </w:t>
      </w:r>
      <w:r>
        <w:rPr>
          <w:rFonts w:eastAsia="Times New Roman" w:cs="Times New Roman"/>
          <w:i/>
          <w:color w:val="222222"/>
          <w:szCs w:val="24"/>
          <w:highlight w:val="white"/>
        </w:rPr>
        <w:t>Sociology</w:t>
      </w:r>
      <w:r>
        <w:rPr>
          <w:rFonts w:eastAsia="Times New Roman" w:cs="Times New Roman"/>
          <w:color w:val="222222"/>
          <w:szCs w:val="24"/>
          <w:highlight w:val="white"/>
        </w:rPr>
        <w:t xml:space="preserve">, </w:t>
      </w:r>
      <w:r>
        <w:rPr>
          <w:rFonts w:eastAsia="Times New Roman" w:cs="Times New Roman"/>
          <w:i/>
          <w:color w:val="222222"/>
          <w:szCs w:val="24"/>
          <w:highlight w:val="white"/>
        </w:rPr>
        <w:t>53</w:t>
      </w:r>
      <w:r>
        <w:rPr>
          <w:rFonts w:eastAsia="Times New Roman" w:cs="Times New Roman"/>
          <w:color w:val="222222"/>
          <w:szCs w:val="24"/>
          <w:highlight w:val="white"/>
        </w:rPr>
        <w:t>(4), pp.779-799.</w:t>
      </w:r>
    </w:p>
    <w:p w:rsidR="00AE7573" w:rsidRDefault="00AE7573">
      <w:pPr>
        <w:rPr>
          <w:rFonts w:eastAsia="Times New Roman" w:cs="Times New Roman"/>
          <w:szCs w:val="24"/>
        </w:rPr>
      </w:pPr>
      <w:r>
        <w:rPr>
          <w:rFonts w:eastAsia="Times New Roman" w:cs="Times New Roman"/>
          <w:szCs w:val="24"/>
        </w:rPr>
        <w:t xml:space="preserve">corporate.marksandspencer.com. 2022. </w:t>
      </w:r>
      <w:r>
        <w:rPr>
          <w:rFonts w:eastAsia="Times New Roman" w:cs="Times New Roman"/>
          <w:i/>
          <w:color w:val="333333"/>
          <w:szCs w:val="24"/>
        </w:rPr>
        <w:t xml:space="preserve">ABOUT US, </w:t>
      </w:r>
      <w:r>
        <w:rPr>
          <w:rFonts w:eastAsia="Times New Roman" w:cs="Times New Roman"/>
          <w:color w:val="333333"/>
          <w:szCs w:val="24"/>
        </w:rPr>
        <w:t>[online] Available at: &lt;</w:t>
      </w:r>
      <w:hyperlink r:id="rId9" w:history="1">
        <w:r>
          <w:rPr>
            <w:rFonts w:eastAsia="Times New Roman" w:cs="Times New Roman"/>
            <w:color w:val="1155CC"/>
            <w:szCs w:val="24"/>
            <w:u w:val="single"/>
          </w:rPr>
          <w:t>https://corporate.marksandspencer.com/aboutus</w:t>
        </w:r>
      </w:hyperlink>
      <w:r>
        <w:rPr>
          <w:rFonts w:eastAsia="Times New Roman" w:cs="Times New Roman"/>
          <w:color w:val="333333"/>
          <w:szCs w:val="24"/>
        </w:rPr>
        <w:t xml:space="preserve">&gt; [Accessed on: 22nd March, 2022] </w:t>
      </w:r>
    </w:p>
    <w:p w:rsidR="00AE7573" w:rsidRDefault="00AE7573">
      <w:pPr>
        <w:rPr>
          <w:rFonts w:eastAsia="Times New Roman" w:cs="Times New Roman"/>
          <w:color w:val="333333"/>
          <w:szCs w:val="24"/>
        </w:rPr>
      </w:pPr>
      <w:r>
        <w:rPr>
          <w:rFonts w:eastAsia="Times New Roman" w:cs="Times New Roman"/>
          <w:szCs w:val="24"/>
        </w:rPr>
        <w:t xml:space="preserve">corporate.marksandspencer.com. 2022. </w:t>
      </w:r>
      <w:r>
        <w:rPr>
          <w:rFonts w:eastAsia="Times New Roman" w:cs="Times New Roman"/>
          <w:i/>
          <w:color w:val="333333"/>
          <w:szCs w:val="24"/>
        </w:rPr>
        <w:t xml:space="preserve">KEY FACTS, </w:t>
      </w:r>
      <w:r>
        <w:rPr>
          <w:rFonts w:eastAsia="Times New Roman" w:cs="Times New Roman"/>
          <w:color w:val="333333"/>
          <w:szCs w:val="24"/>
        </w:rPr>
        <w:t>[online] Available at: &lt;</w:t>
      </w:r>
      <w:hyperlink r:id="rId10" w:history="1">
        <w:r>
          <w:rPr>
            <w:rFonts w:eastAsia="Times New Roman" w:cs="Times New Roman"/>
            <w:color w:val="1155CC"/>
            <w:szCs w:val="24"/>
            <w:u w:val="single"/>
          </w:rPr>
          <w:t>https://corporate.marksandspencer.com/investors/key-facts</w:t>
        </w:r>
      </w:hyperlink>
      <w:r>
        <w:rPr>
          <w:rFonts w:eastAsia="Times New Roman" w:cs="Times New Roman"/>
          <w:color w:val="333333"/>
          <w:szCs w:val="24"/>
        </w:rPr>
        <w:t xml:space="preserve">&gt; [Accessed on: 22nd March, 2022] </w:t>
      </w:r>
    </w:p>
    <w:p w:rsidR="00AE7573" w:rsidRDefault="00AE7573">
      <w:pPr>
        <w:rPr>
          <w:rFonts w:eastAsia="Times New Roman" w:cs="Times New Roman"/>
          <w:color w:val="222222"/>
          <w:szCs w:val="24"/>
          <w:highlight w:val="white"/>
        </w:rPr>
      </w:pPr>
      <w:r>
        <w:rPr>
          <w:rFonts w:eastAsia="Times New Roman" w:cs="Times New Roman"/>
          <w:color w:val="222222"/>
          <w:szCs w:val="24"/>
          <w:highlight w:val="white"/>
        </w:rPr>
        <w:t xml:space="preserve">Davidescu, A.A., Apostu, S.A., Paul, A. and Casuneanu, I., 2020. Work flexibility, job satisfaction, and job performance among Romanian employees—Implications for sustainable human resource management. </w:t>
      </w:r>
      <w:r>
        <w:rPr>
          <w:rFonts w:eastAsia="Times New Roman" w:cs="Times New Roman"/>
          <w:i/>
          <w:color w:val="222222"/>
          <w:szCs w:val="24"/>
          <w:highlight w:val="white"/>
        </w:rPr>
        <w:t>Sustainability</w:t>
      </w:r>
      <w:r>
        <w:rPr>
          <w:rFonts w:eastAsia="Times New Roman" w:cs="Times New Roman"/>
          <w:color w:val="222222"/>
          <w:szCs w:val="24"/>
          <w:highlight w:val="white"/>
        </w:rPr>
        <w:t xml:space="preserve">, </w:t>
      </w:r>
      <w:r>
        <w:rPr>
          <w:rFonts w:eastAsia="Times New Roman" w:cs="Times New Roman"/>
          <w:i/>
          <w:color w:val="222222"/>
          <w:szCs w:val="24"/>
          <w:highlight w:val="white"/>
        </w:rPr>
        <w:t>12</w:t>
      </w:r>
      <w:r>
        <w:rPr>
          <w:rFonts w:eastAsia="Times New Roman" w:cs="Times New Roman"/>
          <w:color w:val="222222"/>
          <w:szCs w:val="24"/>
          <w:highlight w:val="white"/>
        </w:rPr>
        <w:t>(15), p.6086.</w:t>
      </w:r>
    </w:p>
    <w:p w:rsidR="00AE7573" w:rsidRDefault="00AE7573">
      <w:pPr>
        <w:rPr>
          <w:rFonts w:eastAsia="Times New Roman" w:cs="Times New Roman"/>
          <w:color w:val="222222"/>
          <w:szCs w:val="24"/>
          <w:highlight w:val="white"/>
        </w:rPr>
      </w:pPr>
      <w:r>
        <w:rPr>
          <w:rFonts w:eastAsia="Times New Roman" w:cs="Times New Roman"/>
          <w:color w:val="222222"/>
          <w:szCs w:val="24"/>
          <w:highlight w:val="white"/>
        </w:rPr>
        <w:t xml:space="preserve">Dirani, K.M., Abadi, M., Alizadeh, A., Barhate, B., Garza, R.C., Gunasekara, N., Ibrahim, G. and Majzun, Z., 2020. Leadership competencies and the essential role of human resource development in times of crisis: a response to Covid-19 pandemic. </w:t>
      </w:r>
      <w:r>
        <w:rPr>
          <w:rFonts w:eastAsia="Times New Roman" w:cs="Times New Roman"/>
          <w:i/>
          <w:color w:val="222222"/>
          <w:szCs w:val="24"/>
          <w:highlight w:val="white"/>
        </w:rPr>
        <w:t>Human Resource Development International</w:t>
      </w:r>
      <w:r>
        <w:rPr>
          <w:rFonts w:eastAsia="Times New Roman" w:cs="Times New Roman"/>
          <w:color w:val="222222"/>
          <w:szCs w:val="24"/>
          <w:highlight w:val="white"/>
        </w:rPr>
        <w:t xml:space="preserve">, </w:t>
      </w:r>
      <w:r>
        <w:rPr>
          <w:rFonts w:eastAsia="Times New Roman" w:cs="Times New Roman"/>
          <w:i/>
          <w:color w:val="222222"/>
          <w:szCs w:val="24"/>
          <w:highlight w:val="white"/>
        </w:rPr>
        <w:t>23</w:t>
      </w:r>
      <w:r>
        <w:rPr>
          <w:rFonts w:eastAsia="Times New Roman" w:cs="Times New Roman"/>
          <w:color w:val="222222"/>
          <w:szCs w:val="24"/>
          <w:highlight w:val="white"/>
        </w:rPr>
        <w:t>(4), pp.380-394.</w:t>
      </w:r>
    </w:p>
    <w:p w:rsidR="00AE7573" w:rsidRDefault="00AE7573">
      <w:pPr>
        <w:rPr>
          <w:rFonts w:eastAsia="Times New Roman" w:cs="Times New Roman"/>
          <w:color w:val="222222"/>
          <w:szCs w:val="24"/>
          <w:highlight w:val="white"/>
        </w:rPr>
      </w:pPr>
      <w:r>
        <w:rPr>
          <w:rFonts w:eastAsia="Times New Roman" w:cs="Times New Roman"/>
          <w:color w:val="222222"/>
          <w:szCs w:val="24"/>
          <w:highlight w:val="white"/>
        </w:rPr>
        <w:t xml:space="preserve">Marx, C.K., Reimann, M. and Diewald, M., 2021. Do Work-Life Measures Really Matter? The Impact of Flexible Working Hours and Home-Based Teleworking in Preventing Voluntary Employee Exits. </w:t>
      </w:r>
      <w:r>
        <w:rPr>
          <w:rFonts w:eastAsia="Times New Roman" w:cs="Times New Roman"/>
          <w:i/>
          <w:color w:val="222222"/>
          <w:szCs w:val="24"/>
          <w:highlight w:val="white"/>
        </w:rPr>
        <w:t>Social Sciences</w:t>
      </w:r>
      <w:r>
        <w:rPr>
          <w:rFonts w:eastAsia="Times New Roman" w:cs="Times New Roman"/>
          <w:color w:val="222222"/>
          <w:szCs w:val="24"/>
          <w:highlight w:val="white"/>
        </w:rPr>
        <w:t xml:space="preserve">, </w:t>
      </w:r>
      <w:r>
        <w:rPr>
          <w:rFonts w:eastAsia="Times New Roman" w:cs="Times New Roman"/>
          <w:i/>
          <w:color w:val="222222"/>
          <w:szCs w:val="24"/>
          <w:highlight w:val="white"/>
        </w:rPr>
        <w:t>10</w:t>
      </w:r>
      <w:r>
        <w:rPr>
          <w:rFonts w:eastAsia="Times New Roman" w:cs="Times New Roman"/>
          <w:color w:val="222222"/>
          <w:szCs w:val="24"/>
          <w:highlight w:val="white"/>
        </w:rPr>
        <w:t>(1), p.9.</w:t>
      </w:r>
    </w:p>
    <w:p w:rsidR="007906AF" w:rsidRDefault="00AE7573">
      <w:pPr>
        <w:rPr>
          <w:rFonts w:eastAsia="Times New Roman" w:cs="Times New Roman"/>
          <w:szCs w:val="24"/>
        </w:rPr>
      </w:pPr>
      <w:r>
        <w:rPr>
          <w:rFonts w:eastAsia="Times New Roman" w:cs="Times New Roman"/>
          <w:szCs w:val="24"/>
        </w:rPr>
        <w:t>Sanders, S. and Karmowska, J., 2020. Voluntary flexible working arrangements and their effects on managers and employees. Harvard Deusto Business Research, 9(2), pp.197-220.</w:t>
      </w:r>
    </w:p>
    <w:p w:rsidR="007906AF" w:rsidRDefault="007906AF"/>
    <w:p w:rsidR="007906AF" w:rsidRDefault="007906AF">
      <w:pPr>
        <w:rPr>
          <w:rFonts w:eastAsia="Times New Roman" w:cs="Times New Roman"/>
          <w:szCs w:val="24"/>
        </w:rPr>
      </w:pPr>
    </w:p>
    <w:p w:rsidR="007906AF" w:rsidRDefault="007906AF">
      <w:pPr>
        <w:rPr>
          <w:rFonts w:eastAsia="Times New Roman" w:cs="Times New Roman"/>
          <w:szCs w:val="24"/>
        </w:rPr>
      </w:pPr>
    </w:p>
    <w:sectPr w:rsidR="007906AF" w:rsidSect="007906AF">
      <w:footerReference w:type="default" r:id="rId11"/>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23484" w:rsidRDefault="00723484" w:rsidP="00AE7573">
      <w:pPr>
        <w:spacing w:line="240" w:lineRule="auto"/>
      </w:pPr>
      <w:r>
        <w:separator/>
      </w:r>
    </w:p>
  </w:endnote>
  <w:endnote w:type="continuationSeparator" w:id="0">
    <w:p w:rsidR="00723484" w:rsidRDefault="00723484" w:rsidP="00AE75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24328"/>
      <w:docPartObj>
        <w:docPartGallery w:val="Page Numbers (Bottom of Page)"/>
        <w:docPartUnique/>
      </w:docPartObj>
    </w:sdtPr>
    <w:sdtEndPr/>
    <w:sdtContent>
      <w:p w:rsidR="00AE7573" w:rsidRDefault="00AE3A01">
        <w:pPr>
          <w:pStyle w:val="Footer"/>
          <w:jc w:val="right"/>
        </w:pPr>
        <w:r>
          <w:fldChar w:fldCharType="begin"/>
        </w:r>
        <w:r>
          <w:instrText xml:space="preserve"> PAGE   \* MERGEFORMAT </w:instrText>
        </w:r>
        <w:r>
          <w:fldChar w:fldCharType="separate"/>
        </w:r>
        <w:r w:rsidR="005E3429">
          <w:rPr>
            <w:noProof/>
          </w:rPr>
          <w:t>5</w:t>
        </w:r>
        <w:r>
          <w:rPr>
            <w:noProof/>
          </w:rPr>
          <w:fldChar w:fldCharType="end"/>
        </w:r>
      </w:p>
    </w:sdtContent>
  </w:sdt>
  <w:p w:rsidR="00AE7573" w:rsidRDefault="00AE7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23484" w:rsidRDefault="00723484" w:rsidP="00AE7573">
      <w:pPr>
        <w:spacing w:line="240" w:lineRule="auto"/>
      </w:pPr>
      <w:r>
        <w:separator/>
      </w:r>
    </w:p>
  </w:footnote>
  <w:footnote w:type="continuationSeparator" w:id="0">
    <w:p w:rsidR="00723484" w:rsidRDefault="00723484" w:rsidP="00AE757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6AF"/>
    <w:rsid w:val="000B36A5"/>
    <w:rsid w:val="0012691E"/>
    <w:rsid w:val="001C07E5"/>
    <w:rsid w:val="00250DD5"/>
    <w:rsid w:val="003C7B44"/>
    <w:rsid w:val="00407EC6"/>
    <w:rsid w:val="005A49A4"/>
    <w:rsid w:val="005E3429"/>
    <w:rsid w:val="006B115B"/>
    <w:rsid w:val="006B68AD"/>
    <w:rsid w:val="006F095E"/>
    <w:rsid w:val="00723484"/>
    <w:rsid w:val="007906AF"/>
    <w:rsid w:val="009239FE"/>
    <w:rsid w:val="00952B7C"/>
    <w:rsid w:val="0097565C"/>
    <w:rsid w:val="00A123F8"/>
    <w:rsid w:val="00A5080D"/>
    <w:rsid w:val="00AE7573"/>
    <w:rsid w:val="00B66626"/>
    <w:rsid w:val="00BF1F0C"/>
    <w:rsid w:val="00C23712"/>
    <w:rsid w:val="00C33CA5"/>
    <w:rsid w:val="00C57D9C"/>
    <w:rsid w:val="00CE51CE"/>
    <w:rsid w:val="00D43C2A"/>
    <w:rsid w:val="00DD3D3F"/>
    <w:rsid w:val="00EB6025"/>
    <w:rsid w:val="00EC40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C4F80"/>
  <w15:docId w15:val="{47717529-CBC3-7140-9AF3-EF2CFE8C7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573"/>
    <w:pPr>
      <w:spacing w:line="360" w:lineRule="auto"/>
      <w:jc w:val="both"/>
    </w:pPr>
    <w:rPr>
      <w:rFonts w:ascii="Times New Roman" w:hAnsi="Times New Roman"/>
      <w:color w:val="000000" w:themeColor="text1"/>
      <w:sz w:val="24"/>
    </w:rPr>
  </w:style>
  <w:style w:type="paragraph" w:styleId="Heading1">
    <w:name w:val="heading 1"/>
    <w:basedOn w:val="Normal"/>
    <w:next w:val="Normal"/>
    <w:qFormat/>
    <w:rsid w:val="007906AF"/>
    <w:pPr>
      <w:keepNext/>
      <w:keepLines/>
      <w:outlineLvl w:val="0"/>
    </w:pPr>
    <w:rPr>
      <w:rFonts w:eastAsia="Times New Roman" w:cs="Times New Roman"/>
      <w:b/>
      <w:szCs w:val="24"/>
    </w:rPr>
  </w:style>
  <w:style w:type="paragraph" w:styleId="Heading2">
    <w:name w:val="heading 2"/>
    <w:basedOn w:val="Normal"/>
    <w:next w:val="Normal"/>
    <w:rsid w:val="007906AF"/>
    <w:pPr>
      <w:keepNext/>
      <w:keepLines/>
      <w:spacing w:before="360" w:after="120"/>
      <w:outlineLvl w:val="1"/>
    </w:pPr>
    <w:rPr>
      <w:sz w:val="32"/>
      <w:szCs w:val="32"/>
    </w:rPr>
  </w:style>
  <w:style w:type="paragraph" w:styleId="Heading3">
    <w:name w:val="heading 3"/>
    <w:basedOn w:val="Normal"/>
    <w:next w:val="Normal"/>
    <w:rsid w:val="007906AF"/>
    <w:pPr>
      <w:keepNext/>
      <w:keepLines/>
      <w:spacing w:before="320" w:after="80"/>
      <w:outlineLvl w:val="2"/>
    </w:pPr>
    <w:rPr>
      <w:color w:val="434343"/>
      <w:sz w:val="28"/>
      <w:szCs w:val="28"/>
    </w:rPr>
  </w:style>
  <w:style w:type="paragraph" w:styleId="Heading4">
    <w:name w:val="heading 4"/>
    <w:basedOn w:val="Normal"/>
    <w:next w:val="Normal"/>
    <w:rsid w:val="007906AF"/>
    <w:pPr>
      <w:keepNext/>
      <w:keepLines/>
      <w:spacing w:before="280" w:after="80"/>
      <w:outlineLvl w:val="3"/>
    </w:pPr>
    <w:rPr>
      <w:color w:val="666666"/>
      <w:szCs w:val="24"/>
    </w:rPr>
  </w:style>
  <w:style w:type="paragraph" w:styleId="Heading5">
    <w:name w:val="heading 5"/>
    <w:basedOn w:val="Normal"/>
    <w:next w:val="Normal"/>
    <w:rsid w:val="007906AF"/>
    <w:pPr>
      <w:keepNext/>
      <w:keepLines/>
      <w:spacing w:before="240" w:after="80"/>
      <w:outlineLvl w:val="4"/>
    </w:pPr>
    <w:rPr>
      <w:color w:val="666666"/>
      <w:sz w:val="22"/>
    </w:rPr>
  </w:style>
  <w:style w:type="paragraph" w:styleId="Heading6">
    <w:name w:val="heading 6"/>
    <w:basedOn w:val="Normal"/>
    <w:next w:val="Normal"/>
    <w:rsid w:val="007906AF"/>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906AF"/>
    <w:pPr>
      <w:keepNext/>
      <w:keepLines/>
      <w:spacing w:after="60"/>
    </w:pPr>
    <w:rPr>
      <w:sz w:val="52"/>
      <w:szCs w:val="52"/>
    </w:rPr>
  </w:style>
  <w:style w:type="paragraph" w:styleId="Subtitle">
    <w:name w:val="Subtitle"/>
    <w:basedOn w:val="Normal"/>
    <w:next w:val="Normal"/>
    <w:rsid w:val="007906AF"/>
    <w:pPr>
      <w:keepNext/>
      <w:keepLines/>
      <w:spacing w:after="320"/>
    </w:pPr>
    <w:rPr>
      <w:rFonts w:ascii="Arial" w:hAnsi="Arial"/>
      <w:color w:val="666666"/>
      <w:sz w:val="30"/>
      <w:szCs w:val="30"/>
    </w:rPr>
  </w:style>
  <w:style w:type="paragraph" w:styleId="BalloonText">
    <w:name w:val="Balloon Text"/>
    <w:basedOn w:val="Normal"/>
    <w:link w:val="BalloonTextChar"/>
    <w:uiPriority w:val="99"/>
    <w:semiHidden/>
    <w:unhideWhenUsed/>
    <w:rsid w:val="00AE75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7573"/>
    <w:rPr>
      <w:rFonts w:ascii="Tahoma" w:hAnsi="Tahoma" w:cs="Tahoma"/>
      <w:sz w:val="16"/>
      <w:szCs w:val="16"/>
    </w:rPr>
  </w:style>
  <w:style w:type="paragraph" w:styleId="TOCHeading">
    <w:name w:val="TOC Heading"/>
    <w:basedOn w:val="Heading1"/>
    <w:next w:val="Normal"/>
    <w:uiPriority w:val="39"/>
    <w:semiHidden/>
    <w:unhideWhenUsed/>
    <w:qFormat/>
    <w:rsid w:val="00AE7573"/>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AE7573"/>
    <w:pPr>
      <w:spacing w:after="100"/>
    </w:pPr>
  </w:style>
  <w:style w:type="character" w:styleId="Hyperlink">
    <w:name w:val="Hyperlink"/>
    <w:basedOn w:val="DefaultParagraphFont"/>
    <w:uiPriority w:val="99"/>
    <w:unhideWhenUsed/>
    <w:rsid w:val="00AE7573"/>
    <w:rPr>
      <w:color w:val="0000FF" w:themeColor="hyperlink"/>
      <w:u w:val="single"/>
    </w:rPr>
  </w:style>
  <w:style w:type="paragraph" w:styleId="Header">
    <w:name w:val="header"/>
    <w:basedOn w:val="Normal"/>
    <w:link w:val="HeaderChar"/>
    <w:uiPriority w:val="99"/>
    <w:semiHidden/>
    <w:unhideWhenUsed/>
    <w:rsid w:val="00AE757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E7573"/>
    <w:rPr>
      <w:rFonts w:ascii="Times New Roman" w:hAnsi="Times New Roman"/>
      <w:color w:val="000000" w:themeColor="text1"/>
      <w:sz w:val="24"/>
    </w:rPr>
  </w:style>
  <w:style w:type="paragraph" w:styleId="Footer">
    <w:name w:val="footer"/>
    <w:basedOn w:val="Normal"/>
    <w:link w:val="FooterChar"/>
    <w:uiPriority w:val="99"/>
    <w:unhideWhenUsed/>
    <w:rsid w:val="00AE7573"/>
    <w:pPr>
      <w:tabs>
        <w:tab w:val="center" w:pos="4513"/>
        <w:tab w:val="right" w:pos="9026"/>
      </w:tabs>
      <w:spacing w:line="240" w:lineRule="auto"/>
    </w:pPr>
  </w:style>
  <w:style w:type="character" w:customStyle="1" w:styleId="FooterChar">
    <w:name w:val="Footer Char"/>
    <w:basedOn w:val="DefaultParagraphFont"/>
    <w:link w:val="Footer"/>
    <w:uiPriority w:val="99"/>
    <w:rsid w:val="00AE757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5563/marks-spencer.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corporate.marksandspencer.com/investors/key-facts" TargetMode="External"/><Relationship Id="rId4" Type="http://schemas.openxmlformats.org/officeDocument/2006/relationships/webSettings" Target="webSettings.xml"/><Relationship Id="rId9" Type="http://schemas.openxmlformats.org/officeDocument/2006/relationships/hyperlink" Target="https://corporate.marksandspencer.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0FD6BB-3C1E-4BD0-AC20-4773A36B5E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2341</Words>
  <Characters>13344</Characters>
  <Application>Microsoft Office Word</Application>
  <DocSecurity>0</DocSecurity>
  <Lines>111</Lines>
  <Paragraphs>31</Paragraphs>
  <ScaleCrop>false</ScaleCrop>
  <Company/>
  <LinksUpToDate>false</LinksUpToDate>
  <CharactersWithSpaces>15654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Marius Negoescu (1917715)</cp:lastModifiedBy>
  <cp:revision>2</cp:revision>
  <dcterms:created xsi:type="dcterms:W3CDTF">2022-04-17T19:31:00Z</dcterms:created>
  <dcterms:modified xsi:type="dcterms:W3CDTF">2022-04-17T19:31:00Z</dcterms:modified>
</cp:coreProperties>
</file>