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1E34F14" w14:textId="77777777" w:rsidR="00784310" w:rsidRDefault="002F581A">
      <w:pPr>
        <w:spacing w:after="0" w:line="360" w:lineRule="auto"/>
        <w:jc w:val="center"/>
        <w:rPr>
          <w:rFonts w:ascii="Arial" w:eastAsia="Arial" w:hAnsi="Arial" w:cs="Arial"/>
          <w:b/>
          <w:bCs/>
          <w:sz w:val="28"/>
          <w:szCs w:val="28"/>
        </w:rPr>
      </w:pPr>
      <w:r>
        <w:rPr>
          <w:rFonts w:ascii="Arial" w:eastAsia="Arial" w:hAnsi="Arial" w:cs="Arial"/>
          <w:b/>
          <w:bCs/>
          <w:sz w:val="28"/>
          <w:szCs w:val="28"/>
        </w:rPr>
        <w:t>Course: BSc (Hons) Health and Social Care</w:t>
      </w:r>
    </w:p>
    <w:p w14:paraId="285D83CA" w14:textId="77777777" w:rsidR="00784310" w:rsidRDefault="002F581A">
      <w:pPr>
        <w:spacing w:after="0" w:line="360" w:lineRule="auto"/>
        <w:jc w:val="center"/>
        <w:rPr>
          <w:rFonts w:ascii="Arial" w:eastAsia="Arial" w:hAnsi="Arial" w:cs="Arial"/>
          <w:b/>
          <w:bCs/>
          <w:sz w:val="28"/>
          <w:szCs w:val="28"/>
        </w:rPr>
      </w:pPr>
      <w:r>
        <w:rPr>
          <w:rFonts w:ascii="Arial" w:eastAsia="Arial" w:hAnsi="Arial" w:cs="Arial"/>
          <w:b/>
          <w:bCs/>
          <w:sz w:val="28"/>
          <w:szCs w:val="28"/>
        </w:rPr>
        <w:t>Module: Independent Project (BMHP6020_LON)</w:t>
      </w:r>
    </w:p>
    <w:p w14:paraId="2695A7D6" w14:textId="77777777" w:rsidR="00784310" w:rsidRDefault="00784310">
      <w:pPr>
        <w:spacing w:after="0" w:line="360" w:lineRule="auto"/>
        <w:jc w:val="center"/>
        <w:rPr>
          <w:rFonts w:ascii="Arial" w:eastAsia="Arial" w:hAnsi="Arial" w:cs="Arial"/>
          <w:sz w:val="28"/>
          <w:szCs w:val="28"/>
        </w:rPr>
      </w:pPr>
    </w:p>
    <w:p w14:paraId="56549335" w14:textId="77777777" w:rsidR="00784310" w:rsidRDefault="002F581A">
      <w:pPr>
        <w:spacing w:after="0" w:line="360" w:lineRule="auto"/>
        <w:jc w:val="center"/>
        <w:rPr>
          <w:rFonts w:ascii="Arial" w:eastAsia="Arial" w:hAnsi="Arial" w:cs="Arial"/>
          <w:b/>
          <w:bCs/>
          <w:sz w:val="28"/>
          <w:szCs w:val="28"/>
        </w:rPr>
      </w:pPr>
      <w:r>
        <w:rPr>
          <w:rFonts w:ascii="Arial" w:eastAsia="Arial" w:hAnsi="Arial" w:cs="Arial"/>
          <w:b/>
          <w:bCs/>
          <w:sz w:val="28"/>
          <w:szCs w:val="28"/>
        </w:rPr>
        <w:t xml:space="preserve">Component 1: </w:t>
      </w:r>
      <w:r>
        <w:rPr>
          <w:rFonts w:ascii="Arial" w:eastAsia="Arial" w:hAnsi="Arial" w:cs="Arial"/>
          <w:sz w:val="28"/>
          <w:szCs w:val="28"/>
        </w:rPr>
        <w:t xml:space="preserve">Element 1 - Project Proposal </w:t>
      </w:r>
    </w:p>
    <w:p w14:paraId="05A049A0" w14:textId="77777777" w:rsidR="00784310" w:rsidRDefault="00784310">
      <w:pPr>
        <w:spacing w:after="0" w:line="360" w:lineRule="auto"/>
        <w:rPr>
          <w:rFonts w:ascii="Arial" w:eastAsia="Arial" w:hAnsi="Arial" w:cs="Arial"/>
          <w:sz w:val="28"/>
          <w:szCs w:val="28"/>
        </w:rPr>
      </w:pPr>
    </w:p>
    <w:p w14:paraId="71352BC8" w14:textId="77777777" w:rsidR="00784310" w:rsidRDefault="00784310">
      <w:pPr>
        <w:spacing w:after="0" w:line="360" w:lineRule="auto"/>
        <w:rPr>
          <w:rFonts w:ascii="Arial" w:eastAsia="Arial" w:hAnsi="Arial" w:cs="Arial"/>
          <w:sz w:val="28"/>
          <w:szCs w:val="28"/>
        </w:rPr>
      </w:pPr>
    </w:p>
    <w:p w14:paraId="1FDD7B63" w14:textId="77777777" w:rsidR="00784310" w:rsidRDefault="002F581A">
      <w:pPr>
        <w:spacing w:after="0" w:line="360" w:lineRule="auto"/>
        <w:rPr>
          <w:rFonts w:ascii="Arial" w:eastAsia="Arial" w:hAnsi="Arial" w:cs="Arial"/>
          <w:sz w:val="28"/>
          <w:szCs w:val="28"/>
        </w:rPr>
      </w:pPr>
      <w:r>
        <w:rPr>
          <w:rFonts w:ascii="Arial" w:eastAsia="Arial" w:hAnsi="Arial" w:cs="Arial"/>
          <w:b/>
          <w:bCs/>
          <w:sz w:val="28"/>
          <w:szCs w:val="28"/>
        </w:rPr>
        <w:t>Student ID</w:t>
      </w:r>
      <w:r>
        <w:rPr>
          <w:rFonts w:ascii="Arial" w:eastAsia="Arial" w:hAnsi="Arial" w:cs="Arial"/>
          <w:sz w:val="28"/>
          <w:szCs w:val="28"/>
        </w:rPr>
        <w:t xml:space="preserve">: </w:t>
      </w:r>
      <w:r w:rsidR="0047623C" w:rsidRPr="0047623C">
        <w:rPr>
          <w:rFonts w:ascii="Arial" w:eastAsia="Arial" w:hAnsi="Arial" w:cs="Arial"/>
          <w:sz w:val="28"/>
          <w:szCs w:val="28"/>
        </w:rPr>
        <w:t>2327900</w:t>
      </w:r>
    </w:p>
    <w:p w14:paraId="0ED355D1" w14:textId="77777777" w:rsidR="00784310" w:rsidRDefault="00784310">
      <w:pPr>
        <w:spacing w:after="0" w:line="360" w:lineRule="auto"/>
        <w:rPr>
          <w:rFonts w:ascii="Arial" w:eastAsia="Arial" w:hAnsi="Arial" w:cs="Arial"/>
          <w:sz w:val="28"/>
          <w:szCs w:val="28"/>
        </w:rPr>
      </w:pPr>
    </w:p>
    <w:p w14:paraId="5C8FE607" w14:textId="77777777" w:rsidR="00784310" w:rsidRDefault="002F581A">
      <w:pPr>
        <w:spacing w:after="0" w:line="360" w:lineRule="auto"/>
        <w:rPr>
          <w:rFonts w:ascii="Arial" w:eastAsia="Arial" w:hAnsi="Arial" w:cs="Arial"/>
          <w:b/>
          <w:bCs/>
          <w:sz w:val="28"/>
          <w:szCs w:val="28"/>
        </w:rPr>
      </w:pPr>
      <w:r>
        <w:rPr>
          <w:rFonts w:ascii="Arial" w:eastAsia="Arial" w:hAnsi="Arial" w:cs="Arial"/>
          <w:b/>
          <w:bCs/>
          <w:sz w:val="28"/>
          <w:szCs w:val="28"/>
        </w:rPr>
        <w:t>Student Name</w:t>
      </w:r>
      <w:r>
        <w:rPr>
          <w:rFonts w:ascii="Arial" w:eastAsia="Arial" w:hAnsi="Arial" w:cs="Arial"/>
          <w:sz w:val="28"/>
          <w:szCs w:val="28"/>
        </w:rPr>
        <w:t>:</w:t>
      </w:r>
      <w:r w:rsidR="006B7EDD">
        <w:rPr>
          <w:rFonts w:ascii="Arial" w:eastAsia="Arial" w:hAnsi="Arial" w:cs="Arial"/>
          <w:b/>
          <w:bCs/>
          <w:sz w:val="28"/>
          <w:szCs w:val="28"/>
        </w:rPr>
        <w:t xml:space="preserve"> </w:t>
      </w:r>
      <w:r w:rsidR="006B7EDD" w:rsidRPr="006B7EDD">
        <w:rPr>
          <w:rFonts w:ascii="Arial" w:eastAsia="Arial" w:hAnsi="Arial" w:cs="Arial"/>
          <w:b/>
          <w:bCs/>
          <w:sz w:val="28"/>
          <w:szCs w:val="28"/>
        </w:rPr>
        <w:t>Mohammad Nurul Islam</w:t>
      </w:r>
    </w:p>
    <w:p w14:paraId="17786FBD" w14:textId="77777777" w:rsidR="006B7EDD" w:rsidRDefault="006B7EDD">
      <w:pPr>
        <w:spacing w:after="0" w:line="360" w:lineRule="auto"/>
        <w:rPr>
          <w:rFonts w:ascii="Arial" w:eastAsia="Arial" w:hAnsi="Arial" w:cs="Arial"/>
          <w:b/>
          <w:bCs/>
          <w:sz w:val="28"/>
          <w:szCs w:val="28"/>
        </w:rPr>
      </w:pPr>
    </w:p>
    <w:p w14:paraId="02636D4C" w14:textId="77777777" w:rsidR="006B7EDD" w:rsidRDefault="006B7EDD">
      <w:pPr>
        <w:spacing w:after="0" w:line="360" w:lineRule="auto"/>
        <w:rPr>
          <w:rFonts w:ascii="Arial" w:eastAsia="Arial" w:hAnsi="Arial" w:cs="Arial"/>
          <w:b/>
          <w:bCs/>
          <w:sz w:val="28"/>
          <w:szCs w:val="28"/>
        </w:rPr>
      </w:pPr>
      <w:r>
        <w:rPr>
          <w:rFonts w:ascii="Arial" w:eastAsia="Arial" w:hAnsi="Arial" w:cs="Arial"/>
          <w:b/>
          <w:bCs/>
          <w:sz w:val="28"/>
          <w:szCs w:val="28"/>
        </w:rPr>
        <w:t xml:space="preserve">Teacher’s name: </w:t>
      </w:r>
      <w:r w:rsidRPr="006B7EDD">
        <w:rPr>
          <w:rFonts w:ascii="Arial" w:eastAsia="Arial" w:hAnsi="Arial" w:cs="Arial"/>
          <w:b/>
          <w:bCs/>
          <w:sz w:val="28"/>
          <w:szCs w:val="28"/>
        </w:rPr>
        <w:t xml:space="preserve">Jolly </w:t>
      </w:r>
      <w:proofErr w:type="spellStart"/>
      <w:r w:rsidRPr="006B7EDD">
        <w:rPr>
          <w:rFonts w:ascii="Arial" w:eastAsia="Arial" w:hAnsi="Arial" w:cs="Arial"/>
          <w:b/>
          <w:bCs/>
          <w:sz w:val="28"/>
          <w:szCs w:val="28"/>
        </w:rPr>
        <w:t>Nwankwo</w:t>
      </w:r>
      <w:proofErr w:type="spellEnd"/>
    </w:p>
    <w:p w14:paraId="04A1EFD5" w14:textId="74FD17C3" w:rsidR="00784310" w:rsidRDefault="00784310">
      <w:pPr>
        <w:spacing w:after="0" w:line="360" w:lineRule="auto"/>
        <w:rPr>
          <w:rFonts w:ascii="Arial" w:eastAsia="Arial" w:hAnsi="Arial" w:cs="Arial"/>
          <w:b/>
          <w:bCs/>
          <w:sz w:val="28"/>
          <w:szCs w:val="28"/>
        </w:rPr>
      </w:pPr>
    </w:p>
    <w:p w14:paraId="537A78AC" w14:textId="77777777" w:rsidR="00784310" w:rsidRDefault="00784310">
      <w:pPr>
        <w:spacing w:after="0" w:line="360" w:lineRule="auto"/>
        <w:rPr>
          <w:rFonts w:ascii="Arial" w:eastAsia="Arial" w:hAnsi="Arial" w:cs="Arial"/>
        </w:rPr>
      </w:pPr>
    </w:p>
    <w:p w14:paraId="1C744477" w14:textId="77777777" w:rsidR="00784310" w:rsidRDefault="002F581A">
      <w:pPr>
        <w:spacing w:after="0" w:line="360" w:lineRule="auto"/>
        <w:rPr>
          <w:rFonts w:ascii="Arial" w:eastAsia="Arial" w:hAnsi="Arial" w:cs="Arial"/>
        </w:rPr>
      </w:pPr>
      <w:r>
        <w:br w:type="page"/>
      </w:r>
    </w:p>
    <w:p w14:paraId="337344E0" w14:textId="77777777" w:rsidR="00784310" w:rsidRDefault="002F581A">
      <w:pPr>
        <w:pStyle w:val="Heading1"/>
        <w:spacing w:before="0"/>
      </w:pPr>
      <w:r>
        <w:lastRenderedPageBreak/>
        <w:t>Element 1 - Project Proposal</w:t>
      </w:r>
    </w:p>
    <w:p w14:paraId="68260F54" w14:textId="77777777" w:rsidR="00784310" w:rsidRDefault="00784310">
      <w:pPr>
        <w:spacing w:after="0" w:line="360" w:lineRule="auto"/>
      </w:pPr>
    </w:p>
    <w:p w14:paraId="1726EE12" w14:textId="77777777" w:rsidR="00784310" w:rsidRDefault="002F581A">
      <w:pPr>
        <w:pStyle w:val="Heading2"/>
        <w:spacing w:before="0"/>
        <w:jc w:val="both"/>
      </w:pPr>
      <w:r>
        <w:t>My project title: THE IMPACT OF SOCIAL MEDIA ON MENTAL HEALTH AND WELLBEING AMONG YOUNG ADULTS IN THE UK WITHIN THE LAST 10 YEARS</w:t>
      </w:r>
    </w:p>
    <w:p w14:paraId="4B87F93D" w14:textId="77777777" w:rsidR="00784310" w:rsidRDefault="00784310">
      <w:pPr>
        <w:spacing w:after="0" w:line="360" w:lineRule="auto"/>
        <w:jc w:val="both"/>
        <w:rPr>
          <w:rFonts w:ascii="Arial" w:eastAsia="Arial" w:hAnsi="Arial" w:cs="Arial"/>
        </w:rPr>
      </w:pPr>
    </w:p>
    <w:p w14:paraId="3A7164B0" w14:textId="77777777" w:rsidR="00784310" w:rsidRDefault="002F581A">
      <w:pPr>
        <w:pStyle w:val="Heading2"/>
        <w:spacing w:before="0"/>
        <w:jc w:val="both"/>
      </w:pPr>
      <w:r>
        <w:t>1) Aim:</w:t>
      </w:r>
    </w:p>
    <w:p w14:paraId="2B309160" w14:textId="77777777" w:rsidR="00784310" w:rsidRDefault="002F581A">
      <w:pPr>
        <w:spacing w:after="0" w:line="360" w:lineRule="auto"/>
        <w:jc w:val="both"/>
        <w:rPr>
          <w:rFonts w:ascii="Arial" w:eastAsia="Arial" w:hAnsi="Arial" w:cs="Arial"/>
        </w:rPr>
      </w:pPr>
      <w:r>
        <w:rPr>
          <w:rFonts w:ascii="Arial" w:eastAsia="Arial" w:hAnsi="Arial" w:cs="Arial"/>
        </w:rPr>
        <w:t>This study seeks to critically analyse how social media has affected young adults in the UK in the last 10 years in terms of their mental health and wellbeing. The project aims to understand the positive and negative influences on social media, analyse the patterns of online activity, and to consider the implications for the health and social care practice.</w:t>
      </w:r>
    </w:p>
    <w:p w14:paraId="0145D6C3" w14:textId="77777777" w:rsidR="00784310" w:rsidRDefault="002F581A">
      <w:pPr>
        <w:pStyle w:val="Heading2"/>
        <w:spacing w:before="0"/>
        <w:jc w:val="both"/>
      </w:pPr>
      <w:r>
        <w:t>2) Objectives:</w:t>
      </w:r>
    </w:p>
    <w:p w14:paraId="6F4CA3DF" w14:textId="77777777" w:rsidR="00784310" w:rsidRDefault="002F581A">
      <w:pPr>
        <w:numPr>
          <w:ilvl w:val="0"/>
          <w:numId w:val="1"/>
        </w:numPr>
        <w:spacing w:after="0" w:line="360" w:lineRule="auto"/>
        <w:jc w:val="both"/>
        <w:rPr>
          <w:rFonts w:ascii="Arial" w:eastAsia="Arial" w:hAnsi="Arial" w:cs="Arial"/>
        </w:rPr>
      </w:pPr>
      <w:r>
        <w:rPr>
          <w:rFonts w:ascii="Arial" w:eastAsia="Arial" w:hAnsi="Arial" w:cs="Arial"/>
        </w:rPr>
        <w:t>To determine the current knowledge of the link between social media and mental health in UK young adults.</w:t>
      </w:r>
    </w:p>
    <w:p w14:paraId="6A378238" w14:textId="77777777" w:rsidR="00784310" w:rsidRDefault="002F581A">
      <w:pPr>
        <w:numPr>
          <w:ilvl w:val="0"/>
          <w:numId w:val="1"/>
        </w:numPr>
        <w:spacing w:after="0" w:line="360" w:lineRule="auto"/>
        <w:jc w:val="both"/>
        <w:rPr>
          <w:rFonts w:ascii="Arial" w:eastAsia="Arial" w:hAnsi="Arial" w:cs="Arial"/>
        </w:rPr>
      </w:pPr>
      <w:r>
        <w:rPr>
          <w:rFonts w:ascii="Arial" w:eastAsia="Arial" w:hAnsi="Arial" w:cs="Arial"/>
        </w:rPr>
        <w:t>To investigate important psychological consequences such as anxiety, depression, self-esteem, and social connectedness.</w:t>
      </w:r>
    </w:p>
    <w:p w14:paraId="6E8B8C69" w14:textId="77777777" w:rsidR="00784310" w:rsidRDefault="002F581A">
      <w:pPr>
        <w:numPr>
          <w:ilvl w:val="0"/>
          <w:numId w:val="1"/>
        </w:numPr>
        <w:spacing w:after="0" w:line="360" w:lineRule="auto"/>
        <w:jc w:val="both"/>
        <w:rPr>
          <w:rFonts w:ascii="Arial" w:eastAsia="Arial" w:hAnsi="Arial" w:cs="Arial"/>
        </w:rPr>
      </w:pPr>
      <w:r>
        <w:rPr>
          <w:rFonts w:ascii="Arial" w:eastAsia="Arial" w:hAnsi="Arial" w:cs="Arial"/>
        </w:rPr>
        <w:t>To evaluate the role of various platforms, such as Instagram, TikTok, and others, in wellbeing trends.</w:t>
      </w:r>
    </w:p>
    <w:p w14:paraId="7A9691D3" w14:textId="77777777" w:rsidR="00784310" w:rsidRDefault="002F581A">
      <w:pPr>
        <w:numPr>
          <w:ilvl w:val="0"/>
          <w:numId w:val="1"/>
        </w:numPr>
        <w:spacing w:after="0" w:line="360" w:lineRule="auto"/>
        <w:jc w:val="both"/>
        <w:rPr>
          <w:rFonts w:ascii="Arial" w:eastAsia="Arial" w:hAnsi="Arial" w:cs="Arial"/>
        </w:rPr>
      </w:pPr>
      <w:r>
        <w:rPr>
          <w:rFonts w:ascii="Arial" w:eastAsia="Arial" w:hAnsi="Arial" w:cs="Arial"/>
        </w:rPr>
        <w:t>To contribute guidance and advice to health care providers, policymakers and education providers to reduce risks and improve digital wellbeing.</w:t>
      </w:r>
    </w:p>
    <w:p w14:paraId="7D654B40" w14:textId="77777777" w:rsidR="00784310" w:rsidRDefault="002F581A">
      <w:pPr>
        <w:pStyle w:val="Heading2"/>
        <w:spacing w:before="0"/>
        <w:jc w:val="both"/>
      </w:pPr>
      <w:r>
        <w:t>3) Background/Rationale:</w:t>
      </w:r>
    </w:p>
    <w:p w14:paraId="3204E357" w14:textId="77777777" w:rsidR="00784310" w:rsidRDefault="002F581A">
      <w:pPr>
        <w:spacing w:after="0" w:line="360" w:lineRule="auto"/>
        <w:jc w:val="both"/>
        <w:rPr>
          <w:rFonts w:ascii="Arial" w:eastAsia="Arial" w:hAnsi="Arial" w:cs="Arial"/>
        </w:rPr>
      </w:pPr>
      <w:r>
        <w:rPr>
          <w:rFonts w:ascii="Arial" w:eastAsia="Arial" w:hAnsi="Arial" w:cs="Arial"/>
        </w:rPr>
        <w:t xml:space="preserve">Social media is now a part of the youth's everyday existence, impacting identity, communication and information access (Roxanne Ellen </w:t>
      </w:r>
      <w:proofErr w:type="spellStart"/>
      <w:r>
        <w:rPr>
          <w:rFonts w:ascii="Arial" w:eastAsia="Arial" w:hAnsi="Arial" w:cs="Arial"/>
        </w:rPr>
        <w:t>Bibizadeh</w:t>
      </w:r>
      <w:proofErr w:type="spellEnd"/>
      <w:r>
        <w:rPr>
          <w:rFonts w:ascii="Arial" w:eastAsia="Arial" w:hAnsi="Arial" w:cs="Arial"/>
        </w:rPr>
        <w:t xml:space="preserve"> et al., 2023). Platforms provide a space for self-expression and social support, but there are worries about the link between the platforms and mental health issues such as body image concerns, addictive behaviours and cyberbullying. 46% of young people are exposed to cyberbullying online, and 25% of adults report feeling anxious “often” or “very often”  (Madsen et al., 2024). These statistics reflect the prevalence of digital harms and demonstrate a clear connection between digital harms and well-being. The research is limited to 10 years to reflect the quick changes in digital culture and its impact on well-being.</w:t>
      </w:r>
    </w:p>
    <w:p w14:paraId="00925BA6" w14:textId="77777777" w:rsidR="00784310" w:rsidRDefault="002F581A">
      <w:pPr>
        <w:pStyle w:val="Heading2"/>
        <w:spacing w:before="0"/>
        <w:jc w:val="both"/>
      </w:pPr>
      <w:r>
        <w:lastRenderedPageBreak/>
        <w:t>4) Methods:</w:t>
      </w:r>
    </w:p>
    <w:p w14:paraId="09D29705" w14:textId="77777777" w:rsidR="00784310" w:rsidRDefault="002F581A">
      <w:pPr>
        <w:spacing w:after="0" w:line="360" w:lineRule="auto"/>
        <w:jc w:val="both"/>
        <w:rPr>
          <w:rFonts w:ascii="Arial" w:eastAsia="Arial" w:hAnsi="Arial" w:cs="Arial"/>
        </w:rPr>
      </w:pPr>
      <w:r>
        <w:rPr>
          <w:rFonts w:ascii="Arial" w:eastAsia="Arial" w:hAnsi="Arial" w:cs="Arial"/>
        </w:rPr>
        <w:t>The approach for this study will be a qualitative secondary one, looking at the effect of social media on the mental well-being and mental health of young adults in the UK (</w:t>
      </w:r>
      <w:proofErr w:type="spellStart"/>
      <w:r>
        <w:rPr>
          <w:rFonts w:ascii="Arial" w:eastAsia="Arial" w:hAnsi="Arial" w:cs="Arial"/>
        </w:rPr>
        <w:t>Popat</w:t>
      </w:r>
      <w:proofErr w:type="spellEnd"/>
      <w:r>
        <w:rPr>
          <w:rFonts w:ascii="Arial" w:eastAsia="Arial" w:hAnsi="Arial" w:cs="Arial"/>
        </w:rPr>
        <w:t xml:space="preserve"> and Tarrant, 2022). The project will not aim for a systematic literature review, but rather use a subsample of academic papers, government reports and policy papers from 2016 to 2026. The perspective of these sources will be selected based on their relevance and credibility to understanding the relationship between digital engagement and psychological outcomes.</w:t>
      </w:r>
    </w:p>
    <w:p w14:paraId="6EF858A2" w14:textId="77777777" w:rsidR="00784310" w:rsidRDefault="002F581A">
      <w:pPr>
        <w:spacing w:after="0" w:line="360" w:lineRule="auto"/>
        <w:jc w:val="both"/>
        <w:rPr>
          <w:rFonts w:ascii="Arial" w:eastAsia="Arial" w:hAnsi="Arial" w:cs="Arial"/>
        </w:rPr>
      </w:pPr>
      <w:r>
        <w:rPr>
          <w:rFonts w:ascii="Arial" w:eastAsia="Arial" w:hAnsi="Arial" w:cs="Arial"/>
        </w:rPr>
        <w:t>Thematic analysis will be employed as this is a flexible approach that will help identify themes and trends within the literature (Byrne, 2021). Themes that should feature in key conversations are likely to be anxiety and depression, self‑esteem, cyberbullying, and digital wellbeing. Thematic analysis will enable the researcher to compare and contrast perspectives, look for inconsistencies and identify gaps in existing knowledge without being bound by systematic review protocols (Braun and Clarke, 2022).</w:t>
      </w:r>
    </w:p>
    <w:p w14:paraId="486D1E93" w14:textId="77777777" w:rsidR="00784310" w:rsidRDefault="002F581A">
      <w:pPr>
        <w:spacing w:after="0" w:line="360" w:lineRule="auto"/>
        <w:jc w:val="both"/>
        <w:rPr>
          <w:rFonts w:ascii="Arial" w:eastAsia="Arial" w:hAnsi="Arial" w:cs="Arial"/>
        </w:rPr>
      </w:pPr>
      <w:r>
        <w:rPr>
          <w:rFonts w:ascii="Arial" w:eastAsia="Arial" w:hAnsi="Arial" w:cs="Arial"/>
        </w:rPr>
        <w:t>All work will be conducted in an ethical manner with due reference to all sources and a critical evaluation of them. The strategy is one that does not involve participants directly and thus ensures no risk to consent and confidentiality (</w:t>
      </w:r>
      <w:proofErr w:type="spellStart"/>
      <w:r>
        <w:rPr>
          <w:rFonts w:ascii="Arial" w:eastAsia="Arial" w:hAnsi="Arial" w:cs="Arial"/>
        </w:rPr>
        <w:t>Villamin</w:t>
      </w:r>
      <w:proofErr w:type="spellEnd"/>
      <w:r>
        <w:rPr>
          <w:rFonts w:ascii="Arial" w:eastAsia="Arial" w:hAnsi="Arial" w:cs="Arial"/>
        </w:rPr>
        <w:t xml:space="preserve"> et al., 2024). This approach is suitable for an independent project at the undergraduate level, and it is academically rigorous, prioritises practicality, and offers insights into an important health and social care problem.</w:t>
      </w:r>
    </w:p>
    <w:p w14:paraId="1D3AB5DC" w14:textId="77777777" w:rsidR="00784310" w:rsidRDefault="002F581A">
      <w:pPr>
        <w:pStyle w:val="Heading2"/>
        <w:spacing w:before="0"/>
        <w:jc w:val="both"/>
      </w:pPr>
      <w:r>
        <w:t xml:space="preserve">5) Resources: </w:t>
      </w:r>
    </w:p>
    <w:p w14:paraId="705F8532" w14:textId="77777777" w:rsidR="00784310" w:rsidRDefault="002F581A">
      <w:pPr>
        <w:spacing w:after="0" w:line="360" w:lineRule="auto"/>
        <w:jc w:val="both"/>
        <w:rPr>
          <w:rFonts w:ascii="Arial" w:eastAsia="Arial" w:hAnsi="Arial" w:cs="Arial"/>
        </w:rPr>
      </w:pPr>
      <w:r>
        <w:rPr>
          <w:rFonts w:ascii="Arial" w:eastAsia="Arial" w:hAnsi="Arial" w:cs="Arial"/>
        </w:rPr>
        <w:t>The information which will be used in this study will be gathered through scholarly articles, government data, academic journals, and other resources. Peer-reviewed research, which can be mentioned as significantly essential to the thematic analysis, will be available through access to the databases and online repositories. Mental health trends among young adults in the UK will be presented authoritatively.</w:t>
      </w:r>
    </w:p>
    <w:p w14:paraId="1B85CBEC" w14:textId="77777777" w:rsidR="00784310" w:rsidRDefault="002F581A">
      <w:pPr>
        <w:pStyle w:val="Heading2"/>
        <w:spacing w:before="0"/>
        <w:jc w:val="both"/>
      </w:pPr>
      <w:r>
        <w:lastRenderedPageBreak/>
        <w:t>6) Timescale:</w:t>
      </w:r>
    </w:p>
    <w:p w14:paraId="76ECE0D7" w14:textId="77777777" w:rsidR="00784310" w:rsidRDefault="002F581A">
      <w:pPr>
        <w:spacing w:after="0" w:line="360" w:lineRule="auto"/>
        <w:jc w:val="center"/>
      </w:pPr>
      <w:r>
        <w:rPr>
          <w:noProof/>
        </w:rPr>
        <w:drawing>
          <wp:inline distT="114300" distB="114300" distL="114300" distR="114300" wp14:anchorId="3F4CC9A6" wp14:editId="7FE0BF97">
            <wp:extent cx="5033963" cy="25527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033963" cy="2552700"/>
                    </a:xfrm>
                    <a:prstGeom prst="rect">
                      <a:avLst/>
                    </a:prstGeom>
                    <a:ln w="12700">
                      <a:solidFill>
                        <a:srgbClr val="000000"/>
                      </a:solidFill>
                      <a:prstDash val="solid"/>
                    </a:ln>
                  </pic:spPr>
                </pic:pic>
              </a:graphicData>
            </a:graphic>
          </wp:inline>
        </w:drawing>
      </w:r>
    </w:p>
    <w:p w14:paraId="787A9C93" w14:textId="77777777" w:rsidR="00784310" w:rsidRDefault="002F581A">
      <w:pPr>
        <w:jc w:val="center"/>
        <w:rPr>
          <w:rFonts w:ascii="Arial" w:eastAsia="Arial" w:hAnsi="Arial" w:cs="Arial"/>
          <w:b/>
          <w:bCs/>
        </w:rPr>
      </w:pPr>
      <w:r>
        <w:rPr>
          <w:rFonts w:ascii="Arial" w:eastAsia="Arial" w:hAnsi="Arial" w:cs="Arial"/>
          <w:b/>
          <w:bCs/>
        </w:rPr>
        <w:t>Figure 1: Gantt Chart</w:t>
      </w:r>
    </w:p>
    <w:p w14:paraId="12D5B901" w14:textId="77777777" w:rsidR="00784310" w:rsidRDefault="002F581A">
      <w:pPr>
        <w:jc w:val="center"/>
      </w:pPr>
      <w:r>
        <w:rPr>
          <w:rFonts w:ascii="Arial" w:eastAsia="Arial" w:hAnsi="Arial" w:cs="Arial"/>
        </w:rPr>
        <w:t>(Source: Self-Created)</w:t>
      </w:r>
    </w:p>
    <w:p w14:paraId="2C2709BF" w14:textId="77777777" w:rsidR="00784310" w:rsidRDefault="002F581A">
      <w:pPr>
        <w:spacing w:after="0" w:line="360" w:lineRule="auto"/>
        <w:jc w:val="both"/>
        <w:rPr>
          <w:rFonts w:ascii="Arial" w:eastAsia="Arial" w:hAnsi="Arial" w:cs="Arial"/>
          <w:b/>
          <w:bCs/>
          <w:i/>
          <w:iCs/>
          <w:sz w:val="28"/>
          <w:szCs w:val="28"/>
        </w:rPr>
      </w:pPr>
      <w:r>
        <w:rPr>
          <w:rFonts w:ascii="Arial" w:eastAsia="Arial" w:hAnsi="Arial" w:cs="Arial"/>
          <w:b/>
          <w:bCs/>
          <w:i/>
          <w:iCs/>
          <w:sz w:val="28"/>
          <w:szCs w:val="28"/>
        </w:rPr>
        <w:t>7) Self-reflection as researcher (any strengths or challenges):</w:t>
      </w:r>
    </w:p>
    <w:p w14:paraId="70ADA892" w14:textId="77777777" w:rsidR="00784310" w:rsidRDefault="002F581A">
      <w:pPr>
        <w:spacing w:after="0" w:line="360" w:lineRule="auto"/>
        <w:jc w:val="both"/>
        <w:rPr>
          <w:rFonts w:ascii="Arial" w:eastAsia="Arial" w:hAnsi="Arial" w:cs="Arial"/>
        </w:rPr>
      </w:pPr>
      <w:r>
        <w:rPr>
          <w:rFonts w:ascii="Arial" w:eastAsia="Arial" w:hAnsi="Arial" w:cs="Arial"/>
        </w:rPr>
        <w:t>As a researcher, I also have an analytical approach, and I am familiar with the writing structure and conventions of academic writing. I am confident in synthesising a variety of sources and making coherent arguments. There can be significant challenges while dealing with the vast amount of literature and ensuring that there is a sufficient amount of coverage of both positive and negative aspects of social media.</w:t>
      </w:r>
    </w:p>
    <w:p w14:paraId="5128CE1E" w14:textId="77777777" w:rsidR="00784310" w:rsidRDefault="002F581A">
      <w:pPr>
        <w:spacing w:after="0" w:line="360" w:lineRule="auto"/>
        <w:rPr>
          <w:rFonts w:ascii="Arial" w:eastAsia="Arial" w:hAnsi="Arial" w:cs="Arial"/>
        </w:rPr>
      </w:pPr>
      <w:r>
        <w:br w:type="page"/>
      </w:r>
    </w:p>
    <w:p w14:paraId="25783017" w14:textId="77777777" w:rsidR="00784310" w:rsidRDefault="002F581A">
      <w:pPr>
        <w:pStyle w:val="Heading1"/>
        <w:spacing w:before="0"/>
      </w:pPr>
      <w:r>
        <w:lastRenderedPageBreak/>
        <w:t>References</w:t>
      </w:r>
    </w:p>
    <w:p w14:paraId="0ED99802" w14:textId="77777777" w:rsidR="00784310" w:rsidRDefault="002F581A">
      <w:pPr>
        <w:spacing w:after="0" w:line="360" w:lineRule="auto"/>
        <w:jc w:val="both"/>
        <w:rPr>
          <w:rFonts w:ascii="Arial" w:eastAsia="Arial" w:hAnsi="Arial" w:cs="Arial"/>
        </w:rPr>
      </w:pPr>
      <w:r>
        <w:rPr>
          <w:rFonts w:ascii="Arial" w:eastAsia="Arial" w:hAnsi="Arial" w:cs="Arial"/>
        </w:rPr>
        <w:t xml:space="preserve">Braun, V. and Clarke, V. (2022). Toward Good Practice in Thematic analysis: Avoiding Common Problems and be(com)ing a Knowing Researcher. </w:t>
      </w:r>
      <w:r>
        <w:rPr>
          <w:rFonts w:ascii="Arial" w:eastAsia="Arial" w:hAnsi="Arial" w:cs="Arial"/>
          <w:i/>
          <w:iCs/>
        </w:rPr>
        <w:t>International Journal of Transgender Health</w:t>
      </w:r>
      <w:r>
        <w:rPr>
          <w:rFonts w:ascii="Arial" w:eastAsia="Arial" w:hAnsi="Arial" w:cs="Arial"/>
        </w:rPr>
        <w:t xml:space="preserve">, [online] 24(1), pp.1–6. </w:t>
      </w:r>
      <w:proofErr w:type="spellStart"/>
      <w:r>
        <w:rPr>
          <w:rFonts w:ascii="Arial" w:eastAsia="Arial" w:hAnsi="Arial" w:cs="Arial"/>
        </w:rPr>
        <w:t>doi:</w:t>
      </w:r>
      <w:hyperlink r:id="rId9">
        <w:r>
          <w:rPr>
            <w:rFonts w:ascii="Arial" w:eastAsia="Arial" w:hAnsi="Arial" w:cs="Arial"/>
            <w:color w:val="1155CC"/>
            <w:u w:val="single"/>
          </w:rPr>
          <w:t>https</w:t>
        </w:r>
        <w:proofErr w:type="spellEnd"/>
        <w:r>
          <w:rPr>
            <w:rFonts w:ascii="Arial" w:eastAsia="Arial" w:hAnsi="Arial" w:cs="Arial"/>
            <w:color w:val="1155CC"/>
            <w:u w:val="single"/>
          </w:rPr>
          <w:t>://doi.org/10.1080/26895269.2022.2129597</w:t>
        </w:r>
      </w:hyperlink>
      <w:r>
        <w:rPr>
          <w:rFonts w:ascii="Arial" w:eastAsia="Arial" w:hAnsi="Arial" w:cs="Arial"/>
        </w:rPr>
        <w:t xml:space="preserve"> </w:t>
      </w:r>
    </w:p>
    <w:p w14:paraId="4CA93A4D" w14:textId="77777777" w:rsidR="00784310" w:rsidRDefault="002F581A">
      <w:pPr>
        <w:spacing w:after="0" w:line="360" w:lineRule="auto"/>
        <w:jc w:val="both"/>
        <w:rPr>
          <w:rFonts w:ascii="Arial" w:eastAsia="Arial" w:hAnsi="Arial" w:cs="Arial"/>
        </w:rPr>
      </w:pPr>
      <w:r>
        <w:rPr>
          <w:rFonts w:ascii="Arial" w:eastAsia="Arial" w:hAnsi="Arial" w:cs="Arial"/>
        </w:rPr>
        <w:t xml:space="preserve">Byrne, D. (2021). A Worked Example of Braun and Clarke’s Approach to Reflexive Thematic Analysis. </w:t>
      </w:r>
      <w:r>
        <w:rPr>
          <w:rFonts w:ascii="Arial" w:eastAsia="Arial" w:hAnsi="Arial" w:cs="Arial"/>
          <w:i/>
          <w:iCs/>
        </w:rPr>
        <w:t>Quality &amp; Quantity</w:t>
      </w:r>
      <w:r>
        <w:rPr>
          <w:rFonts w:ascii="Arial" w:eastAsia="Arial" w:hAnsi="Arial" w:cs="Arial"/>
        </w:rPr>
        <w:t xml:space="preserve">, [online] 56(1), pp.1391–1412. </w:t>
      </w:r>
      <w:proofErr w:type="spellStart"/>
      <w:r>
        <w:rPr>
          <w:rFonts w:ascii="Arial" w:eastAsia="Arial" w:hAnsi="Arial" w:cs="Arial"/>
        </w:rPr>
        <w:t>doi:</w:t>
      </w:r>
      <w:hyperlink r:id="rId10">
        <w:r>
          <w:rPr>
            <w:rFonts w:ascii="Arial" w:eastAsia="Arial" w:hAnsi="Arial" w:cs="Arial"/>
            <w:color w:val="1155CC"/>
            <w:u w:val="single"/>
          </w:rPr>
          <w:t>https</w:t>
        </w:r>
        <w:proofErr w:type="spellEnd"/>
        <w:r>
          <w:rPr>
            <w:rFonts w:ascii="Arial" w:eastAsia="Arial" w:hAnsi="Arial" w:cs="Arial"/>
            <w:color w:val="1155CC"/>
            <w:u w:val="single"/>
          </w:rPr>
          <w:t>://doi.org/10.1007/s11135-021-01182-y</w:t>
        </w:r>
      </w:hyperlink>
      <w:r>
        <w:rPr>
          <w:rFonts w:ascii="Arial" w:eastAsia="Arial" w:hAnsi="Arial" w:cs="Arial"/>
        </w:rPr>
        <w:t xml:space="preserve"> </w:t>
      </w:r>
    </w:p>
    <w:p w14:paraId="132E70F2" w14:textId="77777777" w:rsidR="00784310" w:rsidRDefault="002F581A">
      <w:pPr>
        <w:spacing w:after="0" w:line="360" w:lineRule="auto"/>
        <w:jc w:val="both"/>
        <w:rPr>
          <w:rFonts w:ascii="Arial" w:eastAsia="Arial" w:hAnsi="Arial" w:cs="Arial"/>
        </w:rPr>
      </w:pPr>
      <w:r>
        <w:rPr>
          <w:rFonts w:ascii="Arial" w:eastAsia="Arial" w:hAnsi="Arial" w:cs="Arial"/>
        </w:rPr>
        <w:t xml:space="preserve">Madsen, K.R., </w:t>
      </w:r>
      <w:proofErr w:type="spellStart"/>
      <w:r>
        <w:rPr>
          <w:rFonts w:ascii="Arial" w:eastAsia="Arial" w:hAnsi="Arial" w:cs="Arial"/>
        </w:rPr>
        <w:t>Damsgaard</w:t>
      </w:r>
      <w:proofErr w:type="spellEnd"/>
      <w:r>
        <w:rPr>
          <w:rFonts w:ascii="Arial" w:eastAsia="Arial" w:hAnsi="Arial" w:cs="Arial"/>
        </w:rPr>
        <w:t xml:space="preserve">, M.T., Petersen, K., </w:t>
      </w:r>
      <w:proofErr w:type="spellStart"/>
      <w:r>
        <w:rPr>
          <w:rFonts w:ascii="Arial" w:eastAsia="Arial" w:hAnsi="Arial" w:cs="Arial"/>
        </w:rPr>
        <w:t>Qualter</w:t>
      </w:r>
      <w:proofErr w:type="spellEnd"/>
      <w:r>
        <w:rPr>
          <w:rFonts w:ascii="Arial" w:eastAsia="Arial" w:hAnsi="Arial" w:cs="Arial"/>
        </w:rPr>
        <w:t xml:space="preserve">, P. and Holstein, B.E. (2024). Bullying at School, Cyberbullying, and Loneliness: National Representative Study of Adolescents in Denmark. </w:t>
      </w:r>
      <w:r>
        <w:rPr>
          <w:rFonts w:ascii="Arial" w:eastAsia="Arial" w:hAnsi="Arial" w:cs="Arial"/>
          <w:i/>
          <w:iCs/>
        </w:rPr>
        <w:t>International Journal of Environmental Research and Public Health</w:t>
      </w:r>
      <w:r>
        <w:rPr>
          <w:rFonts w:ascii="Arial" w:eastAsia="Arial" w:hAnsi="Arial" w:cs="Arial"/>
        </w:rPr>
        <w:t xml:space="preserve">, [online] 21(4), p.414. </w:t>
      </w:r>
      <w:proofErr w:type="spellStart"/>
      <w:r>
        <w:rPr>
          <w:rFonts w:ascii="Arial" w:eastAsia="Arial" w:hAnsi="Arial" w:cs="Arial"/>
        </w:rPr>
        <w:t>doi:</w:t>
      </w:r>
      <w:hyperlink r:id="rId11">
        <w:r>
          <w:rPr>
            <w:rFonts w:ascii="Arial" w:eastAsia="Arial" w:hAnsi="Arial" w:cs="Arial"/>
            <w:color w:val="1155CC"/>
            <w:u w:val="single"/>
          </w:rPr>
          <w:t>https</w:t>
        </w:r>
        <w:proofErr w:type="spellEnd"/>
        <w:r>
          <w:rPr>
            <w:rFonts w:ascii="Arial" w:eastAsia="Arial" w:hAnsi="Arial" w:cs="Arial"/>
            <w:color w:val="1155CC"/>
            <w:u w:val="single"/>
          </w:rPr>
          <w:t>://10.3390/</w:t>
        </w:r>
        <w:proofErr w:type="spellStart"/>
        <w:r>
          <w:rPr>
            <w:rFonts w:ascii="Arial" w:eastAsia="Arial" w:hAnsi="Arial" w:cs="Arial"/>
            <w:color w:val="1155CC"/>
            <w:u w:val="single"/>
          </w:rPr>
          <w:t>ijerph21040414</w:t>
        </w:r>
        <w:proofErr w:type="spellEnd"/>
      </w:hyperlink>
      <w:r>
        <w:rPr>
          <w:rFonts w:ascii="Arial" w:eastAsia="Arial" w:hAnsi="Arial" w:cs="Arial"/>
        </w:rPr>
        <w:t xml:space="preserve"> </w:t>
      </w:r>
    </w:p>
    <w:p w14:paraId="77AFA6A3" w14:textId="77777777" w:rsidR="00784310" w:rsidRDefault="002F581A">
      <w:pPr>
        <w:spacing w:after="0" w:line="360" w:lineRule="auto"/>
        <w:jc w:val="both"/>
        <w:rPr>
          <w:rFonts w:ascii="Arial" w:eastAsia="Arial" w:hAnsi="Arial" w:cs="Arial"/>
        </w:rPr>
      </w:pPr>
      <w:proofErr w:type="spellStart"/>
      <w:r>
        <w:rPr>
          <w:rFonts w:ascii="Arial" w:eastAsia="Arial" w:hAnsi="Arial" w:cs="Arial"/>
        </w:rPr>
        <w:t>Popat</w:t>
      </w:r>
      <w:proofErr w:type="spellEnd"/>
      <w:r>
        <w:rPr>
          <w:rFonts w:ascii="Arial" w:eastAsia="Arial" w:hAnsi="Arial" w:cs="Arial"/>
        </w:rPr>
        <w:t xml:space="preserve">, A. and Tarrant, C. (2022). Exploring adolescents’ perspectives on social media and mental health and well-being – A qualitative literature review. </w:t>
      </w:r>
      <w:r>
        <w:rPr>
          <w:rFonts w:ascii="Arial" w:eastAsia="Arial" w:hAnsi="Arial" w:cs="Arial"/>
          <w:i/>
          <w:iCs/>
        </w:rPr>
        <w:t>Clinical Child Psychology and Psychiatry</w:t>
      </w:r>
      <w:r>
        <w:rPr>
          <w:rFonts w:ascii="Arial" w:eastAsia="Arial" w:hAnsi="Arial" w:cs="Arial"/>
        </w:rPr>
        <w:t xml:space="preserve">, 28(1), pp.323–337. </w:t>
      </w:r>
      <w:proofErr w:type="spellStart"/>
      <w:r>
        <w:rPr>
          <w:rFonts w:ascii="Arial" w:eastAsia="Arial" w:hAnsi="Arial" w:cs="Arial"/>
        </w:rPr>
        <w:t>doi:</w:t>
      </w:r>
      <w:hyperlink r:id="rId12">
        <w:r>
          <w:rPr>
            <w:rFonts w:ascii="Arial" w:eastAsia="Arial" w:hAnsi="Arial" w:cs="Arial"/>
            <w:color w:val="1155CC"/>
            <w:u w:val="single"/>
          </w:rPr>
          <w:t>https</w:t>
        </w:r>
        <w:proofErr w:type="spellEnd"/>
        <w:r>
          <w:rPr>
            <w:rFonts w:ascii="Arial" w:eastAsia="Arial" w:hAnsi="Arial" w:cs="Arial"/>
            <w:color w:val="1155CC"/>
            <w:u w:val="single"/>
          </w:rPr>
          <w:t>://10.1177/13591045221092884</w:t>
        </w:r>
      </w:hyperlink>
      <w:r>
        <w:rPr>
          <w:rFonts w:ascii="Arial" w:eastAsia="Arial" w:hAnsi="Arial" w:cs="Arial"/>
        </w:rPr>
        <w:t xml:space="preserve"> </w:t>
      </w:r>
    </w:p>
    <w:p w14:paraId="2898BA4C" w14:textId="77777777" w:rsidR="00784310" w:rsidRDefault="002F581A">
      <w:pPr>
        <w:spacing w:after="0" w:line="360" w:lineRule="auto"/>
        <w:jc w:val="both"/>
        <w:rPr>
          <w:rFonts w:ascii="Arial" w:eastAsia="Arial" w:hAnsi="Arial" w:cs="Arial"/>
        </w:rPr>
      </w:pPr>
      <w:r>
        <w:rPr>
          <w:rFonts w:ascii="Arial" w:eastAsia="Arial" w:hAnsi="Arial" w:cs="Arial"/>
        </w:rPr>
        <w:t xml:space="preserve">Roxanne Ellen </w:t>
      </w:r>
      <w:proofErr w:type="spellStart"/>
      <w:r>
        <w:rPr>
          <w:rFonts w:ascii="Arial" w:eastAsia="Arial" w:hAnsi="Arial" w:cs="Arial"/>
        </w:rPr>
        <w:t>Bibizadeh</w:t>
      </w:r>
      <w:proofErr w:type="spellEnd"/>
      <w:r>
        <w:rPr>
          <w:rFonts w:ascii="Arial" w:eastAsia="Arial" w:hAnsi="Arial" w:cs="Arial"/>
        </w:rPr>
        <w:t xml:space="preserve">, Procter, R., Girvan, C., Webb, H. and </w:t>
      </w:r>
      <w:proofErr w:type="spellStart"/>
      <w:r>
        <w:rPr>
          <w:rFonts w:ascii="Arial" w:eastAsia="Arial" w:hAnsi="Arial" w:cs="Arial"/>
        </w:rPr>
        <w:t>Jirotka</w:t>
      </w:r>
      <w:proofErr w:type="spellEnd"/>
      <w:r>
        <w:rPr>
          <w:rFonts w:ascii="Arial" w:eastAsia="Arial" w:hAnsi="Arial" w:cs="Arial"/>
        </w:rPr>
        <w:t xml:space="preserve">, M. (2023). Digitally Un/Free: The everyday impact of social media on the lives of young people. </w:t>
      </w:r>
      <w:r>
        <w:rPr>
          <w:rFonts w:ascii="Arial" w:eastAsia="Arial" w:hAnsi="Arial" w:cs="Arial"/>
          <w:i/>
          <w:iCs/>
        </w:rPr>
        <w:t>Learning, Media and Technology</w:t>
      </w:r>
      <w:r>
        <w:rPr>
          <w:rFonts w:ascii="Arial" w:eastAsia="Arial" w:hAnsi="Arial" w:cs="Arial"/>
        </w:rPr>
        <w:t xml:space="preserve">, pp.1–14. </w:t>
      </w:r>
      <w:proofErr w:type="spellStart"/>
      <w:r>
        <w:rPr>
          <w:rFonts w:ascii="Arial" w:eastAsia="Arial" w:hAnsi="Arial" w:cs="Arial"/>
        </w:rPr>
        <w:t>doi:</w:t>
      </w:r>
      <w:hyperlink r:id="rId13">
        <w:r>
          <w:rPr>
            <w:rFonts w:ascii="Arial" w:eastAsia="Arial" w:hAnsi="Arial" w:cs="Arial"/>
            <w:color w:val="1155CC"/>
            <w:u w:val="single"/>
          </w:rPr>
          <w:t>https</w:t>
        </w:r>
        <w:proofErr w:type="spellEnd"/>
        <w:r>
          <w:rPr>
            <w:rFonts w:ascii="Arial" w:eastAsia="Arial" w:hAnsi="Arial" w:cs="Arial"/>
            <w:color w:val="1155CC"/>
            <w:u w:val="single"/>
          </w:rPr>
          <w:t>://10.1080/17439884.2023.2237883</w:t>
        </w:r>
      </w:hyperlink>
      <w:r>
        <w:rPr>
          <w:rFonts w:ascii="Arial" w:eastAsia="Arial" w:hAnsi="Arial" w:cs="Arial"/>
        </w:rPr>
        <w:t xml:space="preserve"> </w:t>
      </w:r>
    </w:p>
    <w:p w14:paraId="062FAB7D" w14:textId="77777777" w:rsidR="00784310" w:rsidRDefault="002F581A">
      <w:pPr>
        <w:spacing w:after="0" w:line="360" w:lineRule="auto"/>
        <w:jc w:val="both"/>
        <w:rPr>
          <w:rFonts w:ascii="Arial" w:eastAsia="Arial" w:hAnsi="Arial" w:cs="Arial"/>
        </w:rPr>
      </w:pPr>
      <w:proofErr w:type="spellStart"/>
      <w:r>
        <w:rPr>
          <w:rFonts w:ascii="Arial" w:eastAsia="Arial" w:hAnsi="Arial" w:cs="Arial"/>
        </w:rPr>
        <w:t>Villamin</w:t>
      </w:r>
      <w:proofErr w:type="spellEnd"/>
      <w:r>
        <w:rPr>
          <w:rFonts w:ascii="Arial" w:eastAsia="Arial" w:hAnsi="Arial" w:cs="Arial"/>
        </w:rPr>
        <w:t xml:space="preserve">, P., Lopez, V., </w:t>
      </w:r>
      <w:proofErr w:type="spellStart"/>
      <w:r>
        <w:rPr>
          <w:rFonts w:ascii="Arial" w:eastAsia="Arial" w:hAnsi="Arial" w:cs="Arial"/>
        </w:rPr>
        <w:t>Thapa</w:t>
      </w:r>
      <w:proofErr w:type="spellEnd"/>
      <w:r>
        <w:rPr>
          <w:rFonts w:ascii="Arial" w:eastAsia="Arial" w:hAnsi="Arial" w:cs="Arial"/>
        </w:rPr>
        <w:t xml:space="preserve">, D.K. and Cleary, M. (2024). A Worked Example of Qualitative Descriptive Design: A Step‐by‐Step Guide for Novice and Early Career Researchers. </w:t>
      </w:r>
      <w:r>
        <w:rPr>
          <w:rFonts w:ascii="Arial" w:eastAsia="Arial" w:hAnsi="Arial" w:cs="Arial"/>
          <w:i/>
          <w:iCs/>
        </w:rPr>
        <w:t>Journal of Advanced Nursing</w:t>
      </w:r>
      <w:r>
        <w:rPr>
          <w:rFonts w:ascii="Arial" w:eastAsia="Arial" w:hAnsi="Arial" w:cs="Arial"/>
        </w:rPr>
        <w:t xml:space="preserve">, [online] 81(8). </w:t>
      </w:r>
      <w:proofErr w:type="spellStart"/>
      <w:r>
        <w:rPr>
          <w:rFonts w:ascii="Arial" w:eastAsia="Arial" w:hAnsi="Arial" w:cs="Arial"/>
        </w:rPr>
        <w:t>doi:</w:t>
      </w:r>
      <w:hyperlink r:id="rId14">
        <w:r>
          <w:rPr>
            <w:rFonts w:ascii="Arial" w:eastAsia="Arial" w:hAnsi="Arial" w:cs="Arial"/>
            <w:color w:val="1155CC"/>
            <w:u w:val="single"/>
          </w:rPr>
          <w:t>https</w:t>
        </w:r>
        <w:proofErr w:type="spellEnd"/>
        <w:r>
          <w:rPr>
            <w:rFonts w:ascii="Arial" w:eastAsia="Arial" w:hAnsi="Arial" w:cs="Arial"/>
            <w:color w:val="1155CC"/>
            <w:u w:val="single"/>
          </w:rPr>
          <w:t>://10.1111/jan.16481</w:t>
        </w:r>
      </w:hyperlink>
      <w:r>
        <w:rPr>
          <w:rFonts w:ascii="Arial" w:eastAsia="Arial" w:hAnsi="Arial" w:cs="Arial"/>
        </w:rPr>
        <w:t xml:space="preserve"> </w:t>
      </w:r>
    </w:p>
    <w:p w14:paraId="6DD27E86" w14:textId="77777777" w:rsidR="00784310" w:rsidRDefault="00784310">
      <w:pPr>
        <w:spacing w:after="0" w:line="360" w:lineRule="auto"/>
        <w:rPr>
          <w:rFonts w:ascii="Arial" w:eastAsia="Arial" w:hAnsi="Arial" w:cs="Arial"/>
        </w:rPr>
      </w:pPr>
    </w:p>
    <w:sectPr w:rsidR="00784310">
      <w:footerReference w:type="default" r:id="rId15"/>
      <w:pgSz w:w="11906" w:h="16838"/>
      <w:pgMar w:top="1440" w:right="1440" w:bottom="1440" w:left="1440" w:header="709" w:footer="709"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65BDAC8" w14:textId="77777777" w:rsidR="00C375A3" w:rsidRDefault="00C375A3">
      <w:pPr>
        <w:spacing w:after="0" w:line="240" w:lineRule="auto"/>
      </w:pPr>
      <w:r>
        <w:separator/>
      </w:r>
    </w:p>
  </w:endnote>
  <w:endnote w:type="continuationSeparator" w:id="0">
    <w:p w14:paraId="0912A301" w14:textId="77777777" w:rsidR="00C375A3" w:rsidRDefault="00C37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B8DAB14F-DE79-4FC3-B0EF-6884554B4700}"/>
  </w:font>
  <w:font w:name="Calibri">
    <w:panose1 w:val="020F0502020204030204"/>
    <w:charset w:val="00"/>
    <w:family w:val="swiss"/>
    <w:pitch w:val="variable"/>
    <w:sig w:usb0="E4002EFF" w:usb1="C000ACFF" w:usb2="00000009" w:usb3="00000000" w:csb0="000001FF" w:csb1="00000000"/>
    <w:embedRegular r:id="rId2" w:fontKey="{2F4A5F1A-8F96-46FD-B156-7CC6D4CA73D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3" w:fontKey="{7E0AE9F4-AF51-F744-A6FA-130CD2F5155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AC6DCBC" w14:textId="77777777" w:rsidR="00784310" w:rsidRDefault="002F581A">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47623C">
      <w:rPr>
        <w:noProof/>
        <w:color w:val="000000"/>
      </w:rPr>
      <w:t>5</w:t>
    </w:r>
    <w:r>
      <w:rPr>
        <w:color w:val="000000"/>
      </w:rPr>
      <w:fldChar w:fldCharType="end"/>
    </w:r>
  </w:p>
  <w:p w14:paraId="7A0EEA7D" w14:textId="77777777" w:rsidR="00784310" w:rsidRDefault="00784310">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BE83F13" w14:textId="77777777" w:rsidR="00C375A3" w:rsidRDefault="00C375A3">
      <w:pPr>
        <w:spacing w:after="0" w:line="240" w:lineRule="auto"/>
      </w:pPr>
      <w:r>
        <w:separator/>
      </w:r>
    </w:p>
  </w:footnote>
  <w:footnote w:type="continuationSeparator" w:id="0">
    <w:p w14:paraId="470E15B6" w14:textId="77777777" w:rsidR="00C375A3" w:rsidRDefault="00C375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DC9127D"/>
    <w:multiLevelType w:val="multilevel"/>
    <w:tmpl w:val="D0247F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6833654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4310"/>
    <w:rsid w:val="0013792F"/>
    <w:rsid w:val="001615B0"/>
    <w:rsid w:val="00222A77"/>
    <w:rsid w:val="00287277"/>
    <w:rsid w:val="002F581A"/>
    <w:rsid w:val="0047623C"/>
    <w:rsid w:val="00575EFD"/>
    <w:rsid w:val="006B7EDD"/>
    <w:rsid w:val="00716E7A"/>
    <w:rsid w:val="00784310"/>
    <w:rsid w:val="0089644F"/>
    <w:rsid w:val="008F5DBA"/>
    <w:rsid w:val="00C375A3"/>
    <w:rsid w:val="00F909CB"/>
    <w:rsid w:val="00FD2641"/>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E42A2"/>
  <w15:docId w15:val="{0576BCA7-0752-4676-86C4-95CC3C559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GB" w:eastAsia="en-GB"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0" w:line="360" w:lineRule="auto"/>
      <w:jc w:val="center"/>
      <w:outlineLvl w:val="0"/>
    </w:pPr>
    <w:rPr>
      <w:rFonts w:ascii="Arial" w:eastAsia="Arial" w:hAnsi="Arial" w:cs="Arial"/>
      <w:b/>
      <w:bCs/>
      <w:sz w:val="32"/>
      <w:szCs w:val="32"/>
    </w:rPr>
  </w:style>
  <w:style w:type="paragraph" w:styleId="Heading2">
    <w:name w:val="heading 2"/>
    <w:basedOn w:val="Normal"/>
    <w:next w:val="Normal"/>
    <w:pPr>
      <w:keepNext/>
      <w:keepLines/>
      <w:spacing w:before="40" w:after="0" w:line="360" w:lineRule="auto"/>
      <w:outlineLvl w:val="1"/>
    </w:pPr>
    <w:rPr>
      <w:rFonts w:ascii="Arial" w:eastAsia="Arial" w:hAnsi="Arial" w:cs="Arial"/>
      <w:b/>
      <w:bCs/>
      <w:i/>
      <w:iCs/>
      <w:sz w:val="28"/>
      <w:szCs w:val="28"/>
    </w:rPr>
  </w:style>
  <w:style w:type="paragraph" w:styleId="Heading3">
    <w:name w:val="heading 3"/>
    <w:basedOn w:val="Normal"/>
    <w:next w:val="Normal"/>
    <w:pPr>
      <w:spacing w:line="240" w:lineRule="auto"/>
      <w:outlineLvl w:val="2"/>
    </w:pPr>
    <w:rPr>
      <w:rFonts w:ascii="Arial" w:eastAsia="Arial" w:hAnsi="Arial" w:cs="Arial"/>
      <w:b/>
      <w:bCs/>
    </w:rPr>
  </w:style>
  <w:style w:type="paragraph" w:styleId="Heading4">
    <w:name w:val="heading 4"/>
    <w:basedOn w:val="Normal"/>
    <w:next w:val="Normal"/>
    <w:pPr>
      <w:keepNext/>
      <w:keepLines/>
      <w:spacing w:before="240" w:after="40"/>
      <w:outlineLvl w:val="3"/>
    </w:pPr>
    <w:rPr>
      <w:b/>
      <w:bCs/>
    </w:rPr>
  </w:style>
  <w:style w:type="paragraph" w:styleId="Heading5">
    <w:name w:val="heading 5"/>
    <w:basedOn w:val="Normal"/>
    <w:next w:val="Normal"/>
    <w:pPr>
      <w:keepNext/>
      <w:keepLines/>
      <w:spacing w:before="220" w:after="40"/>
      <w:outlineLvl w:val="4"/>
    </w:pPr>
    <w:rPr>
      <w:b/>
      <w:bCs/>
      <w:sz w:val="22"/>
      <w:szCs w:val="22"/>
    </w:rPr>
  </w:style>
  <w:style w:type="paragraph" w:styleId="Heading6">
    <w:name w:val="heading 6"/>
    <w:basedOn w:val="Normal"/>
    <w:next w:val="Normal"/>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about:blan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007/s11135-021-01182-y" TargetMode="External"/><Relationship Id="rId4" Type="http://schemas.openxmlformats.org/officeDocument/2006/relationships/settings" Target="settings.xml"/><Relationship Id="rId9" Type="http://schemas.openxmlformats.org/officeDocument/2006/relationships/hyperlink" Target="https://doi.org/10.1080/26895269.2022.2129597" TargetMode="External"/><Relationship Id="rId14" Type="http://schemas.openxmlformats.org/officeDocument/2006/relationships/hyperlink" Target="about:blank"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dad8/iJgjXFLG3auCo97WPGPwvQ==">CgMxLjA4AHIhMUxiVmM1a3lMZjh0RF9NR3RMVFlqTHBZb25adlpxQWhH</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943</Words>
  <Characters>5381</Characters>
  <Application>Microsoft Office Word</Application>
  <DocSecurity>0</DocSecurity>
  <Lines>44</Lines>
  <Paragraphs>12</Paragraphs>
  <ScaleCrop>false</ScaleCrop>
  <Company/>
  <LinksUpToDate>false</LinksUpToDate>
  <CharactersWithSpaces>6312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Mohammad Nurul Islam Mohammad Nurul Islam (2327900)</cp:lastModifiedBy>
  <cp:revision>2</cp:revision>
  <dcterms:created xsi:type="dcterms:W3CDTF">2026-07-10T12:07:00Z</dcterms:created>
  <dcterms:modified xsi:type="dcterms:W3CDTF">2026-07-10T12:07:00Z</dcterms:modified>
</cp:coreProperties>
</file>