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F89CA" w14:textId="77777777" w:rsidR="00C41C9E" w:rsidRPr="00BF0915" w:rsidRDefault="00C41C9E" w:rsidP="00C41C9E">
      <w:pPr>
        <w:spacing w:after="160" w:line="259" w:lineRule="auto"/>
        <w:jc w:val="left"/>
        <w:rPr>
          <w:b/>
          <w:bCs/>
          <w:lang w:val="en-US"/>
        </w:rPr>
      </w:pPr>
      <w:r w:rsidRPr="00BF0915">
        <w:rPr>
          <w:b/>
          <w:bCs/>
          <w:noProof/>
          <w:lang w:val="en-IN"/>
        </w:rPr>
        <w:drawing>
          <wp:inline distT="0" distB="0" distL="0" distR="0" wp14:anchorId="0CEFBBF8" wp14:editId="640AD5B5">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p>
    <w:p w14:paraId="5BC5C5E0" w14:textId="77777777" w:rsidR="00C41C9E" w:rsidRPr="00BF0915" w:rsidRDefault="00C41C9E" w:rsidP="00C41C9E">
      <w:pPr>
        <w:spacing w:after="160" w:line="259" w:lineRule="auto"/>
        <w:jc w:val="left"/>
        <w:rPr>
          <w:b/>
          <w:bCs/>
          <w:lang w:val="en-US"/>
        </w:rPr>
      </w:pPr>
    </w:p>
    <w:p w14:paraId="4D4504C1" w14:textId="77777777" w:rsidR="00C41C9E" w:rsidRPr="00BF0915" w:rsidRDefault="00C41C9E" w:rsidP="00C41C9E">
      <w:pPr>
        <w:spacing w:after="160" w:line="259" w:lineRule="auto"/>
        <w:jc w:val="left"/>
        <w:rPr>
          <w:b/>
          <w:bCs/>
          <w:lang w:val="en-US"/>
        </w:rPr>
      </w:pPr>
    </w:p>
    <w:p w14:paraId="3523208A" w14:textId="58261EC2" w:rsidR="00C41C9E" w:rsidRDefault="00C41C9E" w:rsidP="00C41C9E">
      <w:pPr>
        <w:spacing w:after="160" w:line="259" w:lineRule="auto"/>
        <w:jc w:val="center"/>
        <w:rPr>
          <w:b/>
          <w:bCs/>
          <w:lang w:val="en-US"/>
        </w:rPr>
      </w:pPr>
    </w:p>
    <w:p w14:paraId="4976E7AB" w14:textId="77777777" w:rsidR="000D14D9" w:rsidRDefault="000D14D9" w:rsidP="00C41C9E">
      <w:pPr>
        <w:spacing w:after="160" w:line="259" w:lineRule="auto"/>
        <w:jc w:val="center"/>
        <w:rPr>
          <w:b/>
          <w:bCs/>
          <w:sz w:val="36"/>
          <w:szCs w:val="28"/>
        </w:rPr>
      </w:pPr>
    </w:p>
    <w:p w14:paraId="1FA40D26" w14:textId="77777777" w:rsidR="00C41C9E" w:rsidRPr="00BF0915" w:rsidRDefault="00C41C9E" w:rsidP="00C41C9E">
      <w:pPr>
        <w:spacing w:after="160" w:line="259" w:lineRule="auto"/>
        <w:jc w:val="center"/>
        <w:rPr>
          <w:b/>
          <w:bCs/>
          <w:sz w:val="36"/>
          <w:szCs w:val="28"/>
        </w:rPr>
      </w:pPr>
      <w:r w:rsidRPr="00BF0915">
        <w:rPr>
          <w:b/>
          <w:bCs/>
          <w:sz w:val="36"/>
          <w:szCs w:val="28"/>
        </w:rPr>
        <w:t>Dissertation</w:t>
      </w:r>
    </w:p>
    <w:p w14:paraId="351F62F3" w14:textId="71A27A3D" w:rsidR="00C41C9E" w:rsidRDefault="00C41C9E" w:rsidP="00C41C9E">
      <w:pPr>
        <w:spacing w:after="160" w:line="259" w:lineRule="auto"/>
        <w:jc w:val="center"/>
        <w:rPr>
          <w:b/>
          <w:bCs/>
          <w:sz w:val="36"/>
          <w:szCs w:val="28"/>
        </w:rPr>
      </w:pPr>
    </w:p>
    <w:p w14:paraId="01385E51" w14:textId="77777777" w:rsidR="000D14D9" w:rsidRPr="00BF0915" w:rsidRDefault="000D14D9" w:rsidP="00C41C9E">
      <w:pPr>
        <w:spacing w:after="160" w:line="259" w:lineRule="auto"/>
        <w:jc w:val="center"/>
        <w:rPr>
          <w:b/>
          <w:bCs/>
          <w:sz w:val="36"/>
          <w:szCs w:val="28"/>
        </w:rPr>
      </w:pPr>
    </w:p>
    <w:p w14:paraId="1023D1C2" w14:textId="2BC5A3B5" w:rsidR="00C41C9E" w:rsidRDefault="00C41C9E" w:rsidP="00C41C9E">
      <w:pPr>
        <w:spacing w:after="160" w:line="259" w:lineRule="auto"/>
        <w:jc w:val="center"/>
        <w:rPr>
          <w:b/>
          <w:bCs/>
          <w:sz w:val="36"/>
          <w:szCs w:val="28"/>
        </w:rPr>
      </w:pPr>
      <w:r w:rsidRPr="00BF0915">
        <w:rPr>
          <w:b/>
          <w:bCs/>
          <w:sz w:val="36"/>
          <w:szCs w:val="28"/>
        </w:rPr>
        <w:t>A Comparative Study of Strategic Marketing Adaptations in the Online Food Delivery Sector: Evaluating Market Position and Consumer Engagement in the UK and Republic of Ireland Post-Pandemic.</w:t>
      </w:r>
    </w:p>
    <w:p w14:paraId="22991EDE" w14:textId="6A86E91E" w:rsidR="000D14D9" w:rsidRDefault="000D14D9" w:rsidP="00C41C9E">
      <w:pPr>
        <w:spacing w:after="160" w:line="259" w:lineRule="auto"/>
        <w:jc w:val="center"/>
        <w:rPr>
          <w:b/>
          <w:bCs/>
          <w:sz w:val="36"/>
          <w:szCs w:val="28"/>
        </w:rPr>
      </w:pPr>
    </w:p>
    <w:p w14:paraId="54AA1DBB" w14:textId="1D438194" w:rsidR="000D14D9" w:rsidRDefault="000D14D9" w:rsidP="00C41C9E">
      <w:pPr>
        <w:spacing w:after="160" w:line="259" w:lineRule="auto"/>
        <w:jc w:val="center"/>
        <w:rPr>
          <w:b/>
          <w:bCs/>
          <w:sz w:val="36"/>
          <w:szCs w:val="28"/>
        </w:rPr>
      </w:pPr>
    </w:p>
    <w:p w14:paraId="41CEBACB" w14:textId="77777777" w:rsidR="000D14D9" w:rsidRDefault="000D14D9" w:rsidP="00C41C9E">
      <w:pPr>
        <w:spacing w:after="160" w:line="259" w:lineRule="auto"/>
        <w:jc w:val="center"/>
        <w:rPr>
          <w:b/>
          <w:bCs/>
          <w:sz w:val="36"/>
          <w:szCs w:val="28"/>
        </w:rPr>
      </w:pPr>
    </w:p>
    <w:p w14:paraId="7EC4BB88" w14:textId="77777777" w:rsidR="000D14D9" w:rsidRPr="00BF0915" w:rsidRDefault="000D14D9" w:rsidP="000D14D9">
      <w:pPr>
        <w:spacing w:after="160" w:line="259" w:lineRule="auto"/>
        <w:jc w:val="center"/>
        <w:rPr>
          <w:b/>
          <w:bCs/>
          <w:sz w:val="36"/>
          <w:szCs w:val="28"/>
        </w:rPr>
      </w:pPr>
      <w:r w:rsidRPr="00BF0915">
        <w:rPr>
          <w:b/>
          <w:bCs/>
          <w:sz w:val="36"/>
          <w:szCs w:val="28"/>
        </w:rPr>
        <w:t>Student Name:</w:t>
      </w:r>
      <w:r>
        <w:rPr>
          <w:b/>
          <w:bCs/>
          <w:sz w:val="36"/>
          <w:szCs w:val="28"/>
        </w:rPr>
        <w:t xml:space="preserve"> Georgian Bularda</w:t>
      </w:r>
    </w:p>
    <w:p w14:paraId="5C5B4957" w14:textId="77777777" w:rsidR="000D14D9" w:rsidRPr="00BF0915" w:rsidRDefault="000D14D9" w:rsidP="000D14D9">
      <w:pPr>
        <w:spacing w:after="160" w:line="259" w:lineRule="auto"/>
        <w:jc w:val="center"/>
        <w:rPr>
          <w:b/>
          <w:bCs/>
          <w:sz w:val="36"/>
          <w:szCs w:val="28"/>
        </w:rPr>
      </w:pPr>
      <w:r w:rsidRPr="00BF0915">
        <w:rPr>
          <w:b/>
          <w:bCs/>
          <w:sz w:val="36"/>
          <w:szCs w:val="28"/>
        </w:rPr>
        <w:t>Student ID:</w:t>
      </w:r>
      <w:r>
        <w:rPr>
          <w:b/>
          <w:bCs/>
          <w:sz w:val="36"/>
          <w:szCs w:val="28"/>
        </w:rPr>
        <w:t xml:space="preserve"> 2109232</w:t>
      </w:r>
    </w:p>
    <w:p w14:paraId="35196F0A" w14:textId="77777777" w:rsidR="000D14D9" w:rsidRPr="000D14D9" w:rsidRDefault="000D14D9" w:rsidP="000D14D9">
      <w:pPr>
        <w:rPr>
          <w:b/>
          <w:bCs/>
          <w:sz w:val="36"/>
          <w:szCs w:val="28"/>
        </w:rPr>
      </w:pPr>
      <w:r w:rsidRPr="00BF0915">
        <w:rPr>
          <w:b/>
          <w:bCs/>
          <w:sz w:val="36"/>
          <w:szCs w:val="28"/>
        </w:rPr>
        <w:t>Supervisor:</w:t>
      </w:r>
      <w:r>
        <w:rPr>
          <w:b/>
          <w:bCs/>
          <w:sz w:val="36"/>
          <w:szCs w:val="28"/>
        </w:rPr>
        <w:t xml:space="preserve"> </w:t>
      </w:r>
      <w:r w:rsidRPr="000D14D9">
        <w:rPr>
          <w:b/>
          <w:bCs/>
          <w:sz w:val="36"/>
          <w:szCs w:val="28"/>
        </w:rPr>
        <w:t>Lecturer</w:t>
      </w:r>
      <w:r>
        <w:rPr>
          <w:b/>
          <w:bCs/>
          <w:sz w:val="36"/>
          <w:szCs w:val="28"/>
        </w:rPr>
        <w:t xml:space="preserve"> </w:t>
      </w:r>
      <w:r w:rsidRPr="000D14D9">
        <w:rPr>
          <w:b/>
          <w:bCs/>
          <w:sz w:val="36"/>
          <w:szCs w:val="28"/>
        </w:rPr>
        <w:t>Ivan Rodriguez Hernandez</w:t>
      </w:r>
    </w:p>
    <w:p w14:paraId="663AF48D" w14:textId="77777777" w:rsidR="000D14D9" w:rsidRDefault="000D14D9" w:rsidP="00C41C9E">
      <w:pPr>
        <w:spacing w:after="160" w:line="259" w:lineRule="auto"/>
        <w:jc w:val="center"/>
        <w:rPr>
          <w:b/>
          <w:bCs/>
          <w:sz w:val="36"/>
          <w:szCs w:val="28"/>
        </w:rPr>
      </w:pPr>
    </w:p>
    <w:p w14:paraId="4932ABE9" w14:textId="77777777" w:rsidR="00C41C9E" w:rsidRDefault="00C41C9E" w:rsidP="00C41C9E">
      <w:pPr>
        <w:spacing w:after="160" w:line="259" w:lineRule="auto"/>
        <w:jc w:val="left"/>
        <w:rPr>
          <w:b/>
          <w:bCs/>
          <w:sz w:val="36"/>
          <w:szCs w:val="28"/>
        </w:rPr>
      </w:pPr>
      <w:r>
        <w:rPr>
          <w:b/>
          <w:bCs/>
          <w:sz w:val="36"/>
          <w:szCs w:val="28"/>
        </w:rPr>
        <w:br w:type="page"/>
      </w:r>
    </w:p>
    <w:p w14:paraId="37F9D878" w14:textId="77777777" w:rsidR="00C41C9E" w:rsidRPr="00BF0915" w:rsidRDefault="00C41C9E" w:rsidP="00C41C9E">
      <w:pPr>
        <w:rPr>
          <w:b/>
          <w:bCs/>
        </w:rPr>
      </w:pPr>
      <w:r w:rsidRPr="00BF0915">
        <w:rPr>
          <w:b/>
          <w:bCs/>
        </w:rPr>
        <w:lastRenderedPageBreak/>
        <w:t>Declaration</w:t>
      </w:r>
    </w:p>
    <w:p w14:paraId="06F250BC" w14:textId="20407F05" w:rsidR="00C41C9E" w:rsidRDefault="00C41C9E" w:rsidP="00C41C9E">
      <w:r>
        <w:t xml:space="preserve">I, </w:t>
      </w:r>
      <w:r w:rsidR="000D14D9">
        <w:t>Georgian Bularda,</w:t>
      </w:r>
      <w: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90FE74F" w14:textId="715768A8" w:rsidR="00C41C9E" w:rsidRDefault="00C41C9E" w:rsidP="00C41C9E">
      <w:r>
        <w:t>Signature:</w:t>
      </w:r>
      <w:r w:rsidR="005C0674">
        <w:t xml:space="preserve"> </w:t>
      </w:r>
      <w:r w:rsidR="005C0674">
        <w:tab/>
      </w:r>
      <w:r>
        <w:t xml:space="preserve"> ......</w:t>
      </w:r>
      <w:r w:rsidR="005C0674">
        <w:t>Georgian Bularda</w:t>
      </w:r>
      <w:r>
        <w:t xml:space="preserve">...................... </w:t>
      </w:r>
    </w:p>
    <w:p w14:paraId="12297F38" w14:textId="53FF53C1" w:rsidR="00C41C9E" w:rsidRPr="00BF0915" w:rsidRDefault="00C41C9E" w:rsidP="00C41C9E">
      <w:r>
        <w:t xml:space="preserve">Date: </w:t>
      </w:r>
      <w:r w:rsidR="005C0674">
        <w:tab/>
      </w:r>
      <w:r w:rsidR="005C0674">
        <w:tab/>
      </w:r>
      <w:r>
        <w:t>………</w:t>
      </w:r>
      <w:r w:rsidR="005C0674">
        <w:t>05.05.2026…..</w:t>
      </w:r>
      <w:r>
        <w:t>.......................</w:t>
      </w:r>
    </w:p>
    <w:p w14:paraId="5D023FB0" w14:textId="77777777" w:rsidR="00C41C9E" w:rsidRDefault="00C41C9E" w:rsidP="00C41C9E">
      <w:pPr>
        <w:spacing w:after="160" w:line="259" w:lineRule="auto"/>
        <w:jc w:val="left"/>
        <w:rPr>
          <w:b/>
          <w:bCs/>
          <w:sz w:val="36"/>
          <w:szCs w:val="28"/>
        </w:rPr>
      </w:pPr>
      <w:r>
        <w:rPr>
          <w:b/>
          <w:bCs/>
          <w:sz w:val="36"/>
          <w:szCs w:val="28"/>
        </w:rPr>
        <w:br w:type="page"/>
      </w:r>
    </w:p>
    <w:p w14:paraId="3A52338E" w14:textId="77777777" w:rsidR="00C41C9E" w:rsidRDefault="00C41C9E" w:rsidP="00C41C9E">
      <w:pPr>
        <w:rPr>
          <w:b/>
          <w:bCs/>
        </w:rPr>
      </w:pPr>
      <w:r w:rsidRPr="00EA7833">
        <w:rPr>
          <w:b/>
          <w:bCs/>
        </w:rPr>
        <w:lastRenderedPageBreak/>
        <w:t>Acknowledgement</w:t>
      </w:r>
    </w:p>
    <w:p w14:paraId="7E90A8A5" w14:textId="77777777" w:rsidR="00C41C9E" w:rsidRDefault="00C41C9E" w:rsidP="00C41C9E">
      <w:r>
        <w:t>I would like to thank my university and professor for providing me with this exciting opportunity to do this research, as it helps expand my area of knowledge on many new things. Further, I would also like to thank my parents, tutor and friends for providing me with any guidance whenever needed.</w:t>
      </w:r>
    </w:p>
    <w:p w14:paraId="0EA2CEE3" w14:textId="77777777" w:rsidR="00C41C9E" w:rsidRPr="00EA7833" w:rsidRDefault="00C41C9E" w:rsidP="00C41C9E">
      <w:r w:rsidRPr="00EA7833">
        <w:br w:type="page"/>
      </w:r>
    </w:p>
    <w:p w14:paraId="16E78135" w14:textId="77777777" w:rsidR="00C41C9E" w:rsidRDefault="00C41C9E" w:rsidP="00C41C9E">
      <w:pPr>
        <w:spacing w:after="160" w:line="259" w:lineRule="auto"/>
        <w:jc w:val="left"/>
        <w:rPr>
          <w:b/>
          <w:bCs/>
        </w:rPr>
      </w:pPr>
      <w:r>
        <w:rPr>
          <w:b/>
          <w:bCs/>
        </w:rPr>
        <w:lastRenderedPageBreak/>
        <w:t>Abstract</w:t>
      </w:r>
    </w:p>
    <w:p w14:paraId="4A547E35" w14:textId="77777777" w:rsidR="00C41C9E" w:rsidRDefault="00C41C9E" w:rsidP="00C41C9E">
      <w:r>
        <w:t xml:space="preserve">The study is a comparative analysis of the marketing strategies adopted by online food delivery platforms in the UK and the Republic of Ireland. The main focus of the study is to analyse the way marketing strategies are influenced by external economic conditions and how these businesses adapt their marketing strategies to maintain their positioning in these countries. </w:t>
      </w:r>
    </w:p>
    <w:p w14:paraId="267A9AB0" w14:textId="6555AEDE" w:rsidR="00C41C9E" w:rsidRDefault="00C41C9E" w:rsidP="00C41C9E">
      <w:r w:rsidRPr="004E39C2">
        <w:rPr>
          <w:rFonts w:eastAsia="Times New Roman"/>
          <w:szCs w:val="24"/>
        </w:rPr>
        <w:t>The second chapter has explained the significance of international marketing, with consumer behaviour as a strategic adaptation used to structure the overall behavioural characteristics of consumers. Highlighting the importance of providing a proper balance has led the global branding to meet with the local preferences. Getting acquainted with the theoretical frameworks has supported on the effectiveness of the international marketing approaches for delivering outstanding results in the upcoming days.</w:t>
      </w:r>
      <w:r>
        <w:rPr>
          <w:rFonts w:eastAsia="Times New Roman"/>
          <w:szCs w:val="24"/>
        </w:rPr>
        <w:t xml:space="preserve"> </w:t>
      </w:r>
      <w:r>
        <w:t xml:space="preserve">The literature review chapter discusses the various concepts of the study that are based on the objectives. It critically demonstrates several literatures to critically evaluate the themes and further discusses them from the point of view of the UK and Ireland. </w:t>
      </w:r>
    </w:p>
    <w:p w14:paraId="488D06D6" w14:textId="77777777" w:rsidR="00C41C9E" w:rsidRDefault="00C41C9E" w:rsidP="00C41C9E">
      <w:r>
        <w:t>In the third chapter, the methodology of the study has been outlined. During the process, it has been understood that the study is a systematic literature review, focusing on the collection of secondary data. The main ethical considerations are that the research is done without any bias and is appropriately referenced.</w:t>
      </w:r>
    </w:p>
    <w:p w14:paraId="654C22B8" w14:textId="77777777" w:rsidR="00C41C9E" w:rsidRDefault="00C41C9E" w:rsidP="00C41C9E">
      <w:r>
        <w:t xml:space="preserve">The fourth chapter, based on the systematic literature review, has helped to critically examine how OFDs are impacted and influenced by the pandemic. The chapter on comparing and contrasting the findings from the literature and the findings chapter also helped identify the challenges along with consumer intentions, motivations, and factors. It also helped realise that digital communications and modern technologies also greatly encourage the same, causing rapid growth.  </w:t>
      </w:r>
    </w:p>
    <w:p w14:paraId="34DCEB06" w14:textId="77777777" w:rsidR="00C41C9E" w:rsidRDefault="00C41C9E" w:rsidP="00C41C9E">
      <w:r>
        <w:t xml:space="preserve">The fifth chapter, the conclusion, and the recommendation chapter further summarise the main findings of the research, outlining the important findings that have been recorded. Further, the report also provided a conclusion based on the research questions that were addressed, along with some practically possible recommendations, and a list of theoretical recommendations. The next section of this </w:t>
      </w:r>
      <w:r>
        <w:lastRenderedPageBreak/>
        <w:t>chapter mentions some of the limitations of the research and some suggestions to do better work in the future, looking at areas for improvement.</w:t>
      </w:r>
    </w:p>
    <w:p w14:paraId="1A311A87" w14:textId="77777777" w:rsidR="00C41C9E" w:rsidRDefault="00C41C9E" w:rsidP="00C41C9E">
      <w:pPr>
        <w:spacing w:after="160" w:line="259" w:lineRule="auto"/>
        <w:jc w:val="left"/>
      </w:pPr>
      <w:r>
        <w:br w:type="page"/>
      </w:r>
    </w:p>
    <w:sdt>
      <w:sdtPr>
        <w:rPr>
          <w:b/>
          <w:bCs/>
        </w:rPr>
        <w:id w:val="853530975"/>
        <w:docPartObj>
          <w:docPartGallery w:val="Table of Contents"/>
          <w:docPartUnique/>
        </w:docPartObj>
      </w:sdtPr>
      <w:sdtEndPr>
        <w:rPr>
          <w:noProof/>
        </w:rPr>
      </w:sdtEndPr>
      <w:sdtContent>
        <w:p w14:paraId="68D35C3F" w14:textId="77777777" w:rsidR="00C41C9E" w:rsidRPr="00EA7833" w:rsidRDefault="00C41C9E" w:rsidP="00C41C9E">
          <w:pPr>
            <w:jc w:val="center"/>
            <w:rPr>
              <w:b/>
              <w:bCs/>
            </w:rPr>
          </w:pPr>
          <w:r w:rsidRPr="00EA7833">
            <w:rPr>
              <w:b/>
              <w:bCs/>
            </w:rPr>
            <w:t>Table of Contents</w:t>
          </w:r>
        </w:p>
        <w:p w14:paraId="0F86C75D" w14:textId="7C08F74E" w:rsidR="00C41C9E" w:rsidRDefault="00C41C9E" w:rsidP="00C41C9E">
          <w:pPr>
            <w:pStyle w:val="TOC1"/>
            <w:tabs>
              <w:tab w:val="right" w:leader="dot" w:pos="9064"/>
            </w:tabs>
            <w:rPr>
              <w:rFonts w:asciiTheme="minorHAnsi" w:eastAsiaTheme="minorEastAsia" w:hAnsiTheme="minorHAnsi"/>
              <w:noProof/>
              <w:color w:val="auto"/>
              <w:kern w:val="2"/>
              <w:szCs w:val="24"/>
              <w:lang w:val="en-IN" w:eastAsia="en-IN"/>
              <w14:ligatures w14:val="standardContextual"/>
            </w:rPr>
          </w:pPr>
          <w:r>
            <w:fldChar w:fldCharType="begin"/>
          </w:r>
          <w:r>
            <w:instrText xml:space="preserve"> TOC \o "1-3" \h \z \u </w:instrText>
          </w:r>
          <w:r>
            <w:fldChar w:fldCharType="separate"/>
          </w:r>
          <w:hyperlink w:anchor="_Toc225614536" w:history="1">
            <w:r w:rsidRPr="00B53032">
              <w:rPr>
                <w:rStyle w:val="Hyperlink"/>
                <w:noProof/>
              </w:rPr>
              <w:t>Chapter 1: Introduction</w:t>
            </w:r>
            <w:r>
              <w:rPr>
                <w:noProof/>
                <w:webHidden/>
              </w:rPr>
              <w:tab/>
            </w:r>
            <w:r>
              <w:rPr>
                <w:noProof/>
                <w:webHidden/>
              </w:rPr>
              <w:fldChar w:fldCharType="begin"/>
            </w:r>
            <w:r>
              <w:rPr>
                <w:noProof/>
                <w:webHidden/>
              </w:rPr>
              <w:instrText xml:space="preserve"> PAGEREF _Toc225614536 \h </w:instrText>
            </w:r>
            <w:r>
              <w:rPr>
                <w:noProof/>
                <w:webHidden/>
              </w:rPr>
            </w:r>
            <w:r>
              <w:rPr>
                <w:noProof/>
                <w:webHidden/>
              </w:rPr>
              <w:fldChar w:fldCharType="separate"/>
            </w:r>
            <w:r w:rsidR="005C0674">
              <w:rPr>
                <w:noProof/>
                <w:webHidden/>
              </w:rPr>
              <w:t>8</w:t>
            </w:r>
            <w:r>
              <w:rPr>
                <w:noProof/>
                <w:webHidden/>
              </w:rPr>
              <w:fldChar w:fldCharType="end"/>
            </w:r>
          </w:hyperlink>
        </w:p>
        <w:p w14:paraId="409AF288" w14:textId="68E05065"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37" w:history="1">
            <w:r w:rsidR="00C41C9E" w:rsidRPr="00B53032">
              <w:rPr>
                <w:rStyle w:val="Hyperlink"/>
                <w:noProof/>
              </w:rPr>
              <w:t>Background and Problem Statement</w:t>
            </w:r>
            <w:r w:rsidR="00C41C9E">
              <w:rPr>
                <w:noProof/>
                <w:webHidden/>
              </w:rPr>
              <w:tab/>
            </w:r>
            <w:r w:rsidR="00C41C9E">
              <w:rPr>
                <w:noProof/>
                <w:webHidden/>
              </w:rPr>
              <w:fldChar w:fldCharType="begin"/>
            </w:r>
            <w:r w:rsidR="00C41C9E">
              <w:rPr>
                <w:noProof/>
                <w:webHidden/>
              </w:rPr>
              <w:instrText xml:space="preserve"> PAGEREF _Toc225614537 \h </w:instrText>
            </w:r>
            <w:r w:rsidR="00C41C9E">
              <w:rPr>
                <w:noProof/>
                <w:webHidden/>
              </w:rPr>
            </w:r>
            <w:r w:rsidR="00C41C9E">
              <w:rPr>
                <w:noProof/>
                <w:webHidden/>
              </w:rPr>
              <w:fldChar w:fldCharType="separate"/>
            </w:r>
            <w:r w:rsidR="005C0674">
              <w:rPr>
                <w:noProof/>
                <w:webHidden/>
              </w:rPr>
              <w:t>8</w:t>
            </w:r>
            <w:r w:rsidR="00C41C9E">
              <w:rPr>
                <w:noProof/>
                <w:webHidden/>
              </w:rPr>
              <w:fldChar w:fldCharType="end"/>
            </w:r>
          </w:hyperlink>
        </w:p>
        <w:p w14:paraId="13572AA5" w14:textId="3FB185C4"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38" w:history="1">
            <w:r w:rsidR="00C41C9E" w:rsidRPr="00B53032">
              <w:rPr>
                <w:rStyle w:val="Hyperlink"/>
                <w:noProof/>
              </w:rPr>
              <w:t>Problem Statement</w:t>
            </w:r>
            <w:r w:rsidR="00C41C9E">
              <w:rPr>
                <w:noProof/>
                <w:webHidden/>
              </w:rPr>
              <w:tab/>
            </w:r>
            <w:r w:rsidR="00C41C9E">
              <w:rPr>
                <w:noProof/>
                <w:webHidden/>
              </w:rPr>
              <w:fldChar w:fldCharType="begin"/>
            </w:r>
            <w:r w:rsidR="00C41C9E">
              <w:rPr>
                <w:noProof/>
                <w:webHidden/>
              </w:rPr>
              <w:instrText xml:space="preserve"> PAGEREF _Toc225614538 \h </w:instrText>
            </w:r>
            <w:r w:rsidR="00C41C9E">
              <w:rPr>
                <w:noProof/>
                <w:webHidden/>
              </w:rPr>
            </w:r>
            <w:r w:rsidR="00C41C9E">
              <w:rPr>
                <w:noProof/>
                <w:webHidden/>
              </w:rPr>
              <w:fldChar w:fldCharType="separate"/>
            </w:r>
            <w:r w:rsidR="005C0674">
              <w:rPr>
                <w:noProof/>
                <w:webHidden/>
              </w:rPr>
              <w:t>9</w:t>
            </w:r>
            <w:r w:rsidR="00C41C9E">
              <w:rPr>
                <w:noProof/>
                <w:webHidden/>
              </w:rPr>
              <w:fldChar w:fldCharType="end"/>
            </w:r>
          </w:hyperlink>
        </w:p>
        <w:p w14:paraId="120BAA40" w14:textId="0BE35453"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39" w:history="1">
            <w:r w:rsidR="00C41C9E" w:rsidRPr="00B53032">
              <w:rPr>
                <w:rStyle w:val="Hyperlink"/>
                <w:noProof/>
              </w:rPr>
              <w:t>Research Aim</w:t>
            </w:r>
            <w:r w:rsidR="00C41C9E">
              <w:rPr>
                <w:noProof/>
                <w:webHidden/>
              </w:rPr>
              <w:tab/>
            </w:r>
            <w:r w:rsidR="00C41C9E">
              <w:rPr>
                <w:noProof/>
                <w:webHidden/>
              </w:rPr>
              <w:fldChar w:fldCharType="begin"/>
            </w:r>
            <w:r w:rsidR="00C41C9E">
              <w:rPr>
                <w:noProof/>
                <w:webHidden/>
              </w:rPr>
              <w:instrText xml:space="preserve"> PAGEREF _Toc225614539 \h </w:instrText>
            </w:r>
            <w:r w:rsidR="00C41C9E">
              <w:rPr>
                <w:noProof/>
                <w:webHidden/>
              </w:rPr>
            </w:r>
            <w:r w:rsidR="00C41C9E">
              <w:rPr>
                <w:noProof/>
                <w:webHidden/>
              </w:rPr>
              <w:fldChar w:fldCharType="separate"/>
            </w:r>
            <w:r w:rsidR="005C0674">
              <w:rPr>
                <w:noProof/>
                <w:webHidden/>
              </w:rPr>
              <w:t>10</w:t>
            </w:r>
            <w:r w:rsidR="00C41C9E">
              <w:rPr>
                <w:noProof/>
                <w:webHidden/>
              </w:rPr>
              <w:fldChar w:fldCharType="end"/>
            </w:r>
          </w:hyperlink>
        </w:p>
        <w:p w14:paraId="648F1677" w14:textId="03E88973"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40" w:history="1">
            <w:r w:rsidR="00C41C9E" w:rsidRPr="00B53032">
              <w:rPr>
                <w:rStyle w:val="Hyperlink"/>
                <w:noProof/>
              </w:rPr>
              <w:t>Research Objectives</w:t>
            </w:r>
            <w:r w:rsidR="00C41C9E">
              <w:rPr>
                <w:noProof/>
                <w:webHidden/>
              </w:rPr>
              <w:tab/>
            </w:r>
            <w:r w:rsidR="00C41C9E">
              <w:rPr>
                <w:noProof/>
                <w:webHidden/>
              </w:rPr>
              <w:fldChar w:fldCharType="begin"/>
            </w:r>
            <w:r w:rsidR="00C41C9E">
              <w:rPr>
                <w:noProof/>
                <w:webHidden/>
              </w:rPr>
              <w:instrText xml:space="preserve"> PAGEREF _Toc225614540 \h </w:instrText>
            </w:r>
            <w:r w:rsidR="00C41C9E">
              <w:rPr>
                <w:noProof/>
                <w:webHidden/>
              </w:rPr>
            </w:r>
            <w:r w:rsidR="00C41C9E">
              <w:rPr>
                <w:noProof/>
                <w:webHidden/>
              </w:rPr>
              <w:fldChar w:fldCharType="separate"/>
            </w:r>
            <w:r w:rsidR="005C0674">
              <w:rPr>
                <w:noProof/>
                <w:webHidden/>
              </w:rPr>
              <w:t>10</w:t>
            </w:r>
            <w:r w:rsidR="00C41C9E">
              <w:rPr>
                <w:noProof/>
                <w:webHidden/>
              </w:rPr>
              <w:fldChar w:fldCharType="end"/>
            </w:r>
          </w:hyperlink>
        </w:p>
        <w:p w14:paraId="605DBC6E" w14:textId="5D45867B"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41" w:history="1">
            <w:r w:rsidR="00C41C9E" w:rsidRPr="00B53032">
              <w:rPr>
                <w:rStyle w:val="Hyperlink"/>
                <w:noProof/>
              </w:rPr>
              <w:t>Research Questions</w:t>
            </w:r>
            <w:r w:rsidR="00C41C9E">
              <w:rPr>
                <w:noProof/>
                <w:webHidden/>
              </w:rPr>
              <w:tab/>
            </w:r>
            <w:r w:rsidR="00C41C9E">
              <w:rPr>
                <w:noProof/>
                <w:webHidden/>
              </w:rPr>
              <w:fldChar w:fldCharType="begin"/>
            </w:r>
            <w:r w:rsidR="00C41C9E">
              <w:rPr>
                <w:noProof/>
                <w:webHidden/>
              </w:rPr>
              <w:instrText xml:space="preserve"> PAGEREF _Toc225614541 \h </w:instrText>
            </w:r>
            <w:r w:rsidR="00C41C9E">
              <w:rPr>
                <w:noProof/>
                <w:webHidden/>
              </w:rPr>
            </w:r>
            <w:r w:rsidR="00C41C9E">
              <w:rPr>
                <w:noProof/>
                <w:webHidden/>
              </w:rPr>
              <w:fldChar w:fldCharType="separate"/>
            </w:r>
            <w:r w:rsidR="005C0674">
              <w:rPr>
                <w:noProof/>
                <w:webHidden/>
              </w:rPr>
              <w:t>11</w:t>
            </w:r>
            <w:r w:rsidR="00C41C9E">
              <w:rPr>
                <w:noProof/>
                <w:webHidden/>
              </w:rPr>
              <w:fldChar w:fldCharType="end"/>
            </w:r>
          </w:hyperlink>
        </w:p>
        <w:p w14:paraId="0712A2B4" w14:textId="25BA8CF2"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42" w:history="1">
            <w:r w:rsidR="00C41C9E" w:rsidRPr="00B53032">
              <w:rPr>
                <w:rStyle w:val="Hyperlink"/>
                <w:noProof/>
              </w:rPr>
              <w:t>Relevance of the Study</w:t>
            </w:r>
            <w:r w:rsidR="00C41C9E">
              <w:rPr>
                <w:noProof/>
                <w:webHidden/>
              </w:rPr>
              <w:tab/>
            </w:r>
            <w:r w:rsidR="00C41C9E">
              <w:rPr>
                <w:noProof/>
                <w:webHidden/>
              </w:rPr>
              <w:fldChar w:fldCharType="begin"/>
            </w:r>
            <w:r w:rsidR="00C41C9E">
              <w:rPr>
                <w:noProof/>
                <w:webHidden/>
              </w:rPr>
              <w:instrText xml:space="preserve"> PAGEREF _Toc225614542 \h </w:instrText>
            </w:r>
            <w:r w:rsidR="00C41C9E">
              <w:rPr>
                <w:noProof/>
                <w:webHidden/>
              </w:rPr>
            </w:r>
            <w:r w:rsidR="00C41C9E">
              <w:rPr>
                <w:noProof/>
                <w:webHidden/>
              </w:rPr>
              <w:fldChar w:fldCharType="separate"/>
            </w:r>
            <w:r w:rsidR="005C0674">
              <w:rPr>
                <w:noProof/>
                <w:webHidden/>
              </w:rPr>
              <w:t>11</w:t>
            </w:r>
            <w:r w:rsidR="00C41C9E">
              <w:rPr>
                <w:noProof/>
                <w:webHidden/>
              </w:rPr>
              <w:fldChar w:fldCharType="end"/>
            </w:r>
          </w:hyperlink>
        </w:p>
        <w:p w14:paraId="70F88597" w14:textId="108570EC"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43" w:history="1">
            <w:r w:rsidR="00C41C9E" w:rsidRPr="00B53032">
              <w:rPr>
                <w:rStyle w:val="Hyperlink"/>
                <w:noProof/>
              </w:rPr>
              <w:t>Brief Research Methodology</w:t>
            </w:r>
            <w:r w:rsidR="00C41C9E">
              <w:rPr>
                <w:noProof/>
                <w:webHidden/>
              </w:rPr>
              <w:tab/>
            </w:r>
            <w:r w:rsidR="00C41C9E">
              <w:rPr>
                <w:noProof/>
                <w:webHidden/>
              </w:rPr>
              <w:fldChar w:fldCharType="begin"/>
            </w:r>
            <w:r w:rsidR="00C41C9E">
              <w:rPr>
                <w:noProof/>
                <w:webHidden/>
              </w:rPr>
              <w:instrText xml:space="preserve"> PAGEREF _Toc225614543 \h </w:instrText>
            </w:r>
            <w:r w:rsidR="00C41C9E">
              <w:rPr>
                <w:noProof/>
                <w:webHidden/>
              </w:rPr>
            </w:r>
            <w:r w:rsidR="00C41C9E">
              <w:rPr>
                <w:noProof/>
                <w:webHidden/>
              </w:rPr>
              <w:fldChar w:fldCharType="separate"/>
            </w:r>
            <w:r w:rsidR="005C0674">
              <w:rPr>
                <w:noProof/>
                <w:webHidden/>
              </w:rPr>
              <w:t>11</w:t>
            </w:r>
            <w:r w:rsidR="00C41C9E">
              <w:rPr>
                <w:noProof/>
                <w:webHidden/>
              </w:rPr>
              <w:fldChar w:fldCharType="end"/>
            </w:r>
          </w:hyperlink>
        </w:p>
        <w:p w14:paraId="0929E686" w14:textId="2A9FF0A1"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44" w:history="1">
            <w:r w:rsidR="00C41C9E" w:rsidRPr="00B53032">
              <w:rPr>
                <w:rStyle w:val="Hyperlink"/>
                <w:noProof/>
              </w:rPr>
              <w:t>Structure of the Rest of the Project</w:t>
            </w:r>
            <w:r w:rsidR="00C41C9E">
              <w:rPr>
                <w:noProof/>
                <w:webHidden/>
              </w:rPr>
              <w:tab/>
            </w:r>
            <w:r w:rsidR="00C41C9E">
              <w:rPr>
                <w:noProof/>
                <w:webHidden/>
              </w:rPr>
              <w:fldChar w:fldCharType="begin"/>
            </w:r>
            <w:r w:rsidR="00C41C9E">
              <w:rPr>
                <w:noProof/>
                <w:webHidden/>
              </w:rPr>
              <w:instrText xml:space="preserve"> PAGEREF _Toc225614544 \h </w:instrText>
            </w:r>
            <w:r w:rsidR="00C41C9E">
              <w:rPr>
                <w:noProof/>
                <w:webHidden/>
              </w:rPr>
            </w:r>
            <w:r w:rsidR="00C41C9E">
              <w:rPr>
                <w:noProof/>
                <w:webHidden/>
              </w:rPr>
              <w:fldChar w:fldCharType="separate"/>
            </w:r>
            <w:r w:rsidR="005C0674">
              <w:rPr>
                <w:noProof/>
                <w:webHidden/>
              </w:rPr>
              <w:t>11</w:t>
            </w:r>
            <w:r w:rsidR="00C41C9E">
              <w:rPr>
                <w:noProof/>
                <w:webHidden/>
              </w:rPr>
              <w:fldChar w:fldCharType="end"/>
            </w:r>
          </w:hyperlink>
        </w:p>
        <w:p w14:paraId="277D4F1D" w14:textId="0CFAF1A3" w:rsidR="00C41C9E" w:rsidRDefault="00141059" w:rsidP="00C41C9E">
          <w:pPr>
            <w:pStyle w:val="TOC1"/>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45" w:history="1">
            <w:r w:rsidR="00C41C9E" w:rsidRPr="00B53032">
              <w:rPr>
                <w:rStyle w:val="Hyperlink"/>
                <w:noProof/>
              </w:rPr>
              <w:t>Chapter 2: Literature Review</w:t>
            </w:r>
            <w:r w:rsidR="00C41C9E">
              <w:rPr>
                <w:noProof/>
                <w:webHidden/>
              </w:rPr>
              <w:tab/>
            </w:r>
            <w:r w:rsidR="00C41C9E">
              <w:rPr>
                <w:noProof/>
                <w:webHidden/>
              </w:rPr>
              <w:fldChar w:fldCharType="begin"/>
            </w:r>
            <w:r w:rsidR="00C41C9E">
              <w:rPr>
                <w:noProof/>
                <w:webHidden/>
              </w:rPr>
              <w:instrText xml:space="preserve"> PAGEREF _Toc225614545 \h </w:instrText>
            </w:r>
            <w:r w:rsidR="00C41C9E">
              <w:rPr>
                <w:noProof/>
                <w:webHidden/>
              </w:rPr>
            </w:r>
            <w:r w:rsidR="00C41C9E">
              <w:rPr>
                <w:noProof/>
                <w:webHidden/>
              </w:rPr>
              <w:fldChar w:fldCharType="separate"/>
            </w:r>
            <w:r w:rsidR="005C0674">
              <w:rPr>
                <w:noProof/>
                <w:webHidden/>
              </w:rPr>
              <w:t>13</w:t>
            </w:r>
            <w:r w:rsidR="00C41C9E">
              <w:rPr>
                <w:noProof/>
                <w:webHidden/>
              </w:rPr>
              <w:fldChar w:fldCharType="end"/>
            </w:r>
          </w:hyperlink>
        </w:p>
        <w:p w14:paraId="0D50DA5D" w14:textId="3CEB2166"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46" w:history="1">
            <w:r w:rsidR="00C41C9E" w:rsidRPr="00B53032">
              <w:rPr>
                <w:rStyle w:val="Hyperlink"/>
                <w:noProof/>
              </w:rPr>
              <w:t>Introduction</w:t>
            </w:r>
            <w:r w:rsidR="00C41C9E">
              <w:rPr>
                <w:noProof/>
                <w:webHidden/>
              </w:rPr>
              <w:tab/>
            </w:r>
            <w:r w:rsidR="00C41C9E">
              <w:rPr>
                <w:noProof/>
                <w:webHidden/>
              </w:rPr>
              <w:fldChar w:fldCharType="begin"/>
            </w:r>
            <w:r w:rsidR="00C41C9E">
              <w:rPr>
                <w:noProof/>
                <w:webHidden/>
              </w:rPr>
              <w:instrText xml:space="preserve"> PAGEREF _Toc225614546 \h </w:instrText>
            </w:r>
            <w:r w:rsidR="00C41C9E">
              <w:rPr>
                <w:noProof/>
                <w:webHidden/>
              </w:rPr>
            </w:r>
            <w:r w:rsidR="00C41C9E">
              <w:rPr>
                <w:noProof/>
                <w:webHidden/>
              </w:rPr>
              <w:fldChar w:fldCharType="separate"/>
            </w:r>
            <w:r w:rsidR="005C0674">
              <w:rPr>
                <w:noProof/>
                <w:webHidden/>
              </w:rPr>
              <w:t>13</w:t>
            </w:r>
            <w:r w:rsidR="00C41C9E">
              <w:rPr>
                <w:noProof/>
                <w:webHidden/>
              </w:rPr>
              <w:fldChar w:fldCharType="end"/>
            </w:r>
          </w:hyperlink>
        </w:p>
        <w:p w14:paraId="71D5D88E" w14:textId="2A4E1E4F"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47" w:history="1">
            <w:r w:rsidR="00C41C9E" w:rsidRPr="00B53032">
              <w:rPr>
                <w:rStyle w:val="Hyperlink"/>
                <w:noProof/>
              </w:rPr>
              <w:t>Research Areas / Topics</w:t>
            </w:r>
            <w:r w:rsidR="00C41C9E">
              <w:rPr>
                <w:noProof/>
                <w:webHidden/>
              </w:rPr>
              <w:tab/>
            </w:r>
            <w:r w:rsidR="00C41C9E">
              <w:rPr>
                <w:noProof/>
                <w:webHidden/>
              </w:rPr>
              <w:fldChar w:fldCharType="begin"/>
            </w:r>
            <w:r w:rsidR="00C41C9E">
              <w:rPr>
                <w:noProof/>
                <w:webHidden/>
              </w:rPr>
              <w:instrText xml:space="preserve"> PAGEREF _Toc225614547 \h </w:instrText>
            </w:r>
            <w:r w:rsidR="00C41C9E">
              <w:rPr>
                <w:noProof/>
                <w:webHidden/>
              </w:rPr>
            </w:r>
            <w:r w:rsidR="00C41C9E">
              <w:rPr>
                <w:noProof/>
                <w:webHidden/>
              </w:rPr>
              <w:fldChar w:fldCharType="separate"/>
            </w:r>
            <w:r w:rsidR="005C0674">
              <w:rPr>
                <w:noProof/>
                <w:webHidden/>
              </w:rPr>
              <w:t>13</w:t>
            </w:r>
            <w:r w:rsidR="00C41C9E">
              <w:rPr>
                <w:noProof/>
                <w:webHidden/>
              </w:rPr>
              <w:fldChar w:fldCharType="end"/>
            </w:r>
          </w:hyperlink>
        </w:p>
        <w:p w14:paraId="33E1B753" w14:textId="5EA18CC0"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48" w:history="1">
            <w:r w:rsidR="00C41C9E" w:rsidRPr="00B53032">
              <w:rPr>
                <w:rStyle w:val="Hyperlink"/>
                <w:noProof/>
              </w:rPr>
              <w:t>Conceptual Framework</w:t>
            </w:r>
            <w:r w:rsidR="00C41C9E">
              <w:rPr>
                <w:noProof/>
                <w:webHidden/>
              </w:rPr>
              <w:tab/>
            </w:r>
            <w:r w:rsidR="00C41C9E">
              <w:rPr>
                <w:noProof/>
                <w:webHidden/>
              </w:rPr>
              <w:fldChar w:fldCharType="begin"/>
            </w:r>
            <w:r w:rsidR="00C41C9E">
              <w:rPr>
                <w:noProof/>
                <w:webHidden/>
              </w:rPr>
              <w:instrText xml:space="preserve"> PAGEREF _Toc225614548 \h </w:instrText>
            </w:r>
            <w:r w:rsidR="00C41C9E">
              <w:rPr>
                <w:noProof/>
                <w:webHidden/>
              </w:rPr>
            </w:r>
            <w:r w:rsidR="00C41C9E">
              <w:rPr>
                <w:noProof/>
                <w:webHidden/>
              </w:rPr>
              <w:fldChar w:fldCharType="separate"/>
            </w:r>
            <w:r w:rsidR="005C0674">
              <w:rPr>
                <w:noProof/>
                <w:webHidden/>
              </w:rPr>
              <w:t>25</w:t>
            </w:r>
            <w:r w:rsidR="00C41C9E">
              <w:rPr>
                <w:noProof/>
                <w:webHidden/>
              </w:rPr>
              <w:fldChar w:fldCharType="end"/>
            </w:r>
          </w:hyperlink>
        </w:p>
        <w:p w14:paraId="7542A8D1" w14:textId="2BF542B1"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49" w:history="1">
            <w:r w:rsidR="00C41C9E" w:rsidRPr="00B53032">
              <w:rPr>
                <w:rStyle w:val="Hyperlink"/>
                <w:noProof/>
              </w:rPr>
              <w:t>Literature Gap</w:t>
            </w:r>
            <w:r w:rsidR="00C41C9E">
              <w:rPr>
                <w:noProof/>
                <w:webHidden/>
              </w:rPr>
              <w:tab/>
            </w:r>
            <w:r w:rsidR="00C41C9E">
              <w:rPr>
                <w:noProof/>
                <w:webHidden/>
              </w:rPr>
              <w:fldChar w:fldCharType="begin"/>
            </w:r>
            <w:r w:rsidR="00C41C9E">
              <w:rPr>
                <w:noProof/>
                <w:webHidden/>
              </w:rPr>
              <w:instrText xml:space="preserve"> PAGEREF _Toc225614549 \h </w:instrText>
            </w:r>
            <w:r w:rsidR="00C41C9E">
              <w:rPr>
                <w:noProof/>
                <w:webHidden/>
              </w:rPr>
            </w:r>
            <w:r w:rsidR="00C41C9E">
              <w:rPr>
                <w:noProof/>
                <w:webHidden/>
              </w:rPr>
              <w:fldChar w:fldCharType="separate"/>
            </w:r>
            <w:r w:rsidR="005C0674">
              <w:rPr>
                <w:noProof/>
                <w:webHidden/>
              </w:rPr>
              <w:t>25</w:t>
            </w:r>
            <w:r w:rsidR="00C41C9E">
              <w:rPr>
                <w:noProof/>
                <w:webHidden/>
              </w:rPr>
              <w:fldChar w:fldCharType="end"/>
            </w:r>
          </w:hyperlink>
        </w:p>
        <w:p w14:paraId="19534693" w14:textId="23ABAB99"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50" w:history="1">
            <w:r w:rsidR="00C41C9E" w:rsidRPr="00B53032">
              <w:rPr>
                <w:rStyle w:val="Hyperlink"/>
                <w:noProof/>
              </w:rPr>
              <w:t>Conclusion of Chapter</w:t>
            </w:r>
            <w:r w:rsidR="00C41C9E">
              <w:rPr>
                <w:noProof/>
                <w:webHidden/>
              </w:rPr>
              <w:tab/>
            </w:r>
            <w:r w:rsidR="00C41C9E">
              <w:rPr>
                <w:noProof/>
                <w:webHidden/>
              </w:rPr>
              <w:fldChar w:fldCharType="begin"/>
            </w:r>
            <w:r w:rsidR="00C41C9E">
              <w:rPr>
                <w:noProof/>
                <w:webHidden/>
              </w:rPr>
              <w:instrText xml:space="preserve"> PAGEREF _Toc225614550 \h </w:instrText>
            </w:r>
            <w:r w:rsidR="00C41C9E">
              <w:rPr>
                <w:noProof/>
                <w:webHidden/>
              </w:rPr>
            </w:r>
            <w:r w:rsidR="00C41C9E">
              <w:rPr>
                <w:noProof/>
                <w:webHidden/>
              </w:rPr>
              <w:fldChar w:fldCharType="separate"/>
            </w:r>
            <w:r w:rsidR="005C0674">
              <w:rPr>
                <w:noProof/>
                <w:webHidden/>
              </w:rPr>
              <w:t>26</w:t>
            </w:r>
            <w:r w:rsidR="00C41C9E">
              <w:rPr>
                <w:noProof/>
                <w:webHidden/>
              </w:rPr>
              <w:fldChar w:fldCharType="end"/>
            </w:r>
          </w:hyperlink>
        </w:p>
        <w:p w14:paraId="2AC73791" w14:textId="16F439D8" w:rsidR="00C41C9E" w:rsidRDefault="00141059" w:rsidP="00C41C9E">
          <w:pPr>
            <w:pStyle w:val="TOC1"/>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51" w:history="1">
            <w:r w:rsidR="00C41C9E" w:rsidRPr="00B53032">
              <w:rPr>
                <w:rStyle w:val="Hyperlink"/>
                <w:noProof/>
              </w:rPr>
              <w:t>Chapter 3: Research Methodology</w:t>
            </w:r>
            <w:r w:rsidR="00C41C9E">
              <w:rPr>
                <w:noProof/>
                <w:webHidden/>
              </w:rPr>
              <w:tab/>
            </w:r>
            <w:r w:rsidR="00C41C9E">
              <w:rPr>
                <w:noProof/>
                <w:webHidden/>
              </w:rPr>
              <w:fldChar w:fldCharType="begin"/>
            </w:r>
            <w:r w:rsidR="00C41C9E">
              <w:rPr>
                <w:noProof/>
                <w:webHidden/>
              </w:rPr>
              <w:instrText xml:space="preserve"> PAGEREF _Toc225614551 \h </w:instrText>
            </w:r>
            <w:r w:rsidR="00C41C9E">
              <w:rPr>
                <w:noProof/>
                <w:webHidden/>
              </w:rPr>
            </w:r>
            <w:r w:rsidR="00C41C9E">
              <w:rPr>
                <w:noProof/>
                <w:webHidden/>
              </w:rPr>
              <w:fldChar w:fldCharType="separate"/>
            </w:r>
            <w:r w:rsidR="005C0674">
              <w:rPr>
                <w:noProof/>
                <w:webHidden/>
              </w:rPr>
              <w:t>27</w:t>
            </w:r>
            <w:r w:rsidR="00C41C9E">
              <w:rPr>
                <w:noProof/>
                <w:webHidden/>
              </w:rPr>
              <w:fldChar w:fldCharType="end"/>
            </w:r>
          </w:hyperlink>
        </w:p>
        <w:p w14:paraId="37AB7810" w14:textId="09AC1865"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52" w:history="1">
            <w:r w:rsidR="00C41C9E" w:rsidRPr="00B53032">
              <w:rPr>
                <w:rStyle w:val="Hyperlink"/>
                <w:noProof/>
              </w:rPr>
              <w:t>Introduction</w:t>
            </w:r>
            <w:r w:rsidR="00C41C9E">
              <w:rPr>
                <w:noProof/>
                <w:webHidden/>
              </w:rPr>
              <w:tab/>
            </w:r>
            <w:r w:rsidR="00C41C9E">
              <w:rPr>
                <w:noProof/>
                <w:webHidden/>
              </w:rPr>
              <w:fldChar w:fldCharType="begin"/>
            </w:r>
            <w:r w:rsidR="00C41C9E">
              <w:rPr>
                <w:noProof/>
                <w:webHidden/>
              </w:rPr>
              <w:instrText xml:space="preserve"> PAGEREF _Toc225614552 \h </w:instrText>
            </w:r>
            <w:r w:rsidR="00C41C9E">
              <w:rPr>
                <w:noProof/>
                <w:webHidden/>
              </w:rPr>
            </w:r>
            <w:r w:rsidR="00C41C9E">
              <w:rPr>
                <w:noProof/>
                <w:webHidden/>
              </w:rPr>
              <w:fldChar w:fldCharType="separate"/>
            </w:r>
            <w:r w:rsidR="005C0674">
              <w:rPr>
                <w:noProof/>
                <w:webHidden/>
              </w:rPr>
              <w:t>27</w:t>
            </w:r>
            <w:r w:rsidR="00C41C9E">
              <w:rPr>
                <w:noProof/>
                <w:webHidden/>
              </w:rPr>
              <w:fldChar w:fldCharType="end"/>
            </w:r>
          </w:hyperlink>
        </w:p>
        <w:p w14:paraId="4829D51B" w14:textId="246BD20D"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53" w:history="1">
            <w:r w:rsidR="00C41C9E" w:rsidRPr="00B53032">
              <w:rPr>
                <w:rStyle w:val="Hyperlink"/>
                <w:noProof/>
              </w:rPr>
              <w:t>Research Onion</w:t>
            </w:r>
            <w:r w:rsidR="00C41C9E">
              <w:rPr>
                <w:noProof/>
                <w:webHidden/>
              </w:rPr>
              <w:tab/>
            </w:r>
            <w:r w:rsidR="00C41C9E">
              <w:rPr>
                <w:noProof/>
                <w:webHidden/>
              </w:rPr>
              <w:fldChar w:fldCharType="begin"/>
            </w:r>
            <w:r w:rsidR="00C41C9E">
              <w:rPr>
                <w:noProof/>
                <w:webHidden/>
              </w:rPr>
              <w:instrText xml:space="preserve"> PAGEREF _Toc225614553 \h </w:instrText>
            </w:r>
            <w:r w:rsidR="00C41C9E">
              <w:rPr>
                <w:noProof/>
                <w:webHidden/>
              </w:rPr>
            </w:r>
            <w:r w:rsidR="00C41C9E">
              <w:rPr>
                <w:noProof/>
                <w:webHidden/>
              </w:rPr>
              <w:fldChar w:fldCharType="separate"/>
            </w:r>
            <w:r w:rsidR="005C0674">
              <w:rPr>
                <w:noProof/>
                <w:webHidden/>
              </w:rPr>
              <w:t>27</w:t>
            </w:r>
            <w:r w:rsidR="00C41C9E">
              <w:rPr>
                <w:noProof/>
                <w:webHidden/>
              </w:rPr>
              <w:fldChar w:fldCharType="end"/>
            </w:r>
          </w:hyperlink>
        </w:p>
        <w:p w14:paraId="07E137BE" w14:textId="025425CD"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54" w:history="1">
            <w:r w:rsidR="00C41C9E" w:rsidRPr="00B53032">
              <w:rPr>
                <w:rStyle w:val="Hyperlink"/>
                <w:noProof/>
              </w:rPr>
              <w:t>Research Philosophy</w:t>
            </w:r>
            <w:r w:rsidR="00C41C9E">
              <w:rPr>
                <w:noProof/>
                <w:webHidden/>
              </w:rPr>
              <w:tab/>
            </w:r>
            <w:r w:rsidR="00C41C9E">
              <w:rPr>
                <w:noProof/>
                <w:webHidden/>
              </w:rPr>
              <w:fldChar w:fldCharType="begin"/>
            </w:r>
            <w:r w:rsidR="00C41C9E">
              <w:rPr>
                <w:noProof/>
                <w:webHidden/>
              </w:rPr>
              <w:instrText xml:space="preserve"> PAGEREF _Toc225614554 \h </w:instrText>
            </w:r>
            <w:r w:rsidR="00C41C9E">
              <w:rPr>
                <w:noProof/>
                <w:webHidden/>
              </w:rPr>
            </w:r>
            <w:r w:rsidR="00C41C9E">
              <w:rPr>
                <w:noProof/>
                <w:webHidden/>
              </w:rPr>
              <w:fldChar w:fldCharType="separate"/>
            </w:r>
            <w:r w:rsidR="005C0674">
              <w:rPr>
                <w:noProof/>
                <w:webHidden/>
              </w:rPr>
              <w:t>28</w:t>
            </w:r>
            <w:r w:rsidR="00C41C9E">
              <w:rPr>
                <w:noProof/>
                <w:webHidden/>
              </w:rPr>
              <w:fldChar w:fldCharType="end"/>
            </w:r>
          </w:hyperlink>
        </w:p>
        <w:p w14:paraId="662419B6" w14:textId="774FC993"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55" w:history="1">
            <w:r w:rsidR="00C41C9E" w:rsidRPr="00B53032">
              <w:rPr>
                <w:rStyle w:val="Hyperlink"/>
                <w:noProof/>
              </w:rPr>
              <w:t>Research Approach</w:t>
            </w:r>
            <w:r w:rsidR="00C41C9E">
              <w:rPr>
                <w:noProof/>
                <w:webHidden/>
              </w:rPr>
              <w:tab/>
            </w:r>
            <w:r w:rsidR="00C41C9E">
              <w:rPr>
                <w:noProof/>
                <w:webHidden/>
              </w:rPr>
              <w:fldChar w:fldCharType="begin"/>
            </w:r>
            <w:r w:rsidR="00C41C9E">
              <w:rPr>
                <w:noProof/>
                <w:webHidden/>
              </w:rPr>
              <w:instrText xml:space="preserve"> PAGEREF _Toc225614555 \h </w:instrText>
            </w:r>
            <w:r w:rsidR="00C41C9E">
              <w:rPr>
                <w:noProof/>
                <w:webHidden/>
              </w:rPr>
            </w:r>
            <w:r w:rsidR="00C41C9E">
              <w:rPr>
                <w:noProof/>
                <w:webHidden/>
              </w:rPr>
              <w:fldChar w:fldCharType="separate"/>
            </w:r>
            <w:r w:rsidR="005C0674">
              <w:rPr>
                <w:noProof/>
                <w:webHidden/>
              </w:rPr>
              <w:t>28</w:t>
            </w:r>
            <w:r w:rsidR="00C41C9E">
              <w:rPr>
                <w:noProof/>
                <w:webHidden/>
              </w:rPr>
              <w:fldChar w:fldCharType="end"/>
            </w:r>
          </w:hyperlink>
        </w:p>
        <w:p w14:paraId="11FB42F9" w14:textId="332E47DF"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56" w:history="1">
            <w:r w:rsidR="00C41C9E" w:rsidRPr="00B53032">
              <w:rPr>
                <w:rStyle w:val="Hyperlink"/>
                <w:noProof/>
              </w:rPr>
              <w:t>Research Strategies</w:t>
            </w:r>
            <w:r w:rsidR="00C41C9E">
              <w:rPr>
                <w:noProof/>
                <w:webHidden/>
              </w:rPr>
              <w:tab/>
            </w:r>
            <w:r w:rsidR="00C41C9E">
              <w:rPr>
                <w:noProof/>
                <w:webHidden/>
              </w:rPr>
              <w:fldChar w:fldCharType="begin"/>
            </w:r>
            <w:r w:rsidR="00C41C9E">
              <w:rPr>
                <w:noProof/>
                <w:webHidden/>
              </w:rPr>
              <w:instrText xml:space="preserve"> PAGEREF _Toc225614556 \h </w:instrText>
            </w:r>
            <w:r w:rsidR="00C41C9E">
              <w:rPr>
                <w:noProof/>
                <w:webHidden/>
              </w:rPr>
            </w:r>
            <w:r w:rsidR="00C41C9E">
              <w:rPr>
                <w:noProof/>
                <w:webHidden/>
              </w:rPr>
              <w:fldChar w:fldCharType="separate"/>
            </w:r>
            <w:r w:rsidR="005C0674">
              <w:rPr>
                <w:noProof/>
                <w:webHidden/>
              </w:rPr>
              <w:t>29</w:t>
            </w:r>
            <w:r w:rsidR="00C41C9E">
              <w:rPr>
                <w:noProof/>
                <w:webHidden/>
              </w:rPr>
              <w:fldChar w:fldCharType="end"/>
            </w:r>
          </w:hyperlink>
        </w:p>
        <w:p w14:paraId="6F44F47D" w14:textId="2981EAA4"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57" w:history="1">
            <w:r w:rsidR="00C41C9E" w:rsidRPr="00B53032">
              <w:rPr>
                <w:rStyle w:val="Hyperlink"/>
                <w:noProof/>
              </w:rPr>
              <w:t>Time Horizon</w:t>
            </w:r>
            <w:r w:rsidR="00C41C9E">
              <w:rPr>
                <w:noProof/>
                <w:webHidden/>
              </w:rPr>
              <w:tab/>
            </w:r>
            <w:r w:rsidR="00C41C9E">
              <w:rPr>
                <w:noProof/>
                <w:webHidden/>
              </w:rPr>
              <w:fldChar w:fldCharType="begin"/>
            </w:r>
            <w:r w:rsidR="00C41C9E">
              <w:rPr>
                <w:noProof/>
                <w:webHidden/>
              </w:rPr>
              <w:instrText xml:space="preserve"> PAGEREF _Toc225614557 \h </w:instrText>
            </w:r>
            <w:r w:rsidR="00C41C9E">
              <w:rPr>
                <w:noProof/>
                <w:webHidden/>
              </w:rPr>
            </w:r>
            <w:r w:rsidR="00C41C9E">
              <w:rPr>
                <w:noProof/>
                <w:webHidden/>
              </w:rPr>
              <w:fldChar w:fldCharType="separate"/>
            </w:r>
            <w:r w:rsidR="005C0674">
              <w:rPr>
                <w:noProof/>
                <w:webHidden/>
              </w:rPr>
              <w:t>29</w:t>
            </w:r>
            <w:r w:rsidR="00C41C9E">
              <w:rPr>
                <w:noProof/>
                <w:webHidden/>
              </w:rPr>
              <w:fldChar w:fldCharType="end"/>
            </w:r>
          </w:hyperlink>
        </w:p>
        <w:p w14:paraId="43645BCB" w14:textId="183100E3"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58" w:history="1">
            <w:r w:rsidR="00C41C9E" w:rsidRPr="00B53032">
              <w:rPr>
                <w:rStyle w:val="Hyperlink"/>
                <w:noProof/>
              </w:rPr>
              <w:t>Data Collection and Analysis</w:t>
            </w:r>
            <w:r w:rsidR="00C41C9E">
              <w:rPr>
                <w:noProof/>
                <w:webHidden/>
              </w:rPr>
              <w:tab/>
            </w:r>
            <w:r w:rsidR="00C41C9E">
              <w:rPr>
                <w:noProof/>
                <w:webHidden/>
              </w:rPr>
              <w:fldChar w:fldCharType="begin"/>
            </w:r>
            <w:r w:rsidR="00C41C9E">
              <w:rPr>
                <w:noProof/>
                <w:webHidden/>
              </w:rPr>
              <w:instrText xml:space="preserve"> PAGEREF _Toc225614558 \h </w:instrText>
            </w:r>
            <w:r w:rsidR="00C41C9E">
              <w:rPr>
                <w:noProof/>
                <w:webHidden/>
              </w:rPr>
            </w:r>
            <w:r w:rsidR="00C41C9E">
              <w:rPr>
                <w:noProof/>
                <w:webHidden/>
              </w:rPr>
              <w:fldChar w:fldCharType="separate"/>
            </w:r>
            <w:r w:rsidR="005C0674">
              <w:rPr>
                <w:noProof/>
                <w:webHidden/>
              </w:rPr>
              <w:t>30</w:t>
            </w:r>
            <w:r w:rsidR="00C41C9E">
              <w:rPr>
                <w:noProof/>
                <w:webHidden/>
              </w:rPr>
              <w:fldChar w:fldCharType="end"/>
            </w:r>
          </w:hyperlink>
        </w:p>
        <w:p w14:paraId="7C22424D" w14:textId="19758011"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59" w:history="1">
            <w:r w:rsidR="00C41C9E" w:rsidRPr="00B53032">
              <w:rPr>
                <w:rStyle w:val="Hyperlink"/>
                <w:noProof/>
              </w:rPr>
              <w:t>Ethical Considerations</w:t>
            </w:r>
            <w:r w:rsidR="00C41C9E">
              <w:rPr>
                <w:noProof/>
                <w:webHidden/>
              </w:rPr>
              <w:tab/>
            </w:r>
            <w:r w:rsidR="00C41C9E">
              <w:rPr>
                <w:noProof/>
                <w:webHidden/>
              </w:rPr>
              <w:fldChar w:fldCharType="begin"/>
            </w:r>
            <w:r w:rsidR="00C41C9E">
              <w:rPr>
                <w:noProof/>
                <w:webHidden/>
              </w:rPr>
              <w:instrText xml:space="preserve"> PAGEREF _Toc225614559 \h </w:instrText>
            </w:r>
            <w:r w:rsidR="00C41C9E">
              <w:rPr>
                <w:noProof/>
                <w:webHidden/>
              </w:rPr>
            </w:r>
            <w:r w:rsidR="00C41C9E">
              <w:rPr>
                <w:noProof/>
                <w:webHidden/>
              </w:rPr>
              <w:fldChar w:fldCharType="separate"/>
            </w:r>
            <w:r w:rsidR="005C0674">
              <w:rPr>
                <w:noProof/>
                <w:webHidden/>
              </w:rPr>
              <w:t>32</w:t>
            </w:r>
            <w:r w:rsidR="00C41C9E">
              <w:rPr>
                <w:noProof/>
                <w:webHidden/>
              </w:rPr>
              <w:fldChar w:fldCharType="end"/>
            </w:r>
          </w:hyperlink>
        </w:p>
        <w:p w14:paraId="49566FB8" w14:textId="6F9D3D68"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60" w:history="1">
            <w:r w:rsidR="00C41C9E" w:rsidRPr="00B53032">
              <w:rPr>
                <w:rStyle w:val="Hyperlink"/>
                <w:noProof/>
              </w:rPr>
              <w:t>Limitations of the Study</w:t>
            </w:r>
            <w:r w:rsidR="00C41C9E">
              <w:rPr>
                <w:noProof/>
                <w:webHidden/>
              </w:rPr>
              <w:tab/>
            </w:r>
            <w:r w:rsidR="00C41C9E">
              <w:rPr>
                <w:noProof/>
                <w:webHidden/>
              </w:rPr>
              <w:fldChar w:fldCharType="begin"/>
            </w:r>
            <w:r w:rsidR="00C41C9E">
              <w:rPr>
                <w:noProof/>
                <w:webHidden/>
              </w:rPr>
              <w:instrText xml:space="preserve"> PAGEREF _Toc225614560 \h </w:instrText>
            </w:r>
            <w:r w:rsidR="00C41C9E">
              <w:rPr>
                <w:noProof/>
                <w:webHidden/>
              </w:rPr>
            </w:r>
            <w:r w:rsidR="00C41C9E">
              <w:rPr>
                <w:noProof/>
                <w:webHidden/>
              </w:rPr>
              <w:fldChar w:fldCharType="separate"/>
            </w:r>
            <w:r w:rsidR="005C0674">
              <w:rPr>
                <w:noProof/>
                <w:webHidden/>
              </w:rPr>
              <w:t>32</w:t>
            </w:r>
            <w:r w:rsidR="00C41C9E">
              <w:rPr>
                <w:noProof/>
                <w:webHidden/>
              </w:rPr>
              <w:fldChar w:fldCharType="end"/>
            </w:r>
          </w:hyperlink>
        </w:p>
        <w:p w14:paraId="1408C77A" w14:textId="6C816EB1"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61" w:history="1">
            <w:r w:rsidR="00C41C9E" w:rsidRPr="00B53032">
              <w:rPr>
                <w:rStyle w:val="Hyperlink"/>
                <w:noProof/>
              </w:rPr>
              <w:t>Timeline</w:t>
            </w:r>
            <w:r w:rsidR="00C41C9E">
              <w:rPr>
                <w:noProof/>
                <w:webHidden/>
              </w:rPr>
              <w:tab/>
            </w:r>
            <w:r w:rsidR="00C41C9E">
              <w:rPr>
                <w:noProof/>
                <w:webHidden/>
              </w:rPr>
              <w:fldChar w:fldCharType="begin"/>
            </w:r>
            <w:r w:rsidR="00C41C9E">
              <w:rPr>
                <w:noProof/>
                <w:webHidden/>
              </w:rPr>
              <w:instrText xml:space="preserve"> PAGEREF _Toc225614561 \h </w:instrText>
            </w:r>
            <w:r w:rsidR="00C41C9E">
              <w:rPr>
                <w:noProof/>
                <w:webHidden/>
              </w:rPr>
            </w:r>
            <w:r w:rsidR="00C41C9E">
              <w:rPr>
                <w:noProof/>
                <w:webHidden/>
              </w:rPr>
              <w:fldChar w:fldCharType="separate"/>
            </w:r>
            <w:r w:rsidR="005C0674">
              <w:rPr>
                <w:noProof/>
                <w:webHidden/>
              </w:rPr>
              <w:t>33</w:t>
            </w:r>
            <w:r w:rsidR="00C41C9E">
              <w:rPr>
                <w:noProof/>
                <w:webHidden/>
              </w:rPr>
              <w:fldChar w:fldCharType="end"/>
            </w:r>
          </w:hyperlink>
        </w:p>
        <w:p w14:paraId="2FD960CC" w14:textId="241921F2"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62" w:history="1">
            <w:r w:rsidR="00C41C9E" w:rsidRPr="00B53032">
              <w:rPr>
                <w:rStyle w:val="Hyperlink"/>
                <w:noProof/>
              </w:rPr>
              <w:t>Conclusion</w:t>
            </w:r>
            <w:r w:rsidR="00C41C9E">
              <w:rPr>
                <w:noProof/>
                <w:webHidden/>
              </w:rPr>
              <w:tab/>
            </w:r>
            <w:r w:rsidR="00C41C9E">
              <w:rPr>
                <w:noProof/>
                <w:webHidden/>
              </w:rPr>
              <w:fldChar w:fldCharType="begin"/>
            </w:r>
            <w:r w:rsidR="00C41C9E">
              <w:rPr>
                <w:noProof/>
                <w:webHidden/>
              </w:rPr>
              <w:instrText xml:space="preserve"> PAGEREF _Toc225614562 \h </w:instrText>
            </w:r>
            <w:r w:rsidR="00C41C9E">
              <w:rPr>
                <w:noProof/>
                <w:webHidden/>
              </w:rPr>
            </w:r>
            <w:r w:rsidR="00C41C9E">
              <w:rPr>
                <w:noProof/>
                <w:webHidden/>
              </w:rPr>
              <w:fldChar w:fldCharType="separate"/>
            </w:r>
            <w:r w:rsidR="005C0674">
              <w:rPr>
                <w:noProof/>
                <w:webHidden/>
              </w:rPr>
              <w:t>34</w:t>
            </w:r>
            <w:r w:rsidR="00C41C9E">
              <w:rPr>
                <w:noProof/>
                <w:webHidden/>
              </w:rPr>
              <w:fldChar w:fldCharType="end"/>
            </w:r>
          </w:hyperlink>
        </w:p>
        <w:p w14:paraId="416344E8" w14:textId="477331CC" w:rsidR="00C41C9E" w:rsidRDefault="00141059" w:rsidP="00C41C9E">
          <w:pPr>
            <w:pStyle w:val="TOC1"/>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63" w:history="1">
            <w:r w:rsidR="00C41C9E" w:rsidRPr="00B53032">
              <w:rPr>
                <w:rStyle w:val="Hyperlink"/>
                <w:noProof/>
              </w:rPr>
              <w:t>Chapter 4: Findings/ results analysis and Discussion</w:t>
            </w:r>
            <w:r w:rsidR="00C41C9E">
              <w:rPr>
                <w:noProof/>
                <w:webHidden/>
              </w:rPr>
              <w:tab/>
            </w:r>
            <w:r w:rsidR="00C41C9E">
              <w:rPr>
                <w:noProof/>
                <w:webHidden/>
              </w:rPr>
              <w:fldChar w:fldCharType="begin"/>
            </w:r>
            <w:r w:rsidR="00C41C9E">
              <w:rPr>
                <w:noProof/>
                <w:webHidden/>
              </w:rPr>
              <w:instrText xml:space="preserve"> PAGEREF _Toc225614563 \h </w:instrText>
            </w:r>
            <w:r w:rsidR="00C41C9E">
              <w:rPr>
                <w:noProof/>
                <w:webHidden/>
              </w:rPr>
            </w:r>
            <w:r w:rsidR="00C41C9E">
              <w:rPr>
                <w:noProof/>
                <w:webHidden/>
              </w:rPr>
              <w:fldChar w:fldCharType="separate"/>
            </w:r>
            <w:r w:rsidR="005C0674">
              <w:rPr>
                <w:noProof/>
                <w:webHidden/>
              </w:rPr>
              <w:t>35</w:t>
            </w:r>
            <w:r w:rsidR="00C41C9E">
              <w:rPr>
                <w:noProof/>
                <w:webHidden/>
              </w:rPr>
              <w:fldChar w:fldCharType="end"/>
            </w:r>
          </w:hyperlink>
        </w:p>
        <w:p w14:paraId="1857471C" w14:textId="20DC03EA"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64" w:history="1">
            <w:r w:rsidR="00C41C9E" w:rsidRPr="00B53032">
              <w:rPr>
                <w:rStyle w:val="Hyperlink"/>
                <w:noProof/>
              </w:rPr>
              <w:t>Introduction</w:t>
            </w:r>
            <w:r w:rsidR="00C41C9E">
              <w:rPr>
                <w:noProof/>
                <w:webHidden/>
              </w:rPr>
              <w:tab/>
            </w:r>
            <w:r w:rsidR="00C41C9E">
              <w:rPr>
                <w:noProof/>
                <w:webHidden/>
              </w:rPr>
              <w:fldChar w:fldCharType="begin"/>
            </w:r>
            <w:r w:rsidR="00C41C9E">
              <w:rPr>
                <w:noProof/>
                <w:webHidden/>
              </w:rPr>
              <w:instrText xml:space="preserve"> PAGEREF _Toc225614564 \h </w:instrText>
            </w:r>
            <w:r w:rsidR="00C41C9E">
              <w:rPr>
                <w:noProof/>
                <w:webHidden/>
              </w:rPr>
            </w:r>
            <w:r w:rsidR="00C41C9E">
              <w:rPr>
                <w:noProof/>
                <w:webHidden/>
              </w:rPr>
              <w:fldChar w:fldCharType="separate"/>
            </w:r>
            <w:r w:rsidR="005C0674">
              <w:rPr>
                <w:noProof/>
                <w:webHidden/>
              </w:rPr>
              <w:t>35</w:t>
            </w:r>
            <w:r w:rsidR="00C41C9E">
              <w:rPr>
                <w:noProof/>
                <w:webHidden/>
              </w:rPr>
              <w:fldChar w:fldCharType="end"/>
            </w:r>
          </w:hyperlink>
        </w:p>
        <w:p w14:paraId="674FB3F1" w14:textId="0E5E097E"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65" w:history="1">
            <w:r w:rsidR="00C41C9E" w:rsidRPr="00B53032">
              <w:rPr>
                <w:rStyle w:val="Hyperlink"/>
                <w:noProof/>
              </w:rPr>
              <w:t>Systematic Literature Review</w:t>
            </w:r>
            <w:r w:rsidR="00C41C9E">
              <w:rPr>
                <w:noProof/>
                <w:webHidden/>
              </w:rPr>
              <w:tab/>
            </w:r>
            <w:r w:rsidR="00C41C9E">
              <w:rPr>
                <w:noProof/>
                <w:webHidden/>
              </w:rPr>
              <w:fldChar w:fldCharType="begin"/>
            </w:r>
            <w:r w:rsidR="00C41C9E">
              <w:rPr>
                <w:noProof/>
                <w:webHidden/>
              </w:rPr>
              <w:instrText xml:space="preserve"> PAGEREF _Toc225614565 \h </w:instrText>
            </w:r>
            <w:r w:rsidR="00C41C9E">
              <w:rPr>
                <w:noProof/>
                <w:webHidden/>
              </w:rPr>
            </w:r>
            <w:r w:rsidR="00C41C9E">
              <w:rPr>
                <w:noProof/>
                <w:webHidden/>
              </w:rPr>
              <w:fldChar w:fldCharType="separate"/>
            </w:r>
            <w:r w:rsidR="005C0674">
              <w:rPr>
                <w:noProof/>
                <w:webHidden/>
              </w:rPr>
              <w:t>35</w:t>
            </w:r>
            <w:r w:rsidR="00C41C9E">
              <w:rPr>
                <w:noProof/>
                <w:webHidden/>
              </w:rPr>
              <w:fldChar w:fldCharType="end"/>
            </w:r>
          </w:hyperlink>
        </w:p>
        <w:p w14:paraId="77B71C48" w14:textId="12978A5F"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66" w:history="1">
            <w:r w:rsidR="00C41C9E" w:rsidRPr="00B53032">
              <w:rPr>
                <w:rStyle w:val="Hyperlink"/>
                <w:noProof/>
              </w:rPr>
              <w:t>Analysis</w:t>
            </w:r>
            <w:r w:rsidR="00C41C9E">
              <w:rPr>
                <w:noProof/>
                <w:webHidden/>
              </w:rPr>
              <w:tab/>
            </w:r>
            <w:r w:rsidR="00C41C9E">
              <w:rPr>
                <w:noProof/>
                <w:webHidden/>
              </w:rPr>
              <w:fldChar w:fldCharType="begin"/>
            </w:r>
            <w:r w:rsidR="00C41C9E">
              <w:rPr>
                <w:noProof/>
                <w:webHidden/>
              </w:rPr>
              <w:instrText xml:space="preserve"> PAGEREF _Toc225614566 \h </w:instrText>
            </w:r>
            <w:r w:rsidR="00C41C9E">
              <w:rPr>
                <w:noProof/>
                <w:webHidden/>
              </w:rPr>
            </w:r>
            <w:r w:rsidR="00C41C9E">
              <w:rPr>
                <w:noProof/>
                <w:webHidden/>
              </w:rPr>
              <w:fldChar w:fldCharType="separate"/>
            </w:r>
            <w:r w:rsidR="005C0674">
              <w:rPr>
                <w:noProof/>
                <w:webHidden/>
              </w:rPr>
              <w:t>59</w:t>
            </w:r>
            <w:r w:rsidR="00C41C9E">
              <w:rPr>
                <w:noProof/>
                <w:webHidden/>
              </w:rPr>
              <w:fldChar w:fldCharType="end"/>
            </w:r>
          </w:hyperlink>
        </w:p>
        <w:p w14:paraId="46C50066" w14:textId="64B198CD"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67" w:history="1">
            <w:r w:rsidR="00C41C9E" w:rsidRPr="00B53032">
              <w:rPr>
                <w:rStyle w:val="Hyperlink"/>
                <w:noProof/>
              </w:rPr>
              <w:t>Discussion of Results</w:t>
            </w:r>
            <w:r w:rsidR="00C41C9E">
              <w:rPr>
                <w:noProof/>
                <w:webHidden/>
              </w:rPr>
              <w:tab/>
            </w:r>
            <w:r w:rsidR="00C41C9E">
              <w:rPr>
                <w:noProof/>
                <w:webHidden/>
              </w:rPr>
              <w:fldChar w:fldCharType="begin"/>
            </w:r>
            <w:r w:rsidR="00C41C9E">
              <w:rPr>
                <w:noProof/>
                <w:webHidden/>
              </w:rPr>
              <w:instrText xml:space="preserve"> PAGEREF _Toc225614567 \h </w:instrText>
            </w:r>
            <w:r w:rsidR="00C41C9E">
              <w:rPr>
                <w:noProof/>
                <w:webHidden/>
              </w:rPr>
            </w:r>
            <w:r w:rsidR="00C41C9E">
              <w:rPr>
                <w:noProof/>
                <w:webHidden/>
              </w:rPr>
              <w:fldChar w:fldCharType="separate"/>
            </w:r>
            <w:r w:rsidR="005C0674">
              <w:rPr>
                <w:noProof/>
                <w:webHidden/>
              </w:rPr>
              <w:t>66</w:t>
            </w:r>
            <w:r w:rsidR="00C41C9E">
              <w:rPr>
                <w:noProof/>
                <w:webHidden/>
              </w:rPr>
              <w:fldChar w:fldCharType="end"/>
            </w:r>
          </w:hyperlink>
        </w:p>
        <w:p w14:paraId="0EAD27D8" w14:textId="0B547648"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68" w:history="1">
            <w:r w:rsidR="00C41C9E" w:rsidRPr="00B53032">
              <w:rPr>
                <w:rStyle w:val="Hyperlink"/>
                <w:noProof/>
              </w:rPr>
              <w:t>Summary</w:t>
            </w:r>
            <w:r w:rsidR="00C41C9E">
              <w:rPr>
                <w:noProof/>
                <w:webHidden/>
              </w:rPr>
              <w:tab/>
            </w:r>
            <w:r w:rsidR="00C41C9E">
              <w:rPr>
                <w:noProof/>
                <w:webHidden/>
              </w:rPr>
              <w:fldChar w:fldCharType="begin"/>
            </w:r>
            <w:r w:rsidR="00C41C9E">
              <w:rPr>
                <w:noProof/>
                <w:webHidden/>
              </w:rPr>
              <w:instrText xml:space="preserve"> PAGEREF _Toc225614568 \h </w:instrText>
            </w:r>
            <w:r w:rsidR="00C41C9E">
              <w:rPr>
                <w:noProof/>
                <w:webHidden/>
              </w:rPr>
            </w:r>
            <w:r w:rsidR="00C41C9E">
              <w:rPr>
                <w:noProof/>
                <w:webHidden/>
              </w:rPr>
              <w:fldChar w:fldCharType="separate"/>
            </w:r>
            <w:r w:rsidR="005C0674">
              <w:rPr>
                <w:noProof/>
                <w:webHidden/>
              </w:rPr>
              <w:t>68</w:t>
            </w:r>
            <w:r w:rsidR="00C41C9E">
              <w:rPr>
                <w:noProof/>
                <w:webHidden/>
              </w:rPr>
              <w:fldChar w:fldCharType="end"/>
            </w:r>
          </w:hyperlink>
        </w:p>
        <w:p w14:paraId="23DE3454" w14:textId="3C284AD0" w:rsidR="00C41C9E" w:rsidRDefault="00141059" w:rsidP="00C41C9E">
          <w:pPr>
            <w:pStyle w:val="TOC1"/>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69" w:history="1">
            <w:r w:rsidR="00C41C9E" w:rsidRPr="00B53032">
              <w:rPr>
                <w:rStyle w:val="Hyperlink"/>
                <w:noProof/>
              </w:rPr>
              <w:t>Chapter 5: Conclusion and Recommendations</w:t>
            </w:r>
            <w:r w:rsidR="00C41C9E">
              <w:rPr>
                <w:noProof/>
                <w:webHidden/>
              </w:rPr>
              <w:tab/>
            </w:r>
            <w:r w:rsidR="00C41C9E">
              <w:rPr>
                <w:noProof/>
                <w:webHidden/>
              </w:rPr>
              <w:fldChar w:fldCharType="begin"/>
            </w:r>
            <w:r w:rsidR="00C41C9E">
              <w:rPr>
                <w:noProof/>
                <w:webHidden/>
              </w:rPr>
              <w:instrText xml:space="preserve"> PAGEREF _Toc225614569 \h </w:instrText>
            </w:r>
            <w:r w:rsidR="00C41C9E">
              <w:rPr>
                <w:noProof/>
                <w:webHidden/>
              </w:rPr>
            </w:r>
            <w:r w:rsidR="00C41C9E">
              <w:rPr>
                <w:noProof/>
                <w:webHidden/>
              </w:rPr>
              <w:fldChar w:fldCharType="separate"/>
            </w:r>
            <w:r w:rsidR="005C0674">
              <w:rPr>
                <w:noProof/>
                <w:webHidden/>
              </w:rPr>
              <w:t>69</w:t>
            </w:r>
            <w:r w:rsidR="00C41C9E">
              <w:rPr>
                <w:noProof/>
                <w:webHidden/>
              </w:rPr>
              <w:fldChar w:fldCharType="end"/>
            </w:r>
          </w:hyperlink>
        </w:p>
        <w:p w14:paraId="1E8A5076" w14:textId="33EB22C8"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70" w:history="1">
            <w:r w:rsidR="00C41C9E" w:rsidRPr="00B53032">
              <w:rPr>
                <w:rStyle w:val="Hyperlink"/>
                <w:noProof/>
              </w:rPr>
              <w:t>Summary of Main Findings</w:t>
            </w:r>
            <w:r w:rsidR="00C41C9E">
              <w:rPr>
                <w:noProof/>
                <w:webHidden/>
              </w:rPr>
              <w:tab/>
            </w:r>
            <w:r w:rsidR="00C41C9E">
              <w:rPr>
                <w:noProof/>
                <w:webHidden/>
              </w:rPr>
              <w:fldChar w:fldCharType="begin"/>
            </w:r>
            <w:r w:rsidR="00C41C9E">
              <w:rPr>
                <w:noProof/>
                <w:webHidden/>
              </w:rPr>
              <w:instrText xml:space="preserve"> PAGEREF _Toc225614570 \h </w:instrText>
            </w:r>
            <w:r w:rsidR="00C41C9E">
              <w:rPr>
                <w:noProof/>
                <w:webHidden/>
              </w:rPr>
            </w:r>
            <w:r w:rsidR="00C41C9E">
              <w:rPr>
                <w:noProof/>
                <w:webHidden/>
              </w:rPr>
              <w:fldChar w:fldCharType="separate"/>
            </w:r>
            <w:r w:rsidR="005C0674">
              <w:rPr>
                <w:noProof/>
                <w:webHidden/>
              </w:rPr>
              <w:t>69</w:t>
            </w:r>
            <w:r w:rsidR="00C41C9E">
              <w:rPr>
                <w:noProof/>
                <w:webHidden/>
              </w:rPr>
              <w:fldChar w:fldCharType="end"/>
            </w:r>
          </w:hyperlink>
        </w:p>
        <w:p w14:paraId="3B3D7F75" w14:textId="0A4D86F5"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71" w:history="1">
            <w:r w:rsidR="00C41C9E" w:rsidRPr="00B53032">
              <w:rPr>
                <w:rStyle w:val="Hyperlink"/>
                <w:noProof/>
                <w:lang w:val="en-IN"/>
              </w:rPr>
              <w:t>Conclusion Based on the Research Questions</w:t>
            </w:r>
            <w:r w:rsidR="00C41C9E">
              <w:rPr>
                <w:noProof/>
                <w:webHidden/>
              </w:rPr>
              <w:tab/>
            </w:r>
            <w:r w:rsidR="00C41C9E">
              <w:rPr>
                <w:noProof/>
                <w:webHidden/>
              </w:rPr>
              <w:fldChar w:fldCharType="begin"/>
            </w:r>
            <w:r w:rsidR="00C41C9E">
              <w:rPr>
                <w:noProof/>
                <w:webHidden/>
              </w:rPr>
              <w:instrText xml:space="preserve"> PAGEREF _Toc225614571 \h </w:instrText>
            </w:r>
            <w:r w:rsidR="00C41C9E">
              <w:rPr>
                <w:noProof/>
                <w:webHidden/>
              </w:rPr>
            </w:r>
            <w:r w:rsidR="00C41C9E">
              <w:rPr>
                <w:noProof/>
                <w:webHidden/>
              </w:rPr>
              <w:fldChar w:fldCharType="separate"/>
            </w:r>
            <w:r w:rsidR="005C0674">
              <w:rPr>
                <w:noProof/>
                <w:webHidden/>
              </w:rPr>
              <w:t>70</w:t>
            </w:r>
            <w:r w:rsidR="00C41C9E">
              <w:rPr>
                <w:noProof/>
                <w:webHidden/>
              </w:rPr>
              <w:fldChar w:fldCharType="end"/>
            </w:r>
          </w:hyperlink>
        </w:p>
        <w:p w14:paraId="414F7502" w14:textId="1D814508"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72" w:history="1">
            <w:r w:rsidR="00C41C9E" w:rsidRPr="00B53032">
              <w:rPr>
                <w:rStyle w:val="Hyperlink"/>
                <w:noProof/>
              </w:rPr>
              <w:t>Recommendations</w:t>
            </w:r>
            <w:r w:rsidR="00C41C9E">
              <w:rPr>
                <w:noProof/>
                <w:webHidden/>
              </w:rPr>
              <w:tab/>
            </w:r>
            <w:r w:rsidR="00C41C9E">
              <w:rPr>
                <w:noProof/>
                <w:webHidden/>
              </w:rPr>
              <w:fldChar w:fldCharType="begin"/>
            </w:r>
            <w:r w:rsidR="00C41C9E">
              <w:rPr>
                <w:noProof/>
                <w:webHidden/>
              </w:rPr>
              <w:instrText xml:space="preserve"> PAGEREF _Toc225614572 \h </w:instrText>
            </w:r>
            <w:r w:rsidR="00C41C9E">
              <w:rPr>
                <w:noProof/>
                <w:webHidden/>
              </w:rPr>
            </w:r>
            <w:r w:rsidR="00C41C9E">
              <w:rPr>
                <w:noProof/>
                <w:webHidden/>
              </w:rPr>
              <w:fldChar w:fldCharType="separate"/>
            </w:r>
            <w:r w:rsidR="005C0674">
              <w:rPr>
                <w:noProof/>
                <w:webHidden/>
              </w:rPr>
              <w:t>71</w:t>
            </w:r>
            <w:r w:rsidR="00C41C9E">
              <w:rPr>
                <w:noProof/>
                <w:webHidden/>
              </w:rPr>
              <w:fldChar w:fldCharType="end"/>
            </w:r>
          </w:hyperlink>
        </w:p>
        <w:p w14:paraId="2048AED6" w14:textId="17B31A22"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73" w:history="1">
            <w:r w:rsidR="00C41C9E" w:rsidRPr="00B53032">
              <w:rPr>
                <w:rStyle w:val="Hyperlink"/>
                <w:noProof/>
              </w:rPr>
              <w:t>Limitation of Research</w:t>
            </w:r>
            <w:r w:rsidR="00C41C9E">
              <w:rPr>
                <w:noProof/>
                <w:webHidden/>
              </w:rPr>
              <w:tab/>
            </w:r>
            <w:r w:rsidR="00C41C9E">
              <w:rPr>
                <w:noProof/>
                <w:webHidden/>
              </w:rPr>
              <w:fldChar w:fldCharType="begin"/>
            </w:r>
            <w:r w:rsidR="00C41C9E">
              <w:rPr>
                <w:noProof/>
                <w:webHidden/>
              </w:rPr>
              <w:instrText xml:space="preserve"> PAGEREF _Toc225614573 \h </w:instrText>
            </w:r>
            <w:r w:rsidR="00C41C9E">
              <w:rPr>
                <w:noProof/>
                <w:webHidden/>
              </w:rPr>
            </w:r>
            <w:r w:rsidR="00C41C9E">
              <w:rPr>
                <w:noProof/>
                <w:webHidden/>
              </w:rPr>
              <w:fldChar w:fldCharType="separate"/>
            </w:r>
            <w:r w:rsidR="005C0674">
              <w:rPr>
                <w:noProof/>
                <w:webHidden/>
              </w:rPr>
              <w:t>73</w:t>
            </w:r>
            <w:r w:rsidR="00C41C9E">
              <w:rPr>
                <w:noProof/>
                <w:webHidden/>
              </w:rPr>
              <w:fldChar w:fldCharType="end"/>
            </w:r>
          </w:hyperlink>
        </w:p>
        <w:p w14:paraId="1F680ACE" w14:textId="54346D0C" w:rsidR="00C41C9E" w:rsidRDefault="00141059" w:rsidP="00C41C9E">
          <w:pPr>
            <w:pStyle w:val="TOC2"/>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74" w:history="1">
            <w:r w:rsidR="00C41C9E" w:rsidRPr="00B53032">
              <w:rPr>
                <w:rStyle w:val="Hyperlink"/>
                <w:noProof/>
              </w:rPr>
              <w:t>Recommendation for Future Work</w:t>
            </w:r>
            <w:r w:rsidR="00C41C9E">
              <w:rPr>
                <w:noProof/>
                <w:webHidden/>
              </w:rPr>
              <w:tab/>
            </w:r>
            <w:r w:rsidR="00C41C9E">
              <w:rPr>
                <w:noProof/>
                <w:webHidden/>
              </w:rPr>
              <w:fldChar w:fldCharType="begin"/>
            </w:r>
            <w:r w:rsidR="00C41C9E">
              <w:rPr>
                <w:noProof/>
                <w:webHidden/>
              </w:rPr>
              <w:instrText xml:space="preserve"> PAGEREF _Toc225614574 \h </w:instrText>
            </w:r>
            <w:r w:rsidR="00C41C9E">
              <w:rPr>
                <w:noProof/>
                <w:webHidden/>
              </w:rPr>
            </w:r>
            <w:r w:rsidR="00C41C9E">
              <w:rPr>
                <w:noProof/>
                <w:webHidden/>
              </w:rPr>
              <w:fldChar w:fldCharType="separate"/>
            </w:r>
            <w:r w:rsidR="005C0674">
              <w:rPr>
                <w:noProof/>
                <w:webHidden/>
              </w:rPr>
              <w:t>73</w:t>
            </w:r>
            <w:r w:rsidR="00C41C9E">
              <w:rPr>
                <w:noProof/>
                <w:webHidden/>
              </w:rPr>
              <w:fldChar w:fldCharType="end"/>
            </w:r>
          </w:hyperlink>
        </w:p>
        <w:p w14:paraId="75734A1D" w14:textId="419BEE77" w:rsidR="00C41C9E" w:rsidRDefault="00141059" w:rsidP="00C41C9E">
          <w:pPr>
            <w:pStyle w:val="TOC1"/>
            <w:tabs>
              <w:tab w:val="right" w:leader="dot" w:pos="9064"/>
            </w:tabs>
            <w:rPr>
              <w:rFonts w:asciiTheme="minorHAnsi" w:eastAsiaTheme="minorEastAsia" w:hAnsiTheme="minorHAnsi"/>
              <w:noProof/>
              <w:color w:val="auto"/>
              <w:kern w:val="2"/>
              <w:szCs w:val="24"/>
              <w:lang w:val="en-IN" w:eastAsia="en-IN"/>
              <w14:ligatures w14:val="standardContextual"/>
            </w:rPr>
          </w:pPr>
          <w:hyperlink w:anchor="_Toc225614575" w:history="1">
            <w:r w:rsidR="00C41C9E" w:rsidRPr="00B53032">
              <w:rPr>
                <w:rStyle w:val="Hyperlink"/>
                <w:noProof/>
              </w:rPr>
              <w:t>Reference</w:t>
            </w:r>
            <w:r w:rsidR="00C41C9E">
              <w:rPr>
                <w:noProof/>
                <w:webHidden/>
              </w:rPr>
              <w:tab/>
            </w:r>
            <w:r w:rsidR="00C41C9E">
              <w:rPr>
                <w:noProof/>
                <w:webHidden/>
              </w:rPr>
              <w:fldChar w:fldCharType="begin"/>
            </w:r>
            <w:r w:rsidR="00C41C9E">
              <w:rPr>
                <w:noProof/>
                <w:webHidden/>
              </w:rPr>
              <w:instrText xml:space="preserve"> PAGEREF _Toc225614575 \h </w:instrText>
            </w:r>
            <w:r w:rsidR="00C41C9E">
              <w:rPr>
                <w:noProof/>
                <w:webHidden/>
              </w:rPr>
            </w:r>
            <w:r w:rsidR="00C41C9E">
              <w:rPr>
                <w:noProof/>
                <w:webHidden/>
              </w:rPr>
              <w:fldChar w:fldCharType="separate"/>
            </w:r>
            <w:r w:rsidR="005C0674">
              <w:rPr>
                <w:noProof/>
                <w:webHidden/>
              </w:rPr>
              <w:t>74</w:t>
            </w:r>
            <w:r w:rsidR="00C41C9E">
              <w:rPr>
                <w:noProof/>
                <w:webHidden/>
              </w:rPr>
              <w:fldChar w:fldCharType="end"/>
            </w:r>
          </w:hyperlink>
        </w:p>
        <w:p w14:paraId="62EF2D19" w14:textId="77777777" w:rsidR="00C41C9E" w:rsidRDefault="00C41C9E" w:rsidP="00C41C9E">
          <w:r>
            <w:rPr>
              <w:b/>
              <w:bCs/>
              <w:noProof/>
            </w:rPr>
            <w:fldChar w:fldCharType="end"/>
          </w:r>
        </w:p>
      </w:sdtContent>
    </w:sdt>
    <w:p w14:paraId="0CA20DF3" w14:textId="77777777" w:rsidR="00C41C9E" w:rsidRDefault="00C41C9E" w:rsidP="00C41C9E">
      <w:pPr>
        <w:spacing w:after="160" w:line="259" w:lineRule="auto"/>
        <w:jc w:val="left"/>
      </w:pPr>
      <w:r>
        <w:br w:type="page"/>
      </w:r>
    </w:p>
    <w:p w14:paraId="3FFDCC0A" w14:textId="77777777" w:rsidR="00C41C9E" w:rsidRDefault="00C41C9E" w:rsidP="00C41C9E">
      <w:pPr>
        <w:pStyle w:val="Heading1"/>
      </w:pPr>
      <w:bookmarkStart w:id="0" w:name="_Toc225498901"/>
      <w:bookmarkStart w:id="1" w:name="_Toc225614536"/>
      <w:r>
        <w:lastRenderedPageBreak/>
        <w:t>Chapter 1: Introduction</w:t>
      </w:r>
      <w:bookmarkEnd w:id="0"/>
      <w:bookmarkEnd w:id="1"/>
      <w:r>
        <w:t xml:space="preserve"> </w:t>
      </w:r>
    </w:p>
    <w:p w14:paraId="06896E48" w14:textId="77777777" w:rsidR="00C41C9E" w:rsidRPr="00B7228B" w:rsidRDefault="00C41C9E" w:rsidP="00C41C9E">
      <w:pPr>
        <w:pStyle w:val="Heading2"/>
      </w:pPr>
      <w:bookmarkStart w:id="2" w:name="_Toc225498902"/>
      <w:bookmarkStart w:id="3" w:name="_Toc225614537"/>
      <w:r w:rsidRPr="00B7228B">
        <w:t>Background and Problem Statement</w:t>
      </w:r>
      <w:bookmarkEnd w:id="2"/>
      <w:bookmarkEnd w:id="3"/>
      <w:r w:rsidRPr="00B7228B">
        <w:t xml:space="preserve"> </w:t>
      </w:r>
    </w:p>
    <w:p w14:paraId="6158810B" w14:textId="77777777" w:rsidR="00C41C9E" w:rsidRDefault="00C41C9E" w:rsidP="00C41C9E">
      <w:r>
        <w:t xml:space="preserve">The definition by </w:t>
      </w:r>
      <w:proofErr w:type="spellStart"/>
      <w:r w:rsidRPr="00C92991">
        <w:t>Chernev</w:t>
      </w:r>
      <w:proofErr w:type="spellEnd"/>
      <w:r>
        <w:t xml:space="preserve"> (2025) describes marketing as a business discipline whose first and foremost focus is to create value. Other than this, marketing can also be defined as a combination of various activities, such as product development, promotion, pricing, and more, which are designed to help a company sell its products. The explosion of technologies has enabled companies to utilise digital technologies in marketing aspects to enhance the outcome. Similarly, online food delivery platforms have also been utilising marketing tactics to strengthen their presence. During 2020 and 2021, the strict lockdown increased the trend of online food delivery, which helped in the growth of the industry (</w:t>
      </w:r>
      <w:r w:rsidRPr="00F06B66">
        <w:t xml:space="preserve">Poon and Tung, </w:t>
      </w:r>
      <w:r>
        <w:t xml:space="preserve">2024). </w:t>
      </w:r>
    </w:p>
    <w:p w14:paraId="1B5B6860" w14:textId="77777777" w:rsidR="00C41C9E" w:rsidRDefault="00C41C9E" w:rsidP="00C41C9E">
      <w:r>
        <w:t xml:space="preserve">Similarly, in the UK as well, the online food delivery industry has gained significant prominence. The revenue of the market in 2025-26 is estimated to be at </w:t>
      </w:r>
      <w:r w:rsidRPr="00057C81">
        <w:t>£3.9 billion</w:t>
      </w:r>
      <w:r>
        <w:t>, and the sector is forecasted to grow at a 6% annual rate. The main factor boosting this growth is the digitally literate Generation Z, who are driving the demand for online food services. Here, a diverse range of cuisines, fast delivery and low prices are the main consideration factors for these platforms to achieve higher conversion rates (IBIS World, 2025). In the country, Just Eat, Deliveroo, and Uber Eats are the most prominent players with a market share of 45%, 27%, and 27%, respectively (</w:t>
      </w:r>
      <w:proofErr w:type="spellStart"/>
      <w:r>
        <w:t>Zego</w:t>
      </w:r>
      <w:proofErr w:type="spellEnd"/>
      <w:r>
        <w:t xml:space="preserve">, 2024). </w:t>
      </w:r>
    </w:p>
    <w:p w14:paraId="1CBFFB80" w14:textId="77777777" w:rsidR="00C41C9E" w:rsidRDefault="00C41C9E" w:rsidP="00C41C9E">
      <w:r>
        <w:t xml:space="preserve">The online food delivery sector in the Republic of Ireland is also quite lucrative. As of 2022, the annual revenue of the industry was projected at </w:t>
      </w:r>
      <w:r w:rsidRPr="00C77EEE">
        <w:t>€216.23 million</w:t>
      </w:r>
      <w:r>
        <w:t xml:space="preserve">. Similar to the UK, Deliveroo, Uber Eats, and Just Eat are also the most popular platforms in the country. In terms of location, Just Eat has the highest percentage, delivering to 46.96% of the country. This is followed by Deliveroo and Uber Eats at 38.66% and 14.38%, respectively (Dots Platform, 2022). In this case, marketing strategies have become an important tool for these platforms to develop their brands and also garner attention from consumers. </w:t>
      </w:r>
    </w:p>
    <w:p w14:paraId="0C202210" w14:textId="77777777" w:rsidR="00C41C9E" w:rsidRDefault="00C41C9E" w:rsidP="00C41C9E">
      <w:pPr>
        <w:keepNext/>
        <w:jc w:val="center"/>
      </w:pPr>
      <w:r w:rsidRPr="001E01BF">
        <w:rPr>
          <w:noProof/>
          <w:lang w:val="en-IN" w:eastAsia="en-IN"/>
        </w:rPr>
        <w:lastRenderedPageBreak/>
        <w:drawing>
          <wp:inline distT="0" distB="0" distL="0" distR="0" wp14:anchorId="0EB57EF0" wp14:editId="63D36C2A">
            <wp:extent cx="3951890" cy="2590800"/>
            <wp:effectExtent l="0" t="0" r="0" b="0"/>
            <wp:docPr id="805287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287973" name=""/>
                    <pic:cNvPicPr/>
                  </pic:nvPicPr>
                  <pic:blipFill>
                    <a:blip r:embed="rId9"/>
                    <a:stretch>
                      <a:fillRect/>
                    </a:stretch>
                  </pic:blipFill>
                  <pic:spPr>
                    <a:xfrm>
                      <a:off x="0" y="0"/>
                      <a:ext cx="3953990" cy="2592177"/>
                    </a:xfrm>
                    <a:prstGeom prst="rect">
                      <a:avLst/>
                    </a:prstGeom>
                  </pic:spPr>
                </pic:pic>
              </a:graphicData>
            </a:graphic>
          </wp:inline>
        </w:drawing>
      </w:r>
    </w:p>
    <w:p w14:paraId="47C77B01" w14:textId="77777777" w:rsidR="00C41C9E" w:rsidRPr="00EA2630" w:rsidRDefault="00C41C9E" w:rsidP="00C41C9E">
      <w:pPr>
        <w:jc w:val="center"/>
        <w:rPr>
          <w:b/>
          <w:bCs/>
        </w:rPr>
      </w:pPr>
      <w:bookmarkStart w:id="4" w:name="_Toc221018207"/>
      <w:r w:rsidRPr="00EA2630">
        <w:rPr>
          <w:b/>
          <w:bCs/>
        </w:rPr>
        <w:t xml:space="preserve">Figure </w:t>
      </w:r>
      <w:r w:rsidRPr="00EA2630">
        <w:rPr>
          <w:b/>
          <w:bCs/>
        </w:rPr>
        <w:fldChar w:fldCharType="begin"/>
      </w:r>
      <w:r w:rsidRPr="00EA2630">
        <w:rPr>
          <w:b/>
          <w:bCs/>
        </w:rPr>
        <w:instrText xml:space="preserve"> SEQ Figure \* ARABIC </w:instrText>
      </w:r>
      <w:r w:rsidRPr="00EA2630">
        <w:rPr>
          <w:b/>
          <w:bCs/>
        </w:rPr>
        <w:fldChar w:fldCharType="separate"/>
      </w:r>
      <w:r>
        <w:rPr>
          <w:b/>
          <w:bCs/>
          <w:noProof/>
        </w:rPr>
        <w:t>1</w:t>
      </w:r>
      <w:r w:rsidRPr="00EA2630">
        <w:rPr>
          <w:b/>
          <w:bCs/>
        </w:rPr>
        <w:fldChar w:fldCharType="end"/>
      </w:r>
      <w:r w:rsidRPr="00EA2630">
        <w:rPr>
          <w:b/>
          <w:bCs/>
        </w:rPr>
        <w:t>: Number of Locations of Deliveroo, Just Eat, and Uber Eats</w:t>
      </w:r>
      <w:bookmarkEnd w:id="4"/>
    </w:p>
    <w:p w14:paraId="4AC6C23C" w14:textId="77777777" w:rsidR="00C41C9E" w:rsidRPr="005736C3" w:rsidRDefault="00C41C9E" w:rsidP="00C41C9E">
      <w:pPr>
        <w:jc w:val="center"/>
      </w:pPr>
      <w:r>
        <w:t>(Source: Dots Platform, 2022)</w:t>
      </w:r>
    </w:p>
    <w:p w14:paraId="46164EB7" w14:textId="77777777" w:rsidR="00C41C9E" w:rsidRPr="0067713F" w:rsidRDefault="00C41C9E" w:rsidP="00C41C9E">
      <w:pPr>
        <w:pStyle w:val="Heading2"/>
      </w:pPr>
      <w:bookmarkStart w:id="5" w:name="_Toc225498903"/>
      <w:bookmarkStart w:id="6" w:name="_Toc225614538"/>
      <w:r w:rsidRPr="0067713F">
        <w:t>Problem Statement</w:t>
      </w:r>
      <w:bookmarkEnd w:id="5"/>
      <w:bookmarkEnd w:id="6"/>
      <w:r w:rsidRPr="0067713F">
        <w:t xml:space="preserve"> </w:t>
      </w:r>
    </w:p>
    <w:p w14:paraId="60D690EE" w14:textId="77777777" w:rsidR="00C41C9E" w:rsidRDefault="00C41C9E" w:rsidP="00C41C9E">
      <w:r>
        <w:t xml:space="preserve">In the UK, businesses in the online food delivery industry are more focused on digital marketing strategies to achieve the optimal result. </w:t>
      </w:r>
      <w:proofErr w:type="spellStart"/>
      <w:r>
        <w:t>Tarplee</w:t>
      </w:r>
      <w:proofErr w:type="spellEnd"/>
      <w:r>
        <w:t xml:space="preserve"> (2025) reported that leading players in the market spend more on paid media channels like Facebook, Google, and Bing, along with the use of pay-per-click marketing to increase visibility. This, to an extent, is influenced by consumers’ tech-savvy nature, as 62% of Britons are less likely to convert to customers if their experience on mobile sites is negative. Hence, online food delivery platforms are focusing more on developing technically sound websites to offer a seamless experience, to attain higher conversion rates. On the downside, key players like Just Eat and Deliveroo have been facing challenges due to high inflation and the cost-of-living crisis, which influenced consumers to cut back on spending on online food delivery. Herein, while Deliveroo focused on analysing consumer behaviour, Just Eat is including more value restaurants, as well as small vendors (</w:t>
      </w:r>
      <w:proofErr w:type="spellStart"/>
      <w:r>
        <w:t>Warc</w:t>
      </w:r>
      <w:proofErr w:type="spellEnd"/>
      <w:r>
        <w:t xml:space="preserve">, 2022). </w:t>
      </w:r>
    </w:p>
    <w:p w14:paraId="2282DB1F" w14:textId="77777777" w:rsidR="00C41C9E" w:rsidRDefault="00C41C9E" w:rsidP="00C41C9E">
      <w:r>
        <w:t xml:space="preserve">On a contradictory note, consumer behaviour in the Republic of Ireland is different. The average conversion rate in the country stood at 1.85%, as compared to the European range of 2.5% to 3%. This is due to the more conservative approaches of Irish consumers and their varying levels of trust. Following this, the main focus of digital marketing strategies is on offering personalised content marketing and retargeting </w:t>
      </w:r>
      <w:r>
        <w:lastRenderedPageBreak/>
        <w:t xml:space="preserve">efforts (Revolution, 2024). For example, companies like Uber Eats prioritise customer loyalty more. To achieve this, establishing its brand value, sending valuable emails, offering exceptional customer experiences, and obtaining customer feedback are the common marketing practices adopted by the company (Uber Eats, 2026). </w:t>
      </w:r>
    </w:p>
    <w:p w14:paraId="111CF3E1" w14:textId="77777777" w:rsidR="00C41C9E" w:rsidRPr="000D14D9" w:rsidRDefault="00C41C9E" w:rsidP="00C41C9E">
      <w:pPr>
        <w:rPr>
          <w:color w:val="auto"/>
        </w:rPr>
      </w:pPr>
      <w:r>
        <w:t>On the other hand, Brexit had a long-term impact on the food system in the UK, altering food-related relationships (</w:t>
      </w:r>
      <w:proofErr w:type="spellStart"/>
      <w:r w:rsidRPr="00395B7B">
        <w:rPr>
          <w:lang w:val="en-IN"/>
        </w:rPr>
        <w:t>Lingham</w:t>
      </w:r>
      <w:proofErr w:type="spellEnd"/>
      <w:r>
        <w:rPr>
          <w:lang w:val="en-IN"/>
        </w:rPr>
        <w:t xml:space="preserve"> </w:t>
      </w:r>
      <w:r w:rsidRPr="001C1A39">
        <w:rPr>
          <w:i/>
          <w:iCs/>
          <w:lang w:val="en-IN"/>
        </w:rPr>
        <w:t>et al</w:t>
      </w:r>
      <w:r>
        <w:rPr>
          <w:lang w:val="en-IN"/>
        </w:rPr>
        <w:t xml:space="preserve">., 2025). The exit of the country from the European Union (EU) resulted in changes in food regulations, which food delivery platforms operating in the nation needed to follow. In contrast, </w:t>
      </w:r>
      <w:r>
        <w:t>Deep (2025) commented that to prevent anti-competitive practices and protect the interests of consumers, the</w:t>
      </w:r>
      <w:r w:rsidRPr="00202EC1">
        <w:t xml:space="preserve"> Competition and Consumer Protection Commission (CCPC) </w:t>
      </w:r>
      <w:r>
        <w:t xml:space="preserve">monitors the online food delivery market in the Republic of Ireland. In addition to this, online food delivery platforms are expected to follow the food safety standards and regulations imposed by the Department of Health in the country. In this context, companies operating in both countries need to change their marketing strategies in accordance </w:t>
      </w:r>
      <w:r w:rsidRPr="000D14D9">
        <w:rPr>
          <w:color w:val="auto"/>
        </w:rPr>
        <w:t xml:space="preserve">with the nation’s regulatory standards. The main issue for these companies lies in adapting their marketing strategies to suit the market in different countries. Concerning the different marketing strategies of online food delivery companies, the study aims to understand the results that these companies gain in different nations by comparing them.  </w:t>
      </w:r>
    </w:p>
    <w:p w14:paraId="1EC4BA62" w14:textId="77777777" w:rsidR="00C41C9E" w:rsidRPr="00191400" w:rsidRDefault="00C41C9E" w:rsidP="00C41C9E">
      <w:pPr>
        <w:pStyle w:val="Heading2"/>
      </w:pPr>
      <w:bookmarkStart w:id="7" w:name="_Toc225498904"/>
      <w:bookmarkStart w:id="8" w:name="_Toc225614539"/>
      <w:r w:rsidRPr="00191400">
        <w:t>Research Aim</w:t>
      </w:r>
      <w:bookmarkEnd w:id="7"/>
      <w:bookmarkEnd w:id="8"/>
    </w:p>
    <w:p w14:paraId="7C2F0B8D" w14:textId="77777777" w:rsidR="00C41C9E" w:rsidRDefault="00C41C9E" w:rsidP="00C41C9E">
      <w:r>
        <w:t>The study aims to study strategic marketing adaptations in the online food delivery sector with various factors in the UK and the Republic of Ireland Post-Pandemic.</w:t>
      </w:r>
    </w:p>
    <w:p w14:paraId="33DB2B24" w14:textId="77777777" w:rsidR="00C41C9E" w:rsidRPr="00191400" w:rsidRDefault="00C41C9E" w:rsidP="00C41C9E">
      <w:pPr>
        <w:pStyle w:val="Heading2"/>
      </w:pPr>
      <w:bookmarkStart w:id="9" w:name="_Toc225498905"/>
      <w:bookmarkStart w:id="10" w:name="_Toc225614540"/>
      <w:r w:rsidRPr="00191400">
        <w:t>Research Objectives</w:t>
      </w:r>
      <w:bookmarkEnd w:id="9"/>
      <w:bookmarkEnd w:id="10"/>
      <w:r w:rsidRPr="00191400">
        <w:t xml:space="preserve"> </w:t>
      </w:r>
    </w:p>
    <w:p w14:paraId="7A12D4EC" w14:textId="77777777" w:rsidR="00C41C9E" w:rsidRDefault="00C41C9E" w:rsidP="00C41C9E">
      <w:pPr>
        <w:pStyle w:val="ListParagraph"/>
        <w:numPr>
          <w:ilvl w:val="0"/>
          <w:numId w:val="1"/>
        </w:numPr>
      </w:pPr>
      <w:r>
        <w:t>To critically analyse the literature available on the topic of international marketing, consumer behaviour and strategic adaptation in the online food delivery industry.</w:t>
      </w:r>
    </w:p>
    <w:p w14:paraId="3F7F6190" w14:textId="77777777" w:rsidR="00C41C9E" w:rsidRDefault="00C41C9E" w:rsidP="00C41C9E">
      <w:pPr>
        <w:pStyle w:val="ListParagraph"/>
        <w:numPr>
          <w:ilvl w:val="0"/>
          <w:numId w:val="1"/>
        </w:numPr>
      </w:pPr>
      <w:r>
        <w:t>To conduct a comparative study of the digital marketing communication and brand positioning of the leading players in the UK and Ireland using secondary data.</w:t>
      </w:r>
    </w:p>
    <w:p w14:paraId="14CEA6A9" w14:textId="77777777" w:rsidR="00C41C9E" w:rsidRDefault="00C41C9E" w:rsidP="00C41C9E">
      <w:pPr>
        <w:pStyle w:val="ListParagraph"/>
        <w:numPr>
          <w:ilvl w:val="0"/>
          <w:numId w:val="1"/>
        </w:numPr>
      </w:pPr>
      <w:r>
        <w:t>To determine the impacts of regulatory divergence and inflation after Brexit on marketing budget expenditure and the change of strategy of these platforms.</w:t>
      </w:r>
    </w:p>
    <w:p w14:paraId="56DC5099" w14:textId="77777777" w:rsidR="00C41C9E" w:rsidRPr="00361383" w:rsidRDefault="00C41C9E" w:rsidP="00C41C9E">
      <w:pPr>
        <w:pStyle w:val="ListParagraph"/>
        <w:numPr>
          <w:ilvl w:val="0"/>
          <w:numId w:val="1"/>
        </w:numPr>
      </w:pPr>
      <w:r>
        <w:lastRenderedPageBreak/>
        <w:t>To recommend to the food delivery firms how the effectiveness of the cross-border marketing can be enhanced in the volatile economic environment.</w:t>
      </w:r>
    </w:p>
    <w:p w14:paraId="5D0CE80E" w14:textId="77777777" w:rsidR="00C41C9E" w:rsidRPr="00191400" w:rsidRDefault="00C41C9E" w:rsidP="00C41C9E">
      <w:pPr>
        <w:pStyle w:val="Heading2"/>
      </w:pPr>
      <w:bookmarkStart w:id="11" w:name="_Toc225498906"/>
      <w:bookmarkStart w:id="12" w:name="_Toc225614541"/>
      <w:r w:rsidRPr="00191400">
        <w:t>Research Questions</w:t>
      </w:r>
      <w:bookmarkEnd w:id="11"/>
      <w:bookmarkEnd w:id="12"/>
      <w:r w:rsidRPr="00191400">
        <w:t xml:space="preserve"> </w:t>
      </w:r>
    </w:p>
    <w:p w14:paraId="532F3F32" w14:textId="77777777" w:rsidR="00C41C9E" w:rsidRPr="00140927" w:rsidRDefault="00C41C9E" w:rsidP="00C41C9E">
      <w:pPr>
        <w:pStyle w:val="ListParagraph"/>
        <w:numPr>
          <w:ilvl w:val="0"/>
          <w:numId w:val="6"/>
        </w:numPr>
        <w:rPr>
          <w:b/>
          <w:bCs/>
        </w:rPr>
      </w:pPr>
      <w:bookmarkStart w:id="13" w:name="_Toc225498907"/>
      <w:r w:rsidRPr="001459DC">
        <w:t>What is international marketing</w:t>
      </w:r>
      <w:r>
        <w:t>,</w:t>
      </w:r>
      <w:r w:rsidRPr="001459DC">
        <w:t xml:space="preserve"> consumer behaviour and strategic adaptation of </w:t>
      </w:r>
      <w:r>
        <w:t xml:space="preserve">an </w:t>
      </w:r>
      <w:r w:rsidRPr="001459DC">
        <w:t>online food delivery business?</w:t>
      </w:r>
    </w:p>
    <w:p w14:paraId="56984066" w14:textId="77777777" w:rsidR="00C41C9E" w:rsidRPr="00140927" w:rsidRDefault="00C41C9E" w:rsidP="00C41C9E">
      <w:pPr>
        <w:pStyle w:val="ListParagraph"/>
        <w:numPr>
          <w:ilvl w:val="0"/>
          <w:numId w:val="6"/>
        </w:numPr>
        <w:rPr>
          <w:b/>
          <w:bCs/>
        </w:rPr>
      </w:pPr>
      <w:r w:rsidRPr="001459DC">
        <w:t xml:space="preserve">Which are the determinants of digital marketing communication and brand positioning of the leaders in </w:t>
      </w:r>
      <w:r>
        <w:t xml:space="preserve">the </w:t>
      </w:r>
      <w:r w:rsidRPr="001459DC">
        <w:t>UK and Ireland?</w:t>
      </w:r>
    </w:p>
    <w:p w14:paraId="29EB5DBA" w14:textId="77777777" w:rsidR="00C41C9E" w:rsidRPr="00140927" w:rsidRDefault="00C41C9E" w:rsidP="00C41C9E">
      <w:pPr>
        <w:pStyle w:val="ListParagraph"/>
        <w:numPr>
          <w:ilvl w:val="0"/>
          <w:numId w:val="6"/>
        </w:numPr>
        <w:rPr>
          <w:b/>
          <w:bCs/>
        </w:rPr>
      </w:pPr>
      <w:r w:rsidRPr="001459DC">
        <w:t>What will regulatory divergence and post-Brexit inflation cause to the marketing budget expenditure and the alteration of the strategy of the subsequent platforms, and which recommendations can be given to achieve the increased effectiveness of the marketing strategy across the borders?</w:t>
      </w:r>
    </w:p>
    <w:p w14:paraId="457765C9" w14:textId="77777777" w:rsidR="00C41C9E" w:rsidRDefault="00C41C9E" w:rsidP="00C41C9E">
      <w:pPr>
        <w:pStyle w:val="Heading2"/>
      </w:pPr>
      <w:bookmarkStart w:id="14" w:name="_Toc225614542"/>
      <w:r w:rsidRPr="00D54861">
        <w:t>Relevance of the Study</w:t>
      </w:r>
      <w:bookmarkEnd w:id="13"/>
      <w:bookmarkEnd w:id="14"/>
    </w:p>
    <w:p w14:paraId="1088B939" w14:textId="77777777" w:rsidR="00C41C9E" w:rsidRPr="001459DC" w:rsidRDefault="00C41C9E" w:rsidP="00C41C9E">
      <w:r>
        <w:t xml:space="preserve">Conducting a detailed investigation on the differences in marketing strategies of online food delivery companies can be beneficial in the development of a broader understanding of the topic. This will help the readers understand the changes that food delivery companies like Uber Eats, Deliveroo, and other companies are making in the UK and the Republic of Ireland. This will also offer a deeper understanding of the varying challenges that these companies face in these countries, which can allow for the development of better marketing strategies. </w:t>
      </w:r>
    </w:p>
    <w:p w14:paraId="68367414" w14:textId="77777777" w:rsidR="00C41C9E" w:rsidRPr="00D54861" w:rsidRDefault="00C41C9E" w:rsidP="00C41C9E">
      <w:pPr>
        <w:pStyle w:val="Heading2"/>
      </w:pPr>
      <w:bookmarkStart w:id="15" w:name="_Toc225498908"/>
      <w:bookmarkStart w:id="16" w:name="_Toc225614543"/>
      <w:r w:rsidRPr="00D54861">
        <w:t>Brief Research Methodology</w:t>
      </w:r>
      <w:bookmarkEnd w:id="15"/>
      <w:bookmarkEnd w:id="16"/>
      <w:r w:rsidRPr="00D54861">
        <w:t xml:space="preserve"> </w:t>
      </w:r>
    </w:p>
    <w:p w14:paraId="0C102233" w14:textId="77777777" w:rsidR="00C41C9E" w:rsidRDefault="00C41C9E" w:rsidP="00C41C9E">
      <w:r>
        <w:t xml:space="preserve">According to Gamage (2025), an interpretivism philosophy is highly beneficial in the attainment of a broader and deeper knowledge of a topic. In this context, along with the implementation of interpretivism philosophy, a deductive approach and </w:t>
      </w:r>
      <w:r w:rsidRPr="001459DC">
        <w:t xml:space="preserve">exploratory </w:t>
      </w:r>
      <w:r w:rsidRPr="000D14D9">
        <w:rPr>
          <w:color w:val="auto"/>
        </w:rPr>
        <w:t xml:space="preserve">design will be implemented. The study collected qualitative data to present a more detailed analysis of the chosen topic. Through a range of academic literature, </w:t>
      </w:r>
      <w:r>
        <w:t xml:space="preserve">secondary data will be collected. A systematic literature review will be implemented to analyse the collected data.   </w:t>
      </w:r>
    </w:p>
    <w:p w14:paraId="61FCA676" w14:textId="77777777" w:rsidR="00C41C9E" w:rsidRPr="00D54861" w:rsidRDefault="00C41C9E" w:rsidP="00C41C9E">
      <w:pPr>
        <w:pStyle w:val="Heading2"/>
      </w:pPr>
      <w:bookmarkStart w:id="17" w:name="_Toc225498909"/>
      <w:bookmarkStart w:id="18" w:name="_Toc225614544"/>
      <w:r w:rsidRPr="00D54861">
        <w:t>Structure of the Rest of the Project</w:t>
      </w:r>
      <w:bookmarkEnd w:id="17"/>
      <w:bookmarkEnd w:id="18"/>
    </w:p>
    <w:p w14:paraId="348AF5F4" w14:textId="77777777" w:rsidR="00C41C9E" w:rsidRDefault="00C41C9E" w:rsidP="00C41C9E">
      <w:r>
        <w:t xml:space="preserve">There are five chapters in the dissertation in total. The objectives and questions, along with the main problem of the study is discussed here. In the following chapter, several </w:t>
      </w:r>
      <w:r>
        <w:lastRenderedPageBreak/>
        <w:t xml:space="preserve">pieces of literature on the topic of marketing strategies of online food delivery businesses will be critically evaluated. Following this, Chapter 3 will identify and justify the methods that will be utilised in the research. Here, the ethical considerations of conducting the secondary research will be addressed as well. In Chapter 4, secondary data analysis will be conducted through a systematic literature review to draw on critical insights related to the topic. The last chapter will conclude the research by drawing on the information gathered throughout the report and offering some suitable recommendations for online food delivery platforms to achieve more effectiveness in cross-border marketing. </w:t>
      </w:r>
    </w:p>
    <w:p w14:paraId="520A597F" w14:textId="77777777" w:rsidR="00C41C9E" w:rsidRDefault="00C41C9E" w:rsidP="00C41C9E">
      <w:pPr>
        <w:keepNext/>
      </w:pPr>
      <w:r>
        <w:rPr>
          <w:noProof/>
          <w:lang w:val="en-IN" w:eastAsia="en-IN"/>
        </w:rPr>
        <w:drawing>
          <wp:inline distT="0" distB="0" distL="0" distR="0" wp14:anchorId="40E98331" wp14:editId="595AB2E9">
            <wp:extent cx="5486400" cy="3200400"/>
            <wp:effectExtent l="38100" t="0" r="19050" b="19050"/>
            <wp:docPr id="1532100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2183E64" w14:textId="77777777" w:rsidR="00C41C9E" w:rsidRPr="00BC7943" w:rsidRDefault="00C41C9E" w:rsidP="00C41C9E">
      <w:pPr>
        <w:jc w:val="center"/>
        <w:rPr>
          <w:b/>
          <w:bCs/>
        </w:rPr>
      </w:pPr>
      <w:bookmarkStart w:id="19" w:name="_Toc221018208"/>
      <w:r w:rsidRPr="00BC7943">
        <w:rPr>
          <w:b/>
          <w:bCs/>
        </w:rPr>
        <w:t xml:space="preserve">Figure </w:t>
      </w:r>
      <w:r w:rsidRPr="00BC7943">
        <w:rPr>
          <w:b/>
          <w:bCs/>
        </w:rPr>
        <w:fldChar w:fldCharType="begin"/>
      </w:r>
      <w:r w:rsidRPr="00BC7943">
        <w:rPr>
          <w:b/>
          <w:bCs/>
        </w:rPr>
        <w:instrText xml:space="preserve"> SEQ Figure \* ARABIC </w:instrText>
      </w:r>
      <w:r w:rsidRPr="00BC7943">
        <w:rPr>
          <w:b/>
          <w:bCs/>
        </w:rPr>
        <w:fldChar w:fldCharType="separate"/>
      </w:r>
      <w:r>
        <w:rPr>
          <w:b/>
          <w:bCs/>
          <w:noProof/>
        </w:rPr>
        <w:t>2</w:t>
      </w:r>
      <w:r w:rsidRPr="00BC7943">
        <w:rPr>
          <w:b/>
          <w:bCs/>
        </w:rPr>
        <w:fldChar w:fldCharType="end"/>
      </w:r>
      <w:r w:rsidRPr="00BC7943">
        <w:rPr>
          <w:b/>
          <w:bCs/>
        </w:rPr>
        <w:t>: Dissertation Structure</w:t>
      </w:r>
      <w:bookmarkEnd w:id="19"/>
    </w:p>
    <w:p w14:paraId="271E79B1" w14:textId="12E9779B" w:rsidR="00C41C9E" w:rsidRPr="00CE004C" w:rsidRDefault="00C41C9E" w:rsidP="00C41C9E">
      <w:pPr>
        <w:jc w:val="center"/>
      </w:pPr>
      <w:r>
        <w:t xml:space="preserve">(Source: Created by the </w:t>
      </w:r>
      <w:r w:rsidR="000D14D9">
        <w:t>author</w:t>
      </w:r>
      <w:r>
        <w:t>)</w:t>
      </w:r>
    </w:p>
    <w:p w14:paraId="572F3C6A" w14:textId="77777777" w:rsidR="00C41C9E" w:rsidRDefault="00C41C9E" w:rsidP="00C41C9E">
      <w:pPr>
        <w:spacing w:line="259" w:lineRule="auto"/>
        <w:jc w:val="left"/>
      </w:pPr>
      <w:r>
        <w:br w:type="page"/>
      </w:r>
    </w:p>
    <w:p w14:paraId="4A2D826D" w14:textId="77777777" w:rsidR="00C41C9E" w:rsidRPr="00EE6394" w:rsidRDefault="00C41C9E" w:rsidP="00C41C9E">
      <w:pPr>
        <w:pStyle w:val="Heading1"/>
      </w:pPr>
      <w:bookmarkStart w:id="20" w:name="_Toc221792356"/>
      <w:bookmarkStart w:id="21" w:name="_Toc225498910"/>
      <w:bookmarkStart w:id="22" w:name="_Toc225614545"/>
      <w:r w:rsidRPr="00EE6394">
        <w:lastRenderedPageBreak/>
        <w:t>Chapter 2: Literature Review</w:t>
      </w:r>
      <w:bookmarkEnd w:id="20"/>
      <w:bookmarkEnd w:id="21"/>
      <w:bookmarkEnd w:id="22"/>
      <w:r w:rsidRPr="00EE6394">
        <w:t xml:space="preserve"> </w:t>
      </w:r>
    </w:p>
    <w:p w14:paraId="4EF17A38" w14:textId="77777777" w:rsidR="00C41C9E" w:rsidRPr="00EE6394" w:rsidRDefault="00C41C9E" w:rsidP="00C41C9E">
      <w:pPr>
        <w:pStyle w:val="Heading2"/>
      </w:pPr>
      <w:bookmarkStart w:id="23" w:name="_Toc221792357"/>
      <w:bookmarkStart w:id="24" w:name="_Toc225498911"/>
      <w:bookmarkStart w:id="25" w:name="_Toc225614546"/>
      <w:r w:rsidRPr="00EE6394">
        <w:t>Introduction</w:t>
      </w:r>
      <w:bookmarkEnd w:id="23"/>
      <w:bookmarkEnd w:id="24"/>
      <w:bookmarkEnd w:id="25"/>
      <w:r w:rsidRPr="00EE6394">
        <w:t xml:space="preserve"> </w:t>
      </w:r>
    </w:p>
    <w:p w14:paraId="20EAA264" w14:textId="77777777" w:rsidR="00C41C9E" w:rsidRPr="00EE6394" w:rsidRDefault="00C41C9E" w:rsidP="00C41C9E">
      <w:proofErr w:type="spellStart"/>
      <w:r w:rsidRPr="00EE6394">
        <w:t>Marzi</w:t>
      </w:r>
      <w:proofErr w:type="spellEnd"/>
      <w:r w:rsidRPr="00EE6394">
        <w:t xml:space="preserve"> </w:t>
      </w:r>
      <w:r w:rsidRPr="00EE6394">
        <w:rPr>
          <w:i/>
          <w:iCs/>
        </w:rPr>
        <w:t>et al</w:t>
      </w:r>
      <w:r w:rsidRPr="00EE6394">
        <w:t xml:space="preserve">. (2025) say that a literature review is a conclusion and summary of published literature on a given topic. Due to technological advancement, uncertainty in the economies and changing consumer demands, the digitally mediated services industry has emerged with new marketing techniques at an accelerated rate. The internet-based food delivery business is an especially dynamic marketplace, and in this instance, the firms must continue to change their strategic location in order to stay competitive across different markets.  Their situation has worsened since the pandemic. As mentioned by Brown </w:t>
      </w:r>
      <w:r w:rsidRPr="00EE6394">
        <w:rPr>
          <w:i/>
          <w:iCs/>
        </w:rPr>
        <w:t>et al</w:t>
      </w:r>
      <w:r w:rsidRPr="00EE6394">
        <w:t>. (2023), the strain of inflation and cost of living constraints and regulatory incompatibility has modified the consumer behaviour both in terms of their expenditure and also forced firms to re-examine the budgetary allocations, promotional degree and value communication. The existence of cross-border activities merely complicates this process, as strategies that have been successful in a given country cannot be successful in other countries.</w:t>
      </w:r>
    </w:p>
    <w:p w14:paraId="6464AD51" w14:textId="77777777" w:rsidR="00C41C9E" w:rsidRPr="00EE6394" w:rsidRDefault="00C41C9E" w:rsidP="00C41C9E">
      <w:r w:rsidRPr="00EE6394">
        <w:t>This chapter presents a critical discussion of the available academic and industry knowledge on such developments. It talks about the effects of the regulatory and economic transition on the spending and strategic decisions in marketing, and it looks into the approach methodologies that can be used to improve cross-border performance. The discussion assumptions lead to the predetermination of the analytical and practical foundation of strategic adaptations in the sphere of online food delivery.</w:t>
      </w:r>
    </w:p>
    <w:p w14:paraId="0559F836" w14:textId="229C0A5D" w:rsidR="00C41C9E" w:rsidRPr="00EE6394" w:rsidRDefault="00C41C9E" w:rsidP="00C41C9E">
      <w:pPr>
        <w:spacing w:line="259" w:lineRule="auto"/>
        <w:jc w:val="left"/>
        <w:rPr>
          <w:b/>
          <w:bCs/>
        </w:rPr>
      </w:pPr>
    </w:p>
    <w:p w14:paraId="6793E5CA" w14:textId="77777777" w:rsidR="00C41C9E" w:rsidRPr="00EE6394" w:rsidRDefault="00C41C9E" w:rsidP="00C41C9E">
      <w:pPr>
        <w:pStyle w:val="Heading2"/>
      </w:pPr>
      <w:bookmarkStart w:id="26" w:name="_Toc221792358"/>
      <w:bookmarkStart w:id="27" w:name="_Toc225498912"/>
      <w:bookmarkStart w:id="28" w:name="_Toc225614547"/>
      <w:r w:rsidRPr="00EE6394">
        <w:t>Research Areas / Topics</w:t>
      </w:r>
      <w:bookmarkEnd w:id="26"/>
      <w:bookmarkEnd w:id="27"/>
      <w:bookmarkEnd w:id="28"/>
    </w:p>
    <w:p w14:paraId="2FE35CBC" w14:textId="77777777" w:rsidR="00C41C9E" w:rsidRDefault="00C41C9E" w:rsidP="00C41C9E">
      <w:pPr>
        <w:rPr>
          <w:b/>
          <w:bCs/>
          <w:i/>
          <w:iCs/>
        </w:rPr>
      </w:pPr>
      <w:r w:rsidRPr="00C735AF">
        <w:rPr>
          <w:b/>
          <w:bCs/>
          <w:i/>
          <w:iCs/>
        </w:rPr>
        <w:t>International marketing, consumer behaviour and strategic adaptation</w:t>
      </w:r>
    </w:p>
    <w:p w14:paraId="406976C8" w14:textId="77777777" w:rsidR="00C41C9E" w:rsidRPr="004E39C2" w:rsidRDefault="00C41C9E" w:rsidP="00C41C9E">
      <w:pPr>
        <w:rPr>
          <w:rFonts w:eastAsia="Times New Roman"/>
          <w:szCs w:val="24"/>
        </w:rPr>
      </w:pPr>
      <w:r w:rsidRPr="004E39C2">
        <w:rPr>
          <w:rFonts w:eastAsia="Times New Roman"/>
          <w:szCs w:val="24"/>
        </w:rPr>
        <w:t xml:space="preserve">Understanding the relevance of international marketing is termed to be a vital impact in the phase of augmenting the food delivery industry in a sophisticated manner. As cited by McKinsey &amp; Company (2020), it has been noted that the impact of COVID-19 has been termed to be detrimental, which shattered the business in a significant manner, underscoring the challenges that serve to be elemental. This is because the incorporation of this kind of challenge has given rise to an increase in death cases and </w:t>
      </w:r>
      <w:r w:rsidRPr="004E39C2">
        <w:rPr>
          <w:rFonts w:eastAsia="Times New Roman"/>
          <w:szCs w:val="24"/>
        </w:rPr>
        <w:lastRenderedPageBreak/>
        <w:t xml:space="preserve">caused vital issues related to physical and mental health. It has been reported that over 60% of individuals in the global perspective have come up with the new modes of shopping experience, which is indeed intrigued by the interesting factors like convenience and value (McKinsey &amp; Company, 2020). </w:t>
      </w:r>
    </w:p>
    <w:p w14:paraId="28FEB25F" w14:textId="77777777" w:rsidR="00C41C9E" w:rsidRPr="004E39C2" w:rsidRDefault="00C41C9E" w:rsidP="00C41C9E">
      <w:pPr>
        <w:rPr>
          <w:rFonts w:eastAsia="Times New Roman"/>
          <w:szCs w:val="24"/>
        </w:rPr>
      </w:pPr>
      <w:r w:rsidRPr="004E39C2">
        <w:rPr>
          <w:rFonts w:eastAsia="Times New Roman"/>
          <w:szCs w:val="24"/>
        </w:rPr>
        <w:t xml:space="preserve">Additionally, it has also been noted that about 73% to 80% of them have intended to contribute to getting familiarised with the latest shopping trends. Understanding the behavioural traits of consumers stands to be a critical parameter for the food delivery companies to get accustomed to effective management in order to manage their purchasing decisions. Observing the several elements which are essential in this field, such as convenience, along with precise sensitivity and perceived quality of food options, has been identified as valuable. It can be stated that it has remained a main driver, proving to be beneficial in times of getting familiarised with the latest technological advancements, such as user-friendly applications and real-time tracking (McKinsey &amp; Company, 2020). </w:t>
      </w:r>
    </w:p>
    <w:p w14:paraId="4E0DA693" w14:textId="77777777" w:rsidR="00C41C9E" w:rsidRPr="004E39C2" w:rsidRDefault="00C41C9E" w:rsidP="00C41C9E">
      <w:pPr>
        <w:keepNext/>
        <w:jc w:val="center"/>
        <w:rPr>
          <w:szCs w:val="24"/>
        </w:rPr>
      </w:pPr>
      <w:r w:rsidRPr="004E39C2">
        <w:rPr>
          <w:rFonts w:eastAsia="Times New Roman"/>
          <w:b/>
          <w:bCs/>
          <w:noProof/>
          <w:szCs w:val="24"/>
        </w:rPr>
        <w:drawing>
          <wp:inline distT="114300" distB="114300" distL="114300" distR="114300" wp14:anchorId="078E72C2" wp14:editId="7ED53558">
            <wp:extent cx="4733925" cy="1628775"/>
            <wp:effectExtent l="19050" t="19050" r="28575" b="28575"/>
            <wp:docPr id="1530197475"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5"/>
                    <a:stretch>
                      <a:fillRect/>
                    </a:stretch>
                  </pic:blipFill>
                  <pic:spPr>
                    <a:xfrm>
                      <a:off x="0" y="0"/>
                      <a:ext cx="4733925" cy="1628775"/>
                    </a:xfrm>
                    <a:prstGeom prst="rect">
                      <a:avLst/>
                    </a:prstGeom>
                    <a:ln w="19050">
                      <a:solidFill>
                        <a:schemeClr val="tx1"/>
                      </a:solidFill>
                    </a:ln>
                  </pic:spPr>
                </pic:pic>
              </a:graphicData>
            </a:graphic>
          </wp:inline>
        </w:drawing>
      </w:r>
    </w:p>
    <w:p w14:paraId="7CBC3ADA" w14:textId="7B56F59D" w:rsidR="00C41C9E" w:rsidRPr="004E39C2" w:rsidRDefault="00C41C9E" w:rsidP="00C41C9E">
      <w:pPr>
        <w:pStyle w:val="Caption"/>
        <w:rPr>
          <w:rFonts w:eastAsia="Times New Roman"/>
          <w:b w:val="0"/>
          <w:bCs/>
          <w:i/>
          <w:iCs w:val="0"/>
          <w:szCs w:val="24"/>
        </w:rPr>
      </w:pPr>
      <w:r w:rsidRPr="006F06C1">
        <w:rPr>
          <w:bCs/>
          <w:iCs w:val="0"/>
          <w:szCs w:val="24"/>
        </w:rPr>
        <w:t xml:space="preserve">Figure </w:t>
      </w:r>
      <w:r w:rsidR="006F06C1" w:rsidRPr="006F06C1">
        <w:rPr>
          <w:bCs/>
          <w:iCs w:val="0"/>
          <w:szCs w:val="24"/>
        </w:rPr>
        <w:t>3</w:t>
      </w:r>
      <w:r w:rsidRPr="006F06C1">
        <w:rPr>
          <w:bCs/>
          <w:iCs w:val="0"/>
          <w:szCs w:val="24"/>
        </w:rPr>
        <w:t>:</w:t>
      </w:r>
      <w:r w:rsidRPr="004E39C2">
        <w:rPr>
          <w:bCs/>
          <w:iCs w:val="0"/>
          <w:szCs w:val="24"/>
        </w:rPr>
        <w:t xml:space="preserve"> Demonstrating the Shifts made by consumers in their online shopping behaviours</w:t>
      </w:r>
    </w:p>
    <w:p w14:paraId="5C2ABB26" w14:textId="77777777" w:rsidR="00C41C9E" w:rsidRPr="004E39C2" w:rsidRDefault="00C41C9E" w:rsidP="00C41C9E">
      <w:pPr>
        <w:jc w:val="center"/>
        <w:rPr>
          <w:rFonts w:eastAsia="Times New Roman"/>
          <w:szCs w:val="24"/>
        </w:rPr>
      </w:pPr>
      <w:r w:rsidRPr="004E39C2">
        <w:rPr>
          <w:rFonts w:eastAsia="Times New Roman"/>
          <w:szCs w:val="24"/>
        </w:rPr>
        <w:t>(Source: McKinsey &amp; Company, 2020)</w:t>
      </w:r>
    </w:p>
    <w:p w14:paraId="6E5A87AE" w14:textId="77777777" w:rsidR="00C41C9E" w:rsidRPr="004E39C2" w:rsidRDefault="00C41C9E" w:rsidP="00C41C9E">
      <w:pPr>
        <w:rPr>
          <w:rFonts w:eastAsia="Times New Roman"/>
          <w:szCs w:val="24"/>
        </w:rPr>
      </w:pPr>
      <w:r w:rsidRPr="004E39C2">
        <w:rPr>
          <w:rFonts w:eastAsia="Times New Roman"/>
          <w:szCs w:val="24"/>
        </w:rPr>
        <w:t xml:space="preserve">As argued by 6Wresearch (2025), considered to be an instrument in terms of observing the reputed organisations such as Uber Eats and Deliveroo, are getting advanced with exquisite food dishes by marketing appropriate and streamlined delivery logistics towards maintaining the regional tastes. It can be stated that this increases the chances of the engagement rates between the consumers and thus raises their loyalty </w:t>
      </w:r>
      <w:r w:rsidRPr="000D14D9">
        <w:rPr>
          <w:rFonts w:eastAsia="Times New Roman"/>
          <w:color w:val="auto"/>
          <w:szCs w:val="24"/>
        </w:rPr>
        <w:t xml:space="preserve">rates. I think that by serving a diversified range of remarkable cuisines, meeting the tastes and choices of the food-centric consumers, and thus getting them from the local </w:t>
      </w:r>
      <w:r w:rsidRPr="000D14D9">
        <w:rPr>
          <w:rFonts w:eastAsia="Times New Roman"/>
          <w:color w:val="auto"/>
          <w:szCs w:val="24"/>
        </w:rPr>
        <w:lastRenderedPageBreak/>
        <w:t xml:space="preserve">restaurant to the global food chains. Apparently, the market surged in the phase of </w:t>
      </w:r>
      <w:r w:rsidRPr="004E39C2">
        <w:rPr>
          <w:rFonts w:eastAsia="Times New Roman"/>
          <w:szCs w:val="24"/>
        </w:rPr>
        <w:t xml:space="preserve">popularity, specifically in the case of the urban consumers and the younger demographics. </w:t>
      </w:r>
    </w:p>
    <w:p w14:paraId="2214071D" w14:textId="77777777" w:rsidR="00C41C9E" w:rsidRPr="004E39C2" w:rsidRDefault="00C41C9E" w:rsidP="00C41C9E">
      <w:pPr>
        <w:rPr>
          <w:rFonts w:eastAsia="Times New Roman"/>
          <w:szCs w:val="24"/>
        </w:rPr>
      </w:pPr>
      <w:r w:rsidRPr="004E39C2">
        <w:rPr>
          <w:rFonts w:eastAsia="Times New Roman"/>
          <w:szCs w:val="24"/>
        </w:rPr>
        <w:t xml:space="preserve">It can be discussed that the younger generations are being appealed to by the preferences of simplifying the process of ordering online food. With the serving of enormous advantages, highlighting the significant challenges is found to be of paramount importance, which cannot be ignored. Here, it has been observed that the first challenge is the high competition from the established players coming up with dynamic pricing of the priorities, resulting in an impact on the overall profitability within the businesses. Another challenge refers to the obstacles in the regulatory segment, like having crucial situations in maintaining the food safety standard with the </w:t>
      </w:r>
      <w:r>
        <w:rPr>
          <w:rFonts w:eastAsia="Times New Roman"/>
          <w:szCs w:val="24"/>
        </w:rPr>
        <w:t>licensing</w:t>
      </w:r>
      <w:r w:rsidRPr="004E39C2">
        <w:rPr>
          <w:rFonts w:eastAsia="Times New Roman"/>
          <w:szCs w:val="24"/>
        </w:rPr>
        <w:t xml:space="preserve"> requirements that sometimes are defined to be much more critical, making the market much more critical (6Wresearch, 2025). </w:t>
      </w:r>
    </w:p>
    <w:p w14:paraId="7561A266" w14:textId="77777777" w:rsidR="00C41C9E" w:rsidRPr="004E39C2" w:rsidRDefault="00C41C9E" w:rsidP="00C41C9E">
      <w:pPr>
        <w:rPr>
          <w:rFonts w:eastAsia="Times New Roman"/>
          <w:szCs w:val="24"/>
        </w:rPr>
      </w:pPr>
      <w:r w:rsidRPr="004E39C2">
        <w:rPr>
          <w:rFonts w:eastAsia="Times New Roman"/>
          <w:szCs w:val="24"/>
        </w:rPr>
        <w:t xml:space="preserve">As per </w:t>
      </w:r>
      <w:proofErr w:type="spellStart"/>
      <w:r w:rsidRPr="004E39C2">
        <w:rPr>
          <w:rFonts w:eastAsia="Times New Roman"/>
          <w:szCs w:val="24"/>
        </w:rPr>
        <w:t>Gružauskas</w:t>
      </w:r>
      <w:proofErr w:type="spellEnd"/>
      <w:r w:rsidRPr="004E39C2">
        <w:rPr>
          <w:rFonts w:eastAsia="Times New Roman"/>
          <w:szCs w:val="24"/>
        </w:rPr>
        <w:t xml:space="preserve"> and </w:t>
      </w:r>
      <w:proofErr w:type="spellStart"/>
      <w:r w:rsidRPr="004E39C2">
        <w:rPr>
          <w:rFonts w:eastAsia="Times New Roman"/>
          <w:szCs w:val="24"/>
        </w:rPr>
        <w:t>Burinskienė</w:t>
      </w:r>
      <w:proofErr w:type="spellEnd"/>
      <w:r w:rsidRPr="004E39C2">
        <w:rPr>
          <w:rFonts w:eastAsia="Times New Roman"/>
          <w:szCs w:val="24"/>
        </w:rPr>
        <w:t xml:space="preserve"> (2022), from the above statement, it can be concluded that partnering with active strategic alliances has the tendency to set the stage for the online food delivery organisations to successfully expand their reach and </w:t>
      </w:r>
      <w:r w:rsidRPr="000D14D9">
        <w:rPr>
          <w:rFonts w:eastAsia="Times New Roman"/>
          <w:color w:val="auto"/>
          <w:szCs w:val="24"/>
        </w:rPr>
        <w:t xml:space="preserve">imperatively distribute their resources. In my opinion, this can be supported by a suitable example illustrating that integrating with active loyalty programs and the payment options has resulted in successful engagement amongst the customers, delivering with positive outcomes. Being recognised with the sustainability initiatives </w:t>
      </w:r>
      <w:r w:rsidRPr="004E39C2">
        <w:rPr>
          <w:rFonts w:eastAsia="Times New Roman"/>
          <w:szCs w:val="24"/>
        </w:rPr>
        <w:t xml:space="preserve">has served to be productive for the reputed companies to get accustomed to environmentally friendly packaging and promote in the segment of the food delivery options, leading to the appeal of the society-conscious consumers. </w:t>
      </w:r>
    </w:p>
    <w:p w14:paraId="3DA00C1B" w14:textId="77777777" w:rsidR="00C41C9E" w:rsidRPr="004E39C2" w:rsidRDefault="00C41C9E" w:rsidP="00C41C9E">
      <w:pPr>
        <w:rPr>
          <w:rFonts w:eastAsia="Times New Roman"/>
          <w:szCs w:val="24"/>
        </w:rPr>
      </w:pPr>
    </w:p>
    <w:p w14:paraId="3FFD34C3" w14:textId="77777777" w:rsidR="00C41C9E" w:rsidRPr="004E39C2" w:rsidRDefault="00C41C9E" w:rsidP="00C41C9E">
      <w:pPr>
        <w:rPr>
          <w:rFonts w:eastAsia="Times New Roman"/>
          <w:szCs w:val="24"/>
        </w:rPr>
      </w:pPr>
    </w:p>
    <w:p w14:paraId="6FDDE538" w14:textId="77777777" w:rsidR="00C41C9E" w:rsidRPr="004E39C2" w:rsidRDefault="00C41C9E" w:rsidP="00C41C9E">
      <w:pPr>
        <w:rPr>
          <w:rFonts w:eastAsia="Times New Roman"/>
          <w:szCs w:val="24"/>
        </w:rPr>
      </w:pPr>
      <w:r w:rsidRPr="004E39C2">
        <w:rPr>
          <w:rFonts w:eastAsia="Times New Roman"/>
          <w:szCs w:val="24"/>
        </w:rPr>
        <w:t>As discussed by Grand View Research (2024), it has been observed that by the amalgamation of sophisticated strategies</w:t>
      </w:r>
      <w:r>
        <w:rPr>
          <w:rFonts w:eastAsia="Times New Roman"/>
          <w:szCs w:val="24"/>
        </w:rPr>
        <w:t>,</w:t>
      </w:r>
      <w:r w:rsidRPr="004E39C2">
        <w:rPr>
          <w:rFonts w:eastAsia="Times New Roman"/>
          <w:szCs w:val="24"/>
        </w:rPr>
        <w:t xml:space="preserve"> </w:t>
      </w:r>
      <w:r>
        <w:rPr>
          <w:rFonts w:eastAsia="Times New Roman"/>
          <w:szCs w:val="24"/>
        </w:rPr>
        <w:t>such as</w:t>
      </w:r>
      <w:r w:rsidRPr="004E39C2">
        <w:rPr>
          <w:rFonts w:eastAsia="Times New Roman"/>
          <w:szCs w:val="24"/>
        </w:rPr>
        <w:t xml:space="preserve"> posing with strategic planning followed by innovation and having a deeper knowledge about fulfilling the needs of the </w:t>
      </w:r>
      <w:r w:rsidRPr="000D14D9">
        <w:rPr>
          <w:rFonts w:eastAsia="Times New Roman"/>
          <w:color w:val="auto"/>
          <w:szCs w:val="24"/>
        </w:rPr>
        <w:t xml:space="preserve">food-loving consumer. However, in my opinion, this makes me satisfied by analysing that catering with proper techniques supports the organisations to stay ahead in the competition within the dynamic online food delivery industries in reputable countries. </w:t>
      </w:r>
      <w:r w:rsidRPr="004E39C2">
        <w:rPr>
          <w:rFonts w:eastAsia="Times New Roman"/>
          <w:szCs w:val="24"/>
        </w:rPr>
        <w:lastRenderedPageBreak/>
        <w:t xml:space="preserve">Similarly, observing the revenue in countries such as the United Kingdom of about $30,528.4 million in the financial year 2024, with a Compound Annual Growth Rate of 7.6% and that the value will be expected to increase to $45, 884.5 million by the end of the fiscal year 2030. As argued by </w:t>
      </w:r>
      <w:proofErr w:type="spellStart"/>
      <w:r w:rsidRPr="004E39C2">
        <w:rPr>
          <w:rFonts w:eastAsia="Times New Roman"/>
          <w:szCs w:val="24"/>
        </w:rPr>
        <w:t>Moteria</w:t>
      </w:r>
      <w:proofErr w:type="spellEnd"/>
      <w:r w:rsidRPr="004E39C2">
        <w:rPr>
          <w:rFonts w:eastAsia="Times New Roman"/>
          <w:szCs w:val="24"/>
        </w:rPr>
        <w:t xml:space="preserve"> (2025), it has been found that with the digital ordering sensitivity, it often has the tendency to restrict the traditional establishments of the restaurants. In the year 2024, the rate of online ordering of food items increased to about 65%.</w:t>
      </w:r>
    </w:p>
    <w:p w14:paraId="2EAF8104" w14:textId="77777777" w:rsidR="00C41C9E" w:rsidRPr="004E39C2" w:rsidRDefault="00C41C9E" w:rsidP="00C41C9E">
      <w:pPr>
        <w:keepNext/>
        <w:jc w:val="center"/>
        <w:rPr>
          <w:szCs w:val="24"/>
        </w:rPr>
      </w:pPr>
      <w:r w:rsidRPr="004E39C2">
        <w:rPr>
          <w:rFonts w:eastAsia="Times New Roman"/>
          <w:noProof/>
          <w:szCs w:val="24"/>
        </w:rPr>
        <w:drawing>
          <wp:inline distT="114300" distB="114300" distL="114300" distR="114300" wp14:anchorId="546C6C00" wp14:editId="5E781FBA">
            <wp:extent cx="4295775" cy="2752725"/>
            <wp:effectExtent l="19050" t="19050" r="28575" b="28575"/>
            <wp:docPr id="1242226778"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6"/>
                    <a:stretch>
                      <a:fillRect/>
                    </a:stretch>
                  </pic:blipFill>
                  <pic:spPr>
                    <a:xfrm>
                      <a:off x="0" y="0"/>
                      <a:ext cx="4295775" cy="2752725"/>
                    </a:xfrm>
                    <a:prstGeom prst="rect">
                      <a:avLst/>
                    </a:prstGeom>
                    <a:ln w="19050">
                      <a:solidFill>
                        <a:schemeClr val="tx1"/>
                      </a:solidFill>
                    </a:ln>
                  </pic:spPr>
                </pic:pic>
              </a:graphicData>
            </a:graphic>
          </wp:inline>
        </w:drawing>
      </w:r>
    </w:p>
    <w:p w14:paraId="1DF5510B" w14:textId="510BF6FB" w:rsidR="00C41C9E" w:rsidRPr="004E39C2" w:rsidRDefault="00C41C9E" w:rsidP="00C41C9E">
      <w:pPr>
        <w:pStyle w:val="Caption"/>
        <w:rPr>
          <w:rFonts w:eastAsia="Times New Roman"/>
          <w:b w:val="0"/>
          <w:bCs/>
          <w:i/>
          <w:iCs w:val="0"/>
          <w:szCs w:val="24"/>
        </w:rPr>
      </w:pPr>
      <w:r w:rsidRPr="006F06C1">
        <w:rPr>
          <w:bCs/>
          <w:iCs w:val="0"/>
          <w:szCs w:val="24"/>
        </w:rPr>
        <w:t xml:space="preserve">Figure </w:t>
      </w:r>
      <w:r w:rsidR="006F06C1" w:rsidRPr="006F06C1">
        <w:rPr>
          <w:bCs/>
          <w:iCs w:val="0"/>
          <w:szCs w:val="24"/>
        </w:rPr>
        <w:t>4</w:t>
      </w:r>
      <w:r w:rsidRPr="006F06C1">
        <w:rPr>
          <w:bCs/>
          <w:iCs w:val="0"/>
          <w:szCs w:val="24"/>
        </w:rPr>
        <w:t>: Describing</w:t>
      </w:r>
      <w:r w:rsidRPr="004E39C2">
        <w:rPr>
          <w:bCs/>
          <w:iCs w:val="0"/>
          <w:szCs w:val="24"/>
        </w:rPr>
        <w:t xml:space="preserve"> the online and offline ordering choices made by the consumers</w:t>
      </w:r>
    </w:p>
    <w:p w14:paraId="6732DD9F" w14:textId="77777777" w:rsidR="00C41C9E" w:rsidRPr="004E39C2" w:rsidRDefault="00C41C9E" w:rsidP="00C41C9E">
      <w:pPr>
        <w:jc w:val="center"/>
        <w:rPr>
          <w:rFonts w:eastAsia="Times New Roman"/>
          <w:szCs w:val="24"/>
        </w:rPr>
      </w:pPr>
      <w:r w:rsidRPr="004E39C2">
        <w:rPr>
          <w:rFonts w:eastAsia="Times New Roman"/>
          <w:szCs w:val="24"/>
        </w:rPr>
        <w:t xml:space="preserve">(Source: </w:t>
      </w:r>
      <w:proofErr w:type="spellStart"/>
      <w:r w:rsidRPr="004E39C2">
        <w:rPr>
          <w:rFonts w:eastAsia="Times New Roman"/>
          <w:szCs w:val="24"/>
        </w:rPr>
        <w:t>Moteria</w:t>
      </w:r>
      <w:proofErr w:type="spellEnd"/>
      <w:r w:rsidRPr="004E39C2">
        <w:rPr>
          <w:rFonts w:eastAsia="Times New Roman"/>
          <w:szCs w:val="24"/>
        </w:rPr>
        <w:t>, 2025)</w:t>
      </w:r>
    </w:p>
    <w:p w14:paraId="256D19AB" w14:textId="77777777" w:rsidR="00C41C9E" w:rsidRPr="000D14D9" w:rsidRDefault="00C41C9E" w:rsidP="00C41C9E">
      <w:pPr>
        <w:rPr>
          <w:rFonts w:eastAsia="Times New Roman"/>
          <w:color w:val="auto"/>
          <w:szCs w:val="24"/>
        </w:rPr>
      </w:pPr>
      <w:r w:rsidRPr="004E39C2">
        <w:rPr>
          <w:rFonts w:eastAsia="Times New Roman"/>
          <w:szCs w:val="24"/>
        </w:rPr>
        <w:t>In the present scenario, it has been found that the owners are also focusing on the upliftment of an effective delivery system in spite of spending huge amounts on other additional services such as rent and administrative expenses. In the United Kingdom, it has been relevant that about 65% of mothers are working women and do not have the proper time to make food for their families, leading to online ordering (</w:t>
      </w:r>
      <w:proofErr w:type="spellStart"/>
      <w:r w:rsidRPr="004E39C2">
        <w:rPr>
          <w:rFonts w:eastAsia="Times New Roman"/>
          <w:szCs w:val="24"/>
        </w:rPr>
        <w:t>Moteria</w:t>
      </w:r>
      <w:proofErr w:type="spellEnd"/>
      <w:r w:rsidRPr="004E39C2">
        <w:rPr>
          <w:rFonts w:eastAsia="Times New Roman"/>
          <w:szCs w:val="24"/>
        </w:rPr>
        <w:t xml:space="preserve">, 2025). As opined by Puma Flores and Rosa-Díaz (2023), from the above statement, it has been obvious that by intertwining culture with technology and understanding the </w:t>
      </w:r>
      <w:r w:rsidRPr="000D14D9">
        <w:rPr>
          <w:rFonts w:eastAsia="Times New Roman"/>
          <w:color w:val="auto"/>
          <w:szCs w:val="24"/>
        </w:rPr>
        <w:t xml:space="preserve">psychological traits of the consumers, a deeper exploration has been conducted. As a result, this has made me to understand that by serving in a more realistic perspective for shaping the international marketing techniques and nurturing impeccable results.   </w:t>
      </w:r>
    </w:p>
    <w:p w14:paraId="657E8717" w14:textId="77777777" w:rsidR="00C41C9E" w:rsidRDefault="00C41C9E" w:rsidP="00C41C9E">
      <w:pPr>
        <w:rPr>
          <w:b/>
          <w:bCs/>
          <w:i/>
          <w:iCs/>
        </w:rPr>
      </w:pPr>
      <w:r w:rsidRPr="00C735AF">
        <w:rPr>
          <w:b/>
          <w:bCs/>
          <w:i/>
          <w:iCs/>
        </w:rPr>
        <w:lastRenderedPageBreak/>
        <w:t>Digital marketing communication and brand positioning in the UK and Ireland</w:t>
      </w:r>
    </w:p>
    <w:p w14:paraId="4211729E" w14:textId="77777777" w:rsidR="00C41C9E" w:rsidRPr="000D14D9" w:rsidRDefault="00C41C9E" w:rsidP="00C41C9E">
      <w:pPr>
        <w:rPr>
          <w:b/>
          <w:bCs/>
          <w:color w:val="auto"/>
        </w:rPr>
      </w:pPr>
      <w:r>
        <w:t xml:space="preserve">The brands in the UK food industry position themselves based on convenience, speed and online innovation. The brands in Ireland heavily relied on trust, heritage and local reputation. There has been an increased focus on eco-friendly and local sourcing of food products as a differentiator. On the other hand, Facebook and Instagram have been heavily used by Irish people. 63% of the Irish people are using Facebook </w:t>
      </w:r>
      <w:bookmarkStart w:id="29" w:name="_Hlk225522013"/>
      <w:r>
        <w:t xml:space="preserve">(The Irish Times, 2026). </w:t>
      </w:r>
      <w:bookmarkEnd w:id="29"/>
      <w:r>
        <w:t xml:space="preserve">Digital marketing has been leveraged by most of the organisations to communicate directly with consumers regarding their products. Customer relationship management can be an important tool to understand consumer behaviour and allow organisations to directly communicate with consumers. </w:t>
      </w:r>
      <w:proofErr w:type="spellStart"/>
      <w:r>
        <w:rPr>
          <w:shd w:val="clear" w:color="auto" w:fill="FFFFFF"/>
        </w:rPr>
        <w:t>Coman</w:t>
      </w:r>
      <w:proofErr w:type="spellEnd"/>
      <w:r>
        <w:rPr>
          <w:shd w:val="clear" w:color="auto" w:fill="FFFFFF"/>
        </w:rPr>
        <w:t xml:space="preserve"> </w:t>
      </w:r>
      <w:r w:rsidRPr="00F542D9">
        <w:rPr>
          <w:i/>
          <w:shd w:val="clear" w:color="auto" w:fill="FFFFFF"/>
        </w:rPr>
        <w:t>et al.</w:t>
      </w:r>
      <w:r>
        <w:rPr>
          <w:shd w:val="clear" w:color="auto" w:fill="FFFFFF"/>
        </w:rPr>
        <w:t xml:space="preserve"> (2025) stated that </w:t>
      </w:r>
      <w:r>
        <w:t xml:space="preserve">food products can be promoted with the help of social media platforms for gathering consumer feedback. Corporate responsibility can be safely communicated through social media platforms, as consumers have concerns regarding sustainability. Organisations in the food industry can use different social media platforms to demonstrate their efforts in reducing food waste. Sustainable sourcing and </w:t>
      </w:r>
      <w:r w:rsidRPr="000D14D9">
        <w:rPr>
          <w:color w:val="auto"/>
        </w:rPr>
        <w:t>transparency can be promoted by these tools. I believe that the comparison of the UK and Ireland shows that localisation of digital communication is highly important even though they may be working on the same technological environment.</w:t>
      </w:r>
    </w:p>
    <w:p w14:paraId="3266FB81" w14:textId="77777777" w:rsidR="00C41C9E" w:rsidRDefault="00C41C9E" w:rsidP="00C41C9E">
      <w:r w:rsidRPr="00FF222D">
        <w:t>Digital marketing has been u</w:t>
      </w:r>
      <w:r>
        <w:t xml:space="preserve">tilised by the UK food industry. The health food trends on social media have inspired shoppers, which can help them increase sales. 55% of Gen Z users are using </w:t>
      </w:r>
      <w:proofErr w:type="spellStart"/>
      <w:r>
        <w:t>TikTok</w:t>
      </w:r>
      <w:proofErr w:type="spellEnd"/>
      <w:r>
        <w:t xml:space="preserve"> for information about food. Social media platforms are used by 70% of them compared to 543% of the general population (</w:t>
      </w:r>
      <w:bookmarkStart w:id="30" w:name="_Hlk225522089"/>
      <w:r>
        <w:t xml:space="preserve">AHBD.org.uk, 2026). </w:t>
      </w:r>
      <w:bookmarkEnd w:id="30"/>
      <w:r>
        <w:t xml:space="preserve">The food industry has a broader scope by utilising short-format social media videos and photography of tasty and trendy dishes. This will help capture the attention of the consumers and help to enhance the long-term positivity and engagement. Social media has been the top source of information in the industry to collect information regarding dairy products and red meat. The different types of generations are using different social media platforms to collect information. Instagram has been used across the UK and Ireland for building communities and engagement. </w:t>
      </w:r>
    </w:p>
    <w:p w14:paraId="33CB511E" w14:textId="77777777" w:rsidR="00C41C9E" w:rsidRDefault="00C41C9E" w:rsidP="00C41C9E">
      <w:pPr>
        <w:keepNext/>
        <w:jc w:val="center"/>
      </w:pPr>
      <w:r w:rsidRPr="006E7655">
        <w:rPr>
          <w:noProof/>
          <w:lang w:val="en-IN" w:eastAsia="en-IN"/>
        </w:rPr>
        <w:lastRenderedPageBreak/>
        <w:drawing>
          <wp:inline distT="0" distB="0" distL="0" distR="0" wp14:anchorId="416619B5" wp14:editId="04F50741">
            <wp:extent cx="4273770" cy="2324219"/>
            <wp:effectExtent l="19050" t="19050" r="1270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7"/>
                    <a:stretch>
                      <a:fillRect/>
                    </a:stretch>
                  </pic:blipFill>
                  <pic:spPr>
                    <a:xfrm>
                      <a:off x="0" y="0"/>
                      <a:ext cx="4273770" cy="2324219"/>
                    </a:xfrm>
                    <a:prstGeom prst="rect">
                      <a:avLst/>
                    </a:prstGeom>
                    <a:ln w="12700">
                      <a:solidFill>
                        <a:schemeClr val="tx1"/>
                      </a:solidFill>
                    </a:ln>
                  </pic:spPr>
                </pic:pic>
              </a:graphicData>
            </a:graphic>
          </wp:inline>
        </w:drawing>
      </w:r>
    </w:p>
    <w:p w14:paraId="19F3A9CB" w14:textId="77777777" w:rsidR="00C41C9E" w:rsidRDefault="00C41C9E" w:rsidP="00C41C9E">
      <w:pPr>
        <w:pStyle w:val="Caption"/>
        <w:rPr>
          <w:b w:val="0"/>
          <w:i/>
          <w:szCs w:val="24"/>
        </w:rPr>
      </w:pPr>
      <w:r w:rsidRPr="006E7655">
        <w:rPr>
          <w:szCs w:val="24"/>
        </w:rPr>
        <w:t xml:space="preserve">Figure </w:t>
      </w:r>
      <w:r w:rsidRPr="006E7655">
        <w:rPr>
          <w:b w:val="0"/>
          <w:i/>
          <w:szCs w:val="24"/>
        </w:rPr>
        <w:fldChar w:fldCharType="begin"/>
      </w:r>
      <w:r w:rsidRPr="006E7655">
        <w:rPr>
          <w:szCs w:val="24"/>
        </w:rPr>
        <w:instrText xml:space="preserve"> SEQ Figure \* ARABIC </w:instrText>
      </w:r>
      <w:r w:rsidRPr="006E7655">
        <w:rPr>
          <w:b w:val="0"/>
          <w:i/>
          <w:szCs w:val="24"/>
        </w:rPr>
        <w:fldChar w:fldCharType="separate"/>
      </w:r>
      <w:r>
        <w:rPr>
          <w:noProof/>
          <w:szCs w:val="24"/>
        </w:rPr>
        <w:t>5</w:t>
      </w:r>
      <w:r w:rsidRPr="006E7655">
        <w:rPr>
          <w:b w:val="0"/>
          <w:i/>
          <w:szCs w:val="24"/>
        </w:rPr>
        <w:fldChar w:fldCharType="end"/>
      </w:r>
      <w:r w:rsidRPr="006E7655">
        <w:rPr>
          <w:szCs w:val="24"/>
        </w:rPr>
        <w:t>: Social media usage among Gen Z consumers for red meat and dairy</w:t>
      </w:r>
    </w:p>
    <w:p w14:paraId="33C58592" w14:textId="77777777" w:rsidR="00C41C9E" w:rsidRPr="00B073D2" w:rsidRDefault="00C41C9E" w:rsidP="00C41C9E">
      <w:pPr>
        <w:jc w:val="center"/>
      </w:pPr>
      <w:r>
        <w:t>(Source: AHBD.org.uk, 2026)</w:t>
      </w:r>
    </w:p>
    <w:p w14:paraId="3BA20E0D" w14:textId="77777777" w:rsidR="00C41C9E" w:rsidRPr="000D14D9" w:rsidRDefault="00C41C9E" w:rsidP="00C41C9E">
      <w:pPr>
        <w:rPr>
          <w:color w:val="auto"/>
        </w:rPr>
      </w:pPr>
      <w:r>
        <w:rPr>
          <w:shd w:val="clear" w:color="auto" w:fill="FFFFFF"/>
        </w:rPr>
        <w:t>Meléndez-</w:t>
      </w:r>
      <w:proofErr w:type="spellStart"/>
      <w:r>
        <w:rPr>
          <w:shd w:val="clear" w:color="auto" w:fill="FFFFFF"/>
        </w:rPr>
        <w:t>Illanes</w:t>
      </w:r>
      <w:proofErr w:type="spellEnd"/>
      <w:r>
        <w:rPr>
          <w:shd w:val="clear" w:color="auto" w:fill="FFFFFF"/>
        </w:rPr>
        <w:t xml:space="preserve"> </w:t>
      </w:r>
      <w:r w:rsidRPr="00D4488E">
        <w:rPr>
          <w:i/>
          <w:shd w:val="clear" w:color="auto" w:fill="FFFFFF"/>
        </w:rPr>
        <w:t>et al</w:t>
      </w:r>
      <w:r>
        <w:rPr>
          <w:shd w:val="clear" w:color="auto" w:fill="FFFFFF"/>
        </w:rPr>
        <w:t xml:space="preserve">. (2022) stated that </w:t>
      </w:r>
      <w:r>
        <w:t xml:space="preserve">children can be targeted by using television advertisements, and they are increasingly focused on the online environment. Social media has been a great medium for the food industry in Ireland, which can boost brand awareness, drive sales and foster community engagement. Most of the consumers on social media platforms are following restaurant brands, and they leverage user-generated content. Social media platforms are increasingly used by consumers, which can lead to direct sales for the company. This is the primary application for the food industry, which can help smaller, artisanal and local producers to connect directly with consumers. Social media platforms such as Instagram and YouTube have been leveraged by the brand for customised and interactive marketing to enhance engagement. </w:t>
      </w:r>
      <w:r>
        <w:rPr>
          <w:shd w:val="clear" w:color="auto" w:fill="FFFFFF"/>
        </w:rPr>
        <w:t xml:space="preserve">Ramanathan </w:t>
      </w:r>
      <w:r w:rsidRPr="00ED5100">
        <w:rPr>
          <w:i/>
          <w:shd w:val="clear" w:color="auto" w:fill="FFFFFF"/>
        </w:rPr>
        <w:t>et al</w:t>
      </w:r>
      <w:r>
        <w:rPr>
          <w:shd w:val="clear" w:color="auto" w:fill="FFFFFF"/>
        </w:rPr>
        <w:t xml:space="preserve">. (2022) stated that </w:t>
      </w:r>
      <w:r>
        <w:t xml:space="preserve">digital-first strategies are adopted </w:t>
      </w:r>
      <w:r w:rsidRPr="000D14D9">
        <w:rPr>
          <w:color w:val="auto"/>
        </w:rPr>
        <w:t>by most of the UK food companies. Proper technological solutions can help the industry to save the food manufacturing and supply organisations from waste. In my opinion, companies that strike a balance between international brand presence and local significance would be in a better position to attain a long-term consumer interest.</w:t>
      </w:r>
    </w:p>
    <w:p w14:paraId="5301E4A9" w14:textId="77777777" w:rsidR="00C41C9E" w:rsidRPr="00C735AF" w:rsidRDefault="00C41C9E" w:rsidP="00C41C9E">
      <w:r>
        <w:t xml:space="preserve">On the one hand, </w:t>
      </w:r>
      <w:r>
        <w:rPr>
          <w:shd w:val="clear" w:color="auto" w:fill="FFFFFF"/>
        </w:rPr>
        <w:t xml:space="preserve">Hartfield (2024) </w:t>
      </w:r>
      <w:r>
        <w:t xml:space="preserve">argued that the new players in the food industry can face several challenges. Building a new food business needs significant investment, and investing in new technologies can be challenging, too. They need to develop innovative strategies to give them a competitive advantage. Leading players in the industry can easily dominate the market with the help of innovation and technology. </w:t>
      </w:r>
      <w:r>
        <w:lastRenderedPageBreak/>
        <w:t xml:space="preserve">However, the new entrants may face increased competition through extensive and proprietary consumer data. They need to roam and use alternative data sources to gain valuable insights, which can help them to be competitive. Alternative data sources can help the new entrants to make informed decisions. The food and drink industry in the UK has leveraged digitalisation to modernise consumer engagement. </w:t>
      </w:r>
    </w:p>
    <w:p w14:paraId="0AADFC5E" w14:textId="77777777" w:rsidR="00C41C9E" w:rsidRPr="00EE6394" w:rsidRDefault="00C41C9E" w:rsidP="00C41C9E">
      <w:pPr>
        <w:rPr>
          <w:b/>
          <w:bCs/>
          <w:i/>
          <w:iCs/>
        </w:rPr>
      </w:pPr>
      <w:r w:rsidRPr="00EE6394">
        <w:rPr>
          <w:b/>
          <w:bCs/>
          <w:i/>
          <w:iCs/>
        </w:rPr>
        <w:t>Impacts of regulatory divergence and inflation after Brexit on marketing budget</w:t>
      </w:r>
    </w:p>
    <w:p w14:paraId="4FB754E0" w14:textId="77777777" w:rsidR="00C41C9E" w:rsidRPr="00560296" w:rsidRDefault="00C41C9E" w:rsidP="00C41C9E">
      <w:pPr>
        <w:rPr>
          <w:color w:val="auto"/>
        </w:rPr>
      </w:pPr>
      <w:r w:rsidRPr="00EE6394">
        <w:t xml:space="preserve">Some of the elements which influence the marketing strategy in digital platforms industries include external forces like macroeconomic instability and regulatory fragmentation. As discussed by </w:t>
      </w:r>
      <w:bookmarkStart w:id="31" w:name="_Hlk225522223"/>
      <w:proofErr w:type="spellStart"/>
      <w:r w:rsidRPr="00EE6394">
        <w:t>Priyatna</w:t>
      </w:r>
      <w:proofErr w:type="spellEnd"/>
      <w:r w:rsidRPr="00EE6394">
        <w:t xml:space="preserve"> and </w:t>
      </w:r>
      <w:proofErr w:type="spellStart"/>
      <w:r w:rsidRPr="00EE6394">
        <w:t>Suryadi</w:t>
      </w:r>
      <w:proofErr w:type="spellEnd"/>
      <w:r w:rsidRPr="00EE6394">
        <w:t xml:space="preserve"> (2025),</w:t>
      </w:r>
      <w:bookmarkEnd w:id="31"/>
      <w:r w:rsidRPr="00EE6394">
        <w:t xml:space="preserve"> inflation will reduce the purchasing power of consumers, besides increasing the running cost, simultaneously exerting pressure on the demand and supply of the products. On the other hand, Prakash (2025) discusses that for food delivery companies, online companies and restaurants have a commission debate, which reduces profitability due to the rise in fuel prices, packaging, and labour expenses, as well as online food delivery problems. Marketing budgets are one of the first to be rationalised in this situation, with the emphasis shifted elsewhere throughout a company-wide promotion, and more towards efficiency-based communications. The company focus on returns that are measurable and short-term customer conversion and retention instead of focusing on brand </w:t>
      </w:r>
      <w:r w:rsidRPr="00560296">
        <w:rPr>
          <w:color w:val="auto"/>
        </w:rPr>
        <w:t>awareness or growth campaigns. In my opinion, marketing priorities are being redefined by economic and regulatory demands and pressures, which compel companies to pay more attention to efficiency and quantifiable results.</w:t>
      </w:r>
    </w:p>
    <w:p w14:paraId="473FEE17" w14:textId="77777777" w:rsidR="00C41C9E" w:rsidRPr="00EE6394" w:rsidRDefault="00C41C9E" w:rsidP="00C41C9E">
      <w:r w:rsidRPr="00EE6394">
        <w:t xml:space="preserve">Further, </w:t>
      </w:r>
      <w:proofErr w:type="spellStart"/>
      <w:r w:rsidRPr="00EE6394">
        <w:t>Gafurdjan</w:t>
      </w:r>
      <w:proofErr w:type="spellEnd"/>
      <w:r w:rsidRPr="00EE6394">
        <w:t xml:space="preserve"> (2024) discusses that inflation is typically threatening to alter consumer behaviour, making prices more sensitive and reducing leisure spending. In recessions, there is a low number of orders placed in terms of food delivery services, with a reduced customer frequency of -0.9% (Lumina Intelligence, 2024). When the level of elasticity of demand takes place, the marketing communication becomes different. Messages that used to centre on speed, variety, or the lifestyle benefit are now more geared towards a discount, a bundle, benefits on subscription and loyalty services. Advertisements will be changed to tactical incentive plans that will be applied in order to motivate immediate purchase. This shift presents a move towards the aspirational branding based on value.</w:t>
      </w:r>
    </w:p>
    <w:p w14:paraId="7A9DC497" w14:textId="77777777" w:rsidR="00C41C9E" w:rsidRPr="00EE6394" w:rsidRDefault="00C41C9E" w:rsidP="00C41C9E">
      <w:pPr>
        <w:keepNext/>
        <w:jc w:val="center"/>
      </w:pPr>
      <w:r w:rsidRPr="00EE6394">
        <w:rPr>
          <w:noProof/>
          <w:lang w:val="en-IN" w:eastAsia="en-IN"/>
        </w:rPr>
        <w:lastRenderedPageBreak/>
        <w:drawing>
          <wp:inline distT="0" distB="0" distL="0" distR="0" wp14:anchorId="4723FB90" wp14:editId="4A76B0EF">
            <wp:extent cx="5315692" cy="2067213"/>
            <wp:effectExtent l="76200" t="76200" r="132715" b="142875"/>
            <wp:docPr id="995008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08913" name=""/>
                    <pic:cNvPicPr/>
                  </pic:nvPicPr>
                  <pic:blipFill>
                    <a:blip r:embed="rId18"/>
                    <a:stretch>
                      <a:fillRect/>
                    </a:stretch>
                  </pic:blipFill>
                  <pic:spPr>
                    <a:xfrm>
                      <a:off x="0" y="0"/>
                      <a:ext cx="5315692" cy="20672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8BC5B3" w14:textId="77777777" w:rsidR="00C41C9E" w:rsidRPr="00EE6394" w:rsidRDefault="00C41C9E" w:rsidP="00C41C9E">
      <w:pPr>
        <w:jc w:val="center"/>
        <w:rPr>
          <w:b/>
          <w:bCs/>
        </w:rPr>
      </w:pPr>
      <w:r w:rsidRPr="00EE6394">
        <w:rPr>
          <w:b/>
          <w:bCs/>
        </w:rPr>
        <w:t xml:space="preserve">Figure </w:t>
      </w:r>
      <w:r w:rsidRPr="00EE6394">
        <w:rPr>
          <w:b/>
          <w:bCs/>
        </w:rPr>
        <w:fldChar w:fldCharType="begin"/>
      </w:r>
      <w:r w:rsidRPr="00EE6394">
        <w:rPr>
          <w:b/>
          <w:bCs/>
        </w:rPr>
        <w:instrText xml:space="preserve"> SEQ Figure \* ARABIC </w:instrText>
      </w:r>
      <w:r w:rsidRPr="00EE6394">
        <w:rPr>
          <w:b/>
          <w:bCs/>
        </w:rPr>
        <w:fldChar w:fldCharType="separate"/>
      </w:r>
      <w:r>
        <w:rPr>
          <w:b/>
          <w:bCs/>
          <w:noProof/>
        </w:rPr>
        <w:t>6</w:t>
      </w:r>
      <w:r w:rsidRPr="00EE6394">
        <w:rPr>
          <w:b/>
          <w:bCs/>
        </w:rPr>
        <w:fldChar w:fldCharType="end"/>
      </w:r>
      <w:r w:rsidRPr="00EE6394">
        <w:rPr>
          <w:b/>
          <w:bCs/>
        </w:rPr>
        <w:t>: UK Food delivery service market</w:t>
      </w:r>
    </w:p>
    <w:p w14:paraId="3A2C2CC9" w14:textId="77777777" w:rsidR="00C41C9E" w:rsidRPr="00EE6394" w:rsidRDefault="00C41C9E" w:rsidP="00C41C9E">
      <w:pPr>
        <w:jc w:val="center"/>
      </w:pPr>
      <w:r w:rsidRPr="00EE6394">
        <w:t>(Source: Lumina Intelligence, 2024)</w:t>
      </w:r>
    </w:p>
    <w:p w14:paraId="4BBEDCCE" w14:textId="77777777" w:rsidR="00C41C9E" w:rsidRPr="00560296" w:rsidRDefault="00C41C9E" w:rsidP="00C41C9E">
      <w:pPr>
        <w:rPr>
          <w:color w:val="auto"/>
        </w:rPr>
      </w:pPr>
      <w:proofErr w:type="spellStart"/>
      <w:r w:rsidRPr="00EE6394">
        <w:t>Moscarini</w:t>
      </w:r>
      <w:proofErr w:type="spellEnd"/>
      <w:r w:rsidRPr="00EE6394">
        <w:t xml:space="preserve"> and </w:t>
      </w:r>
      <w:proofErr w:type="spellStart"/>
      <w:r w:rsidRPr="00EE6394">
        <w:t>Postel</w:t>
      </w:r>
      <w:proofErr w:type="spellEnd"/>
      <w:r w:rsidRPr="00EE6394">
        <w:t xml:space="preserve">-Vinay (2023), on the other hand, mention that the budget redistribution is also common during inflationary times.  </w:t>
      </w:r>
      <w:proofErr w:type="spellStart"/>
      <w:r w:rsidRPr="00EE6394">
        <w:t>Tresnasari</w:t>
      </w:r>
      <w:proofErr w:type="spellEnd"/>
      <w:r w:rsidRPr="00EE6394">
        <w:t xml:space="preserve"> and </w:t>
      </w:r>
      <w:proofErr w:type="spellStart"/>
      <w:r w:rsidRPr="00EE6394">
        <w:t>Zulganef</w:t>
      </w:r>
      <w:proofErr w:type="spellEnd"/>
      <w:r w:rsidRPr="00EE6394">
        <w:t xml:space="preserve"> (2023) further argue that performance marketing is a proper substitute for mass communication as it minimises the risk and supports managing costs. As such, marketing units are going to go data-oriented, with the number of marketing teams relying on customer preferences to segment and target populations that are likely to be profitable rather than targeting the market wholly. The traditional advertising media that lack a certain measure of performance are no longer appealing compared to the digital media that have real-time statistics. Pay-Per-Click programs, retargeting, and </w:t>
      </w:r>
      <w:r w:rsidRPr="00560296">
        <w:rPr>
          <w:color w:val="auto"/>
        </w:rPr>
        <w:t>personalised email marketing will allow companies to track the conversion rates and make a more accurate assessment regarding the spending. Personally, I think the trend toward performance marketing was a required change in response to financial and operational contingency and not a strategy in its own right.</w:t>
      </w:r>
    </w:p>
    <w:p w14:paraId="7429B71B" w14:textId="77777777" w:rsidR="00C41C9E" w:rsidRPr="00EE6394" w:rsidRDefault="00C41C9E" w:rsidP="00C41C9E">
      <w:r w:rsidRPr="00560296">
        <w:rPr>
          <w:color w:val="auto"/>
        </w:rPr>
        <w:t>Besides inflation</w:t>
      </w:r>
      <w:r w:rsidRPr="00EE6394">
        <w:t xml:space="preserve">, there is a further complication due to regulatory divergence when there have been political and institutional changes. As depicted by Blind </w:t>
      </w:r>
      <w:r w:rsidRPr="00EE6394">
        <w:rPr>
          <w:i/>
          <w:iCs/>
        </w:rPr>
        <w:t>et al</w:t>
      </w:r>
      <w:r w:rsidRPr="00EE6394">
        <w:t xml:space="preserve">. (2024), the presence of discrepancies related to the terms of work, taxation, and the protection of data and consumers creates an imbalance that affects the structures of work and expenses. On the other hand, </w:t>
      </w:r>
      <w:bookmarkStart w:id="32" w:name="_Hlk225523672"/>
      <w:r w:rsidRPr="00EE6394">
        <w:t xml:space="preserve">Smit and </w:t>
      </w:r>
      <w:proofErr w:type="spellStart"/>
      <w:r w:rsidRPr="00EE6394">
        <w:t>Stopforth</w:t>
      </w:r>
      <w:proofErr w:type="spellEnd"/>
      <w:r w:rsidRPr="00EE6394">
        <w:t xml:space="preserve"> (2023) </w:t>
      </w:r>
      <w:bookmarkEnd w:id="32"/>
      <w:r w:rsidRPr="00EE6394">
        <w:t xml:space="preserve">discussed that the minimum wage rules, classification and gig workers regulations affect the cost of delivering and pricing of services. Compliance costs also increase administrative costs, and thus limit </w:t>
      </w:r>
      <w:r w:rsidRPr="00EE6394">
        <w:lastRenderedPageBreak/>
        <w:t xml:space="preserve">the expenditure on marketing indirectly. In cases where companies are forced to spend on legislative and regulatory procedures, the resources available are limited to carry out the promotion of the company. Besides these, various regulations have limited the practicability of a standardised campaign in a global context, and messages, offers, and contractual terms have to be altered. Divergent labour policies have platform-based services. This surge in the operation cost will probably force a price increment that would jeopardise the competitive placement and necessitate putting extra effort into advertising to hold demand. </w:t>
      </w:r>
    </w:p>
    <w:p w14:paraId="7F6272B4" w14:textId="77777777" w:rsidR="00C41C9E" w:rsidRPr="00EE6394" w:rsidRDefault="00C41C9E" w:rsidP="00C41C9E">
      <w:r w:rsidRPr="00EE6394">
        <w:t>Marketing practices are also affected by the policy of data governance. Wu (2023) discusses that the constraints of gathering information or focused advertisement reduce the efficacy of personalised advertisement campaigns, which compel companies to adjust the level of segmentation. The Irish marketing practices are highly regulated by the legislation, mainly, the Consumer Protection Act 2007 and Consumer Rights Act 2022, where all commercial communications are legal, decent, honest, and true (ISB, 2022). The compliance with the privacy standard may decrease the utilisation of tracking technologies, which facilitate the performance marketing system, and the rise in the cost of obtaining new customers may occur. The resultant effect is that the businesses may consider accommodating the activity by adopting organic channels, joint ventures, and loyalty programs.</w:t>
      </w:r>
    </w:p>
    <w:p w14:paraId="7ED752CE" w14:textId="57465093" w:rsidR="00C41C9E" w:rsidRDefault="00C41C9E" w:rsidP="00C41C9E">
      <w:r w:rsidRPr="00EE6394">
        <w:t>Regulatory distance between European models, which has led to alternative trade processes and compliance, has been brought about by Brexit in the UK scenario, as the sales of British farm products are reported to fall at the rate of 37% (Carroll, 2026). The overall budgets have been stretched by the cross-border operations and supply chains that have resulted in incurring extra costs. In the meantime, consumers have cut their spending on luxurious services as a result of elevated inflation and the permanent crisis of high costs of living. This general reaction in the Republic of Ireland has been another tight sticking together with European norms in an effort to achieve greater regulatory stability, but conservative consumer spending patterns and a lower rate of conversion have ensured that promotional resources must be released sparingly (European Central Bank, 2025). This leads to more efficient marketing in either market and retention strategies, besides less aggressive expansion.</w:t>
      </w:r>
    </w:p>
    <w:p w14:paraId="3F8DF97C" w14:textId="77777777" w:rsidR="005C0674" w:rsidRPr="00916D13" w:rsidRDefault="005C0674" w:rsidP="00C41C9E"/>
    <w:p w14:paraId="2590ACF0" w14:textId="77777777" w:rsidR="00C41C9E" w:rsidRPr="00EE6394" w:rsidRDefault="00C41C9E" w:rsidP="00C41C9E">
      <w:pPr>
        <w:rPr>
          <w:b/>
          <w:bCs/>
          <w:i/>
          <w:iCs/>
        </w:rPr>
      </w:pPr>
      <w:r w:rsidRPr="00EE6394">
        <w:rPr>
          <w:b/>
          <w:bCs/>
          <w:i/>
          <w:iCs/>
        </w:rPr>
        <w:lastRenderedPageBreak/>
        <w:t>Recommend that the effectiveness of the cross-border marketing be enhanced.</w:t>
      </w:r>
    </w:p>
    <w:p w14:paraId="3A472FA8" w14:textId="77777777" w:rsidR="00C41C9E" w:rsidRPr="00560296" w:rsidRDefault="00C41C9E" w:rsidP="00C41C9E">
      <w:pPr>
        <w:rPr>
          <w:color w:val="auto"/>
        </w:rPr>
      </w:pPr>
      <w:r w:rsidRPr="00EE6394">
        <w:t xml:space="preserve">A compromise must exist between strategic consistency and local responsiveness in order to make cross-border marketing suitable in dynamic and changing environments. The digital platforms firms are found in different national environments where consumer behaviour, purchasing power, regulation, and cultural expectations are not similar. Eze </w:t>
      </w:r>
      <w:r w:rsidRPr="00EE6394">
        <w:rPr>
          <w:i/>
          <w:iCs/>
        </w:rPr>
        <w:t>et al</w:t>
      </w:r>
      <w:r w:rsidRPr="00EE6394">
        <w:t xml:space="preserve">. (2024) said that a single intangible approach to marketing may result in efficiencies but will take the risk of failing to comply with the local market needs. Quite to the contrary, </w:t>
      </w:r>
      <w:proofErr w:type="spellStart"/>
      <w:r w:rsidRPr="00EE6394">
        <w:t>Artime</w:t>
      </w:r>
      <w:proofErr w:type="spellEnd"/>
      <w:r w:rsidRPr="00EE6394">
        <w:t xml:space="preserve"> </w:t>
      </w:r>
      <w:r w:rsidRPr="00EE6394">
        <w:rPr>
          <w:i/>
          <w:iCs/>
        </w:rPr>
        <w:t>et al</w:t>
      </w:r>
      <w:r w:rsidRPr="00EE6394">
        <w:t xml:space="preserve">. (2024) argue that complete localisation can lead to a complex and more expensive situation. Strategies based on good practices are therefore hinged on selective adaptation wherein the core brand name is retained, but, </w:t>
      </w:r>
      <w:r w:rsidRPr="00560296">
        <w:rPr>
          <w:color w:val="auto"/>
        </w:rPr>
        <w:t>at a tactical level, it is in the market environment that the strategies are altered. I believe that hybrid Strategies comprising standardisation and adaptation is the most sensible method that firms should adopt to operate in various markets.</w:t>
      </w:r>
    </w:p>
    <w:p w14:paraId="57FC09E9" w14:textId="77777777" w:rsidR="00C41C9E" w:rsidRPr="00EE6394" w:rsidRDefault="00C41C9E" w:rsidP="00C41C9E">
      <w:r w:rsidRPr="00560296">
        <w:rPr>
          <w:color w:val="auto"/>
        </w:rPr>
        <w:t xml:space="preserve">One of the </w:t>
      </w:r>
      <w:r w:rsidRPr="00EE6394">
        <w:t>approaches is the modular campaign design. Blakeman (2023) discusses that the marketing messages can be developed according to the key messages' affordability, convenience, and reliability, and the specified offers, language usage, and imagery can be tailored to each market. This framework not only allows the firms to possess coherence in a cross-country setting but also to respond promptly to the trends in the individual countries. To illustrate, even within one area, promotional messages may be talking of price-saving and another talking of service, or restaurant diversity. The modular design reduces redundancy of efforts and is useful in terms of deployment when the rate of innovation is high.</w:t>
      </w:r>
    </w:p>
    <w:p w14:paraId="7B150D3A" w14:textId="77777777" w:rsidR="00C41C9E" w:rsidRPr="0068479B" w:rsidRDefault="00C41C9E" w:rsidP="00C41C9E">
      <w:pPr>
        <w:rPr>
          <w:color w:val="EE0000"/>
        </w:rPr>
      </w:pPr>
      <w:bookmarkStart w:id="33" w:name="_Hlk225523775"/>
      <w:r w:rsidRPr="00EE6394">
        <w:t xml:space="preserve">Hasan and Abdullah </w:t>
      </w:r>
      <w:bookmarkEnd w:id="33"/>
      <w:r w:rsidRPr="00EE6394">
        <w:t xml:space="preserve">(2022), on the other hand, say that it is also imperative to integrate the data. The international business generates massive amounts of behavioural information that can be utilised to form judgements with regard to segmentation and targeting. As a result of the centralisation of the analytics platforms, the companies can distinguish performance measures within the different markets and locate lucrative categories of customers. Predictive modelling assists a company in investing its resources in those segments with high lifetime value compared to short-term transactions. The relationship between the marketing investment and the measurement of outcomes will add efficiency and reduce needless costs for firms. This form of evidence-based decision-making is also useful during economic uncertain </w:t>
      </w:r>
      <w:r w:rsidRPr="00EE6394">
        <w:lastRenderedPageBreak/>
        <w:t xml:space="preserve">times in which </w:t>
      </w:r>
      <w:r w:rsidRPr="00560296">
        <w:rPr>
          <w:color w:val="auto"/>
        </w:rPr>
        <w:t>the budget is constrained. I think that data-driven decision making and customer retention models are increasingly worthwhile than feverish growth in questionable conditions.</w:t>
      </w:r>
    </w:p>
    <w:p w14:paraId="71A96540" w14:textId="77777777" w:rsidR="00C41C9E" w:rsidRPr="00EE6394" w:rsidRDefault="00C41C9E" w:rsidP="00C41C9E">
      <w:r w:rsidRPr="00EE6394">
        <w:t xml:space="preserve">Customer retention strategies are also conclusive. Acquisition is usually more expensive than retention, especially in cases where advertising costs are soaring. </w:t>
      </w:r>
      <w:bookmarkStart w:id="34" w:name="_Hlk225523790"/>
      <w:r w:rsidRPr="00EE6394">
        <w:t xml:space="preserve">Sharma </w:t>
      </w:r>
      <w:r w:rsidRPr="00EE6394">
        <w:rPr>
          <w:i/>
          <w:iCs/>
        </w:rPr>
        <w:t>et al</w:t>
      </w:r>
      <w:r w:rsidRPr="00EE6394">
        <w:t xml:space="preserve">. </w:t>
      </w:r>
      <w:bookmarkEnd w:id="34"/>
      <w:r w:rsidRPr="00EE6394">
        <w:t>(2022) mention that the use of reward schemes, subscriptions, loyalty programs and rewarding the individual will improve repeaters and make the business and revenues stable. Retention-oriented marketing will do away with the necessity to continue spending on promotion and generate long-term relationships. Service awards and open pricing also serve to further confidence in the circumstances that consumers are wary of their discretionary spending.</w:t>
      </w:r>
    </w:p>
    <w:p w14:paraId="0A9E39C5" w14:textId="77777777" w:rsidR="00C41C9E" w:rsidRPr="00EE6394" w:rsidRDefault="00C41C9E" w:rsidP="00C41C9E">
      <w:r w:rsidRPr="00EE6394">
        <w:t xml:space="preserve">Partnership-based marketing is another strategy that can be used to realise efficiency. </w:t>
      </w:r>
      <w:proofErr w:type="spellStart"/>
      <w:r w:rsidRPr="00EE6394">
        <w:t>Michelini</w:t>
      </w:r>
      <w:proofErr w:type="spellEnd"/>
      <w:r w:rsidRPr="00EE6394">
        <w:t xml:space="preserve"> </w:t>
      </w:r>
      <w:r w:rsidRPr="00EE6394">
        <w:rPr>
          <w:i/>
          <w:iCs/>
        </w:rPr>
        <w:t>et al</w:t>
      </w:r>
      <w:r w:rsidRPr="00EE6394">
        <w:t>. (2023) say that the collaboration with restaurants, grocery shops, or local brands is going to create an opportunity to share the promotion costs and receive a larger reach. A large independent investment would not be necessary for differentiation through co-branding campaigns and special deals. These partnerships that are in tandem with the established local tastes also enhance the local relevance. In other markets (like the UK and Ireland), a partnership with local restaurants or smaller businesses will help bring the brand closer to the people and make the customers stick with it.</w:t>
      </w:r>
    </w:p>
    <w:p w14:paraId="731AF53C" w14:textId="77777777" w:rsidR="00C41C9E" w:rsidRPr="00EE6394" w:rsidRDefault="00C41C9E" w:rsidP="00C41C9E">
      <w:r w:rsidRPr="00EE6394">
        <w:t xml:space="preserve">These tactics ought to be met with the optimisation of technology. A huge channel of interaction with the food delivery service is the use of mobile applications, and the primary marketing tool is customer experience. Limitless interfaces, personalised recommendations, and beautiful payment systems are part of the factors that result in conversion rate. As said by Daoud </w:t>
      </w:r>
      <w:r w:rsidRPr="00EE6394">
        <w:rPr>
          <w:i/>
          <w:iCs/>
        </w:rPr>
        <w:t>et al</w:t>
      </w:r>
      <w:r w:rsidRPr="00EE6394">
        <w:t>. (2023), improved technologies reduce the degree of friction and can help to make the process more involved with less expenditure on the adverts. In this way, the efficiency of operations and effectiveness of marketing are both addressed with the help of the digital infrastructure investment.</w:t>
      </w:r>
    </w:p>
    <w:p w14:paraId="6C3EE140" w14:textId="77777777" w:rsidR="00C41C9E" w:rsidRPr="00EE6394" w:rsidRDefault="00C41C9E" w:rsidP="00C41C9E">
      <w:r w:rsidRPr="00EE6394">
        <w:t xml:space="preserve">It must also be flexible in budgeting. On the other hand, </w:t>
      </w:r>
      <w:proofErr w:type="spellStart"/>
      <w:r w:rsidRPr="00EE6394">
        <w:t>Bhimani</w:t>
      </w:r>
      <w:proofErr w:type="spellEnd"/>
      <w:r w:rsidRPr="00EE6394">
        <w:t xml:space="preserve"> </w:t>
      </w:r>
      <w:r w:rsidRPr="00EE6394">
        <w:rPr>
          <w:i/>
          <w:iCs/>
        </w:rPr>
        <w:t>et al</w:t>
      </w:r>
      <w:r w:rsidRPr="00EE6394">
        <w:t>. (2024) say that the rolling budget models allow the marketing managers to change the budget based on the performance in the market in comparison to the use of pre-established annual budget plans. Track records of all key metrics are constantly updated so that under-</w:t>
      </w:r>
      <w:r w:rsidRPr="00EE6394">
        <w:lastRenderedPageBreak/>
        <w:t>performing campaigns can be responded to instantly. This type of dynamic system is able to ensure that the funds are directed to the most effective avenues at any given time. The outcome that ensues in a volatile environment is a reduced financial risk and more responsiveness.</w:t>
      </w:r>
    </w:p>
    <w:p w14:paraId="4354482A" w14:textId="77777777" w:rsidR="00C41C9E" w:rsidRDefault="00C41C9E" w:rsidP="00C41C9E">
      <w:pPr>
        <w:rPr>
          <w:b/>
          <w:bCs/>
          <w:i/>
          <w:iCs/>
        </w:rPr>
      </w:pPr>
      <w:r w:rsidRPr="00EE6394">
        <w:rPr>
          <w:b/>
          <w:bCs/>
          <w:i/>
          <w:iCs/>
        </w:rPr>
        <w:t>Theoretical Perspective</w:t>
      </w:r>
    </w:p>
    <w:p w14:paraId="13614D1A" w14:textId="77777777" w:rsidR="00C41C9E" w:rsidRPr="00560296" w:rsidRDefault="00C41C9E" w:rsidP="00C41C9E">
      <w:pPr>
        <w:rPr>
          <w:rFonts w:eastAsia="Times New Roman"/>
          <w:color w:val="auto"/>
          <w:szCs w:val="24"/>
        </w:rPr>
      </w:pPr>
      <w:r w:rsidRPr="004E39C2">
        <w:rPr>
          <w:rFonts w:eastAsia="Times New Roman"/>
          <w:szCs w:val="24"/>
        </w:rPr>
        <w:t xml:space="preserve">In the course of the theoretical framework, the segregation of the </w:t>
      </w:r>
      <w:r w:rsidRPr="004E39C2">
        <w:rPr>
          <w:rFonts w:eastAsia="Times New Roman"/>
          <w:b/>
          <w:bCs/>
          <w:szCs w:val="24"/>
        </w:rPr>
        <w:t>Standardisation-Adaptation Theory</w:t>
      </w:r>
      <w:r w:rsidRPr="004E39C2">
        <w:rPr>
          <w:rFonts w:eastAsia="Times New Roman"/>
          <w:szCs w:val="24"/>
        </w:rPr>
        <w:t xml:space="preserve"> and the </w:t>
      </w:r>
      <w:r w:rsidRPr="004E39C2">
        <w:rPr>
          <w:rFonts w:eastAsia="Times New Roman"/>
          <w:b/>
          <w:bCs/>
          <w:szCs w:val="24"/>
        </w:rPr>
        <w:t xml:space="preserve">Contingency Theory </w:t>
      </w:r>
      <w:r w:rsidRPr="004E39C2">
        <w:rPr>
          <w:rFonts w:eastAsia="Times New Roman"/>
          <w:szCs w:val="24"/>
        </w:rPr>
        <w:t>stands to be imminent. On one hand, the incorporation of the Standardisation-Adaptation Theory has analysed the renowned companies in the phase of maintaining an acute balance with a consistency in the image of the brand (</w:t>
      </w:r>
      <w:proofErr w:type="spellStart"/>
      <w:r w:rsidRPr="004E39C2">
        <w:rPr>
          <w:rFonts w:eastAsia="Times New Roman"/>
          <w:szCs w:val="24"/>
        </w:rPr>
        <w:t>Šeinauskienė</w:t>
      </w:r>
      <w:proofErr w:type="spellEnd"/>
      <w:r w:rsidRPr="004E39C2">
        <w:rPr>
          <w:rFonts w:eastAsia="Times New Roman"/>
          <w:szCs w:val="24"/>
        </w:rPr>
        <w:t xml:space="preserve">, </w:t>
      </w:r>
      <w:proofErr w:type="spellStart"/>
      <w:r w:rsidRPr="004E39C2">
        <w:rPr>
          <w:rFonts w:eastAsia="Times New Roman"/>
          <w:szCs w:val="24"/>
        </w:rPr>
        <w:t>Virvilaitė</w:t>
      </w:r>
      <w:proofErr w:type="spellEnd"/>
      <w:r w:rsidRPr="004E39C2">
        <w:rPr>
          <w:rFonts w:eastAsia="Times New Roman"/>
          <w:szCs w:val="24"/>
        </w:rPr>
        <w:t xml:space="preserve"> and Alon, 2022). Getting adaptable with the latest marketing strategies to the local markets benefited this theory for the standardisation of the marketing strategies and tailoring them imperatively; therefore, this has served to meet the needs in the cultural, economic and regulatory domains within the different regions. While the </w:t>
      </w:r>
      <w:r w:rsidRPr="004E39C2">
        <w:rPr>
          <w:rFonts w:eastAsia="Times New Roman"/>
          <w:b/>
          <w:bCs/>
          <w:szCs w:val="24"/>
        </w:rPr>
        <w:t>Contingency Theory,</w:t>
      </w:r>
      <w:r w:rsidRPr="004E39C2">
        <w:rPr>
          <w:rFonts w:eastAsia="Times New Roman"/>
          <w:szCs w:val="24"/>
        </w:rPr>
        <w:t xml:space="preserve"> on the other hand, serves to be advantageous for adhering to the external environmental factors, such as </w:t>
      </w:r>
      <w:r w:rsidRPr="00560296">
        <w:rPr>
          <w:rFonts w:eastAsia="Times New Roman"/>
          <w:color w:val="auto"/>
          <w:szCs w:val="24"/>
        </w:rPr>
        <w:t xml:space="preserve">regulatory frameworks and economic fluctuations. Formulating efficient strategies has remained dependent on developing the level of acute knowledge and addressing the need to remain familiar with strategic market adaptations in the respective online food delivery domain (Abedin, 2022). </w:t>
      </w:r>
    </w:p>
    <w:p w14:paraId="16D789C2" w14:textId="77777777" w:rsidR="00C41C9E" w:rsidRPr="004E39C2" w:rsidRDefault="00C41C9E" w:rsidP="00C41C9E">
      <w:pPr>
        <w:keepNext/>
        <w:jc w:val="center"/>
        <w:rPr>
          <w:szCs w:val="24"/>
        </w:rPr>
      </w:pPr>
      <w:r w:rsidRPr="004E39C2">
        <w:rPr>
          <w:noProof/>
          <w:szCs w:val="24"/>
          <w:lang w:val="en-IN" w:eastAsia="en-IN"/>
        </w:rPr>
        <w:drawing>
          <wp:inline distT="0" distB="0" distL="0" distR="0" wp14:anchorId="466E90B3" wp14:editId="1AB1EEA2">
            <wp:extent cx="3628390" cy="2184921"/>
            <wp:effectExtent l="19050" t="19050" r="10160" b="25400"/>
            <wp:docPr id="1235893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893917" name="Picture 1"/>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3646695" cy="2195944"/>
                    </a:xfrm>
                    <a:prstGeom prst="rect">
                      <a:avLst/>
                    </a:prstGeom>
                    <a:noFill/>
                    <a:ln w="19050">
                      <a:solidFill>
                        <a:schemeClr val="tx1"/>
                      </a:solidFill>
                    </a:ln>
                  </pic:spPr>
                </pic:pic>
              </a:graphicData>
            </a:graphic>
          </wp:inline>
        </w:drawing>
      </w:r>
    </w:p>
    <w:p w14:paraId="65CC8A80" w14:textId="77777777" w:rsidR="00C41C9E" w:rsidRPr="004E39C2" w:rsidRDefault="00C41C9E" w:rsidP="00C41C9E">
      <w:pPr>
        <w:pStyle w:val="Caption"/>
        <w:rPr>
          <w:b w:val="0"/>
          <w:bCs/>
          <w:i/>
          <w:iCs w:val="0"/>
          <w:szCs w:val="24"/>
        </w:rPr>
      </w:pPr>
      <w:r w:rsidRPr="004E39C2">
        <w:rPr>
          <w:bCs/>
          <w:iCs w:val="0"/>
          <w:szCs w:val="24"/>
        </w:rPr>
        <w:t xml:space="preserve">Figure </w:t>
      </w:r>
      <w:r w:rsidRPr="004E39C2">
        <w:rPr>
          <w:b w:val="0"/>
          <w:bCs/>
          <w:i/>
          <w:iCs w:val="0"/>
          <w:szCs w:val="24"/>
        </w:rPr>
        <w:fldChar w:fldCharType="begin"/>
      </w:r>
      <w:r w:rsidRPr="004E39C2">
        <w:rPr>
          <w:bCs/>
          <w:iCs w:val="0"/>
          <w:szCs w:val="24"/>
        </w:rPr>
        <w:instrText xml:space="preserve"> SEQ Figure \* ARABIC </w:instrText>
      </w:r>
      <w:r w:rsidRPr="004E39C2">
        <w:rPr>
          <w:b w:val="0"/>
          <w:bCs/>
          <w:i/>
          <w:iCs w:val="0"/>
          <w:szCs w:val="24"/>
        </w:rPr>
        <w:fldChar w:fldCharType="separate"/>
      </w:r>
      <w:r>
        <w:rPr>
          <w:bCs/>
          <w:iCs w:val="0"/>
          <w:noProof/>
          <w:szCs w:val="24"/>
        </w:rPr>
        <w:t>7</w:t>
      </w:r>
      <w:r w:rsidRPr="004E39C2">
        <w:rPr>
          <w:b w:val="0"/>
          <w:bCs/>
          <w:i/>
          <w:iCs w:val="0"/>
          <w:szCs w:val="24"/>
        </w:rPr>
        <w:fldChar w:fldCharType="end"/>
      </w:r>
      <w:r w:rsidRPr="004E39C2">
        <w:rPr>
          <w:bCs/>
          <w:iCs w:val="0"/>
          <w:szCs w:val="24"/>
        </w:rPr>
        <w:t>: Depicting Contingency Theory</w:t>
      </w:r>
    </w:p>
    <w:p w14:paraId="72EA4516" w14:textId="77777777" w:rsidR="00C41C9E" w:rsidRPr="004E39C2" w:rsidRDefault="00C41C9E" w:rsidP="00C41C9E">
      <w:pPr>
        <w:jc w:val="center"/>
        <w:rPr>
          <w:szCs w:val="24"/>
        </w:rPr>
      </w:pPr>
      <w:r w:rsidRPr="004E39C2">
        <w:rPr>
          <w:szCs w:val="24"/>
        </w:rPr>
        <w:t xml:space="preserve">(Source: </w:t>
      </w:r>
      <w:r w:rsidRPr="004E39C2">
        <w:rPr>
          <w:rFonts w:eastAsia="Times New Roman"/>
          <w:szCs w:val="24"/>
        </w:rPr>
        <w:t>Abedin, 2022)</w:t>
      </w:r>
    </w:p>
    <w:p w14:paraId="20694F1C" w14:textId="77777777" w:rsidR="00C41C9E" w:rsidRPr="00EE6394" w:rsidRDefault="00C41C9E" w:rsidP="00C41C9E"/>
    <w:p w14:paraId="030CB13A" w14:textId="77777777" w:rsidR="00C41C9E" w:rsidRDefault="00C41C9E" w:rsidP="00C41C9E">
      <w:pPr>
        <w:pStyle w:val="Heading2"/>
      </w:pPr>
      <w:bookmarkStart w:id="35" w:name="_Toc221792359"/>
      <w:bookmarkStart w:id="36" w:name="_Toc225498913"/>
      <w:bookmarkStart w:id="37" w:name="_Toc225614548"/>
      <w:r w:rsidRPr="00EE6394">
        <w:lastRenderedPageBreak/>
        <w:t>Conceptual Framework</w:t>
      </w:r>
      <w:bookmarkEnd w:id="35"/>
      <w:bookmarkEnd w:id="36"/>
      <w:bookmarkEnd w:id="37"/>
      <w:r w:rsidRPr="00EE6394">
        <w:t xml:space="preserve"> </w:t>
      </w:r>
    </w:p>
    <w:p w14:paraId="18F7BF8F" w14:textId="77777777" w:rsidR="00C41C9E" w:rsidRDefault="00C41C9E" w:rsidP="00C41C9E">
      <w:pPr>
        <w:keepNext/>
        <w:jc w:val="center"/>
      </w:pPr>
      <w:r w:rsidRPr="002D28FB">
        <w:rPr>
          <w:noProof/>
          <w:lang w:val="en-IN" w:eastAsia="en-IN"/>
        </w:rPr>
        <w:drawing>
          <wp:inline distT="0" distB="0" distL="0" distR="0" wp14:anchorId="371C7AE5" wp14:editId="5AA365F4">
            <wp:extent cx="4876800" cy="2875249"/>
            <wp:effectExtent l="76200" t="76200" r="133350" b="135255"/>
            <wp:docPr id="12020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0539" name=""/>
                    <pic:cNvPicPr/>
                  </pic:nvPicPr>
                  <pic:blipFill>
                    <a:blip r:embed="rId20"/>
                    <a:stretch>
                      <a:fillRect/>
                    </a:stretch>
                  </pic:blipFill>
                  <pic:spPr>
                    <a:xfrm>
                      <a:off x="0" y="0"/>
                      <a:ext cx="4878417" cy="28762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7CA159" w14:textId="7F92AB25" w:rsidR="00C41C9E" w:rsidRPr="002D28FB" w:rsidRDefault="00C41C9E" w:rsidP="00C41C9E">
      <w:pPr>
        <w:jc w:val="center"/>
        <w:rPr>
          <w:b/>
          <w:bCs/>
        </w:rPr>
      </w:pPr>
      <w:r w:rsidRPr="002D28FB">
        <w:rPr>
          <w:b/>
          <w:bCs/>
        </w:rPr>
        <w:t xml:space="preserve">Figure </w:t>
      </w:r>
      <w:r w:rsidR="00CC1E77">
        <w:rPr>
          <w:b/>
          <w:bCs/>
        </w:rPr>
        <w:t>8</w:t>
      </w:r>
      <w:r w:rsidRPr="002D28FB">
        <w:rPr>
          <w:b/>
          <w:bCs/>
        </w:rPr>
        <w:t>: Conceptual framework</w:t>
      </w:r>
    </w:p>
    <w:p w14:paraId="0F46C05B" w14:textId="5B982256" w:rsidR="00C41C9E" w:rsidRDefault="00C41C9E" w:rsidP="00C41C9E">
      <w:pPr>
        <w:jc w:val="center"/>
      </w:pPr>
      <w:r>
        <w:t xml:space="preserve">(Source: Created by the </w:t>
      </w:r>
      <w:r w:rsidR="00560296">
        <w:t>author</w:t>
      </w:r>
      <w:r>
        <w:t>)</w:t>
      </w:r>
    </w:p>
    <w:p w14:paraId="284E21A0" w14:textId="77777777" w:rsidR="00C41C9E" w:rsidRPr="00560296" w:rsidRDefault="00C41C9E" w:rsidP="00C41C9E">
      <w:pPr>
        <w:rPr>
          <w:color w:val="auto"/>
        </w:rPr>
      </w:pPr>
      <w:r>
        <w:t xml:space="preserve">This conceptual model is designed to compare how major online food delivery channels in the UK and Ireland have adapted their marketing strategies to maintain market position and enhance consumer engagement. This framework highlighted the key motivational theory to measure the adaptation of consumers. It mainly acknowledges the shift from pandemic-induced to post-pandemic marketing. This has explained the different themes which are used in this research to explain how platforms are using marketing abilities to survive in the post-COVID environment. Consumer brand engagement has been driven by this research by measuring the emotional and behavioural aspects of </w:t>
      </w:r>
      <w:r w:rsidRPr="00560296">
        <w:rPr>
          <w:color w:val="auto"/>
        </w:rPr>
        <w:t>consumers. I think the framework effectively brings together key variables, but its strength lies in clearly showing how external factors influence consumer engagement and firm strategy. In my view, this model provides a useful structure for interpreting the findings in the following chapter.</w:t>
      </w:r>
    </w:p>
    <w:p w14:paraId="586CC44D" w14:textId="77777777" w:rsidR="00C41C9E" w:rsidRPr="00560296" w:rsidRDefault="00C41C9E" w:rsidP="00C41C9E">
      <w:pPr>
        <w:pStyle w:val="Heading2"/>
        <w:rPr>
          <w:color w:val="auto"/>
        </w:rPr>
      </w:pPr>
      <w:bookmarkStart w:id="38" w:name="_Toc221792360"/>
      <w:bookmarkStart w:id="39" w:name="_Toc225498914"/>
      <w:bookmarkStart w:id="40" w:name="_Toc225614549"/>
      <w:r w:rsidRPr="00560296">
        <w:rPr>
          <w:color w:val="auto"/>
        </w:rPr>
        <w:t>Literature Gap</w:t>
      </w:r>
      <w:bookmarkEnd w:id="38"/>
      <w:bookmarkEnd w:id="39"/>
      <w:bookmarkEnd w:id="40"/>
    </w:p>
    <w:p w14:paraId="5FB39B42" w14:textId="77777777" w:rsidR="00C41C9E" w:rsidRPr="00560296" w:rsidRDefault="00C41C9E" w:rsidP="00C41C9E">
      <w:pPr>
        <w:rPr>
          <w:color w:val="auto"/>
        </w:rPr>
      </w:pPr>
      <w:r w:rsidRPr="00560296">
        <w:rPr>
          <w:color w:val="auto"/>
        </w:rPr>
        <w:t xml:space="preserve">The literature has provided sufficient information </w:t>
      </w:r>
      <w:r w:rsidRPr="009A5537">
        <w:t xml:space="preserve">regarding the </w:t>
      </w:r>
      <w:r>
        <w:t xml:space="preserve">food industry in the UK and Ireland. However, there is a gap in this research which includes in-depth comparative research focusing on post-pandemic analysis and new normal strategies. </w:t>
      </w:r>
      <w:r>
        <w:lastRenderedPageBreak/>
        <w:t xml:space="preserve">The research has mostly highlighted the UK and Ireland sector as a single region. There is a need for distinct consumer behaviour differences in return on investment compared to the UK post-COVID. There is a gap in comparative studies on how post-pandemic consumer engagement with healthy and sustainable eating options differs in engagement metrics. The literature does not provide the differences between inflation rates and labour </w:t>
      </w:r>
      <w:r w:rsidRPr="00560296">
        <w:rPr>
          <w:color w:val="auto"/>
        </w:rPr>
        <w:t>regulations. Moreover, research has not directly associated these variables with marketing practical adjustments in online food delivery. Finally, this paper attempts to fill these by offering a comparative and context-specific analysis of the UK and the Irish markets.</w:t>
      </w:r>
    </w:p>
    <w:p w14:paraId="7B701BFD" w14:textId="77777777" w:rsidR="00C41C9E" w:rsidRPr="00EE6394" w:rsidRDefault="00C41C9E" w:rsidP="00C41C9E">
      <w:pPr>
        <w:pStyle w:val="Heading2"/>
      </w:pPr>
      <w:bookmarkStart w:id="41" w:name="_Toc221792361"/>
      <w:bookmarkStart w:id="42" w:name="_Toc225498915"/>
      <w:bookmarkStart w:id="43" w:name="_Toc225614550"/>
      <w:r w:rsidRPr="00EE6394">
        <w:t>Conclusion of Chapter</w:t>
      </w:r>
      <w:bookmarkEnd w:id="41"/>
      <w:bookmarkEnd w:id="42"/>
      <w:bookmarkEnd w:id="43"/>
      <w:r w:rsidRPr="00EE6394">
        <w:t xml:space="preserve"> </w:t>
      </w:r>
    </w:p>
    <w:p w14:paraId="16EEA27D" w14:textId="77777777" w:rsidR="00C41C9E" w:rsidRDefault="00C41C9E" w:rsidP="00C41C9E">
      <w:r w:rsidRPr="00EE6394">
        <w:t>The chapter has presented the effect of economic turmoil and differing forms of regulation on the marketing strategy of the online food delivery business. Budgets are constrained, and a shift towards performance-based, efficiency-based communication is encouraged due to taxation and inflation pressures and policy changes. In the meantime, the performance of cross-border demands the determination of the balance between the homogeneity of the strategy and the localisation in the local environment. Some of the strategies that can provide potential routes to stay afloat in the climate of volatility are the modular campaigns, data-driven targeting, customer retention campaigns, and partnership marketing. These observations form the premise of the analysis of how companies transform marketing activities across markets and make it possible to evaluate further the higher strategy modifications in the selected country environments.</w:t>
      </w:r>
    </w:p>
    <w:p w14:paraId="5BDC4656" w14:textId="77777777" w:rsidR="00C41C9E" w:rsidRDefault="00C41C9E" w:rsidP="00C41C9E">
      <w:pPr>
        <w:spacing w:line="259" w:lineRule="auto"/>
        <w:jc w:val="left"/>
      </w:pPr>
      <w:r>
        <w:br w:type="page"/>
      </w:r>
    </w:p>
    <w:p w14:paraId="2C834289" w14:textId="77777777" w:rsidR="00C41C9E" w:rsidRDefault="00C41C9E" w:rsidP="00C41C9E">
      <w:pPr>
        <w:pStyle w:val="Heading1"/>
      </w:pPr>
      <w:bookmarkStart w:id="44" w:name="_Toc225498916"/>
      <w:bookmarkStart w:id="45" w:name="_Toc225614551"/>
      <w:r>
        <w:lastRenderedPageBreak/>
        <w:t>Chapter 3: Research Methodology</w:t>
      </w:r>
      <w:bookmarkEnd w:id="44"/>
      <w:bookmarkEnd w:id="45"/>
    </w:p>
    <w:p w14:paraId="429C4DD2" w14:textId="77777777" w:rsidR="00C41C9E" w:rsidRDefault="00C41C9E" w:rsidP="00C41C9E">
      <w:pPr>
        <w:pStyle w:val="Heading2"/>
      </w:pPr>
      <w:bookmarkStart w:id="46" w:name="_Toc225498917"/>
      <w:bookmarkStart w:id="47" w:name="_Toc225614552"/>
      <w:r>
        <w:t>Introduction</w:t>
      </w:r>
      <w:bookmarkEnd w:id="46"/>
      <w:bookmarkEnd w:id="47"/>
      <w:r>
        <w:t xml:space="preserve"> </w:t>
      </w:r>
    </w:p>
    <w:p w14:paraId="01625925" w14:textId="77777777" w:rsidR="00C41C9E" w:rsidRPr="00EF592E" w:rsidRDefault="00C41C9E" w:rsidP="00C41C9E">
      <w:r>
        <w:t xml:space="preserve">According to </w:t>
      </w:r>
      <w:proofErr w:type="spellStart"/>
      <w:r w:rsidRPr="00EF592E">
        <w:t>Susilawati</w:t>
      </w:r>
      <w:proofErr w:type="spellEnd"/>
      <w:r>
        <w:t xml:space="preserve"> </w:t>
      </w:r>
      <w:r w:rsidRPr="00F82148">
        <w:rPr>
          <w:i/>
          <w:iCs/>
        </w:rPr>
        <w:t>et al.</w:t>
      </w:r>
      <w:r>
        <w:t xml:space="preserve"> (2025), a research methodology is essential for guiding the processes of a study and providing a clear framework for designing the same, selecting the subjects, sampling and processing the data. Through the development of a strong research methodology, research can provide the answers to the original questions of the study. In this chapter, the methodology of the study will be outlined in detail. The philosophy, approaches, strategies and data collection and analysis methods will be discussed in detail. The ethical considerations to be made and the limitations of the study will also be outlined during the process.  </w:t>
      </w:r>
    </w:p>
    <w:p w14:paraId="35028A7A" w14:textId="77777777" w:rsidR="00C41C9E" w:rsidRDefault="00C41C9E" w:rsidP="00C41C9E">
      <w:pPr>
        <w:pStyle w:val="Heading2"/>
      </w:pPr>
      <w:bookmarkStart w:id="48" w:name="_Toc225498918"/>
      <w:bookmarkStart w:id="49" w:name="_Toc225614553"/>
      <w:r>
        <w:t>Research Onion</w:t>
      </w:r>
      <w:bookmarkEnd w:id="48"/>
      <w:bookmarkEnd w:id="49"/>
      <w:r>
        <w:t xml:space="preserve"> </w:t>
      </w:r>
    </w:p>
    <w:p w14:paraId="3D874057" w14:textId="77777777" w:rsidR="00C41C9E" w:rsidRDefault="00C41C9E" w:rsidP="00C41C9E">
      <w:r>
        <w:t xml:space="preserve">According to </w:t>
      </w:r>
      <w:r w:rsidRPr="00C619FD">
        <w:t xml:space="preserve">Deshpande and </w:t>
      </w:r>
      <w:proofErr w:type="spellStart"/>
      <w:r w:rsidRPr="00C619FD">
        <w:t>Magerko</w:t>
      </w:r>
      <w:proofErr w:type="spellEnd"/>
      <w:r w:rsidRPr="00C619FD">
        <w:t xml:space="preserve"> </w:t>
      </w:r>
      <w:r>
        <w:t>(</w:t>
      </w:r>
      <w:r w:rsidRPr="00C619FD">
        <w:t>2024</w:t>
      </w:r>
      <w:r>
        <w:t xml:space="preserve">), the research onion is a model which provides a structured framework for conducting and designing research. The main layers which are seen in this model are philosophy, approach, design, strategies, time horizon and data collection and analysis. This method will be used during the course of this study to ensure that the research can actively solve the issues. Through the application of the research onion model, the study is being carefully structured, and a systematic approach will be taken for the same.  </w:t>
      </w:r>
    </w:p>
    <w:p w14:paraId="08BC1CAB" w14:textId="77777777" w:rsidR="00C41C9E" w:rsidRDefault="00C41C9E" w:rsidP="00C41C9E">
      <w:pPr>
        <w:keepNext/>
        <w:jc w:val="center"/>
      </w:pPr>
      <w:r w:rsidRPr="00C83CFB">
        <w:rPr>
          <w:noProof/>
        </w:rPr>
        <w:drawing>
          <wp:inline distT="0" distB="0" distL="0" distR="0" wp14:anchorId="498B1569" wp14:editId="548A9C16">
            <wp:extent cx="4541520" cy="2476500"/>
            <wp:effectExtent l="76200" t="76200" r="125730" b="133350"/>
            <wp:docPr id="638153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153568" name=""/>
                    <pic:cNvPicPr/>
                  </pic:nvPicPr>
                  <pic:blipFill>
                    <a:blip r:embed="rId21"/>
                    <a:stretch>
                      <a:fillRect/>
                    </a:stretch>
                  </pic:blipFill>
                  <pic:spPr>
                    <a:xfrm>
                      <a:off x="0" y="0"/>
                      <a:ext cx="4546962" cy="24794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A479D4" w14:textId="35D7B120" w:rsidR="00C41C9E" w:rsidRDefault="00C41C9E" w:rsidP="00C41C9E">
      <w:pPr>
        <w:pStyle w:val="Caption"/>
      </w:pPr>
      <w:r>
        <w:t xml:space="preserve">Figure </w:t>
      </w:r>
      <w:r w:rsidR="00CC1E77">
        <w:t>9</w:t>
      </w:r>
      <w:r>
        <w:t xml:space="preserve">: </w:t>
      </w:r>
      <w:r w:rsidRPr="0098755E">
        <w:t>Research Onion</w:t>
      </w:r>
    </w:p>
    <w:p w14:paraId="47E28C36" w14:textId="77777777" w:rsidR="00C41C9E" w:rsidRPr="00C83CFB" w:rsidRDefault="00C41C9E" w:rsidP="00C41C9E">
      <w:pPr>
        <w:jc w:val="center"/>
        <w:rPr>
          <w:b/>
          <w:bCs/>
        </w:rPr>
      </w:pPr>
      <w:r>
        <w:t xml:space="preserve">(Source: </w:t>
      </w:r>
      <w:r w:rsidRPr="00C619FD">
        <w:t xml:space="preserve">Deshpande and </w:t>
      </w:r>
      <w:proofErr w:type="spellStart"/>
      <w:r w:rsidRPr="00C619FD">
        <w:t>Magerko</w:t>
      </w:r>
      <w:proofErr w:type="spellEnd"/>
      <w:r>
        <w:t xml:space="preserve">, </w:t>
      </w:r>
      <w:r w:rsidRPr="00C619FD">
        <w:t>2024</w:t>
      </w:r>
      <w:r>
        <w:t>)</w:t>
      </w:r>
    </w:p>
    <w:p w14:paraId="5929D76C" w14:textId="77777777" w:rsidR="00C41C9E" w:rsidRDefault="00C41C9E" w:rsidP="00C41C9E">
      <w:pPr>
        <w:pStyle w:val="Heading2"/>
      </w:pPr>
      <w:bookmarkStart w:id="50" w:name="_Toc225498919"/>
      <w:bookmarkStart w:id="51" w:name="_Toc225614554"/>
      <w:r>
        <w:lastRenderedPageBreak/>
        <w:t>Research Philosophy</w:t>
      </w:r>
      <w:bookmarkEnd w:id="50"/>
      <w:bookmarkEnd w:id="51"/>
      <w:r>
        <w:t xml:space="preserve"> </w:t>
      </w:r>
    </w:p>
    <w:p w14:paraId="353A21FA" w14:textId="77777777" w:rsidR="00C41C9E" w:rsidRDefault="00C41C9E" w:rsidP="00C41C9E">
      <w:r>
        <w:t xml:space="preserve">According to </w:t>
      </w:r>
      <w:r w:rsidRPr="00855D4C">
        <w:t>William</w:t>
      </w:r>
      <w:r>
        <w:t xml:space="preserve"> (2024), interpretivism is a philosophy which focuses on studying social phenomena and human behaviour. On the other hand, he also states that the philosophy of constructivism is based on the active role of the learner during the process of understanding and knowledge acquisition. </w:t>
      </w:r>
      <w:proofErr w:type="spellStart"/>
      <w:r w:rsidRPr="00255F3D">
        <w:t>Dulal</w:t>
      </w:r>
      <w:proofErr w:type="spellEnd"/>
      <w:r>
        <w:t xml:space="preserve"> (2025) has mentioned that positivism focuses on understanding reality and making empirical observations to understand the reality of a situation. </w:t>
      </w:r>
      <w:proofErr w:type="spellStart"/>
      <w:r w:rsidRPr="00255F3D">
        <w:t>Dulal</w:t>
      </w:r>
      <w:proofErr w:type="spellEnd"/>
      <w:r>
        <w:t xml:space="preserve"> (2025) also states that pragmatism is a philosophical paradigm which focuses on the applicability and practicality of the findings of research. The main philosophy applied during the course of this research is the interpretivism philosophy. </w:t>
      </w:r>
    </w:p>
    <w:p w14:paraId="12364233" w14:textId="77777777" w:rsidR="00C41C9E" w:rsidRPr="00560296" w:rsidRDefault="00C41C9E" w:rsidP="00C41C9E">
      <w:pPr>
        <w:rPr>
          <w:color w:val="auto"/>
        </w:rPr>
      </w:pPr>
      <w:r>
        <w:t xml:space="preserve">This is a research philosophy where the researchers believe that the only access to reality is the one which is developed through social constructions like consciousness, language, instruments and shared meanings (BRM, 2026). The main objective of the application of this philosophy is to understand how to assign and interpret meanings to the experiences which are gained by people in the social and organisational context. This study is a comparative analysis of the marketing processes which are used in the online food delivery sector. The main focus of the study will be evaluating the market positions and engagement of the customers in the UK and the </w:t>
      </w:r>
      <w:r w:rsidRPr="00AA471F">
        <w:t>Republic of Ireland Post-Pandemic.</w:t>
      </w:r>
      <w:r>
        <w:t xml:space="preserve"> Through the application of this research philosophy, the study will discuss these </w:t>
      </w:r>
      <w:r w:rsidRPr="00560296">
        <w:rPr>
          <w:color w:val="auto"/>
        </w:rPr>
        <w:t xml:space="preserve">variables through the perspective of scholars who have already studied similar situations. This philosophy will analyse the subjective elements of the marketing processes, like the responses of the consumers, impact on brand perception and so on.  </w:t>
      </w:r>
    </w:p>
    <w:p w14:paraId="469651DA" w14:textId="77777777" w:rsidR="00C41C9E" w:rsidRDefault="00C41C9E" w:rsidP="00C41C9E">
      <w:pPr>
        <w:pStyle w:val="Heading2"/>
      </w:pPr>
      <w:bookmarkStart w:id="52" w:name="_Toc225498920"/>
      <w:bookmarkStart w:id="53" w:name="_Toc225614555"/>
      <w:r>
        <w:t>Research Approach</w:t>
      </w:r>
      <w:bookmarkEnd w:id="52"/>
      <w:bookmarkEnd w:id="53"/>
      <w:r>
        <w:t xml:space="preserve"> </w:t>
      </w:r>
    </w:p>
    <w:p w14:paraId="0FCF024C" w14:textId="77777777" w:rsidR="00C41C9E" w:rsidRDefault="00C41C9E" w:rsidP="00C41C9E">
      <w:r>
        <w:t xml:space="preserve">As per </w:t>
      </w:r>
      <w:r w:rsidRPr="00681810">
        <w:t xml:space="preserve">Kumar and </w:t>
      </w:r>
      <w:proofErr w:type="spellStart"/>
      <w:r w:rsidRPr="00681810">
        <w:t>Ujire</w:t>
      </w:r>
      <w:proofErr w:type="spellEnd"/>
      <w:r w:rsidRPr="00681810">
        <w:t xml:space="preserve"> </w:t>
      </w:r>
      <w:r>
        <w:t>(</w:t>
      </w:r>
      <w:r w:rsidRPr="00681810">
        <w:t>2024</w:t>
      </w:r>
      <w:r>
        <w:t>), the inductive approach is one in which the research questions are narrowed to the scope of a study. In this specific approach, the research begins with the study having a specific hypothesis, moving on to recognising patterns and then formulating theories for addressing the same. On the other hand, the deductive approach is one where the study commonly begins with a hypothesis (</w:t>
      </w:r>
      <w:r w:rsidRPr="00681810">
        <w:t xml:space="preserve">Kumar and </w:t>
      </w:r>
      <w:proofErr w:type="spellStart"/>
      <w:r w:rsidRPr="00681810">
        <w:t>Ujire</w:t>
      </w:r>
      <w:proofErr w:type="spellEnd"/>
      <w:r>
        <w:t xml:space="preserve">, </w:t>
      </w:r>
      <w:r w:rsidRPr="00681810">
        <w:t>2024</w:t>
      </w:r>
      <w:r>
        <w:t xml:space="preserve">). This process includes formulating a clear hypothesis, designing a study for research, collecting data, analysing the same and then concluding. Abductive reasoning approach, in contrast, begins with the researcher being surprised and then </w:t>
      </w:r>
      <w:r>
        <w:lastRenderedPageBreak/>
        <w:t>conducts a research study to explain the issue (BRM, 2026). This approach focuses on interacting with the data and theory closely and is often used during the application of mixed methods.</w:t>
      </w:r>
    </w:p>
    <w:p w14:paraId="1397D8E1" w14:textId="77777777" w:rsidR="00C41C9E" w:rsidRPr="00681810" w:rsidRDefault="00C41C9E" w:rsidP="00C41C9E">
      <w:r>
        <w:t xml:space="preserve">The deductive approach of research is being applied during the course of this study. This is a process where the researcher begins with the development of a hypothesis from an existing theory and then tests the same with the application of data (BRM, </w:t>
      </w:r>
      <w:r w:rsidRPr="00560296">
        <w:rPr>
          <w:color w:val="auto"/>
        </w:rPr>
        <w:t xml:space="preserve">2026). The aim and objectives of the study have been identified, and the data collection process will agree with or negate the same. Through the application of this method, the study collects data for the comparative analysis of the marketing methods of various </w:t>
      </w:r>
      <w:r>
        <w:t xml:space="preserve">online food delivery services and evaluates the position of the companies in the market accordingly. It will reveal which strategies have been useful for the growth of the companies and how they have benefited from the same. Additionally, through the application of this process, critical data regarding the position of a company in a market and the engagement of the customers in Ireland and the UK will be discussed. </w:t>
      </w:r>
    </w:p>
    <w:p w14:paraId="4367FD37" w14:textId="77777777" w:rsidR="00C41C9E" w:rsidRDefault="00C41C9E" w:rsidP="00C41C9E">
      <w:pPr>
        <w:pStyle w:val="Heading2"/>
      </w:pPr>
      <w:bookmarkStart w:id="54" w:name="_Toc225498921"/>
      <w:bookmarkStart w:id="55" w:name="_Toc225614556"/>
      <w:r>
        <w:t>Research Strategies</w:t>
      </w:r>
      <w:bookmarkEnd w:id="54"/>
      <w:bookmarkEnd w:id="55"/>
      <w:r>
        <w:t xml:space="preserve"> </w:t>
      </w:r>
    </w:p>
    <w:p w14:paraId="0769F9C8" w14:textId="77777777" w:rsidR="00C41C9E" w:rsidRDefault="00C41C9E" w:rsidP="00C41C9E">
      <w:r>
        <w:t xml:space="preserve">The strategy which is being applied during the course of the study is to collect data from various books, journals, websites and so on. Through this process, the study will analyse critical information regarding the trends which have been identified by other people studying the same issue. It is a critical process in determining the issues and benefits of the process and the changes which have to be made. Through this approach, the study will reveal how the industry can improve. The design for this study is an exploratory research design. This is a research design which focuses on exploring an issue </w:t>
      </w:r>
      <w:r w:rsidRPr="00560296">
        <w:rPr>
          <w:color w:val="auto"/>
        </w:rPr>
        <w:t>which has not been defined clearly (BRM, 2026). As this study is looking at the subjective elements of the marketing processes, this design will explore the emerging themes from the study. Additionally, the research will be conducted using the mono-method approach</w:t>
      </w:r>
      <w:r>
        <w:t xml:space="preserve">. According to </w:t>
      </w:r>
      <w:r w:rsidRPr="008D377E">
        <w:t>Smith</w:t>
      </w:r>
      <w:r>
        <w:t xml:space="preserve"> (2024), this includes collecting data using only one method. </w:t>
      </w:r>
    </w:p>
    <w:p w14:paraId="07A0161F" w14:textId="77777777" w:rsidR="00C41C9E" w:rsidRDefault="00C41C9E" w:rsidP="00C41C9E">
      <w:pPr>
        <w:pStyle w:val="Heading2"/>
      </w:pPr>
      <w:bookmarkStart w:id="56" w:name="_Toc225498922"/>
      <w:bookmarkStart w:id="57" w:name="_Toc225614557"/>
      <w:r>
        <w:t>Time Horizon</w:t>
      </w:r>
      <w:bookmarkEnd w:id="56"/>
      <w:bookmarkEnd w:id="57"/>
      <w:r>
        <w:t xml:space="preserve"> </w:t>
      </w:r>
    </w:p>
    <w:p w14:paraId="237D5A09" w14:textId="77777777" w:rsidR="00C41C9E" w:rsidRPr="008A3050" w:rsidRDefault="00C41C9E" w:rsidP="00C41C9E">
      <w:r>
        <w:rPr>
          <w:lang w:val="en-IN"/>
        </w:rPr>
        <w:t xml:space="preserve">Cross-sectional time horizon is a method where the data of a specific study is collected at one single point of time, without there being any changes to the variables (Cherry, 2025). This kind of study takes place through a single point of time, and none of the </w:t>
      </w:r>
      <w:r>
        <w:rPr>
          <w:lang w:val="en-IN"/>
        </w:rPr>
        <w:lastRenderedPageBreak/>
        <w:t xml:space="preserve">variables is manipulated. In contrast, longitudinal studies measure variables over time and often need one to spend more resources (Cherry, 2025). This study is being conducted using the cross-sectional time horizon method, as the study will focus on collecting secondary data at a single point in time, analysing the same and coming to a conclusion accordingly. The main variables will not be altered, and a comparative study of the marketing methods in the online food delivery sector has been discussed. Additionally, data regarding customer engagement and market positions post-pandemic in the UK and Ireland will be collected at a single point in time. </w:t>
      </w:r>
    </w:p>
    <w:p w14:paraId="1AF3DCA5" w14:textId="77777777" w:rsidR="00C41C9E" w:rsidRDefault="00C41C9E" w:rsidP="00C41C9E">
      <w:pPr>
        <w:pStyle w:val="Heading2"/>
      </w:pPr>
      <w:bookmarkStart w:id="58" w:name="_Toc225498923"/>
      <w:bookmarkStart w:id="59" w:name="_Toc225614558"/>
      <w:r>
        <w:t>Data Collection and Analysis</w:t>
      </w:r>
      <w:bookmarkEnd w:id="58"/>
      <w:bookmarkEnd w:id="59"/>
      <w:r>
        <w:t xml:space="preserve"> </w:t>
      </w:r>
    </w:p>
    <w:p w14:paraId="18646376" w14:textId="77777777" w:rsidR="00C41C9E" w:rsidRDefault="00C41C9E" w:rsidP="00C41C9E">
      <w:r w:rsidRPr="00FA0127">
        <w:t>Ajayi</w:t>
      </w:r>
      <w:r>
        <w:t xml:space="preserve"> (2023) has mentioned that data is a set of values that comprises quantitative or qualitative variables. There are mainly two kinds of data collection, which are primary and secondary data. Primary data is the kind of data that is collected by the researcher themselves, while secondary data includes using data that has been collected by someone previously. Primary data includes the collection of real-time data using various means, such as surveys, experiments, personal interviews, and questionnaires. The process is fairly expensive and long, and this form of data can cater to the specific needs of the researcher. On the other hand, secondary data is always past data, and this can be collected easily and quickly, with the process being short and economical. It usually involves collecting data from websites, government publications, journal articles and so on (</w:t>
      </w:r>
      <w:r w:rsidRPr="00FA0127">
        <w:t>Ajayi</w:t>
      </w:r>
      <w:r>
        <w:t xml:space="preserve">, 2023). </w:t>
      </w:r>
    </w:p>
    <w:p w14:paraId="5E485E36" w14:textId="77777777" w:rsidR="00C41C9E" w:rsidRPr="00560296" w:rsidRDefault="00C41C9E" w:rsidP="00C41C9E">
      <w:pPr>
        <w:rPr>
          <w:color w:val="auto"/>
        </w:rPr>
      </w:pPr>
      <w:r>
        <w:t xml:space="preserve">This study is being done using the secondary data collection </w:t>
      </w:r>
      <w:r w:rsidRPr="00560296">
        <w:rPr>
          <w:color w:val="auto"/>
        </w:rPr>
        <w:t xml:space="preserve">method. The data of the study will focus on the findings of other scholars. This approach has been </w:t>
      </w:r>
      <w:r>
        <w:t xml:space="preserve">selected as this specific study has several variables, each of which requires comparative analysis. Following the selection of the cross-sectional time horizon, this method will ensure that the study is conducted in a short time and is not highly resource-intensive. As this study is being done using the secondary data collection method, it will not use any form of data collection using human participants. The data is being mainly collected from online journals, books, websites, articles and magazines, which are available on Google and Google Scholar and are not older than 5 years. 50 journal articles will be used during the data collection for the systematic literature review, and the remaining data will be collected from </w:t>
      </w:r>
      <w:r w:rsidRPr="00560296">
        <w:rPr>
          <w:color w:val="auto"/>
        </w:rPr>
        <w:t xml:space="preserve">various relevant websites. The journals for the data collection will contain information about consumer behaviour, their attitudes towards online food </w:t>
      </w:r>
      <w:r w:rsidRPr="00560296">
        <w:rPr>
          <w:color w:val="auto"/>
        </w:rPr>
        <w:lastRenderedPageBreak/>
        <w:t xml:space="preserve">delivery, and their responses to various marketing activities. Additionally, it will also contain information about the various marketing methods being used in the UK and Ireland online food delivery sector, and the factors impacting the same. </w:t>
      </w:r>
    </w:p>
    <w:p w14:paraId="19532E3D" w14:textId="77777777" w:rsidR="00C41C9E" w:rsidRPr="00560296" w:rsidRDefault="00C41C9E" w:rsidP="00C41C9E">
      <w:pPr>
        <w:rPr>
          <w:color w:val="auto"/>
        </w:rPr>
      </w:pPr>
      <w:r w:rsidRPr="00560296">
        <w:rPr>
          <w:color w:val="auto"/>
        </w:rPr>
        <w:t xml:space="preserve">According to Williams </w:t>
      </w:r>
      <w:r w:rsidRPr="00A220DD">
        <w:t xml:space="preserve">and Allen </w:t>
      </w:r>
      <w:r>
        <w:t>(</w:t>
      </w:r>
      <w:r w:rsidRPr="00A220DD">
        <w:t>2022</w:t>
      </w:r>
      <w:r>
        <w:t>), quantitative data analysis is one where research concludes by condensing large volumes into more manageable and smaller parts of information bits. On the other hand, qualitative data analysis refers to the process of interpreting and structuring non-numerical data and understanding what it represents (Dye, 2025). This study is being done using the qualitative data analysis method, focusing on collecting and studying data which is not numerical in nature. A systematic literature review focuses on conducting a rigorous study of literature (BRM, 2026). Through an effective s</w:t>
      </w:r>
      <w:r w:rsidRPr="00033972">
        <w:t>ystematic literature review</w:t>
      </w:r>
      <w:r>
        <w:t xml:space="preserve">, this study identifies the key </w:t>
      </w:r>
      <w:r w:rsidRPr="00560296">
        <w:rPr>
          <w:color w:val="auto"/>
        </w:rPr>
        <w:t xml:space="preserve">patterns emerging from the topic. This is a rigorous and fairly transparent method of collecting high-quality research evidence, answering the questions of this study. The standardised system will lead to ensuring that there is consistency in the study, and the findings can be synthesised to answer the questions. The main search method has been searching the key information about the themes on Google and then looking for journals for the same. </w:t>
      </w:r>
    </w:p>
    <w:p w14:paraId="27218DDD" w14:textId="6492E982" w:rsidR="00C41C9E" w:rsidRDefault="00C41C9E" w:rsidP="00C41C9E">
      <w:pPr>
        <w:rPr>
          <w:color w:val="auto"/>
        </w:rPr>
      </w:pPr>
      <w:r w:rsidRPr="00560296">
        <w:rPr>
          <w:color w:val="auto"/>
        </w:rPr>
        <w:t xml:space="preserve">Through using the methods, the study will discuss the concepts of consumer behaviour, international marketing and online food delivery. Additionally, the brand positioning and digital marketing communication methods used by the leading online delivery players of the UK and Ireland will be evaluated by collecting information from journals. The impact </w:t>
      </w:r>
      <w:r>
        <w:t>of inflation and regulatory divergence will also be analysed, and this will be followed by providing recommendations regarding how brands can enhance their cross-border marketing. Through this process, the study can make sure that the brands can benefit from the research and focus on growing consistently in the market. The selected studies have contained critical information about the journals identified in chapter 4</w:t>
      </w:r>
      <w:r w:rsidRPr="00560296">
        <w:rPr>
          <w:color w:val="auto"/>
        </w:rPr>
        <w:t>, relating to the themes of these studies. The main information of the journals is about international marketing, consumer behaviour, strategic adaptation, determinants of digital marketing communication, brand positioning and regulatory divergence. These answer the main questions of the study and lead to the themes of chapter 4.</w:t>
      </w:r>
    </w:p>
    <w:p w14:paraId="7315012E" w14:textId="77777777" w:rsidR="005C0674" w:rsidRPr="00560296" w:rsidRDefault="005C0674" w:rsidP="00C41C9E">
      <w:pPr>
        <w:rPr>
          <w:color w:val="auto"/>
        </w:rPr>
      </w:pPr>
    </w:p>
    <w:p w14:paraId="4D4C1780" w14:textId="77777777" w:rsidR="00C41C9E" w:rsidRPr="00560296" w:rsidRDefault="00C41C9E" w:rsidP="00C41C9E">
      <w:pPr>
        <w:pStyle w:val="Heading2"/>
        <w:rPr>
          <w:color w:val="auto"/>
        </w:rPr>
      </w:pPr>
      <w:bookmarkStart w:id="60" w:name="_Toc225498924"/>
      <w:bookmarkStart w:id="61" w:name="_Toc225614559"/>
      <w:r w:rsidRPr="00560296">
        <w:rPr>
          <w:color w:val="auto"/>
        </w:rPr>
        <w:lastRenderedPageBreak/>
        <w:t>Ethical Considerations</w:t>
      </w:r>
      <w:bookmarkEnd w:id="60"/>
      <w:bookmarkEnd w:id="61"/>
      <w:r w:rsidRPr="00560296">
        <w:rPr>
          <w:color w:val="auto"/>
        </w:rPr>
        <w:t xml:space="preserve"> </w:t>
      </w:r>
    </w:p>
    <w:p w14:paraId="7B2E5686" w14:textId="77777777" w:rsidR="00C41C9E" w:rsidRPr="003F695C" w:rsidRDefault="00C41C9E" w:rsidP="00C41C9E">
      <w:r w:rsidRPr="00560296">
        <w:rPr>
          <w:color w:val="auto"/>
        </w:rPr>
        <w:t xml:space="preserve">During the process of conducting secondary research, there are some ethical considerations which have to be made the researcher has to </w:t>
      </w:r>
      <w:r>
        <w:t xml:space="preserve">make. This study is being done while respecting copyright, avoiding the use of harmful information and ensuring that the findings are reported honestly. The data which is being provided has to be cited and paraphrased accurately to ensure that the correct essence of the information is being gathered. Through this, the study will be able to formulate accurate conclusions and ensure that there is no misleading account being provided. On the other hand, it is also crucial to make sure that the study does not have any kind of bias which can compromise the results. All the samples and information have to be treated with equal importance to make sure that the study draws accurate conclusions. Additionally, the researcher must make sure that their study does not cause distress to any group. Through this process, this project will focus on only solving the issues which have been raised in the questions of the study. </w:t>
      </w:r>
    </w:p>
    <w:p w14:paraId="3BBA4865" w14:textId="77777777" w:rsidR="00C41C9E" w:rsidRDefault="00C41C9E" w:rsidP="00C41C9E">
      <w:pPr>
        <w:pStyle w:val="Heading2"/>
      </w:pPr>
      <w:bookmarkStart w:id="62" w:name="_Toc225498925"/>
      <w:bookmarkStart w:id="63" w:name="_Toc225614560"/>
      <w:r>
        <w:t>Limitations of the Study</w:t>
      </w:r>
      <w:bookmarkEnd w:id="62"/>
      <w:bookmarkEnd w:id="63"/>
      <w:r>
        <w:t xml:space="preserve"> </w:t>
      </w:r>
    </w:p>
    <w:p w14:paraId="74780BF3" w14:textId="77777777" w:rsidR="00C41C9E" w:rsidRDefault="00C41C9E" w:rsidP="00C41C9E">
      <w:r>
        <w:t xml:space="preserve">One of the main limitations of this study is that the data is being collected only using the secondary data collection method. This means that no raw data is being collected during the course of the study, which means that all the information is being analysed from various secondary sources. All the information has been collected previously, which is why it is critical to make sure that the study takes a wide range of perspectives into account and is unbiased. Additionally, there are other issues which can be faced during the course of the study. </w:t>
      </w:r>
    </w:p>
    <w:p w14:paraId="3C6F717F" w14:textId="77777777" w:rsidR="00C41C9E" w:rsidRDefault="00C41C9E" w:rsidP="00C41C9E">
      <w:r>
        <w:t xml:space="preserve">The data from the journals may be irrelevant or outdated, which would slow down the process of the study. Through this, the research can become time-consuming and cumbersome. Additionally, while collecting 50 journals for data will ensure that the study is conducted in-depth, finding the right journals from online databases can prove to be quite challenging. This is primarily because the PDFs may not be available, and access to the journals can be restricted. This will prove to hinder the process of the research, and proceed to hurt the </w:t>
      </w:r>
      <w:proofErr w:type="spellStart"/>
      <w:r>
        <w:t>samẹ</w:t>
      </w:r>
      <w:proofErr w:type="spellEnd"/>
      <w:r>
        <w:t xml:space="preserve">. Additionally, one of the most prominent challenges that has to be noted is that the methodology of the studies being cited can be limited, which means that the studies could potentially have inaccurate results. These are some of the main limitations of this study. </w:t>
      </w:r>
    </w:p>
    <w:p w14:paraId="1A61F7AC" w14:textId="77777777" w:rsidR="00C41C9E" w:rsidRDefault="00C41C9E" w:rsidP="00C41C9E">
      <w:pPr>
        <w:pStyle w:val="Heading2"/>
      </w:pPr>
      <w:bookmarkStart w:id="64" w:name="_Toc225614561"/>
      <w:r>
        <w:lastRenderedPageBreak/>
        <w:t>Timeline</w:t>
      </w:r>
      <w:bookmarkEnd w:id="64"/>
      <w:r>
        <w:t xml:space="preserve"> </w:t>
      </w:r>
    </w:p>
    <w:tbl>
      <w:tblPr>
        <w:tblStyle w:val="TableGrid"/>
        <w:tblW w:w="5000" w:type="pct"/>
        <w:tblLook w:val="04A0" w:firstRow="1" w:lastRow="0" w:firstColumn="1" w:lastColumn="0" w:noHBand="0" w:noVBand="1"/>
      </w:tblPr>
      <w:tblGrid>
        <w:gridCol w:w="3811"/>
        <w:gridCol w:w="1418"/>
        <w:gridCol w:w="1977"/>
        <w:gridCol w:w="1858"/>
      </w:tblGrid>
      <w:tr w:rsidR="00C41C9E" w14:paraId="6BC82719" w14:textId="77777777" w:rsidTr="008A4EC9">
        <w:trPr>
          <w:trHeight w:val="276"/>
        </w:trPr>
        <w:tc>
          <w:tcPr>
            <w:tcW w:w="2337" w:type="pct"/>
            <w:noWrap/>
            <w:hideMark/>
          </w:tcPr>
          <w:p w14:paraId="3B672F7E" w14:textId="77777777" w:rsidR="00C41C9E" w:rsidRPr="006025B7" w:rsidRDefault="00C41C9E" w:rsidP="008A4EC9">
            <w:pPr>
              <w:jc w:val="center"/>
              <w:rPr>
                <w:b/>
                <w:bCs/>
                <w:lang w:eastAsia="en-IN"/>
              </w:rPr>
            </w:pPr>
            <w:r w:rsidRPr="006025B7">
              <w:rPr>
                <w:b/>
                <w:bCs/>
                <w:lang w:eastAsia="en-IN"/>
              </w:rPr>
              <w:t>Activities</w:t>
            </w:r>
          </w:p>
        </w:tc>
        <w:tc>
          <w:tcPr>
            <w:tcW w:w="782" w:type="pct"/>
            <w:noWrap/>
            <w:hideMark/>
          </w:tcPr>
          <w:p w14:paraId="0095BC7C" w14:textId="77777777" w:rsidR="00C41C9E" w:rsidRPr="006025B7" w:rsidRDefault="00C41C9E" w:rsidP="008A4EC9">
            <w:pPr>
              <w:jc w:val="center"/>
              <w:rPr>
                <w:b/>
                <w:bCs/>
                <w:lang w:eastAsia="en-IN"/>
              </w:rPr>
            </w:pPr>
            <w:r w:rsidRPr="006025B7">
              <w:rPr>
                <w:b/>
                <w:bCs/>
                <w:lang w:eastAsia="en-IN"/>
              </w:rPr>
              <w:t>Start date</w:t>
            </w:r>
          </w:p>
        </w:tc>
        <w:tc>
          <w:tcPr>
            <w:tcW w:w="621" w:type="pct"/>
            <w:noWrap/>
            <w:hideMark/>
          </w:tcPr>
          <w:p w14:paraId="0B6C8E02" w14:textId="77777777" w:rsidR="00C41C9E" w:rsidRPr="006025B7" w:rsidRDefault="00C41C9E" w:rsidP="008A4EC9">
            <w:pPr>
              <w:jc w:val="center"/>
              <w:rPr>
                <w:b/>
                <w:bCs/>
                <w:lang w:eastAsia="en-IN"/>
              </w:rPr>
            </w:pPr>
            <w:r w:rsidRPr="006025B7">
              <w:rPr>
                <w:b/>
                <w:bCs/>
                <w:lang w:eastAsia="en-IN"/>
              </w:rPr>
              <w:t>Duration (days)</w:t>
            </w:r>
          </w:p>
        </w:tc>
        <w:tc>
          <w:tcPr>
            <w:tcW w:w="1260" w:type="pct"/>
            <w:noWrap/>
            <w:hideMark/>
          </w:tcPr>
          <w:p w14:paraId="5E90959A" w14:textId="77777777" w:rsidR="00C41C9E" w:rsidRPr="006025B7" w:rsidRDefault="00C41C9E" w:rsidP="008A4EC9">
            <w:pPr>
              <w:jc w:val="center"/>
              <w:rPr>
                <w:b/>
                <w:bCs/>
                <w:lang w:eastAsia="en-IN"/>
              </w:rPr>
            </w:pPr>
            <w:r w:rsidRPr="006025B7">
              <w:rPr>
                <w:b/>
                <w:bCs/>
                <w:lang w:eastAsia="en-IN"/>
              </w:rPr>
              <w:t>End date</w:t>
            </w:r>
          </w:p>
        </w:tc>
      </w:tr>
      <w:tr w:rsidR="00C41C9E" w14:paraId="56A10E6F" w14:textId="77777777" w:rsidTr="008A4EC9">
        <w:trPr>
          <w:trHeight w:val="636"/>
        </w:trPr>
        <w:tc>
          <w:tcPr>
            <w:tcW w:w="2337" w:type="pct"/>
            <w:hideMark/>
          </w:tcPr>
          <w:p w14:paraId="7890CCAF" w14:textId="77777777" w:rsidR="00C41C9E" w:rsidRPr="006025B7" w:rsidRDefault="00C41C9E" w:rsidP="008A4EC9">
            <w:pPr>
              <w:jc w:val="left"/>
              <w:rPr>
                <w:szCs w:val="24"/>
                <w:lang w:eastAsia="en-IN"/>
              </w:rPr>
            </w:pPr>
            <w:r w:rsidRPr="006025B7">
              <w:rPr>
                <w:szCs w:val="24"/>
                <w:lang w:eastAsia="en-IN"/>
              </w:rPr>
              <w:t>Topic finalisation &amp; Initiation of the project</w:t>
            </w:r>
          </w:p>
        </w:tc>
        <w:tc>
          <w:tcPr>
            <w:tcW w:w="782" w:type="pct"/>
            <w:noWrap/>
            <w:hideMark/>
          </w:tcPr>
          <w:p w14:paraId="66095746" w14:textId="77777777" w:rsidR="00C41C9E" w:rsidRPr="00A37ACA" w:rsidRDefault="00C41C9E" w:rsidP="008A4EC9">
            <w:pPr>
              <w:rPr>
                <w:lang w:eastAsia="en-IN"/>
              </w:rPr>
            </w:pPr>
            <w:r>
              <w:rPr>
                <w:lang w:eastAsia="en-IN"/>
              </w:rPr>
              <w:t>18.</w:t>
            </w:r>
            <w:r w:rsidRPr="00A37ACA">
              <w:rPr>
                <w:lang w:eastAsia="en-IN"/>
              </w:rPr>
              <w:t>0</w:t>
            </w:r>
            <w:r>
              <w:rPr>
                <w:lang w:eastAsia="en-IN"/>
              </w:rPr>
              <w:t>1.</w:t>
            </w:r>
            <w:r w:rsidRPr="00A37ACA">
              <w:rPr>
                <w:lang w:eastAsia="en-IN"/>
              </w:rPr>
              <w:t>2026</w:t>
            </w:r>
          </w:p>
        </w:tc>
        <w:tc>
          <w:tcPr>
            <w:tcW w:w="621" w:type="pct"/>
            <w:noWrap/>
            <w:hideMark/>
          </w:tcPr>
          <w:p w14:paraId="0F660275" w14:textId="77777777" w:rsidR="00C41C9E" w:rsidRPr="00A37ACA" w:rsidRDefault="00C41C9E" w:rsidP="008A4EC9">
            <w:pPr>
              <w:rPr>
                <w:lang w:eastAsia="en-IN"/>
              </w:rPr>
            </w:pPr>
            <w:r>
              <w:rPr>
                <w:lang w:eastAsia="en-IN"/>
              </w:rPr>
              <w:t>7</w:t>
            </w:r>
          </w:p>
        </w:tc>
        <w:tc>
          <w:tcPr>
            <w:tcW w:w="1260" w:type="pct"/>
            <w:noWrap/>
            <w:hideMark/>
          </w:tcPr>
          <w:p w14:paraId="5778F6CE" w14:textId="77777777" w:rsidR="00C41C9E" w:rsidRPr="00A37ACA" w:rsidRDefault="00C41C9E" w:rsidP="008A4EC9">
            <w:pPr>
              <w:rPr>
                <w:lang w:eastAsia="en-IN"/>
              </w:rPr>
            </w:pPr>
            <w:r>
              <w:rPr>
                <w:lang w:eastAsia="en-IN"/>
              </w:rPr>
              <w:t>25</w:t>
            </w:r>
            <w:r w:rsidRPr="00A37ACA">
              <w:rPr>
                <w:lang w:eastAsia="en-IN"/>
              </w:rPr>
              <w:t>.0</w:t>
            </w:r>
            <w:r>
              <w:rPr>
                <w:lang w:eastAsia="en-IN"/>
              </w:rPr>
              <w:t>1</w:t>
            </w:r>
            <w:r w:rsidRPr="00A37ACA">
              <w:rPr>
                <w:lang w:eastAsia="en-IN"/>
              </w:rPr>
              <w:t>.2026</w:t>
            </w:r>
          </w:p>
        </w:tc>
      </w:tr>
      <w:tr w:rsidR="00C41C9E" w14:paraId="0610A95A" w14:textId="77777777" w:rsidTr="008A4EC9">
        <w:trPr>
          <w:trHeight w:val="324"/>
        </w:trPr>
        <w:tc>
          <w:tcPr>
            <w:tcW w:w="2337" w:type="pct"/>
            <w:hideMark/>
          </w:tcPr>
          <w:p w14:paraId="7BB38ABE" w14:textId="77777777" w:rsidR="00C41C9E" w:rsidRPr="006025B7" w:rsidRDefault="00C41C9E" w:rsidP="008A4EC9">
            <w:pPr>
              <w:jc w:val="left"/>
              <w:rPr>
                <w:szCs w:val="24"/>
                <w:lang w:eastAsia="en-IN"/>
              </w:rPr>
            </w:pPr>
            <w:r w:rsidRPr="006025B7">
              <w:rPr>
                <w:szCs w:val="24"/>
                <w:lang w:eastAsia="en-IN"/>
              </w:rPr>
              <w:t>Aims, objectives</w:t>
            </w:r>
          </w:p>
        </w:tc>
        <w:tc>
          <w:tcPr>
            <w:tcW w:w="782" w:type="pct"/>
            <w:noWrap/>
            <w:hideMark/>
          </w:tcPr>
          <w:p w14:paraId="31DE93BC" w14:textId="77777777" w:rsidR="00C41C9E" w:rsidRPr="00A37ACA" w:rsidRDefault="00C41C9E" w:rsidP="008A4EC9">
            <w:pPr>
              <w:rPr>
                <w:lang w:eastAsia="en-IN"/>
              </w:rPr>
            </w:pPr>
            <w:r>
              <w:rPr>
                <w:lang w:eastAsia="en-IN"/>
              </w:rPr>
              <w:t>25</w:t>
            </w:r>
            <w:r w:rsidRPr="00A37ACA">
              <w:rPr>
                <w:lang w:eastAsia="en-IN"/>
              </w:rPr>
              <w:t>.0</w:t>
            </w:r>
            <w:r>
              <w:rPr>
                <w:lang w:eastAsia="en-IN"/>
              </w:rPr>
              <w:t>1</w:t>
            </w:r>
            <w:r w:rsidRPr="00A37ACA">
              <w:rPr>
                <w:lang w:eastAsia="en-IN"/>
              </w:rPr>
              <w:t>.2026</w:t>
            </w:r>
          </w:p>
        </w:tc>
        <w:tc>
          <w:tcPr>
            <w:tcW w:w="621" w:type="pct"/>
            <w:noWrap/>
            <w:hideMark/>
          </w:tcPr>
          <w:p w14:paraId="42D65EC0" w14:textId="77777777" w:rsidR="00C41C9E" w:rsidRPr="00A37ACA" w:rsidRDefault="00C41C9E" w:rsidP="008A4EC9">
            <w:pPr>
              <w:rPr>
                <w:lang w:eastAsia="en-IN"/>
              </w:rPr>
            </w:pPr>
            <w:r>
              <w:rPr>
                <w:lang w:eastAsia="en-IN"/>
              </w:rPr>
              <w:t>14</w:t>
            </w:r>
          </w:p>
        </w:tc>
        <w:tc>
          <w:tcPr>
            <w:tcW w:w="1260" w:type="pct"/>
            <w:noWrap/>
            <w:hideMark/>
          </w:tcPr>
          <w:p w14:paraId="34FDC238" w14:textId="77777777" w:rsidR="00C41C9E" w:rsidRPr="00A37ACA" w:rsidRDefault="00C41C9E" w:rsidP="008A4EC9">
            <w:pPr>
              <w:rPr>
                <w:lang w:eastAsia="en-IN"/>
              </w:rPr>
            </w:pPr>
            <w:r>
              <w:rPr>
                <w:lang w:eastAsia="en-IN"/>
              </w:rPr>
              <w:t>08.02</w:t>
            </w:r>
            <w:r w:rsidRPr="00A37ACA">
              <w:rPr>
                <w:lang w:eastAsia="en-IN"/>
              </w:rPr>
              <w:t>.2026</w:t>
            </w:r>
          </w:p>
        </w:tc>
      </w:tr>
      <w:tr w:rsidR="00C41C9E" w14:paraId="61F8FCDB" w14:textId="77777777" w:rsidTr="008A4EC9">
        <w:trPr>
          <w:trHeight w:val="324"/>
        </w:trPr>
        <w:tc>
          <w:tcPr>
            <w:tcW w:w="2337" w:type="pct"/>
            <w:hideMark/>
          </w:tcPr>
          <w:p w14:paraId="483D8E5A" w14:textId="77777777" w:rsidR="00C41C9E" w:rsidRPr="006025B7" w:rsidRDefault="00C41C9E" w:rsidP="008A4EC9">
            <w:pPr>
              <w:jc w:val="left"/>
              <w:rPr>
                <w:szCs w:val="24"/>
                <w:lang w:eastAsia="en-IN"/>
              </w:rPr>
            </w:pPr>
            <w:r w:rsidRPr="006025B7">
              <w:rPr>
                <w:szCs w:val="24"/>
                <w:lang w:eastAsia="en-IN"/>
              </w:rPr>
              <w:t>Reviewing pieces of literature</w:t>
            </w:r>
          </w:p>
        </w:tc>
        <w:tc>
          <w:tcPr>
            <w:tcW w:w="782" w:type="pct"/>
            <w:noWrap/>
            <w:hideMark/>
          </w:tcPr>
          <w:p w14:paraId="7C8AF66C" w14:textId="77777777" w:rsidR="00C41C9E" w:rsidRPr="00A37ACA" w:rsidRDefault="00C41C9E" w:rsidP="008A4EC9">
            <w:pPr>
              <w:rPr>
                <w:lang w:eastAsia="en-IN"/>
              </w:rPr>
            </w:pPr>
            <w:r>
              <w:rPr>
                <w:lang w:eastAsia="en-IN"/>
              </w:rPr>
              <w:t>08</w:t>
            </w:r>
            <w:r w:rsidRPr="00A37ACA">
              <w:rPr>
                <w:lang w:eastAsia="en-IN"/>
              </w:rPr>
              <w:t>.02.2026</w:t>
            </w:r>
          </w:p>
        </w:tc>
        <w:tc>
          <w:tcPr>
            <w:tcW w:w="621" w:type="pct"/>
            <w:noWrap/>
            <w:hideMark/>
          </w:tcPr>
          <w:p w14:paraId="7A1C845E" w14:textId="77777777" w:rsidR="00C41C9E" w:rsidRPr="00A37ACA" w:rsidRDefault="00C41C9E" w:rsidP="008A4EC9">
            <w:pPr>
              <w:rPr>
                <w:lang w:eastAsia="en-IN"/>
              </w:rPr>
            </w:pPr>
            <w:r>
              <w:rPr>
                <w:lang w:eastAsia="en-IN"/>
              </w:rPr>
              <w:t>14</w:t>
            </w:r>
          </w:p>
        </w:tc>
        <w:tc>
          <w:tcPr>
            <w:tcW w:w="1260" w:type="pct"/>
            <w:noWrap/>
            <w:hideMark/>
          </w:tcPr>
          <w:p w14:paraId="330F0329" w14:textId="77777777" w:rsidR="00C41C9E" w:rsidRPr="00A37ACA" w:rsidRDefault="00C41C9E" w:rsidP="008A4EC9">
            <w:pPr>
              <w:rPr>
                <w:lang w:eastAsia="en-IN"/>
              </w:rPr>
            </w:pPr>
            <w:r>
              <w:rPr>
                <w:lang w:eastAsia="en-IN"/>
              </w:rPr>
              <w:t>22</w:t>
            </w:r>
            <w:r w:rsidRPr="00A37ACA">
              <w:rPr>
                <w:lang w:eastAsia="en-IN"/>
              </w:rPr>
              <w:t>.0</w:t>
            </w:r>
            <w:r>
              <w:rPr>
                <w:lang w:eastAsia="en-IN"/>
              </w:rPr>
              <w:t>2</w:t>
            </w:r>
            <w:r w:rsidRPr="00A37ACA">
              <w:rPr>
                <w:lang w:eastAsia="en-IN"/>
              </w:rPr>
              <w:t>.2026</w:t>
            </w:r>
          </w:p>
        </w:tc>
      </w:tr>
      <w:tr w:rsidR="00C41C9E" w14:paraId="1A145F1E" w14:textId="77777777" w:rsidTr="008A4EC9">
        <w:trPr>
          <w:trHeight w:val="636"/>
        </w:trPr>
        <w:tc>
          <w:tcPr>
            <w:tcW w:w="2337" w:type="pct"/>
            <w:hideMark/>
          </w:tcPr>
          <w:p w14:paraId="280949E8" w14:textId="77777777" w:rsidR="00C41C9E" w:rsidRPr="006025B7" w:rsidRDefault="00C41C9E" w:rsidP="008A4EC9">
            <w:pPr>
              <w:jc w:val="left"/>
              <w:rPr>
                <w:szCs w:val="24"/>
                <w:lang w:eastAsia="en-IN"/>
              </w:rPr>
            </w:pPr>
            <w:r w:rsidRPr="006025B7">
              <w:rPr>
                <w:szCs w:val="24"/>
                <w:lang w:eastAsia="en-IN"/>
              </w:rPr>
              <w:t>Conduction of secondary data collection</w:t>
            </w:r>
          </w:p>
        </w:tc>
        <w:tc>
          <w:tcPr>
            <w:tcW w:w="782" w:type="pct"/>
            <w:noWrap/>
            <w:hideMark/>
          </w:tcPr>
          <w:p w14:paraId="076515C9" w14:textId="77777777" w:rsidR="00C41C9E" w:rsidRPr="00A37ACA" w:rsidRDefault="00C41C9E" w:rsidP="008A4EC9">
            <w:pPr>
              <w:rPr>
                <w:lang w:eastAsia="en-IN"/>
              </w:rPr>
            </w:pPr>
            <w:r>
              <w:rPr>
                <w:lang w:eastAsia="en-IN"/>
              </w:rPr>
              <w:t>22</w:t>
            </w:r>
            <w:r w:rsidRPr="00A37ACA">
              <w:rPr>
                <w:lang w:eastAsia="en-IN"/>
              </w:rPr>
              <w:t>.0</w:t>
            </w:r>
            <w:r>
              <w:rPr>
                <w:lang w:eastAsia="en-IN"/>
              </w:rPr>
              <w:t>2</w:t>
            </w:r>
            <w:r w:rsidRPr="00A37ACA">
              <w:rPr>
                <w:lang w:eastAsia="en-IN"/>
              </w:rPr>
              <w:t>.2026</w:t>
            </w:r>
          </w:p>
        </w:tc>
        <w:tc>
          <w:tcPr>
            <w:tcW w:w="621" w:type="pct"/>
            <w:noWrap/>
            <w:hideMark/>
          </w:tcPr>
          <w:p w14:paraId="4C0184F4" w14:textId="77777777" w:rsidR="00C41C9E" w:rsidRPr="00A37ACA" w:rsidRDefault="00C41C9E" w:rsidP="008A4EC9">
            <w:pPr>
              <w:rPr>
                <w:lang w:eastAsia="en-IN"/>
              </w:rPr>
            </w:pPr>
            <w:r w:rsidRPr="00A37ACA">
              <w:rPr>
                <w:lang w:eastAsia="en-IN"/>
              </w:rPr>
              <w:t>1</w:t>
            </w:r>
            <w:r>
              <w:rPr>
                <w:lang w:eastAsia="en-IN"/>
              </w:rPr>
              <w:t>6</w:t>
            </w:r>
          </w:p>
        </w:tc>
        <w:tc>
          <w:tcPr>
            <w:tcW w:w="1260" w:type="pct"/>
            <w:noWrap/>
            <w:hideMark/>
          </w:tcPr>
          <w:p w14:paraId="715662AC" w14:textId="77777777" w:rsidR="00C41C9E" w:rsidRPr="00A37ACA" w:rsidRDefault="00C41C9E" w:rsidP="008A4EC9">
            <w:pPr>
              <w:rPr>
                <w:lang w:eastAsia="en-IN"/>
              </w:rPr>
            </w:pPr>
            <w:r>
              <w:rPr>
                <w:lang w:eastAsia="en-IN"/>
              </w:rPr>
              <w:t>10</w:t>
            </w:r>
            <w:r w:rsidRPr="00A37ACA">
              <w:rPr>
                <w:lang w:eastAsia="en-IN"/>
              </w:rPr>
              <w:t>.03.2026</w:t>
            </w:r>
          </w:p>
        </w:tc>
      </w:tr>
      <w:tr w:rsidR="00C41C9E" w14:paraId="7DB8E9A4" w14:textId="77777777" w:rsidTr="008A4EC9">
        <w:trPr>
          <w:trHeight w:val="324"/>
        </w:trPr>
        <w:tc>
          <w:tcPr>
            <w:tcW w:w="2337" w:type="pct"/>
            <w:hideMark/>
          </w:tcPr>
          <w:p w14:paraId="1A91B47A" w14:textId="77777777" w:rsidR="00C41C9E" w:rsidRPr="006025B7" w:rsidRDefault="00C41C9E" w:rsidP="008A4EC9">
            <w:pPr>
              <w:jc w:val="left"/>
              <w:rPr>
                <w:szCs w:val="24"/>
                <w:lang w:eastAsia="en-IN"/>
              </w:rPr>
            </w:pPr>
            <w:r w:rsidRPr="006025B7">
              <w:rPr>
                <w:szCs w:val="24"/>
                <w:lang w:eastAsia="en-IN"/>
              </w:rPr>
              <w:t>Conducting data analysis</w:t>
            </w:r>
          </w:p>
        </w:tc>
        <w:tc>
          <w:tcPr>
            <w:tcW w:w="782" w:type="pct"/>
            <w:noWrap/>
            <w:hideMark/>
          </w:tcPr>
          <w:p w14:paraId="62C57719" w14:textId="77777777" w:rsidR="00C41C9E" w:rsidRPr="00A37ACA" w:rsidRDefault="00C41C9E" w:rsidP="008A4EC9">
            <w:pPr>
              <w:rPr>
                <w:lang w:eastAsia="en-IN"/>
              </w:rPr>
            </w:pPr>
            <w:r>
              <w:rPr>
                <w:lang w:eastAsia="en-IN"/>
              </w:rPr>
              <w:t>10</w:t>
            </w:r>
            <w:r w:rsidRPr="00A37ACA">
              <w:rPr>
                <w:lang w:eastAsia="en-IN"/>
              </w:rPr>
              <w:t>.03.2026</w:t>
            </w:r>
          </w:p>
        </w:tc>
        <w:tc>
          <w:tcPr>
            <w:tcW w:w="621" w:type="pct"/>
            <w:noWrap/>
            <w:hideMark/>
          </w:tcPr>
          <w:p w14:paraId="4C76DE8F" w14:textId="77777777" w:rsidR="00C41C9E" w:rsidRPr="00A37ACA" w:rsidRDefault="00C41C9E" w:rsidP="008A4EC9">
            <w:pPr>
              <w:rPr>
                <w:lang w:eastAsia="en-IN"/>
              </w:rPr>
            </w:pPr>
            <w:r w:rsidRPr="00A37ACA">
              <w:rPr>
                <w:lang w:eastAsia="en-IN"/>
              </w:rPr>
              <w:t>1</w:t>
            </w:r>
            <w:r>
              <w:rPr>
                <w:lang w:eastAsia="en-IN"/>
              </w:rPr>
              <w:t>7</w:t>
            </w:r>
          </w:p>
        </w:tc>
        <w:tc>
          <w:tcPr>
            <w:tcW w:w="1260" w:type="pct"/>
            <w:noWrap/>
            <w:hideMark/>
          </w:tcPr>
          <w:p w14:paraId="0745040C" w14:textId="77777777" w:rsidR="00C41C9E" w:rsidRPr="00A37ACA" w:rsidRDefault="00C41C9E" w:rsidP="008A4EC9">
            <w:pPr>
              <w:rPr>
                <w:lang w:eastAsia="en-IN"/>
              </w:rPr>
            </w:pPr>
            <w:r w:rsidRPr="00A37ACA">
              <w:rPr>
                <w:lang w:eastAsia="en-IN"/>
              </w:rPr>
              <w:t>2</w:t>
            </w:r>
            <w:r>
              <w:rPr>
                <w:lang w:eastAsia="en-IN"/>
              </w:rPr>
              <w:t>7</w:t>
            </w:r>
            <w:r w:rsidRPr="00A37ACA">
              <w:rPr>
                <w:lang w:eastAsia="en-IN"/>
              </w:rPr>
              <w:t>.03.2026</w:t>
            </w:r>
          </w:p>
        </w:tc>
      </w:tr>
      <w:tr w:rsidR="00C41C9E" w14:paraId="365FEF41" w14:textId="77777777" w:rsidTr="008A4EC9">
        <w:trPr>
          <w:trHeight w:val="324"/>
        </w:trPr>
        <w:tc>
          <w:tcPr>
            <w:tcW w:w="2337" w:type="pct"/>
            <w:hideMark/>
          </w:tcPr>
          <w:p w14:paraId="39E83C01" w14:textId="77777777" w:rsidR="00C41C9E" w:rsidRPr="006025B7" w:rsidRDefault="00C41C9E" w:rsidP="008A4EC9">
            <w:pPr>
              <w:jc w:val="left"/>
              <w:rPr>
                <w:szCs w:val="24"/>
                <w:lang w:eastAsia="en-IN"/>
              </w:rPr>
            </w:pPr>
            <w:r w:rsidRPr="006025B7">
              <w:rPr>
                <w:szCs w:val="24"/>
                <w:lang w:eastAsia="en-IN"/>
              </w:rPr>
              <w:t>Discussions</w:t>
            </w:r>
          </w:p>
        </w:tc>
        <w:tc>
          <w:tcPr>
            <w:tcW w:w="782" w:type="pct"/>
            <w:noWrap/>
            <w:hideMark/>
          </w:tcPr>
          <w:p w14:paraId="1D52BCEB" w14:textId="77777777" w:rsidR="00C41C9E" w:rsidRPr="00A37ACA" w:rsidRDefault="00C41C9E" w:rsidP="008A4EC9">
            <w:pPr>
              <w:rPr>
                <w:lang w:eastAsia="en-IN"/>
              </w:rPr>
            </w:pPr>
            <w:r w:rsidRPr="00A37ACA">
              <w:rPr>
                <w:lang w:eastAsia="en-IN"/>
              </w:rPr>
              <w:t>2</w:t>
            </w:r>
            <w:r>
              <w:rPr>
                <w:lang w:eastAsia="en-IN"/>
              </w:rPr>
              <w:t>7</w:t>
            </w:r>
            <w:r w:rsidRPr="00A37ACA">
              <w:rPr>
                <w:lang w:eastAsia="en-IN"/>
              </w:rPr>
              <w:t>.03.2026</w:t>
            </w:r>
          </w:p>
        </w:tc>
        <w:tc>
          <w:tcPr>
            <w:tcW w:w="621" w:type="pct"/>
            <w:noWrap/>
            <w:hideMark/>
          </w:tcPr>
          <w:p w14:paraId="0A2652F3" w14:textId="77777777" w:rsidR="00C41C9E" w:rsidRPr="00A37ACA" w:rsidRDefault="00C41C9E" w:rsidP="008A4EC9">
            <w:pPr>
              <w:rPr>
                <w:lang w:eastAsia="en-IN"/>
              </w:rPr>
            </w:pPr>
            <w:r w:rsidRPr="00A37ACA">
              <w:rPr>
                <w:lang w:eastAsia="en-IN"/>
              </w:rPr>
              <w:t>1</w:t>
            </w:r>
            <w:r>
              <w:rPr>
                <w:lang w:eastAsia="en-IN"/>
              </w:rPr>
              <w:t>6</w:t>
            </w:r>
          </w:p>
        </w:tc>
        <w:tc>
          <w:tcPr>
            <w:tcW w:w="1260" w:type="pct"/>
            <w:noWrap/>
            <w:hideMark/>
          </w:tcPr>
          <w:p w14:paraId="7B48E401" w14:textId="77777777" w:rsidR="00C41C9E" w:rsidRPr="00A37ACA" w:rsidRDefault="00C41C9E" w:rsidP="008A4EC9">
            <w:pPr>
              <w:rPr>
                <w:lang w:eastAsia="en-IN"/>
              </w:rPr>
            </w:pPr>
            <w:r>
              <w:rPr>
                <w:lang w:eastAsia="en-IN"/>
              </w:rPr>
              <w:t>12</w:t>
            </w:r>
            <w:r w:rsidRPr="00A37ACA">
              <w:rPr>
                <w:lang w:eastAsia="en-IN"/>
              </w:rPr>
              <w:t>.0</w:t>
            </w:r>
            <w:r>
              <w:rPr>
                <w:lang w:eastAsia="en-IN"/>
              </w:rPr>
              <w:t>4</w:t>
            </w:r>
            <w:r w:rsidRPr="00A37ACA">
              <w:rPr>
                <w:lang w:eastAsia="en-IN"/>
              </w:rPr>
              <w:t>.2026</w:t>
            </w:r>
          </w:p>
        </w:tc>
      </w:tr>
      <w:tr w:rsidR="00C41C9E" w14:paraId="1B75F25F" w14:textId="77777777" w:rsidTr="008A4EC9">
        <w:trPr>
          <w:trHeight w:val="324"/>
        </w:trPr>
        <w:tc>
          <w:tcPr>
            <w:tcW w:w="2337" w:type="pct"/>
            <w:hideMark/>
          </w:tcPr>
          <w:p w14:paraId="196A51E1" w14:textId="77777777" w:rsidR="00C41C9E" w:rsidRPr="006025B7" w:rsidRDefault="00C41C9E" w:rsidP="008A4EC9">
            <w:pPr>
              <w:jc w:val="left"/>
              <w:rPr>
                <w:szCs w:val="24"/>
                <w:lang w:eastAsia="en-IN"/>
              </w:rPr>
            </w:pPr>
            <w:r w:rsidRPr="006025B7">
              <w:rPr>
                <w:szCs w:val="24"/>
                <w:lang w:eastAsia="en-IN"/>
              </w:rPr>
              <w:t>Conclusion and recommendations</w:t>
            </w:r>
          </w:p>
        </w:tc>
        <w:tc>
          <w:tcPr>
            <w:tcW w:w="782" w:type="pct"/>
            <w:noWrap/>
            <w:hideMark/>
          </w:tcPr>
          <w:p w14:paraId="1ED3E03C" w14:textId="77777777" w:rsidR="00C41C9E" w:rsidRPr="00A37ACA" w:rsidRDefault="00C41C9E" w:rsidP="008A4EC9">
            <w:pPr>
              <w:rPr>
                <w:lang w:eastAsia="en-IN"/>
              </w:rPr>
            </w:pPr>
            <w:r>
              <w:rPr>
                <w:lang w:eastAsia="en-IN"/>
              </w:rPr>
              <w:t>12</w:t>
            </w:r>
            <w:r w:rsidRPr="00A37ACA">
              <w:rPr>
                <w:lang w:eastAsia="en-IN"/>
              </w:rPr>
              <w:t>.0</w:t>
            </w:r>
            <w:r>
              <w:rPr>
                <w:lang w:eastAsia="en-IN"/>
              </w:rPr>
              <w:t>4</w:t>
            </w:r>
            <w:r w:rsidRPr="00A37ACA">
              <w:rPr>
                <w:lang w:eastAsia="en-IN"/>
              </w:rPr>
              <w:t>.2026</w:t>
            </w:r>
          </w:p>
        </w:tc>
        <w:tc>
          <w:tcPr>
            <w:tcW w:w="621" w:type="pct"/>
            <w:noWrap/>
            <w:hideMark/>
          </w:tcPr>
          <w:p w14:paraId="414E19D1" w14:textId="77777777" w:rsidR="00C41C9E" w:rsidRPr="00A37ACA" w:rsidRDefault="00C41C9E" w:rsidP="008A4EC9">
            <w:pPr>
              <w:rPr>
                <w:lang w:eastAsia="en-IN"/>
              </w:rPr>
            </w:pPr>
            <w:r>
              <w:rPr>
                <w:lang w:eastAsia="en-IN"/>
              </w:rPr>
              <w:t>14</w:t>
            </w:r>
          </w:p>
        </w:tc>
        <w:tc>
          <w:tcPr>
            <w:tcW w:w="1260" w:type="pct"/>
            <w:noWrap/>
            <w:hideMark/>
          </w:tcPr>
          <w:p w14:paraId="6C412D5B" w14:textId="77777777" w:rsidR="00C41C9E" w:rsidRPr="00A37ACA" w:rsidRDefault="00C41C9E" w:rsidP="008A4EC9">
            <w:pPr>
              <w:rPr>
                <w:lang w:eastAsia="en-IN"/>
              </w:rPr>
            </w:pPr>
            <w:r>
              <w:rPr>
                <w:lang w:eastAsia="en-IN"/>
              </w:rPr>
              <w:t>26</w:t>
            </w:r>
            <w:r w:rsidRPr="00A37ACA">
              <w:rPr>
                <w:lang w:eastAsia="en-IN"/>
              </w:rPr>
              <w:t>.0</w:t>
            </w:r>
            <w:r>
              <w:rPr>
                <w:lang w:eastAsia="en-IN"/>
              </w:rPr>
              <w:t>4</w:t>
            </w:r>
            <w:r w:rsidRPr="00A37ACA">
              <w:rPr>
                <w:lang w:eastAsia="en-IN"/>
              </w:rPr>
              <w:t>.2026</w:t>
            </w:r>
          </w:p>
        </w:tc>
      </w:tr>
      <w:tr w:rsidR="00C41C9E" w14:paraId="19480AC1" w14:textId="77777777" w:rsidTr="008A4EC9">
        <w:trPr>
          <w:trHeight w:val="324"/>
        </w:trPr>
        <w:tc>
          <w:tcPr>
            <w:tcW w:w="2337" w:type="pct"/>
            <w:hideMark/>
          </w:tcPr>
          <w:p w14:paraId="16DFF929" w14:textId="77777777" w:rsidR="00C41C9E" w:rsidRPr="006025B7" w:rsidRDefault="00C41C9E" w:rsidP="008A4EC9">
            <w:pPr>
              <w:jc w:val="left"/>
              <w:rPr>
                <w:szCs w:val="24"/>
                <w:lang w:eastAsia="en-IN"/>
              </w:rPr>
            </w:pPr>
            <w:r w:rsidRPr="006025B7">
              <w:rPr>
                <w:szCs w:val="24"/>
                <w:lang w:eastAsia="en-IN"/>
              </w:rPr>
              <w:t>Final Submission</w:t>
            </w:r>
          </w:p>
        </w:tc>
        <w:tc>
          <w:tcPr>
            <w:tcW w:w="782" w:type="pct"/>
            <w:noWrap/>
            <w:hideMark/>
          </w:tcPr>
          <w:p w14:paraId="29665AC9" w14:textId="77777777" w:rsidR="00C41C9E" w:rsidRPr="00A37ACA" w:rsidRDefault="00C41C9E" w:rsidP="008A4EC9">
            <w:pPr>
              <w:rPr>
                <w:lang w:eastAsia="en-IN"/>
              </w:rPr>
            </w:pPr>
            <w:r>
              <w:rPr>
                <w:lang w:eastAsia="en-IN"/>
              </w:rPr>
              <w:t>26</w:t>
            </w:r>
            <w:r w:rsidRPr="00A37ACA">
              <w:rPr>
                <w:lang w:eastAsia="en-IN"/>
              </w:rPr>
              <w:t>.0</w:t>
            </w:r>
            <w:r>
              <w:rPr>
                <w:lang w:eastAsia="en-IN"/>
              </w:rPr>
              <w:t>4</w:t>
            </w:r>
            <w:r w:rsidRPr="00A37ACA">
              <w:rPr>
                <w:lang w:eastAsia="en-IN"/>
              </w:rPr>
              <w:t>.2026</w:t>
            </w:r>
          </w:p>
        </w:tc>
        <w:tc>
          <w:tcPr>
            <w:tcW w:w="621" w:type="pct"/>
            <w:noWrap/>
            <w:hideMark/>
          </w:tcPr>
          <w:p w14:paraId="56B59008" w14:textId="77777777" w:rsidR="00C41C9E" w:rsidRPr="00A37ACA" w:rsidRDefault="00C41C9E" w:rsidP="008A4EC9">
            <w:pPr>
              <w:rPr>
                <w:lang w:eastAsia="en-IN"/>
              </w:rPr>
            </w:pPr>
            <w:r>
              <w:rPr>
                <w:lang w:eastAsia="en-IN"/>
              </w:rPr>
              <w:t>5</w:t>
            </w:r>
          </w:p>
        </w:tc>
        <w:tc>
          <w:tcPr>
            <w:tcW w:w="1260" w:type="pct"/>
            <w:noWrap/>
            <w:hideMark/>
          </w:tcPr>
          <w:p w14:paraId="0E6379E5" w14:textId="77777777" w:rsidR="00C41C9E" w:rsidRPr="00A37ACA" w:rsidRDefault="00C41C9E" w:rsidP="008A4EC9">
            <w:pPr>
              <w:keepNext/>
              <w:rPr>
                <w:lang w:eastAsia="en-IN"/>
              </w:rPr>
            </w:pPr>
            <w:r w:rsidRPr="00A37ACA">
              <w:rPr>
                <w:lang w:eastAsia="en-IN"/>
              </w:rPr>
              <w:t>01</w:t>
            </w:r>
            <w:r>
              <w:rPr>
                <w:lang w:eastAsia="en-IN"/>
              </w:rPr>
              <w:t>.05.</w:t>
            </w:r>
            <w:r w:rsidRPr="00A37ACA">
              <w:rPr>
                <w:lang w:eastAsia="en-IN"/>
              </w:rPr>
              <w:t>2026</w:t>
            </w:r>
          </w:p>
        </w:tc>
      </w:tr>
    </w:tbl>
    <w:p w14:paraId="7BD1494E" w14:textId="77777777" w:rsidR="00C41C9E" w:rsidRPr="00A37ACA" w:rsidRDefault="00C41C9E" w:rsidP="00C41C9E">
      <w:pPr>
        <w:jc w:val="center"/>
        <w:rPr>
          <w:b/>
          <w:bCs/>
        </w:rPr>
      </w:pPr>
      <w:r w:rsidRPr="00A37ACA">
        <w:rPr>
          <w:b/>
          <w:bCs/>
        </w:rPr>
        <w:t xml:space="preserve">Table </w:t>
      </w:r>
      <w:r w:rsidRPr="00A37ACA">
        <w:rPr>
          <w:b/>
          <w:bCs/>
        </w:rPr>
        <w:fldChar w:fldCharType="begin"/>
      </w:r>
      <w:r w:rsidRPr="00A37ACA">
        <w:rPr>
          <w:b/>
          <w:bCs/>
        </w:rPr>
        <w:instrText xml:space="preserve"> SEQ Table \* ARABIC </w:instrText>
      </w:r>
      <w:r w:rsidRPr="00A37ACA">
        <w:rPr>
          <w:b/>
          <w:bCs/>
        </w:rPr>
        <w:fldChar w:fldCharType="separate"/>
      </w:r>
      <w:r>
        <w:rPr>
          <w:b/>
          <w:bCs/>
          <w:noProof/>
        </w:rPr>
        <w:t>1</w:t>
      </w:r>
      <w:r w:rsidRPr="00A37ACA">
        <w:rPr>
          <w:b/>
          <w:bCs/>
        </w:rPr>
        <w:fldChar w:fldCharType="end"/>
      </w:r>
      <w:r w:rsidRPr="00A37ACA">
        <w:rPr>
          <w:b/>
          <w:bCs/>
        </w:rPr>
        <w:t>: Timeline</w:t>
      </w:r>
    </w:p>
    <w:p w14:paraId="26F62235" w14:textId="2A0A13AC" w:rsidR="00C41C9E" w:rsidRPr="00A37ACA" w:rsidRDefault="00C41C9E" w:rsidP="00C41C9E">
      <w:pPr>
        <w:jc w:val="center"/>
      </w:pPr>
      <w:r>
        <w:t xml:space="preserve">(Source: Created by the </w:t>
      </w:r>
      <w:r w:rsidR="00560296">
        <w:t>autho</w:t>
      </w:r>
      <w:r>
        <w:t>r)</w:t>
      </w:r>
    </w:p>
    <w:p w14:paraId="4B8B223F" w14:textId="77777777" w:rsidR="00C41C9E" w:rsidRDefault="00C41C9E" w:rsidP="00C41C9E">
      <w:pPr>
        <w:keepNext/>
        <w:spacing w:line="259" w:lineRule="auto"/>
        <w:jc w:val="center"/>
      </w:pPr>
      <w:r w:rsidRPr="001748C0">
        <w:rPr>
          <w:noProof/>
        </w:rPr>
        <w:drawing>
          <wp:inline distT="0" distB="0" distL="0" distR="0" wp14:anchorId="4AD46E4E" wp14:editId="52987C94">
            <wp:extent cx="5763260" cy="1847215"/>
            <wp:effectExtent l="76200" t="76200" r="123190" b="114935"/>
            <wp:docPr id="325632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632787" name=""/>
                    <pic:cNvPicPr/>
                  </pic:nvPicPr>
                  <pic:blipFill>
                    <a:blip r:embed="rId22"/>
                    <a:stretch>
                      <a:fillRect/>
                    </a:stretch>
                  </pic:blipFill>
                  <pic:spPr>
                    <a:xfrm>
                      <a:off x="0" y="0"/>
                      <a:ext cx="5763260" cy="1847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ADA04E" w14:textId="5BAA56C3" w:rsidR="00C41C9E" w:rsidRPr="00A37ACA" w:rsidRDefault="00C41C9E" w:rsidP="00C41C9E">
      <w:pPr>
        <w:jc w:val="center"/>
        <w:rPr>
          <w:b/>
          <w:bCs/>
        </w:rPr>
      </w:pPr>
      <w:r w:rsidRPr="00A37ACA">
        <w:rPr>
          <w:b/>
          <w:bCs/>
        </w:rPr>
        <w:t>Figure</w:t>
      </w:r>
      <w:r w:rsidR="00CC1E77">
        <w:rPr>
          <w:b/>
          <w:bCs/>
        </w:rPr>
        <w:t xml:space="preserve"> 10</w:t>
      </w:r>
      <w:r w:rsidRPr="00A37ACA">
        <w:rPr>
          <w:b/>
          <w:bCs/>
        </w:rPr>
        <w:t>: Gantt Chart</w:t>
      </w:r>
    </w:p>
    <w:p w14:paraId="26EBACE0" w14:textId="680C2EB2" w:rsidR="00C41C9E" w:rsidRPr="00A37ACA" w:rsidRDefault="00C41C9E" w:rsidP="00C41C9E">
      <w:pPr>
        <w:jc w:val="center"/>
      </w:pPr>
      <w:r>
        <w:t xml:space="preserve">(Source: Created by the </w:t>
      </w:r>
      <w:r w:rsidR="00560296">
        <w:t>autho</w:t>
      </w:r>
      <w:r>
        <w:t>r)</w:t>
      </w:r>
    </w:p>
    <w:p w14:paraId="3A53CD5D" w14:textId="1A4B0911" w:rsidR="00C41C9E" w:rsidRDefault="00C41C9E" w:rsidP="00C41C9E"/>
    <w:p w14:paraId="4BA7A386" w14:textId="66FC5AD5" w:rsidR="005C0674" w:rsidRDefault="005C0674" w:rsidP="00C41C9E"/>
    <w:p w14:paraId="7A35964F" w14:textId="77777777" w:rsidR="005C0674" w:rsidRPr="00935B59" w:rsidRDefault="005C0674" w:rsidP="00C41C9E"/>
    <w:p w14:paraId="3BFA4745" w14:textId="77777777" w:rsidR="00C41C9E" w:rsidRPr="00222514" w:rsidRDefault="00C41C9E" w:rsidP="00C41C9E">
      <w:pPr>
        <w:pStyle w:val="Heading2"/>
        <w:rPr>
          <w:bCs w:val="0"/>
        </w:rPr>
      </w:pPr>
      <w:bookmarkStart w:id="65" w:name="_Toc225614562"/>
      <w:bookmarkStart w:id="66" w:name="_Toc225498926"/>
      <w:r>
        <w:lastRenderedPageBreak/>
        <w:t>Conclusion</w:t>
      </w:r>
      <w:bookmarkEnd w:id="65"/>
      <w:r>
        <w:t xml:space="preserve"> </w:t>
      </w:r>
      <w:bookmarkEnd w:id="66"/>
    </w:p>
    <w:p w14:paraId="0B8CFDC8" w14:textId="77777777" w:rsidR="00C41C9E" w:rsidRPr="00DD7835" w:rsidRDefault="00C41C9E" w:rsidP="00C41C9E">
      <w:r>
        <w:t>During the course of this chapter, the main methodological implications of the research have been outlined. The main philosophy used during the course of the study is interpretivism, a deductive approach, and the design of the study is an exploratory research design. These methods have been selected as the study is a systematic literature review, focusing on using secondary data collected from journals. The main ethical considerations of the study are to ensure that the research is not biased and accurately referenced.</w:t>
      </w:r>
    </w:p>
    <w:p w14:paraId="3AF0A1B8" w14:textId="77777777" w:rsidR="00C41C9E" w:rsidRDefault="00C41C9E" w:rsidP="00C41C9E">
      <w:r>
        <w:br w:type="page"/>
      </w:r>
    </w:p>
    <w:p w14:paraId="3C78F54C" w14:textId="77777777" w:rsidR="00C41C9E" w:rsidRDefault="00C41C9E" w:rsidP="00C41C9E">
      <w:pPr>
        <w:pStyle w:val="Heading1"/>
        <w:sectPr w:rsidR="00C41C9E" w:rsidSect="00F106DE">
          <w:footerReference w:type="default" r:id="rId23"/>
          <w:pgSz w:w="11910" w:h="16840"/>
          <w:pgMar w:top="1361" w:right="1418" w:bottom="1520" w:left="1418" w:header="0" w:footer="1327" w:gutter="0"/>
          <w:cols w:space="708"/>
          <w:docGrid w:linePitch="326"/>
        </w:sectPr>
      </w:pPr>
    </w:p>
    <w:p w14:paraId="07673C34" w14:textId="77777777" w:rsidR="00C41C9E" w:rsidRDefault="00C41C9E" w:rsidP="00C41C9E">
      <w:pPr>
        <w:pStyle w:val="Heading1"/>
      </w:pPr>
      <w:bookmarkStart w:id="67" w:name="_Toc225614563"/>
      <w:r w:rsidRPr="00A55CEB">
        <w:lastRenderedPageBreak/>
        <w:t>Chapter 4: Findings/ results analysis and Discussion</w:t>
      </w:r>
      <w:bookmarkEnd w:id="67"/>
    </w:p>
    <w:p w14:paraId="1E7D5755" w14:textId="77777777" w:rsidR="00C41C9E" w:rsidRDefault="00C41C9E" w:rsidP="00C41C9E">
      <w:pPr>
        <w:pStyle w:val="Heading2"/>
      </w:pPr>
      <w:bookmarkStart w:id="68" w:name="_Toc225614564"/>
      <w:r w:rsidRPr="00201C3D">
        <w:t>Introduction</w:t>
      </w:r>
      <w:bookmarkEnd w:id="68"/>
      <w:r w:rsidRPr="00201C3D">
        <w:t xml:space="preserve"> </w:t>
      </w:r>
    </w:p>
    <w:p w14:paraId="498C1372" w14:textId="77777777" w:rsidR="00C41C9E" w:rsidRPr="00434788" w:rsidRDefault="00C41C9E" w:rsidP="00C41C9E">
      <w:r>
        <w:t xml:space="preserve">This chapter, based on the systematic literature review, will discuss the growth of online food delivery businesses from an international perspective. The widespread growth of such businesses and online platforms has been stimulated by the strict lockdowns, closures of restaurants and other food shops, wherein the online delivery partners offered more value and convenience, attracting customers' interests. </w:t>
      </w:r>
    </w:p>
    <w:p w14:paraId="1DD2E5C4" w14:textId="77777777" w:rsidR="00C41C9E" w:rsidRPr="00A55CEB" w:rsidRDefault="00C41C9E" w:rsidP="00C41C9E">
      <w:pPr>
        <w:pStyle w:val="Heading2"/>
      </w:pPr>
      <w:bookmarkStart w:id="69" w:name="_Toc225614565"/>
      <w:r w:rsidRPr="00A55CEB">
        <w:t>Systematic Literature Review</w:t>
      </w:r>
      <w:bookmarkEnd w:id="69"/>
    </w:p>
    <w:tbl>
      <w:tblPr>
        <w:tblStyle w:val="TableGrid"/>
        <w:tblW w:w="5000" w:type="pct"/>
        <w:tblLook w:val="04A0" w:firstRow="1" w:lastRow="0" w:firstColumn="1" w:lastColumn="0" w:noHBand="0" w:noVBand="1"/>
      </w:tblPr>
      <w:tblGrid>
        <w:gridCol w:w="1171"/>
        <w:gridCol w:w="1604"/>
        <w:gridCol w:w="817"/>
        <w:gridCol w:w="2164"/>
        <w:gridCol w:w="1083"/>
        <w:gridCol w:w="1844"/>
        <w:gridCol w:w="1872"/>
        <w:gridCol w:w="1844"/>
        <w:gridCol w:w="1550"/>
      </w:tblGrid>
      <w:tr w:rsidR="00C41C9E" w14:paraId="3104BCBB" w14:textId="77777777" w:rsidTr="008A4EC9">
        <w:tc>
          <w:tcPr>
            <w:tcW w:w="420" w:type="pct"/>
          </w:tcPr>
          <w:p w14:paraId="3EC55284" w14:textId="77777777" w:rsidR="00C41C9E" w:rsidRPr="0042552B" w:rsidRDefault="00C41C9E" w:rsidP="008A4EC9">
            <w:pPr>
              <w:rPr>
                <w:b/>
                <w:bCs/>
                <w:bdr w:val="none" w:sz="0" w:space="0" w:color="auto" w:frame="1"/>
                <w:lang w:eastAsia="en-GB"/>
              </w:rPr>
            </w:pPr>
            <w:r w:rsidRPr="0042552B">
              <w:rPr>
                <w:b/>
                <w:bCs/>
                <w:bdr w:val="none" w:sz="0" w:space="0" w:color="auto" w:frame="1"/>
                <w:lang w:eastAsia="en-GB"/>
              </w:rPr>
              <w:t>Index</w:t>
            </w:r>
          </w:p>
        </w:tc>
        <w:tc>
          <w:tcPr>
            <w:tcW w:w="575" w:type="pct"/>
          </w:tcPr>
          <w:p w14:paraId="32FB6247" w14:textId="77777777" w:rsidR="00C41C9E" w:rsidRPr="00A55CEB" w:rsidRDefault="00C41C9E" w:rsidP="008A4EC9">
            <w:pPr>
              <w:rPr>
                <w:b/>
                <w:bCs/>
                <w:bdr w:val="none" w:sz="0" w:space="0" w:color="auto" w:frame="1"/>
                <w:lang w:eastAsia="en-GB"/>
              </w:rPr>
            </w:pPr>
            <w:r w:rsidRPr="0042552B">
              <w:rPr>
                <w:b/>
                <w:bCs/>
                <w:bdr w:val="none" w:sz="0" w:space="0" w:color="auto" w:frame="1"/>
                <w:lang w:eastAsia="en-GB"/>
              </w:rPr>
              <w:t>Author(s)</w:t>
            </w:r>
          </w:p>
        </w:tc>
        <w:tc>
          <w:tcPr>
            <w:tcW w:w="293" w:type="pct"/>
          </w:tcPr>
          <w:p w14:paraId="70F60CD7" w14:textId="77777777" w:rsidR="00C41C9E" w:rsidRPr="00A55CEB" w:rsidRDefault="00C41C9E" w:rsidP="008A4EC9">
            <w:pPr>
              <w:rPr>
                <w:b/>
                <w:bCs/>
                <w:bdr w:val="none" w:sz="0" w:space="0" w:color="auto" w:frame="1"/>
                <w:lang w:eastAsia="en-GB"/>
              </w:rPr>
            </w:pPr>
            <w:r w:rsidRPr="0042552B">
              <w:rPr>
                <w:b/>
                <w:bCs/>
                <w:bdr w:val="none" w:sz="0" w:space="0" w:color="auto" w:frame="1"/>
                <w:lang w:eastAsia="en-GB"/>
              </w:rPr>
              <w:t>Year</w:t>
            </w:r>
          </w:p>
        </w:tc>
        <w:tc>
          <w:tcPr>
            <w:tcW w:w="776" w:type="pct"/>
          </w:tcPr>
          <w:p w14:paraId="2A578626" w14:textId="77777777" w:rsidR="00C41C9E" w:rsidRPr="00A55CEB" w:rsidRDefault="00C41C9E" w:rsidP="008A4EC9">
            <w:pPr>
              <w:rPr>
                <w:b/>
                <w:bCs/>
                <w:bdr w:val="none" w:sz="0" w:space="0" w:color="auto" w:frame="1"/>
                <w:lang w:eastAsia="en-GB"/>
              </w:rPr>
            </w:pPr>
            <w:r w:rsidRPr="0042552B">
              <w:rPr>
                <w:b/>
                <w:bCs/>
                <w:bdr w:val="none" w:sz="0" w:space="0" w:color="auto" w:frame="1"/>
                <w:lang w:eastAsia="en-GB"/>
              </w:rPr>
              <w:t>Article Title</w:t>
            </w:r>
          </w:p>
        </w:tc>
        <w:tc>
          <w:tcPr>
            <w:tcW w:w="388" w:type="pct"/>
          </w:tcPr>
          <w:p w14:paraId="7AC224F6" w14:textId="77777777" w:rsidR="00C41C9E" w:rsidRPr="00A55CEB" w:rsidRDefault="00C41C9E" w:rsidP="008A4EC9">
            <w:pPr>
              <w:rPr>
                <w:b/>
                <w:bCs/>
                <w:bdr w:val="none" w:sz="0" w:space="0" w:color="auto" w:frame="1"/>
                <w:lang w:eastAsia="en-GB"/>
              </w:rPr>
            </w:pPr>
            <w:r w:rsidRPr="0042552B">
              <w:rPr>
                <w:b/>
                <w:bCs/>
                <w:bdr w:val="none" w:sz="0" w:space="0" w:color="auto" w:frame="1"/>
                <w:lang w:eastAsia="en-GB"/>
              </w:rPr>
              <w:t>Journal / Source</w:t>
            </w:r>
          </w:p>
        </w:tc>
        <w:tc>
          <w:tcPr>
            <w:tcW w:w="661" w:type="pct"/>
          </w:tcPr>
          <w:p w14:paraId="0510E450" w14:textId="77777777" w:rsidR="00C41C9E" w:rsidRPr="00A55CEB" w:rsidRDefault="00C41C9E" w:rsidP="008A4EC9">
            <w:pPr>
              <w:rPr>
                <w:b/>
                <w:bCs/>
                <w:bdr w:val="none" w:sz="0" w:space="0" w:color="auto" w:frame="1"/>
                <w:lang w:eastAsia="en-GB"/>
              </w:rPr>
            </w:pPr>
            <w:r w:rsidRPr="0042552B">
              <w:rPr>
                <w:b/>
                <w:bCs/>
                <w:bdr w:val="none" w:sz="0" w:space="0" w:color="auto" w:frame="1"/>
                <w:lang w:eastAsia="en-GB"/>
              </w:rPr>
              <w:t>Study Aim</w:t>
            </w:r>
          </w:p>
        </w:tc>
        <w:tc>
          <w:tcPr>
            <w:tcW w:w="671" w:type="pct"/>
          </w:tcPr>
          <w:p w14:paraId="741376C0" w14:textId="77777777" w:rsidR="00C41C9E" w:rsidRPr="00A55CEB" w:rsidRDefault="00C41C9E" w:rsidP="008A4EC9">
            <w:pPr>
              <w:rPr>
                <w:b/>
                <w:bCs/>
                <w:bdr w:val="none" w:sz="0" w:space="0" w:color="auto" w:frame="1"/>
                <w:lang w:eastAsia="en-GB"/>
              </w:rPr>
            </w:pPr>
            <w:r w:rsidRPr="0042552B">
              <w:rPr>
                <w:b/>
                <w:bCs/>
                <w:bdr w:val="none" w:sz="0" w:space="0" w:color="auto" w:frame="1"/>
                <w:lang w:eastAsia="en-GB"/>
              </w:rPr>
              <w:t>Methodology</w:t>
            </w:r>
          </w:p>
        </w:tc>
        <w:tc>
          <w:tcPr>
            <w:tcW w:w="661" w:type="pct"/>
          </w:tcPr>
          <w:p w14:paraId="29BF8B9A" w14:textId="77777777" w:rsidR="00C41C9E" w:rsidRPr="00A55CEB" w:rsidRDefault="00C41C9E" w:rsidP="008A4EC9">
            <w:pPr>
              <w:rPr>
                <w:b/>
                <w:bCs/>
                <w:bdr w:val="none" w:sz="0" w:space="0" w:color="auto" w:frame="1"/>
                <w:lang w:eastAsia="en-GB"/>
              </w:rPr>
            </w:pPr>
            <w:r w:rsidRPr="0042552B">
              <w:rPr>
                <w:b/>
                <w:bCs/>
                <w:bdr w:val="none" w:sz="0" w:space="0" w:color="auto" w:frame="1"/>
                <w:lang w:eastAsia="en-GB"/>
              </w:rPr>
              <w:t>Key Themes / Keywords</w:t>
            </w:r>
          </w:p>
        </w:tc>
        <w:tc>
          <w:tcPr>
            <w:tcW w:w="556" w:type="pct"/>
          </w:tcPr>
          <w:p w14:paraId="345B637F" w14:textId="77777777" w:rsidR="00C41C9E" w:rsidRPr="00A55CEB" w:rsidRDefault="00C41C9E" w:rsidP="008A4EC9">
            <w:pPr>
              <w:rPr>
                <w:b/>
                <w:bCs/>
                <w:bdr w:val="none" w:sz="0" w:space="0" w:color="auto" w:frame="1"/>
                <w:lang w:eastAsia="en-GB"/>
              </w:rPr>
            </w:pPr>
            <w:r w:rsidRPr="0042552B">
              <w:rPr>
                <w:b/>
                <w:bCs/>
                <w:bdr w:val="none" w:sz="0" w:space="0" w:color="auto" w:frame="1"/>
                <w:lang w:eastAsia="en-GB"/>
              </w:rPr>
              <w:t>Relevance to Research Question(s)</w:t>
            </w:r>
          </w:p>
        </w:tc>
      </w:tr>
      <w:tr w:rsidR="00C41C9E" w14:paraId="125A86A8" w14:textId="77777777" w:rsidTr="008A4EC9">
        <w:tc>
          <w:tcPr>
            <w:tcW w:w="420" w:type="pct"/>
          </w:tcPr>
          <w:p w14:paraId="1DC91140" w14:textId="77777777" w:rsidR="00C41C9E" w:rsidRPr="00201C3D" w:rsidRDefault="00C41C9E" w:rsidP="008A4EC9">
            <w:pPr>
              <w:pStyle w:val="ListParagraph"/>
              <w:numPr>
                <w:ilvl w:val="0"/>
                <w:numId w:val="3"/>
              </w:numPr>
              <w:rPr>
                <w:shd w:val="clear" w:color="auto" w:fill="FFFFFF"/>
              </w:rPr>
            </w:pPr>
          </w:p>
        </w:tc>
        <w:tc>
          <w:tcPr>
            <w:tcW w:w="575" w:type="pct"/>
          </w:tcPr>
          <w:p w14:paraId="45A78A62" w14:textId="77777777" w:rsidR="00C41C9E" w:rsidRPr="00A55CEB" w:rsidRDefault="00C41C9E" w:rsidP="008A4EC9">
            <w:pPr>
              <w:rPr>
                <w:b/>
                <w:bCs/>
                <w:bdr w:val="none" w:sz="0" w:space="0" w:color="auto" w:frame="1"/>
                <w:lang w:eastAsia="en-GB"/>
              </w:rPr>
            </w:pPr>
            <w:r w:rsidRPr="00573992">
              <w:rPr>
                <w:shd w:val="clear" w:color="auto" w:fill="FFFFFF"/>
              </w:rPr>
              <w:t>Poon and Tung</w:t>
            </w:r>
          </w:p>
        </w:tc>
        <w:tc>
          <w:tcPr>
            <w:tcW w:w="293" w:type="pct"/>
          </w:tcPr>
          <w:p w14:paraId="4774AC0A" w14:textId="77777777" w:rsidR="00C41C9E" w:rsidRPr="00A55CEB" w:rsidRDefault="00C41C9E" w:rsidP="008A4EC9">
            <w:pPr>
              <w:rPr>
                <w:b/>
                <w:bCs/>
                <w:bdr w:val="none" w:sz="0" w:space="0" w:color="auto" w:frame="1"/>
                <w:lang w:eastAsia="en-GB"/>
              </w:rPr>
            </w:pPr>
            <w:r w:rsidRPr="00F06ABB">
              <w:rPr>
                <w:bdr w:val="none" w:sz="0" w:space="0" w:color="auto" w:frame="1"/>
                <w:lang w:eastAsia="en-GB"/>
              </w:rPr>
              <w:t> </w:t>
            </w:r>
            <w:r>
              <w:rPr>
                <w:bdr w:val="none" w:sz="0" w:space="0" w:color="auto" w:frame="1"/>
                <w:lang w:eastAsia="en-GB"/>
              </w:rPr>
              <w:t>2024</w:t>
            </w:r>
          </w:p>
        </w:tc>
        <w:tc>
          <w:tcPr>
            <w:tcW w:w="776" w:type="pct"/>
          </w:tcPr>
          <w:p w14:paraId="61F8DEB0" w14:textId="77777777" w:rsidR="00C41C9E" w:rsidRPr="00A55CEB" w:rsidRDefault="00C41C9E" w:rsidP="008A4EC9">
            <w:pPr>
              <w:rPr>
                <w:b/>
                <w:bCs/>
                <w:bdr w:val="none" w:sz="0" w:space="0" w:color="auto" w:frame="1"/>
                <w:lang w:eastAsia="en-GB"/>
              </w:rPr>
            </w:pPr>
            <w:r>
              <w:rPr>
                <w:bdr w:val="none" w:sz="0" w:space="0" w:color="auto" w:frame="1"/>
                <w:lang w:eastAsia="en-GB"/>
              </w:rPr>
              <w:t>“</w:t>
            </w:r>
            <w:r w:rsidRPr="00573992">
              <w:rPr>
                <w:shd w:val="clear" w:color="auto" w:fill="FFFFFF"/>
              </w:rPr>
              <w:t xml:space="preserve">The rise of online food delivery culture during the COVID-19 pandemic: an analysis of </w:t>
            </w:r>
            <w:r w:rsidRPr="00573992">
              <w:rPr>
                <w:shd w:val="clear" w:color="auto" w:fill="FFFFFF"/>
              </w:rPr>
              <w:lastRenderedPageBreak/>
              <w:t>intention and its associated risk</w:t>
            </w:r>
            <w:r>
              <w:rPr>
                <w:shd w:val="clear" w:color="auto" w:fill="FFFFFF"/>
              </w:rPr>
              <w:t>”</w:t>
            </w:r>
          </w:p>
        </w:tc>
        <w:tc>
          <w:tcPr>
            <w:tcW w:w="388" w:type="pct"/>
          </w:tcPr>
          <w:p w14:paraId="2383E4B9" w14:textId="77777777" w:rsidR="00C41C9E" w:rsidRPr="00A55CEB" w:rsidRDefault="00C41C9E" w:rsidP="008A4EC9">
            <w:pPr>
              <w:rPr>
                <w:b/>
                <w:bCs/>
                <w:bdr w:val="none" w:sz="0" w:space="0" w:color="auto" w:frame="1"/>
                <w:lang w:eastAsia="en-GB"/>
              </w:rPr>
            </w:pPr>
            <w:r>
              <w:rPr>
                <w:bdr w:val="none" w:sz="0" w:space="0" w:color="auto" w:frame="1"/>
                <w:lang w:eastAsia="en-GB"/>
              </w:rPr>
              <w:lastRenderedPageBreak/>
              <w:t xml:space="preserve">Google Scholar </w:t>
            </w:r>
          </w:p>
        </w:tc>
        <w:tc>
          <w:tcPr>
            <w:tcW w:w="661" w:type="pct"/>
          </w:tcPr>
          <w:p w14:paraId="15EA5E6F"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examine consumer behaviour in online food delivery (OFD). </w:t>
            </w:r>
          </w:p>
        </w:tc>
        <w:tc>
          <w:tcPr>
            <w:tcW w:w="671" w:type="pct"/>
          </w:tcPr>
          <w:p w14:paraId="5B3577E7" w14:textId="77777777" w:rsidR="00C41C9E" w:rsidRPr="00A55CEB" w:rsidRDefault="00C41C9E" w:rsidP="008A4EC9">
            <w:pPr>
              <w:rPr>
                <w:b/>
                <w:bCs/>
                <w:bdr w:val="none" w:sz="0" w:space="0" w:color="auto" w:frame="1"/>
                <w:lang w:eastAsia="en-GB"/>
              </w:rPr>
            </w:pPr>
            <w:r>
              <w:rPr>
                <w:rFonts w:cs="Arial"/>
                <w:szCs w:val="24"/>
                <w:lang w:eastAsia="en-GB"/>
              </w:rPr>
              <w:t xml:space="preserve">Online survey </w:t>
            </w:r>
          </w:p>
        </w:tc>
        <w:tc>
          <w:tcPr>
            <w:tcW w:w="661" w:type="pct"/>
          </w:tcPr>
          <w:p w14:paraId="2D45BFDF" w14:textId="77777777" w:rsidR="00C41C9E" w:rsidRDefault="00C41C9E" w:rsidP="008A4EC9">
            <w:r>
              <w:t>Consumer behaviour</w:t>
            </w:r>
          </w:p>
          <w:p w14:paraId="67DE9784" w14:textId="77777777" w:rsidR="00C41C9E" w:rsidRDefault="00C41C9E" w:rsidP="008A4EC9">
            <w:r>
              <w:t>Food delivery culture</w:t>
            </w:r>
          </w:p>
          <w:p w14:paraId="6167840F" w14:textId="77777777" w:rsidR="00C41C9E" w:rsidRPr="00A55CEB" w:rsidRDefault="00C41C9E" w:rsidP="008A4EC9">
            <w:pPr>
              <w:rPr>
                <w:b/>
                <w:bCs/>
                <w:bdr w:val="none" w:sz="0" w:space="0" w:color="auto" w:frame="1"/>
                <w:lang w:eastAsia="en-GB"/>
              </w:rPr>
            </w:pPr>
            <w:r>
              <w:t>COVID-19 pandemic</w:t>
            </w:r>
          </w:p>
        </w:tc>
        <w:tc>
          <w:tcPr>
            <w:tcW w:w="556" w:type="pct"/>
          </w:tcPr>
          <w:p w14:paraId="5B421CDF" w14:textId="77777777" w:rsidR="00C41C9E" w:rsidRPr="00A55CEB" w:rsidRDefault="00C41C9E" w:rsidP="008A4EC9">
            <w:pPr>
              <w:rPr>
                <w:b/>
                <w:bCs/>
                <w:bdr w:val="none" w:sz="0" w:space="0" w:color="auto" w:frame="1"/>
                <w:lang w:eastAsia="en-GB"/>
              </w:rPr>
            </w:pPr>
            <w:r w:rsidRPr="00F06ABB">
              <w:rPr>
                <w:bdr w:val="none" w:sz="0" w:space="0" w:color="auto" w:frame="1"/>
                <w:lang w:eastAsia="en-GB"/>
              </w:rPr>
              <w:t> </w:t>
            </w:r>
            <w:r>
              <w:rPr>
                <w:bdr w:val="none" w:sz="0" w:space="0" w:color="auto" w:frame="1"/>
                <w:lang w:eastAsia="en-GB"/>
              </w:rPr>
              <w:t>Q1</w:t>
            </w:r>
          </w:p>
        </w:tc>
      </w:tr>
      <w:tr w:rsidR="00C41C9E" w14:paraId="49E43845" w14:textId="77777777" w:rsidTr="008A4EC9">
        <w:tc>
          <w:tcPr>
            <w:tcW w:w="420" w:type="pct"/>
          </w:tcPr>
          <w:p w14:paraId="35ECA73C" w14:textId="77777777" w:rsidR="00C41C9E" w:rsidRPr="00201C3D" w:rsidRDefault="00C41C9E" w:rsidP="008A4EC9">
            <w:pPr>
              <w:pStyle w:val="ListParagraph"/>
              <w:numPr>
                <w:ilvl w:val="0"/>
                <w:numId w:val="3"/>
              </w:numPr>
              <w:rPr>
                <w:shd w:val="clear" w:color="auto" w:fill="FFFFFF"/>
              </w:rPr>
            </w:pPr>
          </w:p>
        </w:tc>
        <w:tc>
          <w:tcPr>
            <w:tcW w:w="575" w:type="pct"/>
          </w:tcPr>
          <w:p w14:paraId="52D87838" w14:textId="77777777" w:rsidR="00C41C9E" w:rsidRPr="00A55CEB" w:rsidRDefault="00C41C9E" w:rsidP="008A4EC9">
            <w:pPr>
              <w:rPr>
                <w:b/>
                <w:bCs/>
                <w:bdr w:val="none" w:sz="0" w:space="0" w:color="auto" w:frame="1"/>
                <w:lang w:eastAsia="en-GB"/>
              </w:rPr>
            </w:pPr>
            <w:r w:rsidRPr="00A36796">
              <w:rPr>
                <w:shd w:val="clear" w:color="auto" w:fill="FFFFFF"/>
              </w:rPr>
              <w:t>Hasan</w:t>
            </w:r>
          </w:p>
        </w:tc>
        <w:tc>
          <w:tcPr>
            <w:tcW w:w="293" w:type="pct"/>
          </w:tcPr>
          <w:p w14:paraId="5588EADD" w14:textId="77777777" w:rsidR="00C41C9E" w:rsidRPr="00A55CEB" w:rsidRDefault="00C41C9E" w:rsidP="008A4EC9">
            <w:pPr>
              <w:rPr>
                <w:b/>
                <w:bCs/>
                <w:bdr w:val="none" w:sz="0" w:space="0" w:color="auto" w:frame="1"/>
                <w:lang w:eastAsia="en-GB"/>
              </w:rPr>
            </w:pPr>
            <w:r w:rsidRPr="00F06ABB">
              <w:rPr>
                <w:bdr w:val="none" w:sz="0" w:space="0" w:color="auto" w:frame="1"/>
                <w:lang w:eastAsia="en-GB"/>
              </w:rPr>
              <w:t> </w:t>
            </w:r>
            <w:r>
              <w:rPr>
                <w:bdr w:val="none" w:sz="0" w:space="0" w:color="auto" w:frame="1"/>
                <w:lang w:eastAsia="en-GB"/>
              </w:rPr>
              <w:t>2024</w:t>
            </w:r>
          </w:p>
        </w:tc>
        <w:tc>
          <w:tcPr>
            <w:tcW w:w="776" w:type="pct"/>
          </w:tcPr>
          <w:p w14:paraId="00A6F70E" w14:textId="77777777" w:rsidR="00C41C9E" w:rsidRPr="00A55CEB" w:rsidRDefault="00C41C9E" w:rsidP="008A4EC9">
            <w:pPr>
              <w:rPr>
                <w:b/>
                <w:bCs/>
                <w:bdr w:val="none" w:sz="0" w:space="0" w:color="auto" w:frame="1"/>
                <w:lang w:eastAsia="en-GB"/>
              </w:rPr>
            </w:pPr>
            <w:r>
              <w:rPr>
                <w:bdr w:val="none" w:sz="0" w:space="0" w:color="auto" w:frame="1"/>
                <w:lang w:eastAsia="en-GB"/>
              </w:rPr>
              <w:t>“</w:t>
            </w:r>
            <w:r w:rsidRPr="00A36796">
              <w:rPr>
                <w:shd w:val="clear" w:color="auto" w:fill="FFFFFF"/>
              </w:rPr>
              <w:t xml:space="preserve">Green consumers’ </w:t>
            </w:r>
            <w:proofErr w:type="spellStart"/>
            <w:r w:rsidRPr="00A36796">
              <w:rPr>
                <w:shd w:val="clear" w:color="auto" w:fill="FFFFFF"/>
              </w:rPr>
              <w:t>behavioral</w:t>
            </w:r>
            <w:proofErr w:type="spellEnd"/>
            <w:r w:rsidRPr="00A36796">
              <w:rPr>
                <w:shd w:val="clear" w:color="auto" w:fill="FFFFFF"/>
              </w:rPr>
              <w:t xml:space="preserve"> intention and loyalty to use mobile organic food delivery applications: the role of social supports, sustainability perceptions, and religious consciousness: Md. M. Hasan et al</w:t>
            </w:r>
            <w:r>
              <w:rPr>
                <w:shd w:val="clear" w:color="auto" w:fill="FFFFFF"/>
              </w:rPr>
              <w:t>”</w:t>
            </w:r>
          </w:p>
        </w:tc>
        <w:tc>
          <w:tcPr>
            <w:tcW w:w="388" w:type="pct"/>
          </w:tcPr>
          <w:p w14:paraId="2060949A"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34319A7C" w14:textId="77777777" w:rsidR="00C41C9E" w:rsidRPr="00A55CEB" w:rsidRDefault="00C41C9E" w:rsidP="008A4EC9">
            <w:pPr>
              <w:rPr>
                <w:b/>
                <w:bCs/>
                <w:bdr w:val="none" w:sz="0" w:space="0" w:color="auto" w:frame="1"/>
                <w:lang w:eastAsia="en-GB"/>
              </w:rPr>
            </w:pPr>
            <w:r>
              <w:rPr>
                <w:rFonts w:cs="Arial"/>
                <w:szCs w:val="24"/>
                <w:lang w:eastAsia="en-GB"/>
              </w:rPr>
              <w:t xml:space="preserve">To determine the consumer behaviour in the food industry recently. </w:t>
            </w:r>
          </w:p>
        </w:tc>
        <w:tc>
          <w:tcPr>
            <w:tcW w:w="671" w:type="pct"/>
          </w:tcPr>
          <w:p w14:paraId="6E005169" w14:textId="77777777" w:rsidR="00C41C9E" w:rsidRPr="00A55CEB" w:rsidRDefault="00C41C9E" w:rsidP="008A4EC9">
            <w:pPr>
              <w:rPr>
                <w:b/>
                <w:bCs/>
                <w:bdr w:val="none" w:sz="0" w:space="0" w:color="auto" w:frame="1"/>
                <w:lang w:eastAsia="en-GB"/>
              </w:rPr>
            </w:pPr>
            <w:r>
              <w:rPr>
                <w:rFonts w:cs="Arial"/>
                <w:szCs w:val="24"/>
                <w:lang w:eastAsia="en-GB"/>
              </w:rPr>
              <w:t xml:space="preserve">Interview and survey </w:t>
            </w:r>
          </w:p>
        </w:tc>
        <w:tc>
          <w:tcPr>
            <w:tcW w:w="661" w:type="pct"/>
          </w:tcPr>
          <w:p w14:paraId="1D4020D8" w14:textId="77777777" w:rsidR="00C41C9E" w:rsidRDefault="00C41C9E" w:rsidP="008A4EC9">
            <w:r>
              <w:t xml:space="preserve">Food delivery applications </w:t>
            </w:r>
          </w:p>
          <w:p w14:paraId="4038CBB8" w14:textId="77777777" w:rsidR="00C41C9E" w:rsidRPr="00A55CEB" w:rsidRDefault="00C41C9E" w:rsidP="008A4EC9">
            <w:pPr>
              <w:rPr>
                <w:b/>
                <w:bCs/>
                <w:bdr w:val="none" w:sz="0" w:space="0" w:color="auto" w:frame="1"/>
                <w:lang w:eastAsia="en-GB"/>
              </w:rPr>
            </w:pPr>
            <w:r>
              <w:t xml:space="preserve">Consumer behaviour </w:t>
            </w:r>
          </w:p>
        </w:tc>
        <w:tc>
          <w:tcPr>
            <w:tcW w:w="556" w:type="pct"/>
          </w:tcPr>
          <w:p w14:paraId="5DEC3619" w14:textId="77777777" w:rsidR="00C41C9E" w:rsidRPr="00A55CEB" w:rsidRDefault="00C41C9E" w:rsidP="008A4EC9">
            <w:pPr>
              <w:rPr>
                <w:b/>
                <w:bCs/>
                <w:bdr w:val="none" w:sz="0" w:space="0" w:color="auto" w:frame="1"/>
                <w:lang w:eastAsia="en-GB"/>
              </w:rPr>
            </w:pPr>
            <w:r w:rsidRPr="00D46C9F">
              <w:rPr>
                <w:bdr w:val="none" w:sz="0" w:space="0" w:color="auto" w:frame="1"/>
                <w:lang w:eastAsia="en-GB"/>
              </w:rPr>
              <w:t>Q1</w:t>
            </w:r>
          </w:p>
        </w:tc>
      </w:tr>
      <w:tr w:rsidR="00C41C9E" w14:paraId="0964C524" w14:textId="77777777" w:rsidTr="008A4EC9">
        <w:tc>
          <w:tcPr>
            <w:tcW w:w="420" w:type="pct"/>
          </w:tcPr>
          <w:p w14:paraId="534F8B14" w14:textId="77777777" w:rsidR="00C41C9E" w:rsidRPr="00201C3D" w:rsidRDefault="00C41C9E" w:rsidP="008A4EC9">
            <w:pPr>
              <w:pStyle w:val="ListParagraph"/>
              <w:numPr>
                <w:ilvl w:val="0"/>
                <w:numId w:val="3"/>
              </w:numPr>
              <w:rPr>
                <w:shd w:val="clear" w:color="auto" w:fill="FFFFFF"/>
              </w:rPr>
            </w:pPr>
          </w:p>
        </w:tc>
        <w:tc>
          <w:tcPr>
            <w:tcW w:w="575" w:type="pct"/>
          </w:tcPr>
          <w:p w14:paraId="2D975A34" w14:textId="77777777" w:rsidR="00C41C9E" w:rsidRPr="00A55CEB" w:rsidRDefault="00C41C9E" w:rsidP="008A4EC9">
            <w:pPr>
              <w:rPr>
                <w:b/>
                <w:bCs/>
                <w:bdr w:val="none" w:sz="0" w:space="0" w:color="auto" w:frame="1"/>
                <w:lang w:eastAsia="en-GB"/>
              </w:rPr>
            </w:pPr>
            <w:r w:rsidRPr="00573992">
              <w:rPr>
                <w:shd w:val="clear" w:color="auto" w:fill="FFFFFF"/>
              </w:rPr>
              <w:t>Chowdhury</w:t>
            </w:r>
          </w:p>
        </w:tc>
        <w:tc>
          <w:tcPr>
            <w:tcW w:w="293" w:type="pct"/>
          </w:tcPr>
          <w:p w14:paraId="226C51DD" w14:textId="77777777" w:rsidR="00C41C9E" w:rsidRPr="00A55CEB" w:rsidRDefault="00C41C9E" w:rsidP="008A4EC9">
            <w:pPr>
              <w:rPr>
                <w:b/>
                <w:bCs/>
                <w:bdr w:val="none" w:sz="0" w:space="0" w:color="auto" w:frame="1"/>
                <w:lang w:eastAsia="en-GB"/>
              </w:rPr>
            </w:pPr>
            <w:r>
              <w:rPr>
                <w:bdr w:val="none" w:sz="0" w:space="0" w:color="auto" w:frame="1"/>
                <w:lang w:eastAsia="en-GB"/>
              </w:rPr>
              <w:t>2023</w:t>
            </w:r>
          </w:p>
        </w:tc>
        <w:tc>
          <w:tcPr>
            <w:tcW w:w="776" w:type="pct"/>
          </w:tcPr>
          <w:p w14:paraId="308D3E03" w14:textId="77777777" w:rsidR="00C41C9E" w:rsidRPr="00A55CEB" w:rsidRDefault="00C41C9E" w:rsidP="008A4EC9">
            <w:pPr>
              <w:rPr>
                <w:b/>
                <w:bCs/>
                <w:bdr w:val="none" w:sz="0" w:space="0" w:color="auto" w:frame="1"/>
                <w:lang w:eastAsia="en-GB"/>
              </w:rPr>
            </w:pPr>
            <w:r>
              <w:rPr>
                <w:bdr w:val="none" w:sz="0" w:space="0" w:color="auto" w:frame="1"/>
                <w:lang w:eastAsia="en-GB"/>
              </w:rPr>
              <w:t>“</w:t>
            </w:r>
            <w:r w:rsidRPr="00573992">
              <w:rPr>
                <w:shd w:val="clear" w:color="auto" w:fill="FFFFFF"/>
              </w:rPr>
              <w:t>Impact of perceived convenience, service quality and security on consumers’ behavioural intention towards online food delivery services: The role of attitude as mediator</w:t>
            </w:r>
            <w:r>
              <w:rPr>
                <w:shd w:val="clear" w:color="auto" w:fill="FFFFFF"/>
              </w:rPr>
              <w:t>”</w:t>
            </w:r>
          </w:p>
        </w:tc>
        <w:tc>
          <w:tcPr>
            <w:tcW w:w="388" w:type="pct"/>
          </w:tcPr>
          <w:p w14:paraId="3590D1CE"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0FCDA813"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determine the impact of service quality, perceived convenience, and security on behavioural intentions and attitudes of consumers towards online food delivery services. </w:t>
            </w:r>
          </w:p>
        </w:tc>
        <w:tc>
          <w:tcPr>
            <w:tcW w:w="671" w:type="pct"/>
          </w:tcPr>
          <w:p w14:paraId="5FB5AB61" w14:textId="77777777" w:rsidR="00C41C9E" w:rsidRPr="00A55CEB" w:rsidRDefault="00C41C9E" w:rsidP="008A4EC9">
            <w:pPr>
              <w:rPr>
                <w:b/>
                <w:bCs/>
                <w:bdr w:val="none" w:sz="0" w:space="0" w:color="auto" w:frame="1"/>
                <w:lang w:eastAsia="en-GB"/>
              </w:rPr>
            </w:pPr>
            <w:r>
              <w:t>Questionnaire</w:t>
            </w:r>
          </w:p>
        </w:tc>
        <w:tc>
          <w:tcPr>
            <w:tcW w:w="661" w:type="pct"/>
          </w:tcPr>
          <w:p w14:paraId="577C9735" w14:textId="77777777" w:rsidR="00C41C9E" w:rsidRDefault="00C41C9E" w:rsidP="008A4EC9">
            <w:r>
              <w:t>Service quality</w:t>
            </w:r>
          </w:p>
          <w:p w14:paraId="61C1A677" w14:textId="77777777" w:rsidR="00C41C9E" w:rsidRDefault="00C41C9E" w:rsidP="008A4EC9">
            <w:r>
              <w:t>Online food delivery</w:t>
            </w:r>
          </w:p>
          <w:p w14:paraId="5D1C17BE" w14:textId="77777777" w:rsidR="00C41C9E" w:rsidRDefault="00C41C9E" w:rsidP="008A4EC9">
            <w:r>
              <w:t>Perceived convenience</w:t>
            </w:r>
          </w:p>
          <w:p w14:paraId="19C7BF2C" w14:textId="77777777" w:rsidR="00C41C9E" w:rsidRPr="00A55CEB" w:rsidRDefault="00C41C9E" w:rsidP="008A4EC9">
            <w:pPr>
              <w:rPr>
                <w:b/>
                <w:bCs/>
                <w:bdr w:val="none" w:sz="0" w:space="0" w:color="auto" w:frame="1"/>
                <w:lang w:eastAsia="en-GB"/>
              </w:rPr>
            </w:pPr>
            <w:r>
              <w:t>Consumers’ behavioural intention</w:t>
            </w:r>
          </w:p>
        </w:tc>
        <w:tc>
          <w:tcPr>
            <w:tcW w:w="556" w:type="pct"/>
          </w:tcPr>
          <w:p w14:paraId="1EFDCB16" w14:textId="77777777" w:rsidR="00C41C9E" w:rsidRPr="00A55CEB" w:rsidRDefault="00C41C9E" w:rsidP="008A4EC9">
            <w:pPr>
              <w:rPr>
                <w:b/>
                <w:bCs/>
                <w:bdr w:val="none" w:sz="0" w:space="0" w:color="auto" w:frame="1"/>
                <w:lang w:eastAsia="en-GB"/>
              </w:rPr>
            </w:pPr>
            <w:r w:rsidRPr="00D46C9F">
              <w:rPr>
                <w:bdr w:val="none" w:sz="0" w:space="0" w:color="auto" w:frame="1"/>
                <w:lang w:eastAsia="en-GB"/>
              </w:rPr>
              <w:t>Q1</w:t>
            </w:r>
          </w:p>
        </w:tc>
      </w:tr>
      <w:tr w:rsidR="00C41C9E" w14:paraId="650D5A42" w14:textId="77777777" w:rsidTr="008A4EC9">
        <w:tc>
          <w:tcPr>
            <w:tcW w:w="420" w:type="pct"/>
          </w:tcPr>
          <w:p w14:paraId="79EBA7C1" w14:textId="77777777" w:rsidR="00C41C9E" w:rsidRPr="00201C3D" w:rsidRDefault="00C41C9E" w:rsidP="008A4EC9">
            <w:pPr>
              <w:pStyle w:val="ListParagraph"/>
              <w:numPr>
                <w:ilvl w:val="0"/>
                <w:numId w:val="3"/>
              </w:numPr>
              <w:rPr>
                <w:shd w:val="clear" w:color="auto" w:fill="FFFFFF"/>
              </w:rPr>
            </w:pPr>
          </w:p>
        </w:tc>
        <w:tc>
          <w:tcPr>
            <w:tcW w:w="575" w:type="pct"/>
          </w:tcPr>
          <w:p w14:paraId="608F815C" w14:textId="77777777" w:rsidR="00C41C9E" w:rsidRPr="00A55CEB" w:rsidRDefault="00C41C9E" w:rsidP="008A4EC9">
            <w:pPr>
              <w:rPr>
                <w:b/>
                <w:bCs/>
                <w:bdr w:val="none" w:sz="0" w:space="0" w:color="auto" w:frame="1"/>
                <w:lang w:eastAsia="en-GB"/>
              </w:rPr>
            </w:pPr>
            <w:proofErr w:type="spellStart"/>
            <w:r w:rsidRPr="00573992">
              <w:rPr>
                <w:shd w:val="clear" w:color="auto" w:fill="FFFFFF"/>
              </w:rPr>
              <w:t>Yaiprasert</w:t>
            </w:r>
            <w:proofErr w:type="spellEnd"/>
            <w:r w:rsidRPr="00573992">
              <w:rPr>
                <w:shd w:val="clear" w:color="auto" w:fill="FFFFFF"/>
              </w:rPr>
              <w:t xml:space="preserve"> and </w:t>
            </w:r>
            <w:proofErr w:type="spellStart"/>
            <w:r w:rsidRPr="00573992">
              <w:rPr>
                <w:shd w:val="clear" w:color="auto" w:fill="FFFFFF"/>
              </w:rPr>
              <w:t>Hidayanto</w:t>
            </w:r>
            <w:proofErr w:type="spellEnd"/>
          </w:p>
        </w:tc>
        <w:tc>
          <w:tcPr>
            <w:tcW w:w="293" w:type="pct"/>
          </w:tcPr>
          <w:p w14:paraId="7C629623" w14:textId="77777777" w:rsidR="00C41C9E" w:rsidRPr="00A55CEB" w:rsidRDefault="00C41C9E" w:rsidP="008A4EC9">
            <w:pPr>
              <w:rPr>
                <w:b/>
                <w:bCs/>
                <w:bdr w:val="none" w:sz="0" w:space="0" w:color="auto" w:frame="1"/>
                <w:lang w:eastAsia="en-GB"/>
              </w:rPr>
            </w:pPr>
            <w:r>
              <w:rPr>
                <w:bdr w:val="none" w:sz="0" w:space="0" w:color="auto" w:frame="1"/>
                <w:lang w:eastAsia="en-GB"/>
              </w:rPr>
              <w:t>2023</w:t>
            </w:r>
          </w:p>
        </w:tc>
        <w:tc>
          <w:tcPr>
            <w:tcW w:w="776" w:type="pct"/>
          </w:tcPr>
          <w:p w14:paraId="6D26B63F" w14:textId="77777777" w:rsidR="00C41C9E" w:rsidRPr="00A55CEB" w:rsidRDefault="00C41C9E" w:rsidP="008A4EC9">
            <w:pPr>
              <w:rPr>
                <w:b/>
                <w:bCs/>
                <w:bdr w:val="none" w:sz="0" w:space="0" w:color="auto" w:frame="1"/>
                <w:lang w:eastAsia="en-GB"/>
              </w:rPr>
            </w:pPr>
            <w:r>
              <w:rPr>
                <w:bdr w:val="none" w:sz="0" w:space="0" w:color="auto" w:frame="1"/>
                <w:lang w:eastAsia="en-GB"/>
              </w:rPr>
              <w:t>“</w:t>
            </w:r>
            <w:r w:rsidRPr="00573992">
              <w:rPr>
                <w:shd w:val="clear" w:color="auto" w:fill="FFFFFF"/>
              </w:rPr>
              <w:t xml:space="preserve">AI-driven ensemble three machine learning to enhance digital marketing strategies in the </w:t>
            </w:r>
            <w:r w:rsidRPr="00573992">
              <w:rPr>
                <w:shd w:val="clear" w:color="auto" w:fill="FFFFFF"/>
              </w:rPr>
              <w:lastRenderedPageBreak/>
              <w:t>food delivery business</w:t>
            </w:r>
            <w:r>
              <w:rPr>
                <w:shd w:val="clear" w:color="auto" w:fill="FFFFFF"/>
              </w:rPr>
              <w:t>”</w:t>
            </w:r>
          </w:p>
        </w:tc>
        <w:tc>
          <w:tcPr>
            <w:tcW w:w="388" w:type="pct"/>
          </w:tcPr>
          <w:p w14:paraId="012A80B5" w14:textId="77777777" w:rsidR="00C41C9E" w:rsidRPr="00A55CEB" w:rsidRDefault="00C41C9E" w:rsidP="008A4EC9">
            <w:pPr>
              <w:rPr>
                <w:b/>
                <w:bCs/>
                <w:bdr w:val="none" w:sz="0" w:space="0" w:color="auto" w:frame="1"/>
                <w:lang w:eastAsia="en-GB"/>
              </w:rPr>
            </w:pPr>
            <w:r w:rsidRPr="00D41D93">
              <w:rPr>
                <w:bdr w:val="none" w:sz="0" w:space="0" w:color="auto" w:frame="1"/>
                <w:lang w:eastAsia="en-GB"/>
              </w:rPr>
              <w:lastRenderedPageBreak/>
              <w:t xml:space="preserve">Google Scholar </w:t>
            </w:r>
          </w:p>
        </w:tc>
        <w:tc>
          <w:tcPr>
            <w:tcW w:w="661" w:type="pct"/>
          </w:tcPr>
          <w:p w14:paraId="56984FEF"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understand the impact of artificial intelligence on digital marketing in the online food </w:t>
            </w:r>
            <w:r>
              <w:rPr>
                <w:bdr w:val="none" w:sz="0" w:space="0" w:color="auto" w:frame="1"/>
                <w:lang w:eastAsia="en-GB"/>
              </w:rPr>
              <w:lastRenderedPageBreak/>
              <w:t xml:space="preserve">delivery business. </w:t>
            </w:r>
          </w:p>
        </w:tc>
        <w:tc>
          <w:tcPr>
            <w:tcW w:w="671" w:type="pct"/>
          </w:tcPr>
          <w:p w14:paraId="2C3F55CC" w14:textId="77777777" w:rsidR="00C41C9E" w:rsidRPr="00A55CEB" w:rsidRDefault="00C41C9E" w:rsidP="008A4EC9">
            <w:pPr>
              <w:rPr>
                <w:b/>
                <w:bCs/>
                <w:bdr w:val="none" w:sz="0" w:space="0" w:color="auto" w:frame="1"/>
                <w:lang w:eastAsia="en-GB"/>
              </w:rPr>
            </w:pPr>
            <w:r>
              <w:rPr>
                <w:bdr w:val="none" w:sz="0" w:space="0" w:color="auto" w:frame="1"/>
                <w:lang w:eastAsia="en-GB"/>
              </w:rPr>
              <w:lastRenderedPageBreak/>
              <w:t xml:space="preserve">Quantitative mathematical model </w:t>
            </w:r>
          </w:p>
        </w:tc>
        <w:tc>
          <w:tcPr>
            <w:tcW w:w="661" w:type="pct"/>
          </w:tcPr>
          <w:p w14:paraId="14CB4D7A" w14:textId="77777777" w:rsidR="00C41C9E" w:rsidRDefault="00C41C9E" w:rsidP="008A4EC9">
            <w:pPr>
              <w:rPr>
                <w:bdr w:val="none" w:sz="0" w:space="0" w:color="auto" w:frame="1"/>
                <w:lang w:eastAsia="en-GB"/>
              </w:rPr>
            </w:pPr>
            <w:r>
              <w:rPr>
                <w:bdr w:val="none" w:sz="0" w:space="0" w:color="auto" w:frame="1"/>
                <w:lang w:eastAsia="en-GB"/>
              </w:rPr>
              <w:t xml:space="preserve">Food delivery business </w:t>
            </w:r>
          </w:p>
          <w:p w14:paraId="5667F70B" w14:textId="77777777" w:rsidR="00C41C9E" w:rsidRDefault="00C41C9E" w:rsidP="008A4EC9">
            <w:pPr>
              <w:rPr>
                <w:bdr w:val="none" w:sz="0" w:space="0" w:color="auto" w:frame="1"/>
                <w:lang w:eastAsia="en-GB"/>
              </w:rPr>
            </w:pPr>
            <w:r>
              <w:rPr>
                <w:bdr w:val="none" w:sz="0" w:space="0" w:color="auto" w:frame="1"/>
                <w:lang w:eastAsia="en-GB"/>
              </w:rPr>
              <w:t xml:space="preserve">Artificial intelligence (AI) </w:t>
            </w:r>
          </w:p>
          <w:p w14:paraId="6D7D43E6" w14:textId="77777777" w:rsidR="00C41C9E" w:rsidRDefault="00C41C9E" w:rsidP="008A4EC9">
            <w:pPr>
              <w:rPr>
                <w:bdr w:val="none" w:sz="0" w:space="0" w:color="auto" w:frame="1"/>
                <w:lang w:eastAsia="en-GB"/>
              </w:rPr>
            </w:pPr>
            <w:r>
              <w:rPr>
                <w:bdr w:val="none" w:sz="0" w:space="0" w:color="auto" w:frame="1"/>
                <w:lang w:eastAsia="en-GB"/>
              </w:rPr>
              <w:lastRenderedPageBreak/>
              <w:t xml:space="preserve">Digital marketing </w:t>
            </w:r>
          </w:p>
          <w:p w14:paraId="79A2C5C3" w14:textId="77777777" w:rsidR="00C41C9E" w:rsidRPr="00A55CEB" w:rsidRDefault="00C41C9E" w:rsidP="008A4EC9">
            <w:pPr>
              <w:rPr>
                <w:b/>
                <w:bCs/>
                <w:bdr w:val="none" w:sz="0" w:space="0" w:color="auto" w:frame="1"/>
                <w:lang w:eastAsia="en-GB"/>
              </w:rPr>
            </w:pPr>
          </w:p>
        </w:tc>
        <w:tc>
          <w:tcPr>
            <w:tcW w:w="556" w:type="pct"/>
          </w:tcPr>
          <w:p w14:paraId="7489C9BD" w14:textId="77777777" w:rsidR="00C41C9E" w:rsidRPr="00A55CEB" w:rsidRDefault="00C41C9E" w:rsidP="008A4EC9">
            <w:pPr>
              <w:rPr>
                <w:b/>
                <w:bCs/>
                <w:bdr w:val="none" w:sz="0" w:space="0" w:color="auto" w:frame="1"/>
                <w:lang w:eastAsia="en-GB"/>
              </w:rPr>
            </w:pPr>
            <w:r w:rsidRPr="00D46C9F">
              <w:rPr>
                <w:bdr w:val="none" w:sz="0" w:space="0" w:color="auto" w:frame="1"/>
                <w:lang w:eastAsia="en-GB"/>
              </w:rPr>
              <w:lastRenderedPageBreak/>
              <w:t>Q1</w:t>
            </w:r>
          </w:p>
        </w:tc>
      </w:tr>
      <w:tr w:rsidR="00C41C9E" w14:paraId="1C0E0956" w14:textId="77777777" w:rsidTr="008A4EC9">
        <w:tc>
          <w:tcPr>
            <w:tcW w:w="420" w:type="pct"/>
          </w:tcPr>
          <w:p w14:paraId="4C4C86E5" w14:textId="77777777" w:rsidR="00C41C9E" w:rsidRPr="00201C3D" w:rsidRDefault="00C41C9E" w:rsidP="008A4EC9">
            <w:pPr>
              <w:pStyle w:val="ListParagraph"/>
              <w:numPr>
                <w:ilvl w:val="0"/>
                <w:numId w:val="3"/>
              </w:numPr>
              <w:rPr>
                <w:shd w:val="clear" w:color="auto" w:fill="FFFFFF"/>
              </w:rPr>
            </w:pPr>
          </w:p>
        </w:tc>
        <w:tc>
          <w:tcPr>
            <w:tcW w:w="575" w:type="pct"/>
          </w:tcPr>
          <w:p w14:paraId="2EDFCEC4" w14:textId="77777777" w:rsidR="00C41C9E" w:rsidRPr="00A55CEB" w:rsidRDefault="00C41C9E" w:rsidP="008A4EC9">
            <w:pPr>
              <w:rPr>
                <w:b/>
                <w:bCs/>
                <w:bdr w:val="none" w:sz="0" w:space="0" w:color="auto" w:frame="1"/>
                <w:lang w:eastAsia="en-GB"/>
              </w:rPr>
            </w:pPr>
            <w:proofErr w:type="spellStart"/>
            <w:r w:rsidRPr="00573992">
              <w:rPr>
                <w:shd w:val="clear" w:color="auto" w:fill="FFFFFF"/>
              </w:rPr>
              <w:t>Arli</w:t>
            </w:r>
            <w:proofErr w:type="spellEnd"/>
            <w:r w:rsidRPr="00573992">
              <w:rPr>
                <w:shd w:val="clear" w:color="auto" w:fill="FFFFFF"/>
              </w:rPr>
              <w:t xml:space="preserve">, van </w:t>
            </w:r>
            <w:proofErr w:type="spellStart"/>
            <w:r w:rsidRPr="00573992">
              <w:rPr>
                <w:shd w:val="clear" w:color="auto" w:fill="FFFFFF"/>
              </w:rPr>
              <w:t>Esch</w:t>
            </w:r>
            <w:proofErr w:type="spellEnd"/>
            <w:r w:rsidRPr="00573992">
              <w:rPr>
                <w:shd w:val="clear" w:color="auto" w:fill="FFFFFF"/>
              </w:rPr>
              <w:t xml:space="preserve"> and </w:t>
            </w:r>
            <w:proofErr w:type="spellStart"/>
            <w:r w:rsidRPr="00573992">
              <w:rPr>
                <w:shd w:val="clear" w:color="auto" w:fill="FFFFFF"/>
              </w:rPr>
              <w:t>Weaven</w:t>
            </w:r>
            <w:proofErr w:type="spellEnd"/>
          </w:p>
        </w:tc>
        <w:tc>
          <w:tcPr>
            <w:tcW w:w="293" w:type="pct"/>
          </w:tcPr>
          <w:p w14:paraId="5B0C0B4B" w14:textId="77777777" w:rsidR="00C41C9E" w:rsidRPr="00A55CEB" w:rsidRDefault="00C41C9E" w:rsidP="008A4EC9">
            <w:pPr>
              <w:rPr>
                <w:b/>
                <w:bCs/>
                <w:bdr w:val="none" w:sz="0" w:space="0" w:color="auto" w:frame="1"/>
                <w:lang w:eastAsia="en-GB"/>
              </w:rPr>
            </w:pPr>
            <w:r>
              <w:rPr>
                <w:bdr w:val="none" w:sz="0" w:space="0" w:color="auto" w:frame="1"/>
                <w:lang w:eastAsia="en-GB"/>
              </w:rPr>
              <w:t>2024</w:t>
            </w:r>
          </w:p>
        </w:tc>
        <w:tc>
          <w:tcPr>
            <w:tcW w:w="776" w:type="pct"/>
          </w:tcPr>
          <w:p w14:paraId="781A3122" w14:textId="77777777" w:rsidR="00C41C9E" w:rsidRPr="00A55CEB" w:rsidRDefault="00C41C9E" w:rsidP="008A4EC9">
            <w:pPr>
              <w:rPr>
                <w:b/>
                <w:bCs/>
                <w:bdr w:val="none" w:sz="0" w:space="0" w:color="auto" w:frame="1"/>
                <w:lang w:eastAsia="en-GB"/>
              </w:rPr>
            </w:pPr>
            <w:r>
              <w:rPr>
                <w:bdr w:val="none" w:sz="0" w:space="0" w:color="auto" w:frame="1"/>
                <w:lang w:eastAsia="en-GB"/>
              </w:rPr>
              <w:t>“</w:t>
            </w:r>
            <w:r w:rsidRPr="00573992">
              <w:rPr>
                <w:shd w:val="clear" w:color="auto" w:fill="FFFFFF"/>
              </w:rPr>
              <w:t>The impact of SERVQUAL on consumers’ satisfaction, loyalty, and intention to use online food delivery services</w:t>
            </w:r>
            <w:r>
              <w:rPr>
                <w:shd w:val="clear" w:color="auto" w:fill="FFFFFF"/>
              </w:rPr>
              <w:t>”</w:t>
            </w:r>
          </w:p>
        </w:tc>
        <w:tc>
          <w:tcPr>
            <w:tcW w:w="388" w:type="pct"/>
          </w:tcPr>
          <w:p w14:paraId="1FDBCCFB"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4E5374C0"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evaluate the use of OFDs based on customers’ behaviours and loyalty.  </w:t>
            </w:r>
          </w:p>
        </w:tc>
        <w:tc>
          <w:tcPr>
            <w:tcW w:w="671" w:type="pct"/>
          </w:tcPr>
          <w:p w14:paraId="72B2D319"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Survey </w:t>
            </w:r>
          </w:p>
        </w:tc>
        <w:tc>
          <w:tcPr>
            <w:tcW w:w="661" w:type="pct"/>
          </w:tcPr>
          <w:p w14:paraId="51594EC2" w14:textId="77777777" w:rsidR="00C41C9E" w:rsidRDefault="00C41C9E" w:rsidP="008A4EC9">
            <w:r>
              <w:t>Service quality</w:t>
            </w:r>
          </w:p>
          <w:p w14:paraId="6A2F38DF" w14:textId="77777777" w:rsidR="00C41C9E" w:rsidRDefault="00C41C9E" w:rsidP="008A4EC9">
            <w:r>
              <w:t>Customer satisfaction</w:t>
            </w:r>
          </w:p>
          <w:p w14:paraId="30A5BF65" w14:textId="77777777" w:rsidR="00C41C9E" w:rsidRDefault="00C41C9E" w:rsidP="008A4EC9">
            <w:pPr>
              <w:rPr>
                <w:bdr w:val="none" w:sz="0" w:space="0" w:color="auto" w:frame="1"/>
                <w:lang w:eastAsia="en-GB"/>
              </w:rPr>
            </w:pPr>
            <w:r>
              <w:rPr>
                <w:bdr w:val="none" w:sz="0" w:space="0" w:color="auto" w:frame="1"/>
                <w:lang w:eastAsia="en-GB"/>
              </w:rPr>
              <w:t xml:space="preserve">SERVQUAL </w:t>
            </w:r>
          </w:p>
          <w:p w14:paraId="61AC4D3F"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Online Food Delivery </w:t>
            </w:r>
          </w:p>
        </w:tc>
        <w:tc>
          <w:tcPr>
            <w:tcW w:w="556" w:type="pct"/>
          </w:tcPr>
          <w:p w14:paraId="2A1C55A3" w14:textId="77777777" w:rsidR="00C41C9E" w:rsidRPr="00A55CEB" w:rsidRDefault="00C41C9E" w:rsidP="008A4EC9">
            <w:pPr>
              <w:rPr>
                <w:b/>
                <w:bCs/>
                <w:bdr w:val="none" w:sz="0" w:space="0" w:color="auto" w:frame="1"/>
                <w:lang w:eastAsia="en-GB"/>
              </w:rPr>
            </w:pPr>
            <w:r w:rsidRPr="00D46C9F">
              <w:rPr>
                <w:bdr w:val="none" w:sz="0" w:space="0" w:color="auto" w:frame="1"/>
                <w:lang w:eastAsia="en-GB"/>
              </w:rPr>
              <w:t>Q1</w:t>
            </w:r>
          </w:p>
        </w:tc>
      </w:tr>
      <w:tr w:rsidR="00C41C9E" w14:paraId="301E2107" w14:textId="77777777" w:rsidTr="008A4EC9">
        <w:tc>
          <w:tcPr>
            <w:tcW w:w="420" w:type="pct"/>
          </w:tcPr>
          <w:p w14:paraId="6188E7C8" w14:textId="77777777" w:rsidR="00C41C9E" w:rsidRPr="00201C3D" w:rsidRDefault="00C41C9E" w:rsidP="008A4EC9">
            <w:pPr>
              <w:pStyle w:val="ListParagraph"/>
              <w:numPr>
                <w:ilvl w:val="0"/>
                <w:numId w:val="3"/>
              </w:numPr>
              <w:rPr>
                <w:shd w:val="clear" w:color="auto" w:fill="FFFFFF"/>
              </w:rPr>
            </w:pPr>
          </w:p>
        </w:tc>
        <w:tc>
          <w:tcPr>
            <w:tcW w:w="575" w:type="pct"/>
          </w:tcPr>
          <w:p w14:paraId="5C30BEB1" w14:textId="77777777" w:rsidR="00C41C9E" w:rsidRPr="00A55CEB" w:rsidRDefault="00C41C9E" w:rsidP="008A4EC9">
            <w:pPr>
              <w:rPr>
                <w:b/>
                <w:bCs/>
                <w:bdr w:val="none" w:sz="0" w:space="0" w:color="auto" w:frame="1"/>
                <w:lang w:eastAsia="en-GB"/>
              </w:rPr>
            </w:pPr>
            <w:proofErr w:type="spellStart"/>
            <w:r w:rsidRPr="00573992">
              <w:rPr>
                <w:shd w:val="clear" w:color="auto" w:fill="FFFFFF"/>
              </w:rPr>
              <w:t>Francioni</w:t>
            </w:r>
            <w:proofErr w:type="spellEnd"/>
            <w:r>
              <w:rPr>
                <w:shd w:val="clear" w:color="auto" w:fill="FFFFFF"/>
              </w:rPr>
              <w:t xml:space="preserve"> </w:t>
            </w:r>
            <w:r>
              <w:rPr>
                <w:i/>
                <w:iCs/>
                <w:shd w:val="clear" w:color="auto" w:fill="FFFFFF"/>
              </w:rPr>
              <w:t xml:space="preserve">et al. </w:t>
            </w:r>
          </w:p>
        </w:tc>
        <w:tc>
          <w:tcPr>
            <w:tcW w:w="293" w:type="pct"/>
          </w:tcPr>
          <w:p w14:paraId="551080BD" w14:textId="77777777" w:rsidR="00C41C9E" w:rsidRPr="00A55CEB" w:rsidRDefault="00C41C9E" w:rsidP="008A4EC9">
            <w:pPr>
              <w:rPr>
                <w:b/>
                <w:bCs/>
                <w:bdr w:val="none" w:sz="0" w:space="0" w:color="auto" w:frame="1"/>
                <w:lang w:eastAsia="en-GB"/>
              </w:rPr>
            </w:pPr>
            <w:r>
              <w:rPr>
                <w:bdr w:val="none" w:sz="0" w:space="0" w:color="auto" w:frame="1"/>
                <w:lang w:eastAsia="en-GB"/>
              </w:rPr>
              <w:t>2022</w:t>
            </w:r>
          </w:p>
        </w:tc>
        <w:tc>
          <w:tcPr>
            <w:tcW w:w="776" w:type="pct"/>
          </w:tcPr>
          <w:p w14:paraId="7527B6D6" w14:textId="77777777" w:rsidR="00C41C9E" w:rsidRPr="00A55CEB" w:rsidRDefault="00C41C9E" w:rsidP="008A4EC9">
            <w:pPr>
              <w:rPr>
                <w:b/>
                <w:bCs/>
                <w:bdr w:val="none" w:sz="0" w:space="0" w:color="auto" w:frame="1"/>
                <w:lang w:eastAsia="en-GB"/>
              </w:rPr>
            </w:pPr>
            <w:r>
              <w:rPr>
                <w:bdr w:val="none" w:sz="0" w:space="0" w:color="auto" w:frame="1"/>
                <w:lang w:eastAsia="en-GB"/>
              </w:rPr>
              <w:t>“</w:t>
            </w:r>
            <w:r w:rsidRPr="00573992">
              <w:rPr>
                <w:shd w:val="clear" w:color="auto" w:fill="FFFFFF"/>
              </w:rPr>
              <w:t>Predictors of continuance intention of online food delivery services: gender as moderator</w:t>
            </w:r>
            <w:r>
              <w:rPr>
                <w:shd w:val="clear" w:color="auto" w:fill="FFFFFF"/>
              </w:rPr>
              <w:t>”</w:t>
            </w:r>
          </w:p>
        </w:tc>
        <w:tc>
          <w:tcPr>
            <w:tcW w:w="388" w:type="pct"/>
          </w:tcPr>
          <w:p w14:paraId="0F9E2A54"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41CA9249"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identify the opportunities presented by the pandemic on the food delivery systems.  </w:t>
            </w:r>
          </w:p>
        </w:tc>
        <w:tc>
          <w:tcPr>
            <w:tcW w:w="671" w:type="pct"/>
          </w:tcPr>
          <w:p w14:paraId="135AD616" w14:textId="77777777" w:rsidR="00C41C9E" w:rsidRPr="00A55CEB" w:rsidRDefault="00C41C9E" w:rsidP="008A4EC9">
            <w:pPr>
              <w:rPr>
                <w:b/>
                <w:bCs/>
                <w:bdr w:val="none" w:sz="0" w:space="0" w:color="auto" w:frame="1"/>
                <w:lang w:eastAsia="en-GB"/>
              </w:rPr>
            </w:pPr>
            <w:r>
              <w:rPr>
                <w:bdr w:val="none" w:sz="0" w:space="0" w:color="auto" w:frame="1"/>
                <w:lang w:eastAsia="en-GB"/>
              </w:rPr>
              <w:t>Survey</w:t>
            </w:r>
          </w:p>
        </w:tc>
        <w:tc>
          <w:tcPr>
            <w:tcW w:w="661" w:type="pct"/>
          </w:tcPr>
          <w:p w14:paraId="1ED3BC1F" w14:textId="77777777" w:rsidR="00C41C9E" w:rsidRDefault="00C41C9E" w:rsidP="008A4EC9">
            <w:r>
              <w:t>Continuance intention</w:t>
            </w:r>
          </w:p>
          <w:p w14:paraId="3BE4B898" w14:textId="77777777" w:rsidR="00C41C9E" w:rsidRDefault="00C41C9E" w:rsidP="008A4EC9">
            <w:r>
              <w:t>Covid-19</w:t>
            </w:r>
          </w:p>
          <w:p w14:paraId="508A760F"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OFD services </w:t>
            </w:r>
          </w:p>
        </w:tc>
        <w:tc>
          <w:tcPr>
            <w:tcW w:w="556" w:type="pct"/>
          </w:tcPr>
          <w:p w14:paraId="6AE00B4B" w14:textId="77777777" w:rsidR="00C41C9E" w:rsidRPr="00A55CEB" w:rsidRDefault="00C41C9E" w:rsidP="008A4EC9">
            <w:pPr>
              <w:rPr>
                <w:b/>
                <w:bCs/>
                <w:bdr w:val="none" w:sz="0" w:space="0" w:color="auto" w:frame="1"/>
                <w:lang w:eastAsia="en-GB"/>
              </w:rPr>
            </w:pPr>
            <w:r w:rsidRPr="00D46C9F">
              <w:rPr>
                <w:bdr w:val="none" w:sz="0" w:space="0" w:color="auto" w:frame="1"/>
                <w:lang w:eastAsia="en-GB"/>
              </w:rPr>
              <w:t>Q1</w:t>
            </w:r>
          </w:p>
        </w:tc>
      </w:tr>
      <w:tr w:rsidR="00C41C9E" w14:paraId="1053CD7C" w14:textId="77777777" w:rsidTr="008A4EC9">
        <w:tc>
          <w:tcPr>
            <w:tcW w:w="420" w:type="pct"/>
          </w:tcPr>
          <w:p w14:paraId="0EE5C8DC" w14:textId="77777777" w:rsidR="00C41C9E" w:rsidRPr="00201C3D" w:rsidRDefault="00C41C9E" w:rsidP="008A4EC9">
            <w:pPr>
              <w:pStyle w:val="ListParagraph"/>
              <w:numPr>
                <w:ilvl w:val="0"/>
                <w:numId w:val="3"/>
              </w:numPr>
              <w:rPr>
                <w:shd w:val="clear" w:color="auto" w:fill="FFFFFF"/>
              </w:rPr>
            </w:pPr>
          </w:p>
        </w:tc>
        <w:tc>
          <w:tcPr>
            <w:tcW w:w="575" w:type="pct"/>
          </w:tcPr>
          <w:p w14:paraId="2057660F" w14:textId="77777777" w:rsidR="00C41C9E" w:rsidRPr="00A55CEB" w:rsidRDefault="00C41C9E" w:rsidP="008A4EC9">
            <w:pPr>
              <w:rPr>
                <w:b/>
                <w:bCs/>
                <w:bdr w:val="none" w:sz="0" w:space="0" w:color="auto" w:frame="1"/>
                <w:lang w:eastAsia="en-GB"/>
              </w:rPr>
            </w:pPr>
            <w:r>
              <w:rPr>
                <w:shd w:val="clear" w:color="auto" w:fill="FFFFFF"/>
              </w:rPr>
              <w:t xml:space="preserve">Shankar </w:t>
            </w:r>
            <w:r>
              <w:rPr>
                <w:i/>
                <w:iCs/>
                <w:shd w:val="clear" w:color="auto" w:fill="FFFFFF"/>
              </w:rPr>
              <w:t xml:space="preserve">et al. </w:t>
            </w:r>
          </w:p>
        </w:tc>
        <w:tc>
          <w:tcPr>
            <w:tcW w:w="293" w:type="pct"/>
          </w:tcPr>
          <w:p w14:paraId="53F30186" w14:textId="77777777" w:rsidR="00C41C9E" w:rsidRPr="00A55CEB" w:rsidRDefault="00C41C9E" w:rsidP="008A4EC9">
            <w:pPr>
              <w:rPr>
                <w:b/>
                <w:bCs/>
                <w:bdr w:val="none" w:sz="0" w:space="0" w:color="auto" w:frame="1"/>
                <w:lang w:eastAsia="en-GB"/>
              </w:rPr>
            </w:pPr>
            <w:r>
              <w:rPr>
                <w:bdr w:val="none" w:sz="0" w:space="0" w:color="auto" w:frame="1"/>
                <w:lang w:eastAsia="en-GB"/>
              </w:rPr>
              <w:t>2022</w:t>
            </w:r>
          </w:p>
        </w:tc>
        <w:tc>
          <w:tcPr>
            <w:tcW w:w="776" w:type="pct"/>
          </w:tcPr>
          <w:p w14:paraId="2C8E54BD" w14:textId="77777777" w:rsidR="00C41C9E" w:rsidRPr="00A55CEB" w:rsidRDefault="00C41C9E" w:rsidP="008A4EC9">
            <w:pPr>
              <w:rPr>
                <w:b/>
                <w:bCs/>
                <w:bdr w:val="none" w:sz="0" w:space="0" w:color="auto" w:frame="1"/>
                <w:lang w:eastAsia="en-GB"/>
              </w:rPr>
            </w:pPr>
            <w:r>
              <w:rPr>
                <w:bdr w:val="none" w:sz="0" w:space="0" w:color="auto" w:frame="1"/>
                <w:lang w:eastAsia="en-GB"/>
              </w:rPr>
              <w:t>“</w:t>
            </w:r>
            <w:r>
              <w:rPr>
                <w:shd w:val="clear" w:color="auto" w:fill="FFFFFF"/>
              </w:rPr>
              <w:t>Balancing food waste and sustainability goals in online food delivery: Towards a comprehensive conceptual framework”</w:t>
            </w:r>
          </w:p>
        </w:tc>
        <w:tc>
          <w:tcPr>
            <w:tcW w:w="388" w:type="pct"/>
          </w:tcPr>
          <w:p w14:paraId="6B558F14"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4C5EE9DA"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determine the pertaining issues of food waste. </w:t>
            </w:r>
          </w:p>
        </w:tc>
        <w:tc>
          <w:tcPr>
            <w:tcW w:w="671" w:type="pct"/>
          </w:tcPr>
          <w:p w14:paraId="703E2623"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Survey </w:t>
            </w:r>
          </w:p>
        </w:tc>
        <w:tc>
          <w:tcPr>
            <w:tcW w:w="661" w:type="pct"/>
          </w:tcPr>
          <w:p w14:paraId="1B49F3AB" w14:textId="77777777" w:rsidR="00C41C9E" w:rsidRDefault="00C41C9E" w:rsidP="008A4EC9">
            <w:pPr>
              <w:rPr>
                <w:bdr w:val="none" w:sz="0" w:space="0" w:color="auto" w:frame="1"/>
                <w:lang w:eastAsia="en-GB"/>
              </w:rPr>
            </w:pPr>
            <w:r>
              <w:rPr>
                <w:bdr w:val="none" w:sz="0" w:space="0" w:color="auto" w:frame="1"/>
                <w:lang w:eastAsia="en-GB"/>
              </w:rPr>
              <w:t xml:space="preserve">Food waste </w:t>
            </w:r>
          </w:p>
          <w:p w14:paraId="7F15B0C6" w14:textId="77777777" w:rsidR="00C41C9E" w:rsidRDefault="00C41C9E" w:rsidP="008A4EC9">
            <w:pPr>
              <w:rPr>
                <w:bdr w:val="none" w:sz="0" w:space="0" w:color="auto" w:frame="1"/>
                <w:lang w:eastAsia="en-GB"/>
              </w:rPr>
            </w:pPr>
            <w:r>
              <w:rPr>
                <w:bdr w:val="none" w:sz="0" w:space="0" w:color="auto" w:frame="1"/>
                <w:lang w:eastAsia="en-GB"/>
              </w:rPr>
              <w:t xml:space="preserve">Sustainability </w:t>
            </w:r>
          </w:p>
          <w:p w14:paraId="7E2B8AF8" w14:textId="77777777" w:rsidR="00C41C9E" w:rsidRDefault="00C41C9E" w:rsidP="008A4EC9">
            <w:pPr>
              <w:rPr>
                <w:bdr w:val="none" w:sz="0" w:space="0" w:color="auto" w:frame="1"/>
                <w:lang w:eastAsia="en-GB"/>
              </w:rPr>
            </w:pPr>
            <w:r>
              <w:rPr>
                <w:bdr w:val="none" w:sz="0" w:space="0" w:color="auto" w:frame="1"/>
                <w:lang w:eastAsia="en-GB"/>
              </w:rPr>
              <w:t>Sustainable Development Goals (SDGs)</w:t>
            </w:r>
          </w:p>
          <w:p w14:paraId="677F53C9"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Food delivery apps </w:t>
            </w:r>
          </w:p>
        </w:tc>
        <w:tc>
          <w:tcPr>
            <w:tcW w:w="556" w:type="pct"/>
          </w:tcPr>
          <w:p w14:paraId="1ABE446D" w14:textId="77777777" w:rsidR="00C41C9E" w:rsidRPr="00A55CEB" w:rsidRDefault="00C41C9E" w:rsidP="008A4EC9">
            <w:pPr>
              <w:rPr>
                <w:b/>
                <w:bCs/>
                <w:bdr w:val="none" w:sz="0" w:space="0" w:color="auto" w:frame="1"/>
                <w:lang w:eastAsia="en-GB"/>
              </w:rPr>
            </w:pPr>
            <w:r w:rsidRPr="00D46C9F">
              <w:rPr>
                <w:bdr w:val="none" w:sz="0" w:space="0" w:color="auto" w:frame="1"/>
                <w:lang w:eastAsia="en-GB"/>
              </w:rPr>
              <w:t>Q1</w:t>
            </w:r>
          </w:p>
        </w:tc>
      </w:tr>
      <w:tr w:rsidR="00C41C9E" w14:paraId="661B22C6" w14:textId="77777777" w:rsidTr="008A4EC9">
        <w:tc>
          <w:tcPr>
            <w:tcW w:w="420" w:type="pct"/>
          </w:tcPr>
          <w:p w14:paraId="79FED740" w14:textId="77777777" w:rsidR="00C41C9E" w:rsidRPr="00201C3D" w:rsidRDefault="00C41C9E" w:rsidP="008A4EC9">
            <w:pPr>
              <w:pStyle w:val="ListParagraph"/>
              <w:numPr>
                <w:ilvl w:val="0"/>
                <w:numId w:val="3"/>
              </w:numPr>
              <w:rPr>
                <w:shd w:val="clear" w:color="auto" w:fill="FFFFFF"/>
              </w:rPr>
            </w:pPr>
          </w:p>
        </w:tc>
        <w:tc>
          <w:tcPr>
            <w:tcW w:w="575" w:type="pct"/>
          </w:tcPr>
          <w:p w14:paraId="40949DD9" w14:textId="77777777" w:rsidR="00C41C9E" w:rsidRPr="00A55CEB" w:rsidRDefault="00C41C9E" w:rsidP="008A4EC9">
            <w:pPr>
              <w:rPr>
                <w:b/>
                <w:bCs/>
                <w:bdr w:val="none" w:sz="0" w:space="0" w:color="auto" w:frame="1"/>
                <w:lang w:eastAsia="en-GB"/>
              </w:rPr>
            </w:pPr>
            <w:proofErr w:type="spellStart"/>
            <w:r>
              <w:rPr>
                <w:shd w:val="clear" w:color="auto" w:fill="FFFFFF"/>
              </w:rPr>
              <w:t>Inthong</w:t>
            </w:r>
            <w:proofErr w:type="spellEnd"/>
            <w:r>
              <w:rPr>
                <w:shd w:val="clear" w:color="auto" w:fill="FFFFFF"/>
              </w:rPr>
              <w:t xml:space="preserve"> </w:t>
            </w:r>
            <w:r>
              <w:rPr>
                <w:i/>
                <w:iCs/>
                <w:shd w:val="clear" w:color="auto" w:fill="FFFFFF"/>
              </w:rPr>
              <w:t xml:space="preserve">et al. </w:t>
            </w:r>
          </w:p>
        </w:tc>
        <w:tc>
          <w:tcPr>
            <w:tcW w:w="293" w:type="pct"/>
          </w:tcPr>
          <w:p w14:paraId="20786161" w14:textId="77777777" w:rsidR="00C41C9E" w:rsidRPr="00A55CEB" w:rsidRDefault="00C41C9E" w:rsidP="008A4EC9">
            <w:pPr>
              <w:rPr>
                <w:b/>
                <w:bCs/>
                <w:bdr w:val="none" w:sz="0" w:space="0" w:color="auto" w:frame="1"/>
                <w:lang w:eastAsia="en-GB"/>
              </w:rPr>
            </w:pPr>
            <w:r>
              <w:rPr>
                <w:bdr w:val="none" w:sz="0" w:space="0" w:color="auto" w:frame="1"/>
                <w:lang w:eastAsia="en-GB"/>
              </w:rPr>
              <w:t>2022</w:t>
            </w:r>
          </w:p>
        </w:tc>
        <w:tc>
          <w:tcPr>
            <w:tcW w:w="776" w:type="pct"/>
          </w:tcPr>
          <w:p w14:paraId="453C8E05" w14:textId="77777777" w:rsidR="00C41C9E" w:rsidRPr="00A55CEB" w:rsidRDefault="00C41C9E" w:rsidP="008A4EC9">
            <w:pPr>
              <w:rPr>
                <w:b/>
                <w:bCs/>
                <w:bdr w:val="none" w:sz="0" w:space="0" w:color="auto" w:frame="1"/>
                <w:lang w:eastAsia="en-GB"/>
              </w:rPr>
            </w:pPr>
            <w:r>
              <w:rPr>
                <w:bdr w:val="none" w:sz="0" w:space="0" w:color="auto" w:frame="1"/>
                <w:lang w:eastAsia="en-GB"/>
              </w:rPr>
              <w:t>“</w:t>
            </w:r>
            <w:r>
              <w:rPr>
                <w:shd w:val="clear" w:color="auto" w:fill="FFFFFF"/>
              </w:rPr>
              <w:t xml:space="preserve">Exploring factors affecting consumer </w:t>
            </w:r>
            <w:proofErr w:type="spellStart"/>
            <w:r>
              <w:rPr>
                <w:shd w:val="clear" w:color="auto" w:fill="FFFFFF"/>
              </w:rPr>
              <w:t>behavioral</w:t>
            </w:r>
            <w:proofErr w:type="spellEnd"/>
            <w:r>
              <w:rPr>
                <w:shd w:val="clear" w:color="auto" w:fill="FFFFFF"/>
              </w:rPr>
              <w:t xml:space="preserve"> intentions toward online food ordering in Thailand”</w:t>
            </w:r>
          </w:p>
        </w:tc>
        <w:tc>
          <w:tcPr>
            <w:tcW w:w="388" w:type="pct"/>
          </w:tcPr>
          <w:p w14:paraId="3F21301B"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773F50ED"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determine the factors influencing the behavioural intentions of customers resulting in the widespread adoption of online food deliveries.  </w:t>
            </w:r>
          </w:p>
        </w:tc>
        <w:tc>
          <w:tcPr>
            <w:tcW w:w="671" w:type="pct"/>
          </w:tcPr>
          <w:p w14:paraId="53107B20"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Survey </w:t>
            </w:r>
          </w:p>
        </w:tc>
        <w:tc>
          <w:tcPr>
            <w:tcW w:w="661" w:type="pct"/>
          </w:tcPr>
          <w:p w14:paraId="3A504B2C" w14:textId="77777777" w:rsidR="00C41C9E" w:rsidRDefault="00C41C9E" w:rsidP="008A4EC9">
            <w:r>
              <w:t>Consumer attitude</w:t>
            </w:r>
          </w:p>
          <w:p w14:paraId="3560BAF1" w14:textId="77777777" w:rsidR="00C41C9E" w:rsidRDefault="00C41C9E" w:rsidP="008A4EC9">
            <w:pPr>
              <w:rPr>
                <w:bdr w:val="none" w:sz="0" w:space="0" w:color="auto" w:frame="1"/>
                <w:lang w:eastAsia="en-GB"/>
              </w:rPr>
            </w:pPr>
            <w:r>
              <w:rPr>
                <w:bdr w:val="none" w:sz="0" w:space="0" w:color="auto" w:frame="1"/>
                <w:lang w:eastAsia="en-GB"/>
              </w:rPr>
              <w:t xml:space="preserve">Behavioural intention </w:t>
            </w:r>
          </w:p>
          <w:p w14:paraId="5AF06EDD" w14:textId="77777777" w:rsidR="00C41C9E" w:rsidRDefault="00C41C9E" w:rsidP="008A4EC9">
            <w:pPr>
              <w:rPr>
                <w:bdr w:val="none" w:sz="0" w:space="0" w:color="auto" w:frame="1"/>
                <w:lang w:eastAsia="en-GB"/>
              </w:rPr>
            </w:pPr>
            <w:r>
              <w:rPr>
                <w:bdr w:val="none" w:sz="0" w:space="0" w:color="auto" w:frame="1"/>
                <w:lang w:eastAsia="en-GB"/>
              </w:rPr>
              <w:t xml:space="preserve">Food delivery platform </w:t>
            </w:r>
          </w:p>
          <w:p w14:paraId="54DA00C8" w14:textId="77777777" w:rsidR="00C41C9E" w:rsidRPr="00A55CEB" w:rsidRDefault="00C41C9E" w:rsidP="008A4EC9">
            <w:pPr>
              <w:rPr>
                <w:b/>
                <w:bCs/>
                <w:bdr w:val="none" w:sz="0" w:space="0" w:color="auto" w:frame="1"/>
                <w:lang w:eastAsia="en-GB"/>
              </w:rPr>
            </w:pPr>
            <w:r>
              <w:rPr>
                <w:bdr w:val="none" w:sz="0" w:space="0" w:color="auto" w:frame="1"/>
                <w:lang w:eastAsia="en-GB"/>
              </w:rPr>
              <w:t>SDGs</w:t>
            </w:r>
          </w:p>
        </w:tc>
        <w:tc>
          <w:tcPr>
            <w:tcW w:w="556" w:type="pct"/>
          </w:tcPr>
          <w:p w14:paraId="4A5CD318" w14:textId="77777777" w:rsidR="00C41C9E" w:rsidRPr="00A55CEB" w:rsidRDefault="00C41C9E" w:rsidP="008A4EC9">
            <w:pPr>
              <w:rPr>
                <w:b/>
                <w:bCs/>
                <w:bdr w:val="none" w:sz="0" w:space="0" w:color="auto" w:frame="1"/>
                <w:lang w:eastAsia="en-GB"/>
              </w:rPr>
            </w:pPr>
            <w:r w:rsidRPr="00D46C9F">
              <w:rPr>
                <w:bdr w:val="none" w:sz="0" w:space="0" w:color="auto" w:frame="1"/>
                <w:lang w:eastAsia="en-GB"/>
              </w:rPr>
              <w:t>Q1</w:t>
            </w:r>
          </w:p>
        </w:tc>
      </w:tr>
      <w:tr w:rsidR="00C41C9E" w14:paraId="341F6688" w14:textId="77777777" w:rsidTr="008A4EC9">
        <w:tc>
          <w:tcPr>
            <w:tcW w:w="420" w:type="pct"/>
          </w:tcPr>
          <w:p w14:paraId="3A11E4B7" w14:textId="77777777" w:rsidR="00C41C9E" w:rsidRPr="00201C3D" w:rsidRDefault="00C41C9E" w:rsidP="008A4EC9">
            <w:pPr>
              <w:pStyle w:val="ListParagraph"/>
              <w:numPr>
                <w:ilvl w:val="0"/>
                <w:numId w:val="3"/>
              </w:numPr>
              <w:rPr>
                <w:shd w:val="clear" w:color="auto" w:fill="FFFFFF"/>
              </w:rPr>
            </w:pPr>
          </w:p>
        </w:tc>
        <w:tc>
          <w:tcPr>
            <w:tcW w:w="575" w:type="pct"/>
          </w:tcPr>
          <w:p w14:paraId="5B8011B4" w14:textId="77777777" w:rsidR="00C41C9E" w:rsidRPr="00A55CEB" w:rsidRDefault="00C41C9E" w:rsidP="008A4EC9">
            <w:pPr>
              <w:rPr>
                <w:b/>
                <w:bCs/>
                <w:bdr w:val="none" w:sz="0" w:space="0" w:color="auto" w:frame="1"/>
                <w:lang w:eastAsia="en-GB"/>
              </w:rPr>
            </w:pPr>
            <w:proofErr w:type="spellStart"/>
            <w:r w:rsidRPr="00573992">
              <w:rPr>
                <w:shd w:val="clear" w:color="auto" w:fill="FFFFFF"/>
              </w:rPr>
              <w:t>Indriyarti</w:t>
            </w:r>
            <w:proofErr w:type="spellEnd"/>
            <w:r>
              <w:rPr>
                <w:shd w:val="clear" w:color="auto" w:fill="FFFFFF"/>
              </w:rPr>
              <w:t xml:space="preserve"> </w:t>
            </w:r>
            <w:r>
              <w:rPr>
                <w:i/>
                <w:iCs/>
                <w:shd w:val="clear" w:color="auto" w:fill="FFFFFF"/>
              </w:rPr>
              <w:t xml:space="preserve">et al. </w:t>
            </w:r>
          </w:p>
        </w:tc>
        <w:tc>
          <w:tcPr>
            <w:tcW w:w="293" w:type="pct"/>
          </w:tcPr>
          <w:p w14:paraId="5B33FC55" w14:textId="77777777" w:rsidR="00C41C9E" w:rsidRPr="00A55CEB" w:rsidRDefault="00C41C9E" w:rsidP="008A4EC9">
            <w:pPr>
              <w:rPr>
                <w:b/>
                <w:bCs/>
                <w:bdr w:val="none" w:sz="0" w:space="0" w:color="auto" w:frame="1"/>
                <w:lang w:eastAsia="en-GB"/>
              </w:rPr>
            </w:pPr>
            <w:r>
              <w:rPr>
                <w:bdr w:val="none" w:sz="0" w:space="0" w:color="auto" w:frame="1"/>
                <w:lang w:eastAsia="en-GB"/>
              </w:rPr>
              <w:t>2022</w:t>
            </w:r>
          </w:p>
        </w:tc>
        <w:tc>
          <w:tcPr>
            <w:tcW w:w="776" w:type="pct"/>
          </w:tcPr>
          <w:p w14:paraId="74642FD4" w14:textId="77777777" w:rsidR="00C41C9E" w:rsidRPr="00A55CEB" w:rsidRDefault="00C41C9E" w:rsidP="008A4EC9">
            <w:pPr>
              <w:rPr>
                <w:b/>
                <w:bCs/>
                <w:bdr w:val="none" w:sz="0" w:space="0" w:color="auto" w:frame="1"/>
                <w:lang w:eastAsia="en-GB"/>
              </w:rPr>
            </w:pPr>
            <w:r>
              <w:rPr>
                <w:bdr w:val="none" w:sz="0" w:space="0" w:color="auto" w:frame="1"/>
                <w:lang w:eastAsia="en-GB"/>
              </w:rPr>
              <w:t>“</w:t>
            </w:r>
            <w:r w:rsidRPr="00573992">
              <w:rPr>
                <w:shd w:val="clear" w:color="auto" w:fill="FFFFFF"/>
              </w:rPr>
              <w:t>Online food delivery app distribution and determinants of Jakarta's Gen Z spending habits</w:t>
            </w:r>
            <w:r>
              <w:rPr>
                <w:shd w:val="clear" w:color="auto" w:fill="FFFFFF"/>
              </w:rPr>
              <w:t>”</w:t>
            </w:r>
          </w:p>
        </w:tc>
        <w:tc>
          <w:tcPr>
            <w:tcW w:w="388" w:type="pct"/>
          </w:tcPr>
          <w:p w14:paraId="428BC7E2"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07800A4A"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research the use of online food delivery applications.  </w:t>
            </w:r>
          </w:p>
        </w:tc>
        <w:tc>
          <w:tcPr>
            <w:tcW w:w="671" w:type="pct"/>
          </w:tcPr>
          <w:p w14:paraId="56175C8C"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Survey </w:t>
            </w:r>
          </w:p>
        </w:tc>
        <w:tc>
          <w:tcPr>
            <w:tcW w:w="661" w:type="pct"/>
          </w:tcPr>
          <w:p w14:paraId="59465261" w14:textId="77777777" w:rsidR="00C41C9E" w:rsidRDefault="00C41C9E" w:rsidP="008A4EC9">
            <w:r>
              <w:t>Distribution Channel</w:t>
            </w:r>
          </w:p>
          <w:p w14:paraId="79D3462D" w14:textId="77777777" w:rsidR="00C41C9E" w:rsidRDefault="00C41C9E" w:rsidP="008A4EC9">
            <w:r>
              <w:t xml:space="preserve">Spending Habits </w:t>
            </w:r>
          </w:p>
          <w:p w14:paraId="39381E9D" w14:textId="77777777" w:rsidR="00C41C9E" w:rsidRDefault="00C41C9E" w:rsidP="008A4EC9">
            <w:r>
              <w:t xml:space="preserve">OFDA </w:t>
            </w:r>
          </w:p>
          <w:p w14:paraId="38FB4706" w14:textId="77777777" w:rsidR="00C41C9E" w:rsidRPr="00A55CEB" w:rsidRDefault="00C41C9E" w:rsidP="008A4EC9">
            <w:pPr>
              <w:rPr>
                <w:b/>
                <w:bCs/>
                <w:bdr w:val="none" w:sz="0" w:space="0" w:color="auto" w:frame="1"/>
                <w:lang w:eastAsia="en-GB"/>
              </w:rPr>
            </w:pPr>
            <w:r>
              <w:t>Time Saving</w:t>
            </w:r>
          </w:p>
        </w:tc>
        <w:tc>
          <w:tcPr>
            <w:tcW w:w="556" w:type="pct"/>
          </w:tcPr>
          <w:p w14:paraId="1AE090CA" w14:textId="77777777" w:rsidR="00C41C9E" w:rsidRPr="00A55CEB" w:rsidRDefault="00C41C9E" w:rsidP="008A4EC9">
            <w:pPr>
              <w:rPr>
                <w:b/>
                <w:bCs/>
                <w:bdr w:val="none" w:sz="0" w:space="0" w:color="auto" w:frame="1"/>
                <w:lang w:eastAsia="en-GB"/>
              </w:rPr>
            </w:pPr>
            <w:r w:rsidRPr="00D46C9F">
              <w:rPr>
                <w:bdr w:val="none" w:sz="0" w:space="0" w:color="auto" w:frame="1"/>
                <w:lang w:eastAsia="en-GB"/>
              </w:rPr>
              <w:t>Q1</w:t>
            </w:r>
          </w:p>
        </w:tc>
      </w:tr>
      <w:tr w:rsidR="00C41C9E" w14:paraId="36171A5C" w14:textId="77777777" w:rsidTr="008A4EC9">
        <w:tc>
          <w:tcPr>
            <w:tcW w:w="420" w:type="pct"/>
          </w:tcPr>
          <w:p w14:paraId="33AD3E62" w14:textId="77777777" w:rsidR="00C41C9E" w:rsidRPr="00201C3D" w:rsidRDefault="00C41C9E" w:rsidP="008A4EC9">
            <w:pPr>
              <w:pStyle w:val="ListParagraph"/>
              <w:numPr>
                <w:ilvl w:val="0"/>
                <w:numId w:val="3"/>
              </w:numPr>
              <w:rPr>
                <w:shd w:val="clear" w:color="auto" w:fill="FFFFFF"/>
              </w:rPr>
            </w:pPr>
          </w:p>
        </w:tc>
        <w:tc>
          <w:tcPr>
            <w:tcW w:w="575" w:type="pct"/>
          </w:tcPr>
          <w:p w14:paraId="183EFA50" w14:textId="77777777" w:rsidR="00C41C9E" w:rsidRPr="00A55CEB" w:rsidRDefault="00C41C9E" w:rsidP="008A4EC9">
            <w:pPr>
              <w:rPr>
                <w:b/>
                <w:bCs/>
                <w:bdr w:val="none" w:sz="0" w:space="0" w:color="auto" w:frame="1"/>
                <w:lang w:eastAsia="en-GB"/>
              </w:rPr>
            </w:pPr>
            <w:proofErr w:type="spellStart"/>
            <w:r>
              <w:rPr>
                <w:shd w:val="clear" w:color="auto" w:fill="FFFFFF"/>
              </w:rPr>
              <w:t>Waris</w:t>
            </w:r>
            <w:proofErr w:type="spellEnd"/>
            <w:r>
              <w:rPr>
                <w:shd w:val="clear" w:color="auto" w:fill="FFFFFF"/>
              </w:rPr>
              <w:t xml:space="preserve"> </w:t>
            </w:r>
            <w:r>
              <w:rPr>
                <w:i/>
                <w:iCs/>
                <w:shd w:val="clear" w:color="auto" w:fill="FFFFFF"/>
              </w:rPr>
              <w:t xml:space="preserve">et al. </w:t>
            </w:r>
          </w:p>
        </w:tc>
        <w:tc>
          <w:tcPr>
            <w:tcW w:w="293" w:type="pct"/>
          </w:tcPr>
          <w:p w14:paraId="43159831" w14:textId="77777777" w:rsidR="00C41C9E" w:rsidRPr="00A55CEB" w:rsidRDefault="00C41C9E" w:rsidP="008A4EC9">
            <w:pPr>
              <w:rPr>
                <w:b/>
                <w:bCs/>
                <w:bdr w:val="none" w:sz="0" w:space="0" w:color="auto" w:frame="1"/>
                <w:lang w:eastAsia="en-GB"/>
              </w:rPr>
            </w:pPr>
            <w:r>
              <w:rPr>
                <w:bdr w:val="none" w:sz="0" w:space="0" w:color="auto" w:frame="1"/>
                <w:lang w:eastAsia="en-GB"/>
              </w:rPr>
              <w:t>2022</w:t>
            </w:r>
          </w:p>
        </w:tc>
        <w:tc>
          <w:tcPr>
            <w:tcW w:w="776" w:type="pct"/>
          </w:tcPr>
          <w:p w14:paraId="2E7C746E" w14:textId="77777777" w:rsidR="00C41C9E" w:rsidRPr="00A55CEB" w:rsidRDefault="00C41C9E" w:rsidP="008A4EC9">
            <w:pPr>
              <w:rPr>
                <w:b/>
                <w:bCs/>
                <w:bdr w:val="none" w:sz="0" w:space="0" w:color="auto" w:frame="1"/>
                <w:lang w:eastAsia="en-GB"/>
              </w:rPr>
            </w:pPr>
            <w:r>
              <w:rPr>
                <w:bdr w:val="none" w:sz="0" w:space="0" w:color="auto" w:frame="1"/>
                <w:lang w:eastAsia="en-GB"/>
              </w:rPr>
              <w:t>“</w:t>
            </w:r>
            <w:r>
              <w:rPr>
                <w:shd w:val="clear" w:color="auto" w:fill="FFFFFF"/>
              </w:rPr>
              <w:t>An empirical evaluation of customers’ adoption of drone food delivery services: An extended technology acceptance model”</w:t>
            </w:r>
          </w:p>
        </w:tc>
        <w:tc>
          <w:tcPr>
            <w:tcW w:w="388" w:type="pct"/>
          </w:tcPr>
          <w:p w14:paraId="778B77A0"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3C7922E5"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determine the factors influencing customer satisfaction and loyalty.  </w:t>
            </w:r>
          </w:p>
        </w:tc>
        <w:tc>
          <w:tcPr>
            <w:tcW w:w="671" w:type="pct"/>
          </w:tcPr>
          <w:p w14:paraId="0E3C8914"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Survey </w:t>
            </w:r>
          </w:p>
        </w:tc>
        <w:tc>
          <w:tcPr>
            <w:tcW w:w="661" w:type="pct"/>
          </w:tcPr>
          <w:p w14:paraId="43638E98" w14:textId="77777777" w:rsidR="00C41C9E" w:rsidRDefault="00C41C9E" w:rsidP="008A4EC9">
            <w:pPr>
              <w:rPr>
                <w:bdr w:val="none" w:sz="0" w:space="0" w:color="auto" w:frame="1"/>
                <w:lang w:eastAsia="en-GB"/>
              </w:rPr>
            </w:pPr>
            <w:r>
              <w:rPr>
                <w:bdr w:val="none" w:sz="0" w:space="0" w:color="auto" w:frame="1"/>
                <w:lang w:eastAsia="en-GB"/>
              </w:rPr>
              <w:t xml:space="preserve">Technology Acceptance Model (TAM) </w:t>
            </w:r>
          </w:p>
          <w:p w14:paraId="5D623E40" w14:textId="77777777" w:rsidR="00C41C9E" w:rsidRDefault="00C41C9E" w:rsidP="008A4EC9">
            <w:pPr>
              <w:rPr>
                <w:bdr w:val="none" w:sz="0" w:space="0" w:color="auto" w:frame="1"/>
                <w:lang w:eastAsia="en-GB"/>
              </w:rPr>
            </w:pPr>
            <w:r>
              <w:rPr>
                <w:bdr w:val="none" w:sz="0" w:space="0" w:color="auto" w:frame="1"/>
                <w:lang w:eastAsia="en-GB"/>
              </w:rPr>
              <w:t xml:space="preserve">Perceived ease of use </w:t>
            </w:r>
          </w:p>
          <w:p w14:paraId="1CFAFFB5"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Perceived usefulness </w:t>
            </w:r>
          </w:p>
        </w:tc>
        <w:tc>
          <w:tcPr>
            <w:tcW w:w="556" w:type="pct"/>
          </w:tcPr>
          <w:p w14:paraId="64309027" w14:textId="77777777" w:rsidR="00C41C9E" w:rsidRPr="00A55CEB" w:rsidRDefault="00C41C9E" w:rsidP="008A4EC9">
            <w:pPr>
              <w:rPr>
                <w:b/>
                <w:bCs/>
                <w:bdr w:val="none" w:sz="0" w:space="0" w:color="auto" w:frame="1"/>
                <w:lang w:eastAsia="en-GB"/>
              </w:rPr>
            </w:pPr>
            <w:r w:rsidRPr="00D46C9F">
              <w:rPr>
                <w:bdr w:val="none" w:sz="0" w:space="0" w:color="auto" w:frame="1"/>
                <w:lang w:eastAsia="en-GB"/>
              </w:rPr>
              <w:t>Q1</w:t>
            </w:r>
          </w:p>
        </w:tc>
      </w:tr>
      <w:tr w:rsidR="00C41C9E" w14:paraId="6783BA50" w14:textId="77777777" w:rsidTr="008A4EC9">
        <w:tc>
          <w:tcPr>
            <w:tcW w:w="420" w:type="pct"/>
          </w:tcPr>
          <w:p w14:paraId="2F5B0E5E" w14:textId="77777777" w:rsidR="00C41C9E" w:rsidRPr="00201C3D" w:rsidRDefault="00C41C9E" w:rsidP="008A4EC9">
            <w:pPr>
              <w:pStyle w:val="ListParagraph"/>
              <w:numPr>
                <w:ilvl w:val="0"/>
                <w:numId w:val="3"/>
              </w:numPr>
              <w:rPr>
                <w:shd w:val="clear" w:color="auto" w:fill="FFFFFF"/>
              </w:rPr>
            </w:pPr>
          </w:p>
        </w:tc>
        <w:tc>
          <w:tcPr>
            <w:tcW w:w="575" w:type="pct"/>
          </w:tcPr>
          <w:p w14:paraId="534308E9" w14:textId="77777777" w:rsidR="00C41C9E" w:rsidRPr="00A55CEB" w:rsidRDefault="00C41C9E" w:rsidP="008A4EC9">
            <w:pPr>
              <w:rPr>
                <w:b/>
                <w:bCs/>
                <w:bdr w:val="none" w:sz="0" w:space="0" w:color="auto" w:frame="1"/>
                <w:lang w:eastAsia="en-GB"/>
              </w:rPr>
            </w:pPr>
            <w:r>
              <w:rPr>
                <w:shd w:val="clear" w:color="auto" w:fill="FFFFFF"/>
              </w:rPr>
              <w:t xml:space="preserve">Pal </w:t>
            </w:r>
            <w:r>
              <w:rPr>
                <w:i/>
                <w:iCs/>
                <w:shd w:val="clear" w:color="auto" w:fill="FFFFFF"/>
              </w:rPr>
              <w:t xml:space="preserve">et al. </w:t>
            </w:r>
          </w:p>
        </w:tc>
        <w:tc>
          <w:tcPr>
            <w:tcW w:w="293" w:type="pct"/>
          </w:tcPr>
          <w:p w14:paraId="4DB9A78A" w14:textId="77777777" w:rsidR="00C41C9E" w:rsidRPr="00A55CEB" w:rsidRDefault="00C41C9E" w:rsidP="008A4EC9">
            <w:pPr>
              <w:rPr>
                <w:b/>
                <w:bCs/>
                <w:bdr w:val="none" w:sz="0" w:space="0" w:color="auto" w:frame="1"/>
                <w:lang w:eastAsia="en-GB"/>
              </w:rPr>
            </w:pPr>
            <w:r>
              <w:rPr>
                <w:bdr w:val="none" w:sz="0" w:space="0" w:color="auto" w:frame="1"/>
                <w:lang w:eastAsia="en-GB"/>
              </w:rPr>
              <w:t>2022</w:t>
            </w:r>
          </w:p>
        </w:tc>
        <w:tc>
          <w:tcPr>
            <w:tcW w:w="776" w:type="pct"/>
          </w:tcPr>
          <w:p w14:paraId="665D2B41" w14:textId="77777777" w:rsidR="00C41C9E" w:rsidRPr="00A55CEB" w:rsidRDefault="00C41C9E" w:rsidP="008A4EC9">
            <w:pPr>
              <w:rPr>
                <w:b/>
                <w:bCs/>
                <w:bdr w:val="none" w:sz="0" w:space="0" w:color="auto" w:frame="1"/>
                <w:lang w:eastAsia="en-GB"/>
              </w:rPr>
            </w:pPr>
            <w:r>
              <w:rPr>
                <w:bdr w:val="none" w:sz="0" w:space="0" w:color="auto" w:frame="1"/>
                <w:lang w:eastAsia="en-GB"/>
              </w:rPr>
              <w:t>“</w:t>
            </w:r>
            <w:r>
              <w:rPr>
                <w:shd w:val="clear" w:color="auto" w:fill="FFFFFF"/>
              </w:rPr>
              <w:t xml:space="preserve">Using online food delivery applications </w:t>
            </w:r>
            <w:r>
              <w:rPr>
                <w:shd w:val="clear" w:color="auto" w:fill="FFFFFF"/>
              </w:rPr>
              <w:lastRenderedPageBreak/>
              <w:t>during the COVID-19 lockdown period: what drives University Students’ satisfaction and loyalty?”</w:t>
            </w:r>
          </w:p>
        </w:tc>
        <w:tc>
          <w:tcPr>
            <w:tcW w:w="388" w:type="pct"/>
          </w:tcPr>
          <w:p w14:paraId="1F513974" w14:textId="77777777" w:rsidR="00C41C9E" w:rsidRPr="00A55CEB" w:rsidRDefault="00C41C9E" w:rsidP="008A4EC9">
            <w:pPr>
              <w:rPr>
                <w:b/>
                <w:bCs/>
                <w:bdr w:val="none" w:sz="0" w:space="0" w:color="auto" w:frame="1"/>
                <w:lang w:eastAsia="en-GB"/>
              </w:rPr>
            </w:pPr>
            <w:r w:rsidRPr="00D41D93">
              <w:rPr>
                <w:bdr w:val="none" w:sz="0" w:space="0" w:color="auto" w:frame="1"/>
                <w:lang w:eastAsia="en-GB"/>
              </w:rPr>
              <w:lastRenderedPageBreak/>
              <w:t xml:space="preserve">Google Scholar </w:t>
            </w:r>
          </w:p>
        </w:tc>
        <w:tc>
          <w:tcPr>
            <w:tcW w:w="661" w:type="pct"/>
          </w:tcPr>
          <w:p w14:paraId="0A15CCA5"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explore the key factors driving </w:t>
            </w:r>
            <w:r>
              <w:rPr>
                <w:bdr w:val="none" w:sz="0" w:space="0" w:color="auto" w:frame="1"/>
                <w:lang w:eastAsia="en-GB"/>
              </w:rPr>
              <w:lastRenderedPageBreak/>
              <w:t xml:space="preserve">customer loyalty and satisfaction towards online food applications  </w:t>
            </w:r>
          </w:p>
        </w:tc>
        <w:tc>
          <w:tcPr>
            <w:tcW w:w="671" w:type="pct"/>
          </w:tcPr>
          <w:p w14:paraId="01587D95" w14:textId="77777777" w:rsidR="00C41C9E" w:rsidRPr="00A55CEB" w:rsidRDefault="00C41C9E" w:rsidP="008A4EC9">
            <w:pPr>
              <w:rPr>
                <w:b/>
                <w:bCs/>
                <w:bdr w:val="none" w:sz="0" w:space="0" w:color="auto" w:frame="1"/>
                <w:lang w:eastAsia="en-GB"/>
              </w:rPr>
            </w:pPr>
            <w:r>
              <w:rPr>
                <w:bdr w:val="none" w:sz="0" w:space="0" w:color="auto" w:frame="1"/>
                <w:lang w:eastAsia="en-GB"/>
              </w:rPr>
              <w:lastRenderedPageBreak/>
              <w:t xml:space="preserve">Survey </w:t>
            </w:r>
          </w:p>
        </w:tc>
        <w:tc>
          <w:tcPr>
            <w:tcW w:w="661" w:type="pct"/>
          </w:tcPr>
          <w:p w14:paraId="3AD673FA" w14:textId="77777777" w:rsidR="00C41C9E" w:rsidRDefault="00C41C9E" w:rsidP="008A4EC9">
            <w:pPr>
              <w:rPr>
                <w:bdr w:val="none" w:sz="0" w:space="0" w:color="auto" w:frame="1"/>
                <w:lang w:eastAsia="en-GB"/>
              </w:rPr>
            </w:pPr>
            <w:r>
              <w:rPr>
                <w:bdr w:val="none" w:sz="0" w:space="0" w:color="auto" w:frame="1"/>
                <w:lang w:eastAsia="en-GB"/>
              </w:rPr>
              <w:t xml:space="preserve">Mobile apps </w:t>
            </w:r>
          </w:p>
          <w:p w14:paraId="502C1629" w14:textId="77777777" w:rsidR="00C41C9E" w:rsidRDefault="00C41C9E" w:rsidP="008A4EC9">
            <w:pPr>
              <w:rPr>
                <w:bdr w:val="none" w:sz="0" w:space="0" w:color="auto" w:frame="1"/>
                <w:lang w:eastAsia="en-GB"/>
              </w:rPr>
            </w:pPr>
            <w:r>
              <w:rPr>
                <w:bdr w:val="none" w:sz="0" w:space="0" w:color="auto" w:frame="1"/>
                <w:lang w:eastAsia="en-GB"/>
              </w:rPr>
              <w:t>OFD</w:t>
            </w:r>
          </w:p>
          <w:p w14:paraId="465B0E1E" w14:textId="77777777" w:rsidR="00C41C9E" w:rsidRDefault="00C41C9E" w:rsidP="008A4EC9">
            <w:pPr>
              <w:rPr>
                <w:bdr w:val="none" w:sz="0" w:space="0" w:color="auto" w:frame="1"/>
                <w:lang w:eastAsia="en-GB"/>
              </w:rPr>
            </w:pPr>
            <w:r>
              <w:rPr>
                <w:bdr w:val="none" w:sz="0" w:space="0" w:color="auto" w:frame="1"/>
                <w:lang w:eastAsia="en-GB"/>
              </w:rPr>
              <w:lastRenderedPageBreak/>
              <w:t>Covid-19</w:t>
            </w:r>
          </w:p>
          <w:p w14:paraId="2E396BF7"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Customer loyalty </w:t>
            </w:r>
          </w:p>
        </w:tc>
        <w:tc>
          <w:tcPr>
            <w:tcW w:w="556" w:type="pct"/>
          </w:tcPr>
          <w:p w14:paraId="6BEFBF1D" w14:textId="77777777" w:rsidR="00C41C9E" w:rsidRPr="00A55CEB" w:rsidRDefault="00C41C9E" w:rsidP="008A4EC9">
            <w:pPr>
              <w:rPr>
                <w:b/>
                <w:bCs/>
                <w:bdr w:val="none" w:sz="0" w:space="0" w:color="auto" w:frame="1"/>
                <w:lang w:eastAsia="en-GB"/>
              </w:rPr>
            </w:pPr>
            <w:r w:rsidRPr="00D46C9F">
              <w:rPr>
                <w:bdr w:val="none" w:sz="0" w:space="0" w:color="auto" w:frame="1"/>
                <w:lang w:eastAsia="en-GB"/>
              </w:rPr>
              <w:lastRenderedPageBreak/>
              <w:t>Q1</w:t>
            </w:r>
          </w:p>
        </w:tc>
      </w:tr>
      <w:tr w:rsidR="00C41C9E" w14:paraId="12EA0DD4" w14:textId="77777777" w:rsidTr="008A4EC9">
        <w:tc>
          <w:tcPr>
            <w:tcW w:w="420" w:type="pct"/>
          </w:tcPr>
          <w:p w14:paraId="438F75CA" w14:textId="77777777" w:rsidR="00C41C9E" w:rsidRPr="00201C3D" w:rsidRDefault="00C41C9E" w:rsidP="008A4EC9">
            <w:pPr>
              <w:pStyle w:val="ListParagraph"/>
              <w:numPr>
                <w:ilvl w:val="0"/>
                <w:numId w:val="3"/>
              </w:numPr>
              <w:rPr>
                <w:color w:val="auto"/>
                <w:shd w:val="clear" w:color="auto" w:fill="FFFFFF"/>
              </w:rPr>
            </w:pPr>
          </w:p>
        </w:tc>
        <w:tc>
          <w:tcPr>
            <w:tcW w:w="575" w:type="pct"/>
          </w:tcPr>
          <w:p w14:paraId="71A6A158" w14:textId="77777777" w:rsidR="00C41C9E" w:rsidRPr="00A55CEB" w:rsidRDefault="00C41C9E" w:rsidP="008A4EC9">
            <w:pPr>
              <w:rPr>
                <w:b/>
                <w:bCs/>
                <w:bdr w:val="none" w:sz="0" w:space="0" w:color="auto" w:frame="1"/>
                <w:lang w:eastAsia="en-GB"/>
              </w:rPr>
            </w:pPr>
            <w:r w:rsidRPr="009D3946">
              <w:rPr>
                <w:color w:val="auto"/>
                <w:shd w:val="clear" w:color="auto" w:fill="FFFFFF"/>
              </w:rPr>
              <w:t>Adak, Pradhan and Shukla</w:t>
            </w:r>
          </w:p>
        </w:tc>
        <w:tc>
          <w:tcPr>
            <w:tcW w:w="293" w:type="pct"/>
          </w:tcPr>
          <w:p w14:paraId="20889A71" w14:textId="77777777" w:rsidR="00C41C9E" w:rsidRPr="00A55CEB" w:rsidRDefault="00C41C9E" w:rsidP="008A4EC9">
            <w:pPr>
              <w:rPr>
                <w:b/>
                <w:bCs/>
                <w:bdr w:val="none" w:sz="0" w:space="0" w:color="auto" w:frame="1"/>
                <w:lang w:eastAsia="en-GB"/>
              </w:rPr>
            </w:pPr>
            <w:r>
              <w:rPr>
                <w:bdr w:val="none" w:sz="0" w:space="0" w:color="auto" w:frame="1"/>
                <w:lang w:eastAsia="en-GB"/>
              </w:rPr>
              <w:t>2022</w:t>
            </w:r>
          </w:p>
        </w:tc>
        <w:tc>
          <w:tcPr>
            <w:tcW w:w="776" w:type="pct"/>
          </w:tcPr>
          <w:p w14:paraId="3399A310" w14:textId="77777777" w:rsidR="00C41C9E" w:rsidRPr="00A55CEB" w:rsidRDefault="00C41C9E" w:rsidP="008A4EC9">
            <w:pPr>
              <w:rPr>
                <w:b/>
                <w:bCs/>
                <w:bdr w:val="none" w:sz="0" w:space="0" w:color="auto" w:frame="1"/>
                <w:lang w:eastAsia="en-GB"/>
              </w:rPr>
            </w:pPr>
            <w:r>
              <w:rPr>
                <w:bdr w:val="none" w:sz="0" w:space="0" w:color="auto" w:frame="1"/>
                <w:lang w:eastAsia="en-GB"/>
              </w:rPr>
              <w:t>“</w:t>
            </w:r>
            <w:r w:rsidRPr="009D3946">
              <w:rPr>
                <w:shd w:val="clear" w:color="auto" w:fill="FFFFFF"/>
              </w:rPr>
              <w:t>Sentiment analysis of customer reviews of food delivery services using deep learning and explainable artificial intelligence: Systematic review</w:t>
            </w:r>
            <w:r>
              <w:rPr>
                <w:shd w:val="clear" w:color="auto" w:fill="FFFFFF"/>
              </w:rPr>
              <w:t>”</w:t>
            </w:r>
          </w:p>
        </w:tc>
        <w:tc>
          <w:tcPr>
            <w:tcW w:w="388" w:type="pct"/>
          </w:tcPr>
          <w:p w14:paraId="281177A1"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412714A9"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determine customer sentiments in the food sector.  </w:t>
            </w:r>
          </w:p>
        </w:tc>
        <w:tc>
          <w:tcPr>
            <w:tcW w:w="671" w:type="pct"/>
          </w:tcPr>
          <w:p w14:paraId="13506194"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Standard review process </w:t>
            </w:r>
          </w:p>
        </w:tc>
        <w:tc>
          <w:tcPr>
            <w:tcW w:w="661" w:type="pct"/>
          </w:tcPr>
          <w:p w14:paraId="0DBC1780" w14:textId="77777777" w:rsidR="00C41C9E" w:rsidRDefault="00C41C9E" w:rsidP="008A4EC9">
            <w:pPr>
              <w:rPr>
                <w:bdr w:val="none" w:sz="0" w:space="0" w:color="auto" w:frame="1"/>
                <w:lang w:eastAsia="en-GB"/>
              </w:rPr>
            </w:pPr>
            <w:r>
              <w:rPr>
                <w:bdr w:val="none" w:sz="0" w:space="0" w:color="auto" w:frame="1"/>
                <w:lang w:eastAsia="en-GB"/>
              </w:rPr>
              <w:t xml:space="preserve">Food delivery services </w:t>
            </w:r>
          </w:p>
          <w:p w14:paraId="03DE4DD7" w14:textId="77777777" w:rsidR="00C41C9E" w:rsidRDefault="00C41C9E" w:rsidP="008A4EC9">
            <w:pPr>
              <w:rPr>
                <w:bdr w:val="none" w:sz="0" w:space="0" w:color="auto" w:frame="1"/>
                <w:lang w:eastAsia="en-GB"/>
              </w:rPr>
            </w:pPr>
            <w:r>
              <w:rPr>
                <w:bdr w:val="none" w:sz="0" w:space="0" w:color="auto" w:frame="1"/>
                <w:lang w:eastAsia="en-GB"/>
              </w:rPr>
              <w:t xml:space="preserve">Customer sentiment </w:t>
            </w:r>
          </w:p>
          <w:p w14:paraId="025CD766" w14:textId="77777777" w:rsidR="00C41C9E" w:rsidRDefault="00C41C9E" w:rsidP="008A4EC9">
            <w:pPr>
              <w:rPr>
                <w:bdr w:val="none" w:sz="0" w:space="0" w:color="auto" w:frame="1"/>
                <w:lang w:eastAsia="en-GB"/>
              </w:rPr>
            </w:pPr>
            <w:r>
              <w:rPr>
                <w:bdr w:val="none" w:sz="0" w:space="0" w:color="auto" w:frame="1"/>
                <w:lang w:eastAsia="en-GB"/>
              </w:rPr>
              <w:t>Artificial Intelligence</w:t>
            </w:r>
          </w:p>
          <w:p w14:paraId="3EC01090"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Deep learning </w:t>
            </w:r>
          </w:p>
        </w:tc>
        <w:tc>
          <w:tcPr>
            <w:tcW w:w="556" w:type="pct"/>
          </w:tcPr>
          <w:p w14:paraId="69483A1B" w14:textId="77777777" w:rsidR="00C41C9E" w:rsidRPr="00A55CEB" w:rsidRDefault="00C41C9E" w:rsidP="008A4EC9">
            <w:pPr>
              <w:rPr>
                <w:b/>
                <w:bCs/>
                <w:bdr w:val="none" w:sz="0" w:space="0" w:color="auto" w:frame="1"/>
                <w:lang w:eastAsia="en-GB"/>
              </w:rPr>
            </w:pPr>
            <w:r w:rsidRPr="00D46C9F">
              <w:rPr>
                <w:bdr w:val="none" w:sz="0" w:space="0" w:color="auto" w:frame="1"/>
                <w:lang w:eastAsia="en-GB"/>
              </w:rPr>
              <w:t>Q1</w:t>
            </w:r>
          </w:p>
        </w:tc>
      </w:tr>
      <w:tr w:rsidR="00C41C9E" w14:paraId="46671959" w14:textId="77777777" w:rsidTr="008A4EC9">
        <w:tc>
          <w:tcPr>
            <w:tcW w:w="420" w:type="pct"/>
          </w:tcPr>
          <w:p w14:paraId="382146B2" w14:textId="77777777" w:rsidR="00C41C9E" w:rsidRPr="00201C3D" w:rsidRDefault="00C41C9E" w:rsidP="008A4EC9">
            <w:pPr>
              <w:pStyle w:val="ListParagraph"/>
              <w:numPr>
                <w:ilvl w:val="0"/>
                <w:numId w:val="3"/>
              </w:numPr>
              <w:rPr>
                <w:color w:val="auto"/>
                <w:shd w:val="clear" w:color="auto" w:fill="FFFFFF"/>
              </w:rPr>
            </w:pPr>
          </w:p>
        </w:tc>
        <w:tc>
          <w:tcPr>
            <w:tcW w:w="575" w:type="pct"/>
          </w:tcPr>
          <w:p w14:paraId="6FA1FBD8" w14:textId="77777777" w:rsidR="00C41C9E" w:rsidRPr="00A55CEB" w:rsidRDefault="00C41C9E" w:rsidP="008A4EC9">
            <w:pPr>
              <w:rPr>
                <w:b/>
                <w:bCs/>
                <w:bdr w:val="none" w:sz="0" w:space="0" w:color="auto" w:frame="1"/>
                <w:lang w:eastAsia="en-GB"/>
              </w:rPr>
            </w:pPr>
            <w:r w:rsidRPr="00370F75">
              <w:rPr>
                <w:color w:val="auto"/>
                <w:shd w:val="clear" w:color="auto" w:fill="FFFFFF"/>
              </w:rPr>
              <w:t>Lord</w:t>
            </w:r>
            <w:r>
              <w:rPr>
                <w:shd w:val="clear" w:color="auto" w:fill="FFFFFF"/>
              </w:rPr>
              <w:t xml:space="preserve"> </w:t>
            </w:r>
            <w:r>
              <w:rPr>
                <w:i/>
                <w:iCs/>
                <w:shd w:val="clear" w:color="auto" w:fill="FFFFFF"/>
              </w:rPr>
              <w:t xml:space="preserve">et al. </w:t>
            </w:r>
          </w:p>
        </w:tc>
        <w:tc>
          <w:tcPr>
            <w:tcW w:w="293" w:type="pct"/>
          </w:tcPr>
          <w:p w14:paraId="145D3B63" w14:textId="77777777" w:rsidR="00C41C9E" w:rsidRDefault="00C41C9E" w:rsidP="008A4EC9">
            <w:pPr>
              <w:rPr>
                <w:bdr w:val="none" w:sz="0" w:space="0" w:color="auto" w:frame="1"/>
                <w:lang w:eastAsia="en-GB"/>
              </w:rPr>
            </w:pPr>
            <w:r>
              <w:rPr>
                <w:bdr w:val="none" w:sz="0" w:space="0" w:color="auto" w:frame="1"/>
                <w:lang w:eastAsia="en-GB"/>
              </w:rPr>
              <w:t>202</w:t>
            </w:r>
            <w:r w:rsidR="00622E34">
              <w:rPr>
                <w:bdr w:val="none" w:sz="0" w:space="0" w:color="auto" w:frame="1"/>
                <w:lang w:eastAsia="en-GB"/>
              </w:rPr>
              <w:t>3</w:t>
            </w:r>
          </w:p>
          <w:p w14:paraId="34477DDD" w14:textId="274EC80C" w:rsidR="00622E34" w:rsidRPr="00A55CEB" w:rsidRDefault="00622E34" w:rsidP="008A4EC9">
            <w:pPr>
              <w:rPr>
                <w:b/>
                <w:bCs/>
                <w:bdr w:val="none" w:sz="0" w:space="0" w:color="auto" w:frame="1"/>
                <w:lang w:eastAsia="en-GB"/>
              </w:rPr>
            </w:pPr>
          </w:p>
        </w:tc>
        <w:tc>
          <w:tcPr>
            <w:tcW w:w="776" w:type="pct"/>
          </w:tcPr>
          <w:p w14:paraId="35B44C72" w14:textId="77777777" w:rsidR="00C41C9E" w:rsidRPr="00A55CEB" w:rsidRDefault="00C41C9E" w:rsidP="008A4EC9">
            <w:pPr>
              <w:rPr>
                <w:b/>
                <w:bCs/>
                <w:bdr w:val="none" w:sz="0" w:space="0" w:color="auto" w:frame="1"/>
                <w:lang w:eastAsia="en-GB"/>
              </w:rPr>
            </w:pPr>
            <w:r>
              <w:rPr>
                <w:bdr w:val="none" w:sz="0" w:space="0" w:color="auto" w:frame="1"/>
                <w:lang w:eastAsia="en-GB"/>
              </w:rPr>
              <w:t>“</w:t>
            </w:r>
            <w:r w:rsidRPr="00370F75">
              <w:rPr>
                <w:shd w:val="clear" w:color="auto" w:fill="FFFFFF"/>
              </w:rPr>
              <w:t>The sustainability of the gig economy food delivery system (Deliveroo, UberEATS and Just-Eat): Histories and futures of rebound, lock-in and path dependency</w:t>
            </w:r>
            <w:r>
              <w:rPr>
                <w:shd w:val="clear" w:color="auto" w:fill="FFFFFF"/>
              </w:rPr>
              <w:t>”</w:t>
            </w:r>
          </w:p>
        </w:tc>
        <w:tc>
          <w:tcPr>
            <w:tcW w:w="388" w:type="pct"/>
          </w:tcPr>
          <w:p w14:paraId="60E57DFD"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5F1F452D"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evaluate the role of online food delivery partners  </w:t>
            </w:r>
          </w:p>
        </w:tc>
        <w:tc>
          <w:tcPr>
            <w:tcW w:w="671" w:type="pct"/>
          </w:tcPr>
          <w:p w14:paraId="4DADA943"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Interview and survey </w:t>
            </w:r>
          </w:p>
        </w:tc>
        <w:tc>
          <w:tcPr>
            <w:tcW w:w="661" w:type="pct"/>
          </w:tcPr>
          <w:p w14:paraId="1A4347FC" w14:textId="77777777" w:rsidR="00C41C9E" w:rsidRDefault="00C41C9E" w:rsidP="008A4EC9">
            <w:r>
              <w:t>Sustainability</w:t>
            </w:r>
          </w:p>
          <w:p w14:paraId="222D3D74" w14:textId="77777777" w:rsidR="00C41C9E" w:rsidRDefault="00C41C9E" w:rsidP="008A4EC9">
            <w:pPr>
              <w:rPr>
                <w:bdr w:val="none" w:sz="0" w:space="0" w:color="auto" w:frame="1"/>
                <w:lang w:eastAsia="en-GB"/>
              </w:rPr>
            </w:pPr>
            <w:r>
              <w:rPr>
                <w:bdr w:val="none" w:sz="0" w:space="0" w:color="auto" w:frame="1"/>
                <w:lang w:eastAsia="en-GB"/>
              </w:rPr>
              <w:t xml:space="preserve">Online food delivery </w:t>
            </w:r>
          </w:p>
          <w:p w14:paraId="3C9B59BE"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Disruptive technology </w:t>
            </w:r>
          </w:p>
        </w:tc>
        <w:tc>
          <w:tcPr>
            <w:tcW w:w="556" w:type="pct"/>
          </w:tcPr>
          <w:p w14:paraId="2ECE9641" w14:textId="77777777" w:rsidR="00C41C9E" w:rsidRPr="00A55CEB" w:rsidRDefault="00C41C9E" w:rsidP="008A4EC9">
            <w:pPr>
              <w:rPr>
                <w:b/>
                <w:bCs/>
                <w:bdr w:val="none" w:sz="0" w:space="0" w:color="auto" w:frame="1"/>
                <w:lang w:eastAsia="en-GB"/>
              </w:rPr>
            </w:pPr>
            <w:r>
              <w:rPr>
                <w:bdr w:val="none" w:sz="0" w:space="0" w:color="auto" w:frame="1"/>
                <w:lang w:eastAsia="en-GB"/>
              </w:rPr>
              <w:t>Q2</w:t>
            </w:r>
          </w:p>
        </w:tc>
      </w:tr>
      <w:tr w:rsidR="00C41C9E" w14:paraId="19A8DC52" w14:textId="77777777" w:rsidTr="008A4EC9">
        <w:tc>
          <w:tcPr>
            <w:tcW w:w="420" w:type="pct"/>
          </w:tcPr>
          <w:p w14:paraId="7C444E16" w14:textId="77777777" w:rsidR="00C41C9E" w:rsidRPr="00201C3D" w:rsidRDefault="00C41C9E" w:rsidP="008A4EC9">
            <w:pPr>
              <w:pStyle w:val="ListParagraph"/>
              <w:numPr>
                <w:ilvl w:val="0"/>
                <w:numId w:val="3"/>
              </w:numPr>
              <w:rPr>
                <w:shd w:val="clear" w:color="auto" w:fill="FFFFFF"/>
              </w:rPr>
            </w:pPr>
          </w:p>
        </w:tc>
        <w:tc>
          <w:tcPr>
            <w:tcW w:w="575" w:type="pct"/>
          </w:tcPr>
          <w:p w14:paraId="63748B44" w14:textId="77777777" w:rsidR="00C41C9E" w:rsidRPr="00A55CEB" w:rsidRDefault="00C41C9E" w:rsidP="008A4EC9">
            <w:pPr>
              <w:rPr>
                <w:b/>
                <w:bCs/>
                <w:bdr w:val="none" w:sz="0" w:space="0" w:color="auto" w:frame="1"/>
                <w:lang w:eastAsia="en-GB"/>
              </w:rPr>
            </w:pPr>
            <w:r>
              <w:rPr>
                <w:shd w:val="clear" w:color="auto" w:fill="FFFFFF"/>
              </w:rPr>
              <w:t>Bates, Reeve and Trevena</w:t>
            </w:r>
          </w:p>
        </w:tc>
        <w:tc>
          <w:tcPr>
            <w:tcW w:w="293" w:type="pct"/>
          </w:tcPr>
          <w:p w14:paraId="090F917D" w14:textId="77777777" w:rsidR="00C41C9E" w:rsidRPr="00A55CEB" w:rsidRDefault="00C41C9E" w:rsidP="008A4EC9">
            <w:pPr>
              <w:rPr>
                <w:b/>
                <w:bCs/>
                <w:bdr w:val="none" w:sz="0" w:space="0" w:color="auto" w:frame="1"/>
                <w:lang w:eastAsia="en-GB"/>
              </w:rPr>
            </w:pPr>
            <w:r>
              <w:rPr>
                <w:bdr w:val="none" w:sz="0" w:space="0" w:color="auto" w:frame="1"/>
                <w:lang w:eastAsia="en-GB"/>
              </w:rPr>
              <w:t>2023</w:t>
            </w:r>
          </w:p>
        </w:tc>
        <w:tc>
          <w:tcPr>
            <w:tcW w:w="776" w:type="pct"/>
          </w:tcPr>
          <w:p w14:paraId="354D1D76" w14:textId="77777777" w:rsidR="00C41C9E" w:rsidRPr="00A55CEB" w:rsidRDefault="00C41C9E" w:rsidP="008A4EC9">
            <w:pPr>
              <w:rPr>
                <w:b/>
                <w:bCs/>
                <w:bdr w:val="none" w:sz="0" w:space="0" w:color="auto" w:frame="1"/>
                <w:lang w:eastAsia="en-GB"/>
              </w:rPr>
            </w:pPr>
            <w:r>
              <w:rPr>
                <w:bdr w:val="none" w:sz="0" w:space="0" w:color="auto" w:frame="1"/>
                <w:lang w:eastAsia="en-GB"/>
              </w:rPr>
              <w:t>“</w:t>
            </w:r>
            <w:r>
              <w:rPr>
                <w:shd w:val="clear" w:color="auto" w:fill="FFFFFF"/>
              </w:rPr>
              <w:t>A narrative review of online food delivery in Australia: challenges and opportunities for public health nutrition policy”</w:t>
            </w:r>
          </w:p>
        </w:tc>
        <w:tc>
          <w:tcPr>
            <w:tcW w:w="388" w:type="pct"/>
          </w:tcPr>
          <w:p w14:paraId="6A70026B"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6619B8CE"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research the opportunities and challenges of online food delivery. </w:t>
            </w:r>
          </w:p>
        </w:tc>
        <w:tc>
          <w:tcPr>
            <w:tcW w:w="671" w:type="pct"/>
          </w:tcPr>
          <w:p w14:paraId="03D3B34C"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Literature search </w:t>
            </w:r>
          </w:p>
        </w:tc>
        <w:tc>
          <w:tcPr>
            <w:tcW w:w="661" w:type="pct"/>
          </w:tcPr>
          <w:p w14:paraId="6B9212C5" w14:textId="77777777" w:rsidR="00C41C9E" w:rsidRDefault="00C41C9E" w:rsidP="008A4EC9">
            <w:r>
              <w:t>Online food delivery</w:t>
            </w:r>
          </w:p>
          <w:p w14:paraId="5DE6F731" w14:textId="77777777" w:rsidR="00C41C9E" w:rsidRDefault="00C41C9E" w:rsidP="008A4EC9">
            <w:r>
              <w:t>Nutrition policy</w:t>
            </w:r>
          </w:p>
          <w:p w14:paraId="00A5F4BC" w14:textId="77777777" w:rsidR="00C41C9E" w:rsidRDefault="00C41C9E" w:rsidP="008A4EC9">
            <w:r>
              <w:t>Foodservice sector</w:t>
            </w:r>
          </w:p>
          <w:p w14:paraId="79AA9348" w14:textId="77777777" w:rsidR="00C41C9E" w:rsidRPr="00A55CEB" w:rsidRDefault="00C41C9E" w:rsidP="008A4EC9">
            <w:pPr>
              <w:rPr>
                <w:b/>
                <w:bCs/>
                <w:bdr w:val="none" w:sz="0" w:space="0" w:color="auto" w:frame="1"/>
                <w:lang w:eastAsia="en-GB"/>
              </w:rPr>
            </w:pPr>
            <w:r>
              <w:t>Food environment</w:t>
            </w:r>
          </w:p>
        </w:tc>
        <w:tc>
          <w:tcPr>
            <w:tcW w:w="556" w:type="pct"/>
          </w:tcPr>
          <w:p w14:paraId="1FE119D6" w14:textId="77777777" w:rsidR="00C41C9E" w:rsidRPr="00A55CEB" w:rsidRDefault="00C41C9E" w:rsidP="008A4EC9">
            <w:pPr>
              <w:rPr>
                <w:b/>
                <w:bCs/>
                <w:bdr w:val="none" w:sz="0" w:space="0" w:color="auto" w:frame="1"/>
                <w:lang w:eastAsia="en-GB"/>
              </w:rPr>
            </w:pPr>
            <w:r w:rsidRPr="009D7DF9">
              <w:rPr>
                <w:bdr w:val="none" w:sz="0" w:space="0" w:color="auto" w:frame="1"/>
                <w:lang w:eastAsia="en-GB"/>
              </w:rPr>
              <w:t>Q2</w:t>
            </w:r>
          </w:p>
        </w:tc>
      </w:tr>
      <w:tr w:rsidR="00C41C9E" w14:paraId="4F948350" w14:textId="77777777" w:rsidTr="008A4EC9">
        <w:tc>
          <w:tcPr>
            <w:tcW w:w="420" w:type="pct"/>
          </w:tcPr>
          <w:p w14:paraId="7E18E464" w14:textId="77777777" w:rsidR="00C41C9E" w:rsidRPr="00201C3D" w:rsidRDefault="00C41C9E" w:rsidP="008A4EC9">
            <w:pPr>
              <w:pStyle w:val="ListParagraph"/>
              <w:numPr>
                <w:ilvl w:val="0"/>
                <w:numId w:val="3"/>
              </w:numPr>
              <w:rPr>
                <w:shd w:val="clear" w:color="auto" w:fill="FFFFFF"/>
              </w:rPr>
            </w:pPr>
          </w:p>
        </w:tc>
        <w:tc>
          <w:tcPr>
            <w:tcW w:w="575" w:type="pct"/>
          </w:tcPr>
          <w:p w14:paraId="1BFECFC9" w14:textId="77777777" w:rsidR="00C41C9E" w:rsidRPr="00A55CEB" w:rsidRDefault="00C41C9E" w:rsidP="008A4EC9">
            <w:pPr>
              <w:rPr>
                <w:b/>
                <w:bCs/>
                <w:bdr w:val="none" w:sz="0" w:space="0" w:color="auto" w:frame="1"/>
                <w:lang w:eastAsia="en-GB"/>
              </w:rPr>
            </w:pPr>
            <w:proofErr w:type="spellStart"/>
            <w:r>
              <w:rPr>
                <w:shd w:val="clear" w:color="auto" w:fill="FFFFFF"/>
              </w:rPr>
              <w:t>Vatambeti</w:t>
            </w:r>
            <w:proofErr w:type="spellEnd"/>
            <w:r>
              <w:rPr>
                <w:shd w:val="clear" w:color="auto" w:fill="FFFFFF"/>
              </w:rPr>
              <w:t xml:space="preserve"> </w:t>
            </w:r>
            <w:r>
              <w:rPr>
                <w:i/>
                <w:iCs/>
                <w:shd w:val="clear" w:color="auto" w:fill="FFFFFF"/>
              </w:rPr>
              <w:t xml:space="preserve">et al. </w:t>
            </w:r>
          </w:p>
        </w:tc>
        <w:tc>
          <w:tcPr>
            <w:tcW w:w="293" w:type="pct"/>
          </w:tcPr>
          <w:p w14:paraId="19760473" w14:textId="77777777" w:rsidR="00C41C9E" w:rsidRPr="00A55CEB" w:rsidRDefault="00C41C9E" w:rsidP="008A4EC9">
            <w:pPr>
              <w:rPr>
                <w:b/>
                <w:bCs/>
                <w:bdr w:val="none" w:sz="0" w:space="0" w:color="auto" w:frame="1"/>
                <w:lang w:eastAsia="en-GB"/>
              </w:rPr>
            </w:pPr>
            <w:r>
              <w:rPr>
                <w:bdr w:val="none" w:sz="0" w:space="0" w:color="auto" w:frame="1"/>
                <w:lang w:eastAsia="en-GB"/>
              </w:rPr>
              <w:t>2024</w:t>
            </w:r>
          </w:p>
        </w:tc>
        <w:tc>
          <w:tcPr>
            <w:tcW w:w="776" w:type="pct"/>
          </w:tcPr>
          <w:p w14:paraId="5F956C9E" w14:textId="77777777" w:rsidR="00C41C9E" w:rsidRPr="00A55CEB" w:rsidRDefault="00C41C9E" w:rsidP="008A4EC9">
            <w:pPr>
              <w:rPr>
                <w:b/>
                <w:bCs/>
                <w:bdr w:val="none" w:sz="0" w:space="0" w:color="auto" w:frame="1"/>
                <w:lang w:eastAsia="en-GB"/>
              </w:rPr>
            </w:pPr>
            <w:r>
              <w:rPr>
                <w:bdr w:val="none" w:sz="0" w:space="0" w:color="auto" w:frame="1"/>
                <w:lang w:eastAsia="en-GB"/>
              </w:rPr>
              <w:t>“</w:t>
            </w:r>
            <w:r>
              <w:rPr>
                <w:shd w:val="clear" w:color="auto" w:fill="FFFFFF"/>
              </w:rPr>
              <w:t>Twitter sentiment analysis on online food services based on elephant herd optimization with hybrid deep learning technique”</w:t>
            </w:r>
          </w:p>
        </w:tc>
        <w:tc>
          <w:tcPr>
            <w:tcW w:w="388" w:type="pct"/>
          </w:tcPr>
          <w:p w14:paraId="0274D620"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57472C3E"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use Twitter to explore customer sentiment towards online food purchasing.  </w:t>
            </w:r>
          </w:p>
        </w:tc>
        <w:tc>
          <w:tcPr>
            <w:tcW w:w="671" w:type="pct"/>
          </w:tcPr>
          <w:p w14:paraId="60791D37"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Survey </w:t>
            </w:r>
          </w:p>
        </w:tc>
        <w:tc>
          <w:tcPr>
            <w:tcW w:w="661" w:type="pct"/>
          </w:tcPr>
          <w:p w14:paraId="2162BDE5" w14:textId="77777777" w:rsidR="00C41C9E" w:rsidRDefault="00C41C9E" w:rsidP="008A4EC9">
            <w:r>
              <w:t>Online food service</w:t>
            </w:r>
          </w:p>
          <w:p w14:paraId="641BB7C8" w14:textId="77777777" w:rsidR="00C41C9E" w:rsidRDefault="00C41C9E" w:rsidP="008A4EC9">
            <w:r>
              <w:t>Sentiment analysis</w:t>
            </w:r>
          </w:p>
          <w:p w14:paraId="16665956" w14:textId="77777777" w:rsidR="00C41C9E" w:rsidRPr="00A55CEB" w:rsidRDefault="00C41C9E" w:rsidP="008A4EC9">
            <w:pPr>
              <w:rPr>
                <w:b/>
                <w:bCs/>
                <w:bdr w:val="none" w:sz="0" w:space="0" w:color="auto" w:frame="1"/>
                <w:lang w:eastAsia="en-GB"/>
              </w:rPr>
            </w:pPr>
            <w:r>
              <w:t>Deep learning</w:t>
            </w:r>
          </w:p>
        </w:tc>
        <w:tc>
          <w:tcPr>
            <w:tcW w:w="556" w:type="pct"/>
          </w:tcPr>
          <w:p w14:paraId="6F7DFE5F" w14:textId="77777777" w:rsidR="00C41C9E" w:rsidRPr="00A55CEB" w:rsidRDefault="00C41C9E" w:rsidP="008A4EC9">
            <w:pPr>
              <w:rPr>
                <w:b/>
                <w:bCs/>
                <w:bdr w:val="none" w:sz="0" w:space="0" w:color="auto" w:frame="1"/>
                <w:lang w:eastAsia="en-GB"/>
              </w:rPr>
            </w:pPr>
            <w:r w:rsidRPr="009D7DF9">
              <w:rPr>
                <w:bdr w:val="none" w:sz="0" w:space="0" w:color="auto" w:frame="1"/>
                <w:lang w:eastAsia="en-GB"/>
              </w:rPr>
              <w:t>Q2</w:t>
            </w:r>
          </w:p>
        </w:tc>
      </w:tr>
      <w:tr w:rsidR="00C41C9E" w14:paraId="40B50DD9" w14:textId="77777777" w:rsidTr="008A4EC9">
        <w:tc>
          <w:tcPr>
            <w:tcW w:w="420" w:type="pct"/>
          </w:tcPr>
          <w:p w14:paraId="0F7E7732" w14:textId="77777777" w:rsidR="00C41C9E" w:rsidRPr="00201C3D" w:rsidRDefault="00C41C9E" w:rsidP="008A4EC9">
            <w:pPr>
              <w:pStyle w:val="ListParagraph"/>
              <w:numPr>
                <w:ilvl w:val="0"/>
                <w:numId w:val="3"/>
              </w:numPr>
              <w:rPr>
                <w:shd w:val="clear" w:color="auto" w:fill="FFFFFF"/>
              </w:rPr>
            </w:pPr>
          </w:p>
        </w:tc>
        <w:tc>
          <w:tcPr>
            <w:tcW w:w="575" w:type="pct"/>
          </w:tcPr>
          <w:p w14:paraId="01AF788F" w14:textId="77777777" w:rsidR="00C41C9E" w:rsidRPr="00A55CEB" w:rsidRDefault="00C41C9E" w:rsidP="008A4EC9">
            <w:pPr>
              <w:rPr>
                <w:b/>
                <w:bCs/>
                <w:bdr w:val="none" w:sz="0" w:space="0" w:color="auto" w:frame="1"/>
                <w:lang w:eastAsia="en-GB"/>
              </w:rPr>
            </w:pPr>
            <w:proofErr w:type="spellStart"/>
            <w:r>
              <w:rPr>
                <w:shd w:val="clear" w:color="auto" w:fill="FFFFFF"/>
              </w:rPr>
              <w:t>Hanaysha</w:t>
            </w:r>
            <w:proofErr w:type="spellEnd"/>
          </w:p>
        </w:tc>
        <w:tc>
          <w:tcPr>
            <w:tcW w:w="293" w:type="pct"/>
          </w:tcPr>
          <w:p w14:paraId="43B0ACB0" w14:textId="77777777" w:rsidR="00C41C9E" w:rsidRPr="00A55CEB" w:rsidRDefault="00C41C9E" w:rsidP="008A4EC9">
            <w:pPr>
              <w:rPr>
                <w:b/>
                <w:bCs/>
                <w:bdr w:val="none" w:sz="0" w:space="0" w:color="auto" w:frame="1"/>
                <w:lang w:eastAsia="en-GB"/>
              </w:rPr>
            </w:pPr>
            <w:r>
              <w:rPr>
                <w:bdr w:val="none" w:sz="0" w:space="0" w:color="auto" w:frame="1"/>
                <w:lang w:eastAsia="en-GB"/>
              </w:rPr>
              <w:t>2022</w:t>
            </w:r>
          </w:p>
        </w:tc>
        <w:tc>
          <w:tcPr>
            <w:tcW w:w="776" w:type="pct"/>
          </w:tcPr>
          <w:p w14:paraId="6BDDB241" w14:textId="77777777" w:rsidR="00C41C9E" w:rsidRPr="00A55CEB" w:rsidRDefault="00C41C9E" w:rsidP="008A4EC9">
            <w:pPr>
              <w:rPr>
                <w:b/>
                <w:bCs/>
                <w:bdr w:val="none" w:sz="0" w:space="0" w:color="auto" w:frame="1"/>
                <w:lang w:eastAsia="en-GB"/>
              </w:rPr>
            </w:pPr>
            <w:r>
              <w:rPr>
                <w:bdr w:val="none" w:sz="0" w:space="0" w:color="auto" w:frame="1"/>
                <w:lang w:eastAsia="en-GB"/>
              </w:rPr>
              <w:t>“</w:t>
            </w:r>
            <w:r>
              <w:rPr>
                <w:shd w:val="clear" w:color="auto" w:fill="FFFFFF"/>
              </w:rPr>
              <w:t>Impact of social media marketing features on consumer's purchase decision in the fast-food industry: Brand trust as a mediator”</w:t>
            </w:r>
          </w:p>
        </w:tc>
        <w:tc>
          <w:tcPr>
            <w:tcW w:w="388" w:type="pct"/>
          </w:tcPr>
          <w:p w14:paraId="330C620C"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7D1A38B4"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examine the role of social media on customers’ purchasing behaviours. </w:t>
            </w:r>
          </w:p>
        </w:tc>
        <w:tc>
          <w:tcPr>
            <w:tcW w:w="671" w:type="pct"/>
          </w:tcPr>
          <w:p w14:paraId="71FE4321"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Survey </w:t>
            </w:r>
          </w:p>
        </w:tc>
        <w:tc>
          <w:tcPr>
            <w:tcW w:w="661" w:type="pct"/>
          </w:tcPr>
          <w:p w14:paraId="42623F00" w14:textId="77777777" w:rsidR="00C41C9E" w:rsidRDefault="00C41C9E" w:rsidP="008A4EC9">
            <w:pPr>
              <w:rPr>
                <w:bdr w:val="none" w:sz="0" w:space="0" w:color="auto" w:frame="1"/>
                <w:lang w:eastAsia="en-GB"/>
              </w:rPr>
            </w:pPr>
            <w:r>
              <w:rPr>
                <w:bdr w:val="none" w:sz="0" w:space="0" w:color="auto" w:frame="1"/>
                <w:lang w:eastAsia="en-GB"/>
              </w:rPr>
              <w:t xml:space="preserve">Consumer purchasing decisions </w:t>
            </w:r>
          </w:p>
          <w:p w14:paraId="4E17C023" w14:textId="77777777" w:rsidR="00C41C9E" w:rsidRDefault="00C41C9E" w:rsidP="008A4EC9">
            <w:pPr>
              <w:rPr>
                <w:bdr w:val="none" w:sz="0" w:space="0" w:color="auto" w:frame="1"/>
                <w:lang w:eastAsia="en-GB"/>
              </w:rPr>
            </w:pPr>
            <w:r>
              <w:rPr>
                <w:bdr w:val="none" w:sz="0" w:space="0" w:color="auto" w:frame="1"/>
                <w:lang w:eastAsia="en-GB"/>
              </w:rPr>
              <w:t xml:space="preserve">Information and communication technologies </w:t>
            </w:r>
          </w:p>
          <w:p w14:paraId="0032D017" w14:textId="77777777" w:rsidR="00C41C9E" w:rsidRDefault="00C41C9E" w:rsidP="008A4EC9">
            <w:pPr>
              <w:rPr>
                <w:bdr w:val="none" w:sz="0" w:space="0" w:color="auto" w:frame="1"/>
                <w:lang w:eastAsia="en-GB"/>
              </w:rPr>
            </w:pPr>
            <w:r>
              <w:rPr>
                <w:bdr w:val="none" w:sz="0" w:space="0" w:color="auto" w:frame="1"/>
                <w:lang w:eastAsia="en-GB"/>
              </w:rPr>
              <w:t xml:space="preserve">Social media </w:t>
            </w:r>
          </w:p>
          <w:p w14:paraId="3865BFDF" w14:textId="77777777" w:rsidR="00C41C9E" w:rsidRPr="00A55CEB" w:rsidRDefault="00C41C9E" w:rsidP="008A4EC9">
            <w:pPr>
              <w:rPr>
                <w:b/>
                <w:bCs/>
                <w:bdr w:val="none" w:sz="0" w:space="0" w:color="auto" w:frame="1"/>
                <w:lang w:eastAsia="en-GB"/>
              </w:rPr>
            </w:pPr>
          </w:p>
        </w:tc>
        <w:tc>
          <w:tcPr>
            <w:tcW w:w="556" w:type="pct"/>
          </w:tcPr>
          <w:p w14:paraId="327EACB9" w14:textId="77777777" w:rsidR="00C41C9E" w:rsidRPr="00A55CEB" w:rsidRDefault="00C41C9E" w:rsidP="008A4EC9">
            <w:pPr>
              <w:rPr>
                <w:b/>
                <w:bCs/>
                <w:bdr w:val="none" w:sz="0" w:space="0" w:color="auto" w:frame="1"/>
                <w:lang w:eastAsia="en-GB"/>
              </w:rPr>
            </w:pPr>
            <w:r w:rsidRPr="009D7DF9">
              <w:rPr>
                <w:bdr w:val="none" w:sz="0" w:space="0" w:color="auto" w:frame="1"/>
                <w:lang w:eastAsia="en-GB"/>
              </w:rPr>
              <w:t>Q2</w:t>
            </w:r>
          </w:p>
        </w:tc>
      </w:tr>
      <w:tr w:rsidR="00C41C9E" w14:paraId="321B1F7C" w14:textId="77777777" w:rsidTr="008A4EC9">
        <w:tc>
          <w:tcPr>
            <w:tcW w:w="420" w:type="pct"/>
          </w:tcPr>
          <w:p w14:paraId="7CE11319" w14:textId="77777777" w:rsidR="00C41C9E" w:rsidRPr="00201C3D" w:rsidRDefault="00C41C9E" w:rsidP="008A4EC9">
            <w:pPr>
              <w:pStyle w:val="ListParagraph"/>
              <w:numPr>
                <w:ilvl w:val="0"/>
                <w:numId w:val="3"/>
              </w:numPr>
              <w:rPr>
                <w:shd w:val="clear" w:color="auto" w:fill="FFFFFF"/>
              </w:rPr>
            </w:pPr>
          </w:p>
        </w:tc>
        <w:tc>
          <w:tcPr>
            <w:tcW w:w="575" w:type="pct"/>
          </w:tcPr>
          <w:p w14:paraId="61A69B0B" w14:textId="77777777" w:rsidR="00C41C9E" w:rsidRPr="00A55CEB" w:rsidRDefault="00C41C9E" w:rsidP="008A4EC9">
            <w:pPr>
              <w:rPr>
                <w:b/>
                <w:bCs/>
                <w:bdr w:val="none" w:sz="0" w:space="0" w:color="auto" w:frame="1"/>
                <w:lang w:eastAsia="en-GB"/>
              </w:rPr>
            </w:pPr>
            <w:r>
              <w:rPr>
                <w:shd w:val="clear" w:color="auto" w:fill="FFFFFF"/>
              </w:rPr>
              <w:t xml:space="preserve">Botelho </w:t>
            </w:r>
            <w:r>
              <w:rPr>
                <w:i/>
                <w:iCs/>
                <w:shd w:val="clear" w:color="auto" w:fill="FFFFFF"/>
              </w:rPr>
              <w:t xml:space="preserve">et al. </w:t>
            </w:r>
          </w:p>
        </w:tc>
        <w:tc>
          <w:tcPr>
            <w:tcW w:w="293" w:type="pct"/>
          </w:tcPr>
          <w:p w14:paraId="4F96E3AA" w14:textId="77777777" w:rsidR="00C41C9E" w:rsidRPr="00A55CEB" w:rsidRDefault="00C41C9E" w:rsidP="008A4EC9">
            <w:pPr>
              <w:rPr>
                <w:b/>
                <w:bCs/>
                <w:bdr w:val="none" w:sz="0" w:space="0" w:color="auto" w:frame="1"/>
                <w:lang w:eastAsia="en-GB"/>
              </w:rPr>
            </w:pPr>
            <w:r>
              <w:rPr>
                <w:bdr w:val="none" w:sz="0" w:space="0" w:color="auto" w:frame="1"/>
                <w:lang w:eastAsia="en-GB"/>
              </w:rPr>
              <w:t>2023</w:t>
            </w:r>
          </w:p>
        </w:tc>
        <w:tc>
          <w:tcPr>
            <w:tcW w:w="776" w:type="pct"/>
          </w:tcPr>
          <w:p w14:paraId="6AA8D576" w14:textId="77777777" w:rsidR="00C41C9E" w:rsidRPr="00A55CEB" w:rsidRDefault="00C41C9E" w:rsidP="008A4EC9">
            <w:pPr>
              <w:rPr>
                <w:b/>
                <w:bCs/>
                <w:bdr w:val="none" w:sz="0" w:space="0" w:color="auto" w:frame="1"/>
                <w:lang w:eastAsia="en-GB"/>
              </w:rPr>
            </w:pPr>
            <w:r>
              <w:rPr>
                <w:bdr w:val="none" w:sz="0" w:space="0" w:color="auto" w:frame="1"/>
                <w:lang w:eastAsia="en-GB"/>
              </w:rPr>
              <w:t>“</w:t>
            </w:r>
            <w:r w:rsidRPr="001D689D">
              <w:rPr>
                <w:shd w:val="clear" w:color="auto" w:fill="FFFFFF"/>
              </w:rPr>
              <w:t>Digital marketing of online food delivery services in a social media platform before and during COVID-19 pandemic in Brazil</w:t>
            </w:r>
            <w:r>
              <w:rPr>
                <w:shd w:val="clear" w:color="auto" w:fill="FFFFFF"/>
              </w:rPr>
              <w:t>”</w:t>
            </w:r>
          </w:p>
        </w:tc>
        <w:tc>
          <w:tcPr>
            <w:tcW w:w="388" w:type="pct"/>
          </w:tcPr>
          <w:p w14:paraId="6A11EE80"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4CF78E26"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identify the digital marketing strategies within food delivery sector.  </w:t>
            </w:r>
          </w:p>
        </w:tc>
        <w:tc>
          <w:tcPr>
            <w:tcW w:w="671" w:type="pct"/>
          </w:tcPr>
          <w:p w14:paraId="501525FD"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Survey </w:t>
            </w:r>
          </w:p>
        </w:tc>
        <w:tc>
          <w:tcPr>
            <w:tcW w:w="661" w:type="pct"/>
          </w:tcPr>
          <w:p w14:paraId="565F411C" w14:textId="77777777" w:rsidR="00C41C9E" w:rsidRDefault="00C41C9E" w:rsidP="008A4EC9">
            <w:r>
              <w:t>Online food delivery platforms</w:t>
            </w:r>
          </w:p>
          <w:p w14:paraId="1F51C616" w14:textId="77777777" w:rsidR="00C41C9E" w:rsidRDefault="00C41C9E" w:rsidP="008A4EC9">
            <w:r>
              <w:t>Digital food environment</w:t>
            </w:r>
          </w:p>
          <w:p w14:paraId="1F28F796" w14:textId="77777777" w:rsidR="00C41C9E" w:rsidRDefault="00C41C9E" w:rsidP="008A4EC9">
            <w:r>
              <w:t>Social media</w:t>
            </w:r>
          </w:p>
          <w:p w14:paraId="01AEF4D0" w14:textId="77777777" w:rsidR="00C41C9E" w:rsidRDefault="00C41C9E" w:rsidP="008A4EC9">
            <w:r>
              <w:t>Digital marketing</w:t>
            </w:r>
          </w:p>
          <w:p w14:paraId="2FF26F55" w14:textId="77777777" w:rsidR="00C41C9E" w:rsidRPr="00A55CEB" w:rsidRDefault="00C41C9E" w:rsidP="008A4EC9">
            <w:pPr>
              <w:rPr>
                <w:b/>
                <w:bCs/>
                <w:bdr w:val="none" w:sz="0" w:space="0" w:color="auto" w:frame="1"/>
                <w:lang w:eastAsia="en-GB"/>
              </w:rPr>
            </w:pPr>
            <w:r>
              <w:t>COVID-19</w:t>
            </w:r>
          </w:p>
        </w:tc>
        <w:tc>
          <w:tcPr>
            <w:tcW w:w="556" w:type="pct"/>
          </w:tcPr>
          <w:p w14:paraId="02A5EA53" w14:textId="77777777" w:rsidR="00C41C9E" w:rsidRPr="00A55CEB" w:rsidRDefault="00C41C9E" w:rsidP="008A4EC9">
            <w:pPr>
              <w:rPr>
                <w:b/>
                <w:bCs/>
                <w:bdr w:val="none" w:sz="0" w:space="0" w:color="auto" w:frame="1"/>
                <w:lang w:eastAsia="en-GB"/>
              </w:rPr>
            </w:pPr>
            <w:r w:rsidRPr="009D7DF9">
              <w:rPr>
                <w:bdr w:val="none" w:sz="0" w:space="0" w:color="auto" w:frame="1"/>
                <w:lang w:eastAsia="en-GB"/>
              </w:rPr>
              <w:t>Q2</w:t>
            </w:r>
          </w:p>
        </w:tc>
      </w:tr>
      <w:tr w:rsidR="00C41C9E" w14:paraId="04EE7826" w14:textId="77777777" w:rsidTr="008A4EC9">
        <w:tc>
          <w:tcPr>
            <w:tcW w:w="420" w:type="pct"/>
          </w:tcPr>
          <w:p w14:paraId="5593ADC4" w14:textId="77777777" w:rsidR="00C41C9E" w:rsidRPr="00201C3D" w:rsidRDefault="00C41C9E" w:rsidP="008A4EC9">
            <w:pPr>
              <w:pStyle w:val="ListParagraph"/>
              <w:numPr>
                <w:ilvl w:val="0"/>
                <w:numId w:val="3"/>
              </w:numPr>
              <w:rPr>
                <w:shd w:val="clear" w:color="auto" w:fill="FFFFFF"/>
              </w:rPr>
            </w:pPr>
          </w:p>
        </w:tc>
        <w:tc>
          <w:tcPr>
            <w:tcW w:w="575" w:type="pct"/>
          </w:tcPr>
          <w:p w14:paraId="1D7E2141" w14:textId="77777777" w:rsidR="00C41C9E" w:rsidRPr="00A55CEB" w:rsidRDefault="00C41C9E" w:rsidP="008A4EC9">
            <w:pPr>
              <w:rPr>
                <w:b/>
                <w:bCs/>
                <w:bdr w:val="none" w:sz="0" w:space="0" w:color="auto" w:frame="1"/>
                <w:lang w:eastAsia="en-GB"/>
              </w:rPr>
            </w:pPr>
            <w:r>
              <w:rPr>
                <w:shd w:val="clear" w:color="auto" w:fill="FFFFFF"/>
              </w:rPr>
              <w:t xml:space="preserve">Din </w:t>
            </w:r>
            <w:r>
              <w:rPr>
                <w:i/>
                <w:iCs/>
                <w:shd w:val="clear" w:color="auto" w:fill="FFFFFF"/>
              </w:rPr>
              <w:t xml:space="preserve">et al. </w:t>
            </w:r>
          </w:p>
        </w:tc>
        <w:tc>
          <w:tcPr>
            <w:tcW w:w="293" w:type="pct"/>
          </w:tcPr>
          <w:p w14:paraId="0ACE876B" w14:textId="77777777" w:rsidR="00C41C9E" w:rsidRPr="00A55CEB" w:rsidRDefault="00C41C9E" w:rsidP="008A4EC9">
            <w:pPr>
              <w:rPr>
                <w:b/>
                <w:bCs/>
                <w:bdr w:val="none" w:sz="0" w:space="0" w:color="auto" w:frame="1"/>
                <w:lang w:eastAsia="en-GB"/>
              </w:rPr>
            </w:pPr>
            <w:r>
              <w:rPr>
                <w:bdr w:val="none" w:sz="0" w:space="0" w:color="auto" w:frame="1"/>
                <w:lang w:eastAsia="en-GB"/>
              </w:rPr>
              <w:t>2022</w:t>
            </w:r>
          </w:p>
        </w:tc>
        <w:tc>
          <w:tcPr>
            <w:tcW w:w="776" w:type="pct"/>
          </w:tcPr>
          <w:p w14:paraId="302DCE51" w14:textId="77777777" w:rsidR="00C41C9E" w:rsidRPr="00A55CEB" w:rsidRDefault="00C41C9E" w:rsidP="008A4EC9">
            <w:pPr>
              <w:rPr>
                <w:b/>
                <w:bCs/>
                <w:bdr w:val="none" w:sz="0" w:space="0" w:color="auto" w:frame="1"/>
                <w:lang w:eastAsia="en-GB"/>
              </w:rPr>
            </w:pPr>
            <w:r>
              <w:rPr>
                <w:bdr w:val="none" w:sz="0" w:space="0" w:color="auto" w:frame="1"/>
                <w:lang w:eastAsia="en-GB"/>
              </w:rPr>
              <w:t>“</w:t>
            </w:r>
            <w:r>
              <w:rPr>
                <w:shd w:val="clear" w:color="auto" w:fill="FFFFFF"/>
              </w:rPr>
              <w:t>The impact of COVID-19 on the food supply chain and the role of e-commerce for food purchasing”</w:t>
            </w:r>
          </w:p>
        </w:tc>
        <w:tc>
          <w:tcPr>
            <w:tcW w:w="388" w:type="pct"/>
          </w:tcPr>
          <w:p w14:paraId="6850C6F9"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7DEE3E95"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evaluate how the pandemic impacts food supply chain.  </w:t>
            </w:r>
          </w:p>
        </w:tc>
        <w:tc>
          <w:tcPr>
            <w:tcW w:w="671" w:type="pct"/>
          </w:tcPr>
          <w:p w14:paraId="37E3CB32"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Interview and survey </w:t>
            </w:r>
          </w:p>
        </w:tc>
        <w:tc>
          <w:tcPr>
            <w:tcW w:w="661" w:type="pct"/>
          </w:tcPr>
          <w:p w14:paraId="38F71AC0" w14:textId="77777777" w:rsidR="00C41C9E" w:rsidRDefault="00C41C9E" w:rsidP="008A4EC9">
            <w:r>
              <w:t>E-commerce</w:t>
            </w:r>
          </w:p>
          <w:p w14:paraId="7ACA0C91" w14:textId="77777777" w:rsidR="00C41C9E" w:rsidRDefault="00C41C9E" w:rsidP="008A4EC9">
            <w:pPr>
              <w:rPr>
                <w:bdr w:val="none" w:sz="0" w:space="0" w:color="auto" w:frame="1"/>
                <w:lang w:eastAsia="en-GB"/>
              </w:rPr>
            </w:pPr>
            <w:r>
              <w:rPr>
                <w:bdr w:val="none" w:sz="0" w:space="0" w:color="auto" w:frame="1"/>
                <w:lang w:eastAsia="en-GB"/>
              </w:rPr>
              <w:t>Covid-19</w:t>
            </w:r>
          </w:p>
          <w:p w14:paraId="34510831" w14:textId="77777777" w:rsidR="00C41C9E" w:rsidRDefault="00C41C9E" w:rsidP="008A4EC9">
            <w:pPr>
              <w:rPr>
                <w:bdr w:val="none" w:sz="0" w:space="0" w:color="auto" w:frame="1"/>
                <w:lang w:eastAsia="en-GB"/>
              </w:rPr>
            </w:pPr>
            <w:r>
              <w:rPr>
                <w:bdr w:val="none" w:sz="0" w:space="0" w:color="auto" w:frame="1"/>
                <w:lang w:eastAsia="en-GB"/>
              </w:rPr>
              <w:t xml:space="preserve">Food purchasing </w:t>
            </w:r>
          </w:p>
          <w:p w14:paraId="23B420D6"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Supply chain </w:t>
            </w:r>
          </w:p>
        </w:tc>
        <w:tc>
          <w:tcPr>
            <w:tcW w:w="556" w:type="pct"/>
          </w:tcPr>
          <w:p w14:paraId="505C6DD6" w14:textId="77777777" w:rsidR="00C41C9E" w:rsidRPr="00A55CEB" w:rsidRDefault="00C41C9E" w:rsidP="008A4EC9">
            <w:pPr>
              <w:rPr>
                <w:b/>
                <w:bCs/>
                <w:bdr w:val="none" w:sz="0" w:space="0" w:color="auto" w:frame="1"/>
                <w:lang w:eastAsia="en-GB"/>
              </w:rPr>
            </w:pPr>
            <w:r w:rsidRPr="009D7DF9">
              <w:rPr>
                <w:bdr w:val="none" w:sz="0" w:space="0" w:color="auto" w:frame="1"/>
                <w:lang w:eastAsia="en-GB"/>
              </w:rPr>
              <w:t>Q2</w:t>
            </w:r>
          </w:p>
        </w:tc>
      </w:tr>
      <w:tr w:rsidR="00C41C9E" w14:paraId="5191E2B1" w14:textId="77777777" w:rsidTr="008A4EC9">
        <w:tc>
          <w:tcPr>
            <w:tcW w:w="420" w:type="pct"/>
          </w:tcPr>
          <w:p w14:paraId="4B83EF45" w14:textId="77777777" w:rsidR="00C41C9E" w:rsidRPr="00201C3D" w:rsidRDefault="00C41C9E" w:rsidP="008A4EC9">
            <w:pPr>
              <w:pStyle w:val="ListParagraph"/>
              <w:numPr>
                <w:ilvl w:val="0"/>
                <w:numId w:val="3"/>
              </w:numPr>
              <w:rPr>
                <w:shd w:val="clear" w:color="auto" w:fill="FFFFFF"/>
              </w:rPr>
            </w:pPr>
          </w:p>
        </w:tc>
        <w:tc>
          <w:tcPr>
            <w:tcW w:w="575" w:type="pct"/>
          </w:tcPr>
          <w:p w14:paraId="1F7EFD04" w14:textId="77777777" w:rsidR="00C41C9E" w:rsidRPr="00A55CEB" w:rsidRDefault="00C41C9E" w:rsidP="008A4EC9">
            <w:pPr>
              <w:rPr>
                <w:b/>
                <w:bCs/>
                <w:bdr w:val="none" w:sz="0" w:space="0" w:color="auto" w:frame="1"/>
                <w:lang w:eastAsia="en-GB"/>
              </w:rPr>
            </w:pPr>
            <w:proofErr w:type="spellStart"/>
            <w:r>
              <w:rPr>
                <w:shd w:val="clear" w:color="auto" w:fill="FFFFFF"/>
              </w:rPr>
              <w:t>Febriansyah</w:t>
            </w:r>
            <w:proofErr w:type="spellEnd"/>
          </w:p>
        </w:tc>
        <w:tc>
          <w:tcPr>
            <w:tcW w:w="293" w:type="pct"/>
          </w:tcPr>
          <w:p w14:paraId="65BD38D9" w14:textId="77777777" w:rsidR="00C41C9E" w:rsidRPr="00A55CEB" w:rsidRDefault="00C41C9E" w:rsidP="008A4EC9">
            <w:pPr>
              <w:rPr>
                <w:b/>
                <w:bCs/>
                <w:bdr w:val="none" w:sz="0" w:space="0" w:color="auto" w:frame="1"/>
                <w:lang w:eastAsia="en-GB"/>
              </w:rPr>
            </w:pPr>
            <w:r>
              <w:rPr>
                <w:bdr w:val="none" w:sz="0" w:space="0" w:color="auto" w:frame="1"/>
                <w:lang w:eastAsia="en-GB"/>
              </w:rPr>
              <w:t>2024</w:t>
            </w:r>
          </w:p>
        </w:tc>
        <w:tc>
          <w:tcPr>
            <w:tcW w:w="776" w:type="pct"/>
          </w:tcPr>
          <w:p w14:paraId="273AD817" w14:textId="77777777" w:rsidR="00C41C9E" w:rsidRPr="00A55CEB" w:rsidRDefault="00C41C9E" w:rsidP="008A4EC9">
            <w:pPr>
              <w:rPr>
                <w:b/>
                <w:bCs/>
                <w:bdr w:val="none" w:sz="0" w:space="0" w:color="auto" w:frame="1"/>
                <w:lang w:eastAsia="en-GB"/>
              </w:rPr>
            </w:pPr>
            <w:r>
              <w:rPr>
                <w:bdr w:val="none" w:sz="0" w:space="0" w:color="auto" w:frame="1"/>
                <w:lang w:eastAsia="en-GB"/>
              </w:rPr>
              <w:t>“</w:t>
            </w:r>
            <w:r w:rsidRPr="001D689D">
              <w:rPr>
                <w:shd w:val="clear" w:color="auto" w:fill="FFFFFF"/>
              </w:rPr>
              <w:t xml:space="preserve">The Influence of Digital Marketing and Consumer </w:t>
            </w:r>
            <w:r w:rsidRPr="001D689D">
              <w:rPr>
                <w:shd w:val="clear" w:color="auto" w:fill="FFFFFF"/>
              </w:rPr>
              <w:lastRenderedPageBreak/>
              <w:t>Behaviour on Consumer Purchase Interest in Online Food Delivery Services with Social Media Marketing as a Variable Mediation</w:t>
            </w:r>
            <w:r>
              <w:rPr>
                <w:shd w:val="clear" w:color="auto" w:fill="FFFFFF"/>
              </w:rPr>
              <w:t>”</w:t>
            </w:r>
          </w:p>
        </w:tc>
        <w:tc>
          <w:tcPr>
            <w:tcW w:w="388" w:type="pct"/>
          </w:tcPr>
          <w:p w14:paraId="1780BC7B" w14:textId="77777777" w:rsidR="00C41C9E" w:rsidRPr="00A55CEB" w:rsidRDefault="00C41C9E" w:rsidP="008A4EC9">
            <w:pPr>
              <w:rPr>
                <w:b/>
                <w:bCs/>
                <w:bdr w:val="none" w:sz="0" w:space="0" w:color="auto" w:frame="1"/>
                <w:lang w:eastAsia="en-GB"/>
              </w:rPr>
            </w:pPr>
            <w:r w:rsidRPr="00D41D93">
              <w:rPr>
                <w:bdr w:val="none" w:sz="0" w:space="0" w:color="auto" w:frame="1"/>
                <w:lang w:eastAsia="en-GB"/>
              </w:rPr>
              <w:lastRenderedPageBreak/>
              <w:t xml:space="preserve">Google Scholar </w:t>
            </w:r>
          </w:p>
        </w:tc>
        <w:tc>
          <w:tcPr>
            <w:tcW w:w="661" w:type="pct"/>
          </w:tcPr>
          <w:p w14:paraId="40CB7128"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interpret how digital marketing </w:t>
            </w:r>
            <w:r>
              <w:rPr>
                <w:bdr w:val="none" w:sz="0" w:space="0" w:color="auto" w:frame="1"/>
                <w:lang w:eastAsia="en-GB"/>
              </w:rPr>
              <w:lastRenderedPageBreak/>
              <w:t xml:space="preserve">affects customer motivation.  </w:t>
            </w:r>
          </w:p>
        </w:tc>
        <w:tc>
          <w:tcPr>
            <w:tcW w:w="671" w:type="pct"/>
          </w:tcPr>
          <w:p w14:paraId="57C0E764" w14:textId="77777777" w:rsidR="00C41C9E" w:rsidRPr="00A55CEB" w:rsidRDefault="00C41C9E" w:rsidP="008A4EC9">
            <w:pPr>
              <w:rPr>
                <w:b/>
                <w:bCs/>
                <w:bdr w:val="none" w:sz="0" w:space="0" w:color="auto" w:frame="1"/>
                <w:lang w:eastAsia="en-GB"/>
              </w:rPr>
            </w:pPr>
            <w:r>
              <w:rPr>
                <w:bdr w:val="none" w:sz="0" w:space="0" w:color="auto" w:frame="1"/>
                <w:lang w:eastAsia="en-GB"/>
              </w:rPr>
              <w:lastRenderedPageBreak/>
              <w:t xml:space="preserve">Survey </w:t>
            </w:r>
          </w:p>
        </w:tc>
        <w:tc>
          <w:tcPr>
            <w:tcW w:w="661" w:type="pct"/>
          </w:tcPr>
          <w:p w14:paraId="1E79DBB2" w14:textId="77777777" w:rsidR="00C41C9E" w:rsidRDefault="00C41C9E" w:rsidP="008A4EC9">
            <w:pPr>
              <w:rPr>
                <w:bdr w:val="none" w:sz="0" w:space="0" w:color="auto" w:frame="1"/>
                <w:lang w:eastAsia="en-GB"/>
              </w:rPr>
            </w:pPr>
            <w:r>
              <w:rPr>
                <w:bdr w:val="none" w:sz="0" w:space="0" w:color="auto" w:frame="1"/>
                <w:lang w:eastAsia="en-GB"/>
              </w:rPr>
              <w:t xml:space="preserve">Digital marketing </w:t>
            </w:r>
          </w:p>
          <w:p w14:paraId="43EDF283" w14:textId="77777777" w:rsidR="00C41C9E" w:rsidRDefault="00C41C9E" w:rsidP="008A4EC9">
            <w:pPr>
              <w:rPr>
                <w:bdr w:val="none" w:sz="0" w:space="0" w:color="auto" w:frame="1"/>
                <w:lang w:eastAsia="en-GB"/>
              </w:rPr>
            </w:pPr>
            <w:r>
              <w:rPr>
                <w:bdr w:val="none" w:sz="0" w:space="0" w:color="auto" w:frame="1"/>
                <w:lang w:eastAsia="en-GB"/>
              </w:rPr>
              <w:lastRenderedPageBreak/>
              <w:t xml:space="preserve">Online food delivery services </w:t>
            </w:r>
          </w:p>
          <w:p w14:paraId="1A7D63EF" w14:textId="77777777" w:rsidR="00C41C9E" w:rsidRDefault="00C41C9E" w:rsidP="008A4EC9">
            <w:pPr>
              <w:rPr>
                <w:bdr w:val="none" w:sz="0" w:space="0" w:color="auto" w:frame="1"/>
                <w:lang w:eastAsia="en-GB"/>
              </w:rPr>
            </w:pPr>
            <w:r>
              <w:rPr>
                <w:bdr w:val="none" w:sz="0" w:space="0" w:color="auto" w:frame="1"/>
                <w:lang w:eastAsia="en-GB"/>
              </w:rPr>
              <w:t xml:space="preserve">Consumer behaviour </w:t>
            </w:r>
          </w:p>
          <w:p w14:paraId="576F8138"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Social media </w:t>
            </w:r>
          </w:p>
        </w:tc>
        <w:tc>
          <w:tcPr>
            <w:tcW w:w="556" w:type="pct"/>
          </w:tcPr>
          <w:p w14:paraId="6BBD206D" w14:textId="77777777" w:rsidR="00C41C9E" w:rsidRPr="00A55CEB" w:rsidRDefault="00C41C9E" w:rsidP="008A4EC9">
            <w:pPr>
              <w:rPr>
                <w:b/>
                <w:bCs/>
                <w:bdr w:val="none" w:sz="0" w:space="0" w:color="auto" w:frame="1"/>
                <w:lang w:eastAsia="en-GB"/>
              </w:rPr>
            </w:pPr>
            <w:r w:rsidRPr="009D7DF9">
              <w:rPr>
                <w:bdr w:val="none" w:sz="0" w:space="0" w:color="auto" w:frame="1"/>
                <w:lang w:eastAsia="en-GB"/>
              </w:rPr>
              <w:lastRenderedPageBreak/>
              <w:t>Q2</w:t>
            </w:r>
          </w:p>
        </w:tc>
      </w:tr>
      <w:tr w:rsidR="00C41C9E" w14:paraId="797539B3" w14:textId="77777777" w:rsidTr="008A4EC9">
        <w:tc>
          <w:tcPr>
            <w:tcW w:w="420" w:type="pct"/>
          </w:tcPr>
          <w:p w14:paraId="64B28C1F" w14:textId="77777777" w:rsidR="00C41C9E" w:rsidRPr="00201C3D" w:rsidRDefault="00C41C9E" w:rsidP="008A4EC9">
            <w:pPr>
              <w:pStyle w:val="ListParagraph"/>
              <w:numPr>
                <w:ilvl w:val="0"/>
                <w:numId w:val="3"/>
              </w:numPr>
              <w:rPr>
                <w:shd w:val="clear" w:color="auto" w:fill="FFFFFF"/>
              </w:rPr>
            </w:pPr>
          </w:p>
        </w:tc>
        <w:tc>
          <w:tcPr>
            <w:tcW w:w="575" w:type="pct"/>
          </w:tcPr>
          <w:p w14:paraId="30B669B7" w14:textId="77777777" w:rsidR="00C41C9E" w:rsidRDefault="00C41C9E" w:rsidP="008A4EC9">
            <w:pPr>
              <w:rPr>
                <w:shd w:val="clear" w:color="auto" w:fill="FFFFFF"/>
              </w:rPr>
            </w:pPr>
            <w:proofErr w:type="spellStart"/>
            <w:r>
              <w:rPr>
                <w:shd w:val="clear" w:color="auto" w:fill="FFFFFF"/>
              </w:rPr>
              <w:t>Granheim</w:t>
            </w:r>
            <w:proofErr w:type="spellEnd"/>
            <w:r>
              <w:rPr>
                <w:shd w:val="clear" w:color="auto" w:fill="FFFFFF"/>
              </w:rPr>
              <w:t xml:space="preserve"> </w:t>
            </w:r>
            <w:r>
              <w:rPr>
                <w:i/>
                <w:iCs/>
                <w:shd w:val="clear" w:color="auto" w:fill="FFFFFF"/>
              </w:rPr>
              <w:t xml:space="preserve">et al. </w:t>
            </w:r>
          </w:p>
        </w:tc>
        <w:tc>
          <w:tcPr>
            <w:tcW w:w="293" w:type="pct"/>
          </w:tcPr>
          <w:p w14:paraId="61024CE6" w14:textId="77777777" w:rsidR="00C41C9E" w:rsidRDefault="00C41C9E" w:rsidP="008A4EC9">
            <w:pPr>
              <w:rPr>
                <w:bdr w:val="none" w:sz="0" w:space="0" w:color="auto" w:frame="1"/>
                <w:lang w:eastAsia="en-GB"/>
              </w:rPr>
            </w:pPr>
            <w:r>
              <w:rPr>
                <w:bdr w:val="none" w:sz="0" w:space="0" w:color="auto" w:frame="1"/>
                <w:lang w:eastAsia="en-GB"/>
              </w:rPr>
              <w:t>2022</w:t>
            </w:r>
          </w:p>
        </w:tc>
        <w:tc>
          <w:tcPr>
            <w:tcW w:w="776" w:type="pct"/>
          </w:tcPr>
          <w:p w14:paraId="304CEEF8" w14:textId="77777777" w:rsidR="00C41C9E" w:rsidRDefault="00C41C9E" w:rsidP="008A4EC9">
            <w:pPr>
              <w:rPr>
                <w:bdr w:val="none" w:sz="0" w:space="0" w:color="auto" w:frame="1"/>
                <w:lang w:eastAsia="en-GB"/>
              </w:rPr>
            </w:pPr>
            <w:r>
              <w:rPr>
                <w:bdr w:val="none" w:sz="0" w:space="0" w:color="auto" w:frame="1"/>
                <w:lang w:eastAsia="en-GB"/>
              </w:rPr>
              <w:t>“</w:t>
            </w:r>
            <w:r>
              <w:rPr>
                <w:shd w:val="clear" w:color="auto" w:fill="FFFFFF"/>
              </w:rPr>
              <w:t>Mapping the digital food environment: a systematic scoping review”</w:t>
            </w:r>
          </w:p>
        </w:tc>
        <w:tc>
          <w:tcPr>
            <w:tcW w:w="388" w:type="pct"/>
          </w:tcPr>
          <w:p w14:paraId="12786AA7" w14:textId="77777777" w:rsidR="00C41C9E" w:rsidRPr="00D41D93" w:rsidRDefault="00C41C9E" w:rsidP="008A4EC9">
            <w:pPr>
              <w:rPr>
                <w:bdr w:val="none" w:sz="0" w:space="0" w:color="auto" w:frame="1"/>
                <w:lang w:eastAsia="en-GB"/>
              </w:rPr>
            </w:pPr>
            <w:r w:rsidRPr="00D41D93">
              <w:rPr>
                <w:bdr w:val="none" w:sz="0" w:space="0" w:color="auto" w:frame="1"/>
                <w:lang w:eastAsia="en-GB"/>
              </w:rPr>
              <w:t xml:space="preserve">Google Scholar </w:t>
            </w:r>
          </w:p>
        </w:tc>
        <w:tc>
          <w:tcPr>
            <w:tcW w:w="661" w:type="pct"/>
          </w:tcPr>
          <w:p w14:paraId="30A031E1" w14:textId="77777777" w:rsidR="00C41C9E" w:rsidRDefault="00C41C9E" w:rsidP="008A4EC9">
            <w:pPr>
              <w:rPr>
                <w:bdr w:val="none" w:sz="0" w:space="0" w:color="auto" w:frame="1"/>
                <w:lang w:eastAsia="en-GB"/>
              </w:rPr>
            </w:pPr>
            <w:r>
              <w:rPr>
                <w:bdr w:val="none" w:sz="0" w:space="0" w:color="auto" w:frame="1"/>
                <w:lang w:eastAsia="en-GB"/>
              </w:rPr>
              <w:t xml:space="preserve">To determine how the food and beverage industry is affected by digital technologies. </w:t>
            </w:r>
          </w:p>
        </w:tc>
        <w:tc>
          <w:tcPr>
            <w:tcW w:w="671" w:type="pct"/>
          </w:tcPr>
          <w:p w14:paraId="0CA65AD6" w14:textId="77777777" w:rsidR="00C41C9E" w:rsidRDefault="00C41C9E" w:rsidP="008A4EC9">
            <w:pPr>
              <w:rPr>
                <w:bdr w:val="none" w:sz="0" w:space="0" w:color="auto" w:frame="1"/>
                <w:lang w:eastAsia="en-GB"/>
              </w:rPr>
            </w:pPr>
            <w:r>
              <w:rPr>
                <w:bdr w:val="none" w:sz="0" w:space="0" w:color="auto" w:frame="1"/>
                <w:lang w:eastAsia="en-GB"/>
              </w:rPr>
              <w:t xml:space="preserve">Literature search </w:t>
            </w:r>
          </w:p>
        </w:tc>
        <w:tc>
          <w:tcPr>
            <w:tcW w:w="661" w:type="pct"/>
          </w:tcPr>
          <w:p w14:paraId="64F76BE7" w14:textId="77777777" w:rsidR="00C41C9E" w:rsidRDefault="00C41C9E" w:rsidP="008A4EC9">
            <w:pPr>
              <w:rPr>
                <w:bdr w:val="none" w:sz="0" w:space="0" w:color="auto" w:frame="1"/>
                <w:lang w:eastAsia="en-GB"/>
              </w:rPr>
            </w:pPr>
            <w:r>
              <w:rPr>
                <w:bdr w:val="none" w:sz="0" w:space="0" w:color="auto" w:frame="1"/>
                <w:lang w:eastAsia="en-GB"/>
              </w:rPr>
              <w:t xml:space="preserve">Food delivery systems </w:t>
            </w:r>
          </w:p>
          <w:p w14:paraId="02F3648C" w14:textId="77777777" w:rsidR="00C41C9E" w:rsidRDefault="00C41C9E" w:rsidP="008A4EC9">
            <w:pPr>
              <w:rPr>
                <w:bdr w:val="none" w:sz="0" w:space="0" w:color="auto" w:frame="1"/>
                <w:lang w:eastAsia="en-GB"/>
              </w:rPr>
            </w:pPr>
            <w:r>
              <w:rPr>
                <w:bdr w:val="none" w:sz="0" w:space="0" w:color="auto" w:frame="1"/>
                <w:lang w:eastAsia="en-GB"/>
              </w:rPr>
              <w:t xml:space="preserve">Technological advancements </w:t>
            </w:r>
          </w:p>
          <w:p w14:paraId="4E650A5A" w14:textId="77777777" w:rsidR="00C41C9E" w:rsidRDefault="00C41C9E" w:rsidP="008A4EC9">
            <w:pPr>
              <w:rPr>
                <w:bdr w:val="none" w:sz="0" w:space="0" w:color="auto" w:frame="1"/>
                <w:lang w:eastAsia="en-GB"/>
              </w:rPr>
            </w:pPr>
          </w:p>
        </w:tc>
        <w:tc>
          <w:tcPr>
            <w:tcW w:w="556" w:type="pct"/>
          </w:tcPr>
          <w:p w14:paraId="154B0115" w14:textId="77777777" w:rsidR="00C41C9E" w:rsidRPr="009D7DF9" w:rsidRDefault="00C41C9E" w:rsidP="008A4EC9">
            <w:pPr>
              <w:rPr>
                <w:bdr w:val="none" w:sz="0" w:space="0" w:color="auto" w:frame="1"/>
                <w:lang w:eastAsia="en-GB"/>
              </w:rPr>
            </w:pPr>
            <w:r w:rsidRPr="009D7DF9">
              <w:rPr>
                <w:bdr w:val="none" w:sz="0" w:space="0" w:color="auto" w:frame="1"/>
                <w:lang w:eastAsia="en-GB"/>
              </w:rPr>
              <w:t>Q2</w:t>
            </w:r>
          </w:p>
        </w:tc>
      </w:tr>
      <w:tr w:rsidR="00C41C9E" w14:paraId="1D8324B3" w14:textId="77777777" w:rsidTr="008A4EC9">
        <w:tc>
          <w:tcPr>
            <w:tcW w:w="420" w:type="pct"/>
          </w:tcPr>
          <w:p w14:paraId="21337546" w14:textId="77777777" w:rsidR="00C41C9E" w:rsidRPr="00201C3D" w:rsidRDefault="00C41C9E" w:rsidP="008A4EC9">
            <w:pPr>
              <w:pStyle w:val="ListParagraph"/>
              <w:numPr>
                <w:ilvl w:val="0"/>
                <w:numId w:val="3"/>
              </w:numPr>
              <w:rPr>
                <w:shd w:val="clear" w:color="auto" w:fill="FFFFFF"/>
              </w:rPr>
            </w:pPr>
          </w:p>
        </w:tc>
        <w:tc>
          <w:tcPr>
            <w:tcW w:w="575" w:type="pct"/>
          </w:tcPr>
          <w:p w14:paraId="4E26D1F9" w14:textId="77777777" w:rsidR="00C41C9E" w:rsidRPr="00A55CEB" w:rsidRDefault="00C41C9E" w:rsidP="008A4EC9">
            <w:pPr>
              <w:rPr>
                <w:b/>
                <w:bCs/>
                <w:bdr w:val="none" w:sz="0" w:space="0" w:color="auto" w:frame="1"/>
                <w:lang w:eastAsia="en-GB"/>
              </w:rPr>
            </w:pPr>
            <w:r>
              <w:rPr>
                <w:shd w:val="clear" w:color="auto" w:fill="FFFFFF"/>
              </w:rPr>
              <w:t>Hoang and Le Tan</w:t>
            </w:r>
          </w:p>
        </w:tc>
        <w:tc>
          <w:tcPr>
            <w:tcW w:w="293" w:type="pct"/>
          </w:tcPr>
          <w:p w14:paraId="42522B9A" w14:textId="77777777" w:rsidR="00C41C9E" w:rsidRPr="00A55CEB" w:rsidRDefault="00C41C9E" w:rsidP="008A4EC9">
            <w:pPr>
              <w:rPr>
                <w:b/>
                <w:bCs/>
                <w:bdr w:val="none" w:sz="0" w:space="0" w:color="auto" w:frame="1"/>
                <w:lang w:eastAsia="en-GB"/>
              </w:rPr>
            </w:pPr>
            <w:r>
              <w:rPr>
                <w:bdr w:val="none" w:sz="0" w:space="0" w:color="auto" w:frame="1"/>
                <w:lang w:eastAsia="en-GB"/>
              </w:rPr>
              <w:t>2023</w:t>
            </w:r>
          </w:p>
        </w:tc>
        <w:tc>
          <w:tcPr>
            <w:tcW w:w="776" w:type="pct"/>
          </w:tcPr>
          <w:p w14:paraId="655F8D3B" w14:textId="77777777" w:rsidR="00C41C9E" w:rsidRPr="00A55CEB" w:rsidRDefault="00C41C9E" w:rsidP="008A4EC9">
            <w:pPr>
              <w:rPr>
                <w:b/>
                <w:bCs/>
                <w:bdr w:val="none" w:sz="0" w:space="0" w:color="auto" w:frame="1"/>
                <w:lang w:eastAsia="en-GB"/>
              </w:rPr>
            </w:pPr>
            <w:r>
              <w:rPr>
                <w:bdr w:val="none" w:sz="0" w:space="0" w:color="auto" w:frame="1"/>
                <w:lang w:eastAsia="en-GB"/>
              </w:rPr>
              <w:t>“</w:t>
            </w:r>
            <w:r w:rsidRPr="001D689D">
              <w:rPr>
                <w:shd w:val="clear" w:color="auto" w:fill="FFFFFF"/>
              </w:rPr>
              <w:t xml:space="preserve">Unveiling digital transformation: Investigating technology </w:t>
            </w:r>
            <w:r w:rsidRPr="001D689D">
              <w:rPr>
                <w:shd w:val="clear" w:color="auto" w:fill="FFFFFF"/>
              </w:rPr>
              <w:lastRenderedPageBreak/>
              <w:t>adoption in Vietnam's food delivery industry for enhanced customer experience</w:t>
            </w:r>
            <w:r>
              <w:rPr>
                <w:shd w:val="clear" w:color="auto" w:fill="FFFFFF"/>
              </w:rPr>
              <w:t>”</w:t>
            </w:r>
          </w:p>
        </w:tc>
        <w:tc>
          <w:tcPr>
            <w:tcW w:w="388" w:type="pct"/>
          </w:tcPr>
          <w:p w14:paraId="1DBA0BEB" w14:textId="77777777" w:rsidR="00C41C9E" w:rsidRPr="00A55CEB" w:rsidRDefault="00C41C9E" w:rsidP="008A4EC9">
            <w:pPr>
              <w:rPr>
                <w:b/>
                <w:bCs/>
                <w:bdr w:val="none" w:sz="0" w:space="0" w:color="auto" w:frame="1"/>
                <w:lang w:eastAsia="en-GB"/>
              </w:rPr>
            </w:pPr>
            <w:r w:rsidRPr="00D41D93">
              <w:rPr>
                <w:bdr w:val="none" w:sz="0" w:space="0" w:color="auto" w:frame="1"/>
                <w:lang w:eastAsia="en-GB"/>
              </w:rPr>
              <w:lastRenderedPageBreak/>
              <w:t xml:space="preserve">Google Scholar </w:t>
            </w:r>
          </w:p>
        </w:tc>
        <w:tc>
          <w:tcPr>
            <w:tcW w:w="661" w:type="pct"/>
          </w:tcPr>
          <w:p w14:paraId="0567F70A"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study how technological advancements </w:t>
            </w:r>
            <w:r>
              <w:rPr>
                <w:bdr w:val="none" w:sz="0" w:space="0" w:color="auto" w:frame="1"/>
                <w:lang w:eastAsia="en-GB"/>
              </w:rPr>
              <w:lastRenderedPageBreak/>
              <w:t xml:space="preserve">influence the food industry. </w:t>
            </w:r>
          </w:p>
        </w:tc>
        <w:tc>
          <w:tcPr>
            <w:tcW w:w="671" w:type="pct"/>
          </w:tcPr>
          <w:p w14:paraId="007CE4BF" w14:textId="77777777" w:rsidR="00C41C9E" w:rsidRPr="00A55CEB" w:rsidRDefault="00C41C9E" w:rsidP="008A4EC9">
            <w:pPr>
              <w:rPr>
                <w:b/>
                <w:bCs/>
                <w:bdr w:val="none" w:sz="0" w:space="0" w:color="auto" w:frame="1"/>
                <w:lang w:eastAsia="en-GB"/>
              </w:rPr>
            </w:pPr>
            <w:r>
              <w:rPr>
                <w:bdr w:val="none" w:sz="0" w:space="0" w:color="auto" w:frame="1"/>
                <w:lang w:eastAsia="en-GB"/>
              </w:rPr>
              <w:lastRenderedPageBreak/>
              <w:t>Survey</w:t>
            </w:r>
          </w:p>
        </w:tc>
        <w:tc>
          <w:tcPr>
            <w:tcW w:w="661" w:type="pct"/>
          </w:tcPr>
          <w:p w14:paraId="52602A02" w14:textId="77777777" w:rsidR="00C41C9E" w:rsidRDefault="00C41C9E" w:rsidP="008A4EC9">
            <w:pPr>
              <w:rPr>
                <w:bdr w:val="none" w:sz="0" w:space="0" w:color="auto" w:frame="1"/>
                <w:lang w:eastAsia="en-GB"/>
              </w:rPr>
            </w:pPr>
            <w:r>
              <w:rPr>
                <w:bdr w:val="none" w:sz="0" w:space="0" w:color="auto" w:frame="1"/>
                <w:lang w:eastAsia="en-GB"/>
              </w:rPr>
              <w:t xml:space="preserve">Digital transformation </w:t>
            </w:r>
          </w:p>
          <w:p w14:paraId="4E387887" w14:textId="77777777" w:rsidR="00C41C9E" w:rsidRDefault="00C41C9E" w:rsidP="008A4EC9">
            <w:pPr>
              <w:rPr>
                <w:bdr w:val="none" w:sz="0" w:space="0" w:color="auto" w:frame="1"/>
                <w:lang w:eastAsia="en-GB"/>
              </w:rPr>
            </w:pPr>
            <w:r>
              <w:rPr>
                <w:bdr w:val="none" w:sz="0" w:space="0" w:color="auto" w:frame="1"/>
                <w:lang w:eastAsia="en-GB"/>
              </w:rPr>
              <w:lastRenderedPageBreak/>
              <w:t xml:space="preserve">Food delivery apps </w:t>
            </w:r>
          </w:p>
          <w:p w14:paraId="6774A443" w14:textId="77777777" w:rsidR="00C41C9E" w:rsidRDefault="00C41C9E" w:rsidP="008A4EC9">
            <w:pPr>
              <w:rPr>
                <w:bdr w:val="none" w:sz="0" w:space="0" w:color="auto" w:frame="1"/>
                <w:lang w:eastAsia="en-GB"/>
              </w:rPr>
            </w:pPr>
            <w:r>
              <w:rPr>
                <w:bdr w:val="none" w:sz="0" w:space="0" w:color="auto" w:frame="1"/>
                <w:lang w:eastAsia="en-GB"/>
              </w:rPr>
              <w:t xml:space="preserve">TAM </w:t>
            </w:r>
          </w:p>
          <w:p w14:paraId="00CE9AA6"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Continued intention </w:t>
            </w:r>
          </w:p>
        </w:tc>
        <w:tc>
          <w:tcPr>
            <w:tcW w:w="556" w:type="pct"/>
          </w:tcPr>
          <w:p w14:paraId="110F92E5" w14:textId="77777777" w:rsidR="00C41C9E" w:rsidRPr="00A55CEB" w:rsidRDefault="00C41C9E" w:rsidP="008A4EC9">
            <w:pPr>
              <w:rPr>
                <w:b/>
                <w:bCs/>
                <w:bdr w:val="none" w:sz="0" w:space="0" w:color="auto" w:frame="1"/>
                <w:lang w:eastAsia="en-GB"/>
              </w:rPr>
            </w:pPr>
            <w:r w:rsidRPr="009D7DF9">
              <w:rPr>
                <w:bdr w:val="none" w:sz="0" w:space="0" w:color="auto" w:frame="1"/>
                <w:lang w:eastAsia="en-GB"/>
              </w:rPr>
              <w:lastRenderedPageBreak/>
              <w:t>Q2</w:t>
            </w:r>
          </w:p>
        </w:tc>
      </w:tr>
      <w:tr w:rsidR="00C41C9E" w14:paraId="3951E8EE" w14:textId="77777777" w:rsidTr="008A4EC9">
        <w:tc>
          <w:tcPr>
            <w:tcW w:w="420" w:type="pct"/>
          </w:tcPr>
          <w:p w14:paraId="4B23AD46" w14:textId="77777777" w:rsidR="00C41C9E" w:rsidRPr="00201C3D" w:rsidRDefault="00C41C9E" w:rsidP="008A4EC9">
            <w:pPr>
              <w:pStyle w:val="ListParagraph"/>
              <w:numPr>
                <w:ilvl w:val="0"/>
                <w:numId w:val="3"/>
              </w:numPr>
              <w:rPr>
                <w:shd w:val="clear" w:color="auto" w:fill="FFFFFF"/>
              </w:rPr>
            </w:pPr>
          </w:p>
        </w:tc>
        <w:tc>
          <w:tcPr>
            <w:tcW w:w="575" w:type="pct"/>
          </w:tcPr>
          <w:p w14:paraId="32BB2824" w14:textId="77777777" w:rsidR="00C41C9E" w:rsidRPr="00A55CEB" w:rsidRDefault="00C41C9E" w:rsidP="008A4EC9">
            <w:pPr>
              <w:rPr>
                <w:b/>
                <w:bCs/>
                <w:bdr w:val="none" w:sz="0" w:space="0" w:color="auto" w:frame="1"/>
                <w:lang w:eastAsia="en-GB"/>
              </w:rPr>
            </w:pPr>
            <w:proofErr w:type="spellStart"/>
            <w:r w:rsidRPr="001D689D">
              <w:rPr>
                <w:shd w:val="clear" w:color="auto" w:fill="FFFFFF"/>
              </w:rPr>
              <w:t>Vitsentzatou</w:t>
            </w:r>
            <w:proofErr w:type="spellEnd"/>
            <w:r w:rsidRPr="001D689D">
              <w:rPr>
                <w:shd w:val="clear" w:color="auto" w:fill="FFFFFF"/>
              </w:rPr>
              <w:t xml:space="preserve">, </w:t>
            </w:r>
            <w:proofErr w:type="spellStart"/>
            <w:r w:rsidRPr="001D689D">
              <w:rPr>
                <w:shd w:val="clear" w:color="auto" w:fill="FFFFFF"/>
              </w:rPr>
              <w:t>Tsoulfas</w:t>
            </w:r>
            <w:proofErr w:type="spellEnd"/>
            <w:r w:rsidRPr="001D689D">
              <w:rPr>
                <w:shd w:val="clear" w:color="auto" w:fill="FFFFFF"/>
              </w:rPr>
              <w:t xml:space="preserve">, and </w:t>
            </w:r>
            <w:proofErr w:type="spellStart"/>
            <w:r w:rsidRPr="001D689D">
              <w:rPr>
                <w:shd w:val="clear" w:color="auto" w:fill="FFFFFF"/>
              </w:rPr>
              <w:t>Mihiotis</w:t>
            </w:r>
            <w:proofErr w:type="spellEnd"/>
          </w:p>
        </w:tc>
        <w:tc>
          <w:tcPr>
            <w:tcW w:w="293" w:type="pct"/>
          </w:tcPr>
          <w:p w14:paraId="50FFB6CF" w14:textId="77777777" w:rsidR="00C41C9E" w:rsidRPr="00A55CEB" w:rsidRDefault="00C41C9E" w:rsidP="008A4EC9">
            <w:pPr>
              <w:rPr>
                <w:b/>
                <w:bCs/>
                <w:bdr w:val="none" w:sz="0" w:space="0" w:color="auto" w:frame="1"/>
                <w:lang w:eastAsia="en-GB"/>
              </w:rPr>
            </w:pPr>
            <w:r>
              <w:rPr>
                <w:bdr w:val="none" w:sz="0" w:space="0" w:color="auto" w:frame="1"/>
                <w:lang w:eastAsia="en-GB"/>
              </w:rPr>
              <w:t>2022</w:t>
            </w:r>
          </w:p>
        </w:tc>
        <w:tc>
          <w:tcPr>
            <w:tcW w:w="776" w:type="pct"/>
          </w:tcPr>
          <w:p w14:paraId="7D14F2D8" w14:textId="77777777" w:rsidR="00C41C9E" w:rsidRPr="00A55CEB" w:rsidRDefault="00C41C9E" w:rsidP="008A4EC9">
            <w:pPr>
              <w:rPr>
                <w:b/>
                <w:bCs/>
                <w:bdr w:val="none" w:sz="0" w:space="0" w:color="auto" w:frame="1"/>
                <w:lang w:eastAsia="en-GB"/>
              </w:rPr>
            </w:pPr>
            <w:r>
              <w:rPr>
                <w:bdr w:val="none" w:sz="0" w:space="0" w:color="auto" w:frame="1"/>
                <w:lang w:eastAsia="en-GB"/>
              </w:rPr>
              <w:t>“</w:t>
            </w:r>
            <w:r w:rsidRPr="001D689D">
              <w:rPr>
                <w:shd w:val="clear" w:color="auto" w:fill="FFFFFF"/>
              </w:rPr>
              <w:t>The digital transformation of the marketing mix in the food and beverage service supply chain: A grey DEMATEL approach</w:t>
            </w:r>
            <w:r>
              <w:rPr>
                <w:shd w:val="clear" w:color="auto" w:fill="FFFFFF"/>
              </w:rPr>
              <w:t>”</w:t>
            </w:r>
          </w:p>
        </w:tc>
        <w:tc>
          <w:tcPr>
            <w:tcW w:w="388" w:type="pct"/>
          </w:tcPr>
          <w:p w14:paraId="27B54BE5"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712D5ABE"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study the role of evolving digital technologies on the surging online food delivery platforms. </w:t>
            </w:r>
          </w:p>
        </w:tc>
        <w:tc>
          <w:tcPr>
            <w:tcW w:w="671" w:type="pct"/>
          </w:tcPr>
          <w:p w14:paraId="73FF20F5"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Survey and Interview </w:t>
            </w:r>
          </w:p>
        </w:tc>
        <w:tc>
          <w:tcPr>
            <w:tcW w:w="661" w:type="pct"/>
          </w:tcPr>
          <w:p w14:paraId="1DA0539D" w14:textId="77777777" w:rsidR="00C41C9E" w:rsidRDefault="00C41C9E" w:rsidP="008A4EC9">
            <w:pPr>
              <w:rPr>
                <w:bdr w:val="none" w:sz="0" w:space="0" w:color="auto" w:frame="1"/>
                <w:lang w:eastAsia="en-GB"/>
              </w:rPr>
            </w:pPr>
            <w:r>
              <w:rPr>
                <w:bdr w:val="none" w:sz="0" w:space="0" w:color="auto" w:frame="1"/>
                <w:lang w:eastAsia="en-GB"/>
              </w:rPr>
              <w:t>Food and beverage</w:t>
            </w:r>
          </w:p>
          <w:p w14:paraId="2AB46436" w14:textId="77777777" w:rsidR="00C41C9E" w:rsidRDefault="00C41C9E" w:rsidP="008A4EC9">
            <w:pPr>
              <w:rPr>
                <w:bdr w:val="none" w:sz="0" w:space="0" w:color="auto" w:frame="1"/>
                <w:lang w:eastAsia="en-GB"/>
              </w:rPr>
            </w:pPr>
            <w:r>
              <w:rPr>
                <w:bdr w:val="none" w:sz="0" w:space="0" w:color="auto" w:frame="1"/>
                <w:lang w:eastAsia="en-GB"/>
              </w:rPr>
              <w:t xml:space="preserve">Success factors </w:t>
            </w:r>
          </w:p>
          <w:p w14:paraId="65752B9B" w14:textId="77777777" w:rsidR="00C41C9E" w:rsidRDefault="00C41C9E" w:rsidP="008A4EC9">
            <w:pPr>
              <w:rPr>
                <w:bdr w:val="none" w:sz="0" w:space="0" w:color="auto" w:frame="1"/>
                <w:lang w:eastAsia="en-GB"/>
              </w:rPr>
            </w:pPr>
            <w:r>
              <w:rPr>
                <w:bdr w:val="none" w:sz="0" w:space="0" w:color="auto" w:frame="1"/>
                <w:lang w:eastAsia="en-GB"/>
              </w:rPr>
              <w:t xml:space="preserve">Digital transformation </w:t>
            </w:r>
          </w:p>
          <w:p w14:paraId="5B16B7CB"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Service supply chain </w:t>
            </w:r>
          </w:p>
        </w:tc>
        <w:tc>
          <w:tcPr>
            <w:tcW w:w="556" w:type="pct"/>
          </w:tcPr>
          <w:p w14:paraId="1195C276" w14:textId="77777777" w:rsidR="00C41C9E" w:rsidRPr="00A55CEB" w:rsidRDefault="00C41C9E" w:rsidP="008A4EC9">
            <w:pPr>
              <w:rPr>
                <w:b/>
                <w:bCs/>
                <w:bdr w:val="none" w:sz="0" w:space="0" w:color="auto" w:frame="1"/>
                <w:lang w:eastAsia="en-GB"/>
              </w:rPr>
            </w:pPr>
            <w:r w:rsidRPr="009D7DF9">
              <w:rPr>
                <w:bdr w:val="none" w:sz="0" w:space="0" w:color="auto" w:frame="1"/>
                <w:lang w:eastAsia="en-GB"/>
              </w:rPr>
              <w:t>Q2</w:t>
            </w:r>
          </w:p>
        </w:tc>
      </w:tr>
      <w:tr w:rsidR="00C41C9E" w14:paraId="431876D7" w14:textId="77777777" w:rsidTr="008A4EC9">
        <w:tc>
          <w:tcPr>
            <w:tcW w:w="420" w:type="pct"/>
          </w:tcPr>
          <w:p w14:paraId="1661D7EB" w14:textId="77777777" w:rsidR="00C41C9E" w:rsidRPr="00201C3D" w:rsidRDefault="00C41C9E" w:rsidP="008A4EC9">
            <w:pPr>
              <w:pStyle w:val="ListParagraph"/>
              <w:numPr>
                <w:ilvl w:val="0"/>
                <w:numId w:val="3"/>
              </w:numPr>
              <w:rPr>
                <w:shd w:val="clear" w:color="auto" w:fill="FFFFFF"/>
              </w:rPr>
            </w:pPr>
          </w:p>
        </w:tc>
        <w:tc>
          <w:tcPr>
            <w:tcW w:w="575" w:type="pct"/>
          </w:tcPr>
          <w:p w14:paraId="42A50399" w14:textId="77777777" w:rsidR="00C41C9E" w:rsidRPr="00A55CEB" w:rsidRDefault="00C41C9E" w:rsidP="008A4EC9">
            <w:pPr>
              <w:rPr>
                <w:b/>
                <w:bCs/>
                <w:bdr w:val="none" w:sz="0" w:space="0" w:color="auto" w:frame="1"/>
                <w:lang w:eastAsia="en-GB"/>
              </w:rPr>
            </w:pPr>
            <w:r>
              <w:rPr>
                <w:shd w:val="clear" w:color="auto" w:fill="FFFFFF"/>
              </w:rPr>
              <w:t xml:space="preserve">An, Eck and </w:t>
            </w:r>
            <w:proofErr w:type="spellStart"/>
            <w:r>
              <w:rPr>
                <w:shd w:val="clear" w:color="auto" w:fill="FFFFFF"/>
              </w:rPr>
              <w:t>Yim</w:t>
            </w:r>
            <w:proofErr w:type="spellEnd"/>
          </w:p>
        </w:tc>
        <w:tc>
          <w:tcPr>
            <w:tcW w:w="293" w:type="pct"/>
          </w:tcPr>
          <w:p w14:paraId="4F87EB62" w14:textId="77777777" w:rsidR="00C41C9E" w:rsidRPr="00A55CEB" w:rsidRDefault="00C41C9E" w:rsidP="008A4EC9">
            <w:pPr>
              <w:rPr>
                <w:b/>
                <w:bCs/>
                <w:bdr w:val="none" w:sz="0" w:space="0" w:color="auto" w:frame="1"/>
                <w:lang w:eastAsia="en-GB"/>
              </w:rPr>
            </w:pPr>
            <w:r>
              <w:rPr>
                <w:bdr w:val="none" w:sz="0" w:space="0" w:color="auto" w:frame="1"/>
                <w:lang w:eastAsia="en-GB"/>
              </w:rPr>
              <w:t>2023</w:t>
            </w:r>
          </w:p>
        </w:tc>
        <w:tc>
          <w:tcPr>
            <w:tcW w:w="776" w:type="pct"/>
          </w:tcPr>
          <w:p w14:paraId="2C5DF089" w14:textId="77777777" w:rsidR="00C41C9E" w:rsidRPr="00A55CEB" w:rsidRDefault="00C41C9E" w:rsidP="008A4EC9">
            <w:pPr>
              <w:rPr>
                <w:b/>
                <w:bCs/>
                <w:bdr w:val="none" w:sz="0" w:space="0" w:color="auto" w:frame="1"/>
                <w:lang w:eastAsia="en-GB"/>
              </w:rPr>
            </w:pPr>
            <w:r>
              <w:rPr>
                <w:bdr w:val="none" w:sz="0" w:space="0" w:color="auto" w:frame="1"/>
                <w:lang w:eastAsia="en-GB"/>
              </w:rPr>
              <w:t>“</w:t>
            </w:r>
            <w:r>
              <w:rPr>
                <w:shd w:val="clear" w:color="auto" w:fill="FFFFFF"/>
              </w:rPr>
              <w:t xml:space="preserve">Understanding consumers’ acceptance intention to use mobile food </w:t>
            </w:r>
            <w:r>
              <w:rPr>
                <w:shd w:val="clear" w:color="auto" w:fill="FFFFFF"/>
              </w:rPr>
              <w:lastRenderedPageBreak/>
              <w:t>delivery applications through an extended technology acceptance model”</w:t>
            </w:r>
          </w:p>
        </w:tc>
        <w:tc>
          <w:tcPr>
            <w:tcW w:w="388" w:type="pct"/>
          </w:tcPr>
          <w:p w14:paraId="2AE17AC2" w14:textId="77777777" w:rsidR="00C41C9E" w:rsidRPr="00A55CEB" w:rsidRDefault="00C41C9E" w:rsidP="008A4EC9">
            <w:pPr>
              <w:rPr>
                <w:b/>
                <w:bCs/>
                <w:bdr w:val="none" w:sz="0" w:space="0" w:color="auto" w:frame="1"/>
                <w:lang w:eastAsia="en-GB"/>
              </w:rPr>
            </w:pPr>
            <w:r w:rsidRPr="00D41D93">
              <w:rPr>
                <w:bdr w:val="none" w:sz="0" w:space="0" w:color="auto" w:frame="1"/>
                <w:lang w:eastAsia="en-GB"/>
              </w:rPr>
              <w:lastRenderedPageBreak/>
              <w:t xml:space="preserve">Google Scholar </w:t>
            </w:r>
          </w:p>
        </w:tc>
        <w:tc>
          <w:tcPr>
            <w:tcW w:w="661" w:type="pct"/>
          </w:tcPr>
          <w:p w14:paraId="272F26CA"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discuss users’ acceptance of online food </w:t>
            </w:r>
            <w:r>
              <w:rPr>
                <w:bdr w:val="none" w:sz="0" w:space="0" w:color="auto" w:frame="1"/>
                <w:lang w:eastAsia="en-GB"/>
              </w:rPr>
              <w:lastRenderedPageBreak/>
              <w:t xml:space="preserve">delivery applications.  </w:t>
            </w:r>
          </w:p>
        </w:tc>
        <w:tc>
          <w:tcPr>
            <w:tcW w:w="671" w:type="pct"/>
          </w:tcPr>
          <w:p w14:paraId="56EFE3B4" w14:textId="77777777" w:rsidR="00C41C9E" w:rsidRPr="00A55CEB" w:rsidRDefault="00C41C9E" w:rsidP="008A4EC9">
            <w:pPr>
              <w:rPr>
                <w:b/>
                <w:bCs/>
                <w:bdr w:val="none" w:sz="0" w:space="0" w:color="auto" w:frame="1"/>
                <w:lang w:eastAsia="en-GB"/>
              </w:rPr>
            </w:pPr>
            <w:r>
              <w:rPr>
                <w:bdr w:val="none" w:sz="0" w:space="0" w:color="auto" w:frame="1"/>
                <w:lang w:eastAsia="en-GB"/>
              </w:rPr>
              <w:lastRenderedPageBreak/>
              <w:t xml:space="preserve">Survey </w:t>
            </w:r>
          </w:p>
        </w:tc>
        <w:tc>
          <w:tcPr>
            <w:tcW w:w="661" w:type="pct"/>
          </w:tcPr>
          <w:p w14:paraId="4BFF65CE" w14:textId="77777777" w:rsidR="00C41C9E" w:rsidRDefault="00C41C9E" w:rsidP="008A4EC9">
            <w:pPr>
              <w:rPr>
                <w:bdr w:val="none" w:sz="0" w:space="0" w:color="auto" w:frame="1"/>
                <w:lang w:eastAsia="en-GB"/>
              </w:rPr>
            </w:pPr>
            <w:r>
              <w:rPr>
                <w:bdr w:val="none" w:sz="0" w:space="0" w:color="auto" w:frame="1"/>
                <w:lang w:eastAsia="en-GB"/>
              </w:rPr>
              <w:t xml:space="preserve">OFDAs </w:t>
            </w:r>
          </w:p>
          <w:p w14:paraId="1FF15B84" w14:textId="77777777" w:rsidR="00C41C9E" w:rsidRDefault="00C41C9E" w:rsidP="008A4EC9">
            <w:pPr>
              <w:rPr>
                <w:bdr w:val="none" w:sz="0" w:space="0" w:color="auto" w:frame="1"/>
                <w:lang w:eastAsia="en-GB"/>
              </w:rPr>
            </w:pPr>
            <w:r>
              <w:rPr>
                <w:bdr w:val="none" w:sz="0" w:space="0" w:color="auto" w:frame="1"/>
                <w:lang w:eastAsia="en-GB"/>
              </w:rPr>
              <w:t xml:space="preserve">Trust </w:t>
            </w:r>
          </w:p>
          <w:p w14:paraId="09509BF7" w14:textId="77777777" w:rsidR="00C41C9E" w:rsidRDefault="00C41C9E" w:rsidP="008A4EC9">
            <w:pPr>
              <w:rPr>
                <w:bdr w:val="none" w:sz="0" w:space="0" w:color="auto" w:frame="1"/>
                <w:lang w:eastAsia="en-GB"/>
              </w:rPr>
            </w:pPr>
            <w:r>
              <w:rPr>
                <w:bdr w:val="none" w:sz="0" w:space="0" w:color="auto" w:frame="1"/>
                <w:lang w:eastAsia="en-GB"/>
              </w:rPr>
              <w:t xml:space="preserve">Perceived ease of use </w:t>
            </w:r>
          </w:p>
          <w:p w14:paraId="747C115E" w14:textId="77777777" w:rsidR="00C41C9E" w:rsidRDefault="00C41C9E" w:rsidP="008A4EC9">
            <w:pPr>
              <w:rPr>
                <w:bdr w:val="none" w:sz="0" w:space="0" w:color="auto" w:frame="1"/>
                <w:lang w:eastAsia="en-GB"/>
              </w:rPr>
            </w:pPr>
            <w:r>
              <w:rPr>
                <w:bdr w:val="none" w:sz="0" w:space="0" w:color="auto" w:frame="1"/>
                <w:lang w:eastAsia="en-GB"/>
              </w:rPr>
              <w:lastRenderedPageBreak/>
              <w:t xml:space="preserve">Perceived usefulness </w:t>
            </w:r>
          </w:p>
          <w:p w14:paraId="56B33DA8" w14:textId="77777777" w:rsidR="00C41C9E" w:rsidRDefault="00C41C9E" w:rsidP="008A4EC9">
            <w:pPr>
              <w:rPr>
                <w:bdr w:val="none" w:sz="0" w:space="0" w:color="auto" w:frame="1"/>
                <w:lang w:eastAsia="en-GB"/>
              </w:rPr>
            </w:pPr>
            <w:r>
              <w:rPr>
                <w:bdr w:val="none" w:sz="0" w:space="0" w:color="auto" w:frame="1"/>
                <w:lang w:eastAsia="en-GB"/>
              </w:rPr>
              <w:t>Behavioural intentions</w:t>
            </w:r>
          </w:p>
          <w:p w14:paraId="35512F46" w14:textId="77777777" w:rsidR="00C41C9E" w:rsidRPr="00A55CEB" w:rsidRDefault="00C41C9E" w:rsidP="008A4EC9">
            <w:pPr>
              <w:rPr>
                <w:b/>
                <w:bCs/>
                <w:bdr w:val="none" w:sz="0" w:space="0" w:color="auto" w:frame="1"/>
                <w:lang w:eastAsia="en-GB"/>
              </w:rPr>
            </w:pPr>
          </w:p>
        </w:tc>
        <w:tc>
          <w:tcPr>
            <w:tcW w:w="556" w:type="pct"/>
          </w:tcPr>
          <w:p w14:paraId="068F50B9" w14:textId="77777777" w:rsidR="00C41C9E" w:rsidRPr="00A55CEB" w:rsidRDefault="00C41C9E" w:rsidP="008A4EC9">
            <w:pPr>
              <w:rPr>
                <w:b/>
                <w:bCs/>
                <w:bdr w:val="none" w:sz="0" w:space="0" w:color="auto" w:frame="1"/>
                <w:lang w:eastAsia="en-GB"/>
              </w:rPr>
            </w:pPr>
            <w:r w:rsidRPr="009D7DF9">
              <w:rPr>
                <w:bdr w:val="none" w:sz="0" w:space="0" w:color="auto" w:frame="1"/>
                <w:lang w:eastAsia="en-GB"/>
              </w:rPr>
              <w:lastRenderedPageBreak/>
              <w:t>Q2</w:t>
            </w:r>
          </w:p>
        </w:tc>
      </w:tr>
      <w:tr w:rsidR="00C41C9E" w14:paraId="592BF701" w14:textId="77777777" w:rsidTr="008A4EC9">
        <w:tc>
          <w:tcPr>
            <w:tcW w:w="420" w:type="pct"/>
          </w:tcPr>
          <w:p w14:paraId="1C93E156" w14:textId="77777777" w:rsidR="00C41C9E" w:rsidRPr="00201C3D" w:rsidRDefault="00C41C9E" w:rsidP="008A4EC9">
            <w:pPr>
              <w:pStyle w:val="ListParagraph"/>
              <w:numPr>
                <w:ilvl w:val="0"/>
                <w:numId w:val="3"/>
              </w:numPr>
              <w:rPr>
                <w:shd w:val="clear" w:color="auto" w:fill="FFFFFF"/>
              </w:rPr>
            </w:pPr>
          </w:p>
        </w:tc>
        <w:tc>
          <w:tcPr>
            <w:tcW w:w="575" w:type="pct"/>
          </w:tcPr>
          <w:p w14:paraId="703861CD" w14:textId="77777777" w:rsidR="00C41C9E" w:rsidRPr="00A55CEB" w:rsidRDefault="00C41C9E" w:rsidP="008A4EC9">
            <w:pPr>
              <w:rPr>
                <w:b/>
                <w:bCs/>
                <w:bdr w:val="none" w:sz="0" w:space="0" w:color="auto" w:frame="1"/>
                <w:lang w:eastAsia="en-GB"/>
              </w:rPr>
            </w:pPr>
            <w:r>
              <w:rPr>
                <w:shd w:val="clear" w:color="auto" w:fill="FFFFFF"/>
              </w:rPr>
              <w:t xml:space="preserve">Hossain </w:t>
            </w:r>
            <w:r>
              <w:rPr>
                <w:i/>
                <w:iCs/>
                <w:shd w:val="clear" w:color="auto" w:fill="FFFFFF"/>
              </w:rPr>
              <w:t xml:space="preserve">et al. </w:t>
            </w:r>
          </w:p>
        </w:tc>
        <w:tc>
          <w:tcPr>
            <w:tcW w:w="293" w:type="pct"/>
          </w:tcPr>
          <w:p w14:paraId="3E0CF334" w14:textId="77777777" w:rsidR="00C41C9E" w:rsidRPr="00A55CEB" w:rsidRDefault="00C41C9E" w:rsidP="008A4EC9">
            <w:pPr>
              <w:rPr>
                <w:b/>
                <w:bCs/>
                <w:bdr w:val="none" w:sz="0" w:space="0" w:color="auto" w:frame="1"/>
                <w:lang w:eastAsia="en-GB"/>
              </w:rPr>
            </w:pPr>
            <w:r>
              <w:rPr>
                <w:bdr w:val="none" w:sz="0" w:space="0" w:color="auto" w:frame="1"/>
                <w:lang w:eastAsia="en-GB"/>
              </w:rPr>
              <w:t>2025</w:t>
            </w:r>
          </w:p>
        </w:tc>
        <w:tc>
          <w:tcPr>
            <w:tcW w:w="776" w:type="pct"/>
          </w:tcPr>
          <w:p w14:paraId="11DAE3F1" w14:textId="77777777" w:rsidR="00C41C9E" w:rsidRPr="00A55CEB" w:rsidRDefault="00C41C9E" w:rsidP="008A4EC9">
            <w:pPr>
              <w:rPr>
                <w:b/>
                <w:bCs/>
                <w:bdr w:val="none" w:sz="0" w:space="0" w:color="auto" w:frame="1"/>
                <w:lang w:eastAsia="en-GB"/>
              </w:rPr>
            </w:pPr>
            <w:r>
              <w:rPr>
                <w:bdr w:val="none" w:sz="0" w:space="0" w:color="auto" w:frame="1"/>
                <w:lang w:eastAsia="en-GB"/>
              </w:rPr>
              <w:t>“</w:t>
            </w:r>
            <w:r>
              <w:rPr>
                <w:shd w:val="clear" w:color="auto" w:fill="FFFFFF"/>
              </w:rPr>
              <w:t>Enhancing Digital Marketing Strategies in the Food Delivery Business through AI-Driven Ensemble Machine Learning Techniques”</w:t>
            </w:r>
          </w:p>
        </w:tc>
        <w:tc>
          <w:tcPr>
            <w:tcW w:w="388" w:type="pct"/>
          </w:tcPr>
          <w:p w14:paraId="1567440F" w14:textId="77777777" w:rsidR="00C41C9E" w:rsidRPr="00A55CEB" w:rsidRDefault="00C41C9E" w:rsidP="008A4EC9">
            <w:pPr>
              <w:rPr>
                <w:b/>
                <w:bCs/>
                <w:bdr w:val="none" w:sz="0" w:space="0" w:color="auto" w:frame="1"/>
                <w:lang w:eastAsia="en-GB"/>
              </w:rPr>
            </w:pPr>
            <w:r w:rsidRPr="00D41D93">
              <w:rPr>
                <w:bdr w:val="none" w:sz="0" w:space="0" w:color="auto" w:frame="1"/>
                <w:lang w:eastAsia="en-GB"/>
              </w:rPr>
              <w:t xml:space="preserve">Google Scholar </w:t>
            </w:r>
          </w:p>
        </w:tc>
        <w:tc>
          <w:tcPr>
            <w:tcW w:w="661" w:type="pct"/>
          </w:tcPr>
          <w:p w14:paraId="35AAAD12"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determine how digital marketing strategies help improve OFDs.  </w:t>
            </w:r>
          </w:p>
        </w:tc>
        <w:tc>
          <w:tcPr>
            <w:tcW w:w="671" w:type="pct"/>
          </w:tcPr>
          <w:p w14:paraId="6FBE592A"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Mathematical model </w:t>
            </w:r>
          </w:p>
        </w:tc>
        <w:tc>
          <w:tcPr>
            <w:tcW w:w="661" w:type="pct"/>
          </w:tcPr>
          <w:p w14:paraId="746F80FD" w14:textId="77777777" w:rsidR="00C41C9E" w:rsidRDefault="00C41C9E" w:rsidP="008A4EC9">
            <w:pPr>
              <w:rPr>
                <w:bdr w:val="none" w:sz="0" w:space="0" w:color="auto" w:frame="1"/>
                <w:lang w:eastAsia="en-GB"/>
              </w:rPr>
            </w:pPr>
            <w:r>
              <w:rPr>
                <w:bdr w:val="none" w:sz="0" w:space="0" w:color="auto" w:frame="1"/>
                <w:lang w:eastAsia="en-GB"/>
              </w:rPr>
              <w:t xml:space="preserve">Customisation </w:t>
            </w:r>
          </w:p>
          <w:p w14:paraId="74B456EE" w14:textId="77777777" w:rsidR="00C41C9E" w:rsidRDefault="00C41C9E" w:rsidP="008A4EC9">
            <w:pPr>
              <w:rPr>
                <w:bdr w:val="none" w:sz="0" w:space="0" w:color="auto" w:frame="1"/>
                <w:lang w:eastAsia="en-GB"/>
              </w:rPr>
            </w:pPr>
            <w:r>
              <w:rPr>
                <w:bdr w:val="none" w:sz="0" w:space="0" w:color="auto" w:frame="1"/>
                <w:lang w:eastAsia="en-GB"/>
              </w:rPr>
              <w:t xml:space="preserve">Omnichannel approach </w:t>
            </w:r>
          </w:p>
          <w:p w14:paraId="4577CD64" w14:textId="77777777" w:rsidR="00C41C9E" w:rsidRDefault="00C41C9E" w:rsidP="008A4EC9">
            <w:pPr>
              <w:rPr>
                <w:bdr w:val="none" w:sz="0" w:space="0" w:color="auto" w:frame="1"/>
                <w:lang w:eastAsia="en-GB"/>
              </w:rPr>
            </w:pPr>
            <w:r>
              <w:rPr>
                <w:bdr w:val="none" w:sz="0" w:space="0" w:color="auto" w:frame="1"/>
                <w:lang w:eastAsia="en-GB"/>
              </w:rPr>
              <w:t xml:space="preserve">Food and delivery business </w:t>
            </w:r>
          </w:p>
          <w:p w14:paraId="200F4295"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Data and analytics </w:t>
            </w:r>
          </w:p>
        </w:tc>
        <w:tc>
          <w:tcPr>
            <w:tcW w:w="556" w:type="pct"/>
          </w:tcPr>
          <w:p w14:paraId="047A0C06" w14:textId="77777777" w:rsidR="00C41C9E" w:rsidRPr="00A55CEB" w:rsidRDefault="00C41C9E" w:rsidP="008A4EC9">
            <w:pPr>
              <w:rPr>
                <w:b/>
                <w:bCs/>
                <w:bdr w:val="none" w:sz="0" w:space="0" w:color="auto" w:frame="1"/>
                <w:lang w:eastAsia="en-GB"/>
              </w:rPr>
            </w:pPr>
            <w:r w:rsidRPr="009D7DF9">
              <w:rPr>
                <w:bdr w:val="none" w:sz="0" w:space="0" w:color="auto" w:frame="1"/>
                <w:lang w:eastAsia="en-GB"/>
              </w:rPr>
              <w:t>Q2</w:t>
            </w:r>
          </w:p>
        </w:tc>
      </w:tr>
      <w:tr w:rsidR="00C41C9E" w14:paraId="2871BA33" w14:textId="77777777" w:rsidTr="008A4EC9">
        <w:tc>
          <w:tcPr>
            <w:tcW w:w="420" w:type="pct"/>
          </w:tcPr>
          <w:p w14:paraId="06AFBD61" w14:textId="77777777" w:rsidR="00C41C9E" w:rsidRPr="00201C3D" w:rsidRDefault="00C41C9E" w:rsidP="008A4EC9">
            <w:pPr>
              <w:pStyle w:val="ListParagraph"/>
              <w:numPr>
                <w:ilvl w:val="0"/>
                <w:numId w:val="3"/>
              </w:numPr>
              <w:rPr>
                <w:bdr w:val="none" w:sz="0" w:space="0" w:color="auto" w:frame="1"/>
                <w:lang w:eastAsia="en-GB"/>
              </w:rPr>
            </w:pPr>
          </w:p>
        </w:tc>
        <w:tc>
          <w:tcPr>
            <w:tcW w:w="575" w:type="pct"/>
          </w:tcPr>
          <w:p w14:paraId="1F00E7D0" w14:textId="77777777" w:rsidR="00C41C9E" w:rsidRPr="00A55CEB" w:rsidRDefault="00C41C9E" w:rsidP="008A4EC9">
            <w:pPr>
              <w:rPr>
                <w:b/>
                <w:bCs/>
                <w:bdr w:val="none" w:sz="0" w:space="0" w:color="auto" w:frame="1"/>
                <w:lang w:eastAsia="en-GB"/>
              </w:rPr>
            </w:pPr>
            <w:r w:rsidRPr="00F06ABB">
              <w:rPr>
                <w:bdr w:val="none" w:sz="0" w:space="0" w:color="auto" w:frame="1"/>
                <w:lang w:eastAsia="en-GB"/>
              </w:rPr>
              <w:t> </w:t>
            </w:r>
            <w:r>
              <w:rPr>
                <w:shd w:val="clear" w:color="auto" w:fill="FFFFFF"/>
              </w:rPr>
              <w:t xml:space="preserve">Barros </w:t>
            </w:r>
            <w:r>
              <w:rPr>
                <w:i/>
                <w:iCs/>
                <w:shd w:val="clear" w:color="auto" w:fill="FFFFFF"/>
              </w:rPr>
              <w:t xml:space="preserve">et al. </w:t>
            </w:r>
          </w:p>
        </w:tc>
        <w:tc>
          <w:tcPr>
            <w:tcW w:w="293" w:type="pct"/>
          </w:tcPr>
          <w:p w14:paraId="00C9EB89" w14:textId="77777777" w:rsidR="00C41C9E" w:rsidRPr="00A55CEB" w:rsidRDefault="00C41C9E" w:rsidP="008A4EC9">
            <w:pPr>
              <w:rPr>
                <w:b/>
                <w:bCs/>
                <w:bdr w:val="none" w:sz="0" w:space="0" w:color="auto" w:frame="1"/>
                <w:lang w:eastAsia="en-GB"/>
              </w:rPr>
            </w:pPr>
            <w:r>
              <w:rPr>
                <w:bdr w:val="none" w:sz="0" w:space="0" w:color="auto" w:frame="1"/>
                <w:lang w:eastAsia="en-GB"/>
              </w:rPr>
              <w:t>2025</w:t>
            </w:r>
            <w:r w:rsidRPr="00F06ABB">
              <w:rPr>
                <w:bdr w:val="none" w:sz="0" w:space="0" w:color="auto" w:frame="1"/>
                <w:lang w:eastAsia="en-GB"/>
              </w:rPr>
              <w:t> </w:t>
            </w:r>
          </w:p>
        </w:tc>
        <w:tc>
          <w:tcPr>
            <w:tcW w:w="776" w:type="pct"/>
          </w:tcPr>
          <w:p w14:paraId="5D5D997F" w14:textId="77777777" w:rsidR="00C41C9E" w:rsidRPr="00A55CEB" w:rsidRDefault="00C41C9E" w:rsidP="008A4EC9">
            <w:pPr>
              <w:rPr>
                <w:b/>
                <w:bCs/>
                <w:bdr w:val="none" w:sz="0" w:space="0" w:color="auto" w:frame="1"/>
                <w:lang w:eastAsia="en-GB"/>
              </w:rPr>
            </w:pPr>
            <w:r>
              <w:rPr>
                <w:bdr w:val="none" w:sz="0" w:space="0" w:color="auto" w:frame="1"/>
                <w:lang w:eastAsia="en-GB"/>
              </w:rPr>
              <w:t>“</w:t>
            </w:r>
            <w:r>
              <w:rPr>
                <w:shd w:val="clear" w:color="auto" w:fill="FFFFFF"/>
              </w:rPr>
              <w:t xml:space="preserve">Food digital marketing on social media: Trends and </w:t>
            </w:r>
            <w:r>
              <w:rPr>
                <w:shd w:val="clear" w:color="auto" w:fill="FFFFFF"/>
              </w:rPr>
              <w:lastRenderedPageBreak/>
              <w:t>strategies of Brazil’s leading meal delivery app”</w:t>
            </w:r>
          </w:p>
        </w:tc>
        <w:tc>
          <w:tcPr>
            <w:tcW w:w="388" w:type="pct"/>
          </w:tcPr>
          <w:p w14:paraId="6AD675DA" w14:textId="77777777" w:rsidR="00C41C9E" w:rsidRPr="00A55CEB" w:rsidRDefault="00C41C9E" w:rsidP="008A4EC9">
            <w:pPr>
              <w:rPr>
                <w:b/>
                <w:bCs/>
                <w:bdr w:val="none" w:sz="0" w:space="0" w:color="auto" w:frame="1"/>
                <w:lang w:eastAsia="en-GB"/>
              </w:rPr>
            </w:pPr>
            <w:r w:rsidRPr="00D41D93">
              <w:rPr>
                <w:bdr w:val="none" w:sz="0" w:space="0" w:color="auto" w:frame="1"/>
                <w:lang w:eastAsia="en-GB"/>
              </w:rPr>
              <w:lastRenderedPageBreak/>
              <w:t xml:space="preserve">Google Scholar </w:t>
            </w:r>
          </w:p>
        </w:tc>
        <w:tc>
          <w:tcPr>
            <w:tcW w:w="661" w:type="pct"/>
          </w:tcPr>
          <w:p w14:paraId="407413E5" w14:textId="77777777" w:rsidR="00C41C9E" w:rsidRPr="00A55CEB" w:rsidRDefault="00C41C9E" w:rsidP="008A4EC9">
            <w:pPr>
              <w:rPr>
                <w:b/>
                <w:bCs/>
                <w:bdr w:val="none" w:sz="0" w:space="0" w:color="auto" w:frame="1"/>
                <w:lang w:eastAsia="en-GB"/>
              </w:rPr>
            </w:pPr>
            <w:r>
              <w:rPr>
                <w:bdr w:val="none" w:sz="0" w:space="0" w:color="auto" w:frame="1"/>
                <w:lang w:eastAsia="en-GB"/>
              </w:rPr>
              <w:t xml:space="preserve">To determine the digital marketing trends on the </w:t>
            </w:r>
            <w:r>
              <w:rPr>
                <w:bdr w:val="none" w:sz="0" w:space="0" w:color="auto" w:frame="1"/>
                <w:lang w:eastAsia="en-GB"/>
              </w:rPr>
              <w:lastRenderedPageBreak/>
              <w:t xml:space="preserve">meal delivery app. </w:t>
            </w:r>
          </w:p>
        </w:tc>
        <w:tc>
          <w:tcPr>
            <w:tcW w:w="671" w:type="pct"/>
          </w:tcPr>
          <w:p w14:paraId="402C2104" w14:textId="77777777" w:rsidR="00C41C9E" w:rsidRPr="00A55CEB" w:rsidRDefault="00C41C9E" w:rsidP="008A4EC9">
            <w:pPr>
              <w:rPr>
                <w:b/>
                <w:bCs/>
                <w:bdr w:val="none" w:sz="0" w:space="0" w:color="auto" w:frame="1"/>
                <w:lang w:eastAsia="en-GB"/>
              </w:rPr>
            </w:pPr>
            <w:r>
              <w:rPr>
                <w:rFonts w:cs="Arial"/>
                <w:szCs w:val="24"/>
                <w:lang w:eastAsia="en-GB"/>
              </w:rPr>
              <w:lastRenderedPageBreak/>
              <w:t xml:space="preserve">Mixed method </w:t>
            </w:r>
          </w:p>
        </w:tc>
        <w:tc>
          <w:tcPr>
            <w:tcW w:w="661" w:type="pct"/>
          </w:tcPr>
          <w:p w14:paraId="77FB74B6" w14:textId="77777777" w:rsidR="00C41C9E" w:rsidRDefault="00C41C9E" w:rsidP="008A4EC9">
            <w:pPr>
              <w:rPr>
                <w:bdr w:val="none" w:sz="0" w:space="0" w:color="auto" w:frame="1"/>
                <w:lang w:eastAsia="en-GB"/>
              </w:rPr>
            </w:pPr>
            <w:r>
              <w:t>Advertisement</w:t>
            </w:r>
            <w:r w:rsidRPr="00F06ABB">
              <w:rPr>
                <w:bdr w:val="none" w:sz="0" w:space="0" w:color="auto" w:frame="1"/>
                <w:lang w:eastAsia="en-GB"/>
              </w:rPr>
              <w:t> </w:t>
            </w:r>
          </w:p>
          <w:p w14:paraId="04B9574B" w14:textId="77777777" w:rsidR="00C41C9E" w:rsidRDefault="00C41C9E" w:rsidP="008A4EC9">
            <w:pPr>
              <w:rPr>
                <w:rFonts w:cs="Arial"/>
                <w:szCs w:val="24"/>
                <w:bdr w:val="none" w:sz="0" w:space="0" w:color="auto" w:frame="1"/>
                <w:lang w:eastAsia="en-GB"/>
              </w:rPr>
            </w:pPr>
            <w:r>
              <w:rPr>
                <w:rFonts w:cs="Arial"/>
                <w:szCs w:val="24"/>
                <w:bdr w:val="none" w:sz="0" w:space="0" w:color="auto" w:frame="1"/>
                <w:lang w:eastAsia="en-GB"/>
              </w:rPr>
              <w:t xml:space="preserve">Social media </w:t>
            </w:r>
          </w:p>
          <w:p w14:paraId="55567E62" w14:textId="77777777" w:rsidR="00C41C9E" w:rsidRDefault="00C41C9E" w:rsidP="008A4EC9">
            <w:pPr>
              <w:rPr>
                <w:rFonts w:cs="Arial"/>
                <w:szCs w:val="24"/>
                <w:lang w:eastAsia="en-GB"/>
              </w:rPr>
            </w:pPr>
            <w:r>
              <w:rPr>
                <w:rFonts w:cs="Arial"/>
                <w:szCs w:val="24"/>
                <w:lang w:eastAsia="en-GB"/>
              </w:rPr>
              <w:lastRenderedPageBreak/>
              <w:t xml:space="preserve">Mobile applications </w:t>
            </w:r>
          </w:p>
          <w:p w14:paraId="723B60E5" w14:textId="77777777" w:rsidR="00C41C9E" w:rsidRPr="00A55CEB" w:rsidRDefault="00C41C9E" w:rsidP="008A4EC9">
            <w:pPr>
              <w:rPr>
                <w:b/>
                <w:bCs/>
                <w:bdr w:val="none" w:sz="0" w:space="0" w:color="auto" w:frame="1"/>
                <w:lang w:eastAsia="en-GB"/>
              </w:rPr>
            </w:pPr>
            <w:r>
              <w:rPr>
                <w:rFonts w:cs="Arial"/>
                <w:szCs w:val="24"/>
                <w:lang w:eastAsia="en-GB"/>
              </w:rPr>
              <w:t xml:space="preserve">Marketing </w:t>
            </w:r>
          </w:p>
        </w:tc>
        <w:tc>
          <w:tcPr>
            <w:tcW w:w="556" w:type="pct"/>
          </w:tcPr>
          <w:p w14:paraId="6B013596" w14:textId="77777777" w:rsidR="00C41C9E" w:rsidRPr="00A55CEB" w:rsidRDefault="00C41C9E" w:rsidP="008A4EC9">
            <w:pPr>
              <w:rPr>
                <w:b/>
                <w:bCs/>
                <w:bdr w:val="none" w:sz="0" w:space="0" w:color="auto" w:frame="1"/>
                <w:lang w:eastAsia="en-GB"/>
              </w:rPr>
            </w:pPr>
            <w:r w:rsidRPr="009D7DF9">
              <w:rPr>
                <w:bdr w:val="none" w:sz="0" w:space="0" w:color="auto" w:frame="1"/>
                <w:lang w:eastAsia="en-GB"/>
              </w:rPr>
              <w:lastRenderedPageBreak/>
              <w:t>Q2</w:t>
            </w:r>
          </w:p>
        </w:tc>
      </w:tr>
      <w:tr w:rsidR="00C41C9E" w14:paraId="3239E220" w14:textId="77777777" w:rsidTr="008A4EC9">
        <w:tc>
          <w:tcPr>
            <w:tcW w:w="420" w:type="pct"/>
          </w:tcPr>
          <w:p w14:paraId="2E00F000" w14:textId="77777777" w:rsidR="00C41C9E" w:rsidRPr="00A55CEB" w:rsidRDefault="00C41C9E" w:rsidP="008A4EC9">
            <w:pPr>
              <w:pStyle w:val="ListParagraph"/>
              <w:numPr>
                <w:ilvl w:val="0"/>
                <w:numId w:val="3"/>
              </w:numPr>
            </w:pPr>
          </w:p>
        </w:tc>
        <w:tc>
          <w:tcPr>
            <w:tcW w:w="575" w:type="pct"/>
          </w:tcPr>
          <w:p w14:paraId="7503EFB0" w14:textId="77777777" w:rsidR="00C41C9E" w:rsidRPr="00A55CEB" w:rsidRDefault="00C41C9E" w:rsidP="008A4EC9">
            <w:pPr>
              <w:rPr>
                <w:bdr w:val="none" w:sz="0" w:space="0" w:color="auto" w:frame="1"/>
                <w:lang w:eastAsia="en-GB"/>
              </w:rPr>
            </w:pPr>
            <w:proofErr w:type="spellStart"/>
            <w:r w:rsidRPr="00A55CEB">
              <w:t>Lingham</w:t>
            </w:r>
            <w:proofErr w:type="spellEnd"/>
            <w:r w:rsidRPr="00A55CEB">
              <w:t xml:space="preserve"> </w:t>
            </w:r>
            <w:r w:rsidRPr="00A55CEB">
              <w:rPr>
                <w:i/>
                <w:iCs/>
              </w:rPr>
              <w:t>et al</w:t>
            </w:r>
            <w:r w:rsidRPr="00A55CEB">
              <w:t xml:space="preserve">. </w:t>
            </w:r>
          </w:p>
        </w:tc>
        <w:tc>
          <w:tcPr>
            <w:tcW w:w="293" w:type="pct"/>
          </w:tcPr>
          <w:p w14:paraId="330F1BEA" w14:textId="77777777" w:rsidR="00C41C9E" w:rsidRPr="00A55CEB" w:rsidRDefault="00C41C9E" w:rsidP="008A4EC9">
            <w:pPr>
              <w:rPr>
                <w:bdr w:val="none" w:sz="0" w:space="0" w:color="auto" w:frame="1"/>
                <w:lang w:eastAsia="en-GB"/>
              </w:rPr>
            </w:pPr>
            <w:r w:rsidRPr="00A55CEB">
              <w:rPr>
                <w:bdr w:val="none" w:sz="0" w:space="0" w:color="auto" w:frame="1"/>
                <w:lang w:eastAsia="en-GB"/>
              </w:rPr>
              <w:t>2025</w:t>
            </w:r>
          </w:p>
        </w:tc>
        <w:tc>
          <w:tcPr>
            <w:tcW w:w="776" w:type="pct"/>
          </w:tcPr>
          <w:p w14:paraId="65AEA5EA" w14:textId="77777777" w:rsidR="00C41C9E" w:rsidRPr="00A55CEB" w:rsidRDefault="00C41C9E" w:rsidP="008A4EC9">
            <w:pPr>
              <w:rPr>
                <w:bdr w:val="none" w:sz="0" w:space="0" w:color="auto" w:frame="1"/>
                <w:lang w:eastAsia="en-GB"/>
              </w:rPr>
            </w:pPr>
            <w:r>
              <w:t>“</w:t>
            </w:r>
            <w:r w:rsidRPr="00A55CEB">
              <w:t>The impact of Brexit on UK food standards and food security: Perspectives on the repositioning of neoliberal food policy.</w:t>
            </w:r>
            <w:r>
              <w:t>”</w:t>
            </w:r>
          </w:p>
        </w:tc>
        <w:tc>
          <w:tcPr>
            <w:tcW w:w="388" w:type="pct"/>
          </w:tcPr>
          <w:p w14:paraId="781FEDE7"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7BF6A655" w14:textId="77777777" w:rsidR="00C41C9E" w:rsidRPr="00A55CEB" w:rsidRDefault="00C41C9E" w:rsidP="008A4EC9">
            <w:pPr>
              <w:rPr>
                <w:bdr w:val="none" w:sz="0" w:space="0" w:color="auto" w:frame="1"/>
                <w:lang w:eastAsia="en-GB"/>
              </w:rPr>
            </w:pPr>
            <w:r w:rsidRPr="00A55CEB">
              <w:rPr>
                <w:lang w:val="en-US"/>
              </w:rPr>
              <w:t xml:space="preserve">To </w:t>
            </w:r>
            <w:proofErr w:type="spellStart"/>
            <w:r w:rsidRPr="00A55CEB">
              <w:rPr>
                <w:lang w:val="en-US"/>
              </w:rPr>
              <w:t>analy</w:t>
            </w:r>
            <w:r>
              <w:rPr>
                <w:lang w:val="en-US"/>
              </w:rPr>
              <w:t>s</w:t>
            </w:r>
            <w:r w:rsidRPr="00A55CEB">
              <w:rPr>
                <w:lang w:val="en-US"/>
              </w:rPr>
              <w:t>e</w:t>
            </w:r>
            <w:proofErr w:type="spellEnd"/>
            <w:r w:rsidRPr="00A55CEB">
              <w:rPr>
                <w:lang w:val="en-US"/>
              </w:rPr>
              <w:t xml:space="preserve"> the shift in the UK's views on the neoliberal food system.</w:t>
            </w:r>
          </w:p>
        </w:tc>
        <w:tc>
          <w:tcPr>
            <w:tcW w:w="671" w:type="pct"/>
          </w:tcPr>
          <w:p w14:paraId="40580EFA" w14:textId="77777777" w:rsidR="00C41C9E" w:rsidRPr="00A55CEB" w:rsidRDefault="00C41C9E" w:rsidP="008A4EC9">
            <w:pPr>
              <w:rPr>
                <w:bdr w:val="none" w:sz="0" w:space="0" w:color="auto" w:frame="1"/>
                <w:lang w:eastAsia="en-GB"/>
              </w:rPr>
            </w:pPr>
            <w:r w:rsidRPr="00A55CEB">
              <w:rPr>
                <w:lang w:val="en-US"/>
              </w:rPr>
              <w:t>Secondary data position paper</w:t>
            </w:r>
          </w:p>
        </w:tc>
        <w:tc>
          <w:tcPr>
            <w:tcW w:w="661" w:type="pct"/>
          </w:tcPr>
          <w:p w14:paraId="0D436FA7" w14:textId="77777777" w:rsidR="00C41C9E" w:rsidRPr="00A55CEB" w:rsidRDefault="00C41C9E" w:rsidP="008A4EC9">
            <w:pPr>
              <w:rPr>
                <w:bdr w:val="none" w:sz="0" w:space="0" w:color="auto" w:frame="1"/>
                <w:lang w:eastAsia="en-GB"/>
              </w:rPr>
            </w:pPr>
            <w:r w:rsidRPr="00A55CEB">
              <w:rPr>
                <w:bdr w:val="none" w:sz="0" w:space="0" w:color="auto" w:frame="1"/>
                <w:lang w:eastAsia="en-GB"/>
              </w:rPr>
              <w:t>Food</w:t>
            </w:r>
          </w:p>
          <w:p w14:paraId="6F1F238B" w14:textId="77777777" w:rsidR="00C41C9E" w:rsidRPr="00A55CEB" w:rsidRDefault="00C41C9E" w:rsidP="008A4EC9">
            <w:pPr>
              <w:rPr>
                <w:bdr w:val="none" w:sz="0" w:space="0" w:color="auto" w:frame="1"/>
                <w:lang w:eastAsia="en-GB"/>
              </w:rPr>
            </w:pPr>
            <w:r w:rsidRPr="00A55CEB">
              <w:rPr>
                <w:bdr w:val="none" w:sz="0" w:space="0" w:color="auto" w:frame="1"/>
                <w:lang w:eastAsia="en-GB"/>
              </w:rPr>
              <w:t>Brexit</w:t>
            </w:r>
          </w:p>
          <w:p w14:paraId="18A38F73" w14:textId="77777777" w:rsidR="00C41C9E" w:rsidRPr="00A55CEB" w:rsidRDefault="00C41C9E" w:rsidP="008A4EC9">
            <w:pPr>
              <w:rPr>
                <w:bdr w:val="none" w:sz="0" w:space="0" w:color="auto" w:frame="1"/>
                <w:lang w:eastAsia="en-GB"/>
              </w:rPr>
            </w:pPr>
            <w:r w:rsidRPr="00A55CEB">
              <w:rPr>
                <w:bdr w:val="none" w:sz="0" w:space="0" w:color="auto" w:frame="1"/>
                <w:lang w:eastAsia="en-GB"/>
              </w:rPr>
              <w:t>Neoliberal</w:t>
            </w:r>
          </w:p>
          <w:p w14:paraId="55C2DD4F" w14:textId="77777777" w:rsidR="00C41C9E" w:rsidRPr="00A55CEB" w:rsidRDefault="00C41C9E" w:rsidP="008A4EC9">
            <w:pPr>
              <w:rPr>
                <w:bdr w:val="none" w:sz="0" w:space="0" w:color="auto" w:frame="1"/>
                <w:lang w:eastAsia="en-GB"/>
              </w:rPr>
            </w:pPr>
            <w:r w:rsidRPr="00A55CEB">
              <w:rPr>
                <w:bdr w:val="none" w:sz="0" w:space="0" w:color="auto" w:frame="1"/>
                <w:lang w:eastAsia="en-GB"/>
              </w:rPr>
              <w:t>food standards</w:t>
            </w:r>
          </w:p>
        </w:tc>
        <w:tc>
          <w:tcPr>
            <w:tcW w:w="556" w:type="pct"/>
          </w:tcPr>
          <w:p w14:paraId="2FB0F1D2" w14:textId="77777777" w:rsidR="00C41C9E" w:rsidRPr="00A55CEB" w:rsidRDefault="00C41C9E" w:rsidP="008A4EC9">
            <w:pPr>
              <w:rPr>
                <w:bdr w:val="none" w:sz="0" w:space="0" w:color="auto" w:frame="1"/>
                <w:lang w:eastAsia="en-GB"/>
              </w:rPr>
            </w:pPr>
            <w:r w:rsidRPr="00A55CEB">
              <w:rPr>
                <w:bdr w:val="none" w:sz="0" w:space="0" w:color="auto" w:frame="1"/>
                <w:lang w:eastAsia="en-GB"/>
              </w:rPr>
              <w:t>Q3</w:t>
            </w:r>
          </w:p>
        </w:tc>
      </w:tr>
      <w:tr w:rsidR="00C41C9E" w14:paraId="029B1992" w14:textId="77777777" w:rsidTr="008A4EC9">
        <w:tc>
          <w:tcPr>
            <w:tcW w:w="420" w:type="pct"/>
          </w:tcPr>
          <w:p w14:paraId="71A4C17C" w14:textId="77777777" w:rsidR="00C41C9E" w:rsidRPr="00A55CEB" w:rsidRDefault="00C41C9E" w:rsidP="008A4EC9">
            <w:pPr>
              <w:pStyle w:val="ListParagraph"/>
              <w:numPr>
                <w:ilvl w:val="0"/>
                <w:numId w:val="3"/>
              </w:numPr>
            </w:pPr>
          </w:p>
        </w:tc>
        <w:tc>
          <w:tcPr>
            <w:tcW w:w="575" w:type="pct"/>
          </w:tcPr>
          <w:p w14:paraId="589FA669" w14:textId="77777777" w:rsidR="00C41C9E" w:rsidRPr="00A55CEB" w:rsidRDefault="00C41C9E" w:rsidP="008A4EC9">
            <w:pPr>
              <w:rPr>
                <w:bdr w:val="none" w:sz="0" w:space="0" w:color="auto" w:frame="1"/>
                <w:lang w:eastAsia="en-GB"/>
              </w:rPr>
            </w:pPr>
            <w:r w:rsidRPr="00A55CEB">
              <w:t xml:space="preserve">Hawkins </w:t>
            </w:r>
            <w:r w:rsidRPr="00A55CEB">
              <w:rPr>
                <w:i/>
                <w:iCs/>
              </w:rPr>
              <w:t>et al</w:t>
            </w:r>
            <w:r w:rsidRPr="00A55CEB">
              <w:t>.</w:t>
            </w:r>
          </w:p>
        </w:tc>
        <w:tc>
          <w:tcPr>
            <w:tcW w:w="293" w:type="pct"/>
          </w:tcPr>
          <w:p w14:paraId="7FBFE76D" w14:textId="77777777" w:rsidR="00C41C9E" w:rsidRPr="00A55CEB" w:rsidRDefault="00C41C9E" w:rsidP="008A4EC9">
            <w:pPr>
              <w:rPr>
                <w:bdr w:val="none" w:sz="0" w:space="0" w:color="auto" w:frame="1"/>
                <w:lang w:eastAsia="en-GB"/>
              </w:rPr>
            </w:pPr>
            <w:r w:rsidRPr="00A55CEB">
              <w:rPr>
                <w:bdr w:val="none" w:sz="0" w:space="0" w:color="auto" w:frame="1"/>
                <w:lang w:eastAsia="en-GB"/>
              </w:rPr>
              <w:t>2023</w:t>
            </w:r>
          </w:p>
        </w:tc>
        <w:tc>
          <w:tcPr>
            <w:tcW w:w="776" w:type="pct"/>
          </w:tcPr>
          <w:p w14:paraId="001E4646" w14:textId="77777777" w:rsidR="00C41C9E" w:rsidRPr="00A55CEB" w:rsidRDefault="00C41C9E" w:rsidP="008A4EC9">
            <w:pPr>
              <w:rPr>
                <w:bdr w:val="none" w:sz="0" w:space="0" w:color="auto" w:frame="1"/>
                <w:lang w:eastAsia="en-GB"/>
              </w:rPr>
            </w:pPr>
            <w:r>
              <w:t>“</w:t>
            </w:r>
            <w:r w:rsidRPr="00A55CEB">
              <w:t>Brexit, trade and the governance of non-communicable diseases: a research agenda.</w:t>
            </w:r>
            <w:r>
              <w:t>”</w:t>
            </w:r>
          </w:p>
        </w:tc>
        <w:tc>
          <w:tcPr>
            <w:tcW w:w="388" w:type="pct"/>
          </w:tcPr>
          <w:p w14:paraId="247AA0B5"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0F73F8DB" w14:textId="77777777" w:rsidR="00C41C9E" w:rsidRPr="00A55CEB" w:rsidRDefault="00C41C9E" w:rsidP="008A4EC9">
            <w:pPr>
              <w:rPr>
                <w:bdr w:val="none" w:sz="0" w:space="0" w:color="auto" w:frame="1"/>
                <w:lang w:eastAsia="en-GB"/>
              </w:rPr>
            </w:pPr>
            <w:r w:rsidRPr="00A55CEB">
              <w:rPr>
                <w:lang w:val="en-US"/>
              </w:rPr>
              <w:t>To explore the relationship between food policy options and the health outcomes</w:t>
            </w:r>
          </w:p>
        </w:tc>
        <w:tc>
          <w:tcPr>
            <w:tcW w:w="671" w:type="pct"/>
          </w:tcPr>
          <w:p w14:paraId="6F1E94CA" w14:textId="77777777" w:rsidR="00C41C9E" w:rsidRPr="00A55CEB" w:rsidRDefault="00C41C9E" w:rsidP="008A4EC9">
            <w:pPr>
              <w:rPr>
                <w:bdr w:val="none" w:sz="0" w:space="0" w:color="auto" w:frame="1"/>
                <w:lang w:eastAsia="en-GB"/>
              </w:rPr>
            </w:pPr>
            <w:r w:rsidRPr="00A55CEB">
              <w:rPr>
                <w:lang w:val="en-US"/>
              </w:rPr>
              <w:t>Policy analysis of the epidemiological data</w:t>
            </w:r>
          </w:p>
        </w:tc>
        <w:tc>
          <w:tcPr>
            <w:tcW w:w="661" w:type="pct"/>
          </w:tcPr>
          <w:p w14:paraId="033F022C" w14:textId="77777777" w:rsidR="00C41C9E" w:rsidRPr="00A55CEB" w:rsidRDefault="00C41C9E" w:rsidP="008A4EC9">
            <w:pPr>
              <w:rPr>
                <w:bdr w:val="none" w:sz="0" w:space="0" w:color="auto" w:frame="1"/>
                <w:lang w:eastAsia="en-GB"/>
              </w:rPr>
            </w:pPr>
            <w:r w:rsidRPr="00A55CEB">
              <w:rPr>
                <w:bdr w:val="none" w:sz="0" w:space="0" w:color="auto" w:frame="1"/>
                <w:lang w:eastAsia="en-GB"/>
              </w:rPr>
              <w:t>Non-communicable diseases</w:t>
            </w:r>
          </w:p>
          <w:p w14:paraId="2342FDF8" w14:textId="77777777" w:rsidR="00C41C9E" w:rsidRPr="00A55CEB" w:rsidRDefault="00C41C9E" w:rsidP="008A4EC9">
            <w:pPr>
              <w:rPr>
                <w:bdr w:val="none" w:sz="0" w:space="0" w:color="auto" w:frame="1"/>
                <w:lang w:eastAsia="en-GB"/>
              </w:rPr>
            </w:pPr>
            <w:r w:rsidRPr="00A55CEB">
              <w:rPr>
                <w:bdr w:val="none" w:sz="0" w:space="0" w:color="auto" w:frame="1"/>
                <w:lang w:eastAsia="en-GB"/>
              </w:rPr>
              <w:t>Policy-making</w:t>
            </w:r>
          </w:p>
          <w:p w14:paraId="5C15DE79" w14:textId="77777777" w:rsidR="00C41C9E" w:rsidRPr="00A55CEB" w:rsidRDefault="00C41C9E" w:rsidP="008A4EC9">
            <w:pPr>
              <w:rPr>
                <w:bdr w:val="none" w:sz="0" w:space="0" w:color="auto" w:frame="1"/>
                <w:lang w:eastAsia="en-GB"/>
              </w:rPr>
            </w:pPr>
            <w:r w:rsidRPr="00A55CEB">
              <w:rPr>
                <w:bdr w:val="none" w:sz="0" w:space="0" w:color="auto" w:frame="1"/>
                <w:lang w:eastAsia="en-GB"/>
              </w:rPr>
              <w:t>Brexit</w:t>
            </w:r>
          </w:p>
          <w:p w14:paraId="4E04AE75" w14:textId="77777777" w:rsidR="00C41C9E" w:rsidRPr="00A55CEB" w:rsidRDefault="00C41C9E" w:rsidP="008A4EC9">
            <w:pPr>
              <w:rPr>
                <w:bdr w:val="none" w:sz="0" w:space="0" w:color="auto" w:frame="1"/>
                <w:lang w:eastAsia="en-GB"/>
              </w:rPr>
            </w:pPr>
            <w:r w:rsidRPr="00A55CEB">
              <w:rPr>
                <w:bdr w:val="none" w:sz="0" w:space="0" w:color="auto" w:frame="1"/>
                <w:lang w:eastAsia="en-GB"/>
              </w:rPr>
              <w:t>Health</w:t>
            </w:r>
          </w:p>
        </w:tc>
        <w:tc>
          <w:tcPr>
            <w:tcW w:w="556" w:type="pct"/>
          </w:tcPr>
          <w:p w14:paraId="24A5AAED" w14:textId="77777777" w:rsidR="00C41C9E" w:rsidRPr="00A55CEB" w:rsidRDefault="00C41C9E" w:rsidP="008A4EC9">
            <w:pPr>
              <w:rPr>
                <w:bdr w:val="none" w:sz="0" w:space="0" w:color="auto" w:frame="1"/>
                <w:lang w:eastAsia="en-GB"/>
              </w:rPr>
            </w:pPr>
            <w:r w:rsidRPr="00A55CEB">
              <w:rPr>
                <w:bdr w:val="none" w:sz="0" w:space="0" w:color="auto" w:frame="1"/>
                <w:lang w:eastAsia="en-GB"/>
              </w:rPr>
              <w:t>Q3</w:t>
            </w:r>
          </w:p>
        </w:tc>
      </w:tr>
      <w:tr w:rsidR="00C41C9E" w14:paraId="26EBDBE4" w14:textId="77777777" w:rsidTr="008A4EC9">
        <w:tc>
          <w:tcPr>
            <w:tcW w:w="420" w:type="pct"/>
          </w:tcPr>
          <w:p w14:paraId="1330B6DB" w14:textId="77777777" w:rsidR="00C41C9E" w:rsidRPr="00A55CEB" w:rsidRDefault="00C41C9E" w:rsidP="008A4EC9">
            <w:pPr>
              <w:pStyle w:val="ListParagraph"/>
              <w:numPr>
                <w:ilvl w:val="0"/>
                <w:numId w:val="3"/>
              </w:numPr>
            </w:pPr>
          </w:p>
        </w:tc>
        <w:tc>
          <w:tcPr>
            <w:tcW w:w="575" w:type="pct"/>
          </w:tcPr>
          <w:p w14:paraId="4EE3A79B" w14:textId="77777777" w:rsidR="00C41C9E" w:rsidRPr="00A55CEB" w:rsidRDefault="00C41C9E" w:rsidP="008A4EC9">
            <w:proofErr w:type="spellStart"/>
            <w:r w:rsidRPr="00A55CEB">
              <w:t>Buigut</w:t>
            </w:r>
            <w:proofErr w:type="spellEnd"/>
            <w:r w:rsidRPr="00A55CEB">
              <w:t xml:space="preserve"> and </w:t>
            </w:r>
            <w:proofErr w:type="spellStart"/>
            <w:r w:rsidRPr="00A55CEB">
              <w:t>Kapar</w:t>
            </w:r>
            <w:proofErr w:type="spellEnd"/>
          </w:p>
          <w:p w14:paraId="0EA1D10F" w14:textId="77777777" w:rsidR="00C41C9E" w:rsidRPr="00A55CEB" w:rsidRDefault="00C41C9E" w:rsidP="008A4EC9">
            <w:pPr>
              <w:rPr>
                <w:bdr w:val="none" w:sz="0" w:space="0" w:color="auto" w:frame="1"/>
                <w:lang w:eastAsia="en-GB"/>
              </w:rPr>
            </w:pPr>
          </w:p>
        </w:tc>
        <w:tc>
          <w:tcPr>
            <w:tcW w:w="293" w:type="pct"/>
          </w:tcPr>
          <w:p w14:paraId="70DDE791" w14:textId="77777777" w:rsidR="00C41C9E" w:rsidRPr="00A55CEB" w:rsidRDefault="00C41C9E" w:rsidP="008A4EC9">
            <w:pPr>
              <w:rPr>
                <w:bdr w:val="none" w:sz="0" w:space="0" w:color="auto" w:frame="1"/>
                <w:lang w:eastAsia="en-GB"/>
              </w:rPr>
            </w:pPr>
            <w:r w:rsidRPr="00A55CEB">
              <w:t>2025</w:t>
            </w:r>
          </w:p>
        </w:tc>
        <w:tc>
          <w:tcPr>
            <w:tcW w:w="776" w:type="pct"/>
          </w:tcPr>
          <w:p w14:paraId="0C098B95" w14:textId="77777777" w:rsidR="00C41C9E" w:rsidRPr="00A55CEB" w:rsidRDefault="00C41C9E" w:rsidP="008A4EC9">
            <w:pPr>
              <w:rPr>
                <w:bdr w:val="none" w:sz="0" w:space="0" w:color="auto" w:frame="1"/>
                <w:lang w:eastAsia="en-GB"/>
              </w:rPr>
            </w:pPr>
            <w:r>
              <w:t>“</w:t>
            </w:r>
            <w:r w:rsidRPr="00A55CEB">
              <w:t>How did Brexit impact UK trading at the country level? Evidence from real data.</w:t>
            </w:r>
            <w:r>
              <w:t>”</w:t>
            </w:r>
          </w:p>
        </w:tc>
        <w:tc>
          <w:tcPr>
            <w:tcW w:w="388" w:type="pct"/>
          </w:tcPr>
          <w:p w14:paraId="653C87CD"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5E32B7E9" w14:textId="77777777" w:rsidR="00C41C9E" w:rsidRPr="00A55CEB" w:rsidRDefault="00C41C9E" w:rsidP="008A4EC9">
            <w:pPr>
              <w:rPr>
                <w:bdr w:val="none" w:sz="0" w:space="0" w:color="auto" w:frame="1"/>
                <w:lang w:eastAsia="en-GB"/>
              </w:rPr>
            </w:pPr>
            <w:r w:rsidRPr="00A55CEB">
              <w:rPr>
                <w:lang w:val="en-US"/>
              </w:rPr>
              <w:t>To define the inelasticity of the agricultural deal support in the concerns of the world.</w:t>
            </w:r>
          </w:p>
        </w:tc>
        <w:tc>
          <w:tcPr>
            <w:tcW w:w="671" w:type="pct"/>
          </w:tcPr>
          <w:p w14:paraId="5AC649D3" w14:textId="77777777" w:rsidR="00C41C9E" w:rsidRPr="00A55CEB" w:rsidRDefault="00C41C9E" w:rsidP="008A4EC9">
            <w:pPr>
              <w:rPr>
                <w:bdr w:val="none" w:sz="0" w:space="0" w:color="auto" w:frame="1"/>
                <w:lang w:eastAsia="en-GB"/>
              </w:rPr>
            </w:pPr>
            <w:r w:rsidRPr="00A55CEB">
              <w:t>Poisson pseudo-maximum likelihood (PPML) estimation</w:t>
            </w:r>
          </w:p>
        </w:tc>
        <w:tc>
          <w:tcPr>
            <w:tcW w:w="661" w:type="pct"/>
          </w:tcPr>
          <w:p w14:paraId="040AF7E0" w14:textId="77777777" w:rsidR="00C41C9E" w:rsidRPr="00A55CEB" w:rsidRDefault="00C41C9E" w:rsidP="008A4EC9">
            <w:pPr>
              <w:rPr>
                <w:bdr w:val="none" w:sz="0" w:space="0" w:color="auto" w:frame="1"/>
                <w:lang w:eastAsia="en-GB"/>
              </w:rPr>
            </w:pPr>
            <w:r w:rsidRPr="00A55CEB">
              <w:rPr>
                <w:bdr w:val="none" w:sz="0" w:space="0" w:color="auto" w:frame="1"/>
                <w:lang w:eastAsia="en-GB"/>
              </w:rPr>
              <w:t>Brexit</w:t>
            </w:r>
          </w:p>
          <w:p w14:paraId="33D40625" w14:textId="77777777" w:rsidR="00C41C9E" w:rsidRPr="00A55CEB" w:rsidRDefault="00C41C9E" w:rsidP="008A4EC9">
            <w:pPr>
              <w:rPr>
                <w:bdr w:val="none" w:sz="0" w:space="0" w:color="auto" w:frame="1"/>
                <w:lang w:eastAsia="en-GB"/>
              </w:rPr>
            </w:pPr>
            <w:r w:rsidRPr="00A55CEB">
              <w:rPr>
                <w:bdr w:val="none" w:sz="0" w:space="0" w:color="auto" w:frame="1"/>
                <w:lang w:eastAsia="en-GB"/>
              </w:rPr>
              <w:t>gravity model</w:t>
            </w:r>
          </w:p>
          <w:p w14:paraId="67FC9500" w14:textId="77777777" w:rsidR="00C41C9E" w:rsidRPr="00A55CEB" w:rsidRDefault="00C41C9E" w:rsidP="008A4EC9">
            <w:pPr>
              <w:rPr>
                <w:bdr w:val="none" w:sz="0" w:space="0" w:color="auto" w:frame="1"/>
                <w:lang w:eastAsia="en-GB"/>
              </w:rPr>
            </w:pPr>
            <w:r w:rsidRPr="00A55CEB">
              <w:rPr>
                <w:bdr w:val="none" w:sz="0" w:space="0" w:color="auto" w:frame="1"/>
                <w:lang w:eastAsia="en-GB"/>
              </w:rPr>
              <w:t>cooperation agreement</w:t>
            </w:r>
          </w:p>
        </w:tc>
        <w:tc>
          <w:tcPr>
            <w:tcW w:w="556" w:type="pct"/>
          </w:tcPr>
          <w:p w14:paraId="5FED1FDA" w14:textId="77777777" w:rsidR="00C41C9E" w:rsidRPr="00A55CEB" w:rsidRDefault="00C41C9E" w:rsidP="008A4EC9">
            <w:pPr>
              <w:rPr>
                <w:bdr w:val="none" w:sz="0" w:space="0" w:color="auto" w:frame="1"/>
                <w:lang w:eastAsia="en-GB"/>
              </w:rPr>
            </w:pPr>
            <w:r w:rsidRPr="00A55CEB">
              <w:rPr>
                <w:bdr w:val="none" w:sz="0" w:space="0" w:color="auto" w:frame="1"/>
                <w:lang w:eastAsia="en-GB"/>
              </w:rPr>
              <w:t>Q3</w:t>
            </w:r>
          </w:p>
        </w:tc>
      </w:tr>
      <w:tr w:rsidR="00C41C9E" w14:paraId="68C2A0E2" w14:textId="77777777" w:rsidTr="008A4EC9">
        <w:tc>
          <w:tcPr>
            <w:tcW w:w="420" w:type="pct"/>
          </w:tcPr>
          <w:p w14:paraId="415F90AC" w14:textId="77777777" w:rsidR="00C41C9E" w:rsidRPr="00A55CEB" w:rsidRDefault="00C41C9E" w:rsidP="008A4EC9">
            <w:pPr>
              <w:pStyle w:val="ListParagraph"/>
              <w:numPr>
                <w:ilvl w:val="0"/>
                <w:numId w:val="3"/>
              </w:numPr>
            </w:pPr>
          </w:p>
        </w:tc>
        <w:tc>
          <w:tcPr>
            <w:tcW w:w="575" w:type="pct"/>
          </w:tcPr>
          <w:p w14:paraId="0A3DDDF8" w14:textId="77777777" w:rsidR="00C41C9E" w:rsidRPr="00A55CEB" w:rsidRDefault="00C41C9E" w:rsidP="008A4EC9">
            <w:pPr>
              <w:rPr>
                <w:bdr w:val="none" w:sz="0" w:space="0" w:color="auto" w:frame="1"/>
                <w:lang w:eastAsia="en-GB"/>
              </w:rPr>
            </w:pPr>
            <w:r w:rsidRPr="00A55CEB">
              <w:t>Li and Wang</w:t>
            </w:r>
          </w:p>
        </w:tc>
        <w:tc>
          <w:tcPr>
            <w:tcW w:w="293" w:type="pct"/>
          </w:tcPr>
          <w:p w14:paraId="02793183" w14:textId="77777777" w:rsidR="00C41C9E" w:rsidRPr="00A55CEB" w:rsidRDefault="00C41C9E" w:rsidP="008A4EC9">
            <w:pPr>
              <w:rPr>
                <w:bdr w:val="none" w:sz="0" w:space="0" w:color="auto" w:frame="1"/>
                <w:lang w:eastAsia="en-GB"/>
              </w:rPr>
            </w:pPr>
            <w:r w:rsidRPr="00A55CEB">
              <w:rPr>
                <w:bdr w:val="none" w:sz="0" w:space="0" w:color="auto" w:frame="1"/>
                <w:lang w:eastAsia="en-GB"/>
              </w:rPr>
              <w:t>2025</w:t>
            </w:r>
          </w:p>
        </w:tc>
        <w:tc>
          <w:tcPr>
            <w:tcW w:w="776" w:type="pct"/>
          </w:tcPr>
          <w:p w14:paraId="7E6D2DD3" w14:textId="77777777" w:rsidR="00C41C9E" w:rsidRPr="00A55CEB" w:rsidRDefault="00C41C9E" w:rsidP="008A4EC9">
            <w:pPr>
              <w:rPr>
                <w:bdr w:val="none" w:sz="0" w:space="0" w:color="auto" w:frame="1"/>
                <w:lang w:eastAsia="en-GB"/>
              </w:rPr>
            </w:pPr>
            <w:r>
              <w:t>“</w:t>
            </w:r>
            <w:r w:rsidRPr="00A55CEB">
              <w:t>On-demand delivery platforms and restaurant sales</w:t>
            </w:r>
            <w:r>
              <w:t>.”</w:t>
            </w:r>
          </w:p>
        </w:tc>
        <w:tc>
          <w:tcPr>
            <w:tcW w:w="388" w:type="pct"/>
          </w:tcPr>
          <w:p w14:paraId="3D84038C"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0C88E110" w14:textId="77777777" w:rsidR="00C41C9E" w:rsidRPr="00A55CEB" w:rsidRDefault="00C41C9E" w:rsidP="008A4EC9">
            <w:pPr>
              <w:rPr>
                <w:bdr w:val="none" w:sz="0" w:space="0" w:color="auto" w:frame="1"/>
                <w:lang w:eastAsia="en-GB"/>
              </w:rPr>
            </w:pPr>
            <w:r w:rsidRPr="00A55CEB">
              <w:rPr>
                <w:bdr w:val="none" w:sz="0" w:space="0" w:color="auto" w:frame="1"/>
                <w:lang w:eastAsia="en-GB"/>
              </w:rPr>
              <w:t>To determine the demand for the delivery platform in food delivery</w:t>
            </w:r>
          </w:p>
        </w:tc>
        <w:tc>
          <w:tcPr>
            <w:tcW w:w="671" w:type="pct"/>
          </w:tcPr>
          <w:p w14:paraId="7A2ED60F" w14:textId="77777777" w:rsidR="00C41C9E" w:rsidRPr="00A55CEB" w:rsidRDefault="00C41C9E" w:rsidP="008A4EC9">
            <w:pPr>
              <w:rPr>
                <w:bdr w:val="none" w:sz="0" w:space="0" w:color="auto" w:frame="1"/>
                <w:lang w:eastAsia="en-GB"/>
              </w:rPr>
            </w:pPr>
            <w:r w:rsidRPr="00A55CEB">
              <w:rPr>
                <w:lang w:val="en-US"/>
              </w:rPr>
              <w:t>Literary search</w:t>
            </w:r>
          </w:p>
        </w:tc>
        <w:tc>
          <w:tcPr>
            <w:tcW w:w="661" w:type="pct"/>
          </w:tcPr>
          <w:p w14:paraId="71D706F1" w14:textId="77777777" w:rsidR="00C41C9E" w:rsidRPr="00A55CEB" w:rsidRDefault="00C41C9E" w:rsidP="008A4EC9">
            <w:pPr>
              <w:rPr>
                <w:bdr w:val="none" w:sz="0" w:space="0" w:color="auto" w:frame="1"/>
                <w:lang w:eastAsia="en-GB"/>
              </w:rPr>
            </w:pPr>
            <w:r w:rsidRPr="00A55CEB">
              <w:rPr>
                <w:bdr w:val="none" w:sz="0" w:space="0" w:color="auto" w:frame="1"/>
                <w:lang w:eastAsia="en-GB"/>
              </w:rPr>
              <w:t>on-demand platforms</w:t>
            </w:r>
          </w:p>
          <w:p w14:paraId="61323160" w14:textId="77777777" w:rsidR="00C41C9E" w:rsidRPr="00A55CEB" w:rsidRDefault="00C41C9E" w:rsidP="008A4EC9">
            <w:pPr>
              <w:rPr>
                <w:bdr w:val="none" w:sz="0" w:space="0" w:color="auto" w:frame="1"/>
                <w:lang w:eastAsia="en-GB"/>
              </w:rPr>
            </w:pPr>
            <w:r w:rsidRPr="00A55CEB">
              <w:rPr>
                <w:bdr w:val="none" w:sz="0" w:space="0" w:color="auto" w:frame="1"/>
                <w:lang w:eastAsia="en-GB"/>
              </w:rPr>
              <w:t>on-demand services</w:t>
            </w:r>
          </w:p>
          <w:p w14:paraId="5D9D2A62" w14:textId="77777777" w:rsidR="00C41C9E" w:rsidRPr="00A55CEB" w:rsidRDefault="00C41C9E" w:rsidP="008A4EC9">
            <w:pPr>
              <w:rPr>
                <w:bdr w:val="none" w:sz="0" w:space="0" w:color="auto" w:frame="1"/>
                <w:lang w:eastAsia="en-GB"/>
              </w:rPr>
            </w:pPr>
            <w:r w:rsidRPr="00A55CEB">
              <w:rPr>
                <w:bdr w:val="none" w:sz="0" w:space="0" w:color="auto" w:frame="1"/>
                <w:lang w:eastAsia="en-GB"/>
              </w:rPr>
              <w:t>food delivery</w:t>
            </w:r>
          </w:p>
        </w:tc>
        <w:tc>
          <w:tcPr>
            <w:tcW w:w="556" w:type="pct"/>
          </w:tcPr>
          <w:p w14:paraId="716FCAC3" w14:textId="77777777" w:rsidR="00C41C9E" w:rsidRPr="00A55CEB" w:rsidRDefault="00C41C9E" w:rsidP="008A4EC9">
            <w:pPr>
              <w:rPr>
                <w:bdr w:val="none" w:sz="0" w:space="0" w:color="auto" w:frame="1"/>
                <w:lang w:eastAsia="en-GB"/>
              </w:rPr>
            </w:pPr>
            <w:r w:rsidRPr="00A55CEB">
              <w:rPr>
                <w:bdr w:val="none" w:sz="0" w:space="0" w:color="auto" w:frame="1"/>
                <w:lang w:eastAsia="en-GB"/>
              </w:rPr>
              <w:t>Q3</w:t>
            </w:r>
          </w:p>
        </w:tc>
      </w:tr>
      <w:tr w:rsidR="00C41C9E" w14:paraId="474AC1CC" w14:textId="77777777" w:rsidTr="008A4EC9">
        <w:tc>
          <w:tcPr>
            <w:tcW w:w="420" w:type="pct"/>
          </w:tcPr>
          <w:p w14:paraId="0DA2FCA9" w14:textId="77777777" w:rsidR="00C41C9E" w:rsidRPr="00A55CEB" w:rsidRDefault="00C41C9E" w:rsidP="008A4EC9">
            <w:pPr>
              <w:pStyle w:val="ListParagraph"/>
              <w:numPr>
                <w:ilvl w:val="0"/>
                <w:numId w:val="3"/>
              </w:numPr>
            </w:pPr>
          </w:p>
        </w:tc>
        <w:tc>
          <w:tcPr>
            <w:tcW w:w="575" w:type="pct"/>
          </w:tcPr>
          <w:p w14:paraId="40C38ADA" w14:textId="77777777" w:rsidR="00C41C9E" w:rsidRPr="00A55CEB" w:rsidRDefault="00C41C9E" w:rsidP="008A4EC9">
            <w:pPr>
              <w:rPr>
                <w:bdr w:val="none" w:sz="0" w:space="0" w:color="auto" w:frame="1"/>
                <w:lang w:eastAsia="en-GB"/>
              </w:rPr>
            </w:pPr>
            <w:r w:rsidRPr="00A55CEB">
              <w:t xml:space="preserve">Chan </w:t>
            </w:r>
            <w:r w:rsidRPr="00A55CEB">
              <w:rPr>
                <w:i/>
                <w:iCs/>
              </w:rPr>
              <w:t>et al</w:t>
            </w:r>
            <w:r w:rsidRPr="00A55CEB">
              <w:t>.</w:t>
            </w:r>
          </w:p>
        </w:tc>
        <w:tc>
          <w:tcPr>
            <w:tcW w:w="293" w:type="pct"/>
          </w:tcPr>
          <w:p w14:paraId="28B2B486" w14:textId="77777777" w:rsidR="00C41C9E" w:rsidRPr="00A55CEB" w:rsidRDefault="00C41C9E" w:rsidP="008A4EC9">
            <w:pPr>
              <w:rPr>
                <w:bdr w:val="none" w:sz="0" w:space="0" w:color="auto" w:frame="1"/>
                <w:lang w:eastAsia="en-GB"/>
              </w:rPr>
            </w:pPr>
            <w:r w:rsidRPr="00A55CEB">
              <w:rPr>
                <w:bdr w:val="none" w:sz="0" w:space="0" w:color="auto" w:frame="1"/>
                <w:lang w:eastAsia="en-GB"/>
              </w:rPr>
              <w:t>2023</w:t>
            </w:r>
          </w:p>
        </w:tc>
        <w:tc>
          <w:tcPr>
            <w:tcW w:w="776" w:type="pct"/>
          </w:tcPr>
          <w:p w14:paraId="6AC43EA9" w14:textId="77777777" w:rsidR="00C41C9E" w:rsidRPr="00A55CEB" w:rsidRDefault="00C41C9E" w:rsidP="008A4EC9">
            <w:pPr>
              <w:rPr>
                <w:bdr w:val="none" w:sz="0" w:space="0" w:color="auto" w:frame="1"/>
                <w:lang w:eastAsia="en-GB"/>
              </w:rPr>
            </w:pPr>
            <w:r>
              <w:t>“</w:t>
            </w:r>
            <w:r w:rsidRPr="00A55CEB">
              <w:t>Sustainable successes in third-party food delivery operations in the digital platform era</w:t>
            </w:r>
            <w:r>
              <w:t>”</w:t>
            </w:r>
          </w:p>
        </w:tc>
        <w:tc>
          <w:tcPr>
            <w:tcW w:w="388" w:type="pct"/>
          </w:tcPr>
          <w:p w14:paraId="05A4CC43"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1E3CEB5A" w14:textId="77777777" w:rsidR="00C41C9E" w:rsidRPr="00A55CEB" w:rsidRDefault="00C41C9E" w:rsidP="008A4EC9">
            <w:pPr>
              <w:rPr>
                <w:bdr w:val="none" w:sz="0" w:space="0" w:color="auto" w:frame="1"/>
                <w:lang w:eastAsia="en-GB"/>
              </w:rPr>
            </w:pPr>
            <w:r w:rsidRPr="00A55CEB">
              <w:rPr>
                <w:bdr w:val="none" w:sz="0" w:space="0" w:color="auto" w:frame="1"/>
                <w:lang w:eastAsia="en-GB"/>
              </w:rPr>
              <w:t>To study the success of sustainability in food delivery</w:t>
            </w:r>
          </w:p>
        </w:tc>
        <w:tc>
          <w:tcPr>
            <w:tcW w:w="671" w:type="pct"/>
          </w:tcPr>
          <w:p w14:paraId="221D9A56" w14:textId="77777777" w:rsidR="00C41C9E" w:rsidRPr="00A55CEB" w:rsidRDefault="00C41C9E" w:rsidP="008A4EC9">
            <w:pPr>
              <w:rPr>
                <w:lang w:val="en-US"/>
              </w:rPr>
            </w:pPr>
            <w:r w:rsidRPr="00A55CEB">
              <w:rPr>
                <w:lang w:val="en-US"/>
              </w:rPr>
              <w:t>The qualitative study</w:t>
            </w:r>
          </w:p>
          <w:p w14:paraId="64B6A962" w14:textId="77777777" w:rsidR="00C41C9E" w:rsidRPr="00A55CEB" w:rsidRDefault="00C41C9E" w:rsidP="008A4EC9">
            <w:pPr>
              <w:rPr>
                <w:bdr w:val="none" w:sz="0" w:space="0" w:color="auto" w:frame="1"/>
                <w:lang w:eastAsia="en-GB"/>
              </w:rPr>
            </w:pPr>
            <w:r w:rsidRPr="00A55CEB">
              <w:rPr>
                <w:lang w:val="en-US"/>
              </w:rPr>
              <w:t>Consumer surveys</w:t>
            </w:r>
          </w:p>
        </w:tc>
        <w:tc>
          <w:tcPr>
            <w:tcW w:w="661" w:type="pct"/>
          </w:tcPr>
          <w:p w14:paraId="4E8D1421" w14:textId="77777777" w:rsidR="00C41C9E" w:rsidRPr="00A55CEB" w:rsidRDefault="00C41C9E" w:rsidP="008A4EC9">
            <w:pPr>
              <w:rPr>
                <w:bdr w:val="none" w:sz="0" w:space="0" w:color="auto" w:frame="1"/>
                <w:lang w:eastAsia="en-GB"/>
              </w:rPr>
            </w:pPr>
            <w:r w:rsidRPr="00A55CEB">
              <w:rPr>
                <w:bdr w:val="none" w:sz="0" w:space="0" w:color="auto" w:frame="1"/>
                <w:lang w:eastAsia="en-GB"/>
              </w:rPr>
              <w:t>Third-party food delivery</w:t>
            </w:r>
          </w:p>
          <w:p w14:paraId="154A15AD" w14:textId="77777777" w:rsidR="00C41C9E" w:rsidRPr="00A55CEB" w:rsidRDefault="00C41C9E" w:rsidP="008A4EC9">
            <w:pPr>
              <w:rPr>
                <w:bdr w:val="none" w:sz="0" w:space="0" w:color="auto" w:frame="1"/>
                <w:lang w:eastAsia="en-GB"/>
              </w:rPr>
            </w:pPr>
            <w:r w:rsidRPr="00A55CEB">
              <w:rPr>
                <w:bdr w:val="none" w:sz="0" w:space="0" w:color="auto" w:frame="1"/>
                <w:lang w:eastAsia="en-GB"/>
              </w:rPr>
              <w:t>Sustainability</w:t>
            </w:r>
          </w:p>
        </w:tc>
        <w:tc>
          <w:tcPr>
            <w:tcW w:w="556" w:type="pct"/>
          </w:tcPr>
          <w:p w14:paraId="562E3F99" w14:textId="77777777" w:rsidR="00C41C9E" w:rsidRPr="00A55CEB" w:rsidRDefault="00C41C9E" w:rsidP="008A4EC9">
            <w:pPr>
              <w:rPr>
                <w:bdr w:val="none" w:sz="0" w:space="0" w:color="auto" w:frame="1"/>
                <w:lang w:eastAsia="en-GB"/>
              </w:rPr>
            </w:pPr>
            <w:r w:rsidRPr="00A55CEB">
              <w:rPr>
                <w:bdr w:val="none" w:sz="0" w:space="0" w:color="auto" w:frame="1"/>
                <w:lang w:eastAsia="en-GB"/>
              </w:rPr>
              <w:t>Q3</w:t>
            </w:r>
          </w:p>
        </w:tc>
      </w:tr>
      <w:tr w:rsidR="00C41C9E" w14:paraId="25AC47E3" w14:textId="77777777" w:rsidTr="008A4EC9">
        <w:tc>
          <w:tcPr>
            <w:tcW w:w="420" w:type="pct"/>
          </w:tcPr>
          <w:p w14:paraId="19F99A8F" w14:textId="77777777" w:rsidR="00C41C9E" w:rsidRPr="00A55CEB" w:rsidRDefault="00C41C9E" w:rsidP="008A4EC9">
            <w:pPr>
              <w:pStyle w:val="ListParagraph"/>
              <w:numPr>
                <w:ilvl w:val="0"/>
                <w:numId w:val="3"/>
              </w:numPr>
            </w:pPr>
          </w:p>
        </w:tc>
        <w:tc>
          <w:tcPr>
            <w:tcW w:w="575" w:type="pct"/>
          </w:tcPr>
          <w:p w14:paraId="17AB258F" w14:textId="77777777" w:rsidR="00C41C9E" w:rsidRPr="00A55CEB" w:rsidRDefault="00C41C9E" w:rsidP="008A4EC9">
            <w:pPr>
              <w:rPr>
                <w:bdr w:val="none" w:sz="0" w:space="0" w:color="auto" w:frame="1"/>
                <w:lang w:eastAsia="en-GB"/>
              </w:rPr>
            </w:pPr>
            <w:r w:rsidRPr="00A55CEB">
              <w:t>Greer and Grant</w:t>
            </w:r>
          </w:p>
        </w:tc>
        <w:tc>
          <w:tcPr>
            <w:tcW w:w="293" w:type="pct"/>
          </w:tcPr>
          <w:p w14:paraId="1BCCAEFA" w14:textId="77777777" w:rsidR="00C41C9E" w:rsidRPr="00A55CEB" w:rsidRDefault="00C41C9E" w:rsidP="008A4EC9">
            <w:pPr>
              <w:rPr>
                <w:bdr w:val="none" w:sz="0" w:space="0" w:color="auto" w:frame="1"/>
                <w:lang w:eastAsia="en-GB"/>
              </w:rPr>
            </w:pPr>
            <w:r w:rsidRPr="00A55CEB">
              <w:t>2023</w:t>
            </w:r>
          </w:p>
        </w:tc>
        <w:tc>
          <w:tcPr>
            <w:tcW w:w="776" w:type="pct"/>
          </w:tcPr>
          <w:p w14:paraId="16616000" w14:textId="77777777" w:rsidR="00C41C9E" w:rsidRPr="00A55CEB" w:rsidRDefault="00C41C9E" w:rsidP="008A4EC9">
            <w:pPr>
              <w:rPr>
                <w:bdr w:val="none" w:sz="0" w:space="0" w:color="auto" w:frame="1"/>
                <w:lang w:eastAsia="en-GB"/>
              </w:rPr>
            </w:pPr>
            <w:r>
              <w:t>“</w:t>
            </w:r>
            <w:r w:rsidRPr="00A55CEB">
              <w:t>Divergence and continuity after Brexit in agriculture</w:t>
            </w:r>
            <w:r>
              <w:t>”</w:t>
            </w:r>
          </w:p>
        </w:tc>
        <w:tc>
          <w:tcPr>
            <w:tcW w:w="388" w:type="pct"/>
          </w:tcPr>
          <w:p w14:paraId="30AC95CD"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67FB9CFB" w14:textId="77777777" w:rsidR="00C41C9E" w:rsidRPr="00A55CEB" w:rsidRDefault="00C41C9E" w:rsidP="008A4EC9">
            <w:pPr>
              <w:rPr>
                <w:bdr w:val="none" w:sz="0" w:space="0" w:color="auto" w:frame="1"/>
                <w:lang w:eastAsia="en-GB"/>
              </w:rPr>
            </w:pPr>
            <w:r w:rsidRPr="00A55CEB">
              <w:rPr>
                <w:bdr w:val="none" w:sz="0" w:space="0" w:color="auto" w:frame="1"/>
                <w:lang w:eastAsia="en-GB"/>
              </w:rPr>
              <w:t>To study the impact of Brexit on agriculture</w:t>
            </w:r>
          </w:p>
        </w:tc>
        <w:tc>
          <w:tcPr>
            <w:tcW w:w="671" w:type="pct"/>
          </w:tcPr>
          <w:p w14:paraId="3AC23C46" w14:textId="77777777" w:rsidR="00C41C9E" w:rsidRPr="00A55CEB" w:rsidRDefault="00C41C9E" w:rsidP="008A4EC9">
            <w:pPr>
              <w:rPr>
                <w:lang w:val="en-US"/>
              </w:rPr>
            </w:pPr>
            <w:r w:rsidRPr="00A55CEB">
              <w:rPr>
                <w:lang w:val="en-US"/>
              </w:rPr>
              <w:t>Literature review</w:t>
            </w:r>
          </w:p>
          <w:p w14:paraId="488F2345" w14:textId="77777777" w:rsidR="00C41C9E" w:rsidRPr="00A55CEB" w:rsidRDefault="00C41C9E" w:rsidP="008A4EC9">
            <w:pPr>
              <w:rPr>
                <w:bdr w:val="none" w:sz="0" w:space="0" w:color="auto" w:frame="1"/>
                <w:lang w:eastAsia="en-GB"/>
              </w:rPr>
            </w:pPr>
            <w:r w:rsidRPr="00A55CEB">
              <w:rPr>
                <w:lang w:val="en-US"/>
              </w:rPr>
              <w:t>Demographic analysis</w:t>
            </w:r>
          </w:p>
        </w:tc>
        <w:tc>
          <w:tcPr>
            <w:tcW w:w="661" w:type="pct"/>
          </w:tcPr>
          <w:p w14:paraId="3648DFBD" w14:textId="77777777" w:rsidR="00C41C9E" w:rsidRPr="00A55CEB" w:rsidRDefault="00C41C9E" w:rsidP="008A4EC9">
            <w:pPr>
              <w:rPr>
                <w:bdr w:val="none" w:sz="0" w:space="0" w:color="auto" w:frame="1"/>
                <w:lang w:eastAsia="en-GB"/>
              </w:rPr>
            </w:pPr>
            <w:r w:rsidRPr="00A55CEB">
              <w:rPr>
                <w:bdr w:val="none" w:sz="0" w:space="0" w:color="auto" w:frame="1"/>
                <w:lang w:eastAsia="en-GB"/>
              </w:rPr>
              <w:t>agricultural policy</w:t>
            </w:r>
          </w:p>
          <w:p w14:paraId="24BC2F0D" w14:textId="77777777" w:rsidR="00C41C9E" w:rsidRPr="00A55CEB" w:rsidRDefault="00C41C9E" w:rsidP="008A4EC9">
            <w:pPr>
              <w:rPr>
                <w:bdr w:val="none" w:sz="0" w:space="0" w:color="auto" w:frame="1"/>
                <w:lang w:eastAsia="en-GB"/>
              </w:rPr>
            </w:pPr>
            <w:r w:rsidRPr="00A55CEB">
              <w:rPr>
                <w:bdr w:val="none" w:sz="0" w:space="0" w:color="auto" w:frame="1"/>
                <w:lang w:eastAsia="en-GB"/>
              </w:rPr>
              <w:t>devolution</w:t>
            </w:r>
          </w:p>
          <w:p w14:paraId="6265D3F2" w14:textId="77777777" w:rsidR="00C41C9E" w:rsidRPr="00A55CEB" w:rsidRDefault="00C41C9E" w:rsidP="008A4EC9">
            <w:pPr>
              <w:rPr>
                <w:bdr w:val="none" w:sz="0" w:space="0" w:color="auto" w:frame="1"/>
                <w:lang w:eastAsia="en-GB"/>
              </w:rPr>
            </w:pPr>
            <w:r w:rsidRPr="00A55CEB">
              <w:rPr>
                <w:bdr w:val="none" w:sz="0" w:space="0" w:color="auto" w:frame="1"/>
                <w:lang w:eastAsia="en-GB"/>
              </w:rPr>
              <w:t>Brexit</w:t>
            </w:r>
          </w:p>
        </w:tc>
        <w:tc>
          <w:tcPr>
            <w:tcW w:w="556" w:type="pct"/>
          </w:tcPr>
          <w:p w14:paraId="7780DD07" w14:textId="77777777" w:rsidR="00C41C9E" w:rsidRPr="00A55CEB" w:rsidRDefault="00C41C9E" w:rsidP="008A4EC9">
            <w:pPr>
              <w:rPr>
                <w:bdr w:val="none" w:sz="0" w:space="0" w:color="auto" w:frame="1"/>
                <w:lang w:eastAsia="en-GB"/>
              </w:rPr>
            </w:pPr>
            <w:r w:rsidRPr="00A55CEB">
              <w:rPr>
                <w:bdr w:val="none" w:sz="0" w:space="0" w:color="auto" w:frame="1"/>
                <w:lang w:eastAsia="en-GB"/>
              </w:rPr>
              <w:t>Q3</w:t>
            </w:r>
          </w:p>
        </w:tc>
      </w:tr>
      <w:tr w:rsidR="00C41C9E" w14:paraId="4719D1CB" w14:textId="77777777" w:rsidTr="008A4EC9">
        <w:tc>
          <w:tcPr>
            <w:tcW w:w="420" w:type="pct"/>
          </w:tcPr>
          <w:p w14:paraId="5D4E8A22" w14:textId="77777777" w:rsidR="00C41C9E" w:rsidRPr="00A55CEB" w:rsidRDefault="00C41C9E" w:rsidP="008A4EC9">
            <w:pPr>
              <w:pStyle w:val="ListParagraph"/>
              <w:numPr>
                <w:ilvl w:val="0"/>
                <w:numId w:val="3"/>
              </w:numPr>
            </w:pPr>
          </w:p>
        </w:tc>
        <w:tc>
          <w:tcPr>
            <w:tcW w:w="575" w:type="pct"/>
          </w:tcPr>
          <w:p w14:paraId="29161CCF" w14:textId="77777777" w:rsidR="00C41C9E" w:rsidRPr="00A55CEB" w:rsidRDefault="00C41C9E" w:rsidP="008A4EC9">
            <w:pPr>
              <w:rPr>
                <w:bdr w:val="none" w:sz="0" w:space="0" w:color="auto" w:frame="1"/>
                <w:lang w:eastAsia="en-GB"/>
              </w:rPr>
            </w:pPr>
            <w:proofErr w:type="spellStart"/>
            <w:r w:rsidRPr="00A55CEB">
              <w:t>Kren</w:t>
            </w:r>
            <w:proofErr w:type="spellEnd"/>
            <w:r w:rsidRPr="00A55CEB">
              <w:t xml:space="preserve"> and Lawless</w:t>
            </w:r>
          </w:p>
        </w:tc>
        <w:tc>
          <w:tcPr>
            <w:tcW w:w="293" w:type="pct"/>
          </w:tcPr>
          <w:p w14:paraId="505BFE99" w14:textId="77777777" w:rsidR="00C41C9E" w:rsidRPr="00A55CEB" w:rsidRDefault="00C41C9E" w:rsidP="008A4EC9">
            <w:pPr>
              <w:rPr>
                <w:bdr w:val="none" w:sz="0" w:space="0" w:color="auto" w:frame="1"/>
                <w:lang w:eastAsia="en-GB"/>
              </w:rPr>
            </w:pPr>
            <w:r w:rsidRPr="00A55CEB">
              <w:t>2024</w:t>
            </w:r>
          </w:p>
        </w:tc>
        <w:tc>
          <w:tcPr>
            <w:tcW w:w="776" w:type="pct"/>
          </w:tcPr>
          <w:p w14:paraId="744325C5" w14:textId="77777777" w:rsidR="00C41C9E" w:rsidRPr="00A55CEB" w:rsidRDefault="00C41C9E" w:rsidP="008A4EC9">
            <w:pPr>
              <w:rPr>
                <w:bdr w:val="none" w:sz="0" w:space="0" w:color="auto" w:frame="1"/>
                <w:lang w:eastAsia="en-GB"/>
              </w:rPr>
            </w:pPr>
            <w:r>
              <w:t>“</w:t>
            </w:r>
            <w:r w:rsidRPr="00A55CEB">
              <w:t>How has Brexit changed EU–UK trade flows?</w:t>
            </w:r>
            <w:r>
              <w:t>”</w:t>
            </w:r>
          </w:p>
        </w:tc>
        <w:tc>
          <w:tcPr>
            <w:tcW w:w="388" w:type="pct"/>
          </w:tcPr>
          <w:p w14:paraId="4F0CEFE0"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3E5B4136" w14:textId="77777777" w:rsidR="00C41C9E" w:rsidRPr="00A55CEB" w:rsidRDefault="00C41C9E" w:rsidP="008A4EC9">
            <w:pPr>
              <w:rPr>
                <w:bdr w:val="none" w:sz="0" w:space="0" w:color="auto" w:frame="1"/>
                <w:lang w:eastAsia="en-GB"/>
              </w:rPr>
            </w:pPr>
            <w:r w:rsidRPr="00A55CEB">
              <w:rPr>
                <w:bdr w:val="none" w:sz="0" w:space="0" w:color="auto" w:frame="1"/>
                <w:lang w:eastAsia="en-GB"/>
              </w:rPr>
              <w:t>To determine the impact of Brexit on trade flows.</w:t>
            </w:r>
          </w:p>
        </w:tc>
        <w:tc>
          <w:tcPr>
            <w:tcW w:w="671" w:type="pct"/>
          </w:tcPr>
          <w:p w14:paraId="4DE1907B" w14:textId="77777777" w:rsidR="00C41C9E" w:rsidRPr="00A55CEB" w:rsidRDefault="00C41C9E" w:rsidP="008A4EC9">
            <w:pPr>
              <w:rPr>
                <w:bdr w:val="none" w:sz="0" w:space="0" w:color="auto" w:frame="1"/>
                <w:lang w:eastAsia="en-GB"/>
              </w:rPr>
            </w:pPr>
            <w:r w:rsidRPr="00A55CEB">
              <w:rPr>
                <w:bdr w:val="none" w:sz="0" w:space="0" w:color="auto" w:frame="1"/>
                <w:lang w:eastAsia="en-GB"/>
              </w:rPr>
              <w:t>Econometric approach</w:t>
            </w:r>
          </w:p>
        </w:tc>
        <w:tc>
          <w:tcPr>
            <w:tcW w:w="661" w:type="pct"/>
          </w:tcPr>
          <w:p w14:paraId="61708CAF" w14:textId="77777777" w:rsidR="00C41C9E" w:rsidRPr="00A55CEB" w:rsidRDefault="00C41C9E" w:rsidP="008A4EC9">
            <w:pPr>
              <w:rPr>
                <w:bdr w:val="none" w:sz="0" w:space="0" w:color="auto" w:frame="1"/>
                <w:lang w:eastAsia="en-GB"/>
              </w:rPr>
            </w:pPr>
            <w:r w:rsidRPr="00A55CEB">
              <w:rPr>
                <w:bdr w:val="none" w:sz="0" w:space="0" w:color="auto" w:frame="1"/>
                <w:lang w:eastAsia="en-GB"/>
              </w:rPr>
              <w:t>free trade agreements</w:t>
            </w:r>
          </w:p>
          <w:p w14:paraId="35D1F2C9" w14:textId="77777777" w:rsidR="00C41C9E" w:rsidRPr="00A55CEB" w:rsidRDefault="00C41C9E" w:rsidP="008A4EC9">
            <w:pPr>
              <w:rPr>
                <w:bdr w:val="none" w:sz="0" w:space="0" w:color="auto" w:frame="1"/>
                <w:lang w:eastAsia="en-GB"/>
              </w:rPr>
            </w:pPr>
            <w:r w:rsidRPr="00A55CEB">
              <w:rPr>
                <w:bdr w:val="none" w:sz="0" w:space="0" w:color="auto" w:frame="1"/>
                <w:lang w:eastAsia="en-GB"/>
              </w:rPr>
              <w:t>customs checks</w:t>
            </w:r>
          </w:p>
          <w:p w14:paraId="525BE15C" w14:textId="77777777" w:rsidR="00C41C9E" w:rsidRPr="00A55CEB" w:rsidRDefault="00C41C9E" w:rsidP="008A4EC9">
            <w:pPr>
              <w:rPr>
                <w:bdr w:val="none" w:sz="0" w:space="0" w:color="auto" w:frame="1"/>
                <w:lang w:eastAsia="en-GB"/>
              </w:rPr>
            </w:pPr>
            <w:r w:rsidRPr="00A55CEB">
              <w:rPr>
                <w:bdr w:val="none" w:sz="0" w:space="0" w:color="auto" w:frame="1"/>
                <w:lang w:eastAsia="en-GB"/>
              </w:rPr>
              <w:t>Brexit</w:t>
            </w:r>
          </w:p>
        </w:tc>
        <w:tc>
          <w:tcPr>
            <w:tcW w:w="556" w:type="pct"/>
          </w:tcPr>
          <w:p w14:paraId="29E1662F" w14:textId="77777777" w:rsidR="00C41C9E" w:rsidRPr="00A55CEB" w:rsidRDefault="00C41C9E" w:rsidP="008A4EC9">
            <w:pPr>
              <w:rPr>
                <w:bdr w:val="none" w:sz="0" w:space="0" w:color="auto" w:frame="1"/>
                <w:lang w:eastAsia="en-GB"/>
              </w:rPr>
            </w:pPr>
            <w:r w:rsidRPr="00A55CEB">
              <w:rPr>
                <w:bdr w:val="none" w:sz="0" w:space="0" w:color="auto" w:frame="1"/>
                <w:lang w:eastAsia="en-GB"/>
              </w:rPr>
              <w:t>Q3</w:t>
            </w:r>
          </w:p>
        </w:tc>
      </w:tr>
      <w:tr w:rsidR="00C41C9E" w14:paraId="135F84DA" w14:textId="77777777" w:rsidTr="008A4EC9">
        <w:tc>
          <w:tcPr>
            <w:tcW w:w="420" w:type="pct"/>
          </w:tcPr>
          <w:p w14:paraId="449245D7" w14:textId="77777777" w:rsidR="00C41C9E" w:rsidRPr="00A55CEB" w:rsidRDefault="00C41C9E" w:rsidP="008A4EC9">
            <w:pPr>
              <w:pStyle w:val="ListParagraph"/>
              <w:numPr>
                <w:ilvl w:val="0"/>
                <w:numId w:val="3"/>
              </w:numPr>
            </w:pPr>
          </w:p>
        </w:tc>
        <w:tc>
          <w:tcPr>
            <w:tcW w:w="575" w:type="pct"/>
          </w:tcPr>
          <w:p w14:paraId="3A8E34EE" w14:textId="77777777" w:rsidR="00C41C9E" w:rsidRPr="00A55CEB" w:rsidRDefault="00C41C9E" w:rsidP="008A4EC9">
            <w:pPr>
              <w:rPr>
                <w:bdr w:val="none" w:sz="0" w:space="0" w:color="auto" w:frame="1"/>
                <w:lang w:eastAsia="en-GB"/>
              </w:rPr>
            </w:pPr>
            <w:r w:rsidRPr="00A55CEB">
              <w:t>Del Savio et al.</w:t>
            </w:r>
          </w:p>
        </w:tc>
        <w:tc>
          <w:tcPr>
            <w:tcW w:w="293" w:type="pct"/>
          </w:tcPr>
          <w:p w14:paraId="7C91508B" w14:textId="77777777" w:rsidR="00C41C9E" w:rsidRPr="00A55CEB" w:rsidRDefault="00C41C9E" w:rsidP="008A4EC9">
            <w:pPr>
              <w:rPr>
                <w:bdr w:val="none" w:sz="0" w:space="0" w:color="auto" w:frame="1"/>
                <w:lang w:eastAsia="en-GB"/>
              </w:rPr>
            </w:pPr>
            <w:r w:rsidRPr="00A55CEB">
              <w:t>2026</w:t>
            </w:r>
          </w:p>
        </w:tc>
        <w:tc>
          <w:tcPr>
            <w:tcW w:w="776" w:type="pct"/>
          </w:tcPr>
          <w:p w14:paraId="6DCBECA3" w14:textId="77777777" w:rsidR="00C41C9E" w:rsidRPr="00A55CEB" w:rsidRDefault="00C41C9E" w:rsidP="008A4EC9">
            <w:pPr>
              <w:rPr>
                <w:bdr w:val="none" w:sz="0" w:space="0" w:color="auto" w:frame="1"/>
                <w:lang w:eastAsia="en-GB"/>
              </w:rPr>
            </w:pPr>
            <w:r>
              <w:t>“</w:t>
            </w:r>
            <w:r w:rsidRPr="00A55CEB">
              <w:t>Exploring a Source to Sea approach for plastic pollution policy integration in the European Union: the case of tyre wear particles</w:t>
            </w:r>
            <w:r>
              <w:t>”</w:t>
            </w:r>
          </w:p>
        </w:tc>
        <w:tc>
          <w:tcPr>
            <w:tcW w:w="388" w:type="pct"/>
          </w:tcPr>
          <w:p w14:paraId="43422B11"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5C7AFCC5" w14:textId="77777777" w:rsidR="00C41C9E" w:rsidRPr="00A55CEB" w:rsidRDefault="00C41C9E" w:rsidP="008A4EC9">
            <w:pPr>
              <w:rPr>
                <w:bdr w:val="none" w:sz="0" w:space="0" w:color="auto" w:frame="1"/>
                <w:lang w:eastAsia="en-GB"/>
              </w:rPr>
            </w:pPr>
            <w:r w:rsidRPr="00A55CEB">
              <w:rPr>
                <w:bdr w:val="none" w:sz="0" w:space="0" w:color="auto" w:frame="1"/>
                <w:lang w:eastAsia="en-GB"/>
              </w:rPr>
              <w:t>To study the impact of pollution on food and agriculture</w:t>
            </w:r>
          </w:p>
        </w:tc>
        <w:tc>
          <w:tcPr>
            <w:tcW w:w="671" w:type="pct"/>
          </w:tcPr>
          <w:p w14:paraId="75400A59" w14:textId="77777777" w:rsidR="00C41C9E" w:rsidRPr="00A55CEB" w:rsidRDefault="00C41C9E" w:rsidP="008A4EC9">
            <w:pPr>
              <w:rPr>
                <w:bdr w:val="none" w:sz="0" w:space="0" w:color="auto" w:frame="1"/>
                <w:lang w:eastAsia="en-GB"/>
              </w:rPr>
            </w:pPr>
            <w:r w:rsidRPr="00A55CEB">
              <w:rPr>
                <w:lang w:val="en-US"/>
              </w:rPr>
              <w:t>Case study approach</w:t>
            </w:r>
          </w:p>
        </w:tc>
        <w:tc>
          <w:tcPr>
            <w:tcW w:w="661" w:type="pct"/>
          </w:tcPr>
          <w:p w14:paraId="34D9F10B" w14:textId="77777777" w:rsidR="00C41C9E" w:rsidRPr="00A55CEB" w:rsidRDefault="00C41C9E" w:rsidP="008A4EC9">
            <w:pPr>
              <w:rPr>
                <w:bdr w:val="none" w:sz="0" w:space="0" w:color="auto" w:frame="1"/>
                <w:lang w:eastAsia="en-GB"/>
              </w:rPr>
            </w:pPr>
            <w:r w:rsidRPr="00A55CEB">
              <w:rPr>
                <w:bdr w:val="none" w:sz="0" w:space="0" w:color="auto" w:frame="1"/>
                <w:lang w:eastAsia="en-GB"/>
              </w:rPr>
              <w:t>plastic pollution</w:t>
            </w:r>
          </w:p>
          <w:p w14:paraId="2800FE73" w14:textId="77777777" w:rsidR="00C41C9E" w:rsidRPr="00A55CEB" w:rsidRDefault="00C41C9E" w:rsidP="008A4EC9">
            <w:pPr>
              <w:rPr>
                <w:bdr w:val="none" w:sz="0" w:space="0" w:color="auto" w:frame="1"/>
                <w:lang w:eastAsia="en-GB"/>
              </w:rPr>
            </w:pPr>
            <w:r w:rsidRPr="00A55CEB">
              <w:rPr>
                <w:bdr w:val="none" w:sz="0" w:space="0" w:color="auto" w:frame="1"/>
                <w:lang w:eastAsia="en-GB"/>
              </w:rPr>
              <w:t>European Green Deal</w:t>
            </w:r>
          </w:p>
          <w:p w14:paraId="492E583F" w14:textId="77777777" w:rsidR="00C41C9E" w:rsidRPr="00A55CEB" w:rsidRDefault="00C41C9E" w:rsidP="008A4EC9">
            <w:pPr>
              <w:rPr>
                <w:bdr w:val="none" w:sz="0" w:space="0" w:color="auto" w:frame="1"/>
                <w:lang w:eastAsia="en-GB"/>
              </w:rPr>
            </w:pPr>
            <w:r w:rsidRPr="00A55CEB">
              <w:rPr>
                <w:bdr w:val="none" w:sz="0" w:space="0" w:color="auto" w:frame="1"/>
                <w:lang w:eastAsia="en-GB"/>
              </w:rPr>
              <w:t>perspective study</w:t>
            </w:r>
          </w:p>
        </w:tc>
        <w:tc>
          <w:tcPr>
            <w:tcW w:w="556" w:type="pct"/>
          </w:tcPr>
          <w:p w14:paraId="11FC33E5" w14:textId="77777777" w:rsidR="00C41C9E" w:rsidRPr="00A55CEB" w:rsidRDefault="00C41C9E" w:rsidP="008A4EC9">
            <w:pPr>
              <w:rPr>
                <w:bdr w:val="none" w:sz="0" w:space="0" w:color="auto" w:frame="1"/>
                <w:lang w:eastAsia="en-GB"/>
              </w:rPr>
            </w:pPr>
            <w:r w:rsidRPr="00A55CEB">
              <w:rPr>
                <w:bdr w:val="none" w:sz="0" w:space="0" w:color="auto" w:frame="1"/>
                <w:lang w:eastAsia="en-GB"/>
              </w:rPr>
              <w:t>Q3</w:t>
            </w:r>
          </w:p>
        </w:tc>
      </w:tr>
      <w:tr w:rsidR="00C41C9E" w14:paraId="02F8C472" w14:textId="77777777" w:rsidTr="008A4EC9">
        <w:tc>
          <w:tcPr>
            <w:tcW w:w="420" w:type="pct"/>
          </w:tcPr>
          <w:p w14:paraId="52785C90" w14:textId="77777777" w:rsidR="00C41C9E" w:rsidRPr="00A55CEB" w:rsidRDefault="00C41C9E" w:rsidP="008A4EC9">
            <w:pPr>
              <w:pStyle w:val="ListParagraph"/>
              <w:numPr>
                <w:ilvl w:val="0"/>
                <w:numId w:val="3"/>
              </w:numPr>
            </w:pPr>
          </w:p>
        </w:tc>
        <w:tc>
          <w:tcPr>
            <w:tcW w:w="575" w:type="pct"/>
          </w:tcPr>
          <w:p w14:paraId="6E83D115" w14:textId="77777777" w:rsidR="00C41C9E" w:rsidRPr="00A55CEB" w:rsidRDefault="00C41C9E" w:rsidP="008A4EC9">
            <w:pPr>
              <w:rPr>
                <w:bdr w:val="none" w:sz="0" w:space="0" w:color="auto" w:frame="1"/>
                <w:lang w:eastAsia="en-GB"/>
              </w:rPr>
            </w:pPr>
            <w:r w:rsidRPr="00A55CEB">
              <w:t xml:space="preserve">De </w:t>
            </w:r>
            <w:proofErr w:type="spellStart"/>
            <w:r w:rsidRPr="00A55CEB">
              <w:t>Matteu</w:t>
            </w:r>
            <w:proofErr w:type="spellEnd"/>
            <w:r w:rsidRPr="00A55CEB">
              <w:t xml:space="preserve"> Monteiro </w:t>
            </w:r>
            <w:r w:rsidRPr="00A55CEB">
              <w:rPr>
                <w:i/>
                <w:iCs/>
              </w:rPr>
              <w:t>et al.</w:t>
            </w:r>
          </w:p>
        </w:tc>
        <w:tc>
          <w:tcPr>
            <w:tcW w:w="293" w:type="pct"/>
          </w:tcPr>
          <w:p w14:paraId="51F90B7D" w14:textId="77777777" w:rsidR="00C41C9E" w:rsidRPr="00A55CEB" w:rsidRDefault="00C41C9E" w:rsidP="008A4EC9">
            <w:pPr>
              <w:rPr>
                <w:bdr w:val="none" w:sz="0" w:space="0" w:color="auto" w:frame="1"/>
                <w:lang w:eastAsia="en-GB"/>
              </w:rPr>
            </w:pPr>
            <w:r w:rsidRPr="00A55CEB">
              <w:t>2025</w:t>
            </w:r>
          </w:p>
        </w:tc>
        <w:tc>
          <w:tcPr>
            <w:tcW w:w="776" w:type="pct"/>
          </w:tcPr>
          <w:p w14:paraId="5A3A93CC" w14:textId="77777777" w:rsidR="00C41C9E" w:rsidRPr="00A55CEB" w:rsidRDefault="00C41C9E" w:rsidP="008A4EC9">
            <w:pPr>
              <w:rPr>
                <w:bdr w:val="none" w:sz="0" w:space="0" w:color="auto" w:frame="1"/>
                <w:lang w:eastAsia="en-GB"/>
              </w:rPr>
            </w:pPr>
            <w:r>
              <w:t>“</w:t>
            </w:r>
            <w:r w:rsidRPr="00A55CEB">
              <w:t>Health impact assessment and cost‒benefit analysis: Exploring complementarities of methods to assess the impacts of regulations on food consumption</w:t>
            </w:r>
            <w:r>
              <w:t>”</w:t>
            </w:r>
          </w:p>
        </w:tc>
        <w:tc>
          <w:tcPr>
            <w:tcW w:w="388" w:type="pct"/>
          </w:tcPr>
          <w:p w14:paraId="1444EDB3"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335FB7C8" w14:textId="77777777" w:rsidR="00C41C9E" w:rsidRPr="00A55CEB" w:rsidRDefault="00C41C9E" w:rsidP="008A4EC9">
            <w:pPr>
              <w:rPr>
                <w:bdr w:val="none" w:sz="0" w:space="0" w:color="auto" w:frame="1"/>
                <w:lang w:eastAsia="en-GB"/>
              </w:rPr>
            </w:pPr>
            <w:r w:rsidRPr="00A55CEB">
              <w:rPr>
                <w:bdr w:val="none" w:sz="0" w:space="0" w:color="auto" w:frame="1"/>
                <w:lang w:eastAsia="en-GB"/>
              </w:rPr>
              <w:t>To analyse the health and cost impact of food regulations and laws.</w:t>
            </w:r>
          </w:p>
        </w:tc>
        <w:tc>
          <w:tcPr>
            <w:tcW w:w="671" w:type="pct"/>
          </w:tcPr>
          <w:p w14:paraId="7A1A3FA1" w14:textId="77777777" w:rsidR="00C41C9E" w:rsidRPr="00A55CEB" w:rsidRDefault="00C41C9E" w:rsidP="008A4EC9">
            <w:pPr>
              <w:rPr>
                <w:bdr w:val="none" w:sz="0" w:space="0" w:color="auto" w:frame="1"/>
                <w:lang w:eastAsia="en-GB"/>
              </w:rPr>
            </w:pPr>
            <w:r w:rsidRPr="00A55CEB">
              <w:rPr>
                <w:bdr w:val="none" w:sz="0" w:space="0" w:color="auto" w:frame="1"/>
                <w:lang w:eastAsia="en-GB"/>
              </w:rPr>
              <w:t>Survey</w:t>
            </w:r>
          </w:p>
        </w:tc>
        <w:tc>
          <w:tcPr>
            <w:tcW w:w="661" w:type="pct"/>
          </w:tcPr>
          <w:p w14:paraId="5C080ABC" w14:textId="77777777" w:rsidR="00C41C9E" w:rsidRPr="00A55CEB" w:rsidRDefault="00C41C9E" w:rsidP="008A4EC9">
            <w:pPr>
              <w:rPr>
                <w:bdr w:val="none" w:sz="0" w:space="0" w:color="auto" w:frame="1"/>
                <w:lang w:eastAsia="en-GB"/>
              </w:rPr>
            </w:pPr>
            <w:r w:rsidRPr="00A55CEB">
              <w:rPr>
                <w:bdr w:val="none" w:sz="0" w:space="0" w:color="auto" w:frame="1"/>
                <w:lang w:eastAsia="en-GB"/>
              </w:rPr>
              <w:t>Health</w:t>
            </w:r>
          </w:p>
          <w:p w14:paraId="3B90A2E4" w14:textId="77777777" w:rsidR="00C41C9E" w:rsidRPr="00A55CEB" w:rsidRDefault="00C41C9E" w:rsidP="008A4EC9">
            <w:pPr>
              <w:rPr>
                <w:bdr w:val="none" w:sz="0" w:space="0" w:color="auto" w:frame="1"/>
                <w:lang w:eastAsia="en-GB"/>
              </w:rPr>
            </w:pPr>
            <w:r w:rsidRPr="00A55CEB">
              <w:rPr>
                <w:bdr w:val="none" w:sz="0" w:space="0" w:color="auto" w:frame="1"/>
                <w:lang w:eastAsia="en-GB"/>
              </w:rPr>
              <w:t>cost‒benefit</w:t>
            </w:r>
          </w:p>
          <w:p w14:paraId="36C5E171" w14:textId="77777777" w:rsidR="00C41C9E" w:rsidRPr="00A55CEB" w:rsidRDefault="00C41C9E" w:rsidP="008A4EC9">
            <w:pPr>
              <w:rPr>
                <w:bdr w:val="none" w:sz="0" w:space="0" w:color="auto" w:frame="1"/>
                <w:lang w:eastAsia="en-GB"/>
              </w:rPr>
            </w:pPr>
            <w:r w:rsidRPr="00A55CEB">
              <w:rPr>
                <w:bdr w:val="none" w:sz="0" w:space="0" w:color="auto" w:frame="1"/>
                <w:lang w:eastAsia="en-GB"/>
              </w:rPr>
              <w:t>food consumption</w:t>
            </w:r>
          </w:p>
          <w:p w14:paraId="60667302" w14:textId="77777777" w:rsidR="00C41C9E" w:rsidRPr="00A55CEB" w:rsidRDefault="00C41C9E" w:rsidP="008A4EC9">
            <w:pPr>
              <w:rPr>
                <w:bdr w:val="none" w:sz="0" w:space="0" w:color="auto" w:frame="1"/>
                <w:lang w:eastAsia="en-GB"/>
              </w:rPr>
            </w:pPr>
          </w:p>
        </w:tc>
        <w:tc>
          <w:tcPr>
            <w:tcW w:w="556" w:type="pct"/>
          </w:tcPr>
          <w:p w14:paraId="5556EE17" w14:textId="77777777" w:rsidR="00C41C9E" w:rsidRPr="00A55CEB" w:rsidRDefault="00C41C9E" w:rsidP="008A4EC9">
            <w:pPr>
              <w:rPr>
                <w:bdr w:val="none" w:sz="0" w:space="0" w:color="auto" w:frame="1"/>
                <w:lang w:eastAsia="en-GB"/>
              </w:rPr>
            </w:pPr>
            <w:r w:rsidRPr="00A55CEB">
              <w:rPr>
                <w:bdr w:val="none" w:sz="0" w:space="0" w:color="auto" w:frame="1"/>
                <w:lang w:eastAsia="en-GB"/>
              </w:rPr>
              <w:t>Q3</w:t>
            </w:r>
          </w:p>
        </w:tc>
      </w:tr>
      <w:tr w:rsidR="00C41C9E" w14:paraId="233FCB4F" w14:textId="77777777" w:rsidTr="008A4EC9">
        <w:tc>
          <w:tcPr>
            <w:tcW w:w="420" w:type="pct"/>
          </w:tcPr>
          <w:p w14:paraId="1C9505F5" w14:textId="77777777" w:rsidR="00C41C9E" w:rsidRPr="00A55CEB" w:rsidRDefault="00C41C9E" w:rsidP="008A4EC9">
            <w:pPr>
              <w:pStyle w:val="ListParagraph"/>
              <w:numPr>
                <w:ilvl w:val="0"/>
                <w:numId w:val="3"/>
              </w:numPr>
            </w:pPr>
          </w:p>
        </w:tc>
        <w:tc>
          <w:tcPr>
            <w:tcW w:w="575" w:type="pct"/>
          </w:tcPr>
          <w:p w14:paraId="1C1258DB" w14:textId="77777777" w:rsidR="00C41C9E" w:rsidRPr="00A55CEB" w:rsidRDefault="00C41C9E" w:rsidP="008A4EC9">
            <w:pPr>
              <w:rPr>
                <w:bdr w:val="none" w:sz="0" w:space="0" w:color="auto" w:frame="1"/>
                <w:lang w:eastAsia="en-GB"/>
              </w:rPr>
            </w:pPr>
            <w:r w:rsidRPr="00A55CEB">
              <w:t>Barons and Aspinall</w:t>
            </w:r>
          </w:p>
        </w:tc>
        <w:tc>
          <w:tcPr>
            <w:tcW w:w="293" w:type="pct"/>
          </w:tcPr>
          <w:p w14:paraId="06E793AB" w14:textId="77777777" w:rsidR="00C41C9E" w:rsidRPr="00A55CEB" w:rsidRDefault="00C41C9E" w:rsidP="008A4EC9">
            <w:pPr>
              <w:rPr>
                <w:bdr w:val="none" w:sz="0" w:space="0" w:color="auto" w:frame="1"/>
                <w:lang w:eastAsia="en-GB"/>
              </w:rPr>
            </w:pPr>
            <w:r w:rsidRPr="00A55CEB">
              <w:t>2020</w:t>
            </w:r>
          </w:p>
        </w:tc>
        <w:tc>
          <w:tcPr>
            <w:tcW w:w="776" w:type="pct"/>
          </w:tcPr>
          <w:p w14:paraId="7D18ACE2" w14:textId="77777777" w:rsidR="00C41C9E" w:rsidRPr="00A55CEB" w:rsidRDefault="00C41C9E" w:rsidP="008A4EC9">
            <w:pPr>
              <w:rPr>
                <w:bdr w:val="none" w:sz="0" w:space="0" w:color="auto" w:frame="1"/>
                <w:lang w:eastAsia="en-GB"/>
              </w:rPr>
            </w:pPr>
            <w:r>
              <w:t>“</w:t>
            </w:r>
            <w:r w:rsidRPr="00A55CEB">
              <w:t xml:space="preserve">Anticipated impacts of Brexit scenarios on UK food prices and implications for policies on poverty and health: a </w:t>
            </w:r>
            <w:r w:rsidRPr="00A55CEB">
              <w:lastRenderedPageBreak/>
              <w:t>structured expert judgement approach</w:t>
            </w:r>
            <w:r>
              <w:t>”</w:t>
            </w:r>
          </w:p>
        </w:tc>
        <w:tc>
          <w:tcPr>
            <w:tcW w:w="388" w:type="pct"/>
          </w:tcPr>
          <w:p w14:paraId="36AD48EC" w14:textId="77777777" w:rsidR="00C41C9E" w:rsidRPr="00A55CEB" w:rsidRDefault="00C41C9E" w:rsidP="008A4EC9">
            <w:pPr>
              <w:rPr>
                <w:bdr w:val="none" w:sz="0" w:space="0" w:color="auto" w:frame="1"/>
                <w:lang w:eastAsia="en-GB"/>
              </w:rPr>
            </w:pPr>
            <w:r w:rsidRPr="00A55CEB">
              <w:rPr>
                <w:bdr w:val="none" w:sz="0" w:space="0" w:color="auto" w:frame="1"/>
                <w:lang w:eastAsia="en-GB"/>
              </w:rPr>
              <w:lastRenderedPageBreak/>
              <w:t>Google Scholar</w:t>
            </w:r>
          </w:p>
        </w:tc>
        <w:tc>
          <w:tcPr>
            <w:tcW w:w="661" w:type="pct"/>
          </w:tcPr>
          <w:p w14:paraId="30D35216" w14:textId="77777777" w:rsidR="00C41C9E" w:rsidRPr="00A55CEB" w:rsidRDefault="00C41C9E" w:rsidP="008A4EC9">
            <w:pPr>
              <w:rPr>
                <w:bdr w:val="none" w:sz="0" w:space="0" w:color="auto" w:frame="1"/>
                <w:lang w:eastAsia="en-GB"/>
              </w:rPr>
            </w:pPr>
            <w:r w:rsidRPr="00A55CEB">
              <w:rPr>
                <w:bdr w:val="none" w:sz="0" w:space="0" w:color="auto" w:frame="1"/>
                <w:lang w:eastAsia="en-GB"/>
              </w:rPr>
              <w:t>To study the food prices and implications due to policies on poverty and health.</w:t>
            </w:r>
          </w:p>
        </w:tc>
        <w:tc>
          <w:tcPr>
            <w:tcW w:w="671" w:type="pct"/>
          </w:tcPr>
          <w:p w14:paraId="3600F35B" w14:textId="77777777" w:rsidR="00C41C9E" w:rsidRPr="00A55CEB" w:rsidRDefault="00C41C9E" w:rsidP="008A4EC9">
            <w:pPr>
              <w:rPr>
                <w:bdr w:val="none" w:sz="0" w:space="0" w:color="auto" w:frame="1"/>
                <w:lang w:eastAsia="en-GB"/>
              </w:rPr>
            </w:pPr>
            <w:r w:rsidRPr="00A55CEB">
              <w:rPr>
                <w:lang w:val="en-US"/>
              </w:rPr>
              <w:t>analysis of negotiations</w:t>
            </w:r>
          </w:p>
        </w:tc>
        <w:tc>
          <w:tcPr>
            <w:tcW w:w="661" w:type="pct"/>
          </w:tcPr>
          <w:p w14:paraId="5D84A9F9" w14:textId="77777777" w:rsidR="00C41C9E" w:rsidRPr="00A55CEB" w:rsidRDefault="00C41C9E" w:rsidP="008A4EC9">
            <w:pPr>
              <w:rPr>
                <w:bdr w:val="none" w:sz="0" w:space="0" w:color="auto" w:frame="1"/>
                <w:lang w:eastAsia="en-GB"/>
              </w:rPr>
            </w:pPr>
            <w:r w:rsidRPr="00A55CEB">
              <w:rPr>
                <w:bdr w:val="none" w:sz="0" w:space="0" w:color="auto" w:frame="1"/>
                <w:lang w:eastAsia="en-GB"/>
              </w:rPr>
              <w:t>Brexit</w:t>
            </w:r>
          </w:p>
          <w:p w14:paraId="45798CF9" w14:textId="77777777" w:rsidR="00C41C9E" w:rsidRPr="00A55CEB" w:rsidRDefault="00C41C9E" w:rsidP="008A4EC9">
            <w:pPr>
              <w:rPr>
                <w:bdr w:val="none" w:sz="0" w:space="0" w:color="auto" w:frame="1"/>
                <w:lang w:eastAsia="en-GB"/>
              </w:rPr>
            </w:pPr>
            <w:r w:rsidRPr="00A55CEB">
              <w:rPr>
                <w:bdr w:val="none" w:sz="0" w:space="0" w:color="auto" w:frame="1"/>
                <w:lang w:eastAsia="en-GB"/>
              </w:rPr>
              <w:t>Food insecurity</w:t>
            </w:r>
          </w:p>
          <w:p w14:paraId="63220C4A" w14:textId="77777777" w:rsidR="00C41C9E" w:rsidRPr="00A55CEB" w:rsidRDefault="00C41C9E" w:rsidP="008A4EC9">
            <w:pPr>
              <w:rPr>
                <w:bdr w:val="none" w:sz="0" w:space="0" w:color="auto" w:frame="1"/>
                <w:lang w:eastAsia="en-GB"/>
              </w:rPr>
            </w:pPr>
            <w:r w:rsidRPr="00A55CEB">
              <w:rPr>
                <w:bdr w:val="none" w:sz="0" w:space="0" w:color="auto" w:frame="1"/>
                <w:lang w:eastAsia="en-GB"/>
              </w:rPr>
              <w:t>food price</w:t>
            </w:r>
          </w:p>
          <w:p w14:paraId="2C3E58F0" w14:textId="77777777" w:rsidR="00C41C9E" w:rsidRPr="00A55CEB" w:rsidRDefault="00C41C9E" w:rsidP="008A4EC9">
            <w:pPr>
              <w:rPr>
                <w:bdr w:val="none" w:sz="0" w:space="0" w:color="auto" w:frame="1"/>
                <w:lang w:eastAsia="en-GB"/>
              </w:rPr>
            </w:pPr>
            <w:r w:rsidRPr="00A55CEB">
              <w:rPr>
                <w:bdr w:val="none" w:sz="0" w:space="0" w:color="auto" w:frame="1"/>
                <w:lang w:eastAsia="en-GB"/>
              </w:rPr>
              <w:t>European Union</w:t>
            </w:r>
          </w:p>
        </w:tc>
        <w:tc>
          <w:tcPr>
            <w:tcW w:w="556" w:type="pct"/>
          </w:tcPr>
          <w:p w14:paraId="6EE6B1CC" w14:textId="77777777" w:rsidR="00C41C9E" w:rsidRPr="00A55CEB" w:rsidRDefault="00C41C9E" w:rsidP="008A4EC9">
            <w:pPr>
              <w:rPr>
                <w:bdr w:val="none" w:sz="0" w:space="0" w:color="auto" w:frame="1"/>
                <w:lang w:eastAsia="en-GB"/>
              </w:rPr>
            </w:pPr>
            <w:r w:rsidRPr="00A55CEB">
              <w:rPr>
                <w:bdr w:val="none" w:sz="0" w:space="0" w:color="auto" w:frame="1"/>
                <w:lang w:eastAsia="en-GB"/>
              </w:rPr>
              <w:t>Q3</w:t>
            </w:r>
          </w:p>
        </w:tc>
      </w:tr>
      <w:tr w:rsidR="00C41C9E" w14:paraId="2F1F28F1" w14:textId="77777777" w:rsidTr="008A4EC9">
        <w:tc>
          <w:tcPr>
            <w:tcW w:w="420" w:type="pct"/>
          </w:tcPr>
          <w:p w14:paraId="61675443" w14:textId="77777777" w:rsidR="00C41C9E" w:rsidRPr="00A55CEB" w:rsidRDefault="00C41C9E" w:rsidP="008A4EC9">
            <w:pPr>
              <w:pStyle w:val="ListParagraph"/>
              <w:numPr>
                <w:ilvl w:val="0"/>
                <w:numId w:val="3"/>
              </w:numPr>
            </w:pPr>
          </w:p>
        </w:tc>
        <w:tc>
          <w:tcPr>
            <w:tcW w:w="575" w:type="pct"/>
          </w:tcPr>
          <w:p w14:paraId="541881E1" w14:textId="77777777" w:rsidR="00C41C9E" w:rsidRPr="00A55CEB" w:rsidRDefault="00C41C9E" w:rsidP="008A4EC9">
            <w:pPr>
              <w:rPr>
                <w:bdr w:val="none" w:sz="0" w:space="0" w:color="auto" w:frame="1"/>
                <w:lang w:eastAsia="en-GB"/>
              </w:rPr>
            </w:pPr>
            <w:proofErr w:type="spellStart"/>
            <w:r w:rsidRPr="00A55CEB">
              <w:t>Kolamunna</w:t>
            </w:r>
            <w:proofErr w:type="spellEnd"/>
            <w:r w:rsidRPr="00A55CEB">
              <w:t xml:space="preserve"> </w:t>
            </w:r>
            <w:r w:rsidRPr="00A55CEB">
              <w:rPr>
                <w:i/>
                <w:iCs/>
              </w:rPr>
              <w:t>et al.</w:t>
            </w:r>
          </w:p>
        </w:tc>
        <w:tc>
          <w:tcPr>
            <w:tcW w:w="293" w:type="pct"/>
          </w:tcPr>
          <w:p w14:paraId="4B3B7206" w14:textId="77777777" w:rsidR="00C41C9E" w:rsidRPr="00A55CEB" w:rsidRDefault="00C41C9E" w:rsidP="008A4EC9">
            <w:pPr>
              <w:rPr>
                <w:bdr w:val="none" w:sz="0" w:space="0" w:color="auto" w:frame="1"/>
                <w:lang w:eastAsia="en-GB"/>
              </w:rPr>
            </w:pPr>
            <w:r w:rsidRPr="00A55CEB">
              <w:t>2024</w:t>
            </w:r>
          </w:p>
        </w:tc>
        <w:tc>
          <w:tcPr>
            <w:tcW w:w="776" w:type="pct"/>
          </w:tcPr>
          <w:p w14:paraId="42922F7D" w14:textId="77777777" w:rsidR="00C41C9E" w:rsidRPr="00A55CEB" w:rsidRDefault="00C41C9E" w:rsidP="008A4EC9">
            <w:pPr>
              <w:rPr>
                <w:bdr w:val="none" w:sz="0" w:space="0" w:color="auto" w:frame="1"/>
                <w:lang w:eastAsia="en-GB"/>
              </w:rPr>
            </w:pPr>
            <w:r>
              <w:t>“</w:t>
            </w:r>
            <w:r w:rsidRPr="00A55CEB">
              <w:t>Impact of Brexit and Subsequent Food Regulatory Divergence on the Irish Food and Drink Industry</w:t>
            </w:r>
            <w:r>
              <w:t>”</w:t>
            </w:r>
          </w:p>
        </w:tc>
        <w:tc>
          <w:tcPr>
            <w:tcW w:w="388" w:type="pct"/>
          </w:tcPr>
          <w:p w14:paraId="7D34AA0B"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686C6DD1" w14:textId="77777777" w:rsidR="00C41C9E" w:rsidRPr="00A55CEB" w:rsidRDefault="00C41C9E" w:rsidP="008A4EC9">
            <w:pPr>
              <w:rPr>
                <w:bdr w:val="none" w:sz="0" w:space="0" w:color="auto" w:frame="1"/>
                <w:lang w:eastAsia="en-GB"/>
              </w:rPr>
            </w:pPr>
            <w:r w:rsidRPr="00A55CEB">
              <w:rPr>
                <w:bdr w:val="none" w:sz="0" w:space="0" w:color="auto" w:frame="1"/>
                <w:lang w:eastAsia="en-GB"/>
              </w:rPr>
              <w:t>To analyse the Impact of Food Regulatory divergence.</w:t>
            </w:r>
          </w:p>
        </w:tc>
        <w:tc>
          <w:tcPr>
            <w:tcW w:w="671" w:type="pct"/>
          </w:tcPr>
          <w:p w14:paraId="22BDD4A7" w14:textId="77777777" w:rsidR="00C41C9E" w:rsidRPr="00A55CEB" w:rsidRDefault="00C41C9E" w:rsidP="008A4EC9">
            <w:pPr>
              <w:rPr>
                <w:bdr w:val="none" w:sz="0" w:space="0" w:color="auto" w:frame="1"/>
                <w:lang w:eastAsia="en-GB"/>
              </w:rPr>
            </w:pPr>
            <w:r w:rsidRPr="00A55CEB">
              <w:t>Statistical analysis of income distribution</w:t>
            </w:r>
          </w:p>
        </w:tc>
        <w:tc>
          <w:tcPr>
            <w:tcW w:w="661" w:type="pct"/>
          </w:tcPr>
          <w:p w14:paraId="6793C975" w14:textId="77777777" w:rsidR="00C41C9E" w:rsidRPr="00A55CEB" w:rsidRDefault="00C41C9E" w:rsidP="008A4EC9">
            <w:pPr>
              <w:rPr>
                <w:bdr w:val="none" w:sz="0" w:space="0" w:color="auto" w:frame="1"/>
                <w:lang w:eastAsia="en-GB"/>
              </w:rPr>
            </w:pPr>
            <w:r w:rsidRPr="00A55CEB">
              <w:rPr>
                <w:bdr w:val="none" w:sz="0" w:space="0" w:color="auto" w:frame="1"/>
                <w:lang w:eastAsia="en-GB"/>
              </w:rPr>
              <w:t>BREXIT</w:t>
            </w:r>
          </w:p>
          <w:p w14:paraId="2BA46F96" w14:textId="77777777" w:rsidR="00C41C9E" w:rsidRPr="00A55CEB" w:rsidRDefault="00C41C9E" w:rsidP="008A4EC9">
            <w:pPr>
              <w:rPr>
                <w:bdr w:val="none" w:sz="0" w:space="0" w:color="auto" w:frame="1"/>
                <w:lang w:eastAsia="en-GB"/>
              </w:rPr>
            </w:pPr>
            <w:r w:rsidRPr="00A55CEB">
              <w:rPr>
                <w:bdr w:val="none" w:sz="0" w:space="0" w:color="auto" w:frame="1"/>
                <w:lang w:eastAsia="en-GB"/>
              </w:rPr>
              <w:t>judicial cooperation</w:t>
            </w:r>
          </w:p>
        </w:tc>
        <w:tc>
          <w:tcPr>
            <w:tcW w:w="556" w:type="pct"/>
          </w:tcPr>
          <w:p w14:paraId="5E599E6A" w14:textId="77777777" w:rsidR="00C41C9E" w:rsidRPr="00A55CEB" w:rsidRDefault="00C41C9E" w:rsidP="008A4EC9">
            <w:pPr>
              <w:rPr>
                <w:bdr w:val="none" w:sz="0" w:space="0" w:color="auto" w:frame="1"/>
                <w:lang w:eastAsia="en-GB"/>
              </w:rPr>
            </w:pPr>
            <w:r w:rsidRPr="00A55CEB">
              <w:rPr>
                <w:bdr w:val="none" w:sz="0" w:space="0" w:color="auto" w:frame="1"/>
                <w:lang w:eastAsia="en-GB"/>
              </w:rPr>
              <w:t>Q3</w:t>
            </w:r>
          </w:p>
        </w:tc>
      </w:tr>
      <w:tr w:rsidR="00C41C9E" w14:paraId="413BBB06" w14:textId="77777777" w:rsidTr="008A4EC9">
        <w:tc>
          <w:tcPr>
            <w:tcW w:w="420" w:type="pct"/>
          </w:tcPr>
          <w:p w14:paraId="5972769F" w14:textId="77777777" w:rsidR="00C41C9E" w:rsidRPr="00A55CEB" w:rsidRDefault="00C41C9E" w:rsidP="008A4EC9">
            <w:pPr>
              <w:pStyle w:val="ListParagraph"/>
              <w:numPr>
                <w:ilvl w:val="0"/>
                <w:numId w:val="3"/>
              </w:numPr>
            </w:pPr>
          </w:p>
        </w:tc>
        <w:tc>
          <w:tcPr>
            <w:tcW w:w="575" w:type="pct"/>
          </w:tcPr>
          <w:p w14:paraId="173DA022" w14:textId="77777777" w:rsidR="00C41C9E" w:rsidRPr="00A55CEB" w:rsidRDefault="00C41C9E" w:rsidP="008A4EC9">
            <w:pPr>
              <w:rPr>
                <w:bdr w:val="none" w:sz="0" w:space="0" w:color="auto" w:frame="1"/>
                <w:lang w:eastAsia="en-GB"/>
              </w:rPr>
            </w:pPr>
            <w:r w:rsidRPr="00A55CEB">
              <w:t xml:space="preserve">Olufemi-Phillips </w:t>
            </w:r>
            <w:r w:rsidRPr="00A55CEB">
              <w:rPr>
                <w:i/>
                <w:iCs/>
              </w:rPr>
              <w:t>et al.</w:t>
            </w:r>
          </w:p>
        </w:tc>
        <w:tc>
          <w:tcPr>
            <w:tcW w:w="293" w:type="pct"/>
          </w:tcPr>
          <w:p w14:paraId="3235012F" w14:textId="77777777" w:rsidR="00C41C9E" w:rsidRPr="00A55CEB" w:rsidRDefault="00C41C9E" w:rsidP="008A4EC9">
            <w:pPr>
              <w:rPr>
                <w:bdr w:val="none" w:sz="0" w:space="0" w:color="auto" w:frame="1"/>
                <w:lang w:eastAsia="en-GB"/>
              </w:rPr>
            </w:pPr>
            <w:r w:rsidRPr="00A55CEB">
              <w:t>2024</w:t>
            </w:r>
          </w:p>
        </w:tc>
        <w:tc>
          <w:tcPr>
            <w:tcW w:w="776" w:type="pct"/>
          </w:tcPr>
          <w:p w14:paraId="367B30D5" w14:textId="77777777" w:rsidR="00C41C9E" w:rsidRPr="00A55CEB" w:rsidRDefault="00C41C9E" w:rsidP="008A4EC9">
            <w:pPr>
              <w:rPr>
                <w:bdr w:val="none" w:sz="0" w:space="0" w:color="auto" w:frame="1"/>
                <w:lang w:eastAsia="en-GB"/>
              </w:rPr>
            </w:pPr>
            <w:r>
              <w:t>“</w:t>
            </w:r>
            <w:r w:rsidRPr="00A55CEB">
              <w:t>Analy</w:t>
            </w:r>
            <w:r>
              <w:t>s</w:t>
            </w:r>
            <w:r w:rsidRPr="00A55CEB">
              <w:t>ing economic inflation's impact on food security and accessibility through econometric modelling</w:t>
            </w:r>
            <w:r>
              <w:t>”</w:t>
            </w:r>
          </w:p>
        </w:tc>
        <w:tc>
          <w:tcPr>
            <w:tcW w:w="388" w:type="pct"/>
          </w:tcPr>
          <w:p w14:paraId="2F0D1D2B"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2524C088" w14:textId="77777777" w:rsidR="00C41C9E" w:rsidRPr="00A55CEB" w:rsidRDefault="00C41C9E" w:rsidP="008A4EC9">
            <w:pPr>
              <w:rPr>
                <w:bdr w:val="none" w:sz="0" w:space="0" w:color="auto" w:frame="1"/>
                <w:lang w:eastAsia="en-GB"/>
              </w:rPr>
            </w:pPr>
            <w:r w:rsidRPr="00A55CEB">
              <w:rPr>
                <w:bdr w:val="none" w:sz="0" w:space="0" w:color="auto" w:frame="1"/>
                <w:lang w:eastAsia="en-GB"/>
              </w:rPr>
              <w:t>To analyse the impact of inflation on food security and delivery</w:t>
            </w:r>
          </w:p>
        </w:tc>
        <w:tc>
          <w:tcPr>
            <w:tcW w:w="671" w:type="pct"/>
          </w:tcPr>
          <w:p w14:paraId="0DFAE6F1" w14:textId="77777777" w:rsidR="00C41C9E" w:rsidRPr="00A55CEB" w:rsidRDefault="00C41C9E" w:rsidP="008A4EC9">
            <w:pPr>
              <w:rPr>
                <w:bdr w:val="none" w:sz="0" w:space="0" w:color="auto" w:frame="1"/>
                <w:lang w:eastAsia="en-GB"/>
              </w:rPr>
            </w:pPr>
            <w:r w:rsidRPr="00A55CEB">
              <w:t>literature synthesis</w:t>
            </w:r>
          </w:p>
        </w:tc>
        <w:tc>
          <w:tcPr>
            <w:tcW w:w="661" w:type="pct"/>
          </w:tcPr>
          <w:p w14:paraId="6D7A749A" w14:textId="77777777" w:rsidR="00C41C9E" w:rsidRPr="00A55CEB" w:rsidRDefault="00C41C9E" w:rsidP="008A4EC9">
            <w:pPr>
              <w:rPr>
                <w:bdr w:val="none" w:sz="0" w:space="0" w:color="auto" w:frame="1"/>
                <w:lang w:eastAsia="en-GB"/>
              </w:rPr>
            </w:pPr>
            <w:r w:rsidRPr="00A55CEB">
              <w:rPr>
                <w:bdr w:val="none" w:sz="0" w:space="0" w:color="auto" w:frame="1"/>
                <w:lang w:eastAsia="en-GB"/>
              </w:rPr>
              <w:t>Economic Inflation</w:t>
            </w:r>
          </w:p>
          <w:p w14:paraId="0DD83BF9" w14:textId="77777777" w:rsidR="00C41C9E" w:rsidRPr="00A55CEB" w:rsidRDefault="00C41C9E" w:rsidP="008A4EC9">
            <w:pPr>
              <w:rPr>
                <w:bdr w:val="none" w:sz="0" w:space="0" w:color="auto" w:frame="1"/>
                <w:lang w:eastAsia="en-GB"/>
              </w:rPr>
            </w:pPr>
            <w:r w:rsidRPr="00A55CEB">
              <w:rPr>
                <w:bdr w:val="none" w:sz="0" w:space="0" w:color="auto" w:frame="1"/>
                <w:lang w:eastAsia="en-GB"/>
              </w:rPr>
              <w:t>Food Security</w:t>
            </w:r>
          </w:p>
          <w:p w14:paraId="3B817508" w14:textId="77777777" w:rsidR="00C41C9E" w:rsidRPr="00A55CEB" w:rsidRDefault="00C41C9E" w:rsidP="008A4EC9">
            <w:pPr>
              <w:rPr>
                <w:bdr w:val="none" w:sz="0" w:space="0" w:color="auto" w:frame="1"/>
                <w:lang w:eastAsia="en-GB"/>
              </w:rPr>
            </w:pPr>
            <w:r w:rsidRPr="00A55CEB">
              <w:rPr>
                <w:bdr w:val="none" w:sz="0" w:space="0" w:color="auto" w:frame="1"/>
                <w:lang w:eastAsia="en-GB"/>
              </w:rPr>
              <w:t>Food Accessibility</w:t>
            </w:r>
          </w:p>
          <w:p w14:paraId="707388DF" w14:textId="77777777" w:rsidR="00C41C9E" w:rsidRPr="00A55CEB" w:rsidRDefault="00C41C9E" w:rsidP="008A4EC9">
            <w:pPr>
              <w:rPr>
                <w:bdr w:val="none" w:sz="0" w:space="0" w:color="auto" w:frame="1"/>
                <w:lang w:eastAsia="en-GB"/>
              </w:rPr>
            </w:pPr>
            <w:r w:rsidRPr="00A55CEB">
              <w:rPr>
                <w:bdr w:val="none" w:sz="0" w:space="0" w:color="auto" w:frame="1"/>
                <w:lang w:eastAsia="en-GB"/>
              </w:rPr>
              <w:t>Socioeconomic Factors</w:t>
            </w:r>
          </w:p>
          <w:p w14:paraId="1B56D278" w14:textId="77777777" w:rsidR="00C41C9E" w:rsidRPr="00A55CEB" w:rsidRDefault="00C41C9E" w:rsidP="008A4EC9">
            <w:pPr>
              <w:rPr>
                <w:bdr w:val="none" w:sz="0" w:space="0" w:color="auto" w:frame="1"/>
                <w:lang w:eastAsia="en-GB"/>
              </w:rPr>
            </w:pPr>
            <w:r w:rsidRPr="00A55CEB">
              <w:rPr>
                <w:bdr w:val="none" w:sz="0" w:space="0" w:color="auto" w:frame="1"/>
                <w:lang w:eastAsia="en-GB"/>
              </w:rPr>
              <w:t>Purchasing Power</w:t>
            </w:r>
          </w:p>
        </w:tc>
        <w:tc>
          <w:tcPr>
            <w:tcW w:w="556" w:type="pct"/>
          </w:tcPr>
          <w:p w14:paraId="6CD4F805" w14:textId="77777777" w:rsidR="00C41C9E" w:rsidRPr="00A55CEB" w:rsidRDefault="00C41C9E" w:rsidP="008A4EC9">
            <w:pPr>
              <w:rPr>
                <w:bdr w:val="none" w:sz="0" w:space="0" w:color="auto" w:frame="1"/>
                <w:lang w:eastAsia="en-GB"/>
              </w:rPr>
            </w:pPr>
            <w:r w:rsidRPr="00A55CEB">
              <w:rPr>
                <w:bdr w:val="none" w:sz="0" w:space="0" w:color="auto" w:frame="1"/>
                <w:lang w:eastAsia="en-GB"/>
              </w:rPr>
              <w:t>Q3</w:t>
            </w:r>
          </w:p>
        </w:tc>
      </w:tr>
      <w:tr w:rsidR="00C41C9E" w14:paraId="22A0F321" w14:textId="77777777" w:rsidTr="008A4EC9">
        <w:tc>
          <w:tcPr>
            <w:tcW w:w="420" w:type="pct"/>
          </w:tcPr>
          <w:p w14:paraId="2B829B8A" w14:textId="77777777" w:rsidR="00C41C9E" w:rsidRPr="00A55CEB" w:rsidRDefault="00C41C9E" w:rsidP="008A4EC9">
            <w:pPr>
              <w:pStyle w:val="ListParagraph"/>
              <w:numPr>
                <w:ilvl w:val="0"/>
                <w:numId w:val="3"/>
              </w:numPr>
            </w:pPr>
          </w:p>
        </w:tc>
        <w:tc>
          <w:tcPr>
            <w:tcW w:w="575" w:type="pct"/>
          </w:tcPr>
          <w:p w14:paraId="4C95C61D" w14:textId="77777777" w:rsidR="00C41C9E" w:rsidRPr="00A55CEB" w:rsidRDefault="00C41C9E" w:rsidP="008A4EC9">
            <w:pPr>
              <w:rPr>
                <w:bdr w:val="none" w:sz="0" w:space="0" w:color="auto" w:frame="1"/>
                <w:lang w:eastAsia="en-GB"/>
              </w:rPr>
            </w:pPr>
            <w:r w:rsidRPr="00A55CEB">
              <w:t>Dai and Wu</w:t>
            </w:r>
          </w:p>
        </w:tc>
        <w:tc>
          <w:tcPr>
            <w:tcW w:w="293" w:type="pct"/>
          </w:tcPr>
          <w:p w14:paraId="28DE1D3B" w14:textId="77777777" w:rsidR="00C41C9E" w:rsidRPr="00A55CEB" w:rsidRDefault="00C41C9E" w:rsidP="008A4EC9">
            <w:pPr>
              <w:rPr>
                <w:bdr w:val="none" w:sz="0" w:space="0" w:color="auto" w:frame="1"/>
                <w:lang w:eastAsia="en-GB"/>
              </w:rPr>
            </w:pPr>
            <w:r w:rsidRPr="00A55CEB">
              <w:t>2023</w:t>
            </w:r>
          </w:p>
        </w:tc>
        <w:tc>
          <w:tcPr>
            <w:tcW w:w="776" w:type="pct"/>
          </w:tcPr>
          <w:p w14:paraId="6C1419FA" w14:textId="77777777" w:rsidR="00C41C9E" w:rsidRPr="00A55CEB" w:rsidRDefault="00C41C9E" w:rsidP="008A4EC9">
            <w:pPr>
              <w:rPr>
                <w:bdr w:val="none" w:sz="0" w:space="0" w:color="auto" w:frame="1"/>
                <w:lang w:eastAsia="en-GB"/>
              </w:rPr>
            </w:pPr>
            <w:r>
              <w:t>“</w:t>
            </w:r>
            <w:r w:rsidRPr="00A55CEB">
              <w:t>The impact of capitalist profit-seeking behaviour by online food delivery platforms on food safety risks and government regulation strategies</w:t>
            </w:r>
            <w:r>
              <w:t>”</w:t>
            </w:r>
          </w:p>
        </w:tc>
        <w:tc>
          <w:tcPr>
            <w:tcW w:w="388" w:type="pct"/>
          </w:tcPr>
          <w:p w14:paraId="5A3578D7"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5069B508" w14:textId="77777777" w:rsidR="00C41C9E" w:rsidRPr="00A55CEB" w:rsidRDefault="00C41C9E" w:rsidP="008A4EC9">
            <w:pPr>
              <w:rPr>
                <w:bdr w:val="none" w:sz="0" w:space="0" w:color="auto" w:frame="1"/>
                <w:lang w:eastAsia="en-GB"/>
              </w:rPr>
            </w:pPr>
            <w:r w:rsidRPr="00A55CEB">
              <w:rPr>
                <w:lang w:val="en-US"/>
              </w:rPr>
              <w:t>To determine the impact of capitalism on food delivery.</w:t>
            </w:r>
          </w:p>
        </w:tc>
        <w:tc>
          <w:tcPr>
            <w:tcW w:w="671" w:type="pct"/>
          </w:tcPr>
          <w:p w14:paraId="0252E773" w14:textId="77777777" w:rsidR="00C41C9E" w:rsidRPr="00A55CEB" w:rsidRDefault="00C41C9E" w:rsidP="008A4EC9">
            <w:pPr>
              <w:rPr>
                <w:bdr w:val="none" w:sz="0" w:space="0" w:color="auto" w:frame="1"/>
                <w:lang w:eastAsia="en-GB"/>
              </w:rPr>
            </w:pPr>
            <w:r w:rsidRPr="00A55CEB">
              <w:rPr>
                <w:bdr w:val="none" w:sz="0" w:space="0" w:color="auto" w:frame="1"/>
                <w:lang w:eastAsia="en-GB"/>
              </w:rPr>
              <w:t>Situation analysis</w:t>
            </w:r>
          </w:p>
        </w:tc>
        <w:tc>
          <w:tcPr>
            <w:tcW w:w="661" w:type="pct"/>
          </w:tcPr>
          <w:p w14:paraId="4185DDB3" w14:textId="77777777" w:rsidR="00C41C9E" w:rsidRPr="00A55CEB" w:rsidRDefault="00C41C9E" w:rsidP="008A4EC9">
            <w:pPr>
              <w:rPr>
                <w:bdr w:val="none" w:sz="0" w:space="0" w:color="auto" w:frame="1"/>
                <w:lang w:eastAsia="en-GB"/>
              </w:rPr>
            </w:pPr>
            <w:r w:rsidRPr="00A55CEB">
              <w:rPr>
                <w:bdr w:val="none" w:sz="0" w:space="0" w:color="auto" w:frame="1"/>
                <w:lang w:eastAsia="en-GB"/>
              </w:rPr>
              <w:t>Capitalist</w:t>
            </w:r>
          </w:p>
          <w:p w14:paraId="4796FB57" w14:textId="77777777" w:rsidR="00C41C9E" w:rsidRPr="00A55CEB" w:rsidRDefault="00C41C9E" w:rsidP="008A4EC9">
            <w:pPr>
              <w:rPr>
                <w:bdr w:val="none" w:sz="0" w:space="0" w:color="auto" w:frame="1"/>
                <w:lang w:eastAsia="en-GB"/>
              </w:rPr>
            </w:pPr>
            <w:r w:rsidRPr="00A55CEB">
              <w:rPr>
                <w:bdr w:val="none" w:sz="0" w:space="0" w:color="auto" w:frame="1"/>
                <w:lang w:eastAsia="en-GB"/>
              </w:rPr>
              <w:t>government regulation</w:t>
            </w:r>
          </w:p>
          <w:p w14:paraId="063504E3" w14:textId="77777777" w:rsidR="00C41C9E" w:rsidRPr="00A55CEB" w:rsidRDefault="00C41C9E" w:rsidP="008A4EC9">
            <w:pPr>
              <w:rPr>
                <w:bdr w:val="none" w:sz="0" w:space="0" w:color="auto" w:frame="1"/>
                <w:lang w:eastAsia="en-GB"/>
              </w:rPr>
            </w:pPr>
            <w:r w:rsidRPr="00A55CEB">
              <w:rPr>
                <w:bdr w:val="none" w:sz="0" w:space="0" w:color="auto" w:frame="1"/>
                <w:lang w:eastAsia="en-GB"/>
              </w:rPr>
              <w:t>food safety</w:t>
            </w:r>
          </w:p>
          <w:p w14:paraId="3B09287F" w14:textId="77777777" w:rsidR="00C41C9E" w:rsidRPr="00A55CEB" w:rsidRDefault="00C41C9E" w:rsidP="008A4EC9">
            <w:pPr>
              <w:rPr>
                <w:bdr w:val="none" w:sz="0" w:space="0" w:color="auto" w:frame="1"/>
                <w:lang w:eastAsia="en-GB"/>
              </w:rPr>
            </w:pPr>
            <w:r w:rsidRPr="00A55CEB">
              <w:rPr>
                <w:bdr w:val="none" w:sz="0" w:space="0" w:color="auto" w:frame="1"/>
                <w:lang w:eastAsia="en-GB"/>
              </w:rPr>
              <w:t>risks</w:t>
            </w:r>
          </w:p>
        </w:tc>
        <w:tc>
          <w:tcPr>
            <w:tcW w:w="556" w:type="pct"/>
          </w:tcPr>
          <w:p w14:paraId="6963542B" w14:textId="77777777" w:rsidR="00C41C9E" w:rsidRPr="00A55CEB" w:rsidRDefault="00C41C9E" w:rsidP="008A4EC9">
            <w:pPr>
              <w:rPr>
                <w:bdr w:val="none" w:sz="0" w:space="0" w:color="auto" w:frame="1"/>
                <w:lang w:eastAsia="en-GB"/>
              </w:rPr>
            </w:pPr>
            <w:r w:rsidRPr="00A55CEB">
              <w:rPr>
                <w:bdr w:val="none" w:sz="0" w:space="0" w:color="auto" w:frame="1"/>
                <w:lang w:eastAsia="en-GB"/>
              </w:rPr>
              <w:t>Q4</w:t>
            </w:r>
          </w:p>
        </w:tc>
      </w:tr>
      <w:tr w:rsidR="00C41C9E" w14:paraId="5FCFF738" w14:textId="77777777" w:rsidTr="008A4EC9">
        <w:tc>
          <w:tcPr>
            <w:tcW w:w="420" w:type="pct"/>
          </w:tcPr>
          <w:p w14:paraId="139BF5FC" w14:textId="77777777" w:rsidR="00C41C9E" w:rsidRPr="00A55CEB" w:rsidRDefault="00C41C9E" w:rsidP="008A4EC9">
            <w:pPr>
              <w:pStyle w:val="ListParagraph"/>
              <w:numPr>
                <w:ilvl w:val="0"/>
                <w:numId w:val="3"/>
              </w:numPr>
            </w:pPr>
          </w:p>
        </w:tc>
        <w:tc>
          <w:tcPr>
            <w:tcW w:w="575" w:type="pct"/>
          </w:tcPr>
          <w:p w14:paraId="6138727A" w14:textId="77777777" w:rsidR="00C41C9E" w:rsidRPr="00A55CEB" w:rsidRDefault="00C41C9E" w:rsidP="008A4EC9">
            <w:pPr>
              <w:rPr>
                <w:bdr w:val="none" w:sz="0" w:space="0" w:color="auto" w:frame="1"/>
                <w:lang w:eastAsia="en-GB"/>
              </w:rPr>
            </w:pPr>
            <w:r w:rsidRPr="00A55CEB">
              <w:t xml:space="preserve">Wang </w:t>
            </w:r>
            <w:r w:rsidRPr="00A55CEB">
              <w:rPr>
                <w:i/>
                <w:iCs/>
              </w:rPr>
              <w:t>et al.</w:t>
            </w:r>
          </w:p>
        </w:tc>
        <w:tc>
          <w:tcPr>
            <w:tcW w:w="293" w:type="pct"/>
          </w:tcPr>
          <w:p w14:paraId="4D8C996C" w14:textId="77777777" w:rsidR="00C41C9E" w:rsidRPr="00A55CEB" w:rsidRDefault="00C41C9E" w:rsidP="008A4EC9">
            <w:pPr>
              <w:rPr>
                <w:bdr w:val="none" w:sz="0" w:space="0" w:color="auto" w:frame="1"/>
                <w:lang w:eastAsia="en-GB"/>
              </w:rPr>
            </w:pPr>
            <w:r w:rsidRPr="00A55CEB">
              <w:t>2023</w:t>
            </w:r>
          </w:p>
        </w:tc>
        <w:tc>
          <w:tcPr>
            <w:tcW w:w="776" w:type="pct"/>
          </w:tcPr>
          <w:p w14:paraId="25E69BAD" w14:textId="77777777" w:rsidR="00C41C9E" w:rsidRPr="00A55CEB" w:rsidRDefault="00C41C9E" w:rsidP="008A4EC9">
            <w:pPr>
              <w:rPr>
                <w:bdr w:val="none" w:sz="0" w:space="0" w:color="auto" w:frame="1"/>
                <w:lang w:eastAsia="en-GB"/>
              </w:rPr>
            </w:pPr>
            <w:r>
              <w:t>“</w:t>
            </w:r>
            <w:r w:rsidRPr="00A55CEB">
              <w:t xml:space="preserve">Exploring Sustainable Development Pathways for Agri-Food Supply Chains Empowered by Cross-Border E-Commerce Platforms: A </w:t>
            </w:r>
            <w:r w:rsidRPr="00A55CEB">
              <w:lastRenderedPageBreak/>
              <w:t>Hybrid Grounded Theory and DEMATEL-ISM-MICMAC Approach</w:t>
            </w:r>
            <w:r>
              <w:t>”</w:t>
            </w:r>
          </w:p>
        </w:tc>
        <w:tc>
          <w:tcPr>
            <w:tcW w:w="388" w:type="pct"/>
          </w:tcPr>
          <w:p w14:paraId="1AEF14B7" w14:textId="77777777" w:rsidR="00C41C9E" w:rsidRPr="00A55CEB" w:rsidRDefault="00C41C9E" w:rsidP="008A4EC9">
            <w:pPr>
              <w:rPr>
                <w:bdr w:val="none" w:sz="0" w:space="0" w:color="auto" w:frame="1"/>
                <w:lang w:eastAsia="en-GB"/>
              </w:rPr>
            </w:pPr>
            <w:r w:rsidRPr="00A55CEB">
              <w:rPr>
                <w:bdr w:val="none" w:sz="0" w:space="0" w:color="auto" w:frame="1"/>
                <w:lang w:eastAsia="en-GB"/>
              </w:rPr>
              <w:lastRenderedPageBreak/>
              <w:t>Google Scholar</w:t>
            </w:r>
          </w:p>
        </w:tc>
        <w:tc>
          <w:tcPr>
            <w:tcW w:w="661" w:type="pct"/>
          </w:tcPr>
          <w:p w14:paraId="60FA744A" w14:textId="77777777" w:rsidR="00C41C9E" w:rsidRPr="00A55CEB" w:rsidRDefault="00C41C9E" w:rsidP="008A4EC9">
            <w:pPr>
              <w:rPr>
                <w:bdr w:val="none" w:sz="0" w:space="0" w:color="auto" w:frame="1"/>
                <w:lang w:eastAsia="en-GB"/>
              </w:rPr>
            </w:pPr>
            <w:r w:rsidRPr="00A55CEB">
              <w:rPr>
                <w:lang w:val="en-US"/>
              </w:rPr>
              <w:t>To evaluate sustainability concerns in food production and the aftermath of food security.</w:t>
            </w:r>
          </w:p>
        </w:tc>
        <w:tc>
          <w:tcPr>
            <w:tcW w:w="671" w:type="pct"/>
          </w:tcPr>
          <w:p w14:paraId="034C237D" w14:textId="77777777" w:rsidR="00C41C9E" w:rsidRPr="00A55CEB" w:rsidRDefault="00C41C9E" w:rsidP="008A4EC9">
            <w:pPr>
              <w:rPr>
                <w:bdr w:val="none" w:sz="0" w:space="0" w:color="auto" w:frame="1"/>
                <w:lang w:eastAsia="en-GB"/>
              </w:rPr>
            </w:pPr>
            <w:r w:rsidRPr="00A55CEB">
              <w:rPr>
                <w:bdr w:val="none" w:sz="0" w:space="0" w:color="auto" w:frame="1"/>
                <w:lang w:eastAsia="en-GB"/>
              </w:rPr>
              <w:t>Data curation</w:t>
            </w:r>
          </w:p>
          <w:p w14:paraId="1AFA1567" w14:textId="77777777" w:rsidR="00C41C9E" w:rsidRPr="00A55CEB" w:rsidRDefault="00C41C9E" w:rsidP="008A4EC9">
            <w:pPr>
              <w:rPr>
                <w:bdr w:val="none" w:sz="0" w:space="0" w:color="auto" w:frame="1"/>
                <w:lang w:eastAsia="en-GB"/>
              </w:rPr>
            </w:pPr>
            <w:r w:rsidRPr="00A55CEB">
              <w:rPr>
                <w:bdr w:val="none" w:sz="0" w:space="0" w:color="auto" w:frame="1"/>
                <w:lang w:eastAsia="en-GB"/>
              </w:rPr>
              <w:t>Formal analysis</w:t>
            </w:r>
          </w:p>
        </w:tc>
        <w:tc>
          <w:tcPr>
            <w:tcW w:w="661" w:type="pct"/>
          </w:tcPr>
          <w:p w14:paraId="0713E398" w14:textId="77777777" w:rsidR="00C41C9E" w:rsidRPr="00A55CEB" w:rsidRDefault="00C41C9E" w:rsidP="008A4EC9">
            <w:pPr>
              <w:rPr>
                <w:bdr w:val="none" w:sz="0" w:space="0" w:color="auto" w:frame="1"/>
                <w:lang w:eastAsia="en-GB"/>
              </w:rPr>
            </w:pPr>
            <w:r w:rsidRPr="00A55CEB">
              <w:rPr>
                <w:bdr w:val="none" w:sz="0" w:space="0" w:color="auto" w:frame="1"/>
                <w:lang w:eastAsia="en-GB"/>
              </w:rPr>
              <w:t>Sustainable</w:t>
            </w:r>
          </w:p>
          <w:p w14:paraId="210EFA2A" w14:textId="77777777" w:rsidR="00C41C9E" w:rsidRPr="00A55CEB" w:rsidRDefault="00C41C9E" w:rsidP="008A4EC9">
            <w:pPr>
              <w:rPr>
                <w:bdr w:val="none" w:sz="0" w:space="0" w:color="auto" w:frame="1"/>
                <w:lang w:eastAsia="en-GB"/>
              </w:rPr>
            </w:pPr>
            <w:r w:rsidRPr="00A55CEB">
              <w:rPr>
                <w:bdr w:val="none" w:sz="0" w:space="0" w:color="auto" w:frame="1"/>
                <w:lang w:eastAsia="en-GB"/>
              </w:rPr>
              <w:t>Agri-Food</w:t>
            </w:r>
          </w:p>
          <w:p w14:paraId="569FDCB9" w14:textId="77777777" w:rsidR="00C41C9E" w:rsidRPr="00A55CEB" w:rsidRDefault="00C41C9E" w:rsidP="008A4EC9">
            <w:pPr>
              <w:rPr>
                <w:bdr w:val="none" w:sz="0" w:space="0" w:color="auto" w:frame="1"/>
                <w:lang w:eastAsia="en-GB"/>
              </w:rPr>
            </w:pPr>
            <w:r w:rsidRPr="00A55CEB">
              <w:rPr>
                <w:bdr w:val="none" w:sz="0" w:space="0" w:color="auto" w:frame="1"/>
                <w:lang w:eastAsia="en-GB"/>
              </w:rPr>
              <w:t>e-commerce platforms</w:t>
            </w:r>
          </w:p>
          <w:p w14:paraId="4DE37947" w14:textId="77777777" w:rsidR="00C41C9E" w:rsidRPr="00A55CEB" w:rsidRDefault="00C41C9E" w:rsidP="008A4EC9">
            <w:pPr>
              <w:rPr>
                <w:bdr w:val="none" w:sz="0" w:space="0" w:color="auto" w:frame="1"/>
                <w:lang w:eastAsia="en-GB"/>
              </w:rPr>
            </w:pPr>
            <w:r w:rsidRPr="00A55CEB">
              <w:rPr>
                <w:bdr w:val="none" w:sz="0" w:space="0" w:color="auto" w:frame="1"/>
                <w:lang w:eastAsia="en-GB"/>
              </w:rPr>
              <w:t>driving mechanism</w:t>
            </w:r>
          </w:p>
          <w:p w14:paraId="2AB06AFE" w14:textId="77777777" w:rsidR="00C41C9E" w:rsidRPr="00A55CEB" w:rsidRDefault="00C41C9E" w:rsidP="008A4EC9">
            <w:pPr>
              <w:rPr>
                <w:bdr w:val="none" w:sz="0" w:space="0" w:color="auto" w:frame="1"/>
                <w:lang w:eastAsia="en-GB"/>
              </w:rPr>
            </w:pPr>
          </w:p>
        </w:tc>
        <w:tc>
          <w:tcPr>
            <w:tcW w:w="556" w:type="pct"/>
          </w:tcPr>
          <w:p w14:paraId="4D054FB7" w14:textId="77777777" w:rsidR="00C41C9E" w:rsidRPr="00A55CEB" w:rsidRDefault="00C41C9E" w:rsidP="008A4EC9">
            <w:pPr>
              <w:rPr>
                <w:bdr w:val="none" w:sz="0" w:space="0" w:color="auto" w:frame="1"/>
                <w:lang w:eastAsia="en-GB"/>
              </w:rPr>
            </w:pPr>
            <w:r w:rsidRPr="00A55CEB">
              <w:rPr>
                <w:bdr w:val="none" w:sz="0" w:space="0" w:color="auto" w:frame="1"/>
                <w:lang w:eastAsia="en-GB"/>
              </w:rPr>
              <w:t>Q4</w:t>
            </w:r>
          </w:p>
        </w:tc>
      </w:tr>
      <w:tr w:rsidR="00C41C9E" w14:paraId="69EB6414" w14:textId="77777777" w:rsidTr="008A4EC9">
        <w:tc>
          <w:tcPr>
            <w:tcW w:w="420" w:type="pct"/>
          </w:tcPr>
          <w:p w14:paraId="484C1415" w14:textId="77777777" w:rsidR="00C41C9E" w:rsidRPr="00A55CEB" w:rsidRDefault="00C41C9E" w:rsidP="008A4EC9">
            <w:pPr>
              <w:pStyle w:val="ListParagraph"/>
              <w:numPr>
                <w:ilvl w:val="0"/>
                <w:numId w:val="3"/>
              </w:numPr>
            </w:pPr>
          </w:p>
        </w:tc>
        <w:tc>
          <w:tcPr>
            <w:tcW w:w="575" w:type="pct"/>
          </w:tcPr>
          <w:p w14:paraId="29AB4352" w14:textId="77777777" w:rsidR="00C41C9E" w:rsidRPr="00A55CEB" w:rsidRDefault="00C41C9E" w:rsidP="008A4EC9">
            <w:pPr>
              <w:rPr>
                <w:bdr w:val="none" w:sz="0" w:space="0" w:color="auto" w:frame="1"/>
                <w:lang w:eastAsia="en-GB"/>
              </w:rPr>
            </w:pPr>
            <w:r w:rsidRPr="00A55CEB">
              <w:t>Botelho</w:t>
            </w:r>
            <w:r w:rsidRPr="00A55CEB">
              <w:rPr>
                <w:i/>
                <w:iCs/>
              </w:rPr>
              <w:t xml:space="preserve"> et al.</w:t>
            </w:r>
          </w:p>
        </w:tc>
        <w:tc>
          <w:tcPr>
            <w:tcW w:w="293" w:type="pct"/>
          </w:tcPr>
          <w:p w14:paraId="2A426487" w14:textId="77777777" w:rsidR="00C41C9E" w:rsidRPr="00A55CEB" w:rsidRDefault="00C41C9E" w:rsidP="008A4EC9">
            <w:pPr>
              <w:rPr>
                <w:bdr w:val="none" w:sz="0" w:space="0" w:color="auto" w:frame="1"/>
                <w:lang w:eastAsia="en-GB"/>
              </w:rPr>
            </w:pPr>
            <w:r w:rsidRPr="00A55CEB">
              <w:t>2025</w:t>
            </w:r>
          </w:p>
        </w:tc>
        <w:tc>
          <w:tcPr>
            <w:tcW w:w="776" w:type="pct"/>
          </w:tcPr>
          <w:p w14:paraId="50174A50" w14:textId="77777777" w:rsidR="00C41C9E" w:rsidRPr="00A55CEB" w:rsidRDefault="00C41C9E" w:rsidP="008A4EC9">
            <w:pPr>
              <w:rPr>
                <w:bdr w:val="none" w:sz="0" w:space="0" w:color="auto" w:frame="1"/>
                <w:lang w:eastAsia="en-GB"/>
              </w:rPr>
            </w:pPr>
            <w:r>
              <w:t>“</w:t>
            </w:r>
            <w:r w:rsidRPr="00A55CEB">
              <w:t>Changes in the frequency of food orders and food choices on meal delivery apps during the COVID-19 pandemic in a Brazilian metropolitan region</w:t>
            </w:r>
            <w:r>
              <w:t>”</w:t>
            </w:r>
          </w:p>
        </w:tc>
        <w:tc>
          <w:tcPr>
            <w:tcW w:w="388" w:type="pct"/>
          </w:tcPr>
          <w:p w14:paraId="288AAC8A"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6B09FCED" w14:textId="77777777" w:rsidR="00C41C9E" w:rsidRPr="00A55CEB" w:rsidRDefault="00C41C9E" w:rsidP="008A4EC9">
            <w:pPr>
              <w:rPr>
                <w:bdr w:val="none" w:sz="0" w:space="0" w:color="auto" w:frame="1"/>
                <w:lang w:eastAsia="en-GB"/>
              </w:rPr>
            </w:pPr>
            <w:r w:rsidRPr="00A55CEB">
              <w:rPr>
                <w:lang w:val="en-US"/>
              </w:rPr>
              <w:t>To study the rate of food ordering during COVID-19.</w:t>
            </w:r>
          </w:p>
        </w:tc>
        <w:tc>
          <w:tcPr>
            <w:tcW w:w="671" w:type="pct"/>
          </w:tcPr>
          <w:p w14:paraId="79390548" w14:textId="77777777" w:rsidR="00C41C9E" w:rsidRPr="00A55CEB" w:rsidRDefault="00C41C9E" w:rsidP="008A4EC9">
            <w:pPr>
              <w:rPr>
                <w:bdr w:val="none" w:sz="0" w:space="0" w:color="auto" w:frame="1"/>
                <w:lang w:eastAsia="en-GB"/>
              </w:rPr>
            </w:pPr>
            <w:r w:rsidRPr="00A55CEB">
              <w:rPr>
                <w:bdr w:val="none" w:sz="0" w:space="0" w:color="auto" w:frame="1"/>
                <w:lang w:eastAsia="en-GB"/>
              </w:rPr>
              <w:t>web-based survey</w:t>
            </w:r>
          </w:p>
        </w:tc>
        <w:tc>
          <w:tcPr>
            <w:tcW w:w="661" w:type="pct"/>
          </w:tcPr>
          <w:p w14:paraId="1B8C9EA8" w14:textId="77777777" w:rsidR="00C41C9E" w:rsidRPr="00A55CEB" w:rsidRDefault="00C41C9E" w:rsidP="008A4EC9">
            <w:pPr>
              <w:rPr>
                <w:bdr w:val="none" w:sz="0" w:space="0" w:color="auto" w:frame="1"/>
                <w:lang w:eastAsia="en-GB"/>
              </w:rPr>
            </w:pPr>
            <w:r w:rsidRPr="00A55CEB">
              <w:rPr>
                <w:bdr w:val="none" w:sz="0" w:space="0" w:color="auto" w:frame="1"/>
                <w:lang w:eastAsia="en-GB"/>
              </w:rPr>
              <w:t>Online food delivery</w:t>
            </w:r>
          </w:p>
          <w:p w14:paraId="7CAF647A" w14:textId="77777777" w:rsidR="00C41C9E" w:rsidRPr="00A55CEB" w:rsidRDefault="00C41C9E" w:rsidP="008A4EC9">
            <w:pPr>
              <w:rPr>
                <w:bdr w:val="none" w:sz="0" w:space="0" w:color="auto" w:frame="1"/>
                <w:lang w:eastAsia="en-GB"/>
              </w:rPr>
            </w:pPr>
            <w:r w:rsidRPr="00A55CEB">
              <w:rPr>
                <w:bdr w:val="none" w:sz="0" w:space="0" w:color="auto" w:frame="1"/>
                <w:lang w:eastAsia="en-GB"/>
              </w:rPr>
              <w:t>Dietary quality</w:t>
            </w:r>
          </w:p>
          <w:p w14:paraId="6FAE872A" w14:textId="77777777" w:rsidR="00C41C9E" w:rsidRPr="00A55CEB" w:rsidRDefault="00C41C9E" w:rsidP="008A4EC9">
            <w:pPr>
              <w:rPr>
                <w:bdr w:val="none" w:sz="0" w:space="0" w:color="auto" w:frame="1"/>
                <w:lang w:eastAsia="en-GB"/>
              </w:rPr>
            </w:pPr>
            <w:r w:rsidRPr="00A55CEB">
              <w:rPr>
                <w:bdr w:val="none" w:sz="0" w:space="0" w:color="auto" w:frame="1"/>
                <w:lang w:eastAsia="en-GB"/>
              </w:rPr>
              <w:t>COVID-19 pandemic</w:t>
            </w:r>
          </w:p>
          <w:p w14:paraId="1584575D" w14:textId="77777777" w:rsidR="00C41C9E" w:rsidRPr="00A55CEB" w:rsidRDefault="00C41C9E" w:rsidP="008A4EC9">
            <w:pPr>
              <w:rPr>
                <w:bdr w:val="none" w:sz="0" w:space="0" w:color="auto" w:frame="1"/>
                <w:lang w:eastAsia="en-GB"/>
              </w:rPr>
            </w:pPr>
          </w:p>
        </w:tc>
        <w:tc>
          <w:tcPr>
            <w:tcW w:w="556" w:type="pct"/>
          </w:tcPr>
          <w:p w14:paraId="11183D11" w14:textId="77777777" w:rsidR="00C41C9E" w:rsidRPr="00A55CEB" w:rsidRDefault="00C41C9E" w:rsidP="008A4EC9">
            <w:pPr>
              <w:rPr>
                <w:bdr w:val="none" w:sz="0" w:space="0" w:color="auto" w:frame="1"/>
                <w:lang w:eastAsia="en-GB"/>
              </w:rPr>
            </w:pPr>
            <w:r w:rsidRPr="00A55CEB">
              <w:rPr>
                <w:bdr w:val="none" w:sz="0" w:space="0" w:color="auto" w:frame="1"/>
                <w:lang w:eastAsia="en-GB"/>
              </w:rPr>
              <w:t>Q4</w:t>
            </w:r>
          </w:p>
        </w:tc>
      </w:tr>
      <w:tr w:rsidR="00C41C9E" w14:paraId="0CDB9000" w14:textId="77777777" w:rsidTr="008A4EC9">
        <w:tc>
          <w:tcPr>
            <w:tcW w:w="420" w:type="pct"/>
          </w:tcPr>
          <w:p w14:paraId="066B483C" w14:textId="77777777" w:rsidR="00C41C9E" w:rsidRPr="00A55CEB" w:rsidRDefault="00C41C9E" w:rsidP="008A4EC9">
            <w:pPr>
              <w:pStyle w:val="ListParagraph"/>
              <w:numPr>
                <w:ilvl w:val="0"/>
                <w:numId w:val="3"/>
              </w:numPr>
            </w:pPr>
          </w:p>
        </w:tc>
        <w:tc>
          <w:tcPr>
            <w:tcW w:w="575" w:type="pct"/>
          </w:tcPr>
          <w:p w14:paraId="5CBEC7AA" w14:textId="77777777" w:rsidR="00C41C9E" w:rsidRPr="00A55CEB" w:rsidRDefault="00C41C9E" w:rsidP="008A4EC9">
            <w:pPr>
              <w:rPr>
                <w:bdr w:val="none" w:sz="0" w:space="0" w:color="auto" w:frame="1"/>
                <w:lang w:eastAsia="en-GB"/>
              </w:rPr>
            </w:pPr>
            <w:r w:rsidRPr="00A55CEB">
              <w:t>Jeremy</w:t>
            </w:r>
          </w:p>
        </w:tc>
        <w:tc>
          <w:tcPr>
            <w:tcW w:w="293" w:type="pct"/>
          </w:tcPr>
          <w:p w14:paraId="1DFEA27F" w14:textId="77777777" w:rsidR="00C41C9E" w:rsidRPr="00A55CEB" w:rsidRDefault="00C41C9E" w:rsidP="008A4EC9">
            <w:pPr>
              <w:rPr>
                <w:bdr w:val="none" w:sz="0" w:space="0" w:color="auto" w:frame="1"/>
                <w:lang w:eastAsia="en-GB"/>
              </w:rPr>
            </w:pPr>
            <w:r w:rsidRPr="00A55CEB">
              <w:t>2021</w:t>
            </w:r>
          </w:p>
        </w:tc>
        <w:tc>
          <w:tcPr>
            <w:tcW w:w="776" w:type="pct"/>
          </w:tcPr>
          <w:p w14:paraId="4CAC9E87" w14:textId="77777777" w:rsidR="00C41C9E" w:rsidRPr="00A55CEB" w:rsidRDefault="00C41C9E" w:rsidP="008A4EC9">
            <w:pPr>
              <w:rPr>
                <w:bdr w:val="none" w:sz="0" w:space="0" w:color="auto" w:frame="1"/>
                <w:lang w:eastAsia="en-GB"/>
              </w:rPr>
            </w:pPr>
            <w:r>
              <w:t>“</w:t>
            </w:r>
            <w:r w:rsidRPr="00A55CEB">
              <w:t>The Regulation of Digital Food Platforms in the UK</w:t>
            </w:r>
            <w:r>
              <w:t>”</w:t>
            </w:r>
          </w:p>
        </w:tc>
        <w:tc>
          <w:tcPr>
            <w:tcW w:w="388" w:type="pct"/>
          </w:tcPr>
          <w:p w14:paraId="154A8A52"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67A92721" w14:textId="77777777" w:rsidR="00C41C9E" w:rsidRPr="00A55CEB" w:rsidRDefault="00C41C9E" w:rsidP="008A4EC9">
            <w:pPr>
              <w:rPr>
                <w:bdr w:val="none" w:sz="0" w:space="0" w:color="auto" w:frame="1"/>
                <w:lang w:eastAsia="en-GB"/>
              </w:rPr>
            </w:pPr>
            <w:r w:rsidRPr="00A55CEB">
              <w:rPr>
                <w:lang w:val="en-US"/>
              </w:rPr>
              <w:t xml:space="preserve">To understand the technology on the food </w:t>
            </w:r>
            <w:r w:rsidRPr="00A55CEB">
              <w:rPr>
                <w:lang w:val="en-US"/>
              </w:rPr>
              <w:lastRenderedPageBreak/>
              <w:t>ordering platform</w:t>
            </w:r>
          </w:p>
        </w:tc>
        <w:tc>
          <w:tcPr>
            <w:tcW w:w="671" w:type="pct"/>
          </w:tcPr>
          <w:p w14:paraId="5F4F17CB" w14:textId="77777777" w:rsidR="00C41C9E" w:rsidRPr="00A55CEB" w:rsidRDefault="00C41C9E" w:rsidP="008A4EC9">
            <w:pPr>
              <w:rPr>
                <w:bdr w:val="none" w:sz="0" w:space="0" w:color="auto" w:frame="1"/>
                <w:lang w:eastAsia="en-GB"/>
              </w:rPr>
            </w:pPr>
            <w:r w:rsidRPr="00A55CEB">
              <w:rPr>
                <w:bdr w:val="none" w:sz="0" w:space="0" w:color="auto" w:frame="1"/>
                <w:lang w:eastAsia="en-GB"/>
              </w:rPr>
              <w:lastRenderedPageBreak/>
              <w:t>Literature analysis</w:t>
            </w:r>
          </w:p>
        </w:tc>
        <w:tc>
          <w:tcPr>
            <w:tcW w:w="661" w:type="pct"/>
          </w:tcPr>
          <w:p w14:paraId="7850BBC8" w14:textId="77777777" w:rsidR="00C41C9E" w:rsidRPr="00A55CEB" w:rsidRDefault="00C41C9E" w:rsidP="008A4EC9">
            <w:pPr>
              <w:rPr>
                <w:bdr w:val="none" w:sz="0" w:space="0" w:color="auto" w:frame="1"/>
                <w:lang w:eastAsia="en-GB"/>
              </w:rPr>
            </w:pPr>
            <w:r w:rsidRPr="00A55CEB">
              <w:rPr>
                <w:bdr w:val="none" w:sz="0" w:space="0" w:color="auto" w:frame="1"/>
                <w:lang w:eastAsia="en-GB"/>
              </w:rPr>
              <w:t>Digital</w:t>
            </w:r>
          </w:p>
          <w:p w14:paraId="4C40DD38" w14:textId="77777777" w:rsidR="00C41C9E" w:rsidRPr="00A55CEB" w:rsidRDefault="00C41C9E" w:rsidP="008A4EC9">
            <w:pPr>
              <w:rPr>
                <w:bdr w:val="none" w:sz="0" w:space="0" w:color="auto" w:frame="1"/>
                <w:lang w:eastAsia="en-GB"/>
              </w:rPr>
            </w:pPr>
            <w:r w:rsidRPr="00A55CEB">
              <w:rPr>
                <w:bdr w:val="none" w:sz="0" w:space="0" w:color="auto" w:frame="1"/>
                <w:lang w:eastAsia="en-GB"/>
              </w:rPr>
              <w:t>Food Platforms</w:t>
            </w:r>
          </w:p>
          <w:p w14:paraId="6F738708" w14:textId="77777777" w:rsidR="00C41C9E" w:rsidRPr="00A55CEB" w:rsidRDefault="00C41C9E" w:rsidP="008A4EC9">
            <w:pPr>
              <w:rPr>
                <w:bdr w:val="none" w:sz="0" w:space="0" w:color="auto" w:frame="1"/>
                <w:lang w:eastAsia="en-GB"/>
              </w:rPr>
            </w:pPr>
            <w:r w:rsidRPr="00A55CEB">
              <w:rPr>
                <w:bdr w:val="none" w:sz="0" w:space="0" w:color="auto" w:frame="1"/>
                <w:lang w:eastAsia="en-GB"/>
              </w:rPr>
              <w:t>Regulation</w:t>
            </w:r>
          </w:p>
        </w:tc>
        <w:tc>
          <w:tcPr>
            <w:tcW w:w="556" w:type="pct"/>
          </w:tcPr>
          <w:p w14:paraId="3E102801" w14:textId="77777777" w:rsidR="00C41C9E" w:rsidRPr="00A55CEB" w:rsidRDefault="00C41C9E" w:rsidP="008A4EC9">
            <w:pPr>
              <w:rPr>
                <w:bdr w:val="none" w:sz="0" w:space="0" w:color="auto" w:frame="1"/>
                <w:lang w:eastAsia="en-GB"/>
              </w:rPr>
            </w:pPr>
            <w:r w:rsidRPr="00A55CEB">
              <w:rPr>
                <w:bdr w:val="none" w:sz="0" w:space="0" w:color="auto" w:frame="1"/>
                <w:lang w:eastAsia="en-GB"/>
              </w:rPr>
              <w:t>Q4</w:t>
            </w:r>
          </w:p>
        </w:tc>
      </w:tr>
      <w:tr w:rsidR="00C41C9E" w14:paraId="0B120E50" w14:textId="77777777" w:rsidTr="008A4EC9">
        <w:tc>
          <w:tcPr>
            <w:tcW w:w="420" w:type="pct"/>
          </w:tcPr>
          <w:p w14:paraId="5E2FF71C" w14:textId="77777777" w:rsidR="00C41C9E" w:rsidRPr="00A55CEB" w:rsidRDefault="00C41C9E" w:rsidP="008A4EC9">
            <w:pPr>
              <w:pStyle w:val="ListParagraph"/>
              <w:numPr>
                <w:ilvl w:val="0"/>
                <w:numId w:val="3"/>
              </w:numPr>
            </w:pPr>
          </w:p>
        </w:tc>
        <w:tc>
          <w:tcPr>
            <w:tcW w:w="575" w:type="pct"/>
          </w:tcPr>
          <w:p w14:paraId="7127E654" w14:textId="77777777" w:rsidR="00C41C9E" w:rsidRPr="00A55CEB" w:rsidRDefault="00C41C9E" w:rsidP="008A4EC9">
            <w:pPr>
              <w:rPr>
                <w:bdr w:val="none" w:sz="0" w:space="0" w:color="auto" w:frame="1"/>
                <w:lang w:eastAsia="en-GB"/>
              </w:rPr>
            </w:pPr>
            <w:r w:rsidRPr="00A55CEB">
              <w:t xml:space="preserve">Bailey </w:t>
            </w:r>
            <w:r w:rsidRPr="00A55CEB">
              <w:rPr>
                <w:i/>
                <w:iCs/>
              </w:rPr>
              <w:t>et al</w:t>
            </w:r>
            <w:r w:rsidRPr="00A55CEB">
              <w:t>.</w:t>
            </w:r>
          </w:p>
        </w:tc>
        <w:tc>
          <w:tcPr>
            <w:tcW w:w="293" w:type="pct"/>
          </w:tcPr>
          <w:p w14:paraId="22BC19B5" w14:textId="77777777" w:rsidR="00C41C9E" w:rsidRPr="00A55CEB" w:rsidRDefault="00C41C9E" w:rsidP="008A4EC9">
            <w:pPr>
              <w:rPr>
                <w:bdr w:val="none" w:sz="0" w:space="0" w:color="auto" w:frame="1"/>
                <w:lang w:eastAsia="en-GB"/>
              </w:rPr>
            </w:pPr>
            <w:r w:rsidRPr="00A55CEB">
              <w:t>2023</w:t>
            </w:r>
          </w:p>
        </w:tc>
        <w:tc>
          <w:tcPr>
            <w:tcW w:w="776" w:type="pct"/>
          </w:tcPr>
          <w:p w14:paraId="2532EB87" w14:textId="77777777" w:rsidR="00C41C9E" w:rsidRPr="00A55CEB" w:rsidRDefault="00C41C9E" w:rsidP="008A4EC9">
            <w:pPr>
              <w:rPr>
                <w:bdr w:val="none" w:sz="0" w:space="0" w:color="auto" w:frame="1"/>
                <w:lang w:eastAsia="en-GB"/>
              </w:rPr>
            </w:pPr>
            <w:r>
              <w:t>“</w:t>
            </w:r>
            <w:r w:rsidRPr="00A55CEB">
              <w:t>Brexit, trade and UK advanced manufacturing sectors: A Midlands' perspective.</w:t>
            </w:r>
            <w:r>
              <w:t>”</w:t>
            </w:r>
          </w:p>
        </w:tc>
        <w:tc>
          <w:tcPr>
            <w:tcW w:w="388" w:type="pct"/>
          </w:tcPr>
          <w:p w14:paraId="2D826B6B"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7F5FA562" w14:textId="77777777" w:rsidR="00C41C9E" w:rsidRPr="00A55CEB" w:rsidRDefault="00C41C9E" w:rsidP="008A4EC9">
            <w:pPr>
              <w:rPr>
                <w:bdr w:val="none" w:sz="0" w:space="0" w:color="auto" w:frame="1"/>
                <w:lang w:eastAsia="en-GB"/>
              </w:rPr>
            </w:pPr>
            <w:r w:rsidRPr="00A55CEB">
              <w:rPr>
                <w:lang w:val="en-US"/>
              </w:rPr>
              <w:t>To examine the policy model on the ways of making global trade in food efficient.</w:t>
            </w:r>
          </w:p>
        </w:tc>
        <w:tc>
          <w:tcPr>
            <w:tcW w:w="671" w:type="pct"/>
          </w:tcPr>
          <w:p w14:paraId="1358A5AD" w14:textId="77777777" w:rsidR="00C41C9E" w:rsidRPr="00A55CEB" w:rsidRDefault="00C41C9E" w:rsidP="008A4EC9">
            <w:pPr>
              <w:rPr>
                <w:bdr w:val="none" w:sz="0" w:space="0" w:color="auto" w:frame="1"/>
                <w:lang w:eastAsia="en-GB"/>
              </w:rPr>
            </w:pPr>
            <w:r w:rsidRPr="00A55CEB">
              <w:rPr>
                <w:bdr w:val="none" w:sz="0" w:space="0" w:color="auto" w:frame="1"/>
                <w:lang w:eastAsia="en-GB"/>
              </w:rPr>
              <w:t>Secondary data</w:t>
            </w:r>
          </w:p>
          <w:p w14:paraId="4AD8A81A" w14:textId="77777777" w:rsidR="00C41C9E" w:rsidRPr="00A55CEB" w:rsidRDefault="00C41C9E" w:rsidP="008A4EC9">
            <w:pPr>
              <w:rPr>
                <w:bdr w:val="none" w:sz="0" w:space="0" w:color="auto" w:frame="1"/>
                <w:lang w:eastAsia="en-GB"/>
              </w:rPr>
            </w:pPr>
            <w:r w:rsidRPr="00A55CEB">
              <w:rPr>
                <w:bdr w:val="none" w:sz="0" w:space="0" w:color="auto" w:frame="1"/>
                <w:lang w:eastAsia="en-GB"/>
              </w:rPr>
              <w:t>qualitative research,</w:t>
            </w:r>
          </w:p>
          <w:p w14:paraId="74B5C782" w14:textId="77777777" w:rsidR="00C41C9E" w:rsidRPr="00A55CEB" w:rsidRDefault="00C41C9E" w:rsidP="008A4EC9">
            <w:pPr>
              <w:rPr>
                <w:bdr w:val="none" w:sz="0" w:space="0" w:color="auto" w:frame="1"/>
                <w:lang w:eastAsia="en-GB"/>
              </w:rPr>
            </w:pPr>
            <w:r w:rsidRPr="00A55CEB">
              <w:rPr>
                <w:bdr w:val="none" w:sz="0" w:space="0" w:color="auto" w:frame="1"/>
                <w:lang w:eastAsia="en-GB"/>
              </w:rPr>
              <w:t>Interview</w:t>
            </w:r>
          </w:p>
        </w:tc>
        <w:tc>
          <w:tcPr>
            <w:tcW w:w="661" w:type="pct"/>
          </w:tcPr>
          <w:p w14:paraId="7CB3ACCD" w14:textId="77777777" w:rsidR="00C41C9E" w:rsidRPr="00A55CEB" w:rsidRDefault="00C41C9E" w:rsidP="008A4EC9">
            <w:pPr>
              <w:rPr>
                <w:bdr w:val="none" w:sz="0" w:space="0" w:color="auto" w:frame="1"/>
                <w:lang w:eastAsia="en-GB"/>
              </w:rPr>
            </w:pPr>
            <w:r w:rsidRPr="00A55CEB">
              <w:rPr>
                <w:bdr w:val="none" w:sz="0" w:space="0" w:color="auto" w:frame="1"/>
                <w:lang w:eastAsia="en-GB"/>
              </w:rPr>
              <w:t>Brexit</w:t>
            </w:r>
          </w:p>
          <w:p w14:paraId="13F927F1" w14:textId="77777777" w:rsidR="00C41C9E" w:rsidRPr="00A55CEB" w:rsidRDefault="00C41C9E" w:rsidP="008A4EC9">
            <w:pPr>
              <w:rPr>
                <w:bdr w:val="none" w:sz="0" w:space="0" w:color="auto" w:frame="1"/>
                <w:lang w:eastAsia="en-GB"/>
              </w:rPr>
            </w:pPr>
            <w:r w:rsidRPr="00A55CEB">
              <w:rPr>
                <w:bdr w:val="none" w:sz="0" w:space="0" w:color="auto" w:frame="1"/>
                <w:lang w:eastAsia="en-GB"/>
              </w:rPr>
              <w:t>Manufacturing</w:t>
            </w:r>
          </w:p>
          <w:p w14:paraId="587DF894" w14:textId="77777777" w:rsidR="00C41C9E" w:rsidRPr="00A55CEB" w:rsidRDefault="00C41C9E" w:rsidP="008A4EC9">
            <w:pPr>
              <w:rPr>
                <w:bdr w:val="none" w:sz="0" w:space="0" w:color="auto" w:frame="1"/>
                <w:lang w:eastAsia="en-GB"/>
              </w:rPr>
            </w:pPr>
            <w:r w:rsidRPr="00A55CEB">
              <w:rPr>
                <w:bdr w:val="none" w:sz="0" w:space="0" w:color="auto" w:frame="1"/>
                <w:lang w:eastAsia="en-GB"/>
              </w:rPr>
              <w:t>Industrial</w:t>
            </w:r>
          </w:p>
          <w:p w14:paraId="73B63029" w14:textId="77777777" w:rsidR="00C41C9E" w:rsidRPr="00A55CEB" w:rsidRDefault="00C41C9E" w:rsidP="008A4EC9">
            <w:pPr>
              <w:rPr>
                <w:bdr w:val="none" w:sz="0" w:space="0" w:color="auto" w:frame="1"/>
                <w:lang w:eastAsia="en-GB"/>
              </w:rPr>
            </w:pPr>
            <w:r w:rsidRPr="00A55CEB">
              <w:rPr>
                <w:bdr w:val="none" w:sz="0" w:space="0" w:color="auto" w:frame="1"/>
                <w:lang w:eastAsia="en-GB"/>
              </w:rPr>
              <w:t>Policy</w:t>
            </w:r>
          </w:p>
          <w:p w14:paraId="2F629267" w14:textId="77777777" w:rsidR="00C41C9E" w:rsidRPr="00A55CEB" w:rsidRDefault="00C41C9E" w:rsidP="008A4EC9">
            <w:pPr>
              <w:rPr>
                <w:bdr w:val="none" w:sz="0" w:space="0" w:color="auto" w:frame="1"/>
                <w:lang w:eastAsia="en-GB"/>
              </w:rPr>
            </w:pPr>
          </w:p>
        </w:tc>
        <w:tc>
          <w:tcPr>
            <w:tcW w:w="556" w:type="pct"/>
          </w:tcPr>
          <w:p w14:paraId="7397367B" w14:textId="77777777" w:rsidR="00C41C9E" w:rsidRPr="00A55CEB" w:rsidRDefault="00C41C9E" w:rsidP="008A4EC9">
            <w:pPr>
              <w:rPr>
                <w:bdr w:val="none" w:sz="0" w:space="0" w:color="auto" w:frame="1"/>
                <w:lang w:eastAsia="en-GB"/>
              </w:rPr>
            </w:pPr>
            <w:r w:rsidRPr="00A55CEB">
              <w:rPr>
                <w:bdr w:val="none" w:sz="0" w:space="0" w:color="auto" w:frame="1"/>
                <w:lang w:eastAsia="en-GB"/>
              </w:rPr>
              <w:t>Q4</w:t>
            </w:r>
          </w:p>
        </w:tc>
      </w:tr>
      <w:tr w:rsidR="00C41C9E" w14:paraId="057EF088" w14:textId="77777777" w:rsidTr="008A4EC9">
        <w:tc>
          <w:tcPr>
            <w:tcW w:w="420" w:type="pct"/>
          </w:tcPr>
          <w:p w14:paraId="4EBBCFD4" w14:textId="77777777" w:rsidR="00C41C9E" w:rsidRPr="00A55CEB" w:rsidRDefault="00C41C9E" w:rsidP="008A4EC9">
            <w:pPr>
              <w:pStyle w:val="ListParagraph"/>
              <w:numPr>
                <w:ilvl w:val="0"/>
                <w:numId w:val="3"/>
              </w:numPr>
            </w:pPr>
          </w:p>
        </w:tc>
        <w:tc>
          <w:tcPr>
            <w:tcW w:w="575" w:type="pct"/>
          </w:tcPr>
          <w:p w14:paraId="1620DDC5" w14:textId="77777777" w:rsidR="00C41C9E" w:rsidRPr="00A55CEB" w:rsidRDefault="00C41C9E" w:rsidP="008A4EC9">
            <w:pPr>
              <w:rPr>
                <w:bdr w:val="none" w:sz="0" w:space="0" w:color="auto" w:frame="1"/>
                <w:lang w:eastAsia="en-GB"/>
              </w:rPr>
            </w:pPr>
            <w:r w:rsidRPr="00A55CEB">
              <w:t xml:space="preserve">Gupta </w:t>
            </w:r>
            <w:r w:rsidRPr="00A55CEB">
              <w:rPr>
                <w:i/>
                <w:iCs/>
              </w:rPr>
              <w:t>et al</w:t>
            </w:r>
            <w:r w:rsidRPr="00A55CEB">
              <w:t>.</w:t>
            </w:r>
          </w:p>
        </w:tc>
        <w:tc>
          <w:tcPr>
            <w:tcW w:w="293" w:type="pct"/>
          </w:tcPr>
          <w:p w14:paraId="05E89BAC" w14:textId="77777777" w:rsidR="00C41C9E" w:rsidRPr="00A55CEB" w:rsidRDefault="00C41C9E" w:rsidP="008A4EC9">
            <w:pPr>
              <w:rPr>
                <w:bdr w:val="none" w:sz="0" w:space="0" w:color="auto" w:frame="1"/>
                <w:lang w:eastAsia="en-GB"/>
              </w:rPr>
            </w:pPr>
            <w:r w:rsidRPr="00A55CEB">
              <w:t>2025</w:t>
            </w:r>
          </w:p>
        </w:tc>
        <w:tc>
          <w:tcPr>
            <w:tcW w:w="776" w:type="pct"/>
          </w:tcPr>
          <w:p w14:paraId="47A8C570" w14:textId="77777777" w:rsidR="00C41C9E" w:rsidRPr="00A55CEB" w:rsidRDefault="00C41C9E" w:rsidP="008A4EC9">
            <w:pPr>
              <w:rPr>
                <w:bdr w:val="none" w:sz="0" w:space="0" w:color="auto" w:frame="1"/>
                <w:lang w:eastAsia="en-GB"/>
              </w:rPr>
            </w:pPr>
            <w:r>
              <w:t>“</w:t>
            </w:r>
            <w:r w:rsidRPr="00A55CEB">
              <w:t>Digital marketing techniques within online food retail platforms: a scoping review</w:t>
            </w:r>
            <w:r>
              <w:t>”</w:t>
            </w:r>
          </w:p>
        </w:tc>
        <w:tc>
          <w:tcPr>
            <w:tcW w:w="388" w:type="pct"/>
          </w:tcPr>
          <w:p w14:paraId="30AB3D1E"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3454832A" w14:textId="77777777" w:rsidR="00C41C9E" w:rsidRPr="00A55CEB" w:rsidRDefault="00C41C9E" w:rsidP="008A4EC9">
            <w:pPr>
              <w:rPr>
                <w:bdr w:val="none" w:sz="0" w:space="0" w:color="auto" w:frame="1"/>
                <w:lang w:eastAsia="en-GB"/>
              </w:rPr>
            </w:pPr>
            <w:r w:rsidRPr="00A55CEB">
              <w:rPr>
                <w:lang w:val="en-US"/>
              </w:rPr>
              <w:t xml:space="preserve">To </w:t>
            </w:r>
            <w:proofErr w:type="spellStart"/>
            <w:r w:rsidRPr="00A55CEB">
              <w:rPr>
                <w:lang w:val="en-US"/>
              </w:rPr>
              <w:t>analy</w:t>
            </w:r>
            <w:r>
              <w:rPr>
                <w:lang w:val="en-US"/>
              </w:rPr>
              <w:t>s</w:t>
            </w:r>
            <w:r w:rsidRPr="00A55CEB">
              <w:rPr>
                <w:lang w:val="en-US"/>
              </w:rPr>
              <w:t>e</w:t>
            </w:r>
            <w:proofErr w:type="spellEnd"/>
            <w:r w:rsidRPr="00A55CEB">
              <w:rPr>
                <w:lang w:val="en-US"/>
              </w:rPr>
              <w:t xml:space="preserve"> the various marketing strategies of food delivery applications.</w:t>
            </w:r>
          </w:p>
        </w:tc>
        <w:tc>
          <w:tcPr>
            <w:tcW w:w="671" w:type="pct"/>
          </w:tcPr>
          <w:p w14:paraId="29389EE0" w14:textId="77777777" w:rsidR="00C41C9E" w:rsidRPr="00A55CEB" w:rsidRDefault="00C41C9E" w:rsidP="008A4EC9">
            <w:pPr>
              <w:rPr>
                <w:bdr w:val="none" w:sz="0" w:space="0" w:color="auto" w:frame="1"/>
                <w:lang w:eastAsia="en-GB"/>
              </w:rPr>
            </w:pPr>
            <w:r w:rsidRPr="00A55CEB">
              <w:rPr>
                <w:bdr w:val="none" w:sz="0" w:space="0" w:color="auto" w:frame="1"/>
                <w:lang w:eastAsia="en-GB"/>
              </w:rPr>
              <w:t>peer-reviewed papers</w:t>
            </w:r>
          </w:p>
        </w:tc>
        <w:tc>
          <w:tcPr>
            <w:tcW w:w="661" w:type="pct"/>
          </w:tcPr>
          <w:p w14:paraId="7C33CF30" w14:textId="77777777" w:rsidR="00C41C9E" w:rsidRPr="00A55CEB" w:rsidRDefault="00C41C9E" w:rsidP="008A4EC9">
            <w:pPr>
              <w:rPr>
                <w:bdr w:val="none" w:sz="0" w:space="0" w:color="auto" w:frame="1"/>
                <w:lang w:eastAsia="en-GB"/>
              </w:rPr>
            </w:pPr>
            <w:r w:rsidRPr="00A55CEB">
              <w:rPr>
                <w:bdr w:val="none" w:sz="0" w:space="0" w:color="auto" w:frame="1"/>
                <w:lang w:eastAsia="en-GB"/>
              </w:rPr>
              <w:t>Online food delivery</w:t>
            </w:r>
          </w:p>
          <w:p w14:paraId="6AA06024" w14:textId="77777777" w:rsidR="00C41C9E" w:rsidRPr="00A55CEB" w:rsidRDefault="00C41C9E" w:rsidP="008A4EC9">
            <w:pPr>
              <w:rPr>
                <w:bdr w:val="none" w:sz="0" w:space="0" w:color="auto" w:frame="1"/>
                <w:lang w:eastAsia="en-GB"/>
              </w:rPr>
            </w:pPr>
            <w:r w:rsidRPr="00A55CEB">
              <w:rPr>
                <w:bdr w:val="none" w:sz="0" w:space="0" w:color="auto" w:frame="1"/>
                <w:lang w:eastAsia="en-GB"/>
              </w:rPr>
              <w:t>Online food retail</w:t>
            </w:r>
          </w:p>
          <w:p w14:paraId="25954116" w14:textId="77777777" w:rsidR="00C41C9E" w:rsidRPr="00A55CEB" w:rsidRDefault="00C41C9E" w:rsidP="008A4EC9">
            <w:pPr>
              <w:rPr>
                <w:bdr w:val="none" w:sz="0" w:space="0" w:color="auto" w:frame="1"/>
                <w:lang w:eastAsia="en-GB"/>
              </w:rPr>
            </w:pPr>
            <w:r w:rsidRPr="00A55CEB">
              <w:rPr>
                <w:bdr w:val="none" w:sz="0" w:space="0" w:color="auto" w:frame="1"/>
                <w:lang w:eastAsia="en-GB"/>
              </w:rPr>
              <w:t xml:space="preserve">Grocery </w:t>
            </w:r>
          </w:p>
        </w:tc>
        <w:tc>
          <w:tcPr>
            <w:tcW w:w="556" w:type="pct"/>
          </w:tcPr>
          <w:p w14:paraId="69EEB411" w14:textId="77777777" w:rsidR="00C41C9E" w:rsidRPr="00A55CEB" w:rsidRDefault="00C41C9E" w:rsidP="008A4EC9">
            <w:pPr>
              <w:rPr>
                <w:bdr w:val="none" w:sz="0" w:space="0" w:color="auto" w:frame="1"/>
                <w:lang w:eastAsia="en-GB"/>
              </w:rPr>
            </w:pPr>
            <w:r w:rsidRPr="00A55CEB">
              <w:rPr>
                <w:bdr w:val="none" w:sz="0" w:space="0" w:color="auto" w:frame="1"/>
                <w:lang w:eastAsia="en-GB"/>
              </w:rPr>
              <w:t>Q4</w:t>
            </w:r>
          </w:p>
        </w:tc>
      </w:tr>
      <w:tr w:rsidR="00C41C9E" w14:paraId="2B6DB597" w14:textId="77777777" w:rsidTr="008A4EC9">
        <w:tc>
          <w:tcPr>
            <w:tcW w:w="420" w:type="pct"/>
          </w:tcPr>
          <w:p w14:paraId="71DE4AA6" w14:textId="77777777" w:rsidR="00C41C9E" w:rsidRPr="00A55CEB" w:rsidRDefault="00C41C9E" w:rsidP="008A4EC9">
            <w:pPr>
              <w:pStyle w:val="ListParagraph"/>
              <w:numPr>
                <w:ilvl w:val="0"/>
                <w:numId w:val="3"/>
              </w:numPr>
            </w:pPr>
          </w:p>
        </w:tc>
        <w:tc>
          <w:tcPr>
            <w:tcW w:w="575" w:type="pct"/>
          </w:tcPr>
          <w:p w14:paraId="77E2B9D0" w14:textId="77777777" w:rsidR="00C41C9E" w:rsidRPr="00A55CEB" w:rsidRDefault="00C41C9E" w:rsidP="008A4EC9">
            <w:pPr>
              <w:rPr>
                <w:bdr w:val="none" w:sz="0" w:space="0" w:color="auto" w:frame="1"/>
                <w:lang w:eastAsia="en-GB"/>
              </w:rPr>
            </w:pPr>
            <w:r w:rsidRPr="00A55CEB">
              <w:t>Smith</w:t>
            </w:r>
          </w:p>
        </w:tc>
        <w:tc>
          <w:tcPr>
            <w:tcW w:w="293" w:type="pct"/>
          </w:tcPr>
          <w:p w14:paraId="4FFF55F9" w14:textId="77777777" w:rsidR="00C41C9E" w:rsidRPr="00A55CEB" w:rsidRDefault="00C41C9E" w:rsidP="008A4EC9">
            <w:pPr>
              <w:rPr>
                <w:bdr w:val="none" w:sz="0" w:space="0" w:color="auto" w:frame="1"/>
                <w:lang w:eastAsia="en-GB"/>
              </w:rPr>
            </w:pPr>
            <w:r w:rsidRPr="00A55CEB">
              <w:t>2023</w:t>
            </w:r>
          </w:p>
        </w:tc>
        <w:tc>
          <w:tcPr>
            <w:tcW w:w="776" w:type="pct"/>
          </w:tcPr>
          <w:p w14:paraId="11922393" w14:textId="77777777" w:rsidR="00C41C9E" w:rsidRPr="00A55CEB" w:rsidRDefault="00C41C9E" w:rsidP="008A4EC9">
            <w:pPr>
              <w:rPr>
                <w:bdr w:val="none" w:sz="0" w:space="0" w:color="auto" w:frame="1"/>
                <w:lang w:eastAsia="en-GB"/>
              </w:rPr>
            </w:pPr>
            <w:r>
              <w:t>“</w:t>
            </w:r>
            <w:r w:rsidRPr="00A55CEB">
              <w:t xml:space="preserve">A new dawn? The UK’s emergent agri-food trade </w:t>
            </w:r>
            <w:r w:rsidRPr="00A55CEB">
              <w:lastRenderedPageBreak/>
              <w:t>strategy after Brexit</w:t>
            </w:r>
            <w:r>
              <w:t>”</w:t>
            </w:r>
          </w:p>
        </w:tc>
        <w:tc>
          <w:tcPr>
            <w:tcW w:w="388" w:type="pct"/>
          </w:tcPr>
          <w:p w14:paraId="2E6B8A62" w14:textId="77777777" w:rsidR="00C41C9E" w:rsidRPr="00A55CEB" w:rsidRDefault="00C41C9E" w:rsidP="008A4EC9">
            <w:pPr>
              <w:rPr>
                <w:bdr w:val="none" w:sz="0" w:space="0" w:color="auto" w:frame="1"/>
                <w:lang w:eastAsia="en-GB"/>
              </w:rPr>
            </w:pPr>
            <w:r w:rsidRPr="00A55CEB">
              <w:rPr>
                <w:bdr w:val="none" w:sz="0" w:space="0" w:color="auto" w:frame="1"/>
                <w:lang w:eastAsia="en-GB"/>
              </w:rPr>
              <w:lastRenderedPageBreak/>
              <w:t>Google Scholar</w:t>
            </w:r>
          </w:p>
        </w:tc>
        <w:tc>
          <w:tcPr>
            <w:tcW w:w="661" w:type="pct"/>
          </w:tcPr>
          <w:p w14:paraId="6EA88C1E" w14:textId="77777777" w:rsidR="00C41C9E" w:rsidRPr="00A55CEB" w:rsidRDefault="00C41C9E" w:rsidP="008A4EC9">
            <w:pPr>
              <w:rPr>
                <w:bdr w:val="none" w:sz="0" w:space="0" w:color="auto" w:frame="1"/>
                <w:lang w:eastAsia="en-GB"/>
              </w:rPr>
            </w:pPr>
            <w:r w:rsidRPr="00A55CEB">
              <w:rPr>
                <w:lang w:val="en-US"/>
              </w:rPr>
              <w:t xml:space="preserve">To examine the consumer activities and the Agri-food </w:t>
            </w:r>
            <w:r w:rsidRPr="00A55CEB">
              <w:rPr>
                <w:lang w:val="en-US"/>
              </w:rPr>
              <w:lastRenderedPageBreak/>
              <w:t>strategy of trade.</w:t>
            </w:r>
          </w:p>
        </w:tc>
        <w:tc>
          <w:tcPr>
            <w:tcW w:w="671" w:type="pct"/>
          </w:tcPr>
          <w:p w14:paraId="531455C8" w14:textId="77777777" w:rsidR="00C41C9E" w:rsidRPr="00A55CEB" w:rsidRDefault="00C41C9E" w:rsidP="008A4EC9">
            <w:pPr>
              <w:rPr>
                <w:bdr w:val="none" w:sz="0" w:space="0" w:color="auto" w:frame="1"/>
                <w:lang w:eastAsia="en-GB"/>
              </w:rPr>
            </w:pPr>
            <w:r w:rsidRPr="00A55CEB">
              <w:rPr>
                <w:bdr w:val="none" w:sz="0" w:space="0" w:color="auto" w:frame="1"/>
                <w:lang w:eastAsia="en-GB"/>
              </w:rPr>
              <w:lastRenderedPageBreak/>
              <w:t>Literature and data analysis</w:t>
            </w:r>
          </w:p>
        </w:tc>
        <w:tc>
          <w:tcPr>
            <w:tcW w:w="661" w:type="pct"/>
          </w:tcPr>
          <w:p w14:paraId="4E2BAF4C" w14:textId="77777777" w:rsidR="00C41C9E" w:rsidRPr="00A55CEB" w:rsidRDefault="00C41C9E" w:rsidP="008A4EC9">
            <w:pPr>
              <w:rPr>
                <w:bdr w:val="none" w:sz="0" w:space="0" w:color="auto" w:frame="1"/>
                <w:lang w:eastAsia="en-GB"/>
              </w:rPr>
            </w:pPr>
            <w:r w:rsidRPr="00A55CEB">
              <w:rPr>
                <w:bdr w:val="none" w:sz="0" w:space="0" w:color="auto" w:frame="1"/>
                <w:lang w:eastAsia="en-GB"/>
              </w:rPr>
              <w:t>Agri-food</w:t>
            </w:r>
          </w:p>
          <w:p w14:paraId="7CF0E80C" w14:textId="77777777" w:rsidR="00C41C9E" w:rsidRPr="00A55CEB" w:rsidRDefault="00C41C9E" w:rsidP="008A4EC9">
            <w:pPr>
              <w:rPr>
                <w:bdr w:val="none" w:sz="0" w:space="0" w:color="auto" w:frame="1"/>
                <w:lang w:eastAsia="en-GB"/>
              </w:rPr>
            </w:pPr>
            <w:r w:rsidRPr="00A55CEB">
              <w:rPr>
                <w:bdr w:val="none" w:sz="0" w:space="0" w:color="auto" w:frame="1"/>
                <w:lang w:eastAsia="en-GB"/>
              </w:rPr>
              <w:t>Brexit</w:t>
            </w:r>
          </w:p>
          <w:p w14:paraId="410314B6" w14:textId="77777777" w:rsidR="00C41C9E" w:rsidRPr="00A55CEB" w:rsidRDefault="00C41C9E" w:rsidP="008A4EC9">
            <w:pPr>
              <w:rPr>
                <w:bdr w:val="none" w:sz="0" w:space="0" w:color="auto" w:frame="1"/>
                <w:lang w:eastAsia="en-GB"/>
              </w:rPr>
            </w:pPr>
            <w:r w:rsidRPr="00A55CEB">
              <w:rPr>
                <w:bdr w:val="none" w:sz="0" w:space="0" w:color="auto" w:frame="1"/>
                <w:lang w:eastAsia="en-GB"/>
              </w:rPr>
              <w:t>UK</w:t>
            </w:r>
          </w:p>
        </w:tc>
        <w:tc>
          <w:tcPr>
            <w:tcW w:w="556" w:type="pct"/>
          </w:tcPr>
          <w:p w14:paraId="2E3E69CD" w14:textId="77777777" w:rsidR="00C41C9E" w:rsidRPr="00A55CEB" w:rsidRDefault="00C41C9E" w:rsidP="008A4EC9">
            <w:pPr>
              <w:rPr>
                <w:bdr w:val="none" w:sz="0" w:space="0" w:color="auto" w:frame="1"/>
                <w:lang w:eastAsia="en-GB"/>
              </w:rPr>
            </w:pPr>
            <w:r w:rsidRPr="00A55CEB">
              <w:rPr>
                <w:bdr w:val="none" w:sz="0" w:space="0" w:color="auto" w:frame="1"/>
                <w:lang w:eastAsia="en-GB"/>
              </w:rPr>
              <w:t>Q4</w:t>
            </w:r>
          </w:p>
        </w:tc>
      </w:tr>
      <w:tr w:rsidR="00C41C9E" w14:paraId="25519A4E" w14:textId="77777777" w:rsidTr="008A4EC9">
        <w:tc>
          <w:tcPr>
            <w:tcW w:w="420" w:type="pct"/>
          </w:tcPr>
          <w:p w14:paraId="2ADC2CB6" w14:textId="77777777" w:rsidR="00C41C9E" w:rsidRPr="00A55CEB" w:rsidRDefault="00C41C9E" w:rsidP="008A4EC9">
            <w:pPr>
              <w:pStyle w:val="ListParagraph"/>
              <w:numPr>
                <w:ilvl w:val="0"/>
                <w:numId w:val="3"/>
              </w:numPr>
            </w:pPr>
          </w:p>
        </w:tc>
        <w:tc>
          <w:tcPr>
            <w:tcW w:w="575" w:type="pct"/>
          </w:tcPr>
          <w:p w14:paraId="5BAC0733" w14:textId="77777777" w:rsidR="00C41C9E" w:rsidRPr="00A55CEB" w:rsidRDefault="00C41C9E" w:rsidP="008A4EC9">
            <w:pPr>
              <w:rPr>
                <w:bdr w:val="none" w:sz="0" w:space="0" w:color="auto" w:frame="1"/>
                <w:lang w:eastAsia="en-GB"/>
              </w:rPr>
            </w:pPr>
            <w:r w:rsidRPr="00A55CEB">
              <w:t>Fuller</w:t>
            </w:r>
          </w:p>
        </w:tc>
        <w:tc>
          <w:tcPr>
            <w:tcW w:w="293" w:type="pct"/>
          </w:tcPr>
          <w:p w14:paraId="719D1B7F" w14:textId="77777777" w:rsidR="00C41C9E" w:rsidRPr="00A55CEB" w:rsidRDefault="00C41C9E" w:rsidP="008A4EC9">
            <w:pPr>
              <w:rPr>
                <w:bdr w:val="none" w:sz="0" w:space="0" w:color="auto" w:frame="1"/>
                <w:lang w:eastAsia="en-GB"/>
              </w:rPr>
            </w:pPr>
            <w:r w:rsidRPr="00A55CEB">
              <w:t>2022</w:t>
            </w:r>
          </w:p>
        </w:tc>
        <w:tc>
          <w:tcPr>
            <w:tcW w:w="776" w:type="pct"/>
          </w:tcPr>
          <w:p w14:paraId="3334CD86" w14:textId="77777777" w:rsidR="00C41C9E" w:rsidRPr="00A55CEB" w:rsidRDefault="00C41C9E" w:rsidP="008A4EC9">
            <w:pPr>
              <w:rPr>
                <w:bdr w:val="none" w:sz="0" w:space="0" w:color="auto" w:frame="1"/>
                <w:lang w:eastAsia="en-GB"/>
              </w:rPr>
            </w:pPr>
            <w:r>
              <w:t>“</w:t>
            </w:r>
            <w:r w:rsidRPr="00A55CEB">
              <w:t>Brexit, the mediation strategies of foreign corporate subsidiaries and regional resilience</w:t>
            </w:r>
            <w:r>
              <w:t>”</w:t>
            </w:r>
          </w:p>
        </w:tc>
        <w:tc>
          <w:tcPr>
            <w:tcW w:w="388" w:type="pct"/>
          </w:tcPr>
          <w:p w14:paraId="0BBD6739"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7C2DAB81" w14:textId="77777777" w:rsidR="00C41C9E" w:rsidRPr="00A55CEB" w:rsidRDefault="00C41C9E" w:rsidP="008A4EC9">
            <w:pPr>
              <w:rPr>
                <w:bdr w:val="none" w:sz="0" w:space="0" w:color="auto" w:frame="1"/>
                <w:lang w:eastAsia="en-GB"/>
              </w:rPr>
            </w:pPr>
            <w:r w:rsidRPr="00A55CEB">
              <w:rPr>
                <w:lang w:val="en-US"/>
              </w:rPr>
              <w:t>To study how the various strategies and policies can be implemented after Brexit.</w:t>
            </w:r>
          </w:p>
        </w:tc>
        <w:tc>
          <w:tcPr>
            <w:tcW w:w="671" w:type="pct"/>
          </w:tcPr>
          <w:p w14:paraId="7F195DBC" w14:textId="77777777" w:rsidR="00C41C9E" w:rsidRPr="00A55CEB" w:rsidRDefault="00C41C9E" w:rsidP="008A4EC9">
            <w:pPr>
              <w:rPr>
                <w:bdr w:val="none" w:sz="0" w:space="0" w:color="auto" w:frame="1"/>
                <w:lang w:eastAsia="en-GB"/>
              </w:rPr>
            </w:pPr>
            <w:r w:rsidRPr="00A55CEB">
              <w:rPr>
                <w:bdr w:val="none" w:sz="0" w:space="0" w:color="auto" w:frame="1"/>
                <w:lang w:eastAsia="en-GB"/>
              </w:rPr>
              <w:t>Literature review</w:t>
            </w:r>
          </w:p>
        </w:tc>
        <w:tc>
          <w:tcPr>
            <w:tcW w:w="661" w:type="pct"/>
          </w:tcPr>
          <w:p w14:paraId="0B2DE877" w14:textId="77777777" w:rsidR="00C41C9E" w:rsidRPr="00A55CEB" w:rsidRDefault="00C41C9E" w:rsidP="008A4EC9">
            <w:pPr>
              <w:rPr>
                <w:bdr w:val="none" w:sz="0" w:space="0" w:color="auto" w:frame="1"/>
                <w:lang w:eastAsia="en-GB"/>
              </w:rPr>
            </w:pPr>
            <w:r w:rsidRPr="00A55CEB">
              <w:rPr>
                <w:bdr w:val="none" w:sz="0" w:space="0" w:color="auto" w:frame="1"/>
                <w:lang w:eastAsia="en-GB"/>
              </w:rPr>
              <w:t>Flexibility</w:t>
            </w:r>
          </w:p>
          <w:p w14:paraId="7B3BD7BF" w14:textId="77777777" w:rsidR="00C41C9E" w:rsidRPr="00A55CEB" w:rsidRDefault="00C41C9E" w:rsidP="008A4EC9">
            <w:pPr>
              <w:rPr>
                <w:bdr w:val="none" w:sz="0" w:space="0" w:color="auto" w:frame="1"/>
                <w:lang w:eastAsia="en-GB"/>
              </w:rPr>
            </w:pPr>
            <w:r w:rsidRPr="00A55CEB">
              <w:rPr>
                <w:bdr w:val="none" w:sz="0" w:space="0" w:color="auto" w:frame="1"/>
                <w:lang w:eastAsia="en-GB"/>
              </w:rPr>
              <w:t>supply chains</w:t>
            </w:r>
          </w:p>
          <w:p w14:paraId="41D0B545" w14:textId="77777777" w:rsidR="00C41C9E" w:rsidRPr="00A55CEB" w:rsidRDefault="00C41C9E" w:rsidP="008A4EC9">
            <w:pPr>
              <w:rPr>
                <w:bdr w:val="none" w:sz="0" w:space="0" w:color="auto" w:frame="1"/>
                <w:lang w:eastAsia="en-GB"/>
              </w:rPr>
            </w:pPr>
            <w:r w:rsidRPr="00A55CEB">
              <w:rPr>
                <w:bdr w:val="none" w:sz="0" w:space="0" w:color="auto" w:frame="1"/>
                <w:lang w:eastAsia="en-GB"/>
              </w:rPr>
              <w:t>regulatory</w:t>
            </w:r>
          </w:p>
          <w:p w14:paraId="7EC6EDB5" w14:textId="77777777" w:rsidR="00C41C9E" w:rsidRPr="00A55CEB" w:rsidRDefault="00C41C9E" w:rsidP="008A4EC9">
            <w:pPr>
              <w:rPr>
                <w:bdr w:val="none" w:sz="0" w:space="0" w:color="auto" w:frame="1"/>
                <w:lang w:eastAsia="en-GB"/>
              </w:rPr>
            </w:pPr>
            <w:r w:rsidRPr="00A55CEB">
              <w:rPr>
                <w:bdr w:val="none" w:sz="0" w:space="0" w:color="auto" w:frame="1"/>
                <w:lang w:eastAsia="en-GB"/>
              </w:rPr>
              <w:t>economic uncertainty</w:t>
            </w:r>
          </w:p>
        </w:tc>
        <w:tc>
          <w:tcPr>
            <w:tcW w:w="556" w:type="pct"/>
          </w:tcPr>
          <w:p w14:paraId="309A2A32" w14:textId="77777777" w:rsidR="00C41C9E" w:rsidRPr="00A55CEB" w:rsidRDefault="00C41C9E" w:rsidP="008A4EC9">
            <w:pPr>
              <w:rPr>
                <w:bdr w:val="none" w:sz="0" w:space="0" w:color="auto" w:frame="1"/>
                <w:lang w:eastAsia="en-GB"/>
              </w:rPr>
            </w:pPr>
            <w:r w:rsidRPr="00A55CEB">
              <w:rPr>
                <w:bdr w:val="none" w:sz="0" w:space="0" w:color="auto" w:frame="1"/>
                <w:lang w:eastAsia="en-GB"/>
              </w:rPr>
              <w:t>Q4</w:t>
            </w:r>
          </w:p>
        </w:tc>
      </w:tr>
      <w:tr w:rsidR="00C41C9E" w14:paraId="24901FCD" w14:textId="77777777" w:rsidTr="008A4EC9">
        <w:tc>
          <w:tcPr>
            <w:tcW w:w="420" w:type="pct"/>
          </w:tcPr>
          <w:p w14:paraId="46996985" w14:textId="77777777" w:rsidR="00C41C9E" w:rsidRPr="00A55CEB" w:rsidRDefault="00C41C9E" w:rsidP="008A4EC9">
            <w:pPr>
              <w:pStyle w:val="ListParagraph"/>
              <w:numPr>
                <w:ilvl w:val="0"/>
                <w:numId w:val="3"/>
              </w:numPr>
            </w:pPr>
          </w:p>
        </w:tc>
        <w:tc>
          <w:tcPr>
            <w:tcW w:w="575" w:type="pct"/>
          </w:tcPr>
          <w:p w14:paraId="0671DC3A" w14:textId="77777777" w:rsidR="00C41C9E" w:rsidRPr="00A55CEB" w:rsidRDefault="00C41C9E" w:rsidP="008A4EC9">
            <w:pPr>
              <w:rPr>
                <w:bdr w:val="none" w:sz="0" w:space="0" w:color="auto" w:frame="1"/>
                <w:lang w:eastAsia="en-GB"/>
              </w:rPr>
            </w:pPr>
            <w:proofErr w:type="spellStart"/>
            <w:r w:rsidRPr="00A55CEB">
              <w:t>Hoenink</w:t>
            </w:r>
            <w:proofErr w:type="spellEnd"/>
            <w:r w:rsidRPr="00A55CEB">
              <w:t xml:space="preserve"> </w:t>
            </w:r>
            <w:r w:rsidRPr="00A55CEB">
              <w:rPr>
                <w:i/>
                <w:iCs/>
              </w:rPr>
              <w:t>et al.</w:t>
            </w:r>
          </w:p>
        </w:tc>
        <w:tc>
          <w:tcPr>
            <w:tcW w:w="293" w:type="pct"/>
          </w:tcPr>
          <w:p w14:paraId="591A466E" w14:textId="77777777" w:rsidR="00C41C9E" w:rsidRPr="00A55CEB" w:rsidRDefault="00C41C9E" w:rsidP="008A4EC9">
            <w:pPr>
              <w:rPr>
                <w:bdr w:val="none" w:sz="0" w:space="0" w:color="auto" w:frame="1"/>
                <w:lang w:eastAsia="en-GB"/>
              </w:rPr>
            </w:pPr>
            <w:r w:rsidRPr="00A55CEB">
              <w:t>2024</w:t>
            </w:r>
          </w:p>
        </w:tc>
        <w:tc>
          <w:tcPr>
            <w:tcW w:w="776" w:type="pct"/>
          </w:tcPr>
          <w:p w14:paraId="600CCDFD" w14:textId="77777777" w:rsidR="00C41C9E" w:rsidRPr="00A55CEB" w:rsidRDefault="00C41C9E" w:rsidP="008A4EC9">
            <w:pPr>
              <w:rPr>
                <w:bdr w:val="none" w:sz="0" w:space="0" w:color="auto" w:frame="1"/>
                <w:lang w:eastAsia="en-GB"/>
              </w:rPr>
            </w:pPr>
            <w:r>
              <w:t>“</w:t>
            </w:r>
            <w:r w:rsidRPr="00A55CEB">
              <w:t xml:space="preserve">Changes in UK price disparities between healthy and less healthy foods over 10 years: An updated analysis with insights in the context of inflationary increases in the </w:t>
            </w:r>
            <w:r w:rsidRPr="00A55CEB">
              <w:lastRenderedPageBreak/>
              <w:t>cost-of-living from 2021</w:t>
            </w:r>
            <w:r>
              <w:t>”</w:t>
            </w:r>
          </w:p>
        </w:tc>
        <w:tc>
          <w:tcPr>
            <w:tcW w:w="388" w:type="pct"/>
          </w:tcPr>
          <w:p w14:paraId="66474F8E" w14:textId="77777777" w:rsidR="00C41C9E" w:rsidRPr="00A55CEB" w:rsidRDefault="00C41C9E" w:rsidP="008A4EC9">
            <w:pPr>
              <w:rPr>
                <w:bdr w:val="none" w:sz="0" w:space="0" w:color="auto" w:frame="1"/>
                <w:lang w:eastAsia="en-GB"/>
              </w:rPr>
            </w:pPr>
            <w:r w:rsidRPr="00A55CEB">
              <w:rPr>
                <w:bdr w:val="none" w:sz="0" w:space="0" w:color="auto" w:frame="1"/>
                <w:lang w:eastAsia="en-GB"/>
              </w:rPr>
              <w:lastRenderedPageBreak/>
              <w:t>Google Scholar</w:t>
            </w:r>
          </w:p>
        </w:tc>
        <w:tc>
          <w:tcPr>
            <w:tcW w:w="661" w:type="pct"/>
          </w:tcPr>
          <w:p w14:paraId="58C3E2F6" w14:textId="77777777" w:rsidR="00C41C9E" w:rsidRPr="00A55CEB" w:rsidRDefault="00C41C9E" w:rsidP="008A4EC9">
            <w:pPr>
              <w:rPr>
                <w:bdr w:val="none" w:sz="0" w:space="0" w:color="auto" w:frame="1"/>
                <w:lang w:eastAsia="en-GB"/>
              </w:rPr>
            </w:pPr>
            <w:r w:rsidRPr="00A55CEB">
              <w:rPr>
                <w:lang w:val="en-US"/>
              </w:rPr>
              <w:t>To study the awareness of the price variations of food in the international markets.</w:t>
            </w:r>
          </w:p>
        </w:tc>
        <w:tc>
          <w:tcPr>
            <w:tcW w:w="671" w:type="pct"/>
          </w:tcPr>
          <w:p w14:paraId="6DE6D22E" w14:textId="77777777" w:rsidR="00C41C9E" w:rsidRPr="00A55CEB" w:rsidRDefault="00C41C9E" w:rsidP="008A4EC9">
            <w:pPr>
              <w:rPr>
                <w:bdr w:val="none" w:sz="0" w:space="0" w:color="auto" w:frame="1"/>
                <w:lang w:eastAsia="en-GB"/>
              </w:rPr>
            </w:pPr>
            <w:r w:rsidRPr="00A55CEB">
              <w:rPr>
                <w:bdr w:val="none" w:sz="0" w:space="0" w:color="auto" w:frame="1"/>
                <w:lang w:eastAsia="en-GB"/>
              </w:rPr>
              <w:t>National Diet and Nutrition Survey data</w:t>
            </w:r>
          </w:p>
        </w:tc>
        <w:tc>
          <w:tcPr>
            <w:tcW w:w="661" w:type="pct"/>
          </w:tcPr>
          <w:p w14:paraId="4B1A0E3F" w14:textId="77777777" w:rsidR="00C41C9E" w:rsidRPr="00A55CEB" w:rsidRDefault="00C41C9E" w:rsidP="008A4EC9">
            <w:pPr>
              <w:rPr>
                <w:bdr w:val="none" w:sz="0" w:space="0" w:color="auto" w:frame="1"/>
                <w:lang w:eastAsia="en-GB"/>
              </w:rPr>
            </w:pPr>
            <w:r w:rsidRPr="00A55CEB">
              <w:rPr>
                <w:bdr w:val="none" w:sz="0" w:space="0" w:color="auto" w:frame="1"/>
                <w:lang w:eastAsia="en-GB"/>
              </w:rPr>
              <w:t>Price increase</w:t>
            </w:r>
          </w:p>
          <w:p w14:paraId="41A15124" w14:textId="77777777" w:rsidR="00C41C9E" w:rsidRPr="00A55CEB" w:rsidRDefault="00C41C9E" w:rsidP="008A4EC9">
            <w:pPr>
              <w:rPr>
                <w:bdr w:val="none" w:sz="0" w:space="0" w:color="auto" w:frame="1"/>
                <w:lang w:eastAsia="en-GB"/>
              </w:rPr>
            </w:pPr>
            <w:r w:rsidRPr="00A55CEB">
              <w:rPr>
                <w:bdr w:val="none" w:sz="0" w:space="0" w:color="auto" w:frame="1"/>
                <w:lang w:eastAsia="en-GB"/>
              </w:rPr>
              <w:t>Cost-of-living crisis</w:t>
            </w:r>
          </w:p>
          <w:p w14:paraId="64B2AC24" w14:textId="77777777" w:rsidR="00C41C9E" w:rsidRPr="00A55CEB" w:rsidRDefault="00C41C9E" w:rsidP="008A4EC9">
            <w:pPr>
              <w:rPr>
                <w:bdr w:val="none" w:sz="0" w:space="0" w:color="auto" w:frame="1"/>
                <w:lang w:eastAsia="en-GB"/>
              </w:rPr>
            </w:pPr>
            <w:r w:rsidRPr="00A55CEB">
              <w:rPr>
                <w:bdr w:val="none" w:sz="0" w:space="0" w:color="auto" w:frame="1"/>
                <w:lang w:eastAsia="en-GB"/>
              </w:rPr>
              <w:t>Dietary inequality</w:t>
            </w:r>
          </w:p>
          <w:p w14:paraId="3582C7A8" w14:textId="77777777" w:rsidR="00C41C9E" w:rsidRPr="00A55CEB" w:rsidRDefault="00C41C9E" w:rsidP="008A4EC9">
            <w:pPr>
              <w:rPr>
                <w:bdr w:val="none" w:sz="0" w:space="0" w:color="auto" w:frame="1"/>
                <w:lang w:eastAsia="en-GB"/>
              </w:rPr>
            </w:pPr>
            <w:r w:rsidRPr="00A55CEB">
              <w:rPr>
                <w:bdr w:val="none" w:sz="0" w:space="0" w:color="auto" w:frame="1"/>
                <w:lang w:eastAsia="en-GB"/>
              </w:rPr>
              <w:t>Food price</w:t>
            </w:r>
          </w:p>
        </w:tc>
        <w:tc>
          <w:tcPr>
            <w:tcW w:w="556" w:type="pct"/>
          </w:tcPr>
          <w:p w14:paraId="7532450E" w14:textId="77777777" w:rsidR="00C41C9E" w:rsidRPr="00A55CEB" w:rsidRDefault="00C41C9E" w:rsidP="008A4EC9">
            <w:pPr>
              <w:rPr>
                <w:bdr w:val="none" w:sz="0" w:space="0" w:color="auto" w:frame="1"/>
                <w:lang w:eastAsia="en-GB"/>
              </w:rPr>
            </w:pPr>
            <w:r w:rsidRPr="00A55CEB">
              <w:rPr>
                <w:bdr w:val="none" w:sz="0" w:space="0" w:color="auto" w:frame="1"/>
                <w:lang w:eastAsia="en-GB"/>
              </w:rPr>
              <w:t>Q4</w:t>
            </w:r>
          </w:p>
        </w:tc>
      </w:tr>
      <w:tr w:rsidR="00C41C9E" w14:paraId="73D7D85B" w14:textId="77777777" w:rsidTr="008A4EC9">
        <w:tc>
          <w:tcPr>
            <w:tcW w:w="420" w:type="pct"/>
          </w:tcPr>
          <w:p w14:paraId="4820BCBC" w14:textId="77777777" w:rsidR="00C41C9E" w:rsidRPr="00A55CEB" w:rsidRDefault="00C41C9E" w:rsidP="008A4EC9">
            <w:pPr>
              <w:pStyle w:val="ListParagraph"/>
              <w:numPr>
                <w:ilvl w:val="0"/>
                <w:numId w:val="3"/>
              </w:numPr>
            </w:pPr>
          </w:p>
        </w:tc>
        <w:tc>
          <w:tcPr>
            <w:tcW w:w="575" w:type="pct"/>
          </w:tcPr>
          <w:p w14:paraId="2AF55A28" w14:textId="77777777" w:rsidR="00C41C9E" w:rsidRPr="00A55CEB" w:rsidRDefault="00C41C9E" w:rsidP="008A4EC9">
            <w:pPr>
              <w:rPr>
                <w:bdr w:val="none" w:sz="0" w:space="0" w:color="auto" w:frame="1"/>
                <w:lang w:eastAsia="en-GB"/>
              </w:rPr>
            </w:pPr>
            <w:proofErr w:type="spellStart"/>
            <w:r w:rsidRPr="00A55CEB">
              <w:t>Kröger</w:t>
            </w:r>
            <w:proofErr w:type="spellEnd"/>
            <w:r w:rsidRPr="00A55CEB">
              <w:t xml:space="preserve"> and Dede</w:t>
            </w:r>
          </w:p>
        </w:tc>
        <w:tc>
          <w:tcPr>
            <w:tcW w:w="293" w:type="pct"/>
          </w:tcPr>
          <w:p w14:paraId="21906C8D" w14:textId="77777777" w:rsidR="00C41C9E" w:rsidRPr="00A55CEB" w:rsidRDefault="00C41C9E" w:rsidP="008A4EC9">
            <w:pPr>
              <w:rPr>
                <w:bdr w:val="none" w:sz="0" w:space="0" w:color="auto" w:frame="1"/>
                <w:lang w:eastAsia="en-GB"/>
              </w:rPr>
            </w:pPr>
            <w:r w:rsidRPr="00A55CEB">
              <w:t>2024</w:t>
            </w:r>
          </w:p>
        </w:tc>
        <w:tc>
          <w:tcPr>
            <w:tcW w:w="776" w:type="pct"/>
          </w:tcPr>
          <w:p w14:paraId="3CA123A8" w14:textId="77777777" w:rsidR="00C41C9E" w:rsidRPr="00A55CEB" w:rsidRDefault="00C41C9E" w:rsidP="008A4EC9">
            <w:pPr>
              <w:rPr>
                <w:bdr w:val="none" w:sz="0" w:space="0" w:color="auto" w:frame="1"/>
                <w:lang w:eastAsia="en-GB"/>
              </w:rPr>
            </w:pPr>
            <w:r>
              <w:t>“</w:t>
            </w:r>
            <w:r w:rsidRPr="00A55CEB">
              <w:t>Does Brexit overcome the globalisation trilemma? How British businesses assess the trade relationship with the EU</w:t>
            </w:r>
            <w:r>
              <w:t>”</w:t>
            </w:r>
          </w:p>
        </w:tc>
        <w:tc>
          <w:tcPr>
            <w:tcW w:w="388" w:type="pct"/>
          </w:tcPr>
          <w:p w14:paraId="0CE1B3FC"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49C276C1" w14:textId="77777777" w:rsidR="00C41C9E" w:rsidRPr="00A55CEB" w:rsidRDefault="00C41C9E" w:rsidP="008A4EC9">
            <w:pPr>
              <w:rPr>
                <w:bdr w:val="none" w:sz="0" w:space="0" w:color="auto" w:frame="1"/>
                <w:lang w:eastAsia="en-GB"/>
              </w:rPr>
            </w:pPr>
            <w:r w:rsidRPr="00A55CEB">
              <w:rPr>
                <w:lang w:val="en-US"/>
              </w:rPr>
              <w:t xml:space="preserve">To </w:t>
            </w:r>
            <w:proofErr w:type="spellStart"/>
            <w:r w:rsidRPr="00A55CEB">
              <w:rPr>
                <w:lang w:val="en-US"/>
              </w:rPr>
              <w:t>analyse</w:t>
            </w:r>
            <w:proofErr w:type="spellEnd"/>
            <w:r w:rsidRPr="00A55CEB">
              <w:rPr>
                <w:lang w:val="en-US"/>
              </w:rPr>
              <w:t xml:space="preserve"> the impact of the implementation of Brexit on </w:t>
            </w:r>
            <w:proofErr w:type="spellStart"/>
            <w:r w:rsidRPr="00A55CEB">
              <w:rPr>
                <w:lang w:val="en-US"/>
              </w:rPr>
              <w:t>globalisation</w:t>
            </w:r>
            <w:proofErr w:type="spellEnd"/>
            <w:r w:rsidRPr="00A55CEB">
              <w:rPr>
                <w:lang w:val="en-US"/>
              </w:rPr>
              <w:t>.</w:t>
            </w:r>
          </w:p>
        </w:tc>
        <w:tc>
          <w:tcPr>
            <w:tcW w:w="671" w:type="pct"/>
          </w:tcPr>
          <w:p w14:paraId="4452AA65" w14:textId="77777777" w:rsidR="00C41C9E" w:rsidRPr="00A55CEB" w:rsidRDefault="00C41C9E" w:rsidP="008A4EC9">
            <w:pPr>
              <w:rPr>
                <w:bdr w:val="none" w:sz="0" w:space="0" w:color="auto" w:frame="1"/>
                <w:lang w:eastAsia="en-GB"/>
              </w:rPr>
            </w:pPr>
            <w:r w:rsidRPr="00A55CEB">
              <w:rPr>
                <w:bdr w:val="none" w:sz="0" w:space="0" w:color="auto" w:frame="1"/>
                <w:lang w:eastAsia="en-GB"/>
              </w:rPr>
              <w:t>method and survey design</w:t>
            </w:r>
          </w:p>
        </w:tc>
        <w:tc>
          <w:tcPr>
            <w:tcW w:w="661" w:type="pct"/>
          </w:tcPr>
          <w:p w14:paraId="325FCE31" w14:textId="77777777" w:rsidR="00C41C9E" w:rsidRPr="00A55CEB" w:rsidRDefault="00C41C9E" w:rsidP="008A4EC9">
            <w:pPr>
              <w:rPr>
                <w:bdr w:val="none" w:sz="0" w:space="0" w:color="auto" w:frame="1"/>
                <w:lang w:eastAsia="en-GB"/>
              </w:rPr>
            </w:pPr>
            <w:r w:rsidRPr="00A55CEB">
              <w:rPr>
                <w:bdr w:val="none" w:sz="0" w:space="0" w:color="auto" w:frame="1"/>
                <w:lang w:eastAsia="en-GB"/>
              </w:rPr>
              <w:t>Brexit</w:t>
            </w:r>
          </w:p>
          <w:p w14:paraId="2075FE0D" w14:textId="77777777" w:rsidR="00C41C9E" w:rsidRPr="00A55CEB" w:rsidRDefault="00C41C9E" w:rsidP="008A4EC9">
            <w:pPr>
              <w:rPr>
                <w:bdr w:val="none" w:sz="0" w:space="0" w:color="auto" w:frame="1"/>
                <w:lang w:eastAsia="en-GB"/>
              </w:rPr>
            </w:pPr>
            <w:r w:rsidRPr="00A55CEB">
              <w:rPr>
                <w:bdr w:val="none" w:sz="0" w:space="0" w:color="auto" w:frame="1"/>
                <w:lang w:eastAsia="en-GB"/>
              </w:rPr>
              <w:t>United Kingdom</w:t>
            </w:r>
          </w:p>
          <w:p w14:paraId="69A000CD" w14:textId="77777777" w:rsidR="00C41C9E" w:rsidRPr="00A55CEB" w:rsidRDefault="00C41C9E" w:rsidP="008A4EC9">
            <w:pPr>
              <w:rPr>
                <w:bdr w:val="none" w:sz="0" w:space="0" w:color="auto" w:frame="1"/>
                <w:lang w:eastAsia="en-GB"/>
              </w:rPr>
            </w:pPr>
            <w:r w:rsidRPr="00A55CEB">
              <w:rPr>
                <w:bdr w:val="none" w:sz="0" w:space="0" w:color="auto" w:frame="1"/>
                <w:lang w:eastAsia="en-GB"/>
              </w:rPr>
              <w:t>Survey</w:t>
            </w:r>
          </w:p>
          <w:p w14:paraId="3A4BAEA3" w14:textId="77777777" w:rsidR="00C41C9E" w:rsidRPr="00A55CEB" w:rsidRDefault="00C41C9E" w:rsidP="008A4EC9">
            <w:pPr>
              <w:rPr>
                <w:bdr w:val="none" w:sz="0" w:space="0" w:color="auto" w:frame="1"/>
                <w:lang w:eastAsia="en-GB"/>
              </w:rPr>
            </w:pPr>
            <w:r w:rsidRPr="00A55CEB">
              <w:rPr>
                <w:bdr w:val="none" w:sz="0" w:space="0" w:color="auto" w:frame="1"/>
                <w:lang w:eastAsia="en-GB"/>
              </w:rPr>
              <w:t>Globalisation</w:t>
            </w:r>
          </w:p>
        </w:tc>
        <w:tc>
          <w:tcPr>
            <w:tcW w:w="556" w:type="pct"/>
          </w:tcPr>
          <w:p w14:paraId="047767DA" w14:textId="77777777" w:rsidR="00C41C9E" w:rsidRPr="00A55CEB" w:rsidRDefault="00C41C9E" w:rsidP="008A4EC9">
            <w:pPr>
              <w:rPr>
                <w:bdr w:val="none" w:sz="0" w:space="0" w:color="auto" w:frame="1"/>
                <w:lang w:eastAsia="en-GB"/>
              </w:rPr>
            </w:pPr>
            <w:r w:rsidRPr="00A55CEB">
              <w:rPr>
                <w:bdr w:val="none" w:sz="0" w:space="0" w:color="auto" w:frame="1"/>
                <w:lang w:eastAsia="en-GB"/>
              </w:rPr>
              <w:t>Q4</w:t>
            </w:r>
          </w:p>
        </w:tc>
      </w:tr>
      <w:tr w:rsidR="00C41C9E" w14:paraId="38481FC1" w14:textId="77777777" w:rsidTr="008A4EC9">
        <w:tc>
          <w:tcPr>
            <w:tcW w:w="420" w:type="pct"/>
          </w:tcPr>
          <w:p w14:paraId="3A9403CF" w14:textId="77777777" w:rsidR="00C41C9E" w:rsidRPr="00A55CEB" w:rsidRDefault="00C41C9E" w:rsidP="008A4EC9">
            <w:pPr>
              <w:pStyle w:val="ListParagraph"/>
              <w:numPr>
                <w:ilvl w:val="0"/>
                <w:numId w:val="3"/>
              </w:numPr>
            </w:pPr>
          </w:p>
        </w:tc>
        <w:tc>
          <w:tcPr>
            <w:tcW w:w="575" w:type="pct"/>
          </w:tcPr>
          <w:p w14:paraId="5B62F3A4" w14:textId="77777777" w:rsidR="00C41C9E" w:rsidRPr="00A55CEB" w:rsidRDefault="00C41C9E" w:rsidP="008A4EC9">
            <w:pPr>
              <w:rPr>
                <w:bdr w:val="none" w:sz="0" w:space="0" w:color="auto" w:frame="1"/>
                <w:lang w:eastAsia="en-GB"/>
              </w:rPr>
            </w:pPr>
            <w:proofErr w:type="spellStart"/>
            <w:r w:rsidRPr="00A55CEB">
              <w:t>Feás</w:t>
            </w:r>
            <w:proofErr w:type="spellEnd"/>
          </w:p>
        </w:tc>
        <w:tc>
          <w:tcPr>
            <w:tcW w:w="293" w:type="pct"/>
          </w:tcPr>
          <w:p w14:paraId="7E29B371" w14:textId="77777777" w:rsidR="00C41C9E" w:rsidRPr="00A55CEB" w:rsidRDefault="00C41C9E" w:rsidP="008A4EC9">
            <w:pPr>
              <w:rPr>
                <w:bdr w:val="none" w:sz="0" w:space="0" w:color="auto" w:frame="1"/>
                <w:lang w:eastAsia="en-GB"/>
              </w:rPr>
            </w:pPr>
            <w:r w:rsidRPr="00A55CEB">
              <w:t>2023</w:t>
            </w:r>
          </w:p>
        </w:tc>
        <w:tc>
          <w:tcPr>
            <w:tcW w:w="776" w:type="pct"/>
          </w:tcPr>
          <w:p w14:paraId="20D5E03A" w14:textId="77777777" w:rsidR="00C41C9E" w:rsidRPr="00A55CEB" w:rsidRDefault="00C41C9E" w:rsidP="008A4EC9">
            <w:pPr>
              <w:rPr>
                <w:bdr w:val="none" w:sz="0" w:space="0" w:color="auto" w:frame="1"/>
                <w:lang w:eastAsia="en-GB"/>
              </w:rPr>
            </w:pPr>
            <w:r>
              <w:t>“</w:t>
            </w:r>
            <w:r w:rsidRPr="00A55CEB">
              <w:t>The impact of the Brexit referendum on the UK's value-added exports: A structural decomposition</w:t>
            </w:r>
            <w:r>
              <w:t>”</w:t>
            </w:r>
          </w:p>
        </w:tc>
        <w:tc>
          <w:tcPr>
            <w:tcW w:w="388" w:type="pct"/>
          </w:tcPr>
          <w:p w14:paraId="4807D362"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6F4526EC" w14:textId="77777777" w:rsidR="00C41C9E" w:rsidRPr="00A55CEB" w:rsidRDefault="00C41C9E" w:rsidP="008A4EC9">
            <w:pPr>
              <w:rPr>
                <w:bdr w:val="none" w:sz="0" w:space="0" w:color="auto" w:frame="1"/>
                <w:lang w:eastAsia="en-GB"/>
              </w:rPr>
            </w:pPr>
            <w:r w:rsidRPr="00A55CEB">
              <w:rPr>
                <w:lang w:val="en-US"/>
              </w:rPr>
              <w:t xml:space="preserve">To figure out the relationship between </w:t>
            </w:r>
            <w:proofErr w:type="spellStart"/>
            <w:r w:rsidRPr="00A55CEB">
              <w:rPr>
                <w:lang w:val="en-US"/>
              </w:rPr>
              <w:t>urbani</w:t>
            </w:r>
            <w:r>
              <w:rPr>
                <w:lang w:val="en-US"/>
              </w:rPr>
              <w:t>s</w:t>
            </w:r>
            <w:r w:rsidRPr="00A55CEB">
              <w:rPr>
                <w:lang w:val="en-US"/>
              </w:rPr>
              <w:t>ation</w:t>
            </w:r>
            <w:proofErr w:type="spellEnd"/>
            <w:r w:rsidRPr="00A55CEB">
              <w:rPr>
                <w:lang w:val="en-US"/>
              </w:rPr>
              <w:t xml:space="preserve"> and the food transformation of the system.</w:t>
            </w:r>
          </w:p>
        </w:tc>
        <w:tc>
          <w:tcPr>
            <w:tcW w:w="671" w:type="pct"/>
          </w:tcPr>
          <w:p w14:paraId="4AF32126" w14:textId="77777777" w:rsidR="00C41C9E" w:rsidRPr="00A55CEB" w:rsidRDefault="00C41C9E" w:rsidP="008A4EC9">
            <w:pPr>
              <w:rPr>
                <w:bdr w:val="none" w:sz="0" w:space="0" w:color="auto" w:frame="1"/>
                <w:lang w:eastAsia="en-GB"/>
              </w:rPr>
            </w:pPr>
            <w:r w:rsidRPr="00A55CEB">
              <w:rPr>
                <w:bdr w:val="none" w:sz="0" w:space="0" w:color="auto" w:frame="1"/>
                <w:lang w:eastAsia="en-GB"/>
              </w:rPr>
              <w:t>value-added exports</w:t>
            </w:r>
          </w:p>
        </w:tc>
        <w:tc>
          <w:tcPr>
            <w:tcW w:w="661" w:type="pct"/>
          </w:tcPr>
          <w:p w14:paraId="6C4B7A8E" w14:textId="77777777" w:rsidR="00C41C9E" w:rsidRPr="00A55CEB" w:rsidRDefault="00C41C9E" w:rsidP="008A4EC9">
            <w:pPr>
              <w:rPr>
                <w:bdr w:val="none" w:sz="0" w:space="0" w:color="auto" w:frame="1"/>
                <w:lang w:eastAsia="en-GB"/>
              </w:rPr>
            </w:pPr>
            <w:r w:rsidRPr="00A55CEB">
              <w:rPr>
                <w:bdr w:val="none" w:sz="0" w:space="0" w:color="auto" w:frame="1"/>
                <w:lang w:eastAsia="en-GB"/>
              </w:rPr>
              <w:t>Trade in value-added</w:t>
            </w:r>
          </w:p>
          <w:p w14:paraId="26A98BEE" w14:textId="77777777" w:rsidR="00C41C9E" w:rsidRPr="00A55CEB" w:rsidRDefault="00C41C9E" w:rsidP="008A4EC9">
            <w:pPr>
              <w:rPr>
                <w:bdr w:val="none" w:sz="0" w:space="0" w:color="auto" w:frame="1"/>
                <w:lang w:eastAsia="en-GB"/>
              </w:rPr>
            </w:pPr>
            <w:r w:rsidRPr="00A55CEB">
              <w:rPr>
                <w:bdr w:val="none" w:sz="0" w:space="0" w:color="auto" w:frame="1"/>
                <w:lang w:eastAsia="en-GB"/>
              </w:rPr>
              <w:t>Value-added exports</w:t>
            </w:r>
          </w:p>
          <w:p w14:paraId="5169E421" w14:textId="77777777" w:rsidR="00C41C9E" w:rsidRPr="00A55CEB" w:rsidRDefault="00C41C9E" w:rsidP="008A4EC9">
            <w:pPr>
              <w:rPr>
                <w:bdr w:val="none" w:sz="0" w:space="0" w:color="auto" w:frame="1"/>
                <w:lang w:eastAsia="en-GB"/>
              </w:rPr>
            </w:pPr>
            <w:r w:rsidRPr="00A55CEB">
              <w:rPr>
                <w:bdr w:val="none" w:sz="0" w:space="0" w:color="auto" w:frame="1"/>
                <w:lang w:eastAsia="en-GB"/>
              </w:rPr>
              <w:t>European Union</w:t>
            </w:r>
          </w:p>
          <w:p w14:paraId="6661A871" w14:textId="77777777" w:rsidR="00C41C9E" w:rsidRPr="00A55CEB" w:rsidRDefault="00C41C9E" w:rsidP="008A4EC9">
            <w:pPr>
              <w:rPr>
                <w:bdr w:val="none" w:sz="0" w:space="0" w:color="auto" w:frame="1"/>
                <w:lang w:eastAsia="en-GB"/>
              </w:rPr>
            </w:pPr>
            <w:r w:rsidRPr="00A55CEB">
              <w:rPr>
                <w:bdr w:val="none" w:sz="0" w:space="0" w:color="auto" w:frame="1"/>
                <w:lang w:eastAsia="en-GB"/>
              </w:rPr>
              <w:t>Input–output tables</w:t>
            </w:r>
          </w:p>
        </w:tc>
        <w:tc>
          <w:tcPr>
            <w:tcW w:w="556" w:type="pct"/>
          </w:tcPr>
          <w:p w14:paraId="4B87EAD1" w14:textId="77777777" w:rsidR="00C41C9E" w:rsidRPr="00A55CEB" w:rsidRDefault="00C41C9E" w:rsidP="008A4EC9">
            <w:pPr>
              <w:rPr>
                <w:bdr w:val="none" w:sz="0" w:space="0" w:color="auto" w:frame="1"/>
                <w:lang w:eastAsia="en-GB"/>
              </w:rPr>
            </w:pPr>
            <w:r w:rsidRPr="00A55CEB">
              <w:rPr>
                <w:bdr w:val="none" w:sz="0" w:space="0" w:color="auto" w:frame="1"/>
                <w:lang w:eastAsia="en-GB"/>
              </w:rPr>
              <w:t>Q4</w:t>
            </w:r>
          </w:p>
        </w:tc>
      </w:tr>
      <w:tr w:rsidR="00C41C9E" w14:paraId="3430712B" w14:textId="77777777" w:rsidTr="008A4EC9">
        <w:tc>
          <w:tcPr>
            <w:tcW w:w="420" w:type="pct"/>
          </w:tcPr>
          <w:p w14:paraId="41F7020F" w14:textId="77777777" w:rsidR="00C41C9E" w:rsidRPr="00A55CEB" w:rsidRDefault="00C41C9E" w:rsidP="008A4EC9">
            <w:pPr>
              <w:pStyle w:val="ListParagraph"/>
              <w:numPr>
                <w:ilvl w:val="0"/>
                <w:numId w:val="3"/>
              </w:numPr>
            </w:pPr>
          </w:p>
        </w:tc>
        <w:tc>
          <w:tcPr>
            <w:tcW w:w="575" w:type="pct"/>
          </w:tcPr>
          <w:p w14:paraId="3C16D636" w14:textId="77777777" w:rsidR="00C41C9E" w:rsidRPr="00A55CEB" w:rsidRDefault="00C41C9E" w:rsidP="008A4EC9">
            <w:pPr>
              <w:rPr>
                <w:bdr w:val="none" w:sz="0" w:space="0" w:color="auto" w:frame="1"/>
                <w:lang w:eastAsia="en-GB"/>
              </w:rPr>
            </w:pPr>
            <w:r w:rsidRPr="00A55CEB">
              <w:t xml:space="preserve">Whitten and </w:t>
            </w:r>
            <w:proofErr w:type="spellStart"/>
            <w:r w:rsidRPr="00A55CEB">
              <w:t>Phinnemore</w:t>
            </w:r>
            <w:proofErr w:type="spellEnd"/>
          </w:p>
        </w:tc>
        <w:tc>
          <w:tcPr>
            <w:tcW w:w="293" w:type="pct"/>
          </w:tcPr>
          <w:p w14:paraId="5324AA83" w14:textId="77777777" w:rsidR="00C41C9E" w:rsidRPr="00A55CEB" w:rsidRDefault="00C41C9E" w:rsidP="008A4EC9">
            <w:pPr>
              <w:rPr>
                <w:bdr w:val="none" w:sz="0" w:space="0" w:color="auto" w:frame="1"/>
                <w:lang w:eastAsia="en-GB"/>
              </w:rPr>
            </w:pPr>
            <w:r w:rsidRPr="00A55CEB">
              <w:t>2025</w:t>
            </w:r>
          </w:p>
        </w:tc>
        <w:tc>
          <w:tcPr>
            <w:tcW w:w="776" w:type="pct"/>
          </w:tcPr>
          <w:p w14:paraId="40AE35B6" w14:textId="77777777" w:rsidR="00C41C9E" w:rsidRPr="00A55CEB" w:rsidRDefault="00C41C9E" w:rsidP="008A4EC9">
            <w:pPr>
              <w:rPr>
                <w:bdr w:val="none" w:sz="0" w:space="0" w:color="auto" w:frame="1"/>
                <w:lang w:eastAsia="en-GB"/>
              </w:rPr>
            </w:pPr>
            <w:r>
              <w:t>“</w:t>
            </w:r>
            <w:r w:rsidRPr="00A55CEB">
              <w:t>New regulatory scaffolding for the United Kingdom: Brexit, devolution and the Windsor Framework</w:t>
            </w:r>
            <w:r>
              <w:t>”</w:t>
            </w:r>
          </w:p>
        </w:tc>
        <w:tc>
          <w:tcPr>
            <w:tcW w:w="388" w:type="pct"/>
          </w:tcPr>
          <w:p w14:paraId="764F63F3"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5EBA6380" w14:textId="77777777" w:rsidR="00C41C9E" w:rsidRPr="00A55CEB" w:rsidRDefault="00C41C9E" w:rsidP="008A4EC9">
            <w:pPr>
              <w:rPr>
                <w:bdr w:val="none" w:sz="0" w:space="0" w:color="auto" w:frame="1"/>
                <w:lang w:eastAsia="en-GB"/>
              </w:rPr>
            </w:pPr>
            <w:r w:rsidRPr="00A55CEB">
              <w:rPr>
                <w:lang w:val="en-US"/>
              </w:rPr>
              <w:t>To find out the role renewable energy plays in the sustainable food production systems.</w:t>
            </w:r>
          </w:p>
        </w:tc>
        <w:tc>
          <w:tcPr>
            <w:tcW w:w="671" w:type="pct"/>
          </w:tcPr>
          <w:p w14:paraId="2F881A04" w14:textId="77777777" w:rsidR="00C41C9E" w:rsidRPr="00A55CEB" w:rsidRDefault="00C41C9E" w:rsidP="008A4EC9">
            <w:pPr>
              <w:rPr>
                <w:bdr w:val="none" w:sz="0" w:space="0" w:color="auto" w:frame="1"/>
                <w:lang w:eastAsia="en-GB"/>
              </w:rPr>
            </w:pPr>
            <w:r w:rsidRPr="00A55CEB">
              <w:rPr>
                <w:bdr w:val="none" w:sz="0" w:space="0" w:color="auto" w:frame="1"/>
                <w:lang w:eastAsia="en-GB"/>
              </w:rPr>
              <w:t>UK Government analysis government</w:t>
            </w:r>
          </w:p>
        </w:tc>
        <w:tc>
          <w:tcPr>
            <w:tcW w:w="661" w:type="pct"/>
          </w:tcPr>
          <w:p w14:paraId="135AD03E" w14:textId="77777777" w:rsidR="00C41C9E" w:rsidRPr="00A55CEB" w:rsidRDefault="00C41C9E" w:rsidP="008A4EC9">
            <w:pPr>
              <w:rPr>
                <w:bdr w:val="none" w:sz="0" w:space="0" w:color="auto" w:frame="1"/>
                <w:lang w:eastAsia="en-GB"/>
              </w:rPr>
            </w:pPr>
            <w:r w:rsidRPr="00A55CEB">
              <w:rPr>
                <w:bdr w:val="none" w:sz="0" w:space="0" w:color="auto" w:frame="1"/>
                <w:lang w:eastAsia="en-GB"/>
              </w:rPr>
              <w:t>European Union</w:t>
            </w:r>
          </w:p>
          <w:p w14:paraId="1DF38443" w14:textId="77777777" w:rsidR="00C41C9E" w:rsidRPr="00A55CEB" w:rsidRDefault="00C41C9E" w:rsidP="008A4EC9">
            <w:pPr>
              <w:rPr>
                <w:bdr w:val="none" w:sz="0" w:space="0" w:color="auto" w:frame="1"/>
                <w:lang w:eastAsia="en-GB"/>
              </w:rPr>
            </w:pPr>
            <w:r w:rsidRPr="00A55CEB">
              <w:rPr>
                <w:bdr w:val="none" w:sz="0" w:space="0" w:color="auto" w:frame="1"/>
                <w:lang w:eastAsia="en-GB"/>
              </w:rPr>
              <w:t>Northern Ireland</w:t>
            </w:r>
          </w:p>
          <w:p w14:paraId="2225B87D" w14:textId="77777777" w:rsidR="00C41C9E" w:rsidRPr="00A55CEB" w:rsidRDefault="00C41C9E" w:rsidP="008A4EC9">
            <w:pPr>
              <w:rPr>
                <w:bdr w:val="none" w:sz="0" w:space="0" w:color="auto" w:frame="1"/>
                <w:lang w:eastAsia="en-GB"/>
              </w:rPr>
            </w:pPr>
            <w:r w:rsidRPr="00A55CEB">
              <w:rPr>
                <w:bdr w:val="none" w:sz="0" w:space="0" w:color="auto" w:frame="1"/>
                <w:lang w:eastAsia="en-GB"/>
              </w:rPr>
              <w:t>Regulation</w:t>
            </w:r>
          </w:p>
          <w:p w14:paraId="1C234517" w14:textId="77777777" w:rsidR="00C41C9E" w:rsidRPr="00A55CEB" w:rsidRDefault="00C41C9E" w:rsidP="008A4EC9">
            <w:pPr>
              <w:rPr>
                <w:bdr w:val="none" w:sz="0" w:space="0" w:color="auto" w:frame="1"/>
                <w:lang w:eastAsia="en-GB"/>
              </w:rPr>
            </w:pPr>
            <w:r w:rsidRPr="00A55CEB">
              <w:rPr>
                <w:bdr w:val="none" w:sz="0" w:space="0" w:color="auto" w:frame="1"/>
                <w:lang w:eastAsia="en-GB"/>
              </w:rPr>
              <w:t>Divergence</w:t>
            </w:r>
          </w:p>
          <w:p w14:paraId="101E473E" w14:textId="77777777" w:rsidR="00C41C9E" w:rsidRPr="00A55CEB" w:rsidRDefault="00C41C9E" w:rsidP="008A4EC9">
            <w:pPr>
              <w:rPr>
                <w:bdr w:val="none" w:sz="0" w:space="0" w:color="auto" w:frame="1"/>
                <w:lang w:eastAsia="en-GB"/>
              </w:rPr>
            </w:pPr>
          </w:p>
        </w:tc>
        <w:tc>
          <w:tcPr>
            <w:tcW w:w="556" w:type="pct"/>
          </w:tcPr>
          <w:p w14:paraId="749FDEBA" w14:textId="77777777" w:rsidR="00C41C9E" w:rsidRPr="00A55CEB" w:rsidRDefault="00C41C9E" w:rsidP="008A4EC9">
            <w:pPr>
              <w:rPr>
                <w:bdr w:val="none" w:sz="0" w:space="0" w:color="auto" w:frame="1"/>
                <w:lang w:eastAsia="en-GB"/>
              </w:rPr>
            </w:pPr>
            <w:r w:rsidRPr="00A55CEB">
              <w:rPr>
                <w:bdr w:val="none" w:sz="0" w:space="0" w:color="auto" w:frame="1"/>
                <w:lang w:eastAsia="en-GB"/>
              </w:rPr>
              <w:t>Q4</w:t>
            </w:r>
          </w:p>
        </w:tc>
      </w:tr>
      <w:tr w:rsidR="00C41C9E" w14:paraId="5ACA399A" w14:textId="77777777" w:rsidTr="008A4EC9">
        <w:tc>
          <w:tcPr>
            <w:tcW w:w="420" w:type="pct"/>
          </w:tcPr>
          <w:p w14:paraId="4172522B" w14:textId="77777777" w:rsidR="00C41C9E" w:rsidRPr="00A55CEB" w:rsidRDefault="00C41C9E" w:rsidP="008A4EC9">
            <w:pPr>
              <w:pStyle w:val="ListParagraph"/>
              <w:numPr>
                <w:ilvl w:val="0"/>
                <w:numId w:val="3"/>
              </w:numPr>
            </w:pPr>
          </w:p>
        </w:tc>
        <w:tc>
          <w:tcPr>
            <w:tcW w:w="575" w:type="pct"/>
          </w:tcPr>
          <w:p w14:paraId="59C70367" w14:textId="77777777" w:rsidR="00C41C9E" w:rsidRPr="00A55CEB" w:rsidRDefault="00C41C9E" w:rsidP="008A4EC9">
            <w:pPr>
              <w:rPr>
                <w:bdr w:val="none" w:sz="0" w:space="0" w:color="auto" w:frame="1"/>
                <w:lang w:eastAsia="en-GB"/>
              </w:rPr>
            </w:pPr>
            <w:proofErr w:type="spellStart"/>
            <w:r w:rsidRPr="00A55CEB">
              <w:t>Cheptea</w:t>
            </w:r>
            <w:proofErr w:type="spellEnd"/>
            <w:r w:rsidRPr="00A55CEB">
              <w:t xml:space="preserve"> </w:t>
            </w:r>
            <w:r w:rsidRPr="00A55CEB">
              <w:rPr>
                <w:i/>
                <w:iCs/>
              </w:rPr>
              <w:t>et al.</w:t>
            </w:r>
          </w:p>
        </w:tc>
        <w:tc>
          <w:tcPr>
            <w:tcW w:w="293" w:type="pct"/>
          </w:tcPr>
          <w:p w14:paraId="42DA60B5" w14:textId="77777777" w:rsidR="00C41C9E" w:rsidRPr="00A55CEB" w:rsidRDefault="00C41C9E" w:rsidP="008A4EC9">
            <w:pPr>
              <w:rPr>
                <w:bdr w:val="none" w:sz="0" w:space="0" w:color="auto" w:frame="1"/>
                <w:lang w:eastAsia="en-GB"/>
              </w:rPr>
            </w:pPr>
            <w:r w:rsidRPr="00A55CEB">
              <w:t>2021</w:t>
            </w:r>
          </w:p>
        </w:tc>
        <w:tc>
          <w:tcPr>
            <w:tcW w:w="776" w:type="pct"/>
          </w:tcPr>
          <w:p w14:paraId="4EBCD4DF" w14:textId="77777777" w:rsidR="00C41C9E" w:rsidRPr="00A55CEB" w:rsidRDefault="00C41C9E" w:rsidP="008A4EC9">
            <w:pPr>
              <w:rPr>
                <w:bdr w:val="none" w:sz="0" w:space="0" w:color="auto" w:frame="1"/>
                <w:lang w:eastAsia="en-GB"/>
              </w:rPr>
            </w:pPr>
            <w:r>
              <w:t>“</w:t>
            </w:r>
            <w:r w:rsidRPr="00A55CEB">
              <w:t>How will Brexit affect the patterns of European agricultural and food exports?</w:t>
            </w:r>
            <w:r>
              <w:t>”</w:t>
            </w:r>
            <w:r w:rsidRPr="00A55CEB">
              <w:t> </w:t>
            </w:r>
          </w:p>
        </w:tc>
        <w:tc>
          <w:tcPr>
            <w:tcW w:w="388" w:type="pct"/>
          </w:tcPr>
          <w:p w14:paraId="3D3F560A" w14:textId="77777777" w:rsidR="00C41C9E" w:rsidRPr="00A55CEB" w:rsidRDefault="00C41C9E" w:rsidP="008A4EC9">
            <w:pPr>
              <w:rPr>
                <w:bdr w:val="none" w:sz="0" w:space="0" w:color="auto" w:frame="1"/>
                <w:lang w:eastAsia="en-GB"/>
              </w:rPr>
            </w:pPr>
            <w:r w:rsidRPr="00A55CEB">
              <w:rPr>
                <w:bdr w:val="none" w:sz="0" w:space="0" w:color="auto" w:frame="1"/>
                <w:lang w:eastAsia="en-GB"/>
              </w:rPr>
              <w:t>Google Scholar</w:t>
            </w:r>
          </w:p>
        </w:tc>
        <w:tc>
          <w:tcPr>
            <w:tcW w:w="661" w:type="pct"/>
          </w:tcPr>
          <w:p w14:paraId="41D48E1B" w14:textId="77777777" w:rsidR="00C41C9E" w:rsidRPr="00A55CEB" w:rsidRDefault="00C41C9E" w:rsidP="008A4EC9">
            <w:pPr>
              <w:rPr>
                <w:bdr w:val="none" w:sz="0" w:space="0" w:color="auto" w:frame="1"/>
                <w:lang w:eastAsia="en-GB"/>
              </w:rPr>
            </w:pPr>
            <w:r w:rsidRPr="00A55CEB">
              <w:rPr>
                <w:bdr w:val="none" w:sz="0" w:space="0" w:color="auto" w:frame="1"/>
                <w:lang w:eastAsia="en-GB"/>
              </w:rPr>
              <w:t>To study how Brexit will affect the food and agricultural patterns.</w:t>
            </w:r>
          </w:p>
        </w:tc>
        <w:tc>
          <w:tcPr>
            <w:tcW w:w="671" w:type="pct"/>
          </w:tcPr>
          <w:p w14:paraId="125C7ECC" w14:textId="77777777" w:rsidR="00C41C9E" w:rsidRPr="00A55CEB" w:rsidRDefault="00C41C9E" w:rsidP="008A4EC9">
            <w:pPr>
              <w:rPr>
                <w:bdr w:val="none" w:sz="0" w:space="0" w:color="auto" w:frame="1"/>
                <w:lang w:eastAsia="en-GB"/>
              </w:rPr>
            </w:pPr>
            <w:r w:rsidRPr="00A55CEB">
              <w:rPr>
                <w:bdr w:val="none" w:sz="0" w:space="0" w:color="auto" w:frame="1"/>
                <w:lang w:eastAsia="en-GB"/>
              </w:rPr>
              <w:t>Trade flows analysis</w:t>
            </w:r>
          </w:p>
        </w:tc>
        <w:tc>
          <w:tcPr>
            <w:tcW w:w="661" w:type="pct"/>
          </w:tcPr>
          <w:p w14:paraId="01791B8D" w14:textId="77777777" w:rsidR="00C41C9E" w:rsidRPr="00A55CEB" w:rsidRDefault="00C41C9E" w:rsidP="008A4EC9">
            <w:pPr>
              <w:rPr>
                <w:bdr w:val="none" w:sz="0" w:space="0" w:color="auto" w:frame="1"/>
                <w:lang w:eastAsia="en-GB"/>
              </w:rPr>
            </w:pPr>
            <w:r w:rsidRPr="00A55CEB">
              <w:rPr>
                <w:bdr w:val="none" w:sz="0" w:space="0" w:color="auto" w:frame="1"/>
                <w:lang w:eastAsia="en-GB"/>
              </w:rPr>
              <w:t>International trade</w:t>
            </w:r>
          </w:p>
          <w:p w14:paraId="1E228F9F" w14:textId="77777777" w:rsidR="00C41C9E" w:rsidRPr="00A55CEB" w:rsidRDefault="00C41C9E" w:rsidP="008A4EC9">
            <w:pPr>
              <w:rPr>
                <w:bdr w:val="none" w:sz="0" w:space="0" w:color="auto" w:frame="1"/>
                <w:lang w:eastAsia="en-GB"/>
              </w:rPr>
            </w:pPr>
            <w:r w:rsidRPr="00A55CEB">
              <w:rPr>
                <w:bdr w:val="none" w:sz="0" w:space="0" w:color="auto" w:frame="1"/>
                <w:lang w:eastAsia="en-GB"/>
              </w:rPr>
              <w:t>Agricultural</w:t>
            </w:r>
          </w:p>
          <w:p w14:paraId="2EEC7E5C" w14:textId="77777777" w:rsidR="00C41C9E" w:rsidRPr="00A55CEB" w:rsidRDefault="00C41C9E" w:rsidP="008A4EC9">
            <w:pPr>
              <w:rPr>
                <w:bdr w:val="none" w:sz="0" w:space="0" w:color="auto" w:frame="1"/>
                <w:lang w:eastAsia="en-GB"/>
              </w:rPr>
            </w:pPr>
            <w:r w:rsidRPr="00A55CEB">
              <w:rPr>
                <w:bdr w:val="none" w:sz="0" w:space="0" w:color="auto" w:frame="1"/>
                <w:lang w:eastAsia="en-GB"/>
              </w:rPr>
              <w:t>Policies</w:t>
            </w:r>
          </w:p>
          <w:p w14:paraId="41B86C39" w14:textId="77777777" w:rsidR="00C41C9E" w:rsidRPr="00A55CEB" w:rsidRDefault="00C41C9E" w:rsidP="008A4EC9">
            <w:pPr>
              <w:rPr>
                <w:bdr w:val="none" w:sz="0" w:space="0" w:color="auto" w:frame="1"/>
                <w:lang w:eastAsia="en-GB"/>
              </w:rPr>
            </w:pPr>
            <w:r w:rsidRPr="00A55CEB">
              <w:rPr>
                <w:bdr w:val="none" w:sz="0" w:space="0" w:color="auto" w:frame="1"/>
                <w:lang w:eastAsia="en-GB"/>
              </w:rPr>
              <w:t>Trade</w:t>
            </w:r>
          </w:p>
          <w:p w14:paraId="5B1C8BE7" w14:textId="77777777" w:rsidR="00C41C9E" w:rsidRPr="00A55CEB" w:rsidRDefault="00C41C9E" w:rsidP="008A4EC9">
            <w:pPr>
              <w:rPr>
                <w:bdr w:val="none" w:sz="0" w:space="0" w:color="auto" w:frame="1"/>
                <w:lang w:eastAsia="en-GB"/>
              </w:rPr>
            </w:pPr>
            <w:r w:rsidRPr="00A55CEB">
              <w:rPr>
                <w:bdr w:val="none" w:sz="0" w:space="0" w:color="auto" w:frame="1"/>
                <w:lang w:eastAsia="en-GB"/>
              </w:rPr>
              <w:t>structural gravity</w:t>
            </w:r>
          </w:p>
          <w:p w14:paraId="7130001F" w14:textId="77777777" w:rsidR="00C41C9E" w:rsidRPr="00A55CEB" w:rsidRDefault="00C41C9E" w:rsidP="008A4EC9">
            <w:pPr>
              <w:rPr>
                <w:bdr w:val="none" w:sz="0" w:space="0" w:color="auto" w:frame="1"/>
                <w:lang w:eastAsia="en-GB"/>
              </w:rPr>
            </w:pPr>
            <w:r w:rsidRPr="00A55CEB">
              <w:rPr>
                <w:bdr w:val="none" w:sz="0" w:space="0" w:color="auto" w:frame="1"/>
                <w:lang w:eastAsia="en-GB"/>
              </w:rPr>
              <w:t>Brexit</w:t>
            </w:r>
          </w:p>
        </w:tc>
        <w:tc>
          <w:tcPr>
            <w:tcW w:w="556" w:type="pct"/>
          </w:tcPr>
          <w:p w14:paraId="598191FB" w14:textId="77777777" w:rsidR="00C41C9E" w:rsidRPr="00A55CEB" w:rsidRDefault="00C41C9E" w:rsidP="008A4EC9">
            <w:pPr>
              <w:keepNext/>
              <w:rPr>
                <w:bdr w:val="none" w:sz="0" w:space="0" w:color="auto" w:frame="1"/>
                <w:lang w:eastAsia="en-GB"/>
              </w:rPr>
            </w:pPr>
            <w:r w:rsidRPr="00A55CEB">
              <w:rPr>
                <w:bdr w:val="none" w:sz="0" w:space="0" w:color="auto" w:frame="1"/>
                <w:lang w:eastAsia="en-GB"/>
              </w:rPr>
              <w:t>Q4</w:t>
            </w:r>
          </w:p>
        </w:tc>
      </w:tr>
    </w:tbl>
    <w:p w14:paraId="1B10A69C" w14:textId="77777777" w:rsidR="00C41C9E" w:rsidRDefault="00C41C9E" w:rsidP="00C41C9E">
      <w:pPr>
        <w:jc w:val="center"/>
        <w:rPr>
          <w:b/>
          <w:bCs/>
        </w:rPr>
      </w:pPr>
      <w:r w:rsidRPr="00542125">
        <w:rPr>
          <w:b/>
          <w:bCs/>
        </w:rPr>
        <w:t xml:space="preserve">Table </w:t>
      </w:r>
      <w:r>
        <w:rPr>
          <w:b/>
          <w:bCs/>
        </w:rPr>
        <w:t>2</w:t>
      </w:r>
      <w:r w:rsidRPr="00542125">
        <w:rPr>
          <w:b/>
          <w:bCs/>
        </w:rPr>
        <w:t>: Systematic Literature Review</w:t>
      </w:r>
    </w:p>
    <w:p w14:paraId="68D46418" w14:textId="5A0020E0" w:rsidR="00C41C9E" w:rsidRPr="00B3681C" w:rsidRDefault="00C41C9E" w:rsidP="00C41C9E">
      <w:pPr>
        <w:jc w:val="center"/>
        <w:sectPr w:rsidR="00C41C9E" w:rsidRPr="00B3681C" w:rsidSect="00F106DE">
          <w:pgSz w:w="16840" w:h="11910" w:orient="landscape"/>
          <w:pgMar w:top="1418" w:right="1361" w:bottom="1418" w:left="1520" w:header="0" w:footer="1327" w:gutter="0"/>
          <w:cols w:space="708"/>
          <w:docGrid w:linePitch="326"/>
        </w:sectPr>
      </w:pPr>
      <w:r>
        <w:t xml:space="preserve">(Source: Created by the </w:t>
      </w:r>
      <w:r w:rsidR="00560296">
        <w:t>autho</w:t>
      </w:r>
      <w:r>
        <w:t>r)</w:t>
      </w:r>
    </w:p>
    <w:p w14:paraId="3710DA1D" w14:textId="77777777" w:rsidR="00C41C9E" w:rsidRDefault="00C41C9E" w:rsidP="00C41C9E">
      <w:pPr>
        <w:pStyle w:val="Heading2"/>
      </w:pPr>
      <w:bookmarkStart w:id="70" w:name="_Toc225614566"/>
      <w:r w:rsidRPr="00A55CEB">
        <w:lastRenderedPageBreak/>
        <w:t>Analysis</w:t>
      </w:r>
      <w:bookmarkEnd w:id="70"/>
    </w:p>
    <w:p w14:paraId="1C8C6BDF" w14:textId="77777777" w:rsidR="00C41C9E" w:rsidRPr="00916D13" w:rsidRDefault="00C41C9E" w:rsidP="00C41C9E">
      <w:pPr>
        <w:rPr>
          <w:b/>
          <w:bCs/>
          <w:i/>
          <w:iCs/>
        </w:rPr>
      </w:pPr>
      <w:r w:rsidRPr="00916D13">
        <w:rPr>
          <w:b/>
          <w:bCs/>
          <w:i/>
          <w:iCs/>
        </w:rPr>
        <w:t xml:space="preserve">Theme 1: </w:t>
      </w:r>
      <w:r>
        <w:rPr>
          <w:b/>
          <w:bCs/>
          <w:i/>
          <w:iCs/>
        </w:rPr>
        <w:t>I</w:t>
      </w:r>
      <w:r w:rsidRPr="00916D13">
        <w:rPr>
          <w:b/>
          <w:bCs/>
          <w:i/>
          <w:iCs/>
        </w:rPr>
        <w:t xml:space="preserve">nternational marketing, consumer behaviour and strategic adaptation </w:t>
      </w:r>
    </w:p>
    <w:p w14:paraId="5212FB9D" w14:textId="77777777" w:rsidR="00C41C9E" w:rsidRDefault="00C41C9E" w:rsidP="00C41C9E">
      <w:r>
        <w:rPr>
          <w:shd w:val="clear" w:color="auto" w:fill="FFFFFF"/>
        </w:rPr>
        <w:t xml:space="preserve">Pal </w:t>
      </w:r>
      <w:r>
        <w:rPr>
          <w:i/>
          <w:iCs/>
          <w:shd w:val="clear" w:color="auto" w:fill="FFFFFF"/>
        </w:rPr>
        <w:t xml:space="preserve">et al. </w:t>
      </w:r>
      <w:r>
        <w:rPr>
          <w:shd w:val="clear" w:color="auto" w:fill="FFFFFF"/>
        </w:rPr>
        <w:t xml:space="preserve">(2022) helped determine that </w:t>
      </w:r>
      <w:r>
        <w:t xml:space="preserve">the covid-9 pandemic triggered the growth of OFD internationally due to the strict lockdowns to contain the spread of the disease. This affected a variety of businesses, ranging from restaurants to the catering industry, resulting in a loss of business. </w:t>
      </w:r>
      <w:r w:rsidRPr="00873637">
        <w:t>Chowdhury</w:t>
      </w:r>
      <w:r>
        <w:t xml:space="preserve"> (2023) helped determine that customer perception plays a crucial role towards the competitive advantage, business growth, and survival. OFD systems are known to empower customers with a variety of convenience, thus encouraging them to order their desired food from numerous restaurants with a simple tap on their mobiles. Similarly, </w:t>
      </w:r>
      <w:r w:rsidRPr="00873637">
        <w:t>Hasan</w:t>
      </w:r>
      <w:r>
        <w:t xml:space="preserve"> </w:t>
      </w:r>
      <w:r>
        <w:rPr>
          <w:i/>
          <w:iCs/>
        </w:rPr>
        <w:t xml:space="preserve">et al. </w:t>
      </w:r>
      <w:r>
        <w:t xml:space="preserve">(2024) and </w:t>
      </w:r>
      <w:r w:rsidRPr="00873637">
        <w:t>Poon</w:t>
      </w:r>
      <w:r>
        <w:t xml:space="preserve"> </w:t>
      </w:r>
      <w:r w:rsidRPr="00873637">
        <w:t>and Tung</w:t>
      </w:r>
      <w:r>
        <w:t xml:space="preserve"> (2024) stated that consumer behaviour in the food industry has reported significant changes, wherein the popularity of OFD is on the rise. This relates to the strategic adaptation of businesses during the rapid growth of wireless technologies and the Internet. Contrastingly, </w:t>
      </w:r>
      <w:proofErr w:type="spellStart"/>
      <w:r w:rsidRPr="00896DE7">
        <w:t>Yaiprasert</w:t>
      </w:r>
      <w:proofErr w:type="spellEnd"/>
      <w:r>
        <w:t xml:space="preserve"> </w:t>
      </w:r>
      <w:r w:rsidRPr="00896DE7">
        <w:t xml:space="preserve">and </w:t>
      </w:r>
      <w:proofErr w:type="spellStart"/>
      <w:r w:rsidRPr="00896DE7">
        <w:t>Hidayanto</w:t>
      </w:r>
      <w:proofErr w:type="spellEnd"/>
      <w:r>
        <w:t xml:space="preserve"> (2023) argued that the food delivery businesses encounter several challenges to remain competitive. Digital marketing has gained immense importance in the present scenario for retailers to reach and actively engage customers. In such an instance, the emergence of machine learning and artificial intelligence guides digital marketers to optimise their marketing strategies to cater to a larger audience. </w:t>
      </w:r>
    </w:p>
    <w:p w14:paraId="3D4B9951" w14:textId="77777777" w:rsidR="00C41C9E" w:rsidRPr="009D3946" w:rsidRDefault="00C41C9E" w:rsidP="00C41C9E">
      <w:pPr>
        <w:rPr>
          <w:shd w:val="clear" w:color="auto" w:fill="FFFFFF"/>
        </w:rPr>
      </w:pPr>
      <w:r>
        <w:t xml:space="preserve">Comparatively, </w:t>
      </w:r>
      <w:proofErr w:type="spellStart"/>
      <w:r w:rsidRPr="00573992">
        <w:rPr>
          <w:shd w:val="clear" w:color="auto" w:fill="FFFFFF"/>
        </w:rPr>
        <w:t>Arli</w:t>
      </w:r>
      <w:proofErr w:type="spellEnd"/>
      <w:r w:rsidRPr="00573992">
        <w:rPr>
          <w:shd w:val="clear" w:color="auto" w:fill="FFFFFF"/>
        </w:rPr>
        <w:t xml:space="preserve">, van </w:t>
      </w:r>
      <w:proofErr w:type="spellStart"/>
      <w:r w:rsidRPr="00573992">
        <w:rPr>
          <w:shd w:val="clear" w:color="auto" w:fill="FFFFFF"/>
        </w:rPr>
        <w:t>Esch</w:t>
      </w:r>
      <w:proofErr w:type="spellEnd"/>
      <w:r w:rsidRPr="00573992">
        <w:rPr>
          <w:shd w:val="clear" w:color="auto" w:fill="FFFFFF"/>
        </w:rPr>
        <w:t xml:space="preserve">, and </w:t>
      </w:r>
      <w:proofErr w:type="spellStart"/>
      <w:r w:rsidRPr="00573992">
        <w:rPr>
          <w:shd w:val="clear" w:color="auto" w:fill="FFFFFF"/>
        </w:rPr>
        <w:t>Weaven</w:t>
      </w:r>
      <w:proofErr w:type="spellEnd"/>
      <w:r>
        <w:rPr>
          <w:shd w:val="clear" w:color="auto" w:fill="FFFFFF"/>
        </w:rPr>
        <w:t xml:space="preserve"> (2024) stated that reliability, assurance, </w:t>
      </w:r>
      <w:r w:rsidRPr="00560296">
        <w:rPr>
          <w:color w:val="auto"/>
          <w:shd w:val="clear" w:color="auto" w:fill="FFFFFF"/>
        </w:rPr>
        <w:t xml:space="preserve">responsiveness, empathy, and customers' perception of service quality, aligning with the SERVQUAL model, are some of the major factors influencing the OFD businesses. This, in turn, plays an important role </w:t>
      </w:r>
      <w:r>
        <w:rPr>
          <w:shd w:val="clear" w:color="auto" w:fill="FFFFFF"/>
        </w:rPr>
        <w:t xml:space="preserve">in encouraging repetitive purchasing behaviours, brand loyalty, and positive word-of-mouth marketing. It thus ensures the long-term competitiveness of businesses globally. </w:t>
      </w:r>
      <w:r>
        <w:t>Understanding consumer behaviour is considered to be a crucial aspect, along with the key drivers of personalised experiences, convenience, and speed, encouraging OFDA. The pandemic has imposed some major challenges to businesses while also compelling them to modify their practices, aligning with changing customer behaviours, wherein information technology is prominent (</w:t>
      </w:r>
      <w:proofErr w:type="spellStart"/>
      <w:r w:rsidRPr="00CB3656">
        <w:t>Francioni</w:t>
      </w:r>
      <w:proofErr w:type="spellEnd"/>
      <w:r>
        <w:t xml:space="preserve">, 2022; </w:t>
      </w:r>
      <w:r w:rsidRPr="00CB3656">
        <w:t>Shankar</w:t>
      </w:r>
      <w:r>
        <w:t xml:space="preserve">, 2022). The combination of mobile phones and the internet has helped develop a new opportunity for the sharing economy, encouraging online food ordering and delivery. Uber Eats is one such </w:t>
      </w:r>
      <w:r>
        <w:lastRenderedPageBreak/>
        <w:t xml:space="preserve">prominent example; the rise of OFDs has resulted in increased food waste. This poses serious environmental, economic, and social challenges internationally. Conversely, </w:t>
      </w:r>
      <w:r w:rsidRPr="00CB3656">
        <w:t>Shankar</w:t>
      </w:r>
      <w:r>
        <w:t xml:space="preserve"> (2022) argued that based on the latest records, approximately 1.3 billion tons of food amounting to USD 2.6 trillion is wasted globally every year. To overcome such an issue, aligning with the SDGs is vital to reduce food waste by 50% by 2030. While the pandemic has fuelled the popularity of OFD businesses, adhering to the SDGs and consumer factors related to perceived ease of use and perceived </w:t>
      </w:r>
      <w:r w:rsidRPr="00560296">
        <w:rPr>
          <w:color w:val="auto"/>
        </w:rPr>
        <w:t xml:space="preserve">usefulness (TAM or the Technology Acceptance Model) has helped to achieve sustainable growth </w:t>
      </w:r>
      <w:r>
        <w:t>(</w:t>
      </w:r>
      <w:proofErr w:type="spellStart"/>
      <w:r w:rsidRPr="004139B6">
        <w:t>Inthong</w:t>
      </w:r>
      <w:proofErr w:type="spellEnd"/>
      <w:r>
        <w:t xml:space="preserve"> </w:t>
      </w:r>
      <w:r>
        <w:rPr>
          <w:i/>
          <w:iCs/>
        </w:rPr>
        <w:t xml:space="preserve">et al., </w:t>
      </w:r>
      <w:r>
        <w:t xml:space="preserve">2022; </w:t>
      </w:r>
      <w:proofErr w:type="spellStart"/>
      <w:r w:rsidRPr="004139B6">
        <w:t>Waris</w:t>
      </w:r>
      <w:proofErr w:type="spellEnd"/>
      <w:r>
        <w:t xml:space="preserve"> </w:t>
      </w:r>
      <w:r>
        <w:rPr>
          <w:i/>
          <w:iCs/>
        </w:rPr>
        <w:t xml:space="preserve">et al., </w:t>
      </w:r>
      <w:r>
        <w:t xml:space="preserve">2022). </w:t>
      </w:r>
    </w:p>
    <w:p w14:paraId="184585C1" w14:textId="77777777" w:rsidR="00C41C9E" w:rsidRPr="004139B6" w:rsidRDefault="00C41C9E" w:rsidP="00C41C9E">
      <w:r>
        <w:t xml:space="preserve">Strategic adaptation in OFD refers to the use of personalised marketing, data analytics, AI, and others. In the era of rapid technological advancements, customers are highly attracted towards retailers adopting advanced technologies. This is because it helps them to identify and understand customer needs and tailor their services to better satisfy them for higher brand loyalty. Contrarily, </w:t>
      </w:r>
      <w:proofErr w:type="spellStart"/>
      <w:r w:rsidRPr="004139B6">
        <w:t>Indriyarti</w:t>
      </w:r>
      <w:proofErr w:type="spellEnd"/>
      <w:r>
        <w:t xml:space="preserve"> </w:t>
      </w:r>
      <w:r>
        <w:rPr>
          <w:i/>
          <w:iCs/>
        </w:rPr>
        <w:t xml:space="preserve">et al. </w:t>
      </w:r>
      <w:r>
        <w:t xml:space="preserve">(2022) mentioned that time-saving orientation, prior online purchasing experience, spending habits, and price saving orientation are some of the vital factors influencing the growth and widespread adoption of OFDAs. This, in turn, helps to foster strong relations with customers based on improved service quality for long-term profits. </w:t>
      </w:r>
      <w:r w:rsidRPr="009D3946">
        <w:t>Adak, Pradhan</w:t>
      </w:r>
      <w:r>
        <w:t xml:space="preserve"> </w:t>
      </w:r>
      <w:r w:rsidRPr="009D3946">
        <w:t>and Shukla</w:t>
      </w:r>
      <w:r>
        <w:t xml:space="preserve"> (2022) reported that while customer satisfaction helps assess whether or not the company is capable of meeting customer expectations, AI helps analyse customer reviews, thus saving costs and addressing issues. This, in turn, has resulted in the success of the global OFDs, such as Deliveroo and Uber Eats. </w:t>
      </w:r>
    </w:p>
    <w:p w14:paraId="3E2901F9" w14:textId="77777777" w:rsidR="00C41C9E" w:rsidRPr="00916D13" w:rsidRDefault="00C41C9E" w:rsidP="00C41C9E">
      <w:pPr>
        <w:rPr>
          <w:b/>
          <w:bCs/>
          <w:i/>
          <w:iCs/>
        </w:rPr>
      </w:pPr>
      <w:r w:rsidRPr="00916D13">
        <w:rPr>
          <w:b/>
          <w:bCs/>
          <w:i/>
          <w:iCs/>
        </w:rPr>
        <w:t xml:space="preserve">Theme 2: Digital marketing communication and brand positioning </w:t>
      </w:r>
    </w:p>
    <w:p w14:paraId="463D8486" w14:textId="77777777" w:rsidR="00C41C9E" w:rsidRDefault="00C41C9E" w:rsidP="00C41C9E">
      <w:r>
        <w:t xml:space="preserve">Both successful brand positioning and digital marketing communications are perceived to be indispensable for the survival of OFDs in the competitive market. </w:t>
      </w:r>
      <w:r w:rsidRPr="00BC79C7">
        <w:t>Lord</w:t>
      </w:r>
      <w:r>
        <w:t xml:space="preserve"> </w:t>
      </w:r>
      <w:r>
        <w:rPr>
          <w:i/>
          <w:iCs/>
        </w:rPr>
        <w:t xml:space="preserve">et al. </w:t>
      </w:r>
      <w:r>
        <w:t xml:space="preserve">(2023) digital platforms play an integral role as they help disrupt and transform the sectors based on their disruptive potential. This, in turn, has led to the emergence and growth of Just Eat, Uber Eats, and Deliveroo. Contrarily, </w:t>
      </w:r>
      <w:r w:rsidRPr="00BC79C7">
        <w:t>Bates, Reeve</w:t>
      </w:r>
      <w:r>
        <w:t xml:space="preserve"> </w:t>
      </w:r>
      <w:r w:rsidRPr="00BC79C7">
        <w:t>and Trevena</w:t>
      </w:r>
      <w:r>
        <w:t xml:space="preserve"> (2023) stated that the widespread growth and the rapid adoption of mobile phones and the Internet are considered to be the key drivers of OFD. On the other hand, currently, effective digital strategies, such as social media and others, have emerged as the trusted choice among customers. In such an instance, Twitter is one such vital social </w:t>
      </w:r>
      <w:r>
        <w:lastRenderedPageBreak/>
        <w:t>media platform which helps to gain an in-depth knowledge of the thoughts, feelings, and opinions of individuals (</w:t>
      </w:r>
      <w:proofErr w:type="spellStart"/>
      <w:r w:rsidRPr="00BC79C7">
        <w:t>Vatambeti</w:t>
      </w:r>
      <w:proofErr w:type="spellEnd"/>
      <w:r>
        <w:t xml:space="preserve"> </w:t>
      </w:r>
      <w:r>
        <w:rPr>
          <w:i/>
          <w:iCs/>
        </w:rPr>
        <w:t xml:space="preserve">et al., </w:t>
      </w:r>
      <w:r>
        <w:t>2024). The development of promotional and advertising programs also helps marketers to encourage the purchasing attitudes of customers by stimulating their responses (</w:t>
      </w:r>
      <w:proofErr w:type="spellStart"/>
      <w:r w:rsidRPr="00BC79C7">
        <w:t>Hanaysha</w:t>
      </w:r>
      <w:proofErr w:type="spellEnd"/>
      <w:r>
        <w:t>, 2022). It also helps businesses to ensure market competitiveness for sustained growth in the complex business environment. On the contrary, while the pandemic has affected the food supply chain, it has also brought about several issues and limitations related to changes in consumer demand, financial stress, variations in regulations, and so on (</w:t>
      </w:r>
      <w:r w:rsidRPr="001D689D">
        <w:t>Din</w:t>
      </w:r>
      <w:r>
        <w:t xml:space="preserve"> </w:t>
      </w:r>
      <w:r>
        <w:rPr>
          <w:i/>
          <w:iCs/>
        </w:rPr>
        <w:t xml:space="preserve">et al., </w:t>
      </w:r>
      <w:r>
        <w:t xml:space="preserve">2022). </w:t>
      </w:r>
    </w:p>
    <w:p w14:paraId="4111E511" w14:textId="77777777" w:rsidR="00C41C9E" w:rsidRDefault="00C41C9E" w:rsidP="00C41C9E">
      <w:r>
        <w:t>Currently, the food delivery firms are making wise use of technologies as they are rolling out their applications on smartphones or other platforms to strengthen market share. Some of the predominant food delivery applications are Deliveroo, Uber Eats, and so on (</w:t>
      </w:r>
      <w:proofErr w:type="spellStart"/>
      <w:r w:rsidRPr="001D689D">
        <w:t>Granheim</w:t>
      </w:r>
      <w:proofErr w:type="spellEnd"/>
      <w:r>
        <w:t xml:space="preserve"> </w:t>
      </w:r>
      <w:r>
        <w:rPr>
          <w:i/>
          <w:iCs/>
        </w:rPr>
        <w:t xml:space="preserve">et al., </w:t>
      </w:r>
      <w:r>
        <w:t xml:space="preserve">2022). Integrated marketing communications are known to be of immense importance as they help to target and attract a large customer base for long-term customer relations to build loyalty and trust. In such an instance, as mentioned by </w:t>
      </w:r>
      <w:r w:rsidRPr="001D689D">
        <w:t>An, Eck</w:t>
      </w:r>
      <w:r>
        <w:t xml:space="preserve"> </w:t>
      </w:r>
      <w:r w:rsidRPr="001D689D">
        <w:t xml:space="preserve">and </w:t>
      </w:r>
      <w:proofErr w:type="spellStart"/>
      <w:r w:rsidRPr="001D689D">
        <w:t>Yim</w:t>
      </w:r>
      <w:proofErr w:type="spellEnd"/>
      <w:r>
        <w:t xml:space="preserve"> (2023), the remarkable development of information and communication technologies or the surging use of smartphones has also gained immense popularity in the food and beverage industry. The use of food delivery applications is on the rise, which has also helped attract customer attention by helping to develop suitable strategies to encourage continuous use of the same (</w:t>
      </w:r>
      <w:r w:rsidRPr="001D689D">
        <w:t>Hossain</w:t>
      </w:r>
      <w:r>
        <w:t xml:space="preserve"> </w:t>
      </w:r>
      <w:r>
        <w:rPr>
          <w:i/>
          <w:iCs/>
        </w:rPr>
        <w:t xml:space="preserve">et al., </w:t>
      </w:r>
      <w:r>
        <w:t xml:space="preserve">2025). This, in turn, </w:t>
      </w:r>
      <w:r w:rsidRPr="00560296">
        <w:rPr>
          <w:color w:val="auto"/>
        </w:rPr>
        <w:t>can be explained by the TAM, which plays an integral role in determining the behavioural intentions of individuals, which encourages the widespread adoption of technologies</w:t>
      </w:r>
      <w:r>
        <w:t xml:space="preserve">. Contrarily, </w:t>
      </w:r>
      <w:r w:rsidRPr="001D689D">
        <w:t>Barros</w:t>
      </w:r>
      <w:r>
        <w:t xml:space="preserve"> </w:t>
      </w:r>
      <w:r>
        <w:rPr>
          <w:i/>
          <w:iCs/>
        </w:rPr>
        <w:t xml:space="preserve">et al. </w:t>
      </w:r>
      <w:r>
        <w:t xml:space="preserve">(2025) helped determine that while consumers in the current scenario actively engage across several platforms, retailers are also expected to manage a variety of issues and critical trends to remain competitive. The food or the meal delivery applications refer to the online platforms that help manage meal ordering by connecting consumers with food establishments. </w:t>
      </w:r>
    </w:p>
    <w:p w14:paraId="668D9597" w14:textId="77777777" w:rsidR="00C41C9E" w:rsidRPr="00201C3D" w:rsidRDefault="00C41C9E" w:rsidP="00C41C9E">
      <w:r>
        <w:t xml:space="preserve">According to Botelho </w:t>
      </w:r>
      <w:r>
        <w:rPr>
          <w:i/>
          <w:iCs/>
        </w:rPr>
        <w:t xml:space="preserve">et al. </w:t>
      </w:r>
      <w:r>
        <w:t xml:space="preserve">(2022), the use of digital and social media marketing plays an important role in targeting the younger generations by creating immersive experiences. Active user-generated content, big data, and personalisation efforts play a vital role in the same. This, in turn, is also known to influence the growth and the consumption of the same. Contrastingly, </w:t>
      </w:r>
      <w:proofErr w:type="spellStart"/>
      <w:r w:rsidRPr="00674382">
        <w:t>Febriansyah</w:t>
      </w:r>
      <w:proofErr w:type="spellEnd"/>
      <w:r>
        <w:t xml:space="preserve"> (2024) stated that digital </w:t>
      </w:r>
      <w:r>
        <w:lastRenderedPageBreak/>
        <w:t xml:space="preserve">marketing based on the use of a variety of social media platforms also positively and negatively influences consumer decisions in the OFD sector. However, </w:t>
      </w:r>
      <w:r w:rsidRPr="00674382">
        <w:t>Hoang</w:t>
      </w:r>
      <w:r>
        <w:t xml:space="preserve"> </w:t>
      </w:r>
      <w:r w:rsidRPr="00674382">
        <w:t>and Le Tan</w:t>
      </w:r>
      <w:r>
        <w:t xml:space="preserve"> (2023) also argued that a clearer match between technology performance and users’ tasks greatly increases the chances of adoption. Other than these, as contradicted by </w:t>
      </w:r>
      <w:proofErr w:type="spellStart"/>
      <w:r w:rsidRPr="00674382">
        <w:t>Vitsentzatou</w:t>
      </w:r>
      <w:proofErr w:type="spellEnd"/>
      <w:r w:rsidRPr="00674382">
        <w:t xml:space="preserve">, </w:t>
      </w:r>
      <w:proofErr w:type="spellStart"/>
      <w:r w:rsidRPr="00674382">
        <w:t>Tsoulfas</w:t>
      </w:r>
      <w:proofErr w:type="spellEnd"/>
      <w:r>
        <w:t xml:space="preserve"> </w:t>
      </w:r>
      <w:r w:rsidRPr="00674382">
        <w:t xml:space="preserve">and </w:t>
      </w:r>
      <w:proofErr w:type="spellStart"/>
      <w:r w:rsidRPr="00674382">
        <w:t>Mihioti</w:t>
      </w:r>
      <w:proofErr w:type="spellEnd"/>
      <w:r>
        <w:t xml:space="preserve"> (2022), due to the pandemic, the food crises have been known to have a significant impact on brand sales and reputation within the food and beverage industry. In such an instance, online meal delivery services have seized the ideal opportunity by capitalising on the recent trends related to the growth of eateries. </w:t>
      </w:r>
    </w:p>
    <w:p w14:paraId="60B0A895" w14:textId="77777777" w:rsidR="00C41C9E" w:rsidRPr="00A55CEB" w:rsidRDefault="00C41C9E" w:rsidP="00C41C9E">
      <w:pPr>
        <w:rPr>
          <w:b/>
          <w:bCs/>
          <w:i/>
          <w:iCs/>
        </w:rPr>
      </w:pPr>
      <w:r w:rsidRPr="00A55CEB">
        <w:rPr>
          <w:b/>
          <w:bCs/>
          <w:i/>
          <w:iCs/>
        </w:rPr>
        <w:t>Theme 3: Impacts of regulatory divergence and inflation after Brexit on marketing budget expenditure</w:t>
      </w:r>
    </w:p>
    <w:p w14:paraId="74403717" w14:textId="77777777" w:rsidR="00C41C9E" w:rsidRPr="00741A30" w:rsidRDefault="00C41C9E" w:rsidP="00C41C9E">
      <w:pPr>
        <w:rPr>
          <w:lang w:val="en-US"/>
        </w:rPr>
      </w:pPr>
      <w:r w:rsidRPr="004F2025">
        <w:rPr>
          <w:lang w:val="en-US"/>
        </w:rPr>
        <w:t xml:space="preserve">The problem of regulatory divergence is rising fixed compliance costs that are compelling marketing budgets to be used not to carry out an acquisition campaign but to set up infrastructure operations, and inflation is reducing consumer spending power, constraining the level of promotion on various platforms. The firms redistribute expenditure by </w:t>
      </w:r>
      <w:proofErr w:type="spellStart"/>
      <w:r w:rsidRPr="004F2025">
        <w:rPr>
          <w:lang w:val="en-US"/>
        </w:rPr>
        <w:t>prioritising</w:t>
      </w:r>
      <w:proofErr w:type="spellEnd"/>
      <w:r w:rsidRPr="004F2025">
        <w:rPr>
          <w:lang w:val="en-US"/>
        </w:rPr>
        <w:t xml:space="preserve"> home supply chains where cross-border regulatory arbitrage is less and automated compliance systems have better resource allocation. The existence of trade barriers has continued to sustain premiums in logistics that inhibit investment in international </w:t>
      </w:r>
      <w:proofErr w:type="spellStart"/>
      <w:r w:rsidRPr="004F2025">
        <w:rPr>
          <w:lang w:val="en-US"/>
        </w:rPr>
        <w:t>publicising</w:t>
      </w:r>
      <w:proofErr w:type="spellEnd"/>
      <w:r w:rsidRPr="004F2025">
        <w:rPr>
          <w:lang w:val="en-US"/>
        </w:rPr>
        <w:t xml:space="preserve"> to force unit-based </w:t>
      </w:r>
      <w:proofErr w:type="spellStart"/>
      <w:r w:rsidRPr="004F2025">
        <w:rPr>
          <w:lang w:val="en-US"/>
        </w:rPr>
        <w:t>localised</w:t>
      </w:r>
      <w:proofErr w:type="spellEnd"/>
      <w:r w:rsidRPr="004F2025">
        <w:rPr>
          <w:lang w:val="en-US"/>
        </w:rPr>
        <w:t xml:space="preserve"> retention work to ensure rates of revenue. Budget plans hit the much-needed requirement of being compatible with customer retention needs that would enable a company to quickly adjust to integrated regulatory-inflationary pressures, fundamentally redefining the cross-border marketing strategies and funding patterns.</w:t>
      </w:r>
    </w:p>
    <w:p w14:paraId="5E8E5AD3" w14:textId="77777777" w:rsidR="00C41C9E" w:rsidRPr="00A55CEB" w:rsidRDefault="00C41C9E" w:rsidP="00C41C9E">
      <w:r w:rsidRPr="00A55CEB">
        <w:t>The implications of Brexit, by gaining access to regulatory harmoni</w:t>
      </w:r>
      <w:r>
        <w:t>s</w:t>
      </w:r>
      <w:r w:rsidRPr="00A55CEB">
        <w:t>ation, are systemati</w:t>
      </w:r>
      <w:r>
        <w:t>s</w:t>
      </w:r>
      <w:r w:rsidRPr="00A55CEB">
        <w:t xml:space="preserve">ing the compliance incorporation in the food-delivery platforms, which requires large marketing budgets to be re-established as the growing inflationary pressures constrain the promotional elasticity. </w:t>
      </w:r>
      <w:proofErr w:type="spellStart"/>
      <w:r w:rsidRPr="00A55CEB">
        <w:t>Lingham</w:t>
      </w:r>
      <w:proofErr w:type="spellEnd"/>
      <w:r w:rsidRPr="00A55CEB">
        <w:t xml:space="preserve"> </w:t>
      </w:r>
      <w:r w:rsidRPr="00A55CEB">
        <w:rPr>
          <w:i/>
          <w:iCs/>
        </w:rPr>
        <w:t>et al</w:t>
      </w:r>
      <w:r w:rsidRPr="00A55CEB">
        <w:t xml:space="preserve">. (2025) pay close attention to the neoliberal policy reconstruction that is rebranding and breaking food standards and spills out seeping security status with an array of breakout regulatory trends, as Hawkins </w:t>
      </w:r>
      <w:r w:rsidRPr="00A55CEB">
        <w:rPr>
          <w:i/>
          <w:iCs/>
        </w:rPr>
        <w:t>et al</w:t>
      </w:r>
      <w:r w:rsidRPr="00A55CEB">
        <w:t xml:space="preserve">. (2023) do the trade governance restructurings that are compromising with a non-communicable disease headache in the process. The disorientation of the supply chains is propagated through the basic operations cores, </w:t>
      </w:r>
      <w:r w:rsidRPr="00A55CEB">
        <w:lastRenderedPageBreak/>
        <w:t xml:space="preserve">with </w:t>
      </w:r>
      <w:proofErr w:type="spellStart"/>
      <w:r w:rsidRPr="00A55CEB">
        <w:t>Buigut</w:t>
      </w:r>
      <w:proofErr w:type="spellEnd"/>
      <w:r w:rsidRPr="00A55CEB">
        <w:t xml:space="preserve"> and </w:t>
      </w:r>
      <w:proofErr w:type="spellStart"/>
      <w:r w:rsidRPr="00A55CEB">
        <w:t>Kapar</w:t>
      </w:r>
      <w:proofErr w:type="spellEnd"/>
      <w:r w:rsidRPr="00A55CEB">
        <w:t xml:space="preserve"> (2025) documenting nationwide variations in the trade patterns at the granular point, leading to the analysis of Li and Wang (2025), enduring inflation of costs into alliances within the restaurant industry, and redistribution of revenues. The operation of the third party is undergoing intricate issues due to Greer and Grant's (2023) agricultural policy divergence analysis that identifies structural incongruities and </w:t>
      </w:r>
      <w:proofErr w:type="spellStart"/>
      <w:r w:rsidRPr="00A55CEB">
        <w:t>Kren</w:t>
      </w:r>
      <w:proofErr w:type="spellEnd"/>
      <w:r w:rsidRPr="00A55CEB">
        <w:t xml:space="preserve"> and </w:t>
      </w:r>
      <w:proofErr w:type="spellStart"/>
      <w:r w:rsidRPr="00A55CEB">
        <w:t>Lawless's</w:t>
      </w:r>
      <w:proofErr w:type="spellEnd"/>
      <w:r w:rsidRPr="00A55CEB">
        <w:t xml:space="preserve"> (2024) EU-UK trade flow re-structuring that necessitates the necessary elementary marketing recalibration.</w:t>
      </w:r>
    </w:p>
    <w:p w14:paraId="163F3908" w14:textId="77777777" w:rsidR="00C41C9E" w:rsidRPr="00A55CEB" w:rsidRDefault="00C41C9E" w:rsidP="00C41C9E">
      <w:r w:rsidRPr="00A55CEB">
        <w:t xml:space="preserve">The associated policy of environmental health fragmentation that increases strategic limits and policy integration of plastic pollution body of research has indicated the cross-sector cost of compliance and impact assessment of consumption regulation has noted the health-economic trade-offs used to alter positioning platforms (Del Savio </w:t>
      </w:r>
      <w:r w:rsidRPr="00A55CEB">
        <w:rPr>
          <w:i/>
          <w:iCs/>
        </w:rPr>
        <w:t>et al</w:t>
      </w:r>
      <w:r w:rsidRPr="00A55CEB">
        <w:t xml:space="preserve">., 2026; De </w:t>
      </w:r>
      <w:proofErr w:type="spellStart"/>
      <w:r w:rsidRPr="00A55CEB">
        <w:t>Matteu</w:t>
      </w:r>
      <w:proofErr w:type="spellEnd"/>
      <w:r w:rsidRPr="00A55CEB">
        <w:t xml:space="preserve"> Monteiro </w:t>
      </w:r>
      <w:r w:rsidRPr="00A55CEB">
        <w:rPr>
          <w:i/>
          <w:iCs/>
        </w:rPr>
        <w:t>et al</w:t>
      </w:r>
      <w:r w:rsidRPr="00A55CEB">
        <w:t>., 2025). The Irish industry case studies of the effects of regulatory divergence in terms of operational bottlenecks, with the analysis of inflation using the econometric models, can be found where Barons and Aspinall (2020) mention the accessibility barriers of consumers resulting in increased scrutiny of the budget by the channels of promotion (</w:t>
      </w:r>
      <w:proofErr w:type="spellStart"/>
      <w:r w:rsidRPr="00A55CEB">
        <w:t>Kolamunna</w:t>
      </w:r>
      <w:proofErr w:type="spellEnd"/>
      <w:r w:rsidRPr="00A55CEB">
        <w:t xml:space="preserve"> </w:t>
      </w:r>
      <w:r w:rsidRPr="00A55CEB">
        <w:rPr>
          <w:i/>
          <w:iCs/>
        </w:rPr>
        <w:t>et al</w:t>
      </w:r>
      <w:r w:rsidRPr="00A55CEB">
        <w:t xml:space="preserve">., 2024). Brexit unavoidably establishes the links of regulatory inflation that erode marketing discretion in an incremental fashion. It is a platform which pivots to domestic sourcing constellations which have less cross-border compliance exposure and which are pursuing automated regulatory tracking infrastructures which have the greatest spending efficiency. Systematic inflation decreases the level of consumer spending and stimulates spending on intensive retention plans in defence of the fundamental fund of income (Olufemi-Phillips </w:t>
      </w:r>
      <w:r w:rsidRPr="00A55CEB">
        <w:rPr>
          <w:i/>
          <w:iCs/>
        </w:rPr>
        <w:t>et al</w:t>
      </w:r>
      <w:r w:rsidRPr="00A55CEB">
        <w:t>., 2024).</w:t>
      </w:r>
    </w:p>
    <w:p w14:paraId="127B9C5C" w14:textId="77777777" w:rsidR="00C41C9E" w:rsidRPr="00A55CEB" w:rsidRDefault="00C41C9E" w:rsidP="00C41C9E">
      <w:r w:rsidRPr="00A55CEB">
        <w:t xml:space="preserve">Fragmented standards demand continuous regulatory intelligence infrastructures, under which promotional activities are reflexively re-oriented to found compliance infrastructure progress. The companies build a sophisticated hybrid supply chain between the locally-focused resiliency and the selective international relations between the persistence of the remaining alignment point within the landscape of divergence. There are ongoing trade battles which are favouring the structural logistics prices, making it very difficult to achieve the growth of advertising across borders and geographic regions. The action plans form their strongest validation on models of expenditure triage, which highlight the necessity of compliance and mission-critical </w:t>
      </w:r>
      <w:r w:rsidRPr="00A55CEB">
        <w:lastRenderedPageBreak/>
        <w:t>retention customer designs. Behavioural analytics are voices which are deployed on a platform to distinguish groups of consumers resistant to inflation and automate compliance processes online, which restrict leakage. Differences in regulations create local promotion over the domestic sourcing schemes that promoted domestic sourcing credentialing as an alternative to well-established perceptions of import dependency.</w:t>
      </w:r>
    </w:p>
    <w:p w14:paraId="2B2A2E98" w14:textId="77777777" w:rsidR="00C41C9E" w:rsidRPr="00A55CEB" w:rsidRDefault="00C41C9E" w:rsidP="00C41C9E">
      <w:pPr>
        <w:rPr>
          <w:b/>
          <w:bCs/>
          <w:i/>
          <w:iCs/>
        </w:rPr>
      </w:pPr>
      <w:r w:rsidRPr="00A55CEB">
        <w:rPr>
          <w:b/>
          <w:bCs/>
          <w:i/>
          <w:iCs/>
        </w:rPr>
        <w:t>Theme 4: Recommend to enhance cross-marketing effectiveness</w:t>
      </w:r>
    </w:p>
    <w:p w14:paraId="0C4A4767" w14:textId="77777777" w:rsidR="00C41C9E" w:rsidRPr="00741A30" w:rsidRDefault="00C41C9E" w:rsidP="00C41C9E">
      <w:pPr>
        <w:rPr>
          <w:lang w:val="en-US"/>
        </w:rPr>
      </w:pPr>
      <w:r w:rsidRPr="004F2025">
        <w:rPr>
          <w:lang w:val="en-US"/>
        </w:rPr>
        <w:t xml:space="preserve">The cross-border marketing needs to be improved by the regulatory anticipation of the same, and the negating solitude of </w:t>
      </w:r>
      <w:proofErr w:type="spellStart"/>
      <w:r w:rsidRPr="004F2025">
        <w:rPr>
          <w:lang w:val="en-US"/>
        </w:rPr>
        <w:t>behavioural</w:t>
      </w:r>
      <w:proofErr w:type="spellEnd"/>
      <w:r w:rsidRPr="004F2025">
        <w:rPr>
          <w:lang w:val="en-US"/>
        </w:rPr>
        <w:t xml:space="preserve"> targeting and inflation-sensitive campaigning with the jurisdictionally subtle campaigning. The platforms leverage devolutionary flexibilities when justifying the functioning of the operations across regulatory borders and develop consumer trust in the fragmented compliance landscapes, drawing on the creation of transparency narratives. This supplier diversification will remove the single-market exposure, besides forecasting an inflation model to spur the pace of promotion. The </w:t>
      </w:r>
      <w:r>
        <w:rPr>
          <w:lang w:val="en-US"/>
        </w:rPr>
        <w:t>regulator alliance</w:t>
      </w:r>
      <w:r w:rsidRPr="004F2025">
        <w:rPr>
          <w:lang w:val="en-US"/>
        </w:rPr>
        <w:t xml:space="preserve"> is relaxed, and regulator activations are </w:t>
      </w:r>
      <w:proofErr w:type="spellStart"/>
      <w:r w:rsidRPr="004F2025">
        <w:rPr>
          <w:lang w:val="en-US"/>
        </w:rPr>
        <w:t>standardised</w:t>
      </w:r>
      <w:proofErr w:type="spellEnd"/>
      <w:r w:rsidRPr="004F2025">
        <w:rPr>
          <w:lang w:val="en-US"/>
        </w:rPr>
        <w:t xml:space="preserve"> and digital-physical, which offers high value and makes it cost-effective to use the innovativeness power. Performance of partner ecosystems is improved through an increase in intelligence capabilities that enable experimental cross-border structures that underpin competitiveness amidst the ever-changing economic turbulence.</w:t>
      </w:r>
    </w:p>
    <w:p w14:paraId="18A1E727" w14:textId="77777777" w:rsidR="00C41C9E" w:rsidRPr="00A55CEB" w:rsidRDefault="00C41C9E" w:rsidP="00C41C9E">
      <w:r w:rsidRPr="00A55CEB">
        <w:t>The disclosures of the volatility-adjustable structures used to deal with the regulatory volatility to permit the optimi</w:t>
      </w:r>
      <w:r>
        <w:t>s</w:t>
      </w:r>
      <w:r w:rsidRPr="00A55CEB">
        <w:t xml:space="preserve">ation of cross-border marketing are made by Dai and Wu (2023), exposing the market-driven profit-seeking activities to heighten safety risks necessitating complex navigation of compliance, and Wang </w:t>
      </w:r>
      <w:r w:rsidRPr="00A55CEB">
        <w:rPr>
          <w:i/>
          <w:iCs/>
        </w:rPr>
        <w:t>et al</w:t>
      </w:r>
      <w:r w:rsidRPr="00A55CEB">
        <w:t xml:space="preserve">. (2023) prove the channels in the agri-food industry facilitated by the digital infrastructure as e-commerce empowered orientations. The certain delivery patterns of crisis demonstrate that platform behavioural targeting pressure in the case of economic crisis is the quantified real-time consumer recalibration that reflects the adaptation behaviour of the platform (Botelho </w:t>
      </w:r>
      <w:r w:rsidRPr="00A55CEB">
        <w:rPr>
          <w:i/>
          <w:iCs/>
        </w:rPr>
        <w:t>et al</w:t>
      </w:r>
      <w:r w:rsidRPr="00A55CEB">
        <w:t>., 2025).</w:t>
      </w:r>
    </w:p>
    <w:p w14:paraId="162D8781" w14:textId="77777777" w:rsidR="00C41C9E" w:rsidRPr="00A55CEB" w:rsidRDefault="00C41C9E" w:rsidP="00C41C9E">
      <w:r w:rsidRPr="00A55CEB">
        <w:t xml:space="preserve">The rules of online platforms determine the extent of promotion, and Jeremy (2021) delves into legal grey zones in the UK that restrict marketing activities, and Bailey </w:t>
      </w:r>
      <w:r w:rsidRPr="00A55CEB">
        <w:rPr>
          <w:i/>
          <w:iCs/>
        </w:rPr>
        <w:t>et al</w:t>
      </w:r>
      <w:r w:rsidRPr="00A55CEB">
        <w:t xml:space="preserve">. (2023) unravel to analyse the manufacturing trade implications following Brexit, which redefine the feasibility of cross-border marketing. </w:t>
      </w:r>
      <w:proofErr w:type="spellStart"/>
      <w:r w:rsidRPr="00A55CEB">
        <w:t>Agrifood</w:t>
      </w:r>
      <w:proofErr w:type="spellEnd"/>
      <w:r w:rsidRPr="00A55CEB">
        <w:t xml:space="preserve"> trade new space </w:t>
      </w:r>
      <w:r w:rsidRPr="00A55CEB">
        <w:lastRenderedPageBreak/>
        <w:t>positioning as part of post-exit scoping reviews. Digital marketing techniques have been documented as maturing in retail ecosystems, and emergent positioning is introduced by Smith (2023). Supply chain resilience as a strategic pillar, with Fuller</w:t>
      </w:r>
      <w:r w:rsidRPr="00A55CEB">
        <w:rPr>
          <w:i/>
          <w:iCs/>
        </w:rPr>
        <w:t xml:space="preserve"> </w:t>
      </w:r>
      <w:r w:rsidRPr="00A55CEB">
        <w:t xml:space="preserve">(2022) capturing the local chain impacts of Brexit, and promotion effectiveness analysis of price imbalances, </w:t>
      </w:r>
      <w:proofErr w:type="spellStart"/>
      <w:r w:rsidRPr="00A55CEB">
        <w:t>Hoenink</w:t>
      </w:r>
      <w:proofErr w:type="spellEnd"/>
      <w:r w:rsidRPr="00A55CEB">
        <w:t xml:space="preserve"> </w:t>
      </w:r>
      <w:r w:rsidRPr="00A55CEB">
        <w:rPr>
          <w:i/>
          <w:iCs/>
        </w:rPr>
        <w:t>et al</w:t>
      </w:r>
      <w:r w:rsidRPr="00A55CEB">
        <w:t>. (2024) attribute the occurrence of price imbalance to consumer recalibration in the face of inflation. The systemic barriers circumvent requirements that involve dynamic contract schemes, which are seen in the complexities of tariffs, quotas, and value-added export breaks up (</w:t>
      </w:r>
      <w:proofErr w:type="spellStart"/>
      <w:r w:rsidRPr="00A55CEB">
        <w:t>Kröger</w:t>
      </w:r>
      <w:proofErr w:type="spellEnd"/>
      <w:r w:rsidRPr="00A55CEB">
        <w:t xml:space="preserve"> and Dede,2024; </w:t>
      </w:r>
      <w:proofErr w:type="spellStart"/>
      <w:r w:rsidRPr="00A55CEB">
        <w:t>Feás</w:t>
      </w:r>
      <w:proofErr w:type="spellEnd"/>
      <w:r w:rsidRPr="00A55CEB">
        <w:t>, 2023).</w:t>
      </w:r>
    </w:p>
    <w:p w14:paraId="6BB42C83" w14:textId="77777777" w:rsidR="00C41C9E" w:rsidRPr="00A55CEB" w:rsidRDefault="00C41C9E" w:rsidP="00C41C9E">
      <w:r w:rsidRPr="00A55CEB">
        <w:t>Devolutionary regulation institute and agrarian export reorgani</w:t>
      </w:r>
      <w:r>
        <w:t>s</w:t>
      </w:r>
      <w:r w:rsidRPr="00A55CEB">
        <w:t xml:space="preserve">ation contribute to illuminating the adaptive direction through strategies that are subtle in their indolence of jurisdiction (Whitten and </w:t>
      </w:r>
      <w:proofErr w:type="spellStart"/>
      <w:r w:rsidRPr="00A55CEB">
        <w:t>Phinnemore</w:t>
      </w:r>
      <w:proofErr w:type="spellEnd"/>
      <w:r w:rsidRPr="00A55CEB">
        <w:t xml:space="preserve">, 2025; </w:t>
      </w:r>
      <w:proofErr w:type="spellStart"/>
      <w:r w:rsidRPr="00A55CEB">
        <w:t>Cheptea</w:t>
      </w:r>
      <w:proofErr w:type="spellEnd"/>
      <w:r w:rsidRPr="00A55CEB">
        <w:t xml:space="preserve"> </w:t>
      </w:r>
      <w:r w:rsidRPr="00A55CEB">
        <w:rPr>
          <w:i/>
          <w:iCs/>
        </w:rPr>
        <w:t>et al</w:t>
      </w:r>
      <w:r w:rsidRPr="00A55CEB">
        <w:t xml:space="preserve">., 2021). Platforms make them more efficient by contributing to compliance-conscious campaigning to regulation-sensitive consumers in fragmented landscapes where messages can be accurately evaluated. The </w:t>
      </w:r>
      <w:r>
        <w:t>c</w:t>
      </w:r>
      <w:r w:rsidRPr="00A55CEB">
        <w:t xml:space="preserve">ustodial strategy that integrates behavioural </w:t>
      </w:r>
      <w:r>
        <w:t xml:space="preserve">actions </w:t>
      </w:r>
      <w:r w:rsidRPr="00A55CEB">
        <w:t xml:space="preserve">and instant regulatory surveillance, allowing predictive positioning in the market cycle, is called Volatility countermeasures. Strategic imperatives revolve around supplier constellation diversification, eliminating single-market exposures, and predictive analytics forecasting inflationary trends impacting the promotional velocity and budgetary commitments. </w:t>
      </w:r>
      <w:r>
        <w:t>L</w:t>
      </w:r>
      <w:r w:rsidRPr="00A55CEB">
        <w:t>ocalised online personalisation is the method of pronouncing price-elasticity that deals with the behavioural micro-targeting of the flexibilities of the devolutionary capabilities of performance across jurisdictions without losing brand consistency. Collaborations between regulators render optimi</w:t>
      </w:r>
      <w:r>
        <w:t>s</w:t>
      </w:r>
      <w:r w:rsidRPr="00A55CEB">
        <w:t>ation procedures of compliance fluoridi</w:t>
      </w:r>
      <w:r>
        <w:t>s</w:t>
      </w:r>
      <w:r w:rsidRPr="00A55CEB">
        <w:t>ed such that experiment recital manoeuvres can space their locations.</w:t>
      </w:r>
    </w:p>
    <w:p w14:paraId="7A1C96D2" w14:textId="77777777" w:rsidR="00C41C9E" w:rsidRPr="00A55CEB" w:rsidRDefault="00C41C9E" w:rsidP="00C41C9E">
      <w:r w:rsidRPr="00A55CEB">
        <w:t>The provisions will facilitate the efficient Northern Ireland business processes that cut across various regulatory geographical locations within the region under a special cross-border arrangement. The sourcing discourses with transparency encourage consumer trust differentiation within a compliance-bound environment with active paranoia</w:t>
      </w:r>
      <w:r>
        <w:t xml:space="preserve">. </w:t>
      </w:r>
      <w:r w:rsidRPr="00A55CEB">
        <w:t>Th</w:t>
      </w:r>
      <w:r>
        <w:t>e</w:t>
      </w:r>
      <w:r w:rsidRPr="00A55CEB">
        <w:t xml:space="preserve"> arrangement of regulators, suppliers, and technology providers as a type of partnership ecosystem allows maximi</w:t>
      </w:r>
      <w:r>
        <w:t>s</w:t>
      </w:r>
      <w:r w:rsidRPr="00A55CEB">
        <w:t>ing the cross-border efficacy by means of shared intelligence.</w:t>
      </w:r>
    </w:p>
    <w:p w14:paraId="35D2F299" w14:textId="77777777" w:rsidR="00C41C9E" w:rsidRPr="00A369CA" w:rsidRDefault="00C41C9E" w:rsidP="00C41C9E">
      <w:pPr>
        <w:pStyle w:val="Heading2"/>
      </w:pPr>
      <w:bookmarkStart w:id="71" w:name="_Toc225614567"/>
      <w:r w:rsidRPr="00A369CA">
        <w:lastRenderedPageBreak/>
        <w:t>Discussion of Results</w:t>
      </w:r>
      <w:bookmarkEnd w:id="71"/>
      <w:r w:rsidRPr="00A369CA">
        <w:t xml:space="preserve"> </w:t>
      </w:r>
    </w:p>
    <w:p w14:paraId="78B1983E" w14:textId="77777777" w:rsidR="00C41C9E" w:rsidRPr="004D1641" w:rsidRDefault="00C41C9E" w:rsidP="00C41C9E">
      <w:pPr>
        <w:rPr>
          <w:shd w:val="clear" w:color="auto" w:fill="FFFFFF"/>
        </w:rPr>
      </w:pPr>
      <w:r>
        <w:t>Based on the literature review, it has been determined that regulatory changes and the rising cost of living are some of the major factors which have brought about the changes in consumer behaviour (</w:t>
      </w:r>
      <w:r w:rsidRPr="00EE6394">
        <w:t xml:space="preserve">Brown </w:t>
      </w:r>
      <w:r w:rsidRPr="00EE6394">
        <w:rPr>
          <w:i/>
          <w:iCs/>
        </w:rPr>
        <w:t>et al</w:t>
      </w:r>
      <w:r w:rsidRPr="00EE6394">
        <w:t>.</w:t>
      </w:r>
      <w:r>
        <w:t xml:space="preserve">, 2023). For instance, a pandemic is one such situation which has greatly disrupted the food and restaurant businesses due to the strict lockdowns and high prices. As illustrated by </w:t>
      </w:r>
      <w:r w:rsidRPr="004E39C2">
        <w:rPr>
          <w:rFonts w:eastAsia="Times New Roman"/>
          <w:szCs w:val="24"/>
        </w:rPr>
        <w:t>McKinsey &amp; Company (2020),</w:t>
      </w:r>
      <w:r>
        <w:rPr>
          <w:rFonts w:eastAsia="Times New Roman"/>
          <w:szCs w:val="24"/>
        </w:rPr>
        <w:t xml:space="preserve"> the Covid-19 pandemic has drastically affected international businesses, resulting in downfall and surging losses. Individuals, during this time, accounting for 60%, have reportedly opted for a different mode of shopping. This led to the rise of online shopping, depending on its value and convenience compared to the </w:t>
      </w:r>
      <w:r w:rsidRPr="00560296">
        <w:rPr>
          <w:rFonts w:eastAsia="Times New Roman"/>
          <w:color w:val="auto"/>
          <w:szCs w:val="24"/>
        </w:rPr>
        <w:t xml:space="preserve">traditional methods. In such an instance as per </w:t>
      </w:r>
      <w:proofErr w:type="spellStart"/>
      <w:r w:rsidRPr="00560296">
        <w:rPr>
          <w:rFonts w:eastAsia="Times New Roman"/>
          <w:color w:val="auto"/>
          <w:szCs w:val="24"/>
        </w:rPr>
        <w:t>Šeinauskienė</w:t>
      </w:r>
      <w:proofErr w:type="spellEnd"/>
      <w:r w:rsidRPr="00560296">
        <w:rPr>
          <w:rFonts w:eastAsia="Times New Roman"/>
          <w:color w:val="auto"/>
          <w:szCs w:val="24"/>
        </w:rPr>
        <w:t xml:space="preserve">, </w:t>
      </w:r>
      <w:proofErr w:type="spellStart"/>
      <w:r w:rsidRPr="00560296">
        <w:rPr>
          <w:rFonts w:eastAsia="Times New Roman"/>
          <w:color w:val="auto"/>
          <w:szCs w:val="24"/>
        </w:rPr>
        <w:t>Virvilaitė</w:t>
      </w:r>
      <w:proofErr w:type="spellEnd"/>
      <w:r w:rsidRPr="00560296">
        <w:rPr>
          <w:rFonts w:eastAsia="Times New Roman"/>
          <w:color w:val="auto"/>
          <w:szCs w:val="24"/>
        </w:rPr>
        <w:t xml:space="preserve"> and Alon (2022), the Standardisation-Adaptation Theory proposes that companies are expected to balance their marketing strategies to uphold brand image. When compared with the systematic </w:t>
      </w:r>
      <w:r>
        <w:rPr>
          <w:rFonts w:eastAsia="Times New Roman"/>
          <w:szCs w:val="24"/>
        </w:rPr>
        <w:t>literature review, it can be stated that while the pandemic encouraged OFDs, consumer perception based on reliability, responsiveness, and empathy are some of the major factors influencing its growth (</w:t>
      </w:r>
      <w:proofErr w:type="spellStart"/>
      <w:r w:rsidRPr="00573992">
        <w:rPr>
          <w:shd w:val="clear" w:color="auto" w:fill="FFFFFF"/>
        </w:rPr>
        <w:t>Arli</w:t>
      </w:r>
      <w:proofErr w:type="spellEnd"/>
      <w:r w:rsidRPr="00573992">
        <w:rPr>
          <w:shd w:val="clear" w:color="auto" w:fill="FFFFFF"/>
        </w:rPr>
        <w:t xml:space="preserve">, van </w:t>
      </w:r>
      <w:proofErr w:type="spellStart"/>
      <w:r w:rsidRPr="00573992">
        <w:rPr>
          <w:shd w:val="clear" w:color="auto" w:fill="FFFFFF"/>
        </w:rPr>
        <w:t>Esch</w:t>
      </w:r>
      <w:proofErr w:type="spellEnd"/>
      <w:r w:rsidRPr="00573992">
        <w:rPr>
          <w:shd w:val="clear" w:color="auto" w:fill="FFFFFF"/>
        </w:rPr>
        <w:t xml:space="preserve"> and </w:t>
      </w:r>
      <w:proofErr w:type="spellStart"/>
      <w:r w:rsidRPr="00573992">
        <w:rPr>
          <w:shd w:val="clear" w:color="auto" w:fill="FFFFFF"/>
        </w:rPr>
        <w:t>Weaven</w:t>
      </w:r>
      <w:proofErr w:type="spellEnd"/>
      <w:r>
        <w:rPr>
          <w:shd w:val="clear" w:color="auto" w:fill="FFFFFF"/>
        </w:rPr>
        <w:t xml:space="preserve">, 2024; </w:t>
      </w:r>
      <w:r w:rsidRPr="00873637">
        <w:t>Chowdhury</w:t>
      </w:r>
      <w:r>
        <w:t xml:space="preserve">, 2023; </w:t>
      </w:r>
      <w:r>
        <w:rPr>
          <w:shd w:val="clear" w:color="auto" w:fill="FFFFFF"/>
        </w:rPr>
        <w:t xml:space="preserve">Pal </w:t>
      </w:r>
      <w:r>
        <w:rPr>
          <w:i/>
          <w:iCs/>
          <w:shd w:val="clear" w:color="auto" w:fill="FFFFFF"/>
        </w:rPr>
        <w:t xml:space="preserve">et al., </w:t>
      </w:r>
      <w:r>
        <w:rPr>
          <w:shd w:val="clear" w:color="auto" w:fill="FFFFFF"/>
        </w:rPr>
        <w:t xml:space="preserve">2022). However, </w:t>
      </w:r>
      <w:proofErr w:type="spellStart"/>
      <w:r w:rsidRPr="00896DE7">
        <w:t>Yaiprasert</w:t>
      </w:r>
      <w:proofErr w:type="spellEnd"/>
      <w:r>
        <w:t xml:space="preserve"> </w:t>
      </w:r>
      <w:r w:rsidRPr="00896DE7">
        <w:t xml:space="preserve">and </w:t>
      </w:r>
      <w:proofErr w:type="spellStart"/>
      <w:r w:rsidRPr="00896DE7">
        <w:t>Hidayanto</w:t>
      </w:r>
      <w:proofErr w:type="spellEnd"/>
      <w:r>
        <w:t xml:space="preserve"> (2023) also criticised that although the sector witnesses surging growth and opportunities, there are certain challenges that prevent it from maintaining a competitive position. These are mainly imposed by the rising growth and the adoption of digital marketing and technologies in business. </w:t>
      </w:r>
    </w:p>
    <w:p w14:paraId="502A795C" w14:textId="77777777" w:rsidR="00C41C9E" w:rsidRDefault="00C41C9E" w:rsidP="00C41C9E">
      <w:pPr>
        <w:rPr>
          <w:rFonts w:eastAsia="Times New Roman"/>
          <w:szCs w:val="24"/>
        </w:rPr>
      </w:pPr>
      <w:r>
        <w:rPr>
          <w:rFonts w:eastAsia="Times New Roman"/>
          <w:szCs w:val="24"/>
        </w:rPr>
        <w:t xml:space="preserve">As understood from the literature, online shopping experiences are also greatly influenced by technological advancements, such as real-time tracking and user-friendly applications </w:t>
      </w:r>
      <w:r w:rsidRPr="004E39C2">
        <w:rPr>
          <w:rFonts w:eastAsia="Times New Roman"/>
          <w:szCs w:val="24"/>
        </w:rPr>
        <w:t xml:space="preserve">(McKinsey &amp; Company, 2020). </w:t>
      </w:r>
      <w:r>
        <w:rPr>
          <w:rFonts w:eastAsia="Times New Roman"/>
          <w:szCs w:val="24"/>
        </w:rPr>
        <w:t xml:space="preserve">This, in turn, resulted in the growth of digital marketing and online </w:t>
      </w:r>
      <w:r w:rsidRPr="00560296">
        <w:rPr>
          <w:rFonts w:eastAsia="Times New Roman"/>
          <w:color w:val="auto"/>
          <w:szCs w:val="24"/>
        </w:rPr>
        <w:t xml:space="preserve">shopping patterns. This can be explained with the help of Contingency theory which helps explain that brands are expected to tailor their strategies based on the external factors and customer needs to improve online food delivery practices (Abedin, 2022). On the contrary, the systematic literature also helped argue that the pandemic has compelled businesses </w:t>
      </w:r>
      <w:r>
        <w:rPr>
          <w:rFonts w:eastAsia="Times New Roman"/>
          <w:szCs w:val="24"/>
        </w:rPr>
        <w:t xml:space="preserve">to modify their practices. Another major issue is the growth of food waste. This, as per the latest records, is estimated at </w:t>
      </w:r>
      <w:r>
        <w:t xml:space="preserve">1.3 billion tons of food which is wasted annually worldwide. In such an instance, adherence to SDGs is crucial to ensure the sustained growth of OFDs. </w:t>
      </w:r>
      <w:r>
        <w:rPr>
          <w:rFonts w:eastAsia="Times New Roman"/>
          <w:szCs w:val="24"/>
        </w:rPr>
        <w:t xml:space="preserve">Based on the transition of customers towards online shopping experiences, Deliveroo and Uber Eats </w:t>
      </w:r>
      <w:r>
        <w:rPr>
          <w:rFonts w:eastAsia="Times New Roman"/>
          <w:szCs w:val="24"/>
        </w:rPr>
        <w:lastRenderedPageBreak/>
        <w:t>adopted some major technological advancements while also streamlining their processes (</w:t>
      </w:r>
      <w:r w:rsidRPr="004E39C2">
        <w:rPr>
          <w:rFonts w:eastAsia="Times New Roman"/>
          <w:szCs w:val="24"/>
        </w:rPr>
        <w:t>6Wresearch</w:t>
      </w:r>
      <w:r>
        <w:rPr>
          <w:rFonts w:eastAsia="Times New Roman"/>
          <w:szCs w:val="24"/>
        </w:rPr>
        <w:t xml:space="preserve">, 2025). Strategic planning, real-time data analysis and market research, as well as the inclusion or adoption of innovative strategies, play an integral role. This helps ensure the competitiveness of the online food delivery businesses in a global aspect. </w:t>
      </w:r>
    </w:p>
    <w:p w14:paraId="087E9B90" w14:textId="77777777" w:rsidR="00C41C9E" w:rsidRPr="00560296" w:rsidRDefault="00C41C9E" w:rsidP="00C41C9E">
      <w:pPr>
        <w:rPr>
          <w:color w:val="auto"/>
        </w:rPr>
      </w:pPr>
      <w:r>
        <w:rPr>
          <w:rFonts w:eastAsia="Times New Roman"/>
          <w:szCs w:val="24"/>
        </w:rPr>
        <w:t>On the contrary, as per the literature, it has also been argued that sensitivity in the case of digital sensitivity is one of the major factors which restricts the traditional operations of restaurants. For example, the number of online food orders peaked at 65% in 2024 (</w:t>
      </w:r>
      <w:proofErr w:type="spellStart"/>
      <w:r w:rsidRPr="004E39C2">
        <w:rPr>
          <w:rFonts w:eastAsia="Times New Roman"/>
          <w:szCs w:val="24"/>
        </w:rPr>
        <w:t>Moteria</w:t>
      </w:r>
      <w:proofErr w:type="spellEnd"/>
      <w:r>
        <w:rPr>
          <w:rFonts w:eastAsia="Times New Roman"/>
          <w:szCs w:val="24"/>
        </w:rPr>
        <w:t xml:space="preserve">, 2025). By 2030, the industry is also expected to be valued at </w:t>
      </w:r>
      <w:r w:rsidRPr="004E39C2">
        <w:rPr>
          <w:rFonts w:eastAsia="Times New Roman"/>
          <w:szCs w:val="24"/>
        </w:rPr>
        <w:t xml:space="preserve">$45, 884.5 million, </w:t>
      </w:r>
      <w:r>
        <w:rPr>
          <w:rFonts w:eastAsia="Times New Roman"/>
          <w:szCs w:val="24"/>
        </w:rPr>
        <w:t>marking a 7.6% growth rate (</w:t>
      </w:r>
      <w:r w:rsidRPr="004E39C2">
        <w:rPr>
          <w:rFonts w:eastAsia="Times New Roman"/>
          <w:szCs w:val="24"/>
        </w:rPr>
        <w:t>Grand View Research</w:t>
      </w:r>
      <w:r>
        <w:rPr>
          <w:rFonts w:eastAsia="Times New Roman"/>
          <w:szCs w:val="24"/>
        </w:rPr>
        <w:t xml:space="preserve">, 2024). Contrastingly, </w:t>
      </w:r>
      <w:r w:rsidRPr="00BC79C7">
        <w:t>Bates, Reeve</w:t>
      </w:r>
      <w:r>
        <w:t xml:space="preserve"> </w:t>
      </w:r>
      <w:r w:rsidRPr="00BC79C7">
        <w:t>and Trevena</w:t>
      </w:r>
      <w:r>
        <w:t xml:space="preserve"> (2023), </w:t>
      </w:r>
      <w:proofErr w:type="spellStart"/>
      <w:r w:rsidRPr="00BC79C7">
        <w:t>Hanaysha</w:t>
      </w:r>
      <w:proofErr w:type="spellEnd"/>
      <w:r>
        <w:t xml:space="preserve"> (2022) and </w:t>
      </w:r>
      <w:proofErr w:type="spellStart"/>
      <w:r w:rsidRPr="00BC79C7">
        <w:t>Vatambeti</w:t>
      </w:r>
      <w:proofErr w:type="spellEnd"/>
      <w:r>
        <w:t xml:space="preserve"> </w:t>
      </w:r>
      <w:r>
        <w:rPr>
          <w:i/>
          <w:iCs/>
        </w:rPr>
        <w:t xml:space="preserve">et al. </w:t>
      </w:r>
      <w:r>
        <w:t xml:space="preserve">(2024) also helped determine </w:t>
      </w:r>
      <w:proofErr w:type="gramStart"/>
      <w:r>
        <w:t>that social media platforms</w:t>
      </w:r>
      <w:proofErr w:type="gramEnd"/>
      <w:r>
        <w:t xml:space="preserve">, such as Twitter and some other digital marketing platforms, play an integral role in the growth and development of OFDs, such as Under </w:t>
      </w:r>
      <w:r w:rsidRPr="00560296">
        <w:rPr>
          <w:color w:val="auto"/>
        </w:rPr>
        <w:t xml:space="preserve">Eats, Deliveroo, and others </w:t>
      </w:r>
      <w:r w:rsidRPr="00560296">
        <w:rPr>
          <w:rFonts w:eastAsia="Times New Roman"/>
          <w:color w:val="auto"/>
          <w:szCs w:val="24"/>
        </w:rPr>
        <w:t xml:space="preserve">(6Wresearch, 2025). On the other hand, literature also helped identify the role of a variety of digital communication technologies in the sector. For example, while Facebook and Instagram are some of the commonly used social media </w:t>
      </w:r>
      <w:r>
        <w:rPr>
          <w:rFonts w:eastAsia="Times New Roman"/>
          <w:szCs w:val="24"/>
        </w:rPr>
        <w:t xml:space="preserve">platforms, 63% of the Irish people mentioned using the former </w:t>
      </w:r>
      <w:r>
        <w:t xml:space="preserve">(The Irish Times, 2026). 70% of the UK population uses social media, wherein 55% of the Gen Z customers also reported using </w:t>
      </w:r>
      <w:proofErr w:type="spellStart"/>
      <w:r>
        <w:t>TikTok</w:t>
      </w:r>
      <w:proofErr w:type="spellEnd"/>
      <w:r>
        <w:t xml:space="preserve"> (AHBD.org.uk, 2026). This, in turn, underpins the broader scope of the OFD sector to improve customer engagement while ensuring transparent and sustainable sourcing of the materials. Compared to the systematic literature review, as per Botelho </w:t>
      </w:r>
      <w:r>
        <w:rPr>
          <w:i/>
          <w:iCs/>
        </w:rPr>
        <w:t xml:space="preserve">et al. </w:t>
      </w:r>
      <w:r>
        <w:t xml:space="preserve">(2022), the increased use of such technologies also plays a crucial role in targeting and engaging the </w:t>
      </w:r>
      <w:r w:rsidRPr="00560296">
        <w:rPr>
          <w:color w:val="auto"/>
        </w:rPr>
        <w:t xml:space="preserve">younger generations to increase brand sales and loyalty. </w:t>
      </w:r>
    </w:p>
    <w:p w14:paraId="7C228E51" w14:textId="77777777" w:rsidR="00C41C9E" w:rsidRPr="00560296" w:rsidRDefault="00C41C9E" w:rsidP="00C41C9E">
      <w:pPr>
        <w:rPr>
          <w:color w:val="auto"/>
        </w:rPr>
      </w:pPr>
      <w:r w:rsidRPr="00560296">
        <w:rPr>
          <w:rFonts w:eastAsia="Times New Roman"/>
          <w:color w:val="auto"/>
          <w:szCs w:val="24"/>
        </w:rPr>
        <w:t xml:space="preserve">Aligning with the Contingency Theory and Standardisation-Adaptation theory, it is important for the online food delivery businesses to align with the modern </w:t>
      </w:r>
      <w:proofErr w:type="spellStart"/>
      <w:r w:rsidRPr="00560296">
        <w:rPr>
          <w:rFonts w:eastAsia="Times New Roman"/>
          <w:color w:val="auto"/>
          <w:szCs w:val="24"/>
        </w:rPr>
        <w:t>marketimg</w:t>
      </w:r>
      <w:proofErr w:type="spellEnd"/>
      <w:r w:rsidRPr="00560296">
        <w:rPr>
          <w:rFonts w:eastAsia="Times New Roman"/>
          <w:color w:val="auto"/>
          <w:szCs w:val="24"/>
        </w:rPr>
        <w:t xml:space="preserve"> strategies based on market demands to cater to individual needs (Abedin, 2022; </w:t>
      </w:r>
      <w:proofErr w:type="spellStart"/>
      <w:r w:rsidRPr="00560296">
        <w:rPr>
          <w:rFonts w:eastAsia="Times New Roman"/>
          <w:color w:val="auto"/>
          <w:szCs w:val="24"/>
        </w:rPr>
        <w:t>Šeinauskienė</w:t>
      </w:r>
      <w:proofErr w:type="spellEnd"/>
      <w:r w:rsidRPr="00560296">
        <w:rPr>
          <w:rFonts w:eastAsia="Times New Roman"/>
          <w:color w:val="auto"/>
          <w:szCs w:val="24"/>
        </w:rPr>
        <w:t xml:space="preserve">, </w:t>
      </w:r>
      <w:proofErr w:type="spellStart"/>
      <w:r w:rsidRPr="00560296">
        <w:rPr>
          <w:rFonts w:eastAsia="Times New Roman"/>
          <w:color w:val="auto"/>
          <w:szCs w:val="24"/>
        </w:rPr>
        <w:t>Virvilaitė</w:t>
      </w:r>
      <w:proofErr w:type="spellEnd"/>
      <w:r w:rsidRPr="00560296">
        <w:rPr>
          <w:rFonts w:eastAsia="Times New Roman"/>
          <w:color w:val="auto"/>
          <w:szCs w:val="24"/>
        </w:rPr>
        <w:t xml:space="preserve"> and Alon, 2022). As contradicted by </w:t>
      </w:r>
      <w:proofErr w:type="spellStart"/>
      <w:r w:rsidRPr="00560296">
        <w:rPr>
          <w:color w:val="auto"/>
        </w:rPr>
        <w:t>Priyatna</w:t>
      </w:r>
      <w:proofErr w:type="spellEnd"/>
      <w:r w:rsidRPr="00560296">
        <w:rPr>
          <w:color w:val="auto"/>
        </w:rPr>
        <w:t xml:space="preserve"> and </w:t>
      </w:r>
      <w:proofErr w:type="spellStart"/>
      <w:r w:rsidRPr="00560296">
        <w:rPr>
          <w:color w:val="auto"/>
        </w:rPr>
        <w:t>Suryadi</w:t>
      </w:r>
      <w:proofErr w:type="spellEnd"/>
      <w:r w:rsidRPr="00560296">
        <w:rPr>
          <w:color w:val="auto"/>
        </w:rPr>
        <w:t xml:space="preserve"> (2025), high inflation is known to reduce the purchasing power of individuals. On the contrary, Smit and </w:t>
      </w:r>
      <w:proofErr w:type="spellStart"/>
      <w:r w:rsidRPr="00EE6394">
        <w:t>Stopforth</w:t>
      </w:r>
      <w:proofErr w:type="spellEnd"/>
      <w:r w:rsidRPr="00EE6394">
        <w:t xml:space="preserve"> (2023) </w:t>
      </w:r>
      <w:r>
        <w:t xml:space="preserve">argued that high compliance costs and minimum wages are some of the major issues limiting the success of the business models. In such an instance, suitable recommendations, such as maintaining affordability, </w:t>
      </w:r>
      <w:r>
        <w:lastRenderedPageBreak/>
        <w:t>reliability, and convenience, highlighting rewards have been proposed (</w:t>
      </w:r>
      <w:r w:rsidRPr="00EE6394">
        <w:t>Hasan and Abdullah</w:t>
      </w:r>
      <w:r>
        <w:t xml:space="preserve">, 2022; </w:t>
      </w:r>
      <w:r w:rsidRPr="00EE6394">
        <w:t xml:space="preserve">Sharma </w:t>
      </w:r>
      <w:r w:rsidRPr="00EE6394">
        <w:rPr>
          <w:i/>
          <w:iCs/>
        </w:rPr>
        <w:t>et al</w:t>
      </w:r>
      <w:r w:rsidRPr="00EE6394">
        <w:t>.</w:t>
      </w:r>
      <w:r>
        <w:t xml:space="preserve">, 2022). All these will help ensure the long-term sustainability and growth of such </w:t>
      </w:r>
      <w:r w:rsidRPr="00560296">
        <w:rPr>
          <w:color w:val="auto"/>
        </w:rPr>
        <w:t xml:space="preserve">OFDs catering to dynamic customer needs and preferences. Hence, it can be stated that in practice, strategic adaptations will help the OFDs to achieve long-term growth and profitability by targeting and attracting prospective customers for sustainable operations. </w:t>
      </w:r>
    </w:p>
    <w:p w14:paraId="54BAC3AB" w14:textId="77777777" w:rsidR="00C41C9E" w:rsidRPr="00560296" w:rsidRDefault="00C41C9E" w:rsidP="00C41C9E">
      <w:pPr>
        <w:pStyle w:val="Heading2"/>
        <w:rPr>
          <w:color w:val="auto"/>
        </w:rPr>
      </w:pPr>
      <w:bookmarkStart w:id="72" w:name="_Toc225614568"/>
      <w:r w:rsidRPr="00560296">
        <w:rPr>
          <w:color w:val="auto"/>
        </w:rPr>
        <w:t>Summary</w:t>
      </w:r>
      <w:bookmarkEnd w:id="72"/>
      <w:r w:rsidRPr="00560296">
        <w:rPr>
          <w:color w:val="auto"/>
        </w:rPr>
        <w:t xml:space="preserve"> </w:t>
      </w:r>
    </w:p>
    <w:p w14:paraId="1BF155E8" w14:textId="77777777" w:rsidR="00C41C9E" w:rsidRPr="00434788" w:rsidRDefault="00C41C9E" w:rsidP="00C41C9E">
      <w:r>
        <w:t xml:space="preserve">Thus, it can be summarised that the above chapter helped determine that the pandemic played a vital role in the growth of OFDs. This is due to the fact that changing customer behaviours, high inflation, and other factors, along with rapid technological advancements, have encouraged the growth and success of food delivery businesses in the current business environment. </w:t>
      </w:r>
    </w:p>
    <w:p w14:paraId="14797682" w14:textId="77777777" w:rsidR="00C41C9E" w:rsidRPr="00A55CEB" w:rsidRDefault="00C41C9E" w:rsidP="00C41C9E">
      <w:pPr>
        <w:spacing w:after="160" w:line="259" w:lineRule="auto"/>
        <w:jc w:val="left"/>
      </w:pPr>
      <w:r w:rsidRPr="00A55CEB">
        <w:br w:type="page"/>
      </w:r>
    </w:p>
    <w:p w14:paraId="12C408CF" w14:textId="77777777" w:rsidR="00C41C9E" w:rsidRPr="00A55CEB" w:rsidRDefault="00C41C9E" w:rsidP="00C41C9E">
      <w:pPr>
        <w:pStyle w:val="Heading1"/>
      </w:pPr>
      <w:bookmarkStart w:id="73" w:name="_Toc225614569"/>
      <w:r w:rsidRPr="00A55CEB">
        <w:lastRenderedPageBreak/>
        <w:t>Chapter 5: Conclusion and Recommendations</w:t>
      </w:r>
      <w:bookmarkEnd w:id="73"/>
    </w:p>
    <w:p w14:paraId="0592ADCB" w14:textId="77777777" w:rsidR="00C41C9E" w:rsidRPr="00A55CEB" w:rsidRDefault="00C41C9E" w:rsidP="00C41C9E">
      <w:pPr>
        <w:pStyle w:val="Heading2"/>
      </w:pPr>
      <w:bookmarkStart w:id="74" w:name="_Toc225614570"/>
      <w:r w:rsidRPr="00A55CEB">
        <w:t>Summary of Main Findings</w:t>
      </w:r>
      <w:bookmarkEnd w:id="74"/>
    </w:p>
    <w:p w14:paraId="6721E7E3" w14:textId="77777777" w:rsidR="00C41C9E" w:rsidRPr="00A55CEB" w:rsidRDefault="00C41C9E" w:rsidP="00C41C9E">
      <w:r w:rsidRPr="00A55CEB">
        <w:t>The study reached a number of significant conclusions regarding the manner in which marketing approaches have evolved within the online food delivery (OFD) company in the United Kingdom and the Republic of Ireland at the post-pandemic phase. First, it was found that the COVID-19 pandemic increased the rate of leveraging the services of the OFD to a significant extent because of lockdown-related limitations and a shift in the lifestyle of consumers. This brought permanent behavioural change, which comprised the careful relocation of convenience, speed and digital accessibility as climactic in the choice-making procedure among customers. Consequently, it was the fashion to conduct data-based and technology-enabling marketing and, more to the point, personalised promotions, optimising mobile apps and insights based on AI to clients.</w:t>
      </w:r>
    </w:p>
    <w:p w14:paraId="1AC9D093" w14:textId="77777777" w:rsidR="00C41C9E" w:rsidRPr="00A55CEB" w:rsidRDefault="00C41C9E" w:rsidP="00C41C9E">
      <w:r w:rsidRPr="00A55CEB">
        <w:t>Secondly, consumer behaviour also emerged as an essential strategic adjusting factor. The convenience perceived, the sensitivity of price and the quality of services are a few of the factors that influenced the buying decisions in the two countries. However, the UK and Ireland recorded high disparities. The price-based marketing and convenience were responsive to the consumers of the UK as opposed to Irish consumers, who were cautiously oriented because trust, brand name, and local relevance were significant. This disparity demanded some variation of the marketing strategies between the two markets.</w:t>
      </w:r>
    </w:p>
    <w:p w14:paraId="4B535A76" w14:textId="77777777" w:rsidR="00C41C9E" w:rsidRPr="00A55CEB" w:rsidRDefault="00C41C9E" w:rsidP="00C41C9E">
      <w:r w:rsidRPr="00A55CEB">
        <w:t xml:space="preserve">Thirdly, it was found that digital marketing communication and brand positioning are necessary in enhancing the customer interaction rates and competition rates. Through social media, particularly Instagram, </w:t>
      </w:r>
      <w:proofErr w:type="spellStart"/>
      <w:r w:rsidRPr="00A55CEB">
        <w:t>TikTok</w:t>
      </w:r>
      <w:proofErr w:type="spellEnd"/>
      <w:r w:rsidRPr="00A55CEB">
        <w:t>, and Facebook, significant use was achieved to create brand awareness and reach consumers. The marketing activities in the UK were very inclined towards innovative and fast, and in diversity and in Ireland, the marketing activities were more inclined towards transparency, sustainable and engagement-based at the community levels.</w:t>
      </w:r>
    </w:p>
    <w:p w14:paraId="57C25082" w14:textId="77777777" w:rsidR="00C41C9E" w:rsidRPr="00A55CEB" w:rsidRDefault="00C41C9E" w:rsidP="00C41C9E">
      <w:r w:rsidRPr="00A55CEB">
        <w:t>The other significant conclusion links with the implications of inflation and regulatory divergence after Brexit. Reduced purchasing power by consumers and increased costs of operation also implied that the companies would cease funding the traditional brand-</w:t>
      </w:r>
      <w:r w:rsidRPr="00A55CEB">
        <w:lastRenderedPageBreak/>
        <w:t xml:space="preserve">building activities; instead, they would be forced to use performance-based marketing activities. Particular emphasis was given on the short-term conversion, retaining customers and cost-effective technology such as pay-per- click advertisement and email promotion. </w:t>
      </w:r>
    </w:p>
    <w:p w14:paraId="54977DCA" w14:textId="77777777" w:rsidR="00C41C9E" w:rsidRPr="00560296" w:rsidRDefault="00C41C9E" w:rsidP="00C41C9E">
      <w:pPr>
        <w:rPr>
          <w:color w:val="auto"/>
        </w:rPr>
      </w:pPr>
      <w:r w:rsidRPr="00A55CEB">
        <w:t xml:space="preserve">And then, finally, the </w:t>
      </w:r>
      <w:r>
        <w:t>research</w:t>
      </w:r>
      <w:r w:rsidRPr="00A55CEB">
        <w:t xml:space="preserve"> stressed the importance of strategic flexibility in marketing in cross-border markets. One of the strategies that was identified to work well in enhancing the efficiency of marketing in volatile economic markets comprised modular campaign design, data </w:t>
      </w:r>
      <w:r w:rsidRPr="00560296">
        <w:rPr>
          <w:color w:val="auto"/>
        </w:rPr>
        <w:t xml:space="preserve">integration, and partnership marketing and strategies whose thresholds were retention-oriented marketing. </w:t>
      </w:r>
    </w:p>
    <w:p w14:paraId="52C1A42B" w14:textId="77777777" w:rsidR="00C41C9E" w:rsidRPr="00560296" w:rsidRDefault="00C41C9E" w:rsidP="00C41C9E">
      <w:pPr>
        <w:rPr>
          <w:color w:val="auto"/>
        </w:rPr>
      </w:pPr>
      <w:r w:rsidRPr="00560296">
        <w:rPr>
          <w:color w:val="auto"/>
        </w:rPr>
        <w:t>The research has achieved its objectives regarding the study by critically analysing underlying literature as well as defining how online food delivery companies change their marketing strategies in the UK and Ireland. The results point out that the strategic marketing decision is shaped by both the consumer behaviour and differences in regulation as well as by the economic pressures. This supports the fact that the effectiveness of cross-border marketing is reliant on environmental awareness and adaptability.</w:t>
      </w:r>
    </w:p>
    <w:p w14:paraId="69C3F423" w14:textId="77777777" w:rsidR="00C41C9E" w:rsidRPr="00560296" w:rsidRDefault="00C41C9E" w:rsidP="00C41C9E">
      <w:pPr>
        <w:pStyle w:val="Heading2"/>
        <w:rPr>
          <w:color w:val="auto"/>
          <w:lang w:val="en-IN"/>
        </w:rPr>
      </w:pPr>
      <w:bookmarkStart w:id="75" w:name="_Toc225614571"/>
      <w:r w:rsidRPr="00560296">
        <w:rPr>
          <w:color w:val="auto"/>
          <w:lang w:val="en-IN"/>
        </w:rPr>
        <w:t>Conclusion Based on the Research Questions</w:t>
      </w:r>
      <w:bookmarkEnd w:id="75"/>
    </w:p>
    <w:p w14:paraId="1D79DFD9" w14:textId="5F49F091" w:rsidR="00C41C9E" w:rsidRDefault="00C41C9E" w:rsidP="00C41C9E">
      <w:r w:rsidRPr="00560296">
        <w:rPr>
          <w:color w:val="auto"/>
        </w:rPr>
        <w:t xml:space="preserve">The research tried to investigate the strategic </w:t>
      </w:r>
      <w:r w:rsidRPr="00A55CEB">
        <w:t xml:space="preserve">adjustment of the online food delivery market in the UK and the Republic of Ireland in terms of the post-pandemic environment. Following the findings, it is inferred that international marketing, in the industry of OFD, is quite dynamic and is highly dependent on the technological changes, consumer behaviour and external environment. </w:t>
      </w:r>
    </w:p>
    <w:p w14:paraId="13CE209F" w14:textId="77777777" w:rsidR="005C0674" w:rsidRDefault="005C0674" w:rsidP="005C0674">
      <w:pPr>
        <w:rPr>
          <w:color w:val="auto"/>
        </w:rPr>
      </w:pPr>
      <w:r>
        <w:t>While the United Kingdom’s food delivery sector exhibits signs of market maturity characterized by high logistical fragmentation and intense platform competition, the Irish market demonstrates a distinct trajectory where growth is propelled by rising disposable income and a robust consumer preference for local brand loyalty, highlighting a more homogenous transition toward digital integration.</w:t>
      </w:r>
      <w:r w:rsidRPr="00560296">
        <w:rPr>
          <w:color w:val="auto"/>
        </w:rPr>
        <w:t xml:space="preserve"> </w:t>
      </w:r>
    </w:p>
    <w:p w14:paraId="678D4858" w14:textId="77777777" w:rsidR="00C41C9E" w:rsidRPr="00560296" w:rsidRDefault="00C41C9E" w:rsidP="00C41C9E">
      <w:pPr>
        <w:rPr>
          <w:color w:val="auto"/>
        </w:rPr>
      </w:pPr>
      <w:r w:rsidRPr="00A55CEB">
        <w:t xml:space="preserve">In answering the first research question, the study finds that consumer behaviour is the key to explaining the marketing strategies. Perceived value, technology ease of use, quality of services, and convenience are all </w:t>
      </w:r>
      <w:r w:rsidRPr="00560296">
        <w:rPr>
          <w:color w:val="auto"/>
        </w:rPr>
        <w:t>great determinants of consumer choice. In addition, new digital technologies, like mobile applications and analytics-</w:t>
      </w:r>
      <w:r w:rsidRPr="00560296">
        <w:rPr>
          <w:color w:val="auto"/>
        </w:rPr>
        <w:lastRenderedPageBreak/>
        <w:t>based AIs, have also enabled companies with enhanced abilities to react and understand the transformed consumer demands more adequately. The need to adopt strategically is, thus, not an option, but a need to remain competitive in the OFD market. The study clearly demonstrates that convenience to the consumers, technology adoption, and personalised ways of engaging in international marketing have been the thrusting factor in online food delivery business.</w:t>
      </w:r>
    </w:p>
    <w:p w14:paraId="321D40DF" w14:textId="77777777" w:rsidR="00C41C9E" w:rsidRPr="00560296" w:rsidRDefault="00C41C9E" w:rsidP="00C41C9E">
      <w:pPr>
        <w:rPr>
          <w:color w:val="auto"/>
        </w:rPr>
      </w:pPr>
      <w:r w:rsidRPr="00560296">
        <w:rPr>
          <w:color w:val="auto"/>
        </w:rPr>
        <w:t>With regard to the second research question, the study finds that the difference in digital marketing communication and brand positioning between the UK and Ireland is quite significant. The strategies adopted in the UK are more speed-oriented, innovative and competitive pricing in a highly competitive and digitally mature market. Irish strategies, however, emphasise more on trust, transparency and local interaction due to conservative consumer behaviour. Marketing communications relies on data applications, platform experience and social media.</w:t>
      </w:r>
    </w:p>
    <w:p w14:paraId="274E69E1" w14:textId="77777777" w:rsidR="00C41C9E" w:rsidRPr="00560296" w:rsidRDefault="00C41C9E" w:rsidP="00C41C9E">
      <w:pPr>
        <w:rPr>
          <w:color w:val="auto"/>
        </w:rPr>
      </w:pPr>
      <w:r w:rsidRPr="00560296">
        <w:rPr>
          <w:color w:val="auto"/>
        </w:rPr>
        <w:t xml:space="preserve">To address the third research question, the research study is able to conclude that regulatory divergence and inflation have had a tremendous impact on marketing budgets and overall strategic decisions. Brexit and inflation have curtailed budgets with the emphasis being laid on performance marketing and retention. Simultaneously, the inflation decreased the buying power of the customers; therefore, companies have embraced cost-effective and performance-based advertisement strategies. </w:t>
      </w:r>
    </w:p>
    <w:p w14:paraId="06409F6E" w14:textId="77777777" w:rsidR="00C41C9E" w:rsidRPr="00560296" w:rsidRDefault="00C41C9E" w:rsidP="00C41C9E">
      <w:pPr>
        <w:rPr>
          <w:color w:val="auto"/>
        </w:rPr>
      </w:pPr>
      <w:r w:rsidRPr="00560296">
        <w:rPr>
          <w:color w:val="auto"/>
        </w:rPr>
        <w:t>As for practical implications, in order to stay competitive in different markets, firms need to walk the fine line between international and local competitiveness. Rather, a blended system of both having a global brand and local adaptation is vital in maintaining competitiveness in unstable economic conditions.</w:t>
      </w:r>
    </w:p>
    <w:p w14:paraId="7830E565" w14:textId="77777777" w:rsidR="00C41C9E" w:rsidRPr="00560296" w:rsidRDefault="00C41C9E" w:rsidP="00C41C9E">
      <w:pPr>
        <w:pStyle w:val="Heading2"/>
        <w:rPr>
          <w:color w:val="auto"/>
        </w:rPr>
      </w:pPr>
      <w:bookmarkStart w:id="76" w:name="_Toc225614572"/>
      <w:r w:rsidRPr="00560296">
        <w:rPr>
          <w:color w:val="auto"/>
        </w:rPr>
        <w:t>Recommendations</w:t>
      </w:r>
      <w:bookmarkEnd w:id="76"/>
    </w:p>
    <w:p w14:paraId="06DD5ADE" w14:textId="77777777" w:rsidR="00C41C9E" w:rsidRPr="00A55CEB" w:rsidRDefault="00C41C9E" w:rsidP="00C41C9E">
      <w:r w:rsidRPr="00560296">
        <w:rPr>
          <w:color w:val="auto"/>
        </w:rPr>
        <w:t xml:space="preserve">Once based on the findings of research, one can offer a range of applicable and theoretical recommendations which would help to achieve the effectiveness of the marketing that will be promoted within the framework of online delivery of food. In reality, the businesses </w:t>
      </w:r>
      <w:r w:rsidRPr="00A55CEB">
        <w:t xml:space="preserve">would be required to possess a modular marketing strategy that would create a balance between standardisation and localisation. The key brand messages, such as convenience and reliability, will be used as they are, but the promoted messages, language, and offers are expected to be modified based on the </w:t>
      </w:r>
      <w:r w:rsidRPr="00A55CEB">
        <w:lastRenderedPageBreak/>
        <w:t>situation in the local market. This kind of strategy will assist the organisations in maintaining the brand identity and yet be capable of addressing the diverse consumer choices in the UK and Ireland.</w:t>
      </w:r>
    </w:p>
    <w:p w14:paraId="74F39DD5" w14:textId="77777777" w:rsidR="00C41C9E" w:rsidRPr="00A55CEB" w:rsidRDefault="00C41C9E" w:rsidP="00C41C9E">
      <w:r w:rsidRPr="00A55CEB">
        <w:t>Second, customer segmentation and personalisation should be enhanced with the help of advanced analytics and artificial intelligence, which costs businesses money. Based on the customer data, companies are able to segment the high-value market, predict the purchasing cycle and provide a given marketing campaign. This will increase the power of marketing and high returns on investment, more so in an environment with limited budgets due to inflation.</w:t>
      </w:r>
      <w:r>
        <w:t xml:space="preserve"> </w:t>
      </w:r>
      <w:r w:rsidRPr="00A55CEB">
        <w:t>The other significant suggestion would be the need to concentrate on the customer maintenance strategies rather than aggressive purchasing. The price of digital advertising is increasing, which is why it is more sustainable and cost-effective to maintain existing clients.</w:t>
      </w:r>
    </w:p>
    <w:p w14:paraId="40FAF482" w14:textId="77777777" w:rsidR="00C41C9E" w:rsidRPr="00A55CEB" w:rsidRDefault="00C41C9E" w:rsidP="00C41C9E">
      <w:r w:rsidRPr="00A55CEB">
        <w:t>Besides, businesses will improve local partnerships and cooperation with restaurants, groceries, and other local brands. Such a collaborative partnership could cause them to be more pertinent locally; they could jointly shoulder the promotions, and brand credibility can rise among consumers, particularly in the markets where local activities hold the utmost importance, as in Ireland.</w:t>
      </w:r>
      <w:r>
        <w:t xml:space="preserve"> </w:t>
      </w:r>
      <w:r w:rsidRPr="00A55CEB">
        <w:t>In terms of technological advances, the most important factor that one should be concerned about in companies is the mobile applications and user experience maximisation. The rates of conversion can be significantly increased by means of fluid navigation, custom tips and tailor-made payment options, which will reduce the level of paid promotion.</w:t>
      </w:r>
    </w:p>
    <w:p w14:paraId="7682EA14" w14:textId="77777777" w:rsidR="00C41C9E" w:rsidRPr="00560296" w:rsidRDefault="00C41C9E" w:rsidP="00C41C9E">
      <w:pPr>
        <w:rPr>
          <w:color w:val="auto"/>
        </w:rPr>
      </w:pPr>
      <w:r w:rsidRPr="00A55CEB">
        <w:t>Ideally, the research reveals that the applicability of the Standardisation-Adaptation Theory, according to which the most effective approach with cross-border marketing is a hybrid approach, is justified. It is also helpful to apply the Contingency Theory, which states that the marketing strategy must be properly correspond to the economic conditions and defensive laws.</w:t>
      </w:r>
      <w:r>
        <w:t xml:space="preserve"> </w:t>
      </w:r>
      <w:r w:rsidRPr="00A55CEB">
        <w:t xml:space="preserve">The future research has to focus on longitudinal research on consumer behaviour following the pandemic, and how local technologies such as machine learning and automation can be exploited to affect the </w:t>
      </w:r>
      <w:r w:rsidRPr="00560296">
        <w:rPr>
          <w:color w:val="auto"/>
        </w:rPr>
        <w:t xml:space="preserve">marketing endeavours. More comparative studies of regions later can bring </w:t>
      </w:r>
      <w:proofErr w:type="gramStart"/>
      <w:r w:rsidRPr="00560296">
        <w:rPr>
          <w:color w:val="auto"/>
        </w:rPr>
        <w:t>more light</w:t>
      </w:r>
      <w:proofErr w:type="gramEnd"/>
      <w:r w:rsidRPr="00560296">
        <w:rPr>
          <w:color w:val="auto"/>
        </w:rPr>
        <w:t xml:space="preserve"> in regard to marketing in adaptation to the world. </w:t>
      </w:r>
    </w:p>
    <w:p w14:paraId="175AECB7" w14:textId="77777777" w:rsidR="00C41C9E" w:rsidRPr="00560296" w:rsidRDefault="00C41C9E" w:rsidP="00C41C9E">
      <w:pPr>
        <w:rPr>
          <w:color w:val="auto"/>
        </w:rPr>
      </w:pPr>
      <w:r w:rsidRPr="00560296">
        <w:rPr>
          <w:color w:val="auto"/>
        </w:rPr>
        <w:lastRenderedPageBreak/>
        <w:t>Companies ought to embrace modular approaches, invest in data analytics, concentrate on customer retention, develop on the local relationships and emphasize on performance marketing.</w:t>
      </w:r>
    </w:p>
    <w:p w14:paraId="1637EE3E" w14:textId="77777777" w:rsidR="00C41C9E" w:rsidRPr="00560296" w:rsidRDefault="00C41C9E" w:rsidP="00C41C9E">
      <w:pPr>
        <w:rPr>
          <w:color w:val="auto"/>
        </w:rPr>
      </w:pPr>
    </w:p>
    <w:p w14:paraId="7ABB781E" w14:textId="77777777" w:rsidR="00C41C9E" w:rsidRPr="00560296" w:rsidRDefault="00C41C9E" w:rsidP="00C41C9E">
      <w:pPr>
        <w:pStyle w:val="Heading2"/>
        <w:rPr>
          <w:color w:val="auto"/>
        </w:rPr>
      </w:pPr>
      <w:bookmarkStart w:id="77" w:name="_Toc225614573"/>
      <w:r w:rsidRPr="00560296">
        <w:rPr>
          <w:color w:val="auto"/>
        </w:rPr>
        <w:t>Limitation of Research</w:t>
      </w:r>
      <w:bookmarkEnd w:id="77"/>
      <w:r w:rsidRPr="00560296">
        <w:rPr>
          <w:color w:val="auto"/>
        </w:rPr>
        <w:t xml:space="preserve"> </w:t>
      </w:r>
    </w:p>
    <w:p w14:paraId="04FC0E90" w14:textId="77777777" w:rsidR="00C41C9E" w:rsidRPr="00560296" w:rsidRDefault="00C41C9E" w:rsidP="00C41C9E">
      <w:pPr>
        <w:rPr>
          <w:color w:val="auto"/>
        </w:rPr>
      </w:pPr>
      <w:r w:rsidRPr="00560296">
        <w:rPr>
          <w:color w:val="auto"/>
        </w:rPr>
        <w:t>The main study limitations are related to the use of only secondary research methods in the form of a systematic literature review. The use of a mono-qualitative research method could be limited to outdated information, a lack of real-time data or insights, and a biased representation of the researcher. On the contrary, the study also focuses on the online food delivery sector, wherein the identified issues or impact might not be generalised for all brands. The research is based on the secondary data and is not primary-validated. It also only concentrates on UK and Ireland and such this area is very limited in terms of generalisability.</w:t>
      </w:r>
    </w:p>
    <w:p w14:paraId="54C760EF" w14:textId="77777777" w:rsidR="00C41C9E" w:rsidRPr="00560296" w:rsidRDefault="00C41C9E" w:rsidP="00C41C9E">
      <w:pPr>
        <w:pStyle w:val="Heading2"/>
        <w:rPr>
          <w:color w:val="auto"/>
        </w:rPr>
      </w:pPr>
      <w:bookmarkStart w:id="78" w:name="_Toc225614574"/>
      <w:r w:rsidRPr="00560296">
        <w:rPr>
          <w:color w:val="auto"/>
        </w:rPr>
        <w:t>Recommendation for Future Work</w:t>
      </w:r>
      <w:bookmarkEnd w:id="78"/>
      <w:r w:rsidRPr="00560296">
        <w:rPr>
          <w:color w:val="auto"/>
        </w:rPr>
        <w:t xml:space="preserve"> </w:t>
      </w:r>
    </w:p>
    <w:p w14:paraId="7FDE9A9F" w14:textId="77777777" w:rsidR="00C41C9E" w:rsidRPr="00560296" w:rsidRDefault="00C41C9E" w:rsidP="00C41C9E">
      <w:pPr>
        <w:rPr>
          <w:color w:val="auto"/>
        </w:rPr>
      </w:pPr>
      <w:r w:rsidRPr="00560296">
        <w:rPr>
          <w:color w:val="auto"/>
        </w:rPr>
        <w:t>It is recommended that the study involve mixed research methods, both qualitative and quantitative, in the form of surveys, interviews, and thematic analysis. This, in turn, will help to offer a comprehensive understanding of the issues based on theoretical underpinnings and statistical insights. On the other hand, the study in the future can also focus on some specific company examples for a more reliable and credible interpretation. The researchers should also focus on more recent information and ensure the replicability of the findings in any situation based on robust data analysis. Primary data and representing more countries should be used in future research. Additional studies of AI as aspects of marketing strategies should be encouraged too. To remain and thrive in competitive global markets, firms need to be adapted to strategic marketing.</w:t>
      </w:r>
    </w:p>
    <w:p w14:paraId="19DEB1E3" w14:textId="77777777" w:rsidR="00C41C9E" w:rsidRPr="00A55CEB" w:rsidRDefault="00C41C9E" w:rsidP="00C41C9E">
      <w:pPr>
        <w:spacing w:after="160" w:line="259" w:lineRule="auto"/>
        <w:jc w:val="left"/>
      </w:pPr>
      <w:r w:rsidRPr="00A55CEB">
        <w:br w:type="page"/>
      </w:r>
    </w:p>
    <w:p w14:paraId="0F5B0924" w14:textId="77777777" w:rsidR="00C41C9E" w:rsidRDefault="00C41C9E" w:rsidP="00C41C9E">
      <w:pPr>
        <w:pStyle w:val="Heading1"/>
      </w:pPr>
      <w:bookmarkStart w:id="79" w:name="_Toc225614575"/>
      <w:r w:rsidRPr="00A55CEB">
        <w:lastRenderedPageBreak/>
        <w:t>Reference</w:t>
      </w:r>
      <w:bookmarkEnd w:id="79"/>
    </w:p>
    <w:p w14:paraId="327A5BFB" w14:textId="38CC9AA6" w:rsidR="00C41C9E" w:rsidRPr="004E39C2" w:rsidRDefault="00C41C9E" w:rsidP="00C41C9E">
      <w:pPr>
        <w:spacing w:after="240"/>
        <w:rPr>
          <w:rFonts w:eastAsia="Times New Roman"/>
          <w:szCs w:val="24"/>
        </w:rPr>
      </w:pPr>
      <w:r w:rsidRPr="004E39C2">
        <w:rPr>
          <w:rFonts w:eastAsia="Times New Roman"/>
          <w:szCs w:val="24"/>
        </w:rPr>
        <w:t xml:space="preserve">6Wresearch (2025) </w:t>
      </w:r>
      <w:r w:rsidRPr="004E39C2">
        <w:rPr>
          <w:rFonts w:eastAsia="Times New Roman"/>
          <w:i/>
          <w:iCs/>
          <w:szCs w:val="24"/>
        </w:rPr>
        <w:t>Ireland Online Food Delivery Market (2025-2031) | Companies &amp; Value</w:t>
      </w:r>
      <w:r w:rsidRPr="004E39C2">
        <w:rPr>
          <w:rFonts w:eastAsia="Times New Roman"/>
          <w:szCs w:val="24"/>
        </w:rPr>
        <w:t xml:space="preserve">. Available at: https://www.6wresearch.com/industry-report/ireland-online-food-delivery-market (Accessed: </w:t>
      </w:r>
      <w:r w:rsidR="007B2AF2">
        <w:rPr>
          <w:rFonts w:eastAsia="Times New Roman"/>
          <w:szCs w:val="24"/>
        </w:rPr>
        <w:t>08</w:t>
      </w:r>
      <w:r w:rsidRPr="004E39C2">
        <w:rPr>
          <w:rFonts w:eastAsia="Times New Roman"/>
          <w:szCs w:val="24"/>
        </w:rPr>
        <w:t xml:space="preserve"> February 2026).</w:t>
      </w:r>
    </w:p>
    <w:p w14:paraId="1B2784FA" w14:textId="77777777" w:rsidR="00C41C9E" w:rsidRPr="004E39C2" w:rsidRDefault="00C41C9E" w:rsidP="00C41C9E">
      <w:pPr>
        <w:spacing w:after="240"/>
        <w:rPr>
          <w:rFonts w:eastAsia="Times New Roman"/>
          <w:szCs w:val="24"/>
        </w:rPr>
      </w:pPr>
      <w:r w:rsidRPr="004E39C2">
        <w:rPr>
          <w:rFonts w:eastAsia="Times New Roman"/>
          <w:szCs w:val="24"/>
        </w:rPr>
        <w:t xml:space="preserve">Abedin, B. (2022) ‘Managing the tension between opposing effects of </w:t>
      </w:r>
      <w:proofErr w:type="spellStart"/>
      <w:r w:rsidRPr="004E39C2">
        <w:rPr>
          <w:rFonts w:eastAsia="Times New Roman"/>
          <w:szCs w:val="24"/>
        </w:rPr>
        <w:t>explainability</w:t>
      </w:r>
      <w:proofErr w:type="spellEnd"/>
      <w:r w:rsidRPr="004E39C2">
        <w:rPr>
          <w:rFonts w:eastAsia="Times New Roman"/>
          <w:szCs w:val="24"/>
        </w:rPr>
        <w:t xml:space="preserve"> of artificial intelligence: a contingency theory perspective’</w:t>
      </w:r>
      <w:r>
        <w:rPr>
          <w:rFonts w:eastAsia="Times New Roman"/>
          <w:szCs w:val="24"/>
        </w:rPr>
        <w:t>,</w:t>
      </w:r>
      <w:r w:rsidRPr="004E39C2">
        <w:rPr>
          <w:rFonts w:eastAsia="Times New Roman"/>
          <w:szCs w:val="24"/>
        </w:rPr>
        <w:t xml:space="preserve"> </w:t>
      </w:r>
      <w:r w:rsidRPr="004E39C2">
        <w:rPr>
          <w:rFonts w:eastAsia="Times New Roman"/>
          <w:i/>
          <w:iCs/>
          <w:szCs w:val="24"/>
        </w:rPr>
        <w:t>Internet Research</w:t>
      </w:r>
      <w:r w:rsidRPr="004E39C2">
        <w:rPr>
          <w:rFonts w:eastAsia="Times New Roman"/>
          <w:szCs w:val="24"/>
        </w:rPr>
        <w:t>, 32(2), pp. 425-453.</w:t>
      </w:r>
    </w:p>
    <w:p w14:paraId="562527A9" w14:textId="77777777" w:rsidR="00C41C9E" w:rsidRPr="009D3946" w:rsidRDefault="00C41C9E" w:rsidP="00C41C9E">
      <w:pPr>
        <w:rPr>
          <w:color w:val="auto"/>
          <w:shd w:val="clear" w:color="auto" w:fill="FFFFFF"/>
        </w:rPr>
      </w:pPr>
      <w:r w:rsidRPr="009D3946">
        <w:rPr>
          <w:color w:val="auto"/>
          <w:shd w:val="clear" w:color="auto" w:fill="FFFFFF"/>
        </w:rPr>
        <w:t>Adak, A., Pradhan, B. and Shukla, N.</w:t>
      </w:r>
      <w:r>
        <w:rPr>
          <w:shd w:val="clear" w:color="auto" w:fill="FFFFFF"/>
        </w:rPr>
        <w:t xml:space="preserve"> (</w:t>
      </w:r>
      <w:r w:rsidRPr="009D3946">
        <w:rPr>
          <w:color w:val="auto"/>
          <w:shd w:val="clear" w:color="auto" w:fill="FFFFFF"/>
        </w:rPr>
        <w:t>2022</w:t>
      </w:r>
      <w:r>
        <w:rPr>
          <w:shd w:val="clear" w:color="auto" w:fill="FFFFFF"/>
        </w:rPr>
        <w:t>) ‘</w:t>
      </w:r>
      <w:r w:rsidRPr="009D3946">
        <w:rPr>
          <w:color w:val="auto"/>
          <w:shd w:val="clear" w:color="auto" w:fill="FFFFFF"/>
        </w:rPr>
        <w:t>Sentiment analysis of customer reviews of food delivery services using deep learning and explainable artificial intelligence: Systematic review</w:t>
      </w:r>
      <w:r>
        <w:rPr>
          <w:shd w:val="clear" w:color="auto" w:fill="FFFFFF"/>
        </w:rPr>
        <w:t>’,</w:t>
      </w:r>
      <w:r w:rsidRPr="009D3946">
        <w:rPr>
          <w:color w:val="auto"/>
          <w:shd w:val="clear" w:color="auto" w:fill="FFFFFF"/>
        </w:rPr>
        <w:t> </w:t>
      </w:r>
      <w:r w:rsidRPr="009D3946">
        <w:rPr>
          <w:i/>
          <w:iCs/>
          <w:color w:val="auto"/>
          <w:shd w:val="clear" w:color="auto" w:fill="FFFFFF"/>
        </w:rPr>
        <w:t>Foods</w:t>
      </w:r>
      <w:r w:rsidRPr="009D3946">
        <w:rPr>
          <w:color w:val="auto"/>
          <w:shd w:val="clear" w:color="auto" w:fill="FFFFFF"/>
        </w:rPr>
        <w:t>, </w:t>
      </w:r>
      <w:r w:rsidRPr="008421AD">
        <w:rPr>
          <w:color w:val="auto"/>
          <w:shd w:val="clear" w:color="auto" w:fill="FFFFFF"/>
        </w:rPr>
        <w:t>11</w:t>
      </w:r>
      <w:r w:rsidRPr="009D3946">
        <w:rPr>
          <w:color w:val="auto"/>
          <w:shd w:val="clear" w:color="auto" w:fill="FFFFFF"/>
        </w:rPr>
        <w:t>(10), p.</w:t>
      </w:r>
      <w:r>
        <w:rPr>
          <w:shd w:val="clear" w:color="auto" w:fill="FFFFFF"/>
        </w:rPr>
        <w:t xml:space="preserve"> </w:t>
      </w:r>
      <w:r w:rsidRPr="009D3946">
        <w:rPr>
          <w:color w:val="auto"/>
          <w:shd w:val="clear" w:color="auto" w:fill="FFFFFF"/>
        </w:rPr>
        <w:t>1500.</w:t>
      </w:r>
    </w:p>
    <w:p w14:paraId="6A6F6B1D" w14:textId="41F39451" w:rsidR="00C41C9E" w:rsidRDefault="00C41C9E" w:rsidP="00C41C9E">
      <w:r>
        <w:t xml:space="preserve">AHBD.org.uk (2026) </w:t>
      </w:r>
      <w:r w:rsidRPr="00463B8D">
        <w:rPr>
          <w:i/>
        </w:rPr>
        <w:t>The role of social media on Gen Z views on food.</w:t>
      </w:r>
      <w:r>
        <w:t xml:space="preserve"> Available at: </w:t>
      </w:r>
      <w:r w:rsidRPr="00463B8D">
        <w:t>https://ahdb.org.uk/news/consumer-insight-the-role-of-social-media-on-gen-z-views-on-food#:~:text=Social%20media%20has%20the%20greatest,media%20(IGD%2C%202023).&amp;text=Often%20seen%20to%20accelerate%20food,dairy%20in%20Gen%20Z%20diets.</w:t>
      </w:r>
      <w:r>
        <w:t xml:space="preserve"> (Accessed: 1</w:t>
      </w:r>
      <w:r w:rsidR="007B2AF2">
        <w:t>6</w:t>
      </w:r>
      <w:r>
        <w:t xml:space="preserve"> February 2026).</w:t>
      </w:r>
    </w:p>
    <w:p w14:paraId="4F6D26E1" w14:textId="77777777" w:rsidR="00C41C9E" w:rsidRPr="00FA0127" w:rsidRDefault="00C41C9E" w:rsidP="00C41C9E">
      <w:r w:rsidRPr="00FA0127">
        <w:t xml:space="preserve">Ajayi, V.O. </w:t>
      </w:r>
      <w:r>
        <w:t>(</w:t>
      </w:r>
      <w:r w:rsidRPr="00FA0127">
        <w:t>2023</w:t>
      </w:r>
      <w:r>
        <w:t>)</w:t>
      </w:r>
      <w:r w:rsidRPr="00FA0127">
        <w:t xml:space="preserve"> </w:t>
      </w:r>
      <w:r>
        <w:t>‘</w:t>
      </w:r>
      <w:r w:rsidRPr="00FA0127">
        <w:t>A review on primary sources of data and secondary sources of data</w:t>
      </w:r>
      <w:r>
        <w:t>’,</w:t>
      </w:r>
      <w:r w:rsidRPr="00FA0127">
        <w:t> </w:t>
      </w:r>
      <w:r w:rsidRPr="00FA0127">
        <w:rPr>
          <w:i/>
          <w:iCs/>
        </w:rPr>
        <w:t>Available at SSRN 5378785</w:t>
      </w:r>
      <w:r w:rsidRPr="00FA0127">
        <w:t>.</w:t>
      </w:r>
    </w:p>
    <w:p w14:paraId="29795C6F" w14:textId="77777777" w:rsidR="00C41C9E" w:rsidRDefault="00C41C9E" w:rsidP="00C41C9E">
      <w:pPr>
        <w:rPr>
          <w:shd w:val="clear" w:color="auto" w:fill="FFFFFF"/>
        </w:rPr>
      </w:pPr>
      <w:r>
        <w:rPr>
          <w:shd w:val="clear" w:color="auto" w:fill="FFFFFF"/>
        </w:rPr>
        <w:t xml:space="preserve">An, S., Eck, T. and </w:t>
      </w:r>
      <w:proofErr w:type="spellStart"/>
      <w:r>
        <w:rPr>
          <w:shd w:val="clear" w:color="auto" w:fill="FFFFFF"/>
        </w:rPr>
        <w:t>Yim</w:t>
      </w:r>
      <w:proofErr w:type="spellEnd"/>
      <w:r>
        <w:rPr>
          <w:shd w:val="clear" w:color="auto" w:fill="FFFFFF"/>
        </w:rPr>
        <w:t xml:space="preserve">, H. (2023) ‘Understanding consumers’ acceptance intention to use mobile food delivery applications through an extended technology acceptance model’, </w:t>
      </w:r>
      <w:r>
        <w:rPr>
          <w:i/>
          <w:iCs/>
          <w:shd w:val="clear" w:color="auto" w:fill="FFFFFF"/>
        </w:rPr>
        <w:t>Sustainability</w:t>
      </w:r>
      <w:r>
        <w:rPr>
          <w:shd w:val="clear" w:color="auto" w:fill="FFFFFF"/>
        </w:rPr>
        <w:t>, </w:t>
      </w:r>
      <w:r w:rsidRPr="008421AD">
        <w:rPr>
          <w:shd w:val="clear" w:color="auto" w:fill="FFFFFF"/>
        </w:rPr>
        <w:t>15</w:t>
      </w:r>
      <w:r>
        <w:rPr>
          <w:shd w:val="clear" w:color="auto" w:fill="FFFFFF"/>
        </w:rPr>
        <w:t>(1), p. 832.</w:t>
      </w:r>
    </w:p>
    <w:p w14:paraId="2FDBC7DF" w14:textId="77777777" w:rsidR="00C41C9E" w:rsidRPr="00573992" w:rsidRDefault="00C41C9E" w:rsidP="00C41C9E">
      <w:pPr>
        <w:rPr>
          <w:shd w:val="clear" w:color="auto" w:fill="FFFFFF"/>
        </w:rPr>
      </w:pPr>
      <w:proofErr w:type="spellStart"/>
      <w:r w:rsidRPr="00573992">
        <w:rPr>
          <w:shd w:val="clear" w:color="auto" w:fill="FFFFFF"/>
        </w:rPr>
        <w:t>Arli</w:t>
      </w:r>
      <w:proofErr w:type="spellEnd"/>
      <w:r w:rsidRPr="00573992">
        <w:rPr>
          <w:shd w:val="clear" w:color="auto" w:fill="FFFFFF"/>
        </w:rPr>
        <w:t xml:space="preserve">, D., van </w:t>
      </w:r>
      <w:proofErr w:type="spellStart"/>
      <w:r w:rsidRPr="00573992">
        <w:rPr>
          <w:shd w:val="clear" w:color="auto" w:fill="FFFFFF"/>
        </w:rPr>
        <w:t>Esch</w:t>
      </w:r>
      <w:proofErr w:type="spellEnd"/>
      <w:r w:rsidRPr="00573992">
        <w:rPr>
          <w:shd w:val="clear" w:color="auto" w:fill="FFFFFF"/>
        </w:rPr>
        <w:t xml:space="preserve">, P. and </w:t>
      </w:r>
      <w:proofErr w:type="spellStart"/>
      <w:r w:rsidRPr="00573992">
        <w:rPr>
          <w:shd w:val="clear" w:color="auto" w:fill="FFFFFF"/>
        </w:rPr>
        <w:t>Weaven</w:t>
      </w:r>
      <w:proofErr w:type="spellEnd"/>
      <w:r w:rsidRPr="00573992">
        <w:rPr>
          <w:shd w:val="clear" w:color="auto" w:fill="FFFFFF"/>
        </w:rPr>
        <w:t>, S.</w:t>
      </w:r>
      <w:r>
        <w:rPr>
          <w:shd w:val="clear" w:color="auto" w:fill="FFFFFF"/>
        </w:rPr>
        <w:t xml:space="preserve"> (</w:t>
      </w:r>
      <w:r w:rsidRPr="00573992">
        <w:rPr>
          <w:shd w:val="clear" w:color="auto" w:fill="FFFFFF"/>
        </w:rPr>
        <w:t>2024</w:t>
      </w:r>
      <w:r>
        <w:rPr>
          <w:shd w:val="clear" w:color="auto" w:fill="FFFFFF"/>
        </w:rPr>
        <w:t>) ‘</w:t>
      </w:r>
      <w:r w:rsidRPr="00573992">
        <w:rPr>
          <w:shd w:val="clear" w:color="auto" w:fill="FFFFFF"/>
        </w:rPr>
        <w:t>The impact of SERVQUAL on consumers’ satisfaction, loyalty, and intention to use online food delivery services</w:t>
      </w:r>
      <w:r>
        <w:rPr>
          <w:shd w:val="clear" w:color="auto" w:fill="FFFFFF"/>
        </w:rPr>
        <w:t>’,</w:t>
      </w:r>
      <w:r w:rsidRPr="00573992">
        <w:rPr>
          <w:shd w:val="clear" w:color="auto" w:fill="FFFFFF"/>
        </w:rPr>
        <w:t> </w:t>
      </w:r>
      <w:r w:rsidRPr="00573992">
        <w:rPr>
          <w:i/>
          <w:iCs/>
          <w:shd w:val="clear" w:color="auto" w:fill="FFFFFF"/>
        </w:rPr>
        <w:t>Journal of Promotion Management</w:t>
      </w:r>
      <w:r w:rsidRPr="00573992">
        <w:rPr>
          <w:shd w:val="clear" w:color="auto" w:fill="FFFFFF"/>
        </w:rPr>
        <w:t>, </w:t>
      </w:r>
      <w:r w:rsidRPr="008421AD">
        <w:rPr>
          <w:shd w:val="clear" w:color="auto" w:fill="FFFFFF"/>
        </w:rPr>
        <w:t>30</w:t>
      </w:r>
      <w:r w:rsidRPr="00573992">
        <w:rPr>
          <w:shd w:val="clear" w:color="auto" w:fill="FFFFFF"/>
        </w:rPr>
        <w:t>(7), pp.</w:t>
      </w:r>
      <w:r>
        <w:rPr>
          <w:shd w:val="clear" w:color="auto" w:fill="FFFFFF"/>
        </w:rPr>
        <w:t xml:space="preserve"> </w:t>
      </w:r>
      <w:r w:rsidRPr="00573992">
        <w:rPr>
          <w:shd w:val="clear" w:color="auto" w:fill="FFFFFF"/>
        </w:rPr>
        <w:t>1159-1188.</w:t>
      </w:r>
    </w:p>
    <w:p w14:paraId="1D8F7CAC" w14:textId="77777777" w:rsidR="00C41C9E" w:rsidRPr="00EE6394" w:rsidRDefault="00C41C9E" w:rsidP="00C41C9E">
      <w:proofErr w:type="spellStart"/>
      <w:r w:rsidRPr="00EE6394">
        <w:t>Artime</w:t>
      </w:r>
      <w:proofErr w:type="spellEnd"/>
      <w:r w:rsidRPr="00EE6394">
        <w:t xml:space="preserve">, O., </w:t>
      </w:r>
      <w:proofErr w:type="spellStart"/>
      <w:r w:rsidRPr="00EE6394">
        <w:t>Grassia</w:t>
      </w:r>
      <w:proofErr w:type="spellEnd"/>
      <w:r w:rsidRPr="00EE6394">
        <w:t xml:space="preserve">, M., De Domenico, M., Gleeson, J.P., </w:t>
      </w:r>
      <w:proofErr w:type="spellStart"/>
      <w:r w:rsidRPr="00EE6394">
        <w:t>Makse</w:t>
      </w:r>
      <w:proofErr w:type="spellEnd"/>
      <w:r w:rsidRPr="00EE6394">
        <w:t xml:space="preserve">, H.A., </w:t>
      </w:r>
      <w:proofErr w:type="spellStart"/>
      <w:r w:rsidRPr="00EE6394">
        <w:t>Mangioni</w:t>
      </w:r>
      <w:proofErr w:type="spellEnd"/>
      <w:r w:rsidRPr="00EE6394">
        <w:t xml:space="preserve">, G., Perc, M. and </w:t>
      </w:r>
      <w:proofErr w:type="spellStart"/>
      <w:r w:rsidRPr="00EE6394">
        <w:t>Radicchi</w:t>
      </w:r>
      <w:proofErr w:type="spellEnd"/>
      <w:r w:rsidRPr="00EE6394">
        <w:t>, F. (2024) ‘Robustness and resilience of complex networks’, </w:t>
      </w:r>
      <w:r w:rsidRPr="00EE6394">
        <w:rPr>
          <w:i/>
          <w:iCs/>
        </w:rPr>
        <w:t>Nature Reviews Physics</w:t>
      </w:r>
      <w:r w:rsidRPr="00EE6394">
        <w:t>, 6(2), pp. 114-131.</w:t>
      </w:r>
    </w:p>
    <w:p w14:paraId="24AE90FA" w14:textId="77777777" w:rsidR="00C41C9E" w:rsidRPr="003C5046" w:rsidRDefault="00C41C9E" w:rsidP="00C41C9E">
      <w:r w:rsidRPr="003C5046">
        <w:lastRenderedPageBreak/>
        <w:t xml:space="preserve">Bailey, D., De </w:t>
      </w:r>
      <w:proofErr w:type="spellStart"/>
      <w:r w:rsidRPr="003C5046">
        <w:t>Propris</w:t>
      </w:r>
      <w:proofErr w:type="spellEnd"/>
      <w:r w:rsidRPr="003C5046">
        <w:t>, L., De Ruyter, A., Hearne, D. and Ortega-</w:t>
      </w:r>
      <w:proofErr w:type="spellStart"/>
      <w:r w:rsidRPr="003C5046">
        <w:t>Argilés</w:t>
      </w:r>
      <w:proofErr w:type="spellEnd"/>
      <w:r w:rsidRPr="003C5046">
        <w:t>, R. (2023) ‘Brexit, trade and UK advanced manufacturing sectors: A Midlands’ perspective’, </w:t>
      </w:r>
      <w:r w:rsidRPr="003C5046">
        <w:rPr>
          <w:i/>
          <w:iCs/>
        </w:rPr>
        <w:t>Contemporary Social Science</w:t>
      </w:r>
      <w:r w:rsidRPr="003C5046">
        <w:t>, 18(2), pp. 250-265.</w:t>
      </w:r>
    </w:p>
    <w:p w14:paraId="57FC8D07" w14:textId="77777777" w:rsidR="00C41C9E" w:rsidRPr="003C5046" w:rsidRDefault="00C41C9E" w:rsidP="00C41C9E">
      <w:r w:rsidRPr="003C5046">
        <w:t>Barons, M.J. and Aspinall, W. (2020) ‘Anticipated impacts of Brexit scenarios on UK food prices and implications for policies on poverty and health: a structured expert judgement approach’, </w:t>
      </w:r>
      <w:r w:rsidRPr="003C5046">
        <w:rPr>
          <w:i/>
          <w:iCs/>
        </w:rPr>
        <w:t>BMJ open</w:t>
      </w:r>
      <w:r w:rsidRPr="003C5046">
        <w:t>, 10(3), p. e032376.</w:t>
      </w:r>
    </w:p>
    <w:p w14:paraId="0EBB26F4" w14:textId="77777777" w:rsidR="00C41C9E" w:rsidRPr="00F34E7E" w:rsidRDefault="00C41C9E" w:rsidP="00C41C9E">
      <w:r>
        <w:rPr>
          <w:shd w:val="clear" w:color="auto" w:fill="FFFFFF"/>
        </w:rPr>
        <w:t xml:space="preserve">Barros, P.A.A., de Paula Matos, J., Rodrigues, M.B., da Costa, R.J. and Horta, P.M. (2025) ‘Food digital marketing on social media: Trends and strategies of Brazil’s leading meal delivery app’, </w:t>
      </w:r>
      <w:r>
        <w:rPr>
          <w:i/>
          <w:iCs/>
          <w:shd w:val="clear" w:color="auto" w:fill="FFFFFF"/>
        </w:rPr>
        <w:t>Frontiers in Nutrition</w:t>
      </w:r>
      <w:r>
        <w:rPr>
          <w:shd w:val="clear" w:color="auto" w:fill="FFFFFF"/>
        </w:rPr>
        <w:t>, </w:t>
      </w:r>
      <w:r w:rsidRPr="008421AD">
        <w:rPr>
          <w:shd w:val="clear" w:color="auto" w:fill="FFFFFF"/>
        </w:rPr>
        <w:t>12</w:t>
      </w:r>
      <w:r>
        <w:rPr>
          <w:shd w:val="clear" w:color="auto" w:fill="FFFFFF"/>
        </w:rPr>
        <w:t>, p. 1620348.</w:t>
      </w:r>
    </w:p>
    <w:p w14:paraId="3CD21736" w14:textId="77777777" w:rsidR="00C41C9E" w:rsidRDefault="00C41C9E" w:rsidP="00C41C9E">
      <w:pPr>
        <w:rPr>
          <w:shd w:val="clear" w:color="auto" w:fill="FFFFFF"/>
        </w:rPr>
      </w:pPr>
      <w:r>
        <w:rPr>
          <w:shd w:val="clear" w:color="auto" w:fill="FFFFFF"/>
        </w:rPr>
        <w:t>Bates, S., Reeve, B. and Trevena, H. (2023) ‘A narrative review of online food delivery in Australia: challenges and opportunities for public health nutrition policy’, </w:t>
      </w:r>
      <w:r>
        <w:rPr>
          <w:i/>
          <w:iCs/>
          <w:shd w:val="clear" w:color="auto" w:fill="FFFFFF"/>
        </w:rPr>
        <w:t>Public health nutrition</w:t>
      </w:r>
      <w:r>
        <w:rPr>
          <w:shd w:val="clear" w:color="auto" w:fill="FFFFFF"/>
        </w:rPr>
        <w:t>, </w:t>
      </w:r>
      <w:r w:rsidRPr="008421AD">
        <w:rPr>
          <w:shd w:val="clear" w:color="auto" w:fill="FFFFFF"/>
        </w:rPr>
        <w:t>26</w:t>
      </w:r>
      <w:r>
        <w:rPr>
          <w:shd w:val="clear" w:color="auto" w:fill="FFFFFF"/>
        </w:rPr>
        <w:t>(1), pp. 262-272.</w:t>
      </w:r>
    </w:p>
    <w:p w14:paraId="62D151C6" w14:textId="77777777" w:rsidR="00C41C9E" w:rsidRDefault="00C41C9E" w:rsidP="00C41C9E">
      <w:proofErr w:type="spellStart"/>
      <w:r w:rsidRPr="00EE6394">
        <w:t>Bhimani</w:t>
      </w:r>
      <w:proofErr w:type="spellEnd"/>
      <w:r w:rsidRPr="00EE6394">
        <w:t xml:space="preserve">, A., </w:t>
      </w:r>
      <w:proofErr w:type="spellStart"/>
      <w:r w:rsidRPr="00EE6394">
        <w:t>Sivabalan</w:t>
      </w:r>
      <w:proofErr w:type="spellEnd"/>
      <w:r w:rsidRPr="00EE6394">
        <w:t xml:space="preserve">, P., </w:t>
      </w:r>
      <w:proofErr w:type="spellStart"/>
      <w:r w:rsidRPr="00EE6394">
        <w:t>Soonawalla</w:t>
      </w:r>
      <w:proofErr w:type="spellEnd"/>
      <w:r w:rsidRPr="00EE6394">
        <w:t>, K. and Wakefield, J. (2024) ‘Annual budgets and rolling budgets use in UK and Australian firms’, </w:t>
      </w:r>
      <w:r w:rsidRPr="00EE6394">
        <w:rPr>
          <w:i/>
          <w:iCs/>
        </w:rPr>
        <w:t>Journal of Management Control</w:t>
      </w:r>
      <w:r w:rsidRPr="00EE6394">
        <w:t>, 35(4), pp. 509-561.</w:t>
      </w:r>
    </w:p>
    <w:p w14:paraId="133B0CFF" w14:textId="77777777" w:rsidR="00C41C9E" w:rsidRPr="00EE6394" w:rsidRDefault="00C41C9E" w:rsidP="00C41C9E">
      <w:r w:rsidRPr="00EE6394">
        <w:t>Blakeman, R. (2023) </w:t>
      </w:r>
      <w:r w:rsidRPr="00EE6394">
        <w:rPr>
          <w:i/>
          <w:iCs/>
        </w:rPr>
        <w:t>Integrated marketing communication: creative strategy from idea to implementation</w:t>
      </w:r>
      <w:r w:rsidRPr="00EE6394">
        <w:t>. Bloomsbury Publishing PLC.</w:t>
      </w:r>
    </w:p>
    <w:p w14:paraId="5B6E53F9" w14:textId="77777777" w:rsidR="00C41C9E" w:rsidRPr="00EE6394" w:rsidRDefault="00C41C9E" w:rsidP="00C41C9E">
      <w:r w:rsidRPr="00EE6394">
        <w:t xml:space="preserve">Blind, K., </w:t>
      </w:r>
      <w:proofErr w:type="spellStart"/>
      <w:r w:rsidRPr="00EE6394">
        <w:t>Niebel</w:t>
      </w:r>
      <w:proofErr w:type="spellEnd"/>
      <w:r w:rsidRPr="00EE6394">
        <w:t>, C. and Rammer, C., 2024. The impact of the EU General data protection regulation on product innovation. </w:t>
      </w:r>
      <w:r w:rsidRPr="00EE6394">
        <w:rPr>
          <w:i/>
          <w:iCs/>
        </w:rPr>
        <w:t>Industry and Innovation</w:t>
      </w:r>
      <w:r w:rsidRPr="00EE6394">
        <w:t>, 31(3), pp. 311-351.</w:t>
      </w:r>
    </w:p>
    <w:p w14:paraId="32986048" w14:textId="77777777" w:rsidR="00C41C9E" w:rsidRPr="003C5046" w:rsidRDefault="00C41C9E" w:rsidP="00C41C9E">
      <w:r w:rsidRPr="003C5046">
        <w:t>Botelho, L.V., Canella, D.S., de Carvalho, D.C.R.S., Horta, P.M., José, M.E.R., Bastos, L.S. and de Oliveira Cardoso, L. (2025) ‘Changes in the frequency of food orders and food choices on meal delivery apps during the COVID-19 pandemic in a Brazilian metropolitan region’, </w:t>
      </w:r>
      <w:r w:rsidRPr="003C5046">
        <w:rPr>
          <w:i/>
          <w:iCs/>
        </w:rPr>
        <w:t>BMC Public Health</w:t>
      </w:r>
      <w:r w:rsidRPr="003C5046">
        <w:t>, 25(1), p. 3463.</w:t>
      </w:r>
    </w:p>
    <w:p w14:paraId="1AB2886B" w14:textId="77777777" w:rsidR="00C41C9E" w:rsidRDefault="00C41C9E" w:rsidP="00C41C9E">
      <w:pPr>
        <w:rPr>
          <w:shd w:val="clear" w:color="auto" w:fill="FFFFFF"/>
        </w:rPr>
      </w:pPr>
      <w:r>
        <w:rPr>
          <w:shd w:val="clear" w:color="auto" w:fill="FFFFFF"/>
        </w:rPr>
        <w:t xml:space="preserve">Botelho, L.V., Freitas, J.V., da Camara, A.O., de Almeida, I.F., de Souza Gonçalves, T., Horta, P.M., Canella, D.S. and de Oliveira Cardoso, L. (2023) ‘Digital marketing of online food delivery services in a social media platform before and during COVID-19 pandemic in Brazil’, </w:t>
      </w:r>
      <w:r>
        <w:rPr>
          <w:i/>
          <w:iCs/>
          <w:shd w:val="clear" w:color="auto" w:fill="FFFFFF"/>
        </w:rPr>
        <w:t>Public Health Nutrition</w:t>
      </w:r>
      <w:r>
        <w:rPr>
          <w:shd w:val="clear" w:color="auto" w:fill="FFFFFF"/>
        </w:rPr>
        <w:t>, </w:t>
      </w:r>
      <w:r w:rsidRPr="008421AD">
        <w:rPr>
          <w:shd w:val="clear" w:color="auto" w:fill="FFFFFF"/>
        </w:rPr>
        <w:t>26</w:t>
      </w:r>
      <w:r>
        <w:rPr>
          <w:shd w:val="clear" w:color="auto" w:fill="FFFFFF"/>
        </w:rPr>
        <w:t>(1), pp. 1-11.</w:t>
      </w:r>
    </w:p>
    <w:p w14:paraId="4E2837AE" w14:textId="77777777" w:rsidR="00C41C9E" w:rsidRPr="001E5584" w:rsidRDefault="00C41C9E" w:rsidP="00C41C9E">
      <w:pPr>
        <w:rPr>
          <w:i/>
          <w:iCs/>
          <w:lang w:val="en-IN"/>
        </w:rPr>
      </w:pPr>
      <w:r>
        <w:lastRenderedPageBreak/>
        <w:t xml:space="preserve">BRM (2026) </w:t>
      </w:r>
      <w:r w:rsidRPr="001E5584">
        <w:rPr>
          <w:i/>
          <w:iCs/>
          <w:lang w:val="en-IN"/>
        </w:rPr>
        <w:t>Abductive reasoning (abductive approach)</w:t>
      </w:r>
      <w:r>
        <w:rPr>
          <w:i/>
          <w:iCs/>
          <w:lang w:val="en-IN"/>
        </w:rPr>
        <w:t xml:space="preserve">. </w:t>
      </w:r>
      <w:r>
        <w:t xml:space="preserve">Available at: </w:t>
      </w:r>
      <w:r w:rsidRPr="00AC0071">
        <w:t>https://research-methodology.net/research-methodology/research-approach/abductive-reasoning-abductive-approach/</w:t>
      </w:r>
      <w:r>
        <w:t xml:space="preserve"> (Accessed: 24 March 2026).</w:t>
      </w:r>
    </w:p>
    <w:p w14:paraId="77ECDAA2" w14:textId="77777777" w:rsidR="00C41C9E" w:rsidRPr="00E03936" w:rsidRDefault="00C41C9E" w:rsidP="00C41C9E">
      <w:pPr>
        <w:rPr>
          <w:i/>
          <w:iCs/>
          <w:lang w:val="en-IN"/>
        </w:rPr>
      </w:pPr>
      <w:r>
        <w:t xml:space="preserve">BRM (2026) </w:t>
      </w:r>
      <w:r w:rsidRPr="00E03936">
        <w:rPr>
          <w:i/>
          <w:iCs/>
          <w:lang w:val="en-IN"/>
        </w:rPr>
        <w:t>Deductive Approach (Deductive Reasoning)</w:t>
      </w:r>
      <w:r>
        <w:rPr>
          <w:i/>
          <w:iCs/>
          <w:lang w:val="en-IN"/>
        </w:rPr>
        <w:t xml:space="preserve">. </w:t>
      </w:r>
      <w:r>
        <w:t xml:space="preserve">Available at: </w:t>
      </w:r>
      <w:r w:rsidRPr="0010786E">
        <w:t>https://research-methodology.net/research-methodology/research-approach/deductive-approach-2/</w:t>
      </w:r>
      <w:r>
        <w:t xml:space="preserve"> (Accessed: 24 March 2026).</w:t>
      </w:r>
    </w:p>
    <w:p w14:paraId="548C838B" w14:textId="77777777" w:rsidR="00C41C9E" w:rsidRDefault="00C41C9E" w:rsidP="00C41C9E">
      <w:pPr>
        <w:rPr>
          <w:lang w:val="en-IN"/>
        </w:rPr>
      </w:pPr>
      <w:r>
        <w:t xml:space="preserve">BRM (2026) </w:t>
      </w:r>
      <w:r w:rsidRPr="008D377E">
        <w:rPr>
          <w:i/>
          <w:iCs/>
          <w:lang w:val="en-IN"/>
        </w:rPr>
        <w:t>Exploratory Research</w:t>
      </w:r>
      <w:r>
        <w:rPr>
          <w:i/>
          <w:iCs/>
          <w:lang w:val="en-IN"/>
        </w:rPr>
        <w:t xml:space="preserve">. </w:t>
      </w:r>
      <w:r>
        <w:rPr>
          <w:lang w:val="en-IN"/>
        </w:rPr>
        <w:t xml:space="preserve">Available at: </w:t>
      </w:r>
      <w:r w:rsidRPr="008D377E">
        <w:rPr>
          <w:lang w:val="en-IN"/>
        </w:rPr>
        <w:t>https://research-methodology.net/research-methodology/research-design/exploratory-research/</w:t>
      </w:r>
      <w:r>
        <w:rPr>
          <w:lang w:val="en-IN"/>
        </w:rPr>
        <w:t xml:space="preserve"> (Accessed: 27 March 2026). </w:t>
      </w:r>
    </w:p>
    <w:p w14:paraId="2D9F4DBB" w14:textId="77777777" w:rsidR="00C41C9E" w:rsidRPr="00FF6277" w:rsidRDefault="00C41C9E" w:rsidP="00C41C9E">
      <w:pPr>
        <w:rPr>
          <w:i/>
          <w:iCs/>
          <w:lang w:val="en-IN"/>
        </w:rPr>
      </w:pPr>
      <w:r>
        <w:t xml:space="preserve">BRM (2026) </w:t>
      </w:r>
      <w:r w:rsidRPr="00FF6277">
        <w:rPr>
          <w:i/>
          <w:iCs/>
          <w:lang w:val="en-IN"/>
        </w:rPr>
        <w:t>Interpretivism (interpretivist) Research Philosophy</w:t>
      </w:r>
      <w:r>
        <w:rPr>
          <w:i/>
          <w:iCs/>
          <w:lang w:val="en-IN"/>
        </w:rPr>
        <w:t xml:space="preserve">. </w:t>
      </w:r>
      <w:r>
        <w:t xml:space="preserve">Available at: </w:t>
      </w:r>
      <w:r w:rsidRPr="00DD4D64">
        <w:t>https://research-methodology.net/research-philosophy/interpretivism/</w:t>
      </w:r>
      <w:r>
        <w:t xml:space="preserve"> (Accessed: 24 March 2026).</w:t>
      </w:r>
    </w:p>
    <w:p w14:paraId="5375B76E" w14:textId="77777777" w:rsidR="00C41C9E" w:rsidRPr="00B41F15" w:rsidRDefault="00C41C9E" w:rsidP="00C41C9E">
      <w:pPr>
        <w:rPr>
          <w:i/>
          <w:iCs/>
          <w:lang w:val="en-IN"/>
        </w:rPr>
      </w:pPr>
      <w:r>
        <w:t xml:space="preserve">BRM (2026) </w:t>
      </w:r>
      <w:r w:rsidRPr="00B41F15">
        <w:rPr>
          <w:i/>
          <w:iCs/>
          <w:lang w:val="en-IN"/>
        </w:rPr>
        <w:t>Types of Literature Review</w:t>
      </w:r>
      <w:r>
        <w:rPr>
          <w:i/>
          <w:iCs/>
          <w:lang w:val="en-IN"/>
        </w:rPr>
        <w:t xml:space="preserve">. </w:t>
      </w:r>
      <w:r>
        <w:t xml:space="preserve">Available at: </w:t>
      </w:r>
      <w:r w:rsidRPr="009873A4">
        <w:t>https://research-methodology.net/research-methodology/types-literature-review/</w:t>
      </w:r>
      <w:r>
        <w:t xml:space="preserve"> (Accessed: 24 March 2026).</w:t>
      </w:r>
    </w:p>
    <w:p w14:paraId="660ACF26" w14:textId="77777777" w:rsidR="00C41C9E" w:rsidRPr="00EE6394" w:rsidRDefault="00C41C9E" w:rsidP="00C41C9E">
      <w:r w:rsidRPr="00EE6394">
        <w:t>Brown, G., El-</w:t>
      </w:r>
      <w:proofErr w:type="spellStart"/>
      <w:r w:rsidRPr="00EE6394">
        <w:t>Erian</w:t>
      </w:r>
      <w:proofErr w:type="spellEnd"/>
      <w:r w:rsidRPr="00EE6394">
        <w:t>, M., Spence, M. and Lidow, R. (2023) </w:t>
      </w:r>
      <w:proofErr w:type="spellStart"/>
      <w:r w:rsidRPr="00EE6394">
        <w:rPr>
          <w:i/>
          <w:iCs/>
        </w:rPr>
        <w:t>Permacrisis</w:t>
      </w:r>
      <w:proofErr w:type="spellEnd"/>
      <w:r w:rsidRPr="00EE6394">
        <w:rPr>
          <w:i/>
          <w:iCs/>
        </w:rPr>
        <w:t>: A plan to fix a fractured world</w:t>
      </w:r>
      <w:r w:rsidRPr="00EE6394">
        <w:t>. Simon and Schuster.</w:t>
      </w:r>
    </w:p>
    <w:p w14:paraId="47B9DCFD" w14:textId="77777777" w:rsidR="00C41C9E" w:rsidRPr="003C5046" w:rsidRDefault="00C41C9E" w:rsidP="00C41C9E">
      <w:proofErr w:type="spellStart"/>
      <w:r w:rsidRPr="003C5046">
        <w:t>Buigut</w:t>
      </w:r>
      <w:proofErr w:type="spellEnd"/>
      <w:r w:rsidRPr="003C5046">
        <w:t xml:space="preserve">, S. and </w:t>
      </w:r>
      <w:proofErr w:type="spellStart"/>
      <w:r w:rsidRPr="003C5046">
        <w:t>Kapar</w:t>
      </w:r>
      <w:proofErr w:type="spellEnd"/>
      <w:r w:rsidRPr="003C5046">
        <w:t>, B. (2025) ‘How did Brexit impact UK trading at the country level? Evidence from real data’, </w:t>
      </w:r>
      <w:r w:rsidRPr="003C5046">
        <w:rPr>
          <w:i/>
          <w:iCs/>
        </w:rPr>
        <w:t>The International Trade Journal</w:t>
      </w:r>
      <w:r w:rsidRPr="003C5046">
        <w:t>, pp. 1-20.</w:t>
      </w:r>
    </w:p>
    <w:p w14:paraId="405FBD3D" w14:textId="77777777" w:rsidR="00C41C9E" w:rsidRPr="00EE6394" w:rsidRDefault="00C41C9E" w:rsidP="00C41C9E">
      <w:pPr>
        <w:rPr>
          <w:lang w:val="en-IN"/>
        </w:rPr>
      </w:pPr>
      <w:r w:rsidRPr="00EE6394">
        <w:t xml:space="preserve">Carroll, L. (2026) </w:t>
      </w:r>
      <w:r w:rsidRPr="00EE6394">
        <w:rPr>
          <w:i/>
          <w:iCs/>
          <w:lang w:val="en-IN"/>
        </w:rPr>
        <w:t xml:space="preserve">Post-Brexit sales of British farm products to EU fall by 37%. </w:t>
      </w:r>
      <w:r w:rsidRPr="00EE6394">
        <w:t>Available at:</w:t>
      </w:r>
      <w:r w:rsidRPr="00EE6394">
        <w:rPr>
          <w:i/>
          <w:iCs/>
        </w:rPr>
        <w:t xml:space="preserve"> </w:t>
      </w:r>
      <w:r w:rsidRPr="00051CA3">
        <w:rPr>
          <w:lang w:val="en-IN"/>
        </w:rPr>
        <w:t>https://www.theguardian.com/environment/2026/feb/07/brexit-farm-products-sales-eu</w:t>
      </w:r>
      <w:r w:rsidRPr="00EE6394">
        <w:rPr>
          <w:lang w:val="en-IN"/>
        </w:rPr>
        <w:t xml:space="preserve"> </w:t>
      </w:r>
      <w:r w:rsidRPr="00EE6394">
        <w:t>(Accessed: 12 February 2026).</w:t>
      </w:r>
    </w:p>
    <w:p w14:paraId="33EB9325" w14:textId="77777777" w:rsidR="00C41C9E" w:rsidRPr="003C5046" w:rsidRDefault="00C41C9E" w:rsidP="00C41C9E">
      <w:r w:rsidRPr="003C5046">
        <w:t xml:space="preserve">Chan, H.L., Cheung, T.T., Choi, T.M. and </w:t>
      </w:r>
      <w:proofErr w:type="spellStart"/>
      <w:r w:rsidRPr="003C5046">
        <w:t>Sheu</w:t>
      </w:r>
      <w:proofErr w:type="spellEnd"/>
      <w:r w:rsidRPr="003C5046">
        <w:t>, J.B. (2023) ‘Sustainable successes in third-party food delivery operations in the digital platform era’, </w:t>
      </w:r>
      <w:r w:rsidRPr="003C5046">
        <w:rPr>
          <w:i/>
          <w:iCs/>
        </w:rPr>
        <w:t>Annals of operations research</w:t>
      </w:r>
      <w:r w:rsidRPr="003C5046">
        <w:t>, pp. 1-37.</w:t>
      </w:r>
    </w:p>
    <w:p w14:paraId="6F78BEF1" w14:textId="77777777" w:rsidR="00C41C9E" w:rsidRDefault="00C41C9E" w:rsidP="00C41C9E">
      <w:proofErr w:type="spellStart"/>
      <w:r w:rsidRPr="003C5046">
        <w:t>Cheptea</w:t>
      </w:r>
      <w:proofErr w:type="spellEnd"/>
      <w:r w:rsidRPr="003C5046">
        <w:t xml:space="preserve">, A., </w:t>
      </w:r>
      <w:proofErr w:type="spellStart"/>
      <w:r w:rsidRPr="003C5046">
        <w:t>Huchet</w:t>
      </w:r>
      <w:proofErr w:type="spellEnd"/>
      <w:r w:rsidRPr="003C5046">
        <w:t>, M. and Henry, L. (2021) ‘How will Brexit affect the patterns of European agricultural and food exports?’, </w:t>
      </w:r>
      <w:r w:rsidRPr="003C5046">
        <w:rPr>
          <w:i/>
          <w:iCs/>
        </w:rPr>
        <w:t>European Review of Agricultural Economics</w:t>
      </w:r>
      <w:r w:rsidRPr="003C5046">
        <w:t>, 48(5), pp. 1031-1073.</w:t>
      </w:r>
    </w:p>
    <w:p w14:paraId="06420EDA" w14:textId="77777777" w:rsidR="00C41C9E" w:rsidRDefault="00C41C9E" w:rsidP="00C41C9E">
      <w:proofErr w:type="spellStart"/>
      <w:r w:rsidRPr="00C92991">
        <w:t>Chernev</w:t>
      </w:r>
      <w:proofErr w:type="spellEnd"/>
      <w:r w:rsidRPr="00C92991">
        <w:t xml:space="preserve">, A. </w:t>
      </w:r>
      <w:r>
        <w:t>(</w:t>
      </w:r>
      <w:r w:rsidRPr="00C92991">
        <w:t>2025</w:t>
      </w:r>
      <w:r>
        <w:t>)</w:t>
      </w:r>
      <w:r w:rsidRPr="00C92991">
        <w:t> </w:t>
      </w:r>
      <w:r w:rsidRPr="00626FF7">
        <w:rPr>
          <w:i/>
          <w:iCs/>
        </w:rPr>
        <w:t>Strategic marketing management</w:t>
      </w:r>
      <w:r w:rsidRPr="00C92991">
        <w:t>. Cerebellum Press.</w:t>
      </w:r>
    </w:p>
    <w:p w14:paraId="2F4078DE" w14:textId="61235FE1" w:rsidR="00C41C9E" w:rsidRPr="0024552C" w:rsidRDefault="00C41C9E" w:rsidP="00C41C9E">
      <w:pPr>
        <w:rPr>
          <w:lang w:val="en-IN"/>
        </w:rPr>
      </w:pPr>
      <w:r>
        <w:rPr>
          <w:lang w:val="en-IN"/>
        </w:rPr>
        <w:lastRenderedPageBreak/>
        <w:t xml:space="preserve">Cherry, K. (2025) </w:t>
      </w:r>
      <w:r w:rsidRPr="0024552C">
        <w:rPr>
          <w:i/>
          <w:iCs/>
          <w:lang w:val="en-IN"/>
        </w:rPr>
        <w:t>How Do Cross-Sectional Studies Work?</w:t>
      </w:r>
      <w:r>
        <w:rPr>
          <w:lang w:val="en-IN"/>
        </w:rPr>
        <w:t xml:space="preserve"> </w:t>
      </w:r>
      <w:r>
        <w:t xml:space="preserve">Available at: </w:t>
      </w:r>
      <w:r w:rsidRPr="0024552C">
        <w:t>https://www.verywellmind.com/what-is-a-cross-sectional-study-2794978</w:t>
      </w:r>
      <w:r>
        <w:t xml:space="preserve"> (Accessed: </w:t>
      </w:r>
      <w:r w:rsidR="007B2AF2">
        <w:t>12</w:t>
      </w:r>
      <w:r>
        <w:t xml:space="preserve"> March 2026).</w:t>
      </w:r>
    </w:p>
    <w:p w14:paraId="5769B4EA" w14:textId="77777777" w:rsidR="00C41C9E" w:rsidRPr="00573992" w:rsidRDefault="00C41C9E" w:rsidP="00C41C9E">
      <w:pPr>
        <w:rPr>
          <w:shd w:val="clear" w:color="auto" w:fill="FFFFFF"/>
        </w:rPr>
      </w:pPr>
      <w:r w:rsidRPr="00573992">
        <w:rPr>
          <w:shd w:val="clear" w:color="auto" w:fill="FFFFFF"/>
        </w:rPr>
        <w:t>Chowdhury, R.</w:t>
      </w:r>
      <w:r>
        <w:rPr>
          <w:shd w:val="clear" w:color="auto" w:fill="FFFFFF"/>
        </w:rPr>
        <w:t xml:space="preserve"> (</w:t>
      </w:r>
      <w:r w:rsidRPr="00573992">
        <w:rPr>
          <w:shd w:val="clear" w:color="auto" w:fill="FFFFFF"/>
        </w:rPr>
        <w:t>2023</w:t>
      </w:r>
      <w:r>
        <w:rPr>
          <w:shd w:val="clear" w:color="auto" w:fill="FFFFFF"/>
        </w:rPr>
        <w:t>) ‘</w:t>
      </w:r>
      <w:r w:rsidRPr="00573992">
        <w:rPr>
          <w:shd w:val="clear" w:color="auto" w:fill="FFFFFF"/>
        </w:rPr>
        <w:t>Impact of perceived convenience, service quality and security on consumers’ behavioural intention towards online food delivery services: The role of attitude as mediator</w:t>
      </w:r>
      <w:r>
        <w:rPr>
          <w:shd w:val="clear" w:color="auto" w:fill="FFFFFF"/>
        </w:rPr>
        <w:t xml:space="preserve">’, </w:t>
      </w:r>
      <w:r w:rsidRPr="00573992">
        <w:rPr>
          <w:i/>
          <w:iCs/>
          <w:shd w:val="clear" w:color="auto" w:fill="FFFFFF"/>
        </w:rPr>
        <w:t>SN Business &amp; Economics</w:t>
      </w:r>
      <w:r w:rsidRPr="00573992">
        <w:rPr>
          <w:shd w:val="clear" w:color="auto" w:fill="FFFFFF"/>
        </w:rPr>
        <w:t>, </w:t>
      </w:r>
      <w:r w:rsidRPr="008813FC">
        <w:rPr>
          <w:shd w:val="clear" w:color="auto" w:fill="FFFFFF"/>
        </w:rPr>
        <w:t>3</w:t>
      </w:r>
      <w:r w:rsidRPr="00573992">
        <w:rPr>
          <w:shd w:val="clear" w:color="auto" w:fill="FFFFFF"/>
        </w:rPr>
        <w:t>(1), p.</w:t>
      </w:r>
      <w:r>
        <w:rPr>
          <w:shd w:val="clear" w:color="auto" w:fill="FFFFFF"/>
        </w:rPr>
        <w:t xml:space="preserve"> </w:t>
      </w:r>
      <w:r w:rsidRPr="00573992">
        <w:rPr>
          <w:shd w:val="clear" w:color="auto" w:fill="FFFFFF"/>
        </w:rPr>
        <w:t>29.</w:t>
      </w:r>
    </w:p>
    <w:p w14:paraId="0D4E4DCD" w14:textId="77777777" w:rsidR="00C41C9E" w:rsidRDefault="00C41C9E" w:rsidP="00C41C9E">
      <w:pPr>
        <w:rPr>
          <w:shd w:val="clear" w:color="auto" w:fill="FFFFFF"/>
        </w:rPr>
      </w:pPr>
      <w:proofErr w:type="spellStart"/>
      <w:r>
        <w:rPr>
          <w:shd w:val="clear" w:color="auto" w:fill="FFFFFF"/>
        </w:rPr>
        <w:t>Coman</w:t>
      </w:r>
      <w:proofErr w:type="spellEnd"/>
      <w:r>
        <w:rPr>
          <w:shd w:val="clear" w:color="auto" w:fill="FFFFFF"/>
        </w:rPr>
        <w:t xml:space="preserve">, C., Bucs, A., </w:t>
      </w:r>
      <w:proofErr w:type="spellStart"/>
      <w:r>
        <w:rPr>
          <w:shd w:val="clear" w:color="auto" w:fill="FFFFFF"/>
        </w:rPr>
        <w:t>Gherheș</w:t>
      </w:r>
      <w:proofErr w:type="spellEnd"/>
      <w:r>
        <w:rPr>
          <w:shd w:val="clear" w:color="auto" w:fill="FFFFFF"/>
        </w:rPr>
        <w:t xml:space="preserve">, V., Rad, D. and </w:t>
      </w:r>
      <w:proofErr w:type="spellStart"/>
      <w:r>
        <w:rPr>
          <w:shd w:val="clear" w:color="auto" w:fill="FFFFFF"/>
        </w:rPr>
        <w:t>Alexandrescu</w:t>
      </w:r>
      <w:proofErr w:type="spellEnd"/>
      <w:r>
        <w:rPr>
          <w:shd w:val="clear" w:color="auto" w:fill="FFFFFF"/>
        </w:rPr>
        <w:t>, M.B. (2025) ‘The Influence of Social Media Platforms on Promoting Sustainable Consumption in the Food Industry: A Bibliometric Review’, </w:t>
      </w:r>
      <w:r>
        <w:rPr>
          <w:i/>
          <w:iCs/>
          <w:shd w:val="clear" w:color="auto" w:fill="FFFFFF"/>
        </w:rPr>
        <w:t>Sustainability</w:t>
      </w:r>
      <w:r>
        <w:rPr>
          <w:shd w:val="clear" w:color="auto" w:fill="FFFFFF"/>
        </w:rPr>
        <w:t>, </w:t>
      </w:r>
      <w:r w:rsidRPr="00B50A4E">
        <w:rPr>
          <w:iCs/>
          <w:shd w:val="clear" w:color="auto" w:fill="FFFFFF"/>
        </w:rPr>
        <w:t>17</w:t>
      </w:r>
      <w:r>
        <w:rPr>
          <w:shd w:val="clear" w:color="auto" w:fill="FFFFFF"/>
        </w:rPr>
        <w:t>(13), p. 5960.</w:t>
      </w:r>
    </w:p>
    <w:p w14:paraId="100B6E51" w14:textId="77777777" w:rsidR="00C41C9E" w:rsidRPr="003C5046" w:rsidRDefault="00C41C9E" w:rsidP="00C41C9E">
      <w:r w:rsidRPr="003C5046">
        <w:t xml:space="preserve">Dai, X. and Wu, L. (2023) ‘The impact of capitalist profit-seeking </w:t>
      </w:r>
      <w:proofErr w:type="spellStart"/>
      <w:r w:rsidRPr="003C5046">
        <w:t>behavior</w:t>
      </w:r>
      <w:proofErr w:type="spellEnd"/>
      <w:r w:rsidRPr="003C5046">
        <w:t xml:space="preserve"> by online food delivery platforms on food safety risks and government regulation strategies’, </w:t>
      </w:r>
      <w:r w:rsidRPr="003C5046">
        <w:rPr>
          <w:i/>
          <w:iCs/>
        </w:rPr>
        <w:t>Humanities and Social Sciences Communications</w:t>
      </w:r>
      <w:r w:rsidRPr="003C5046">
        <w:t>, 10(1), p. 126.</w:t>
      </w:r>
    </w:p>
    <w:p w14:paraId="2193DFC9" w14:textId="77777777" w:rsidR="00C41C9E" w:rsidRPr="00EE6394" w:rsidRDefault="00C41C9E" w:rsidP="00C41C9E">
      <w:r w:rsidRPr="00EE6394">
        <w:t>Daoud, M.K., Al-</w:t>
      </w:r>
      <w:proofErr w:type="spellStart"/>
      <w:r w:rsidRPr="00EE6394">
        <w:t>Qeed</w:t>
      </w:r>
      <w:proofErr w:type="spellEnd"/>
      <w:r w:rsidRPr="00EE6394">
        <w:t>, M., Ahmad, A.Y.B. and Al-</w:t>
      </w:r>
      <w:proofErr w:type="spellStart"/>
      <w:r w:rsidRPr="00EE6394">
        <w:t>Gasawneh</w:t>
      </w:r>
      <w:proofErr w:type="spellEnd"/>
      <w:r w:rsidRPr="00EE6394">
        <w:t>, J.A. (2023) ‘Mobile marketing: Exploring the efficacy of user-centric strategies for enhanced consumer engagement and conversion rates’, </w:t>
      </w:r>
      <w:r w:rsidRPr="00EE6394">
        <w:rPr>
          <w:i/>
          <w:iCs/>
        </w:rPr>
        <w:t>International Journal of Membrane Science and Technology</w:t>
      </w:r>
      <w:r w:rsidRPr="00EE6394">
        <w:t>, 10(2), pp.1252-1262.</w:t>
      </w:r>
    </w:p>
    <w:p w14:paraId="40FCEB00" w14:textId="77777777" w:rsidR="00C41C9E" w:rsidRPr="003C5046" w:rsidRDefault="00C41C9E" w:rsidP="00C41C9E">
      <w:r w:rsidRPr="003C5046">
        <w:t xml:space="preserve">De </w:t>
      </w:r>
      <w:proofErr w:type="spellStart"/>
      <w:r w:rsidRPr="003C5046">
        <w:t>Matteu</w:t>
      </w:r>
      <w:proofErr w:type="spellEnd"/>
      <w:r w:rsidRPr="003C5046">
        <w:t xml:space="preserve"> Monteiro, C., Feliciano, R., </w:t>
      </w:r>
      <w:proofErr w:type="spellStart"/>
      <w:r w:rsidRPr="003C5046">
        <w:t>Membré</w:t>
      </w:r>
      <w:proofErr w:type="spellEnd"/>
      <w:r w:rsidRPr="003C5046">
        <w:t xml:space="preserve">, J.M., Monteiro Pires, S., Thomsen, S.T. and </w:t>
      </w:r>
      <w:proofErr w:type="spellStart"/>
      <w:r w:rsidRPr="003C5046">
        <w:t>Marette</w:t>
      </w:r>
      <w:proofErr w:type="spellEnd"/>
      <w:r w:rsidRPr="003C5046">
        <w:t>, S. (2025) ‘Health impact assessment and cost‒benefit analysis: Exploring complementarities of methods to assess the impacts of regulations on food consumption’, </w:t>
      </w:r>
      <w:proofErr w:type="spellStart"/>
      <w:r w:rsidRPr="003C5046">
        <w:rPr>
          <w:i/>
          <w:iCs/>
        </w:rPr>
        <w:t>Plos</w:t>
      </w:r>
      <w:proofErr w:type="spellEnd"/>
      <w:r w:rsidRPr="003C5046">
        <w:rPr>
          <w:i/>
          <w:iCs/>
        </w:rPr>
        <w:t xml:space="preserve"> one</w:t>
      </w:r>
      <w:r w:rsidRPr="003C5046">
        <w:t>, 20(7), p. e0326946.</w:t>
      </w:r>
    </w:p>
    <w:p w14:paraId="41D035B1" w14:textId="77777777" w:rsidR="00C41C9E" w:rsidRDefault="00C41C9E" w:rsidP="00C41C9E">
      <w:r>
        <w:t xml:space="preserve">Deep, S. (2025) </w:t>
      </w:r>
      <w:r w:rsidRPr="00626FF7">
        <w:rPr>
          <w:i/>
          <w:iCs/>
        </w:rPr>
        <w:t>Ireland Online Food Delivery Market (2025 – 2031) | Companies, Value, Size &amp; Revenue, Segmentation, Analysis, Trends, Industry, Outlook, Forecast, Share, Growth, Competitive Landscape</w:t>
      </w:r>
      <w:r>
        <w:t xml:space="preserve">. Available at: </w:t>
      </w:r>
      <w:r w:rsidRPr="003B1760">
        <w:t>https://www.6wresearch.com/industry-report/ireland-online-food-delivery-market</w:t>
      </w:r>
      <w:r>
        <w:t xml:space="preserve"> (Accessed: 03 February 2026). </w:t>
      </w:r>
    </w:p>
    <w:p w14:paraId="6BA8A735" w14:textId="77777777" w:rsidR="00C41C9E" w:rsidRPr="003C5046" w:rsidRDefault="00C41C9E" w:rsidP="00C41C9E">
      <w:r w:rsidRPr="003C5046">
        <w:t xml:space="preserve">Del Savio, L., Boteler, B., van Leeuwen, J., </w:t>
      </w:r>
      <w:proofErr w:type="spellStart"/>
      <w:r w:rsidRPr="003C5046">
        <w:t>Kopke</w:t>
      </w:r>
      <w:proofErr w:type="spellEnd"/>
      <w:r w:rsidRPr="003C5046">
        <w:t xml:space="preserve">, K., </w:t>
      </w:r>
      <w:proofErr w:type="spellStart"/>
      <w:r w:rsidRPr="003C5046">
        <w:t>Vlachogianni</w:t>
      </w:r>
      <w:proofErr w:type="spellEnd"/>
      <w:r w:rsidRPr="003C5046">
        <w:t xml:space="preserve">, T., </w:t>
      </w:r>
      <w:proofErr w:type="spellStart"/>
      <w:r w:rsidRPr="003C5046">
        <w:t>Devriese</w:t>
      </w:r>
      <w:proofErr w:type="spellEnd"/>
      <w:r w:rsidRPr="003C5046">
        <w:t xml:space="preserve">, L.I., Booth, A.M., </w:t>
      </w:r>
      <w:proofErr w:type="spellStart"/>
      <w:r w:rsidRPr="003C5046">
        <w:t>Berglihn</w:t>
      </w:r>
      <w:proofErr w:type="spellEnd"/>
      <w:r w:rsidRPr="003C5046">
        <w:t xml:space="preserve">, E.C. and </w:t>
      </w:r>
      <w:proofErr w:type="spellStart"/>
      <w:r w:rsidRPr="003C5046">
        <w:t>Maes</w:t>
      </w:r>
      <w:proofErr w:type="spellEnd"/>
      <w:r w:rsidRPr="003C5046">
        <w:t>, T. (2026) ‘Exploring a Source to Sea approach for plastic pollution policy integration in the European Union: the case of tyre wear particles’, </w:t>
      </w:r>
      <w:r w:rsidRPr="003C5046">
        <w:rPr>
          <w:i/>
          <w:iCs/>
        </w:rPr>
        <w:t>Journal of Environmental Policy &amp; Planning</w:t>
      </w:r>
      <w:r w:rsidRPr="003C5046">
        <w:t>, pp. 1-20.</w:t>
      </w:r>
    </w:p>
    <w:p w14:paraId="40238946" w14:textId="77777777" w:rsidR="00C41C9E" w:rsidRPr="00C619FD" w:rsidRDefault="00C41C9E" w:rsidP="00C41C9E">
      <w:r w:rsidRPr="00C619FD">
        <w:lastRenderedPageBreak/>
        <w:t xml:space="preserve">Deshpande, M. and </w:t>
      </w:r>
      <w:proofErr w:type="spellStart"/>
      <w:r w:rsidRPr="00C619FD">
        <w:t>Magerko</w:t>
      </w:r>
      <w:proofErr w:type="spellEnd"/>
      <w:r w:rsidRPr="00C619FD">
        <w:t xml:space="preserve">, B. </w:t>
      </w:r>
      <w:r>
        <w:t>(</w:t>
      </w:r>
      <w:r w:rsidRPr="00C619FD">
        <w:t>2024</w:t>
      </w:r>
      <w:r>
        <w:t>)</w:t>
      </w:r>
      <w:r w:rsidRPr="00C619FD">
        <w:t xml:space="preserve"> </w:t>
      </w:r>
      <w:r>
        <w:t>‘</w:t>
      </w:r>
      <w:r w:rsidRPr="00C619FD">
        <w:t>Holistic Approach to Design of Generative AI Evaluations: Insights from the Research Onion Model</w:t>
      </w:r>
      <w:r>
        <w:t>’,</w:t>
      </w:r>
      <w:r w:rsidRPr="00C619FD">
        <w:t xml:space="preserve"> In </w:t>
      </w:r>
      <w:r w:rsidRPr="00C619FD">
        <w:rPr>
          <w:i/>
          <w:iCs/>
        </w:rPr>
        <w:t>IUI Workshops</w:t>
      </w:r>
      <w:r w:rsidRPr="00C619FD">
        <w:t>.</w:t>
      </w:r>
    </w:p>
    <w:p w14:paraId="2E56275C" w14:textId="77777777" w:rsidR="00C41C9E" w:rsidRDefault="00C41C9E" w:rsidP="00C41C9E">
      <w:pPr>
        <w:rPr>
          <w:shd w:val="clear" w:color="auto" w:fill="FFFFFF"/>
        </w:rPr>
      </w:pPr>
      <w:r>
        <w:rPr>
          <w:shd w:val="clear" w:color="auto" w:fill="FFFFFF"/>
        </w:rPr>
        <w:t xml:space="preserve">Din, A.U., Han, H., Ariza-Montes, A., Vega-Muñoz, A., </w:t>
      </w:r>
      <w:proofErr w:type="spellStart"/>
      <w:r>
        <w:rPr>
          <w:shd w:val="clear" w:color="auto" w:fill="FFFFFF"/>
        </w:rPr>
        <w:t>Raposo</w:t>
      </w:r>
      <w:proofErr w:type="spellEnd"/>
      <w:r>
        <w:rPr>
          <w:shd w:val="clear" w:color="auto" w:fill="FFFFFF"/>
        </w:rPr>
        <w:t xml:space="preserve">, A. and Mohapatra, S. (2022) ‘The impact of COVID-19 on the food supply chain and the role of e-commerce for food purchasing’, </w:t>
      </w:r>
      <w:r>
        <w:rPr>
          <w:i/>
          <w:iCs/>
          <w:shd w:val="clear" w:color="auto" w:fill="FFFFFF"/>
        </w:rPr>
        <w:t>Sustainability</w:t>
      </w:r>
      <w:r>
        <w:rPr>
          <w:shd w:val="clear" w:color="auto" w:fill="FFFFFF"/>
        </w:rPr>
        <w:t>, </w:t>
      </w:r>
      <w:r w:rsidRPr="008421AD">
        <w:rPr>
          <w:shd w:val="clear" w:color="auto" w:fill="FFFFFF"/>
        </w:rPr>
        <w:t>14</w:t>
      </w:r>
      <w:r>
        <w:rPr>
          <w:shd w:val="clear" w:color="auto" w:fill="FFFFFF"/>
        </w:rPr>
        <w:t>(5), p. 3074.</w:t>
      </w:r>
    </w:p>
    <w:p w14:paraId="3A30C199" w14:textId="2953AE3B" w:rsidR="00C41C9E" w:rsidRDefault="00C41C9E" w:rsidP="00C41C9E">
      <w:r>
        <w:t xml:space="preserve">Dots Platform (2022) </w:t>
      </w:r>
      <w:r w:rsidRPr="00626FF7">
        <w:rPr>
          <w:i/>
          <w:iCs/>
        </w:rPr>
        <w:t>Online Food Delivery Market Research 2022 Republic of Ireland</w:t>
      </w:r>
      <w:r>
        <w:t xml:space="preserve">. Available at: </w:t>
      </w:r>
      <w:r w:rsidRPr="0067132C">
        <w:t>https://dotsplatform.com/online-food-delivery-market-demo-research-republic-of-ireland-2022</w:t>
      </w:r>
      <w:r>
        <w:t xml:space="preserve"> (Accessed: 0</w:t>
      </w:r>
      <w:r w:rsidR="007B2AF2">
        <w:t>6</w:t>
      </w:r>
      <w:r>
        <w:t xml:space="preserve"> February 2026). </w:t>
      </w:r>
    </w:p>
    <w:p w14:paraId="7B7FE7DD" w14:textId="77777777" w:rsidR="00C41C9E" w:rsidRPr="00255F3D" w:rsidRDefault="00C41C9E" w:rsidP="00C41C9E">
      <w:proofErr w:type="spellStart"/>
      <w:r w:rsidRPr="00255F3D">
        <w:t>Dulal</w:t>
      </w:r>
      <w:proofErr w:type="spellEnd"/>
      <w:r w:rsidRPr="00255F3D">
        <w:t xml:space="preserve">, T.D. </w:t>
      </w:r>
      <w:r>
        <w:t>(</w:t>
      </w:r>
      <w:r w:rsidRPr="00255F3D">
        <w:t>2025</w:t>
      </w:r>
      <w:r>
        <w:t>)</w:t>
      </w:r>
      <w:r w:rsidRPr="00255F3D">
        <w:t xml:space="preserve"> </w:t>
      </w:r>
      <w:r>
        <w:t>‘</w:t>
      </w:r>
      <w:r w:rsidRPr="00255F3D">
        <w:t>Overview of Various Types of Research Philosophies and Their Importance</w:t>
      </w:r>
      <w:r>
        <w:t>’,</w:t>
      </w:r>
      <w:r w:rsidRPr="00255F3D">
        <w:t> </w:t>
      </w:r>
      <w:r w:rsidRPr="00255F3D">
        <w:rPr>
          <w:i/>
          <w:iCs/>
        </w:rPr>
        <w:t>Patan Pragya</w:t>
      </w:r>
      <w:r w:rsidRPr="00255F3D">
        <w:t>, 14(1), pp.</w:t>
      </w:r>
      <w:r>
        <w:t xml:space="preserve"> </w:t>
      </w:r>
      <w:r w:rsidRPr="00255F3D">
        <w:t>99-113.</w:t>
      </w:r>
    </w:p>
    <w:p w14:paraId="74EF0EF4" w14:textId="77777777" w:rsidR="00C41C9E" w:rsidRPr="00D902B5" w:rsidRDefault="00C41C9E" w:rsidP="00C41C9E">
      <w:pPr>
        <w:rPr>
          <w:lang w:val="en-IN"/>
        </w:rPr>
      </w:pPr>
      <w:r>
        <w:t xml:space="preserve">Dye, T. (2025) </w:t>
      </w:r>
      <w:r w:rsidRPr="00DC431E">
        <w:rPr>
          <w:i/>
          <w:iCs/>
          <w:lang w:val="en-IN"/>
        </w:rPr>
        <w:t>Qualitative Data Analysis: Step-by-Step Guide (Manual vs. Automatic)</w:t>
      </w:r>
      <w:r>
        <w:rPr>
          <w:i/>
          <w:iCs/>
          <w:lang w:val="en-IN"/>
        </w:rPr>
        <w:t xml:space="preserve">. </w:t>
      </w:r>
      <w:r>
        <w:t xml:space="preserve">Available at: </w:t>
      </w:r>
      <w:r w:rsidRPr="00303836">
        <w:t>https://getthematic.com/insights/qualitative-data-analysis</w:t>
      </w:r>
      <w:r>
        <w:t xml:space="preserve"> (Accessed: 24 March 2026).</w:t>
      </w:r>
    </w:p>
    <w:p w14:paraId="770E6407" w14:textId="77777777" w:rsidR="007B2AF2" w:rsidRDefault="00C41C9E" w:rsidP="00C41C9E">
      <w:r w:rsidRPr="00EE6394">
        <w:t xml:space="preserve">European Central bank (2025) </w:t>
      </w:r>
      <w:r w:rsidRPr="00EE6394">
        <w:rPr>
          <w:i/>
          <w:iCs/>
        </w:rPr>
        <w:t xml:space="preserve">Building Europe's Autonomy: Law, Institutions, Cooperation. </w:t>
      </w:r>
      <w:r w:rsidRPr="00EE6394">
        <w:t>Available at:</w:t>
      </w:r>
    </w:p>
    <w:p w14:paraId="121DA8A5" w14:textId="76C50AA9" w:rsidR="00C41C9E" w:rsidRPr="007B2AF2" w:rsidRDefault="00C41C9E" w:rsidP="00C41C9E">
      <w:pPr>
        <w:rPr>
          <w:i/>
          <w:iCs/>
        </w:rPr>
      </w:pPr>
      <w:r w:rsidRPr="00051CA3">
        <w:t>https://www.ecb.europa.eu/press/legconf/pdf/Legal_Conference_2025_(digital_book).pdf</w:t>
      </w:r>
      <w:r w:rsidRPr="00EE6394">
        <w:t xml:space="preserve"> (Accessed: 1</w:t>
      </w:r>
      <w:r w:rsidR="007B2AF2">
        <w:t>7</w:t>
      </w:r>
      <w:r w:rsidRPr="00EE6394">
        <w:t xml:space="preserve"> February 2026).</w:t>
      </w:r>
    </w:p>
    <w:p w14:paraId="16DB7B1D" w14:textId="77777777" w:rsidR="00C41C9E" w:rsidRPr="00EE6394" w:rsidRDefault="00C41C9E" w:rsidP="00C41C9E">
      <w:r w:rsidRPr="00EE6394">
        <w:t>Eze, F.J., Inyang, I.B. and James, E.E. (2024) ‘Standardization versus adaptation of marketing mix in international markets: A systematic literature review’, </w:t>
      </w:r>
      <w:r w:rsidRPr="00EE6394">
        <w:rPr>
          <w:i/>
          <w:iCs/>
        </w:rPr>
        <w:t>World Journal of Advanced Research and Reviews</w:t>
      </w:r>
      <w:r w:rsidRPr="00EE6394">
        <w:t>, 22(2), pp. 1192-1212.</w:t>
      </w:r>
    </w:p>
    <w:p w14:paraId="7D0ED1B6" w14:textId="77777777" w:rsidR="00C41C9E" w:rsidRPr="003C5046" w:rsidRDefault="00C41C9E" w:rsidP="00C41C9E">
      <w:proofErr w:type="spellStart"/>
      <w:r w:rsidRPr="003C5046">
        <w:t>Feás</w:t>
      </w:r>
      <w:proofErr w:type="spellEnd"/>
      <w:r w:rsidRPr="003C5046">
        <w:t>, E. (2023) ‘The impact of the Brexit referendum on UK’s value-added exports: A structural decomposition’, </w:t>
      </w:r>
      <w:r w:rsidRPr="003C5046">
        <w:rPr>
          <w:i/>
          <w:iCs/>
        </w:rPr>
        <w:t>Economic Analysis and Policy</w:t>
      </w:r>
      <w:r w:rsidRPr="003C5046">
        <w:t>, 80, pp. 1239-1254.</w:t>
      </w:r>
    </w:p>
    <w:p w14:paraId="3C902C94" w14:textId="77777777" w:rsidR="00C41C9E" w:rsidRDefault="00C41C9E" w:rsidP="00C41C9E">
      <w:pPr>
        <w:rPr>
          <w:shd w:val="clear" w:color="auto" w:fill="FFFFFF"/>
        </w:rPr>
      </w:pPr>
      <w:proofErr w:type="spellStart"/>
      <w:r>
        <w:rPr>
          <w:shd w:val="clear" w:color="auto" w:fill="FFFFFF"/>
        </w:rPr>
        <w:t>Febriansyah</w:t>
      </w:r>
      <w:proofErr w:type="spellEnd"/>
      <w:r>
        <w:rPr>
          <w:shd w:val="clear" w:color="auto" w:fill="FFFFFF"/>
        </w:rPr>
        <w:t xml:space="preserve">, F. (2024) ‘The Influence of Digital Marketing and Consumer </w:t>
      </w:r>
      <w:proofErr w:type="spellStart"/>
      <w:r>
        <w:rPr>
          <w:shd w:val="clear" w:color="auto" w:fill="FFFFFF"/>
        </w:rPr>
        <w:t>Behavior</w:t>
      </w:r>
      <w:proofErr w:type="spellEnd"/>
      <w:r>
        <w:rPr>
          <w:shd w:val="clear" w:color="auto" w:fill="FFFFFF"/>
        </w:rPr>
        <w:t xml:space="preserve"> </w:t>
      </w:r>
      <w:proofErr w:type="gramStart"/>
      <w:r>
        <w:rPr>
          <w:shd w:val="clear" w:color="auto" w:fill="FFFFFF"/>
        </w:rPr>
        <w:t>On</w:t>
      </w:r>
      <w:proofErr w:type="gramEnd"/>
      <w:r>
        <w:rPr>
          <w:shd w:val="clear" w:color="auto" w:fill="FFFFFF"/>
        </w:rPr>
        <w:t xml:space="preserve"> Consumer Purchase Interest in Online Food Delivery Services with Social Media Marketing as a Variables Mediation’, In </w:t>
      </w:r>
      <w:r>
        <w:rPr>
          <w:i/>
          <w:iCs/>
          <w:shd w:val="clear" w:color="auto" w:fill="FFFFFF"/>
        </w:rPr>
        <w:t>International Student Conference on Business, Education, Economics, Accounting, and Management (ISC-BEAM)</w:t>
      </w:r>
      <w:r>
        <w:rPr>
          <w:shd w:val="clear" w:color="auto" w:fill="FFFFFF"/>
        </w:rPr>
        <w:t> (Vol. 3, No. 1, pp. 216-</w:t>
      </w:r>
      <w:r w:rsidRPr="001D689D">
        <w:t>233</w:t>
      </w:r>
      <w:r>
        <w:rPr>
          <w:shd w:val="clear" w:color="auto" w:fill="FFFFFF"/>
        </w:rPr>
        <w:t>).</w:t>
      </w:r>
    </w:p>
    <w:p w14:paraId="020AEE2E" w14:textId="77777777" w:rsidR="00C41C9E" w:rsidRDefault="00C41C9E" w:rsidP="00C41C9E">
      <w:pPr>
        <w:rPr>
          <w:shd w:val="clear" w:color="auto" w:fill="FFFFFF"/>
        </w:rPr>
      </w:pPr>
      <w:proofErr w:type="spellStart"/>
      <w:r w:rsidRPr="00573992">
        <w:rPr>
          <w:shd w:val="clear" w:color="auto" w:fill="FFFFFF"/>
        </w:rPr>
        <w:t>Francioni</w:t>
      </w:r>
      <w:proofErr w:type="spellEnd"/>
      <w:r w:rsidRPr="00573992">
        <w:rPr>
          <w:shd w:val="clear" w:color="auto" w:fill="FFFFFF"/>
        </w:rPr>
        <w:t xml:space="preserve">, B., </w:t>
      </w:r>
      <w:proofErr w:type="spellStart"/>
      <w:r w:rsidRPr="00573992">
        <w:rPr>
          <w:shd w:val="clear" w:color="auto" w:fill="FFFFFF"/>
        </w:rPr>
        <w:t>Curina</w:t>
      </w:r>
      <w:proofErr w:type="spellEnd"/>
      <w:r w:rsidRPr="00573992">
        <w:rPr>
          <w:shd w:val="clear" w:color="auto" w:fill="FFFFFF"/>
        </w:rPr>
        <w:t xml:space="preserve">, I., </w:t>
      </w:r>
      <w:proofErr w:type="spellStart"/>
      <w:r w:rsidRPr="00573992">
        <w:rPr>
          <w:shd w:val="clear" w:color="auto" w:fill="FFFFFF"/>
        </w:rPr>
        <w:t>Hegner</w:t>
      </w:r>
      <w:proofErr w:type="spellEnd"/>
      <w:r w:rsidRPr="00573992">
        <w:rPr>
          <w:shd w:val="clear" w:color="auto" w:fill="FFFFFF"/>
        </w:rPr>
        <w:t xml:space="preserve">, S.M. and </w:t>
      </w:r>
      <w:proofErr w:type="spellStart"/>
      <w:r w:rsidRPr="00573992">
        <w:rPr>
          <w:shd w:val="clear" w:color="auto" w:fill="FFFFFF"/>
        </w:rPr>
        <w:t>Cioppi</w:t>
      </w:r>
      <w:proofErr w:type="spellEnd"/>
      <w:r w:rsidRPr="00573992">
        <w:rPr>
          <w:shd w:val="clear" w:color="auto" w:fill="FFFFFF"/>
        </w:rPr>
        <w:t>, M.</w:t>
      </w:r>
      <w:r>
        <w:rPr>
          <w:shd w:val="clear" w:color="auto" w:fill="FFFFFF"/>
        </w:rPr>
        <w:t xml:space="preserve"> (</w:t>
      </w:r>
      <w:r w:rsidRPr="00573992">
        <w:rPr>
          <w:shd w:val="clear" w:color="auto" w:fill="FFFFFF"/>
        </w:rPr>
        <w:t>2022</w:t>
      </w:r>
      <w:r>
        <w:rPr>
          <w:shd w:val="clear" w:color="auto" w:fill="FFFFFF"/>
        </w:rPr>
        <w:t>) ‘</w:t>
      </w:r>
      <w:r w:rsidRPr="00573992">
        <w:rPr>
          <w:shd w:val="clear" w:color="auto" w:fill="FFFFFF"/>
        </w:rPr>
        <w:t>Predictors of continuance intention of online food delivery services: gender as moderator</w:t>
      </w:r>
      <w:r>
        <w:rPr>
          <w:shd w:val="clear" w:color="auto" w:fill="FFFFFF"/>
        </w:rPr>
        <w:t xml:space="preserve">’, </w:t>
      </w:r>
      <w:r w:rsidRPr="00573992">
        <w:rPr>
          <w:i/>
          <w:iCs/>
          <w:shd w:val="clear" w:color="auto" w:fill="FFFFFF"/>
        </w:rPr>
        <w:t>International Journal of Retail &amp; Distribution Management</w:t>
      </w:r>
      <w:r w:rsidRPr="00573992">
        <w:rPr>
          <w:shd w:val="clear" w:color="auto" w:fill="FFFFFF"/>
        </w:rPr>
        <w:t>, </w:t>
      </w:r>
      <w:r w:rsidRPr="008421AD">
        <w:rPr>
          <w:shd w:val="clear" w:color="auto" w:fill="FFFFFF"/>
        </w:rPr>
        <w:t>50</w:t>
      </w:r>
      <w:r w:rsidRPr="00573992">
        <w:rPr>
          <w:shd w:val="clear" w:color="auto" w:fill="FFFFFF"/>
        </w:rPr>
        <w:t>(12), pp.</w:t>
      </w:r>
      <w:r>
        <w:rPr>
          <w:shd w:val="clear" w:color="auto" w:fill="FFFFFF"/>
        </w:rPr>
        <w:t xml:space="preserve"> </w:t>
      </w:r>
      <w:r w:rsidRPr="00573992">
        <w:rPr>
          <w:shd w:val="clear" w:color="auto" w:fill="FFFFFF"/>
        </w:rPr>
        <w:t>1437-1457.</w:t>
      </w:r>
    </w:p>
    <w:p w14:paraId="786007F7" w14:textId="77777777" w:rsidR="00C41C9E" w:rsidRPr="003C5046" w:rsidRDefault="00C41C9E" w:rsidP="00C41C9E">
      <w:r w:rsidRPr="003C5046">
        <w:lastRenderedPageBreak/>
        <w:t>Fuller, C. (2022) ‘Brexit, the mediation strategies of foreign corporate subsidiaries and regional resilience’, </w:t>
      </w:r>
      <w:r w:rsidRPr="003C5046">
        <w:rPr>
          <w:i/>
          <w:iCs/>
        </w:rPr>
        <w:t>Regional Studies</w:t>
      </w:r>
      <w:r w:rsidRPr="003C5046">
        <w:t>, 56(11), pp. 1961-1975.</w:t>
      </w:r>
    </w:p>
    <w:p w14:paraId="171E83D9" w14:textId="77777777" w:rsidR="00C41C9E" w:rsidRPr="00EE6394" w:rsidRDefault="00C41C9E" w:rsidP="00C41C9E">
      <w:proofErr w:type="spellStart"/>
      <w:r w:rsidRPr="00EE6394">
        <w:t>Gafurdjan</w:t>
      </w:r>
      <w:proofErr w:type="spellEnd"/>
      <w:r w:rsidRPr="00EE6394">
        <w:t xml:space="preserve">, Z. (2024) ‘Inflation and its effects on consumer </w:t>
      </w:r>
      <w:proofErr w:type="spellStart"/>
      <w:r w:rsidRPr="00EE6394">
        <w:t>behavior</w:t>
      </w:r>
      <w:proofErr w:type="spellEnd"/>
      <w:r w:rsidRPr="00EE6394">
        <w:t xml:space="preserve"> and economic policies’, </w:t>
      </w:r>
      <w:r w:rsidRPr="00EE6394">
        <w:rPr>
          <w:i/>
          <w:iCs/>
        </w:rPr>
        <w:t>Qo ‘</w:t>
      </w:r>
      <w:proofErr w:type="spellStart"/>
      <w:r w:rsidRPr="00EE6394">
        <w:rPr>
          <w:i/>
          <w:iCs/>
        </w:rPr>
        <w:t>Qon</w:t>
      </w:r>
      <w:proofErr w:type="spellEnd"/>
      <w:r w:rsidRPr="00EE6394">
        <w:rPr>
          <w:i/>
          <w:iCs/>
        </w:rPr>
        <w:t xml:space="preserve"> </w:t>
      </w:r>
      <w:proofErr w:type="spellStart"/>
      <w:r w:rsidRPr="00EE6394">
        <w:rPr>
          <w:i/>
          <w:iCs/>
        </w:rPr>
        <w:t>Universiteti</w:t>
      </w:r>
      <w:proofErr w:type="spellEnd"/>
      <w:r w:rsidRPr="00EE6394">
        <w:rPr>
          <w:i/>
          <w:iCs/>
        </w:rPr>
        <w:t xml:space="preserve"> </w:t>
      </w:r>
      <w:proofErr w:type="spellStart"/>
      <w:r w:rsidRPr="00EE6394">
        <w:rPr>
          <w:i/>
          <w:iCs/>
        </w:rPr>
        <w:t>Xabarnomasi</w:t>
      </w:r>
      <w:proofErr w:type="spellEnd"/>
      <w:r w:rsidRPr="00EE6394">
        <w:t>, 10, pp. 3-6.</w:t>
      </w:r>
    </w:p>
    <w:p w14:paraId="08B4E2A5" w14:textId="77777777" w:rsidR="00C41C9E" w:rsidRDefault="00C41C9E" w:rsidP="00C41C9E">
      <w:r w:rsidRPr="00AF21A6">
        <w:t xml:space="preserve">Gamage, A.N.K.K. </w:t>
      </w:r>
      <w:r>
        <w:t>(</w:t>
      </w:r>
      <w:r w:rsidRPr="00AF21A6">
        <w:t>2025</w:t>
      </w:r>
      <w:r>
        <w:t>)</w:t>
      </w:r>
      <w:r w:rsidRPr="00AF21A6">
        <w:t xml:space="preserve"> </w:t>
      </w:r>
      <w:r>
        <w:t>‘</w:t>
      </w:r>
      <w:r w:rsidRPr="00AF21A6">
        <w:t>Research design, philosophy, and quantitative approaches in scientific research methodology</w:t>
      </w:r>
      <w:r>
        <w:t>’,</w:t>
      </w:r>
      <w:r w:rsidRPr="00AF21A6">
        <w:t> </w:t>
      </w:r>
      <w:r w:rsidRPr="00626FF7">
        <w:rPr>
          <w:i/>
          <w:iCs/>
        </w:rPr>
        <w:t>Scholars Journal of Engineering and Technology</w:t>
      </w:r>
      <w:r w:rsidRPr="00AF21A6">
        <w:t>, </w:t>
      </w:r>
      <w:r w:rsidRPr="00626FF7">
        <w:rPr>
          <w:i/>
          <w:iCs/>
        </w:rPr>
        <w:t>13</w:t>
      </w:r>
      <w:r w:rsidRPr="00AF21A6">
        <w:t>(02), pp.91-103.</w:t>
      </w:r>
    </w:p>
    <w:p w14:paraId="575921AD" w14:textId="77777777" w:rsidR="007B2AF2" w:rsidRDefault="00C41C9E" w:rsidP="00C41C9E">
      <w:pPr>
        <w:spacing w:after="240"/>
        <w:rPr>
          <w:rFonts w:eastAsia="Times New Roman"/>
          <w:szCs w:val="24"/>
        </w:rPr>
      </w:pPr>
      <w:r w:rsidRPr="004E39C2">
        <w:rPr>
          <w:rFonts w:eastAsia="Times New Roman"/>
          <w:szCs w:val="24"/>
        </w:rPr>
        <w:t xml:space="preserve">Grand View Research (2024) </w:t>
      </w:r>
      <w:r w:rsidRPr="004E39C2">
        <w:rPr>
          <w:rFonts w:eastAsia="Times New Roman"/>
          <w:i/>
          <w:iCs/>
          <w:szCs w:val="24"/>
        </w:rPr>
        <w:t>UK Online Food Delivery Services Market Size &amp; Outlook, 2030</w:t>
      </w:r>
      <w:r w:rsidRPr="004E39C2">
        <w:rPr>
          <w:rFonts w:eastAsia="Times New Roman"/>
          <w:szCs w:val="24"/>
        </w:rPr>
        <w:t xml:space="preserve">. Available at: </w:t>
      </w:r>
    </w:p>
    <w:p w14:paraId="1E677A02" w14:textId="4C023AAF" w:rsidR="00C41C9E" w:rsidRPr="004E39C2" w:rsidRDefault="00C41C9E" w:rsidP="00C41C9E">
      <w:pPr>
        <w:spacing w:after="240"/>
        <w:rPr>
          <w:rFonts w:eastAsia="Times New Roman"/>
          <w:szCs w:val="24"/>
        </w:rPr>
      </w:pPr>
      <w:r w:rsidRPr="004E39C2">
        <w:rPr>
          <w:rFonts w:eastAsia="Times New Roman"/>
          <w:szCs w:val="24"/>
        </w:rPr>
        <w:t xml:space="preserve">https://www.grandviewresearch.com/horizon/outlook/online-food-delivery-services-market/uk (Accessed: </w:t>
      </w:r>
      <w:r w:rsidR="007B2AF2">
        <w:rPr>
          <w:rFonts w:eastAsia="Times New Roman"/>
          <w:szCs w:val="24"/>
        </w:rPr>
        <w:t>09</w:t>
      </w:r>
      <w:r w:rsidRPr="004E39C2">
        <w:rPr>
          <w:rFonts w:eastAsia="Times New Roman"/>
          <w:szCs w:val="24"/>
        </w:rPr>
        <w:t xml:space="preserve"> February 2026).</w:t>
      </w:r>
    </w:p>
    <w:p w14:paraId="02C05CB2" w14:textId="77777777" w:rsidR="00C41C9E" w:rsidRDefault="00C41C9E" w:rsidP="00C41C9E">
      <w:pPr>
        <w:rPr>
          <w:shd w:val="clear" w:color="auto" w:fill="FFFFFF"/>
        </w:rPr>
      </w:pPr>
      <w:proofErr w:type="spellStart"/>
      <w:r>
        <w:rPr>
          <w:shd w:val="clear" w:color="auto" w:fill="FFFFFF"/>
        </w:rPr>
        <w:t>Granheim</w:t>
      </w:r>
      <w:proofErr w:type="spellEnd"/>
      <w:r>
        <w:rPr>
          <w:shd w:val="clear" w:color="auto" w:fill="FFFFFF"/>
        </w:rPr>
        <w:t xml:space="preserve">, S.I., </w:t>
      </w:r>
      <w:proofErr w:type="spellStart"/>
      <w:r>
        <w:rPr>
          <w:shd w:val="clear" w:color="auto" w:fill="FFFFFF"/>
        </w:rPr>
        <w:t>Løvhaug</w:t>
      </w:r>
      <w:proofErr w:type="spellEnd"/>
      <w:r>
        <w:rPr>
          <w:shd w:val="clear" w:color="auto" w:fill="FFFFFF"/>
        </w:rPr>
        <w:t xml:space="preserve">, A.L., </w:t>
      </w:r>
      <w:proofErr w:type="spellStart"/>
      <w:r>
        <w:rPr>
          <w:shd w:val="clear" w:color="auto" w:fill="FFFFFF"/>
        </w:rPr>
        <w:t>Terragni</w:t>
      </w:r>
      <w:proofErr w:type="spellEnd"/>
      <w:r>
        <w:rPr>
          <w:shd w:val="clear" w:color="auto" w:fill="FFFFFF"/>
        </w:rPr>
        <w:t xml:space="preserve">, L., </w:t>
      </w:r>
      <w:proofErr w:type="spellStart"/>
      <w:r>
        <w:rPr>
          <w:shd w:val="clear" w:color="auto" w:fill="FFFFFF"/>
        </w:rPr>
        <w:t>Torheim</w:t>
      </w:r>
      <w:proofErr w:type="spellEnd"/>
      <w:r>
        <w:rPr>
          <w:shd w:val="clear" w:color="auto" w:fill="FFFFFF"/>
        </w:rPr>
        <w:t xml:space="preserve">, L.E. and Thurston, M. (2022) ‘Mapping the digital food environment: a systematic scoping review’, </w:t>
      </w:r>
      <w:r>
        <w:rPr>
          <w:i/>
          <w:iCs/>
          <w:shd w:val="clear" w:color="auto" w:fill="FFFFFF"/>
        </w:rPr>
        <w:t>Obesity reviews</w:t>
      </w:r>
      <w:r>
        <w:rPr>
          <w:shd w:val="clear" w:color="auto" w:fill="FFFFFF"/>
        </w:rPr>
        <w:t>, </w:t>
      </w:r>
      <w:r w:rsidRPr="008421AD">
        <w:rPr>
          <w:shd w:val="clear" w:color="auto" w:fill="FFFFFF"/>
        </w:rPr>
        <w:t>23</w:t>
      </w:r>
      <w:r>
        <w:rPr>
          <w:shd w:val="clear" w:color="auto" w:fill="FFFFFF"/>
        </w:rPr>
        <w:t>(1), p. e13356.</w:t>
      </w:r>
    </w:p>
    <w:p w14:paraId="28B0D475" w14:textId="77777777" w:rsidR="00C41C9E" w:rsidRPr="003C5046" w:rsidRDefault="00C41C9E" w:rsidP="00C41C9E">
      <w:r w:rsidRPr="003C5046">
        <w:t>Greer, A. and Grant, W. (2023) ‘Divergence and continuity after Brexit in agriculture’, </w:t>
      </w:r>
      <w:r w:rsidRPr="003C5046">
        <w:rPr>
          <w:i/>
          <w:iCs/>
        </w:rPr>
        <w:t>Journal of European Public Policy</w:t>
      </w:r>
      <w:r w:rsidRPr="003C5046">
        <w:t>, 30(11), pp. 2326-2348.</w:t>
      </w:r>
    </w:p>
    <w:p w14:paraId="22D36466" w14:textId="77777777" w:rsidR="00C41C9E" w:rsidRPr="004E39C2" w:rsidRDefault="00C41C9E" w:rsidP="00C41C9E">
      <w:pPr>
        <w:spacing w:after="240"/>
        <w:rPr>
          <w:rFonts w:eastAsia="Times New Roman"/>
          <w:szCs w:val="24"/>
        </w:rPr>
      </w:pPr>
      <w:proofErr w:type="spellStart"/>
      <w:r w:rsidRPr="004E39C2">
        <w:rPr>
          <w:rFonts w:eastAsia="Times New Roman"/>
          <w:szCs w:val="24"/>
        </w:rPr>
        <w:t>Gružauskas</w:t>
      </w:r>
      <w:proofErr w:type="spellEnd"/>
      <w:r w:rsidRPr="004E39C2">
        <w:rPr>
          <w:rFonts w:eastAsia="Times New Roman"/>
          <w:szCs w:val="24"/>
        </w:rPr>
        <w:t xml:space="preserve">, V. and </w:t>
      </w:r>
      <w:proofErr w:type="spellStart"/>
      <w:r w:rsidRPr="004E39C2">
        <w:rPr>
          <w:rFonts w:eastAsia="Times New Roman"/>
          <w:szCs w:val="24"/>
        </w:rPr>
        <w:t>Burinskienė</w:t>
      </w:r>
      <w:proofErr w:type="spellEnd"/>
      <w:r w:rsidRPr="004E39C2">
        <w:rPr>
          <w:rFonts w:eastAsia="Times New Roman"/>
          <w:szCs w:val="24"/>
        </w:rPr>
        <w:t>, A. (2022) ‘Managing supply chain complexity and sustainability: The case of the food Industry’</w:t>
      </w:r>
      <w:r>
        <w:rPr>
          <w:rFonts w:eastAsia="Times New Roman"/>
          <w:szCs w:val="24"/>
        </w:rPr>
        <w:t>,</w:t>
      </w:r>
      <w:r w:rsidRPr="004E39C2">
        <w:rPr>
          <w:rFonts w:eastAsia="Times New Roman"/>
          <w:szCs w:val="24"/>
        </w:rPr>
        <w:t xml:space="preserve"> </w:t>
      </w:r>
      <w:r w:rsidRPr="004E39C2">
        <w:rPr>
          <w:rFonts w:eastAsia="Times New Roman"/>
          <w:i/>
          <w:iCs/>
          <w:szCs w:val="24"/>
        </w:rPr>
        <w:t>Processes</w:t>
      </w:r>
      <w:r w:rsidRPr="004E39C2">
        <w:rPr>
          <w:rFonts w:eastAsia="Times New Roman"/>
          <w:szCs w:val="24"/>
        </w:rPr>
        <w:t>, 10(5), p. 852.</w:t>
      </w:r>
    </w:p>
    <w:p w14:paraId="22BF6A02" w14:textId="77777777" w:rsidR="00C41C9E" w:rsidRPr="003C5046" w:rsidRDefault="00C41C9E" w:rsidP="00C41C9E">
      <w:r w:rsidRPr="003C5046">
        <w:t xml:space="preserve">Gupta, A., Huggins, C.E., </w:t>
      </w:r>
      <w:proofErr w:type="spellStart"/>
      <w:r w:rsidRPr="003C5046">
        <w:t>Salahshoornezhad</w:t>
      </w:r>
      <w:proofErr w:type="spellEnd"/>
      <w:r w:rsidRPr="003C5046">
        <w:t xml:space="preserve">, S., Bennett, R., </w:t>
      </w:r>
      <w:proofErr w:type="spellStart"/>
      <w:r w:rsidRPr="003C5046">
        <w:t>Backholer</w:t>
      </w:r>
      <w:proofErr w:type="spellEnd"/>
      <w:r w:rsidRPr="003C5046">
        <w:t xml:space="preserve">, K. and </w:t>
      </w:r>
      <w:proofErr w:type="spellStart"/>
      <w:r w:rsidRPr="003C5046">
        <w:t>Peeters</w:t>
      </w:r>
      <w:proofErr w:type="spellEnd"/>
      <w:r w:rsidRPr="003C5046">
        <w:t>, A. (2025) ‘Digital marketing techniques within online food retail platforms: a scoping review’, </w:t>
      </w:r>
      <w:r w:rsidRPr="003C5046">
        <w:rPr>
          <w:i/>
          <w:iCs/>
        </w:rPr>
        <w:t>BMC medicine</w:t>
      </w:r>
      <w:r w:rsidRPr="003C5046">
        <w:t>.</w:t>
      </w:r>
    </w:p>
    <w:p w14:paraId="2452971C" w14:textId="77777777" w:rsidR="00C41C9E" w:rsidRDefault="00C41C9E" w:rsidP="00C41C9E">
      <w:pPr>
        <w:rPr>
          <w:shd w:val="clear" w:color="auto" w:fill="FFFFFF"/>
        </w:rPr>
      </w:pPr>
      <w:proofErr w:type="spellStart"/>
      <w:r>
        <w:rPr>
          <w:shd w:val="clear" w:color="auto" w:fill="FFFFFF"/>
        </w:rPr>
        <w:t>Hanaysha</w:t>
      </w:r>
      <w:proofErr w:type="spellEnd"/>
      <w:r>
        <w:rPr>
          <w:shd w:val="clear" w:color="auto" w:fill="FFFFFF"/>
        </w:rPr>
        <w:t xml:space="preserve">, J.R. (2022) ‘Impact of social media marketing features on consumer's purchase decision in the fast-food industry: Brand trust as a mediator’, </w:t>
      </w:r>
      <w:r>
        <w:rPr>
          <w:i/>
          <w:iCs/>
          <w:shd w:val="clear" w:color="auto" w:fill="FFFFFF"/>
        </w:rPr>
        <w:t>International journal of information management data insights</w:t>
      </w:r>
      <w:r>
        <w:rPr>
          <w:shd w:val="clear" w:color="auto" w:fill="FFFFFF"/>
        </w:rPr>
        <w:t>, </w:t>
      </w:r>
      <w:r w:rsidRPr="008421AD">
        <w:rPr>
          <w:shd w:val="clear" w:color="auto" w:fill="FFFFFF"/>
        </w:rPr>
        <w:t>2</w:t>
      </w:r>
      <w:r>
        <w:rPr>
          <w:shd w:val="clear" w:color="auto" w:fill="FFFFFF"/>
        </w:rPr>
        <w:t>(2), p. 100102.</w:t>
      </w:r>
    </w:p>
    <w:p w14:paraId="0F7BD27C" w14:textId="77777777" w:rsidR="00C41C9E" w:rsidRDefault="00C41C9E" w:rsidP="00C41C9E">
      <w:pPr>
        <w:rPr>
          <w:shd w:val="clear" w:color="auto" w:fill="FFFFFF"/>
        </w:rPr>
      </w:pPr>
      <w:r>
        <w:rPr>
          <w:shd w:val="clear" w:color="auto" w:fill="FFFFFF"/>
        </w:rPr>
        <w:t>Hartfield, T.R. (2024) ‘Overcoming Data Barriers: Strategies for New Entrants to Achieve Differentiation in the UK Food Retail Market’, </w:t>
      </w:r>
      <w:r>
        <w:rPr>
          <w:i/>
          <w:iCs/>
          <w:shd w:val="clear" w:color="auto" w:fill="FFFFFF"/>
        </w:rPr>
        <w:t>Journal of World Economy</w:t>
      </w:r>
      <w:r>
        <w:rPr>
          <w:shd w:val="clear" w:color="auto" w:fill="FFFFFF"/>
        </w:rPr>
        <w:t>, </w:t>
      </w:r>
      <w:r w:rsidRPr="00322DD2">
        <w:rPr>
          <w:iCs/>
          <w:shd w:val="clear" w:color="auto" w:fill="FFFFFF"/>
        </w:rPr>
        <w:t>3</w:t>
      </w:r>
      <w:r>
        <w:rPr>
          <w:shd w:val="clear" w:color="auto" w:fill="FFFFFF"/>
        </w:rPr>
        <w:t>(3), pp. 68-83.</w:t>
      </w:r>
    </w:p>
    <w:p w14:paraId="1C469333" w14:textId="77777777" w:rsidR="00C41C9E" w:rsidRPr="00EE6394" w:rsidRDefault="00C41C9E" w:rsidP="00C41C9E">
      <w:r w:rsidRPr="00EE6394">
        <w:lastRenderedPageBreak/>
        <w:t>Hasan, R. and Abdullah, M.S. (2022) ‘Advancing ai in marketing through cross border integration ethical considerations and policy implications’, </w:t>
      </w:r>
      <w:r w:rsidRPr="00EE6394">
        <w:rPr>
          <w:i/>
          <w:iCs/>
        </w:rPr>
        <w:t>American Journal of Scholarly Research and Innovation</w:t>
      </w:r>
      <w:r w:rsidRPr="00EE6394">
        <w:t>, 1(01), pp. 351-379.</w:t>
      </w:r>
    </w:p>
    <w:p w14:paraId="5A89CF30" w14:textId="77777777" w:rsidR="00C41C9E" w:rsidRPr="003C5046" w:rsidRDefault="00C41C9E" w:rsidP="00C41C9E">
      <w:r w:rsidRPr="003C5046">
        <w:t>Hawkins, B., Barlow, P., van Schalkwyk, M.C. and Holden, C. (2023) ‘Brexit, trade and the governance of non-communicable diseases: a research agenda’, </w:t>
      </w:r>
      <w:r w:rsidRPr="003C5046">
        <w:rPr>
          <w:i/>
          <w:iCs/>
        </w:rPr>
        <w:t>Globalization and Health</w:t>
      </w:r>
      <w:r w:rsidRPr="003C5046">
        <w:t>, 19(1), p. 61.</w:t>
      </w:r>
    </w:p>
    <w:p w14:paraId="73DE3F19" w14:textId="77777777" w:rsidR="00C41C9E" w:rsidRDefault="00C41C9E" w:rsidP="00C41C9E">
      <w:pPr>
        <w:rPr>
          <w:shd w:val="clear" w:color="auto" w:fill="FFFFFF"/>
        </w:rPr>
      </w:pPr>
      <w:r>
        <w:rPr>
          <w:shd w:val="clear" w:color="auto" w:fill="FFFFFF"/>
        </w:rPr>
        <w:t>Hoang, H. and Le Tan, T. (2023) ‘Unveiling digital transformation: Investigating technology adoption in Vietnam's food delivery industry for enhanced customer experience. </w:t>
      </w:r>
      <w:proofErr w:type="spellStart"/>
      <w:r>
        <w:rPr>
          <w:i/>
          <w:iCs/>
          <w:shd w:val="clear" w:color="auto" w:fill="FFFFFF"/>
        </w:rPr>
        <w:t>Heliyon</w:t>
      </w:r>
      <w:proofErr w:type="spellEnd"/>
      <w:r>
        <w:rPr>
          <w:shd w:val="clear" w:color="auto" w:fill="FFFFFF"/>
        </w:rPr>
        <w:t>, </w:t>
      </w:r>
      <w:r w:rsidRPr="008421AD">
        <w:rPr>
          <w:shd w:val="clear" w:color="auto" w:fill="FFFFFF"/>
        </w:rPr>
        <w:t>9</w:t>
      </w:r>
      <w:r>
        <w:rPr>
          <w:shd w:val="clear" w:color="auto" w:fill="FFFFFF"/>
        </w:rPr>
        <w:t>(9).</w:t>
      </w:r>
    </w:p>
    <w:p w14:paraId="30279A0B" w14:textId="77777777" w:rsidR="00C41C9E" w:rsidRPr="003C5046" w:rsidRDefault="00C41C9E" w:rsidP="00C41C9E">
      <w:proofErr w:type="spellStart"/>
      <w:r w:rsidRPr="003C5046">
        <w:t>Hoenink</w:t>
      </w:r>
      <w:proofErr w:type="spellEnd"/>
      <w:r w:rsidRPr="003C5046">
        <w:t xml:space="preserve">, J.C., </w:t>
      </w:r>
      <w:proofErr w:type="spellStart"/>
      <w:r w:rsidRPr="003C5046">
        <w:t>Garrott</w:t>
      </w:r>
      <w:proofErr w:type="spellEnd"/>
      <w:r w:rsidRPr="003C5046">
        <w:t xml:space="preserve">, K., Jones, N.R., Conklin, A.I., </w:t>
      </w:r>
      <w:proofErr w:type="spellStart"/>
      <w:r w:rsidRPr="003C5046">
        <w:t>Monsivais</w:t>
      </w:r>
      <w:proofErr w:type="spellEnd"/>
      <w:r w:rsidRPr="003C5046">
        <w:t>, P. and Adams, J. (2024) ‘Changes in UK price disparities between healthy and less healthy foods over 10 years: An updated analysis with insights in the context of inflationary increases in the cost-of-living from 2021’, </w:t>
      </w:r>
      <w:r w:rsidRPr="003C5046">
        <w:rPr>
          <w:i/>
          <w:iCs/>
        </w:rPr>
        <w:t>Appetite</w:t>
      </w:r>
      <w:r w:rsidRPr="003C5046">
        <w:t>, 197, p. 107290.</w:t>
      </w:r>
    </w:p>
    <w:p w14:paraId="7A4D6A7D" w14:textId="77777777" w:rsidR="00C41C9E" w:rsidRDefault="00C41C9E" w:rsidP="00C41C9E">
      <w:pPr>
        <w:rPr>
          <w:shd w:val="clear" w:color="auto" w:fill="FFFFFF"/>
        </w:rPr>
      </w:pPr>
      <w:r>
        <w:rPr>
          <w:shd w:val="clear" w:color="auto" w:fill="FFFFFF"/>
        </w:rPr>
        <w:t xml:space="preserve">Hossain, A., </w:t>
      </w:r>
      <w:proofErr w:type="spellStart"/>
      <w:r>
        <w:rPr>
          <w:shd w:val="clear" w:color="auto" w:fill="FFFFFF"/>
        </w:rPr>
        <w:t>Tasnim</w:t>
      </w:r>
      <w:proofErr w:type="spellEnd"/>
      <w:r>
        <w:rPr>
          <w:shd w:val="clear" w:color="auto" w:fill="FFFFFF"/>
        </w:rPr>
        <w:t xml:space="preserve">, A.F., Akhter, F., Semi, M.M.A., Khan, R., Rahman, R., </w:t>
      </w:r>
      <w:proofErr w:type="spellStart"/>
      <w:r>
        <w:rPr>
          <w:shd w:val="clear" w:color="auto" w:fill="FFFFFF"/>
        </w:rPr>
        <w:t>Yeasmin</w:t>
      </w:r>
      <w:proofErr w:type="spellEnd"/>
      <w:r>
        <w:rPr>
          <w:shd w:val="clear" w:color="auto" w:fill="FFFFFF"/>
        </w:rPr>
        <w:t xml:space="preserve">, S. and </w:t>
      </w:r>
      <w:proofErr w:type="spellStart"/>
      <w:r>
        <w:rPr>
          <w:shd w:val="clear" w:color="auto" w:fill="FFFFFF"/>
        </w:rPr>
        <w:t>Sabeena</w:t>
      </w:r>
      <w:proofErr w:type="spellEnd"/>
      <w:r>
        <w:rPr>
          <w:shd w:val="clear" w:color="auto" w:fill="FFFFFF"/>
        </w:rPr>
        <w:t xml:space="preserve">, A.A. (2025) ‘Enhancing Digital Marketing Strategies in the Food Delivery Business through AI-Driven Ensemble Machine Learning Techniques’, </w:t>
      </w:r>
      <w:r>
        <w:rPr>
          <w:i/>
          <w:iCs/>
          <w:shd w:val="clear" w:color="auto" w:fill="FFFFFF"/>
        </w:rPr>
        <w:t>Marketing</w:t>
      </w:r>
      <w:r>
        <w:rPr>
          <w:shd w:val="clear" w:color="auto" w:fill="FFFFFF"/>
        </w:rPr>
        <w:t>, </w:t>
      </w:r>
      <w:r w:rsidRPr="008421AD">
        <w:rPr>
          <w:shd w:val="clear" w:color="auto" w:fill="FFFFFF"/>
        </w:rPr>
        <w:t>1</w:t>
      </w:r>
      <w:r>
        <w:rPr>
          <w:shd w:val="clear" w:color="auto" w:fill="FFFFFF"/>
        </w:rPr>
        <w:t>(2).</w:t>
      </w:r>
    </w:p>
    <w:p w14:paraId="06FB3D17" w14:textId="77777777" w:rsidR="00C41C9E" w:rsidRDefault="00C41C9E" w:rsidP="00C41C9E">
      <w:r>
        <w:t xml:space="preserve">IBIS World (2025) </w:t>
      </w:r>
      <w:r w:rsidRPr="00626FF7">
        <w:rPr>
          <w:i/>
          <w:iCs/>
        </w:rPr>
        <w:t>Platforms in the UK - Market Research Report (2015-2030)</w:t>
      </w:r>
      <w:r>
        <w:t xml:space="preserve">. Available at: </w:t>
      </w:r>
      <w:r w:rsidRPr="00C64F54">
        <w:t>https://www.ibisworld.com/united-kingdom/industry/online-food-ordering-delivery-platforms/14618/</w:t>
      </w:r>
      <w:r>
        <w:t xml:space="preserve"> (Accessed: 03 February 2026). </w:t>
      </w:r>
    </w:p>
    <w:p w14:paraId="6F63629C" w14:textId="77777777" w:rsidR="00C41C9E" w:rsidRDefault="00C41C9E" w:rsidP="00C41C9E">
      <w:pPr>
        <w:rPr>
          <w:shd w:val="clear" w:color="auto" w:fill="FFFFFF"/>
        </w:rPr>
      </w:pPr>
      <w:proofErr w:type="spellStart"/>
      <w:r w:rsidRPr="00573992">
        <w:rPr>
          <w:shd w:val="clear" w:color="auto" w:fill="FFFFFF"/>
        </w:rPr>
        <w:t>Indriyarti</w:t>
      </w:r>
      <w:proofErr w:type="spellEnd"/>
      <w:r w:rsidRPr="00573992">
        <w:rPr>
          <w:shd w:val="clear" w:color="auto" w:fill="FFFFFF"/>
        </w:rPr>
        <w:t xml:space="preserve">, E.R., Christian, M., </w:t>
      </w:r>
      <w:proofErr w:type="spellStart"/>
      <w:r w:rsidRPr="00573992">
        <w:rPr>
          <w:shd w:val="clear" w:color="auto" w:fill="FFFFFF"/>
        </w:rPr>
        <w:t>Yulita</w:t>
      </w:r>
      <w:proofErr w:type="spellEnd"/>
      <w:r w:rsidRPr="00573992">
        <w:rPr>
          <w:shd w:val="clear" w:color="auto" w:fill="FFFFFF"/>
        </w:rPr>
        <w:t xml:space="preserve">, H., </w:t>
      </w:r>
      <w:proofErr w:type="spellStart"/>
      <w:r w:rsidRPr="00573992">
        <w:rPr>
          <w:shd w:val="clear" w:color="auto" w:fill="FFFFFF"/>
        </w:rPr>
        <w:t>Ruminda</w:t>
      </w:r>
      <w:proofErr w:type="spellEnd"/>
      <w:r w:rsidRPr="00573992">
        <w:rPr>
          <w:shd w:val="clear" w:color="auto" w:fill="FFFFFF"/>
        </w:rPr>
        <w:t xml:space="preserve">, M., </w:t>
      </w:r>
      <w:proofErr w:type="spellStart"/>
      <w:r w:rsidRPr="00573992">
        <w:rPr>
          <w:shd w:val="clear" w:color="auto" w:fill="FFFFFF"/>
        </w:rPr>
        <w:t>Sunarno</w:t>
      </w:r>
      <w:proofErr w:type="spellEnd"/>
      <w:r w:rsidRPr="00573992">
        <w:rPr>
          <w:shd w:val="clear" w:color="auto" w:fill="FFFFFF"/>
        </w:rPr>
        <w:t>, S. and Wibowo, S.</w:t>
      </w:r>
      <w:r>
        <w:rPr>
          <w:shd w:val="clear" w:color="auto" w:fill="FFFFFF"/>
        </w:rPr>
        <w:t xml:space="preserve"> (</w:t>
      </w:r>
      <w:r w:rsidRPr="00573992">
        <w:rPr>
          <w:shd w:val="clear" w:color="auto" w:fill="FFFFFF"/>
        </w:rPr>
        <w:t>2022</w:t>
      </w:r>
      <w:r>
        <w:rPr>
          <w:shd w:val="clear" w:color="auto" w:fill="FFFFFF"/>
        </w:rPr>
        <w:t>)</w:t>
      </w:r>
      <w:r w:rsidRPr="00573992">
        <w:rPr>
          <w:shd w:val="clear" w:color="auto" w:fill="FFFFFF"/>
        </w:rPr>
        <w:t xml:space="preserve"> </w:t>
      </w:r>
      <w:r>
        <w:rPr>
          <w:shd w:val="clear" w:color="auto" w:fill="FFFFFF"/>
        </w:rPr>
        <w:t>‘</w:t>
      </w:r>
      <w:r w:rsidRPr="00573992">
        <w:rPr>
          <w:shd w:val="clear" w:color="auto" w:fill="FFFFFF"/>
        </w:rPr>
        <w:t>Online food delivery app distribution and determinants of Jakarta's Gen Z spending habits</w:t>
      </w:r>
      <w:r>
        <w:rPr>
          <w:shd w:val="clear" w:color="auto" w:fill="FFFFFF"/>
        </w:rPr>
        <w:t xml:space="preserve">’, </w:t>
      </w:r>
      <w:proofErr w:type="spellStart"/>
      <w:r w:rsidRPr="00573992">
        <w:rPr>
          <w:i/>
          <w:iCs/>
          <w:shd w:val="clear" w:color="auto" w:fill="FFFFFF"/>
        </w:rPr>
        <w:t>Eko</w:t>
      </w:r>
      <w:proofErr w:type="spellEnd"/>
      <w:r w:rsidRPr="00573992">
        <w:rPr>
          <w:i/>
          <w:iCs/>
          <w:shd w:val="clear" w:color="auto" w:fill="FFFFFF"/>
        </w:rPr>
        <w:t xml:space="preserve"> </w:t>
      </w:r>
      <w:proofErr w:type="spellStart"/>
      <w:r w:rsidRPr="00573992">
        <w:rPr>
          <w:i/>
          <w:iCs/>
          <w:shd w:val="clear" w:color="auto" w:fill="FFFFFF"/>
        </w:rPr>
        <w:t>Retno</w:t>
      </w:r>
      <w:proofErr w:type="spellEnd"/>
      <w:r w:rsidRPr="00573992">
        <w:rPr>
          <w:i/>
          <w:iCs/>
          <w:shd w:val="clear" w:color="auto" w:fill="FFFFFF"/>
        </w:rPr>
        <w:t xml:space="preserve"> INDRIYARTI, Michael CHRISTIAN, </w:t>
      </w:r>
      <w:proofErr w:type="spellStart"/>
      <w:r w:rsidRPr="00573992">
        <w:rPr>
          <w:i/>
          <w:iCs/>
          <w:shd w:val="clear" w:color="auto" w:fill="FFFFFF"/>
        </w:rPr>
        <w:t>Henilia</w:t>
      </w:r>
      <w:proofErr w:type="spellEnd"/>
      <w:r w:rsidRPr="00573992">
        <w:rPr>
          <w:i/>
          <w:iCs/>
          <w:shd w:val="clear" w:color="auto" w:fill="FFFFFF"/>
        </w:rPr>
        <w:t xml:space="preserve"> YULITA, </w:t>
      </w:r>
      <w:proofErr w:type="spellStart"/>
      <w:r w:rsidRPr="00573992">
        <w:rPr>
          <w:i/>
          <w:iCs/>
          <w:shd w:val="clear" w:color="auto" w:fill="FFFFFF"/>
        </w:rPr>
        <w:t>Marthaleina</w:t>
      </w:r>
      <w:proofErr w:type="spellEnd"/>
      <w:r w:rsidRPr="00573992">
        <w:rPr>
          <w:i/>
          <w:iCs/>
          <w:shd w:val="clear" w:color="auto" w:fill="FFFFFF"/>
        </w:rPr>
        <w:t xml:space="preserve"> RUMINDA, </w:t>
      </w:r>
      <w:proofErr w:type="spellStart"/>
      <w:r w:rsidRPr="00573992">
        <w:rPr>
          <w:i/>
          <w:iCs/>
          <w:shd w:val="clear" w:color="auto" w:fill="FFFFFF"/>
        </w:rPr>
        <w:t>Sunarno</w:t>
      </w:r>
      <w:proofErr w:type="spellEnd"/>
      <w:r w:rsidRPr="00573992">
        <w:rPr>
          <w:i/>
          <w:iCs/>
          <w:shd w:val="clear" w:color="auto" w:fill="FFFFFF"/>
        </w:rPr>
        <w:t xml:space="preserve"> SUNARNO, </w:t>
      </w:r>
      <w:proofErr w:type="spellStart"/>
      <w:r w:rsidRPr="00573992">
        <w:rPr>
          <w:i/>
          <w:iCs/>
          <w:shd w:val="clear" w:color="auto" w:fill="FFFFFF"/>
        </w:rPr>
        <w:t>Suryo</w:t>
      </w:r>
      <w:proofErr w:type="spellEnd"/>
      <w:r w:rsidRPr="00573992">
        <w:rPr>
          <w:i/>
          <w:iCs/>
          <w:shd w:val="clear" w:color="auto" w:fill="FFFFFF"/>
        </w:rPr>
        <w:t xml:space="preserve"> WIBOWO/Journal of Distribution Science</w:t>
      </w:r>
      <w:r w:rsidRPr="00573992">
        <w:rPr>
          <w:shd w:val="clear" w:color="auto" w:fill="FFFFFF"/>
        </w:rPr>
        <w:t>, pp.</w:t>
      </w:r>
      <w:r>
        <w:rPr>
          <w:shd w:val="clear" w:color="auto" w:fill="FFFFFF"/>
        </w:rPr>
        <w:t xml:space="preserve"> </w:t>
      </w:r>
      <w:r w:rsidRPr="00573992">
        <w:rPr>
          <w:shd w:val="clear" w:color="auto" w:fill="FFFFFF"/>
        </w:rPr>
        <w:t>20-7.</w:t>
      </w:r>
    </w:p>
    <w:p w14:paraId="52CAF0E8" w14:textId="77777777" w:rsidR="00C41C9E" w:rsidRDefault="00C41C9E" w:rsidP="00C41C9E">
      <w:pPr>
        <w:rPr>
          <w:shd w:val="clear" w:color="auto" w:fill="FFFFFF"/>
        </w:rPr>
      </w:pPr>
      <w:proofErr w:type="spellStart"/>
      <w:r>
        <w:rPr>
          <w:shd w:val="clear" w:color="auto" w:fill="FFFFFF"/>
        </w:rPr>
        <w:t>Inthong</w:t>
      </w:r>
      <w:proofErr w:type="spellEnd"/>
      <w:r>
        <w:rPr>
          <w:shd w:val="clear" w:color="auto" w:fill="FFFFFF"/>
        </w:rPr>
        <w:t xml:space="preserve">, C., </w:t>
      </w:r>
      <w:proofErr w:type="spellStart"/>
      <w:r>
        <w:rPr>
          <w:shd w:val="clear" w:color="auto" w:fill="FFFFFF"/>
        </w:rPr>
        <w:t>Champahom</w:t>
      </w:r>
      <w:proofErr w:type="spellEnd"/>
      <w:r>
        <w:rPr>
          <w:shd w:val="clear" w:color="auto" w:fill="FFFFFF"/>
        </w:rPr>
        <w:t xml:space="preserve">, T., </w:t>
      </w:r>
      <w:proofErr w:type="spellStart"/>
      <w:r>
        <w:rPr>
          <w:shd w:val="clear" w:color="auto" w:fill="FFFFFF"/>
        </w:rPr>
        <w:t>Jomnonkwao</w:t>
      </w:r>
      <w:proofErr w:type="spellEnd"/>
      <w:r>
        <w:rPr>
          <w:shd w:val="clear" w:color="auto" w:fill="FFFFFF"/>
        </w:rPr>
        <w:t xml:space="preserve">, S., </w:t>
      </w:r>
      <w:proofErr w:type="spellStart"/>
      <w:r>
        <w:rPr>
          <w:shd w:val="clear" w:color="auto" w:fill="FFFFFF"/>
        </w:rPr>
        <w:t>Chatpattananan</w:t>
      </w:r>
      <w:proofErr w:type="spellEnd"/>
      <w:r>
        <w:rPr>
          <w:shd w:val="clear" w:color="auto" w:fill="FFFFFF"/>
        </w:rPr>
        <w:t xml:space="preserve">, V. and </w:t>
      </w:r>
      <w:proofErr w:type="spellStart"/>
      <w:r>
        <w:rPr>
          <w:shd w:val="clear" w:color="auto" w:fill="FFFFFF"/>
        </w:rPr>
        <w:t>Ratanavaraha</w:t>
      </w:r>
      <w:proofErr w:type="spellEnd"/>
      <w:r>
        <w:rPr>
          <w:shd w:val="clear" w:color="auto" w:fill="FFFFFF"/>
        </w:rPr>
        <w:t xml:space="preserve">, V. (2022) ‘Exploring factors affecting consumer </w:t>
      </w:r>
      <w:proofErr w:type="spellStart"/>
      <w:r>
        <w:rPr>
          <w:shd w:val="clear" w:color="auto" w:fill="FFFFFF"/>
        </w:rPr>
        <w:t>behavioral</w:t>
      </w:r>
      <w:proofErr w:type="spellEnd"/>
      <w:r>
        <w:rPr>
          <w:shd w:val="clear" w:color="auto" w:fill="FFFFFF"/>
        </w:rPr>
        <w:t xml:space="preserve"> intentions toward online food ordering in Thailand’, </w:t>
      </w:r>
      <w:r>
        <w:rPr>
          <w:i/>
          <w:iCs/>
          <w:shd w:val="clear" w:color="auto" w:fill="FFFFFF"/>
        </w:rPr>
        <w:t>Sustainability</w:t>
      </w:r>
      <w:r>
        <w:rPr>
          <w:shd w:val="clear" w:color="auto" w:fill="FFFFFF"/>
        </w:rPr>
        <w:t>, </w:t>
      </w:r>
      <w:r w:rsidRPr="008421AD">
        <w:rPr>
          <w:shd w:val="clear" w:color="auto" w:fill="FFFFFF"/>
        </w:rPr>
        <w:t>14</w:t>
      </w:r>
      <w:r>
        <w:rPr>
          <w:shd w:val="clear" w:color="auto" w:fill="FFFFFF"/>
        </w:rPr>
        <w:t>(14), p. 8493.</w:t>
      </w:r>
    </w:p>
    <w:p w14:paraId="0484BD04" w14:textId="77777777" w:rsidR="007B2AF2" w:rsidRDefault="00C41C9E" w:rsidP="00C41C9E">
      <w:pPr>
        <w:rPr>
          <w:i/>
          <w:iCs/>
        </w:rPr>
      </w:pPr>
      <w:r w:rsidRPr="00EE6394">
        <w:t xml:space="preserve">ISB (2022) </w:t>
      </w:r>
      <w:r w:rsidRPr="00EE6394">
        <w:rPr>
          <w:i/>
          <w:iCs/>
          <w:lang w:val="en-IN"/>
        </w:rPr>
        <w:t xml:space="preserve">Consumer Rights Act 2022. </w:t>
      </w:r>
      <w:r w:rsidRPr="00EE6394">
        <w:t>Available at:</w:t>
      </w:r>
      <w:r w:rsidRPr="00EE6394">
        <w:rPr>
          <w:i/>
          <w:iCs/>
        </w:rPr>
        <w:t xml:space="preserve"> </w:t>
      </w:r>
    </w:p>
    <w:p w14:paraId="6649F924" w14:textId="77777777" w:rsidR="007B2AF2" w:rsidRDefault="00C41C9E" w:rsidP="00C41C9E">
      <w:pPr>
        <w:rPr>
          <w:lang w:val="en-IN"/>
        </w:rPr>
      </w:pPr>
      <w:r w:rsidRPr="00051CA3">
        <w:rPr>
          <w:lang w:val="en-IN"/>
        </w:rPr>
        <w:t>https://www.irishstatutebook.ie/eli/2022/act/37/enacted/en/html</w:t>
      </w:r>
      <w:r w:rsidRPr="00EE6394">
        <w:rPr>
          <w:lang w:val="en-IN"/>
        </w:rPr>
        <w:t xml:space="preserve"> </w:t>
      </w:r>
    </w:p>
    <w:p w14:paraId="4E88E665" w14:textId="773C7B0F" w:rsidR="00C41C9E" w:rsidRPr="00EE6394" w:rsidRDefault="00C41C9E" w:rsidP="00C41C9E">
      <w:pPr>
        <w:rPr>
          <w:lang w:val="en-IN"/>
        </w:rPr>
      </w:pPr>
      <w:r w:rsidRPr="00EE6394">
        <w:lastRenderedPageBreak/>
        <w:t>(Accessed: 12 February 2026).</w:t>
      </w:r>
    </w:p>
    <w:p w14:paraId="74FBA307" w14:textId="77777777" w:rsidR="00C41C9E" w:rsidRPr="003C5046" w:rsidRDefault="00C41C9E" w:rsidP="00C41C9E">
      <w:r w:rsidRPr="003C5046">
        <w:t>Jeremy, B.P. (2021) ‘The Regulation of Digital Food Platforms in the UK’, </w:t>
      </w:r>
      <w:r w:rsidRPr="003C5046">
        <w:rPr>
          <w:i/>
          <w:iCs/>
        </w:rPr>
        <w:t>Food Law &amp; Policy</w:t>
      </w:r>
      <w:r w:rsidRPr="003C5046">
        <w:t>, 2(1), pp. 53-106.</w:t>
      </w:r>
    </w:p>
    <w:p w14:paraId="74AA4AC9" w14:textId="77777777" w:rsidR="00C41C9E" w:rsidRPr="003C5046" w:rsidRDefault="00C41C9E" w:rsidP="00C41C9E">
      <w:proofErr w:type="spellStart"/>
      <w:r w:rsidRPr="003C5046">
        <w:t>Kolamunna</w:t>
      </w:r>
      <w:proofErr w:type="spellEnd"/>
      <w:r w:rsidRPr="003C5046">
        <w:t xml:space="preserve">, A.T., McMahon, J.A., </w:t>
      </w:r>
      <w:proofErr w:type="spellStart"/>
      <w:r w:rsidRPr="003C5046">
        <w:t>Furey</w:t>
      </w:r>
      <w:proofErr w:type="spellEnd"/>
      <w:r w:rsidRPr="003C5046">
        <w:t>, S. and Lalor, F. (2024) ‘Impact of Brexit and Subsequent Food Regulatory Divergence on the Irish Food and Drink Industry’, </w:t>
      </w:r>
      <w:r w:rsidRPr="003C5046">
        <w:rPr>
          <w:i/>
          <w:iCs/>
        </w:rPr>
        <w:t>Global Trade and Customs Journal</w:t>
      </w:r>
      <w:r w:rsidRPr="003C5046">
        <w:t>, 19(9).</w:t>
      </w:r>
    </w:p>
    <w:p w14:paraId="4403FBFA" w14:textId="77777777" w:rsidR="00C41C9E" w:rsidRPr="003C5046" w:rsidRDefault="00C41C9E" w:rsidP="00C41C9E">
      <w:proofErr w:type="spellStart"/>
      <w:r w:rsidRPr="003C5046">
        <w:t>Kren</w:t>
      </w:r>
      <w:proofErr w:type="spellEnd"/>
      <w:r w:rsidRPr="003C5046">
        <w:t>, J. and Lawless, M. (2024) ‘How has Brexit changed EU–UK trade flows?’, </w:t>
      </w:r>
      <w:r w:rsidRPr="003C5046">
        <w:rPr>
          <w:i/>
          <w:iCs/>
        </w:rPr>
        <w:t>European Economic Review</w:t>
      </w:r>
      <w:r w:rsidRPr="003C5046">
        <w:t>, 161, p. 104634.</w:t>
      </w:r>
    </w:p>
    <w:p w14:paraId="67E68281" w14:textId="77777777" w:rsidR="00C41C9E" w:rsidRPr="003C5046" w:rsidRDefault="00C41C9E" w:rsidP="00C41C9E">
      <w:proofErr w:type="spellStart"/>
      <w:r w:rsidRPr="003C5046">
        <w:t>Kröger</w:t>
      </w:r>
      <w:proofErr w:type="spellEnd"/>
      <w:r w:rsidRPr="003C5046">
        <w:t>, S. and Dede, M. (2024) ‘Does Brexit overcome the globalisation trilemma? How British business assess the trade relationship with the EU’, </w:t>
      </w:r>
      <w:r w:rsidRPr="003C5046">
        <w:rPr>
          <w:i/>
          <w:iCs/>
        </w:rPr>
        <w:t>British Politics</w:t>
      </w:r>
      <w:r w:rsidRPr="003C5046">
        <w:t xml:space="preserve">, 19(4), pp. 520-550. </w:t>
      </w:r>
    </w:p>
    <w:p w14:paraId="11298328" w14:textId="77777777" w:rsidR="00C41C9E" w:rsidRPr="00681810" w:rsidRDefault="00C41C9E" w:rsidP="00C41C9E">
      <w:r w:rsidRPr="00681810">
        <w:t xml:space="preserve">Kumar, S. and </w:t>
      </w:r>
      <w:proofErr w:type="spellStart"/>
      <w:r w:rsidRPr="00681810">
        <w:t>Ujire</w:t>
      </w:r>
      <w:proofErr w:type="spellEnd"/>
      <w:r w:rsidRPr="00681810">
        <w:t xml:space="preserve">, D.K. </w:t>
      </w:r>
      <w:r>
        <w:t>(</w:t>
      </w:r>
      <w:r w:rsidRPr="00681810">
        <w:t>2024</w:t>
      </w:r>
      <w:r>
        <w:t>)</w:t>
      </w:r>
      <w:r w:rsidRPr="00681810">
        <w:t xml:space="preserve"> </w:t>
      </w:r>
      <w:r>
        <w:t>‘</w:t>
      </w:r>
      <w:r w:rsidRPr="00681810">
        <w:t>Inductive and deductive approaches to qualitative research</w:t>
      </w:r>
      <w:r>
        <w:t>’,</w:t>
      </w:r>
      <w:r w:rsidRPr="00681810">
        <w:t> </w:t>
      </w:r>
      <w:r w:rsidRPr="00681810">
        <w:rPr>
          <w:i/>
          <w:iCs/>
        </w:rPr>
        <w:t>International Journal of Multidisciplinary Educational Research</w:t>
      </w:r>
      <w:r w:rsidRPr="00681810">
        <w:t>, </w:t>
      </w:r>
      <w:r w:rsidRPr="00051AF0">
        <w:t>13(1),</w:t>
      </w:r>
      <w:r w:rsidRPr="00681810">
        <w:t xml:space="preserve"> pp.</w:t>
      </w:r>
      <w:r>
        <w:t xml:space="preserve"> </w:t>
      </w:r>
      <w:r w:rsidRPr="00681810">
        <w:t>58-63.</w:t>
      </w:r>
    </w:p>
    <w:p w14:paraId="0099456A" w14:textId="77777777" w:rsidR="00C41C9E" w:rsidRPr="003C5046" w:rsidRDefault="00C41C9E" w:rsidP="00C41C9E">
      <w:r w:rsidRPr="003C5046">
        <w:t>Li, Z. and Wang, G. (2025) ‘On-demand delivery platforms and restaurant sales’, </w:t>
      </w:r>
      <w:r w:rsidRPr="003C5046">
        <w:rPr>
          <w:i/>
          <w:iCs/>
        </w:rPr>
        <w:t>Management Science</w:t>
      </w:r>
      <w:r w:rsidRPr="003C5046">
        <w:t>, 71(7), pp. 5788-5804.</w:t>
      </w:r>
    </w:p>
    <w:p w14:paraId="4E5F7EB1" w14:textId="77777777" w:rsidR="00C41C9E" w:rsidRPr="003C5046" w:rsidRDefault="00C41C9E" w:rsidP="00C41C9E">
      <w:proofErr w:type="spellStart"/>
      <w:r w:rsidRPr="003C5046">
        <w:t>Lingham</w:t>
      </w:r>
      <w:proofErr w:type="spellEnd"/>
      <w:r w:rsidRPr="003C5046">
        <w:t xml:space="preserve">, S., </w:t>
      </w:r>
      <w:proofErr w:type="spellStart"/>
      <w:r w:rsidRPr="003C5046">
        <w:t>Kowalska</w:t>
      </w:r>
      <w:proofErr w:type="spellEnd"/>
      <w:r w:rsidRPr="003C5046">
        <w:t>, A., Kowalski, J., Maye, D. and Manning, L. (2025) ‘The impact of Brexit on UK food standards and food security: Perspectives on the repositioning of neoliberal food policy’, </w:t>
      </w:r>
      <w:r w:rsidRPr="003C5046">
        <w:rPr>
          <w:i/>
          <w:iCs/>
        </w:rPr>
        <w:t>Foods</w:t>
      </w:r>
      <w:r w:rsidRPr="003C5046">
        <w:t>, 14(9), p. 1474.</w:t>
      </w:r>
    </w:p>
    <w:p w14:paraId="408C3A68" w14:textId="77777777" w:rsidR="00C41C9E" w:rsidRPr="00370F75" w:rsidRDefault="00C41C9E" w:rsidP="00C41C9E">
      <w:pPr>
        <w:rPr>
          <w:color w:val="auto"/>
          <w:shd w:val="clear" w:color="auto" w:fill="FFFFFF"/>
        </w:rPr>
      </w:pPr>
      <w:r w:rsidRPr="00370F75">
        <w:rPr>
          <w:color w:val="auto"/>
          <w:shd w:val="clear" w:color="auto" w:fill="FFFFFF"/>
        </w:rPr>
        <w:t xml:space="preserve">Lord, C., Bates, O., Friday, A., McLeod, F., </w:t>
      </w:r>
      <w:proofErr w:type="spellStart"/>
      <w:r w:rsidRPr="00370F75">
        <w:rPr>
          <w:color w:val="auto"/>
          <w:shd w:val="clear" w:color="auto" w:fill="FFFFFF"/>
        </w:rPr>
        <w:t>Cherrett</w:t>
      </w:r>
      <w:proofErr w:type="spellEnd"/>
      <w:r w:rsidRPr="00370F75">
        <w:rPr>
          <w:color w:val="auto"/>
          <w:shd w:val="clear" w:color="auto" w:fill="FFFFFF"/>
        </w:rPr>
        <w:t>, T., Martinez-</w:t>
      </w:r>
      <w:proofErr w:type="spellStart"/>
      <w:r w:rsidRPr="00370F75">
        <w:rPr>
          <w:color w:val="auto"/>
          <w:shd w:val="clear" w:color="auto" w:fill="FFFFFF"/>
        </w:rPr>
        <w:t>Sykora</w:t>
      </w:r>
      <w:proofErr w:type="spellEnd"/>
      <w:r w:rsidRPr="00370F75">
        <w:rPr>
          <w:color w:val="auto"/>
          <w:shd w:val="clear" w:color="auto" w:fill="FFFFFF"/>
        </w:rPr>
        <w:t>, A. and Oakey, A.</w:t>
      </w:r>
      <w:r>
        <w:rPr>
          <w:shd w:val="clear" w:color="auto" w:fill="FFFFFF"/>
        </w:rPr>
        <w:t xml:space="preserve"> (</w:t>
      </w:r>
      <w:r w:rsidRPr="00370F75">
        <w:rPr>
          <w:color w:val="auto"/>
          <w:shd w:val="clear" w:color="auto" w:fill="FFFFFF"/>
        </w:rPr>
        <w:t>2023</w:t>
      </w:r>
      <w:r>
        <w:rPr>
          <w:shd w:val="clear" w:color="auto" w:fill="FFFFFF"/>
        </w:rPr>
        <w:t>) ‘</w:t>
      </w:r>
      <w:r w:rsidRPr="00370F75">
        <w:rPr>
          <w:color w:val="auto"/>
          <w:shd w:val="clear" w:color="auto" w:fill="FFFFFF"/>
        </w:rPr>
        <w:t>The sustainability of the gig economy food delivery system (Deliveroo, UberEATS and Just-Eat): Histories and futures of rebound, lock-in and path dependency</w:t>
      </w:r>
      <w:r>
        <w:rPr>
          <w:shd w:val="clear" w:color="auto" w:fill="FFFFFF"/>
        </w:rPr>
        <w:t>’,</w:t>
      </w:r>
      <w:r w:rsidRPr="00370F75">
        <w:rPr>
          <w:color w:val="auto"/>
          <w:shd w:val="clear" w:color="auto" w:fill="FFFFFF"/>
        </w:rPr>
        <w:t> </w:t>
      </w:r>
      <w:r w:rsidRPr="00370F75">
        <w:rPr>
          <w:i/>
          <w:iCs/>
          <w:color w:val="auto"/>
          <w:shd w:val="clear" w:color="auto" w:fill="FFFFFF"/>
        </w:rPr>
        <w:t>International Journal of Sustainable Transportation</w:t>
      </w:r>
      <w:r w:rsidRPr="00370F75">
        <w:rPr>
          <w:color w:val="auto"/>
          <w:shd w:val="clear" w:color="auto" w:fill="FFFFFF"/>
        </w:rPr>
        <w:t>, </w:t>
      </w:r>
      <w:r w:rsidRPr="008421AD">
        <w:rPr>
          <w:color w:val="auto"/>
          <w:shd w:val="clear" w:color="auto" w:fill="FFFFFF"/>
        </w:rPr>
        <w:t>17</w:t>
      </w:r>
      <w:r w:rsidRPr="00370F75">
        <w:rPr>
          <w:color w:val="auto"/>
          <w:shd w:val="clear" w:color="auto" w:fill="FFFFFF"/>
        </w:rPr>
        <w:t>(5), pp.</w:t>
      </w:r>
      <w:r>
        <w:rPr>
          <w:shd w:val="clear" w:color="auto" w:fill="FFFFFF"/>
        </w:rPr>
        <w:t xml:space="preserve"> </w:t>
      </w:r>
      <w:r w:rsidRPr="00370F75">
        <w:rPr>
          <w:color w:val="auto"/>
          <w:shd w:val="clear" w:color="auto" w:fill="FFFFFF"/>
        </w:rPr>
        <w:t>490-502.</w:t>
      </w:r>
    </w:p>
    <w:p w14:paraId="14D50E23" w14:textId="77777777" w:rsidR="00622E34" w:rsidRDefault="00C41C9E" w:rsidP="00C41C9E">
      <w:pPr>
        <w:rPr>
          <w:i/>
          <w:iCs/>
        </w:rPr>
      </w:pPr>
      <w:r w:rsidRPr="00EE6394">
        <w:t xml:space="preserve">Lumina Intelligence (2024) </w:t>
      </w:r>
      <w:r w:rsidRPr="00EE6394">
        <w:rPr>
          <w:i/>
          <w:iCs/>
        </w:rPr>
        <w:t xml:space="preserve">Lumina Intelligence Food Service Delivery Report. </w:t>
      </w:r>
      <w:r w:rsidRPr="00EE6394">
        <w:t>Available at:</w:t>
      </w:r>
      <w:r w:rsidRPr="00EE6394">
        <w:rPr>
          <w:i/>
          <w:iCs/>
        </w:rPr>
        <w:t xml:space="preserve"> </w:t>
      </w:r>
    </w:p>
    <w:p w14:paraId="5EA991BA" w14:textId="5B48D9B6" w:rsidR="00C41C9E" w:rsidRPr="00EE6394" w:rsidRDefault="00C41C9E" w:rsidP="00C41C9E">
      <w:r w:rsidRPr="00051CA3">
        <w:t>https://store.lumina-intelligence.com/wp-content/uploads/2024/03/foodservice-delivery-market-report-2024-sample-slides.pdf#:~:text=Reduced%20customer%20frequencies%20(%2D0.9%25)%20and%20a%20lack,these%20households%20more%20exposed%20to%20weaker%20finances</w:t>
      </w:r>
      <w:r w:rsidRPr="00EE6394">
        <w:t>. (Accessed: 12 February 2026).</w:t>
      </w:r>
    </w:p>
    <w:p w14:paraId="2A4886A1" w14:textId="77777777" w:rsidR="00C41C9E" w:rsidRPr="00EE6394" w:rsidRDefault="00C41C9E" w:rsidP="00C41C9E">
      <w:proofErr w:type="spellStart"/>
      <w:r w:rsidRPr="00EE6394">
        <w:lastRenderedPageBreak/>
        <w:t>Marzi</w:t>
      </w:r>
      <w:proofErr w:type="spellEnd"/>
      <w:r w:rsidRPr="00EE6394">
        <w:t xml:space="preserve">, G., </w:t>
      </w:r>
      <w:proofErr w:type="spellStart"/>
      <w:r w:rsidRPr="00EE6394">
        <w:t>Balzano</w:t>
      </w:r>
      <w:proofErr w:type="spellEnd"/>
      <w:r w:rsidRPr="00EE6394">
        <w:t>, M., Caputo, A. and Pellegrini, M.M. (2025) ‘Guidelines for bibliometric</w:t>
      </w:r>
      <w:r w:rsidRPr="00EE6394">
        <w:rPr>
          <w:rFonts w:ascii="Cambria Math" w:hAnsi="Cambria Math" w:cs="Cambria Math"/>
        </w:rPr>
        <w:t>‐</w:t>
      </w:r>
      <w:r w:rsidRPr="00EE6394">
        <w:t>systematic literature reviews: 10 steps to combine analysis, synthesis and theory development</w:t>
      </w:r>
      <w:r w:rsidRPr="00EE6394">
        <w:rPr>
          <w:rFonts w:cs="Arial"/>
        </w:rPr>
        <w:t>’</w:t>
      </w:r>
      <w:r w:rsidRPr="00EE6394">
        <w:t>,</w:t>
      </w:r>
      <w:r w:rsidRPr="00EE6394">
        <w:rPr>
          <w:rFonts w:cs="Arial"/>
        </w:rPr>
        <w:t> </w:t>
      </w:r>
      <w:r w:rsidRPr="00EE6394">
        <w:rPr>
          <w:i/>
          <w:iCs/>
        </w:rPr>
        <w:t>International Journal of Management Reviews</w:t>
      </w:r>
      <w:r w:rsidRPr="00EE6394">
        <w:t>, 27(1), pp. 81-103.</w:t>
      </w:r>
    </w:p>
    <w:p w14:paraId="3B61A435" w14:textId="77777777" w:rsidR="00C41C9E" w:rsidRPr="004E39C2" w:rsidRDefault="00C41C9E" w:rsidP="00C41C9E">
      <w:pPr>
        <w:spacing w:after="240"/>
        <w:rPr>
          <w:rFonts w:eastAsia="Times New Roman"/>
          <w:szCs w:val="24"/>
        </w:rPr>
      </w:pPr>
      <w:r w:rsidRPr="004E39C2">
        <w:rPr>
          <w:rFonts w:eastAsia="Times New Roman"/>
          <w:szCs w:val="24"/>
        </w:rPr>
        <w:t xml:space="preserve">McKinsey &amp; Company (2020) </w:t>
      </w:r>
      <w:r w:rsidRPr="004E39C2">
        <w:rPr>
          <w:rFonts w:eastAsia="Times New Roman"/>
          <w:i/>
          <w:iCs/>
          <w:szCs w:val="24"/>
        </w:rPr>
        <w:t>Perspectives on Retail and Consumer Goods</w:t>
      </w:r>
      <w:r w:rsidRPr="004E39C2">
        <w:rPr>
          <w:rFonts w:eastAsia="Times New Roman"/>
          <w:szCs w:val="24"/>
        </w:rPr>
        <w:t>. Available at: https://www.mckinsey.com/~/media/McKinsey/Industries/Retail/Our%20Insights/Perspectives%20on%20retail%20and%20consumer%20goods%20Number%208/Perspectives-on-Retail-and-Consumer-Goods_Issue-8.pdf (Accessed: 12 February 2026).</w:t>
      </w:r>
    </w:p>
    <w:p w14:paraId="2BE5574D" w14:textId="77777777" w:rsidR="00C41C9E" w:rsidRDefault="00C41C9E" w:rsidP="00C41C9E">
      <w:pPr>
        <w:rPr>
          <w:shd w:val="clear" w:color="auto" w:fill="FFFFFF"/>
        </w:rPr>
      </w:pPr>
      <w:r>
        <w:rPr>
          <w:shd w:val="clear" w:color="auto" w:fill="FFFFFF"/>
        </w:rPr>
        <w:t>Meléndez-</w:t>
      </w:r>
      <w:proofErr w:type="spellStart"/>
      <w:r>
        <w:rPr>
          <w:shd w:val="clear" w:color="auto" w:fill="FFFFFF"/>
        </w:rPr>
        <w:t>Illanes</w:t>
      </w:r>
      <w:proofErr w:type="spellEnd"/>
      <w:r>
        <w:rPr>
          <w:shd w:val="clear" w:color="auto" w:fill="FFFFFF"/>
        </w:rPr>
        <w:t>, L., González-Díaz, C. and Álvarez-</w:t>
      </w:r>
      <w:proofErr w:type="spellStart"/>
      <w:r>
        <w:rPr>
          <w:shd w:val="clear" w:color="auto" w:fill="FFFFFF"/>
        </w:rPr>
        <w:t>Dardet</w:t>
      </w:r>
      <w:proofErr w:type="spellEnd"/>
      <w:r>
        <w:rPr>
          <w:shd w:val="clear" w:color="auto" w:fill="FFFFFF"/>
        </w:rPr>
        <w:t>, C. (2022) ‘Advertising of foods and beverages in social media aimed at children: high exposure and low control’, </w:t>
      </w:r>
      <w:r>
        <w:rPr>
          <w:i/>
          <w:iCs/>
          <w:shd w:val="clear" w:color="auto" w:fill="FFFFFF"/>
        </w:rPr>
        <w:t>BMC Public Health</w:t>
      </w:r>
      <w:r>
        <w:rPr>
          <w:shd w:val="clear" w:color="auto" w:fill="FFFFFF"/>
        </w:rPr>
        <w:t>, </w:t>
      </w:r>
      <w:r w:rsidRPr="00D4488E">
        <w:rPr>
          <w:iCs/>
          <w:shd w:val="clear" w:color="auto" w:fill="FFFFFF"/>
        </w:rPr>
        <w:t>22</w:t>
      </w:r>
      <w:r>
        <w:rPr>
          <w:shd w:val="clear" w:color="auto" w:fill="FFFFFF"/>
        </w:rPr>
        <w:t>(1), p. 1795.</w:t>
      </w:r>
    </w:p>
    <w:p w14:paraId="1852FAD8" w14:textId="77777777" w:rsidR="00C41C9E" w:rsidRPr="00EE6394" w:rsidRDefault="00C41C9E" w:rsidP="00C41C9E">
      <w:proofErr w:type="spellStart"/>
      <w:r w:rsidRPr="00EE6394">
        <w:t>Michelini</w:t>
      </w:r>
      <w:proofErr w:type="spellEnd"/>
      <w:r w:rsidRPr="00EE6394">
        <w:t xml:space="preserve">, L., </w:t>
      </w:r>
      <w:proofErr w:type="spellStart"/>
      <w:r w:rsidRPr="00EE6394">
        <w:t>Grieco</w:t>
      </w:r>
      <w:proofErr w:type="spellEnd"/>
      <w:r w:rsidRPr="00EE6394">
        <w:t xml:space="preserve">, C. and </w:t>
      </w:r>
      <w:proofErr w:type="spellStart"/>
      <w:r w:rsidRPr="00EE6394">
        <w:t>Dentchev</w:t>
      </w:r>
      <w:proofErr w:type="spellEnd"/>
      <w:r w:rsidRPr="00EE6394">
        <w:t>, N. (2023) ‘Leveraging collaborations to increase the impact of food sharing platforms’, </w:t>
      </w:r>
      <w:r w:rsidRPr="00EE6394">
        <w:rPr>
          <w:i/>
          <w:iCs/>
        </w:rPr>
        <w:t>British Food Journal</w:t>
      </w:r>
      <w:r w:rsidRPr="00EE6394">
        <w:t>, 125(11), pp. 3953-3978.</w:t>
      </w:r>
    </w:p>
    <w:p w14:paraId="426DEA17" w14:textId="77777777" w:rsidR="00C41C9E" w:rsidRPr="00EE6394" w:rsidRDefault="00C41C9E" w:rsidP="00C41C9E">
      <w:proofErr w:type="spellStart"/>
      <w:r w:rsidRPr="00EE6394">
        <w:t>Moscarini</w:t>
      </w:r>
      <w:proofErr w:type="spellEnd"/>
      <w:r w:rsidRPr="00EE6394">
        <w:t xml:space="preserve">, G. and </w:t>
      </w:r>
      <w:proofErr w:type="spellStart"/>
      <w:r w:rsidRPr="00EE6394">
        <w:t>Postel</w:t>
      </w:r>
      <w:proofErr w:type="spellEnd"/>
      <w:r w:rsidRPr="00EE6394">
        <w:t>-Vinay, F., 2023. </w:t>
      </w:r>
      <w:r w:rsidRPr="00EE6394">
        <w:rPr>
          <w:i/>
          <w:iCs/>
        </w:rPr>
        <w:t>The job ladder: Inflation vs. reallocation</w:t>
      </w:r>
      <w:r w:rsidRPr="00EE6394">
        <w:t> (No. w31466). National Bureau of Economic Research.</w:t>
      </w:r>
    </w:p>
    <w:p w14:paraId="0DBA41FC" w14:textId="72D31C11" w:rsidR="00C41C9E" w:rsidRPr="004E39C2" w:rsidRDefault="00C41C9E" w:rsidP="00C41C9E">
      <w:pPr>
        <w:spacing w:after="240"/>
        <w:rPr>
          <w:rFonts w:eastAsia="Times New Roman"/>
          <w:szCs w:val="24"/>
        </w:rPr>
      </w:pPr>
      <w:proofErr w:type="spellStart"/>
      <w:r w:rsidRPr="004E39C2">
        <w:rPr>
          <w:rFonts w:eastAsia="Times New Roman"/>
          <w:szCs w:val="24"/>
        </w:rPr>
        <w:t>Moteria</w:t>
      </w:r>
      <w:proofErr w:type="spellEnd"/>
      <w:r w:rsidRPr="004E39C2">
        <w:rPr>
          <w:rFonts w:eastAsia="Times New Roman"/>
          <w:szCs w:val="24"/>
        </w:rPr>
        <w:t xml:space="preserve">, D. (2025) </w:t>
      </w:r>
      <w:r w:rsidRPr="004E39C2">
        <w:rPr>
          <w:rFonts w:eastAsia="Times New Roman"/>
          <w:i/>
          <w:iCs/>
          <w:szCs w:val="24"/>
        </w:rPr>
        <w:t xml:space="preserve">Food Delivery Statistics Reflects Power </w:t>
      </w:r>
      <w:proofErr w:type="gramStart"/>
      <w:r w:rsidRPr="004E39C2">
        <w:rPr>
          <w:rFonts w:eastAsia="Times New Roman"/>
          <w:i/>
          <w:iCs/>
          <w:szCs w:val="24"/>
        </w:rPr>
        <w:t>Of</w:t>
      </w:r>
      <w:proofErr w:type="gramEnd"/>
      <w:r w:rsidRPr="004E39C2">
        <w:rPr>
          <w:rFonts w:eastAsia="Times New Roman"/>
          <w:i/>
          <w:iCs/>
          <w:szCs w:val="24"/>
        </w:rPr>
        <w:t xml:space="preserve"> Technological Breakthroughs</w:t>
      </w:r>
      <w:r w:rsidRPr="004E39C2">
        <w:rPr>
          <w:rFonts w:eastAsia="Times New Roman"/>
          <w:szCs w:val="24"/>
        </w:rPr>
        <w:t>. Available at: https://www.elluminatiinc.com/food-delivery-statistics/ (Accessed: 1</w:t>
      </w:r>
      <w:r w:rsidR="007B2AF2">
        <w:rPr>
          <w:rFonts w:eastAsia="Times New Roman"/>
          <w:szCs w:val="24"/>
        </w:rPr>
        <w:t xml:space="preserve">0 </w:t>
      </w:r>
      <w:r w:rsidRPr="004E39C2">
        <w:rPr>
          <w:rFonts w:eastAsia="Times New Roman"/>
          <w:szCs w:val="24"/>
        </w:rPr>
        <w:t>February 2026).</w:t>
      </w:r>
    </w:p>
    <w:p w14:paraId="3D821AEB" w14:textId="77777777" w:rsidR="00C41C9E" w:rsidRPr="003C5046" w:rsidRDefault="00C41C9E" w:rsidP="00C41C9E">
      <w:r w:rsidRPr="003C5046">
        <w:t xml:space="preserve">Olufemi-Phillips, A.Q., </w:t>
      </w:r>
      <w:proofErr w:type="spellStart"/>
      <w:r w:rsidRPr="003C5046">
        <w:t>Igwe</w:t>
      </w:r>
      <w:proofErr w:type="spellEnd"/>
      <w:r w:rsidRPr="003C5046">
        <w:t xml:space="preserve">, A.N., </w:t>
      </w:r>
      <w:proofErr w:type="spellStart"/>
      <w:r w:rsidRPr="003C5046">
        <w:t>Ofodile</w:t>
      </w:r>
      <w:proofErr w:type="spellEnd"/>
      <w:r w:rsidRPr="003C5046">
        <w:t>, O.C. and Louis, N. (2024) ‘</w:t>
      </w:r>
      <w:proofErr w:type="spellStart"/>
      <w:r w:rsidRPr="003C5046">
        <w:t>Analyzing</w:t>
      </w:r>
      <w:proofErr w:type="spellEnd"/>
      <w:r w:rsidRPr="003C5046">
        <w:t xml:space="preserve"> economic inflation's impact on food security and accessibility through econometric </w:t>
      </w:r>
      <w:proofErr w:type="spellStart"/>
      <w:r w:rsidRPr="003C5046">
        <w:t>modeling</w:t>
      </w:r>
      <w:proofErr w:type="spellEnd"/>
      <w:r w:rsidRPr="003C5046">
        <w:t>’, </w:t>
      </w:r>
      <w:r w:rsidRPr="003C5046">
        <w:rPr>
          <w:i/>
          <w:iCs/>
        </w:rPr>
        <w:t>International Journal of Green Economics</w:t>
      </w:r>
      <w:r w:rsidRPr="003C5046">
        <w:t>, 18(3), pp. 142-156.</w:t>
      </w:r>
    </w:p>
    <w:p w14:paraId="434F6FF4" w14:textId="77777777" w:rsidR="00C41C9E" w:rsidRDefault="00C41C9E" w:rsidP="00C41C9E">
      <w:pPr>
        <w:rPr>
          <w:shd w:val="clear" w:color="auto" w:fill="FFFFFF"/>
        </w:rPr>
      </w:pPr>
      <w:r>
        <w:rPr>
          <w:shd w:val="clear" w:color="auto" w:fill="FFFFFF"/>
        </w:rPr>
        <w:t xml:space="preserve">Pal, D., </w:t>
      </w:r>
      <w:proofErr w:type="spellStart"/>
      <w:r>
        <w:rPr>
          <w:shd w:val="clear" w:color="auto" w:fill="FFFFFF"/>
        </w:rPr>
        <w:t>Funilkul</w:t>
      </w:r>
      <w:proofErr w:type="spellEnd"/>
      <w:r>
        <w:rPr>
          <w:shd w:val="clear" w:color="auto" w:fill="FFFFFF"/>
        </w:rPr>
        <w:t xml:space="preserve">, S., </w:t>
      </w:r>
      <w:proofErr w:type="spellStart"/>
      <w:r>
        <w:rPr>
          <w:shd w:val="clear" w:color="auto" w:fill="FFFFFF"/>
        </w:rPr>
        <w:t>Eamsinvattana</w:t>
      </w:r>
      <w:proofErr w:type="spellEnd"/>
      <w:r>
        <w:rPr>
          <w:shd w:val="clear" w:color="auto" w:fill="FFFFFF"/>
        </w:rPr>
        <w:t xml:space="preserve">, W. and </w:t>
      </w:r>
      <w:proofErr w:type="spellStart"/>
      <w:r>
        <w:rPr>
          <w:shd w:val="clear" w:color="auto" w:fill="FFFFFF"/>
        </w:rPr>
        <w:t>Siyal</w:t>
      </w:r>
      <w:proofErr w:type="spellEnd"/>
      <w:r>
        <w:rPr>
          <w:shd w:val="clear" w:color="auto" w:fill="FFFFFF"/>
        </w:rPr>
        <w:t>, S. (2022) ‘Using online food delivery applications during the COVID-19 lockdown period: what drives University Students’ satisfaction and loyalty?’, </w:t>
      </w:r>
      <w:r>
        <w:rPr>
          <w:i/>
          <w:iCs/>
          <w:shd w:val="clear" w:color="auto" w:fill="FFFFFF"/>
        </w:rPr>
        <w:t>Journal of Foodservice Business Research</w:t>
      </w:r>
      <w:r>
        <w:rPr>
          <w:shd w:val="clear" w:color="auto" w:fill="FFFFFF"/>
        </w:rPr>
        <w:t>, </w:t>
      </w:r>
      <w:r w:rsidRPr="008421AD">
        <w:rPr>
          <w:shd w:val="clear" w:color="auto" w:fill="FFFFFF"/>
        </w:rPr>
        <w:t>25</w:t>
      </w:r>
      <w:r>
        <w:rPr>
          <w:shd w:val="clear" w:color="auto" w:fill="FFFFFF"/>
        </w:rPr>
        <w:t>(5), pp. 561-605.</w:t>
      </w:r>
    </w:p>
    <w:p w14:paraId="5986C186" w14:textId="77777777" w:rsidR="00C41C9E" w:rsidRPr="00F06B66" w:rsidRDefault="00C41C9E" w:rsidP="00C41C9E">
      <w:r w:rsidRPr="00F06B66">
        <w:t xml:space="preserve">Poon, W.C. and Tung, S.E.H. </w:t>
      </w:r>
      <w:r>
        <w:t>(</w:t>
      </w:r>
      <w:r w:rsidRPr="00F06B66">
        <w:t>2024</w:t>
      </w:r>
      <w:r>
        <w:t>)</w:t>
      </w:r>
      <w:r w:rsidRPr="00F06B66">
        <w:t xml:space="preserve"> </w:t>
      </w:r>
      <w:r>
        <w:t>‘</w:t>
      </w:r>
      <w:r w:rsidRPr="00F06B66">
        <w:t>The rise of online food delivery culture during the COVID-19 pandemic: an analysis of intention and its associated risk</w:t>
      </w:r>
      <w:r>
        <w:t>’,</w:t>
      </w:r>
      <w:r w:rsidRPr="00F06B66">
        <w:t> </w:t>
      </w:r>
      <w:r w:rsidRPr="00626FF7">
        <w:rPr>
          <w:i/>
          <w:iCs/>
        </w:rPr>
        <w:t>European Journal of Management and Business Economics</w:t>
      </w:r>
      <w:r w:rsidRPr="00F06B66">
        <w:t>, </w:t>
      </w:r>
      <w:r w:rsidRPr="00165881">
        <w:t>33</w:t>
      </w:r>
      <w:r w:rsidRPr="00F06B66">
        <w:t>(1), pp.</w:t>
      </w:r>
      <w:r>
        <w:t xml:space="preserve"> </w:t>
      </w:r>
      <w:r w:rsidRPr="00F06B66">
        <w:t>54-73.</w:t>
      </w:r>
    </w:p>
    <w:p w14:paraId="2322778C" w14:textId="77777777" w:rsidR="00C41C9E" w:rsidRPr="00EE6394" w:rsidRDefault="00C41C9E" w:rsidP="00C41C9E">
      <w:r w:rsidRPr="00EE6394">
        <w:lastRenderedPageBreak/>
        <w:t>Prakash, R. (2025) ‘Are Indian Food Delivery Models Broken by Design? A Business Model Critique’, </w:t>
      </w:r>
      <w:r w:rsidRPr="00EE6394">
        <w:rPr>
          <w:i/>
          <w:iCs/>
        </w:rPr>
        <w:t>A Business Model Critique (June 23, 2025)</w:t>
      </w:r>
      <w:r w:rsidRPr="00EE6394">
        <w:t>.</w:t>
      </w:r>
    </w:p>
    <w:p w14:paraId="7C50F1F3" w14:textId="77777777" w:rsidR="00C41C9E" w:rsidRPr="00EE6394" w:rsidRDefault="00C41C9E" w:rsidP="00C41C9E">
      <w:proofErr w:type="spellStart"/>
      <w:r w:rsidRPr="00EE6394">
        <w:t>Priyatna</w:t>
      </w:r>
      <w:proofErr w:type="spellEnd"/>
      <w:r w:rsidRPr="00EE6394">
        <w:t xml:space="preserve">, H.N. and </w:t>
      </w:r>
      <w:proofErr w:type="spellStart"/>
      <w:r w:rsidRPr="00EE6394">
        <w:t>Suryadi</w:t>
      </w:r>
      <w:proofErr w:type="spellEnd"/>
      <w:r w:rsidRPr="00EE6394">
        <w:t>, I. (2025) ‘Facing Global Inflation: Economic Strategies to Strengthen People's Purchasing Power’, </w:t>
      </w:r>
      <w:r w:rsidRPr="00EE6394">
        <w:rPr>
          <w:i/>
          <w:iCs/>
        </w:rPr>
        <w:t>MSJ: Majority Science Journal</w:t>
      </w:r>
      <w:r w:rsidRPr="00EE6394">
        <w:t>, 3(1), pp. 73-81.</w:t>
      </w:r>
    </w:p>
    <w:p w14:paraId="485EEB0B" w14:textId="77777777" w:rsidR="00C41C9E" w:rsidRPr="004E39C2" w:rsidRDefault="00C41C9E" w:rsidP="00C41C9E">
      <w:pPr>
        <w:spacing w:after="240"/>
        <w:rPr>
          <w:rFonts w:eastAsia="Times New Roman"/>
          <w:szCs w:val="24"/>
        </w:rPr>
      </w:pPr>
      <w:r w:rsidRPr="004E39C2">
        <w:rPr>
          <w:rFonts w:eastAsia="Times New Roman"/>
          <w:szCs w:val="24"/>
        </w:rPr>
        <w:t>Puma Flores, M.J. and Rosa-Díaz, I.M. (2023) ‘Online reputation for food sector exporters in the B2B context: The importance of sustainability’</w:t>
      </w:r>
      <w:r>
        <w:rPr>
          <w:rFonts w:eastAsia="Times New Roman"/>
          <w:szCs w:val="24"/>
        </w:rPr>
        <w:t>,</w:t>
      </w:r>
      <w:r w:rsidRPr="004E39C2">
        <w:rPr>
          <w:rFonts w:eastAsia="Times New Roman"/>
          <w:szCs w:val="24"/>
        </w:rPr>
        <w:t xml:space="preserve"> </w:t>
      </w:r>
      <w:r w:rsidRPr="004E39C2">
        <w:rPr>
          <w:rFonts w:eastAsia="Times New Roman"/>
          <w:i/>
          <w:iCs/>
          <w:szCs w:val="24"/>
        </w:rPr>
        <w:t>Foods</w:t>
      </w:r>
      <w:r w:rsidRPr="004E39C2">
        <w:rPr>
          <w:rFonts w:eastAsia="Times New Roman"/>
          <w:szCs w:val="24"/>
        </w:rPr>
        <w:t>, 12(20), p. 3862.</w:t>
      </w:r>
    </w:p>
    <w:p w14:paraId="7C6BD0E5" w14:textId="77777777" w:rsidR="00C41C9E" w:rsidRDefault="00C41C9E" w:rsidP="00C41C9E">
      <w:pPr>
        <w:rPr>
          <w:shd w:val="clear" w:color="auto" w:fill="FFFFFF"/>
        </w:rPr>
      </w:pPr>
      <w:r>
        <w:rPr>
          <w:shd w:val="clear" w:color="auto" w:fill="FFFFFF"/>
        </w:rPr>
        <w:t xml:space="preserve">Ramanathan, U., Ramanathan, R., </w:t>
      </w:r>
      <w:proofErr w:type="spellStart"/>
      <w:r>
        <w:rPr>
          <w:shd w:val="clear" w:color="auto" w:fill="FFFFFF"/>
        </w:rPr>
        <w:t>Adefisan</w:t>
      </w:r>
      <w:proofErr w:type="spellEnd"/>
      <w:r>
        <w:rPr>
          <w:shd w:val="clear" w:color="auto" w:fill="FFFFFF"/>
        </w:rPr>
        <w:t xml:space="preserve">, A., Da Costa, T., </w:t>
      </w:r>
      <w:proofErr w:type="spellStart"/>
      <w:r>
        <w:rPr>
          <w:shd w:val="clear" w:color="auto" w:fill="FFFFFF"/>
        </w:rPr>
        <w:t>Cama-Moncunill</w:t>
      </w:r>
      <w:proofErr w:type="spellEnd"/>
      <w:r>
        <w:rPr>
          <w:shd w:val="clear" w:color="auto" w:fill="FFFFFF"/>
        </w:rPr>
        <w:t xml:space="preserve">, X. and </w:t>
      </w:r>
      <w:proofErr w:type="spellStart"/>
      <w:r>
        <w:rPr>
          <w:shd w:val="clear" w:color="auto" w:fill="FFFFFF"/>
        </w:rPr>
        <w:t>Samriya</w:t>
      </w:r>
      <w:proofErr w:type="spellEnd"/>
      <w:r>
        <w:rPr>
          <w:shd w:val="clear" w:color="auto" w:fill="FFFFFF"/>
        </w:rPr>
        <w:t xml:space="preserve">, G. (2022) ‘Adapting digital technologies to reduce food waste and improve operational efficiency of a frozen food company—The case of </w:t>
      </w:r>
      <w:proofErr w:type="spellStart"/>
      <w:r>
        <w:rPr>
          <w:shd w:val="clear" w:color="auto" w:fill="FFFFFF"/>
        </w:rPr>
        <w:t>Yumchop</w:t>
      </w:r>
      <w:proofErr w:type="spellEnd"/>
      <w:r>
        <w:rPr>
          <w:shd w:val="clear" w:color="auto" w:fill="FFFFFF"/>
        </w:rPr>
        <w:t xml:space="preserve"> Foods in the UK’, </w:t>
      </w:r>
      <w:r>
        <w:rPr>
          <w:i/>
          <w:iCs/>
          <w:shd w:val="clear" w:color="auto" w:fill="FFFFFF"/>
        </w:rPr>
        <w:t>Sustainability</w:t>
      </w:r>
      <w:r>
        <w:rPr>
          <w:shd w:val="clear" w:color="auto" w:fill="FFFFFF"/>
        </w:rPr>
        <w:t>, </w:t>
      </w:r>
      <w:r w:rsidRPr="00ED5100">
        <w:rPr>
          <w:iCs/>
          <w:shd w:val="clear" w:color="auto" w:fill="FFFFFF"/>
        </w:rPr>
        <w:t>14</w:t>
      </w:r>
      <w:r>
        <w:rPr>
          <w:shd w:val="clear" w:color="auto" w:fill="FFFFFF"/>
        </w:rPr>
        <w:t>(24), p. 16614.</w:t>
      </w:r>
    </w:p>
    <w:p w14:paraId="4F39E178" w14:textId="18AF92BE" w:rsidR="00C41C9E" w:rsidRDefault="00C41C9E" w:rsidP="00C41C9E">
      <w:r>
        <w:t xml:space="preserve">Revolution (2024) </w:t>
      </w:r>
      <w:r w:rsidRPr="00626FF7">
        <w:rPr>
          <w:i/>
          <w:iCs/>
        </w:rPr>
        <w:t>European E-commerce Conversion Rates and the Irish Market</w:t>
      </w:r>
      <w:r>
        <w:t xml:space="preserve">. Available at: </w:t>
      </w:r>
      <w:r w:rsidRPr="00CA5C5D">
        <w:t>https://revolution.ie/european-e-commerce-conversion-rates-and-the-irish-market/</w:t>
      </w:r>
      <w:r>
        <w:t xml:space="preserve"> (Accessed:</w:t>
      </w:r>
      <w:r w:rsidR="007B2AF2">
        <w:t xml:space="preserve"> 2</w:t>
      </w:r>
      <w:r>
        <w:t xml:space="preserve">3 February 2026). </w:t>
      </w:r>
    </w:p>
    <w:p w14:paraId="7A8B913B" w14:textId="77777777" w:rsidR="00C41C9E" w:rsidRDefault="00C41C9E" w:rsidP="00C41C9E">
      <w:pPr>
        <w:spacing w:after="240"/>
        <w:rPr>
          <w:rFonts w:eastAsia="Times New Roman"/>
          <w:szCs w:val="24"/>
        </w:rPr>
      </w:pPr>
      <w:proofErr w:type="spellStart"/>
      <w:r w:rsidRPr="004E39C2">
        <w:rPr>
          <w:rFonts w:eastAsia="Times New Roman"/>
          <w:szCs w:val="24"/>
        </w:rPr>
        <w:t>Šeinauskienė</w:t>
      </w:r>
      <w:proofErr w:type="spellEnd"/>
      <w:r w:rsidRPr="004E39C2">
        <w:rPr>
          <w:rFonts w:eastAsia="Times New Roman"/>
          <w:szCs w:val="24"/>
        </w:rPr>
        <w:t xml:space="preserve">, B., </w:t>
      </w:r>
      <w:proofErr w:type="spellStart"/>
      <w:r w:rsidRPr="004E39C2">
        <w:rPr>
          <w:rFonts w:eastAsia="Times New Roman"/>
          <w:szCs w:val="24"/>
        </w:rPr>
        <w:t>Virvilaitė</w:t>
      </w:r>
      <w:proofErr w:type="spellEnd"/>
      <w:r w:rsidRPr="004E39C2">
        <w:rPr>
          <w:rFonts w:eastAsia="Times New Roman"/>
          <w:szCs w:val="24"/>
        </w:rPr>
        <w:t>, R. and Alon, I. (2022) ‘Psychic distance, marketing strategy adaptation and export performance: the role of international experience’</w:t>
      </w:r>
      <w:r>
        <w:rPr>
          <w:rFonts w:eastAsia="Times New Roman"/>
          <w:szCs w:val="24"/>
        </w:rPr>
        <w:t>,</w:t>
      </w:r>
      <w:r w:rsidRPr="004E39C2">
        <w:rPr>
          <w:rFonts w:eastAsia="Times New Roman"/>
          <w:szCs w:val="24"/>
        </w:rPr>
        <w:t xml:space="preserve"> </w:t>
      </w:r>
      <w:r w:rsidRPr="004E39C2">
        <w:rPr>
          <w:rFonts w:eastAsia="Times New Roman"/>
          <w:i/>
          <w:iCs/>
          <w:szCs w:val="24"/>
        </w:rPr>
        <w:t>European Journal of International Management</w:t>
      </w:r>
      <w:r w:rsidRPr="004E39C2">
        <w:rPr>
          <w:rFonts w:eastAsia="Times New Roman"/>
          <w:szCs w:val="24"/>
        </w:rPr>
        <w:t>, 18(2-3), pp. 444-477.</w:t>
      </w:r>
    </w:p>
    <w:p w14:paraId="574F8010" w14:textId="77777777" w:rsidR="00C41C9E" w:rsidRPr="00573992" w:rsidRDefault="00C41C9E" w:rsidP="00C41C9E">
      <w:pPr>
        <w:rPr>
          <w:shd w:val="clear" w:color="auto" w:fill="FFFFFF"/>
        </w:rPr>
      </w:pPr>
      <w:r w:rsidRPr="00573992">
        <w:rPr>
          <w:shd w:val="clear" w:color="auto" w:fill="FFFFFF"/>
        </w:rPr>
        <w:t>Shah, A.M., Yan, X. and Qayyum, A.</w:t>
      </w:r>
      <w:r>
        <w:rPr>
          <w:shd w:val="clear" w:color="auto" w:fill="FFFFFF"/>
        </w:rPr>
        <w:t xml:space="preserve"> (</w:t>
      </w:r>
      <w:r w:rsidRPr="00573992">
        <w:rPr>
          <w:shd w:val="clear" w:color="auto" w:fill="FFFFFF"/>
        </w:rPr>
        <w:t>2022</w:t>
      </w:r>
      <w:r>
        <w:rPr>
          <w:shd w:val="clear" w:color="auto" w:fill="FFFFFF"/>
        </w:rPr>
        <w:t>) ‘</w:t>
      </w:r>
      <w:r w:rsidRPr="00573992">
        <w:rPr>
          <w:shd w:val="clear" w:color="auto" w:fill="FFFFFF"/>
        </w:rPr>
        <w:t>Adoption of mobile food ordering apps for O2O food delivery services during the COVID-19 outbreak</w:t>
      </w:r>
      <w:r>
        <w:rPr>
          <w:shd w:val="clear" w:color="auto" w:fill="FFFFFF"/>
        </w:rPr>
        <w:t xml:space="preserve">’, </w:t>
      </w:r>
      <w:r w:rsidRPr="00573992">
        <w:rPr>
          <w:i/>
          <w:iCs/>
          <w:shd w:val="clear" w:color="auto" w:fill="FFFFFF"/>
        </w:rPr>
        <w:t>British Food Journal</w:t>
      </w:r>
      <w:r w:rsidRPr="00573992">
        <w:rPr>
          <w:shd w:val="clear" w:color="auto" w:fill="FFFFFF"/>
        </w:rPr>
        <w:t>, </w:t>
      </w:r>
      <w:r w:rsidRPr="008813FC">
        <w:rPr>
          <w:shd w:val="clear" w:color="auto" w:fill="FFFFFF"/>
        </w:rPr>
        <w:t>124</w:t>
      </w:r>
      <w:r w:rsidRPr="00573992">
        <w:rPr>
          <w:shd w:val="clear" w:color="auto" w:fill="FFFFFF"/>
        </w:rPr>
        <w:t>(11), pp.</w:t>
      </w:r>
      <w:r>
        <w:rPr>
          <w:shd w:val="clear" w:color="auto" w:fill="FFFFFF"/>
        </w:rPr>
        <w:t xml:space="preserve"> </w:t>
      </w:r>
      <w:r w:rsidRPr="00573992">
        <w:rPr>
          <w:shd w:val="clear" w:color="auto" w:fill="FFFFFF"/>
        </w:rPr>
        <w:t>3368-3395.</w:t>
      </w:r>
    </w:p>
    <w:p w14:paraId="1FF0DAED" w14:textId="77777777" w:rsidR="00C41C9E" w:rsidRPr="00EE6394" w:rsidRDefault="00C41C9E" w:rsidP="00C41C9E">
      <w:r w:rsidRPr="00EE6394">
        <w:t>Sharma, A., Patel, N. and Gupta, R. (2022) ‘Enhancing Personalized Loyalty Programs through Reinforcement Learning and Collaborative Filtering Algorithms’, </w:t>
      </w:r>
      <w:r w:rsidRPr="00EE6394">
        <w:rPr>
          <w:i/>
          <w:iCs/>
        </w:rPr>
        <w:t>European Advanced AI Journal</w:t>
      </w:r>
      <w:r w:rsidRPr="00EE6394">
        <w:t>, 11(10).</w:t>
      </w:r>
    </w:p>
    <w:p w14:paraId="760B8C43" w14:textId="77777777" w:rsidR="00C41C9E" w:rsidRPr="00EE6394" w:rsidRDefault="00C41C9E" w:rsidP="00C41C9E">
      <w:r w:rsidRPr="00EE6394">
        <w:t xml:space="preserve">Smit, D.M.D. and </w:t>
      </w:r>
      <w:proofErr w:type="spellStart"/>
      <w:r w:rsidRPr="00EE6394">
        <w:t>Stopforth</w:t>
      </w:r>
      <w:proofErr w:type="spellEnd"/>
      <w:r w:rsidRPr="00EE6394">
        <w:t>, G., 2023. An overview of categories of vulnerability among on-demand workers in the gig economy (Part 2). </w:t>
      </w:r>
      <w:r w:rsidRPr="00EE6394">
        <w:rPr>
          <w:i/>
          <w:iCs/>
        </w:rPr>
        <w:t>Law, Democracy and Development</w:t>
      </w:r>
      <w:r w:rsidRPr="00EE6394">
        <w:t>, 27, pp. 1-34.</w:t>
      </w:r>
    </w:p>
    <w:p w14:paraId="3410E233" w14:textId="77777777" w:rsidR="00C41C9E" w:rsidRPr="003C5046" w:rsidRDefault="00C41C9E" w:rsidP="00C41C9E">
      <w:r w:rsidRPr="003C5046">
        <w:t>Smith, F. (2023) ‘A new dawn? The UK’s emergent agri-food trade strategy after Brexit’, </w:t>
      </w:r>
      <w:r w:rsidRPr="003C5046">
        <w:rPr>
          <w:i/>
          <w:iCs/>
        </w:rPr>
        <w:t>King's Law Journal</w:t>
      </w:r>
      <w:r w:rsidRPr="003C5046">
        <w:t>, 34(1), pp. 30-49.</w:t>
      </w:r>
    </w:p>
    <w:p w14:paraId="06C27BBF" w14:textId="77777777" w:rsidR="00C41C9E" w:rsidRPr="009A4F21" w:rsidRDefault="00C41C9E" w:rsidP="00C41C9E">
      <w:pPr>
        <w:rPr>
          <w:lang w:val="en-IN"/>
        </w:rPr>
      </w:pPr>
      <w:r w:rsidRPr="008D377E">
        <w:lastRenderedPageBreak/>
        <w:t>Smith</w:t>
      </w:r>
      <w:r>
        <w:t xml:space="preserve">, T. (2024) </w:t>
      </w:r>
      <w:r w:rsidRPr="0012558C">
        <w:rPr>
          <w:i/>
          <w:iCs/>
          <w:lang w:val="en-IN"/>
        </w:rPr>
        <w:t>Qualitative and quantitative research</w:t>
      </w:r>
      <w:r>
        <w:rPr>
          <w:i/>
          <w:iCs/>
          <w:lang w:val="en-IN"/>
        </w:rPr>
        <w:t xml:space="preserve">. </w:t>
      </w:r>
      <w:r>
        <w:rPr>
          <w:lang w:val="en-IN"/>
        </w:rPr>
        <w:t xml:space="preserve">Available at: </w:t>
      </w:r>
      <w:r w:rsidRPr="009A4F21">
        <w:rPr>
          <w:lang w:val="en-IN"/>
        </w:rPr>
        <w:t>https://www.ebsco.com/research-starters/social-sciences-and-humanities/qualitative-and-quantitative-research</w:t>
      </w:r>
      <w:r>
        <w:t xml:space="preserve"> </w:t>
      </w:r>
      <w:r>
        <w:rPr>
          <w:lang w:val="en-IN"/>
        </w:rPr>
        <w:t xml:space="preserve">(Accessed: 27 March 2026). </w:t>
      </w:r>
    </w:p>
    <w:p w14:paraId="6E121138" w14:textId="77777777" w:rsidR="00C41C9E" w:rsidRPr="00EF592E" w:rsidRDefault="00C41C9E" w:rsidP="00C41C9E">
      <w:proofErr w:type="spellStart"/>
      <w:r w:rsidRPr="00EF592E">
        <w:t>Susilawati</w:t>
      </w:r>
      <w:proofErr w:type="spellEnd"/>
      <w:r w:rsidRPr="00EF592E">
        <w:t>, A., Al-</w:t>
      </w:r>
      <w:proofErr w:type="spellStart"/>
      <w:r w:rsidRPr="00EF592E">
        <w:t>Obaidi</w:t>
      </w:r>
      <w:proofErr w:type="spellEnd"/>
      <w:r w:rsidRPr="00EF592E">
        <w:t xml:space="preserve">, A.S.M., Abduh, A., </w:t>
      </w:r>
      <w:proofErr w:type="spellStart"/>
      <w:r w:rsidRPr="00EF592E">
        <w:t>Irwansyah</w:t>
      </w:r>
      <w:proofErr w:type="spellEnd"/>
      <w:r w:rsidRPr="00EF592E">
        <w:t xml:space="preserve">, F.S. and </w:t>
      </w:r>
      <w:proofErr w:type="spellStart"/>
      <w:r w:rsidRPr="00EF592E">
        <w:t>Nandiyanto</w:t>
      </w:r>
      <w:proofErr w:type="spellEnd"/>
      <w:r w:rsidRPr="00EF592E">
        <w:t xml:space="preserve">, A.B.D. </w:t>
      </w:r>
      <w:r>
        <w:t>(</w:t>
      </w:r>
      <w:r w:rsidRPr="00EF592E">
        <w:t>2025</w:t>
      </w:r>
      <w:r>
        <w:t>)</w:t>
      </w:r>
      <w:r w:rsidRPr="00EF592E">
        <w:t xml:space="preserve"> </w:t>
      </w:r>
      <w:r>
        <w:t>‘</w:t>
      </w:r>
      <w:r w:rsidRPr="00EF592E">
        <w:t>How to do research methodology: From literature review, bibliometric, step-by-step research stages, to practical examples in science and engineering education</w:t>
      </w:r>
      <w:r>
        <w:t>’,</w:t>
      </w:r>
      <w:r w:rsidRPr="00EF592E">
        <w:t> </w:t>
      </w:r>
      <w:r w:rsidRPr="00EF592E">
        <w:rPr>
          <w:i/>
          <w:iCs/>
        </w:rPr>
        <w:t>Indonesian Journal of Science and Technology</w:t>
      </w:r>
      <w:r w:rsidRPr="00EF592E">
        <w:t>, 10(1), pp.</w:t>
      </w:r>
      <w:r>
        <w:t xml:space="preserve"> </w:t>
      </w:r>
      <w:r w:rsidRPr="00EF592E">
        <w:t>1-40.</w:t>
      </w:r>
    </w:p>
    <w:p w14:paraId="462B9272" w14:textId="52B00F58" w:rsidR="00C41C9E" w:rsidRDefault="00C41C9E" w:rsidP="00C41C9E">
      <w:proofErr w:type="spellStart"/>
      <w:r>
        <w:t>Tarplee</w:t>
      </w:r>
      <w:proofErr w:type="spellEnd"/>
      <w:r>
        <w:t xml:space="preserve">, R. (2025) </w:t>
      </w:r>
      <w:r w:rsidRPr="00626FF7">
        <w:rPr>
          <w:i/>
          <w:iCs/>
        </w:rPr>
        <w:t>UK Food Delivery Services - Digital Marketing Benchmark Report, Q4 2025</w:t>
      </w:r>
      <w:r>
        <w:t xml:space="preserve">. Available at: </w:t>
      </w:r>
      <w:r w:rsidRPr="004C7F20">
        <w:t>https://www.clickthrough-marketing.com/industry-reports/sector-insights/uk-food-delivery-services-digital-marketing-benchmark-report-q4-2025</w:t>
      </w:r>
      <w:r>
        <w:t xml:space="preserve"> (Accessed: 0</w:t>
      </w:r>
      <w:r w:rsidR="007B2AF2">
        <w:t>6</w:t>
      </w:r>
      <w:r>
        <w:t xml:space="preserve"> February 2026). </w:t>
      </w:r>
    </w:p>
    <w:p w14:paraId="109DF80F" w14:textId="16997455" w:rsidR="00C41C9E" w:rsidRDefault="00C41C9E" w:rsidP="00C41C9E">
      <w:r>
        <w:t xml:space="preserve">The Irish Times (2026) </w:t>
      </w:r>
      <w:r w:rsidRPr="00792F57">
        <w:rPr>
          <w:i/>
          <w:lang w:val="en-IN" w:eastAsia="en-IN"/>
        </w:rPr>
        <w:t xml:space="preserve">Facebook usage drops in Ireland as </w:t>
      </w:r>
      <w:proofErr w:type="spellStart"/>
      <w:r w:rsidRPr="00792F57">
        <w:rPr>
          <w:i/>
          <w:lang w:val="en-IN" w:eastAsia="en-IN"/>
        </w:rPr>
        <w:t>TikTok’s</w:t>
      </w:r>
      <w:proofErr w:type="spellEnd"/>
      <w:r w:rsidRPr="00792F57">
        <w:rPr>
          <w:i/>
          <w:lang w:val="en-IN" w:eastAsia="en-IN"/>
        </w:rPr>
        <w:t xml:space="preserve"> popularity surges.</w:t>
      </w:r>
      <w:r>
        <w:rPr>
          <w:lang w:val="en-IN" w:eastAsia="en-IN"/>
        </w:rPr>
        <w:t xml:space="preserve"> </w:t>
      </w:r>
      <w:r>
        <w:t xml:space="preserve">Available at: </w:t>
      </w:r>
      <w:r w:rsidRPr="00792F57">
        <w:t>https://www.irishtimes.com/business/media-and-marketing/facebook-usage-drops-in-ireland-as-tiktok-s-popularity-surges-1.4809994#:~:text=Facebook%2C%20part%20of%20the%20newly,it%20daily%2C%20up%20one%20point.</w:t>
      </w:r>
      <w:r>
        <w:t xml:space="preserve"> (Accessed: 1</w:t>
      </w:r>
      <w:r w:rsidR="007B2AF2">
        <w:t>7</w:t>
      </w:r>
      <w:r>
        <w:t xml:space="preserve"> February 2026).</w:t>
      </w:r>
    </w:p>
    <w:p w14:paraId="1742065B" w14:textId="77777777" w:rsidR="00C41C9E" w:rsidRPr="00EE6394" w:rsidRDefault="00C41C9E" w:rsidP="00C41C9E">
      <w:proofErr w:type="spellStart"/>
      <w:r w:rsidRPr="00EE6394">
        <w:t>Tresnasari</w:t>
      </w:r>
      <w:proofErr w:type="spellEnd"/>
      <w:r w:rsidRPr="00EE6394">
        <w:t xml:space="preserve">, R. and </w:t>
      </w:r>
      <w:proofErr w:type="spellStart"/>
      <w:r w:rsidRPr="00EE6394">
        <w:t>Zulganef</w:t>
      </w:r>
      <w:proofErr w:type="spellEnd"/>
      <w:r w:rsidRPr="00EE6394">
        <w:t>, Z., 2023. Increasing MSME performance through institutional strengthening, entrepreneurship, and digital marketing. </w:t>
      </w:r>
      <w:r w:rsidRPr="00EE6394">
        <w:rPr>
          <w:i/>
          <w:iCs/>
        </w:rPr>
        <w:t>International Journal of Research in Community Services</w:t>
      </w:r>
      <w:r w:rsidRPr="00EE6394">
        <w:t>, 4(1), pp. 11-17.</w:t>
      </w:r>
    </w:p>
    <w:p w14:paraId="5AFA9FA8" w14:textId="07235CF0" w:rsidR="00C41C9E" w:rsidRDefault="00C41C9E" w:rsidP="00C41C9E">
      <w:r>
        <w:t xml:space="preserve">Uber Eats (2026) </w:t>
      </w:r>
      <w:r w:rsidRPr="00626FF7">
        <w:rPr>
          <w:i/>
          <w:iCs/>
        </w:rPr>
        <w:t>How to build customer loyalty and trust in your business</w:t>
      </w:r>
      <w:r>
        <w:t xml:space="preserve">. Available at: </w:t>
      </w:r>
      <w:r w:rsidRPr="00604081">
        <w:t>https://merchants.ubereats.com/be/en/resources/articles/how-to-build-customer-loyalty/</w:t>
      </w:r>
      <w:r>
        <w:t xml:space="preserve"> (Accessed: </w:t>
      </w:r>
      <w:r w:rsidR="007B2AF2">
        <w:t>2</w:t>
      </w:r>
      <w:r>
        <w:t xml:space="preserve">3 February 2026). </w:t>
      </w:r>
    </w:p>
    <w:p w14:paraId="5BCBDEA0" w14:textId="77777777" w:rsidR="00C41C9E" w:rsidRDefault="00C41C9E" w:rsidP="00C41C9E">
      <w:pPr>
        <w:rPr>
          <w:shd w:val="clear" w:color="auto" w:fill="FFFFFF"/>
        </w:rPr>
      </w:pPr>
      <w:proofErr w:type="spellStart"/>
      <w:r>
        <w:rPr>
          <w:shd w:val="clear" w:color="auto" w:fill="FFFFFF"/>
        </w:rPr>
        <w:t>Vatambeti</w:t>
      </w:r>
      <w:proofErr w:type="spellEnd"/>
      <w:r>
        <w:rPr>
          <w:shd w:val="clear" w:color="auto" w:fill="FFFFFF"/>
        </w:rPr>
        <w:t xml:space="preserve">, R., </w:t>
      </w:r>
      <w:proofErr w:type="spellStart"/>
      <w:r>
        <w:rPr>
          <w:shd w:val="clear" w:color="auto" w:fill="FFFFFF"/>
        </w:rPr>
        <w:t>Mantena</w:t>
      </w:r>
      <w:proofErr w:type="spellEnd"/>
      <w:r>
        <w:rPr>
          <w:shd w:val="clear" w:color="auto" w:fill="FFFFFF"/>
        </w:rPr>
        <w:t>, S.V., Kiran, K.V.D., Manohar, M. and Manjunath, C. (2024) ‘Twitter sentiment analysis on online food services based on elephant herd optimization with hybrid deep learning technique’, </w:t>
      </w:r>
      <w:r>
        <w:rPr>
          <w:i/>
          <w:iCs/>
          <w:shd w:val="clear" w:color="auto" w:fill="FFFFFF"/>
        </w:rPr>
        <w:t>Cluster Computing</w:t>
      </w:r>
      <w:r>
        <w:rPr>
          <w:shd w:val="clear" w:color="auto" w:fill="FFFFFF"/>
        </w:rPr>
        <w:t>, </w:t>
      </w:r>
      <w:r w:rsidRPr="008421AD">
        <w:rPr>
          <w:shd w:val="clear" w:color="auto" w:fill="FFFFFF"/>
        </w:rPr>
        <w:t>27</w:t>
      </w:r>
      <w:r>
        <w:rPr>
          <w:shd w:val="clear" w:color="auto" w:fill="FFFFFF"/>
        </w:rPr>
        <w:t>(1), pp. 655-671.</w:t>
      </w:r>
    </w:p>
    <w:p w14:paraId="37287DDC" w14:textId="77777777" w:rsidR="00C41C9E" w:rsidRDefault="00C41C9E" w:rsidP="00C41C9E">
      <w:pPr>
        <w:rPr>
          <w:shd w:val="clear" w:color="auto" w:fill="FFFFFF"/>
        </w:rPr>
      </w:pPr>
      <w:proofErr w:type="spellStart"/>
      <w:r w:rsidRPr="001D689D">
        <w:rPr>
          <w:shd w:val="clear" w:color="auto" w:fill="FFFFFF"/>
        </w:rPr>
        <w:t>Vitsentzatou</w:t>
      </w:r>
      <w:proofErr w:type="spellEnd"/>
      <w:r w:rsidRPr="001D689D">
        <w:rPr>
          <w:shd w:val="clear" w:color="auto" w:fill="FFFFFF"/>
        </w:rPr>
        <w:t xml:space="preserve">, E., </w:t>
      </w:r>
      <w:proofErr w:type="spellStart"/>
      <w:r w:rsidRPr="001D689D">
        <w:rPr>
          <w:shd w:val="clear" w:color="auto" w:fill="FFFFFF"/>
        </w:rPr>
        <w:t>Tsoulfas</w:t>
      </w:r>
      <w:proofErr w:type="spellEnd"/>
      <w:r w:rsidRPr="001D689D">
        <w:rPr>
          <w:shd w:val="clear" w:color="auto" w:fill="FFFFFF"/>
        </w:rPr>
        <w:t xml:space="preserve">, G.T. and </w:t>
      </w:r>
      <w:proofErr w:type="spellStart"/>
      <w:r w:rsidRPr="001D689D">
        <w:rPr>
          <w:shd w:val="clear" w:color="auto" w:fill="FFFFFF"/>
        </w:rPr>
        <w:t>Mihiotis</w:t>
      </w:r>
      <w:proofErr w:type="spellEnd"/>
      <w:r w:rsidRPr="001D689D">
        <w:rPr>
          <w:shd w:val="clear" w:color="auto" w:fill="FFFFFF"/>
        </w:rPr>
        <w:t>, A.N.</w:t>
      </w:r>
      <w:r>
        <w:rPr>
          <w:shd w:val="clear" w:color="auto" w:fill="FFFFFF"/>
        </w:rPr>
        <w:t xml:space="preserve"> (</w:t>
      </w:r>
      <w:r w:rsidRPr="001D689D">
        <w:rPr>
          <w:shd w:val="clear" w:color="auto" w:fill="FFFFFF"/>
        </w:rPr>
        <w:t>2022</w:t>
      </w:r>
      <w:r>
        <w:rPr>
          <w:shd w:val="clear" w:color="auto" w:fill="FFFFFF"/>
        </w:rPr>
        <w:t>) ‘</w:t>
      </w:r>
      <w:r w:rsidRPr="001D689D">
        <w:rPr>
          <w:shd w:val="clear" w:color="auto" w:fill="FFFFFF"/>
        </w:rPr>
        <w:t>The digital transformation of the marketing mix in the food and beverage service supply chain: A grey DEMATEL approach</w:t>
      </w:r>
      <w:r>
        <w:rPr>
          <w:shd w:val="clear" w:color="auto" w:fill="FFFFFF"/>
        </w:rPr>
        <w:t xml:space="preserve">’, </w:t>
      </w:r>
      <w:r w:rsidRPr="001D689D">
        <w:rPr>
          <w:i/>
          <w:iCs/>
          <w:shd w:val="clear" w:color="auto" w:fill="FFFFFF"/>
        </w:rPr>
        <w:t>Sustainability</w:t>
      </w:r>
      <w:r w:rsidRPr="001D689D">
        <w:rPr>
          <w:shd w:val="clear" w:color="auto" w:fill="FFFFFF"/>
        </w:rPr>
        <w:t>, 14(22), p.</w:t>
      </w:r>
      <w:r>
        <w:rPr>
          <w:shd w:val="clear" w:color="auto" w:fill="FFFFFF"/>
        </w:rPr>
        <w:t xml:space="preserve"> </w:t>
      </w:r>
      <w:r w:rsidRPr="001D689D">
        <w:rPr>
          <w:shd w:val="clear" w:color="auto" w:fill="FFFFFF"/>
        </w:rPr>
        <w:t>15228.</w:t>
      </w:r>
    </w:p>
    <w:p w14:paraId="277143AE" w14:textId="77777777" w:rsidR="00C41C9E" w:rsidRPr="003C5046" w:rsidRDefault="00C41C9E" w:rsidP="00C41C9E">
      <w:r w:rsidRPr="003C5046">
        <w:lastRenderedPageBreak/>
        <w:t>Wang, G., Hou, Y. and Shin, C. (2023) ‘Exploring Sustainable Development Pathways for Agri-Food Supply Chains Empowered by Cross-Border E-Commerce Platforms: A Hybrid Grounded Theory and DEMATEL-ISM-MICMAC Approach’, </w:t>
      </w:r>
      <w:r w:rsidRPr="003C5046">
        <w:rPr>
          <w:i/>
          <w:iCs/>
        </w:rPr>
        <w:t>Foods</w:t>
      </w:r>
      <w:r w:rsidRPr="003C5046">
        <w:t>, 12(21), p. 3916.</w:t>
      </w:r>
    </w:p>
    <w:p w14:paraId="3F3E2D1F" w14:textId="77777777" w:rsidR="00C41C9E" w:rsidRDefault="00C41C9E" w:rsidP="00C41C9E">
      <w:proofErr w:type="spellStart"/>
      <w:r>
        <w:t>Warc</w:t>
      </w:r>
      <w:proofErr w:type="spellEnd"/>
      <w:r>
        <w:t xml:space="preserve"> (2022) </w:t>
      </w:r>
      <w:r w:rsidRPr="00626FF7">
        <w:rPr>
          <w:i/>
          <w:iCs/>
        </w:rPr>
        <w:t>Food delivery faces challenges amid spending crunch</w:t>
      </w:r>
      <w:r>
        <w:t xml:space="preserve">. Available at: </w:t>
      </w:r>
      <w:r w:rsidRPr="00F5066D">
        <w:t>https://www.warc.com/content/feed/food-delivery-faces-challenges-amid-spending-crunch/en-GB/7400</w:t>
      </w:r>
      <w:r>
        <w:t xml:space="preserve"> (Accessed: 03 February 2026). </w:t>
      </w:r>
    </w:p>
    <w:p w14:paraId="4F55DFF8" w14:textId="77777777" w:rsidR="00C41C9E" w:rsidRDefault="00C41C9E" w:rsidP="00C41C9E">
      <w:pPr>
        <w:rPr>
          <w:shd w:val="clear" w:color="auto" w:fill="FFFFFF"/>
        </w:rPr>
      </w:pPr>
      <w:proofErr w:type="spellStart"/>
      <w:r>
        <w:rPr>
          <w:shd w:val="clear" w:color="auto" w:fill="FFFFFF"/>
        </w:rPr>
        <w:t>Waris</w:t>
      </w:r>
      <w:proofErr w:type="spellEnd"/>
      <w:r>
        <w:rPr>
          <w:shd w:val="clear" w:color="auto" w:fill="FFFFFF"/>
        </w:rPr>
        <w:t xml:space="preserve">, I., Ali, R., Nayyar, A., Baz, M., Liu, R. and Hameed, I. (2022) ‘An empirical evaluation of customers’ adoption of drone food delivery services: An extended technology acceptance model’, </w:t>
      </w:r>
      <w:r>
        <w:rPr>
          <w:i/>
          <w:iCs/>
          <w:shd w:val="clear" w:color="auto" w:fill="FFFFFF"/>
        </w:rPr>
        <w:t>Sustainability</w:t>
      </w:r>
      <w:r>
        <w:rPr>
          <w:shd w:val="clear" w:color="auto" w:fill="FFFFFF"/>
        </w:rPr>
        <w:t>, </w:t>
      </w:r>
      <w:r w:rsidRPr="008421AD">
        <w:rPr>
          <w:shd w:val="clear" w:color="auto" w:fill="FFFFFF"/>
        </w:rPr>
        <w:t>14</w:t>
      </w:r>
      <w:r>
        <w:rPr>
          <w:shd w:val="clear" w:color="auto" w:fill="FFFFFF"/>
        </w:rPr>
        <w:t>(5), p. 2922.</w:t>
      </w:r>
    </w:p>
    <w:p w14:paraId="2C7E018A" w14:textId="77777777" w:rsidR="00C41C9E" w:rsidRPr="00573992" w:rsidRDefault="00C41C9E" w:rsidP="00C41C9E">
      <w:pPr>
        <w:rPr>
          <w:shd w:val="clear" w:color="auto" w:fill="FFFFFF"/>
        </w:rPr>
      </w:pPr>
      <w:r w:rsidRPr="00573992">
        <w:rPr>
          <w:shd w:val="clear" w:color="auto" w:fill="FFFFFF"/>
        </w:rPr>
        <w:t xml:space="preserve">Wen, H., </w:t>
      </w:r>
      <w:proofErr w:type="spellStart"/>
      <w:r w:rsidRPr="00573992">
        <w:rPr>
          <w:shd w:val="clear" w:color="auto" w:fill="FFFFFF"/>
        </w:rPr>
        <w:t>Pookulangara</w:t>
      </w:r>
      <w:proofErr w:type="spellEnd"/>
      <w:r w:rsidRPr="00573992">
        <w:rPr>
          <w:shd w:val="clear" w:color="auto" w:fill="FFFFFF"/>
        </w:rPr>
        <w:t xml:space="preserve">, S. and </w:t>
      </w:r>
      <w:proofErr w:type="spellStart"/>
      <w:r w:rsidRPr="00573992">
        <w:rPr>
          <w:shd w:val="clear" w:color="auto" w:fill="FFFFFF"/>
        </w:rPr>
        <w:t>Josiam</w:t>
      </w:r>
      <w:proofErr w:type="spellEnd"/>
      <w:r w:rsidRPr="00573992">
        <w:rPr>
          <w:shd w:val="clear" w:color="auto" w:fill="FFFFFF"/>
        </w:rPr>
        <w:t>, B.M.</w:t>
      </w:r>
      <w:r>
        <w:rPr>
          <w:shd w:val="clear" w:color="auto" w:fill="FFFFFF"/>
        </w:rPr>
        <w:t xml:space="preserve"> (</w:t>
      </w:r>
      <w:r w:rsidRPr="00573992">
        <w:rPr>
          <w:shd w:val="clear" w:color="auto" w:fill="FFFFFF"/>
        </w:rPr>
        <w:t>2022</w:t>
      </w:r>
      <w:r>
        <w:rPr>
          <w:shd w:val="clear" w:color="auto" w:fill="FFFFFF"/>
        </w:rPr>
        <w:t>) ‘</w:t>
      </w:r>
      <w:r w:rsidRPr="00573992">
        <w:rPr>
          <w:shd w:val="clear" w:color="auto" w:fill="FFFFFF"/>
        </w:rPr>
        <w:t>A comprehensive examination of consumers' intentions to use food delivery apps</w:t>
      </w:r>
      <w:r>
        <w:rPr>
          <w:shd w:val="clear" w:color="auto" w:fill="FFFFFF"/>
        </w:rPr>
        <w:t>’,</w:t>
      </w:r>
      <w:r w:rsidRPr="00573992">
        <w:rPr>
          <w:shd w:val="clear" w:color="auto" w:fill="FFFFFF"/>
        </w:rPr>
        <w:t> </w:t>
      </w:r>
      <w:r w:rsidRPr="00573992">
        <w:rPr>
          <w:i/>
          <w:iCs/>
          <w:shd w:val="clear" w:color="auto" w:fill="FFFFFF"/>
        </w:rPr>
        <w:t>British Food Journal</w:t>
      </w:r>
      <w:r w:rsidRPr="00573992">
        <w:rPr>
          <w:shd w:val="clear" w:color="auto" w:fill="FFFFFF"/>
        </w:rPr>
        <w:t>, </w:t>
      </w:r>
      <w:r w:rsidRPr="008421AD">
        <w:rPr>
          <w:shd w:val="clear" w:color="auto" w:fill="FFFFFF"/>
        </w:rPr>
        <w:t>124</w:t>
      </w:r>
      <w:r w:rsidRPr="00573992">
        <w:rPr>
          <w:shd w:val="clear" w:color="auto" w:fill="FFFFFF"/>
        </w:rPr>
        <w:t>(5), pp.</w:t>
      </w:r>
      <w:r>
        <w:rPr>
          <w:shd w:val="clear" w:color="auto" w:fill="FFFFFF"/>
        </w:rPr>
        <w:t xml:space="preserve"> </w:t>
      </w:r>
      <w:r w:rsidRPr="00573992">
        <w:rPr>
          <w:shd w:val="clear" w:color="auto" w:fill="FFFFFF"/>
        </w:rPr>
        <w:t>1737-1754.</w:t>
      </w:r>
    </w:p>
    <w:p w14:paraId="790DD9CE" w14:textId="77777777" w:rsidR="00C41C9E" w:rsidRPr="003C5046" w:rsidRDefault="00C41C9E" w:rsidP="00C41C9E">
      <w:r w:rsidRPr="003C5046">
        <w:t xml:space="preserve">Whitten, L.C. and </w:t>
      </w:r>
      <w:proofErr w:type="spellStart"/>
      <w:r w:rsidRPr="003C5046">
        <w:t>Phinnemore</w:t>
      </w:r>
      <w:proofErr w:type="spellEnd"/>
      <w:r w:rsidRPr="003C5046">
        <w:t>, D. (2025) ‘New regulatory scaffolding for the United Kingdom: Brexit, devolution and the Windsor Framework’, </w:t>
      </w:r>
      <w:r w:rsidRPr="003C5046">
        <w:rPr>
          <w:i/>
          <w:iCs/>
        </w:rPr>
        <w:t>The British Journal of Politics and International Relations</w:t>
      </w:r>
      <w:r w:rsidRPr="003C5046">
        <w:t>, p. 13691481251396869.</w:t>
      </w:r>
    </w:p>
    <w:p w14:paraId="2369A967" w14:textId="77777777" w:rsidR="00C41C9E" w:rsidRPr="00855D4C" w:rsidRDefault="00C41C9E" w:rsidP="00C41C9E">
      <w:r w:rsidRPr="00855D4C">
        <w:t xml:space="preserve">William, F.K.A. </w:t>
      </w:r>
      <w:r>
        <w:t>(</w:t>
      </w:r>
      <w:r w:rsidRPr="00855D4C">
        <w:t>2024</w:t>
      </w:r>
      <w:r>
        <w:t>)</w:t>
      </w:r>
      <w:r w:rsidRPr="00855D4C">
        <w:t xml:space="preserve"> </w:t>
      </w:r>
      <w:r>
        <w:t>‘</w:t>
      </w:r>
      <w:r w:rsidRPr="00855D4C">
        <w:t>Interpretivism or constructivism: Navigating research paradigms in social science research</w:t>
      </w:r>
      <w:r>
        <w:t>’,</w:t>
      </w:r>
      <w:r w:rsidRPr="00855D4C">
        <w:t xml:space="preserve"> </w:t>
      </w:r>
      <w:r w:rsidRPr="008325A9">
        <w:rPr>
          <w:i/>
          <w:iCs/>
        </w:rPr>
        <w:t>International Journal of Research Publications</w:t>
      </w:r>
      <w:r w:rsidRPr="00855D4C">
        <w:t>, 143(1), pp.</w:t>
      </w:r>
      <w:r>
        <w:t xml:space="preserve"> </w:t>
      </w:r>
      <w:r w:rsidRPr="00855D4C">
        <w:t>134-138.</w:t>
      </w:r>
    </w:p>
    <w:p w14:paraId="279487BF" w14:textId="77777777" w:rsidR="00C41C9E" w:rsidRPr="00A220DD" w:rsidRDefault="00C41C9E" w:rsidP="00C41C9E">
      <w:r w:rsidRPr="00A220DD">
        <w:t xml:space="preserve">Williams, M. and Allen, M. </w:t>
      </w:r>
      <w:r>
        <w:t>(</w:t>
      </w:r>
      <w:r w:rsidRPr="00A220DD">
        <w:t>2022</w:t>
      </w:r>
      <w:r>
        <w:t>)</w:t>
      </w:r>
      <w:r w:rsidRPr="00A220DD">
        <w:t xml:space="preserve"> Quantitative data analysis. </w:t>
      </w:r>
      <w:r w:rsidRPr="00A220DD">
        <w:rPr>
          <w:i/>
          <w:iCs/>
        </w:rPr>
        <w:t>Research Methods for Criminal Justice Students</w:t>
      </w:r>
      <w:r w:rsidRPr="00A220DD">
        <w:t>.</w:t>
      </w:r>
    </w:p>
    <w:p w14:paraId="08286E20" w14:textId="77777777" w:rsidR="00C41C9E" w:rsidRPr="00EE6394" w:rsidRDefault="00C41C9E" w:rsidP="00C41C9E">
      <w:r w:rsidRPr="00EE6394">
        <w:t>Wu, H. (2023) ‘Leveraging data analytics and consumer insights for targeted marketing campaigns and personalized customer experiences’, </w:t>
      </w:r>
      <w:r w:rsidRPr="00EE6394">
        <w:rPr>
          <w:i/>
          <w:iCs/>
        </w:rPr>
        <w:t>Journal of World Economy</w:t>
      </w:r>
      <w:r w:rsidRPr="00EE6394">
        <w:t>, 2(3), pp. 33-44.</w:t>
      </w:r>
    </w:p>
    <w:p w14:paraId="12157CE5" w14:textId="77777777" w:rsidR="00C41C9E" w:rsidRPr="00573992" w:rsidRDefault="00C41C9E" w:rsidP="00C41C9E">
      <w:pPr>
        <w:rPr>
          <w:shd w:val="clear" w:color="auto" w:fill="FFFFFF"/>
        </w:rPr>
      </w:pPr>
      <w:proofErr w:type="spellStart"/>
      <w:r w:rsidRPr="00573992">
        <w:rPr>
          <w:shd w:val="clear" w:color="auto" w:fill="FFFFFF"/>
        </w:rPr>
        <w:t>Yaiprasert</w:t>
      </w:r>
      <w:proofErr w:type="spellEnd"/>
      <w:r w:rsidRPr="00573992">
        <w:rPr>
          <w:shd w:val="clear" w:color="auto" w:fill="FFFFFF"/>
        </w:rPr>
        <w:t xml:space="preserve">, C. and </w:t>
      </w:r>
      <w:proofErr w:type="spellStart"/>
      <w:r w:rsidRPr="00573992">
        <w:rPr>
          <w:shd w:val="clear" w:color="auto" w:fill="FFFFFF"/>
        </w:rPr>
        <w:t>Hidayanto</w:t>
      </w:r>
      <w:proofErr w:type="spellEnd"/>
      <w:r w:rsidRPr="00573992">
        <w:rPr>
          <w:shd w:val="clear" w:color="auto" w:fill="FFFFFF"/>
        </w:rPr>
        <w:t>, A.N.</w:t>
      </w:r>
      <w:r>
        <w:rPr>
          <w:shd w:val="clear" w:color="auto" w:fill="FFFFFF"/>
        </w:rPr>
        <w:t xml:space="preserve"> (</w:t>
      </w:r>
      <w:r w:rsidRPr="00573992">
        <w:rPr>
          <w:shd w:val="clear" w:color="auto" w:fill="FFFFFF"/>
        </w:rPr>
        <w:t>2023</w:t>
      </w:r>
      <w:r>
        <w:rPr>
          <w:shd w:val="clear" w:color="auto" w:fill="FFFFFF"/>
        </w:rPr>
        <w:t>) ‘</w:t>
      </w:r>
      <w:r w:rsidRPr="00573992">
        <w:rPr>
          <w:shd w:val="clear" w:color="auto" w:fill="FFFFFF"/>
        </w:rPr>
        <w:t>AI-driven ensemble three machine learning to enhance digital marketing strategies in the food delivery business</w:t>
      </w:r>
      <w:r>
        <w:rPr>
          <w:shd w:val="clear" w:color="auto" w:fill="FFFFFF"/>
        </w:rPr>
        <w:t>’,</w:t>
      </w:r>
      <w:r w:rsidRPr="00573992">
        <w:rPr>
          <w:shd w:val="clear" w:color="auto" w:fill="FFFFFF"/>
        </w:rPr>
        <w:t> </w:t>
      </w:r>
      <w:r w:rsidRPr="00573992">
        <w:rPr>
          <w:i/>
          <w:iCs/>
          <w:shd w:val="clear" w:color="auto" w:fill="FFFFFF"/>
        </w:rPr>
        <w:t>Intelligent Systems with Applications</w:t>
      </w:r>
      <w:r w:rsidRPr="00573992">
        <w:rPr>
          <w:shd w:val="clear" w:color="auto" w:fill="FFFFFF"/>
        </w:rPr>
        <w:t>, </w:t>
      </w:r>
      <w:r w:rsidRPr="008813FC">
        <w:rPr>
          <w:shd w:val="clear" w:color="auto" w:fill="FFFFFF"/>
        </w:rPr>
        <w:t>18</w:t>
      </w:r>
      <w:r w:rsidRPr="00573992">
        <w:rPr>
          <w:shd w:val="clear" w:color="auto" w:fill="FFFFFF"/>
        </w:rPr>
        <w:t>, p.</w:t>
      </w:r>
      <w:r>
        <w:rPr>
          <w:shd w:val="clear" w:color="auto" w:fill="FFFFFF"/>
        </w:rPr>
        <w:t xml:space="preserve"> </w:t>
      </w:r>
      <w:r w:rsidRPr="00573992">
        <w:rPr>
          <w:shd w:val="clear" w:color="auto" w:fill="FFFFFF"/>
        </w:rPr>
        <w:t>200235.</w:t>
      </w:r>
    </w:p>
    <w:p w14:paraId="6CCC7A43" w14:textId="77777777" w:rsidR="007B2AF2" w:rsidRDefault="00C41C9E" w:rsidP="00C41C9E">
      <w:proofErr w:type="spellStart"/>
      <w:r>
        <w:t>Zego</w:t>
      </w:r>
      <w:proofErr w:type="spellEnd"/>
      <w:r>
        <w:t xml:space="preserve"> (2024) </w:t>
      </w:r>
      <w:r w:rsidRPr="00626FF7">
        <w:rPr>
          <w:i/>
          <w:iCs/>
        </w:rPr>
        <w:t>UK Food Delivery Market Statistics</w:t>
      </w:r>
      <w:r>
        <w:t>. Available at:</w:t>
      </w:r>
    </w:p>
    <w:p w14:paraId="5D652AAA" w14:textId="6F358680" w:rsidR="00C41C9E" w:rsidRPr="00E81F9D" w:rsidRDefault="00C41C9E" w:rsidP="00C41C9E">
      <w:r w:rsidRPr="007214B3">
        <w:t>https://www.zego.com/food-delivery-statistics/</w:t>
      </w:r>
      <w:r>
        <w:t xml:space="preserve"> (Accessed: 0</w:t>
      </w:r>
      <w:r w:rsidR="007B2AF2">
        <w:t>5</w:t>
      </w:r>
      <w:r>
        <w:t xml:space="preserve"> February 2026). </w:t>
      </w:r>
    </w:p>
    <w:sectPr w:rsidR="00C41C9E" w:rsidRPr="00E81F9D" w:rsidSect="00F106DE">
      <w:pgSz w:w="11910" w:h="16840"/>
      <w:pgMar w:top="1361" w:right="1418" w:bottom="1520" w:left="1418" w:header="0" w:footer="1327" w:gutter="0"/>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9CB75" w14:textId="77777777" w:rsidR="00141059" w:rsidRDefault="00141059">
      <w:pPr>
        <w:spacing w:after="0" w:line="240" w:lineRule="auto"/>
      </w:pPr>
      <w:r>
        <w:separator/>
      </w:r>
    </w:p>
  </w:endnote>
  <w:endnote w:type="continuationSeparator" w:id="0">
    <w:p w14:paraId="02E6E7B7" w14:textId="77777777" w:rsidR="00141059" w:rsidRDefault="00141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6645948"/>
      <w:docPartObj>
        <w:docPartGallery w:val="Page Numbers (Bottom of Page)"/>
        <w:docPartUnique/>
      </w:docPartObj>
    </w:sdtPr>
    <w:sdtEndPr>
      <w:rPr>
        <w:noProof/>
      </w:rPr>
    </w:sdtEndPr>
    <w:sdtContent>
      <w:p w14:paraId="3EF0163A" w14:textId="77777777" w:rsidR="00846545" w:rsidRDefault="005602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918E75" w14:textId="77777777" w:rsidR="00846545" w:rsidRDefault="00141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BCCDF" w14:textId="77777777" w:rsidR="00141059" w:rsidRDefault="00141059">
      <w:pPr>
        <w:spacing w:after="0" w:line="240" w:lineRule="auto"/>
      </w:pPr>
      <w:r>
        <w:separator/>
      </w:r>
    </w:p>
  </w:footnote>
  <w:footnote w:type="continuationSeparator" w:id="0">
    <w:p w14:paraId="618D610F" w14:textId="77777777" w:rsidR="00141059" w:rsidRDefault="001410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22909"/>
    <w:multiLevelType w:val="hybridMultilevel"/>
    <w:tmpl w:val="F64A3FCE"/>
    <w:lvl w:ilvl="0" w:tplc="7CEA9DEE">
      <w:start w:val="1"/>
      <w:numFmt w:val="bullet"/>
      <w:lvlText w:val=""/>
      <w:lvlJc w:val="left"/>
      <w:pPr>
        <w:ind w:left="720" w:hanging="360"/>
      </w:pPr>
      <w:rPr>
        <w:rFonts w:ascii="Symbol" w:hAnsi="Symbol" w:hint="default"/>
      </w:rPr>
    </w:lvl>
    <w:lvl w:ilvl="1" w:tplc="4A26F69E" w:tentative="1">
      <w:start w:val="1"/>
      <w:numFmt w:val="bullet"/>
      <w:lvlText w:val="o"/>
      <w:lvlJc w:val="left"/>
      <w:pPr>
        <w:ind w:left="1440" w:hanging="360"/>
      </w:pPr>
      <w:rPr>
        <w:rFonts w:ascii="Courier New" w:hAnsi="Courier New" w:cs="Courier New" w:hint="default"/>
      </w:rPr>
    </w:lvl>
    <w:lvl w:ilvl="2" w:tplc="C7E41C94" w:tentative="1">
      <w:start w:val="1"/>
      <w:numFmt w:val="bullet"/>
      <w:lvlText w:val=""/>
      <w:lvlJc w:val="left"/>
      <w:pPr>
        <w:ind w:left="2160" w:hanging="360"/>
      </w:pPr>
      <w:rPr>
        <w:rFonts w:ascii="Wingdings" w:hAnsi="Wingdings" w:hint="default"/>
      </w:rPr>
    </w:lvl>
    <w:lvl w:ilvl="3" w:tplc="D38C4842" w:tentative="1">
      <w:start w:val="1"/>
      <w:numFmt w:val="bullet"/>
      <w:lvlText w:val=""/>
      <w:lvlJc w:val="left"/>
      <w:pPr>
        <w:ind w:left="2880" w:hanging="360"/>
      </w:pPr>
      <w:rPr>
        <w:rFonts w:ascii="Symbol" w:hAnsi="Symbol" w:hint="default"/>
      </w:rPr>
    </w:lvl>
    <w:lvl w:ilvl="4" w:tplc="8836F544" w:tentative="1">
      <w:start w:val="1"/>
      <w:numFmt w:val="bullet"/>
      <w:lvlText w:val="o"/>
      <w:lvlJc w:val="left"/>
      <w:pPr>
        <w:ind w:left="3600" w:hanging="360"/>
      </w:pPr>
      <w:rPr>
        <w:rFonts w:ascii="Courier New" w:hAnsi="Courier New" w:cs="Courier New" w:hint="default"/>
      </w:rPr>
    </w:lvl>
    <w:lvl w:ilvl="5" w:tplc="F1C23684" w:tentative="1">
      <w:start w:val="1"/>
      <w:numFmt w:val="bullet"/>
      <w:lvlText w:val=""/>
      <w:lvlJc w:val="left"/>
      <w:pPr>
        <w:ind w:left="4320" w:hanging="360"/>
      </w:pPr>
      <w:rPr>
        <w:rFonts w:ascii="Wingdings" w:hAnsi="Wingdings" w:hint="default"/>
      </w:rPr>
    </w:lvl>
    <w:lvl w:ilvl="6" w:tplc="BD3AED88" w:tentative="1">
      <w:start w:val="1"/>
      <w:numFmt w:val="bullet"/>
      <w:lvlText w:val=""/>
      <w:lvlJc w:val="left"/>
      <w:pPr>
        <w:ind w:left="5040" w:hanging="360"/>
      </w:pPr>
      <w:rPr>
        <w:rFonts w:ascii="Symbol" w:hAnsi="Symbol" w:hint="default"/>
      </w:rPr>
    </w:lvl>
    <w:lvl w:ilvl="7" w:tplc="F85A15CC" w:tentative="1">
      <w:start w:val="1"/>
      <w:numFmt w:val="bullet"/>
      <w:lvlText w:val="o"/>
      <w:lvlJc w:val="left"/>
      <w:pPr>
        <w:ind w:left="5760" w:hanging="360"/>
      </w:pPr>
      <w:rPr>
        <w:rFonts w:ascii="Courier New" w:hAnsi="Courier New" w:cs="Courier New" w:hint="default"/>
      </w:rPr>
    </w:lvl>
    <w:lvl w:ilvl="8" w:tplc="89AAA132" w:tentative="1">
      <w:start w:val="1"/>
      <w:numFmt w:val="bullet"/>
      <w:lvlText w:val=""/>
      <w:lvlJc w:val="left"/>
      <w:pPr>
        <w:ind w:left="6480" w:hanging="360"/>
      </w:pPr>
      <w:rPr>
        <w:rFonts w:ascii="Wingdings" w:hAnsi="Wingdings" w:hint="default"/>
      </w:rPr>
    </w:lvl>
  </w:abstractNum>
  <w:abstractNum w:abstractNumId="1" w15:restartNumberingAfterBreak="0">
    <w:nsid w:val="2D636418"/>
    <w:multiLevelType w:val="hybridMultilevel"/>
    <w:tmpl w:val="56F69F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47367CF"/>
    <w:multiLevelType w:val="hybridMultilevel"/>
    <w:tmpl w:val="845E879C"/>
    <w:lvl w:ilvl="0" w:tplc="8D92A718">
      <w:start w:val="1"/>
      <w:numFmt w:val="bullet"/>
      <w:lvlText w:val=""/>
      <w:lvlJc w:val="left"/>
      <w:pPr>
        <w:ind w:left="720" w:hanging="360"/>
      </w:pPr>
      <w:rPr>
        <w:rFonts w:ascii="Symbol" w:hAnsi="Symbol" w:hint="default"/>
      </w:rPr>
    </w:lvl>
    <w:lvl w:ilvl="1" w:tplc="D74CFC36" w:tentative="1">
      <w:start w:val="1"/>
      <w:numFmt w:val="bullet"/>
      <w:lvlText w:val="o"/>
      <w:lvlJc w:val="left"/>
      <w:pPr>
        <w:ind w:left="1440" w:hanging="360"/>
      </w:pPr>
      <w:rPr>
        <w:rFonts w:ascii="Courier New" w:hAnsi="Courier New" w:cs="Courier New" w:hint="default"/>
      </w:rPr>
    </w:lvl>
    <w:lvl w:ilvl="2" w:tplc="674AE77C" w:tentative="1">
      <w:start w:val="1"/>
      <w:numFmt w:val="bullet"/>
      <w:lvlText w:val=""/>
      <w:lvlJc w:val="left"/>
      <w:pPr>
        <w:ind w:left="2160" w:hanging="360"/>
      </w:pPr>
      <w:rPr>
        <w:rFonts w:ascii="Wingdings" w:hAnsi="Wingdings" w:hint="default"/>
      </w:rPr>
    </w:lvl>
    <w:lvl w:ilvl="3" w:tplc="3EF6E4EC" w:tentative="1">
      <w:start w:val="1"/>
      <w:numFmt w:val="bullet"/>
      <w:lvlText w:val=""/>
      <w:lvlJc w:val="left"/>
      <w:pPr>
        <w:ind w:left="2880" w:hanging="360"/>
      </w:pPr>
      <w:rPr>
        <w:rFonts w:ascii="Symbol" w:hAnsi="Symbol" w:hint="default"/>
      </w:rPr>
    </w:lvl>
    <w:lvl w:ilvl="4" w:tplc="D414AD98" w:tentative="1">
      <w:start w:val="1"/>
      <w:numFmt w:val="bullet"/>
      <w:lvlText w:val="o"/>
      <w:lvlJc w:val="left"/>
      <w:pPr>
        <w:ind w:left="3600" w:hanging="360"/>
      </w:pPr>
      <w:rPr>
        <w:rFonts w:ascii="Courier New" w:hAnsi="Courier New" w:cs="Courier New" w:hint="default"/>
      </w:rPr>
    </w:lvl>
    <w:lvl w:ilvl="5" w:tplc="1FDEFD1C" w:tentative="1">
      <w:start w:val="1"/>
      <w:numFmt w:val="bullet"/>
      <w:lvlText w:val=""/>
      <w:lvlJc w:val="left"/>
      <w:pPr>
        <w:ind w:left="4320" w:hanging="360"/>
      </w:pPr>
      <w:rPr>
        <w:rFonts w:ascii="Wingdings" w:hAnsi="Wingdings" w:hint="default"/>
      </w:rPr>
    </w:lvl>
    <w:lvl w:ilvl="6" w:tplc="DACAF626" w:tentative="1">
      <w:start w:val="1"/>
      <w:numFmt w:val="bullet"/>
      <w:lvlText w:val=""/>
      <w:lvlJc w:val="left"/>
      <w:pPr>
        <w:ind w:left="5040" w:hanging="360"/>
      </w:pPr>
      <w:rPr>
        <w:rFonts w:ascii="Symbol" w:hAnsi="Symbol" w:hint="default"/>
      </w:rPr>
    </w:lvl>
    <w:lvl w:ilvl="7" w:tplc="D668CD64" w:tentative="1">
      <w:start w:val="1"/>
      <w:numFmt w:val="bullet"/>
      <w:lvlText w:val="o"/>
      <w:lvlJc w:val="left"/>
      <w:pPr>
        <w:ind w:left="5760" w:hanging="360"/>
      </w:pPr>
      <w:rPr>
        <w:rFonts w:ascii="Courier New" w:hAnsi="Courier New" w:cs="Courier New" w:hint="default"/>
      </w:rPr>
    </w:lvl>
    <w:lvl w:ilvl="8" w:tplc="2508045E" w:tentative="1">
      <w:start w:val="1"/>
      <w:numFmt w:val="bullet"/>
      <w:lvlText w:val=""/>
      <w:lvlJc w:val="left"/>
      <w:pPr>
        <w:ind w:left="6480" w:hanging="360"/>
      </w:pPr>
      <w:rPr>
        <w:rFonts w:ascii="Wingdings" w:hAnsi="Wingdings" w:hint="default"/>
      </w:rPr>
    </w:lvl>
  </w:abstractNum>
  <w:abstractNum w:abstractNumId="3" w15:restartNumberingAfterBreak="0">
    <w:nsid w:val="380A10D8"/>
    <w:multiLevelType w:val="hybridMultilevel"/>
    <w:tmpl w:val="D0641E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EA43379"/>
    <w:multiLevelType w:val="hybridMultilevel"/>
    <w:tmpl w:val="E6C81A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AE46AAF"/>
    <w:multiLevelType w:val="hybridMultilevel"/>
    <w:tmpl w:val="2F6C87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5"/>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C9E"/>
    <w:rsid w:val="000D14D9"/>
    <w:rsid w:val="00141059"/>
    <w:rsid w:val="00526DA2"/>
    <w:rsid w:val="00560296"/>
    <w:rsid w:val="005C0674"/>
    <w:rsid w:val="00622E34"/>
    <w:rsid w:val="006F06C1"/>
    <w:rsid w:val="007B2AF2"/>
    <w:rsid w:val="00C41C9E"/>
    <w:rsid w:val="00C66285"/>
    <w:rsid w:val="00CC1E77"/>
    <w:rsid w:val="00F44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4EC46"/>
  <w15:chartTrackingRefBased/>
  <w15:docId w15:val="{39E56021-7804-4D02-B6BA-5141BD7A2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C9E"/>
    <w:pPr>
      <w:spacing w:after="120" w:line="360" w:lineRule="auto"/>
      <w:jc w:val="both"/>
    </w:pPr>
    <w:rPr>
      <w:rFonts w:ascii="Arial" w:hAnsi="Arial"/>
      <w:color w:val="000000" w:themeColor="text1"/>
      <w:sz w:val="24"/>
      <w:szCs w:val="20"/>
    </w:rPr>
  </w:style>
  <w:style w:type="paragraph" w:styleId="Heading1">
    <w:name w:val="heading 1"/>
    <w:basedOn w:val="Normal"/>
    <w:next w:val="Normal"/>
    <w:link w:val="Heading1Char"/>
    <w:uiPriority w:val="9"/>
    <w:qFormat/>
    <w:rsid w:val="00C41C9E"/>
    <w:pPr>
      <w:outlineLvl w:val="0"/>
    </w:pPr>
    <w:rPr>
      <w:b/>
      <w:bCs/>
    </w:rPr>
  </w:style>
  <w:style w:type="paragraph" w:styleId="Heading2">
    <w:name w:val="heading 2"/>
    <w:basedOn w:val="Normal"/>
    <w:next w:val="Normal"/>
    <w:link w:val="Heading2Char"/>
    <w:uiPriority w:val="9"/>
    <w:unhideWhenUsed/>
    <w:qFormat/>
    <w:rsid w:val="00C41C9E"/>
    <w:pPr>
      <w:outlineLvl w:val="1"/>
    </w:pPr>
    <w:rPr>
      <w:b/>
      <w:bCs/>
    </w:rPr>
  </w:style>
  <w:style w:type="paragraph" w:styleId="Heading3">
    <w:name w:val="heading 3"/>
    <w:basedOn w:val="Normal"/>
    <w:next w:val="Normal"/>
    <w:link w:val="Heading3Char"/>
    <w:uiPriority w:val="9"/>
    <w:semiHidden/>
    <w:unhideWhenUsed/>
    <w:qFormat/>
    <w:rsid w:val="00C41C9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1C9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41C9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41C9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41C9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41C9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41C9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C9E"/>
    <w:rPr>
      <w:rFonts w:ascii="Arial" w:hAnsi="Arial"/>
      <w:b/>
      <w:bCs/>
      <w:color w:val="000000" w:themeColor="text1"/>
      <w:sz w:val="24"/>
      <w:szCs w:val="20"/>
    </w:rPr>
  </w:style>
  <w:style w:type="character" w:customStyle="1" w:styleId="Heading2Char">
    <w:name w:val="Heading 2 Char"/>
    <w:basedOn w:val="DefaultParagraphFont"/>
    <w:link w:val="Heading2"/>
    <w:uiPriority w:val="9"/>
    <w:rsid w:val="00C41C9E"/>
    <w:rPr>
      <w:rFonts w:ascii="Arial" w:hAnsi="Arial"/>
      <w:b/>
      <w:bCs/>
      <w:color w:val="000000" w:themeColor="text1"/>
      <w:sz w:val="24"/>
      <w:szCs w:val="20"/>
    </w:rPr>
  </w:style>
  <w:style w:type="character" w:customStyle="1" w:styleId="Heading3Char">
    <w:name w:val="Heading 3 Char"/>
    <w:basedOn w:val="DefaultParagraphFont"/>
    <w:link w:val="Heading3"/>
    <w:uiPriority w:val="9"/>
    <w:semiHidden/>
    <w:rsid w:val="00C41C9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1C9E"/>
    <w:rPr>
      <w:rFonts w:eastAsiaTheme="majorEastAsia" w:cstheme="majorBidi"/>
      <w:i/>
      <w:iCs/>
      <w:color w:val="2F5496" w:themeColor="accent1" w:themeShade="BF"/>
      <w:sz w:val="24"/>
      <w:szCs w:val="20"/>
    </w:rPr>
  </w:style>
  <w:style w:type="character" w:customStyle="1" w:styleId="Heading5Char">
    <w:name w:val="Heading 5 Char"/>
    <w:basedOn w:val="DefaultParagraphFont"/>
    <w:link w:val="Heading5"/>
    <w:uiPriority w:val="9"/>
    <w:semiHidden/>
    <w:rsid w:val="00C41C9E"/>
    <w:rPr>
      <w:rFonts w:eastAsiaTheme="majorEastAsia" w:cstheme="majorBidi"/>
      <w:color w:val="2F5496" w:themeColor="accent1" w:themeShade="BF"/>
      <w:sz w:val="24"/>
      <w:szCs w:val="20"/>
    </w:rPr>
  </w:style>
  <w:style w:type="character" w:customStyle="1" w:styleId="Heading6Char">
    <w:name w:val="Heading 6 Char"/>
    <w:basedOn w:val="DefaultParagraphFont"/>
    <w:link w:val="Heading6"/>
    <w:uiPriority w:val="9"/>
    <w:semiHidden/>
    <w:rsid w:val="00C41C9E"/>
    <w:rPr>
      <w:rFonts w:eastAsiaTheme="majorEastAsia" w:cstheme="majorBidi"/>
      <w:i/>
      <w:iCs/>
      <w:color w:val="595959" w:themeColor="text1" w:themeTint="A6"/>
      <w:sz w:val="24"/>
      <w:szCs w:val="20"/>
    </w:rPr>
  </w:style>
  <w:style w:type="character" w:customStyle="1" w:styleId="Heading7Char">
    <w:name w:val="Heading 7 Char"/>
    <w:basedOn w:val="DefaultParagraphFont"/>
    <w:link w:val="Heading7"/>
    <w:uiPriority w:val="9"/>
    <w:semiHidden/>
    <w:rsid w:val="00C41C9E"/>
    <w:rPr>
      <w:rFonts w:eastAsiaTheme="majorEastAsia" w:cstheme="majorBidi"/>
      <w:color w:val="595959" w:themeColor="text1" w:themeTint="A6"/>
      <w:sz w:val="24"/>
      <w:szCs w:val="20"/>
    </w:rPr>
  </w:style>
  <w:style w:type="character" w:customStyle="1" w:styleId="Heading8Char">
    <w:name w:val="Heading 8 Char"/>
    <w:basedOn w:val="DefaultParagraphFont"/>
    <w:link w:val="Heading8"/>
    <w:uiPriority w:val="9"/>
    <w:semiHidden/>
    <w:rsid w:val="00C41C9E"/>
    <w:rPr>
      <w:rFonts w:eastAsiaTheme="majorEastAsia" w:cstheme="majorBidi"/>
      <w:i/>
      <w:iCs/>
      <w:color w:val="272727" w:themeColor="text1" w:themeTint="D8"/>
      <w:sz w:val="24"/>
      <w:szCs w:val="20"/>
    </w:rPr>
  </w:style>
  <w:style w:type="character" w:customStyle="1" w:styleId="Heading9Char">
    <w:name w:val="Heading 9 Char"/>
    <w:basedOn w:val="DefaultParagraphFont"/>
    <w:link w:val="Heading9"/>
    <w:uiPriority w:val="9"/>
    <w:semiHidden/>
    <w:rsid w:val="00C41C9E"/>
    <w:rPr>
      <w:rFonts w:eastAsiaTheme="majorEastAsia" w:cstheme="majorBidi"/>
      <w:color w:val="272727" w:themeColor="text1" w:themeTint="D8"/>
      <w:sz w:val="24"/>
      <w:szCs w:val="20"/>
    </w:rPr>
  </w:style>
  <w:style w:type="paragraph" w:styleId="Title">
    <w:name w:val="Title"/>
    <w:basedOn w:val="Normal"/>
    <w:next w:val="Normal"/>
    <w:link w:val="TitleChar"/>
    <w:uiPriority w:val="10"/>
    <w:qFormat/>
    <w:rsid w:val="00C41C9E"/>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41C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C9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C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C9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41C9E"/>
    <w:rPr>
      <w:rFonts w:ascii="Arial" w:hAnsi="Arial"/>
      <w:i/>
      <w:iCs/>
      <w:color w:val="404040" w:themeColor="text1" w:themeTint="BF"/>
      <w:sz w:val="24"/>
      <w:szCs w:val="20"/>
    </w:rPr>
  </w:style>
  <w:style w:type="paragraph" w:styleId="ListParagraph">
    <w:name w:val="List Paragraph"/>
    <w:basedOn w:val="Normal"/>
    <w:uiPriority w:val="34"/>
    <w:qFormat/>
    <w:rsid w:val="00C41C9E"/>
    <w:pPr>
      <w:ind w:left="720"/>
      <w:contextualSpacing/>
    </w:pPr>
  </w:style>
  <w:style w:type="character" w:styleId="IntenseEmphasis">
    <w:name w:val="Intense Emphasis"/>
    <w:basedOn w:val="DefaultParagraphFont"/>
    <w:uiPriority w:val="21"/>
    <w:qFormat/>
    <w:rsid w:val="00C41C9E"/>
    <w:rPr>
      <w:i/>
      <w:iCs/>
      <w:color w:val="2F5496" w:themeColor="accent1" w:themeShade="BF"/>
    </w:rPr>
  </w:style>
  <w:style w:type="paragraph" w:styleId="IntenseQuote">
    <w:name w:val="Intense Quote"/>
    <w:basedOn w:val="Normal"/>
    <w:next w:val="Normal"/>
    <w:link w:val="IntenseQuoteChar"/>
    <w:uiPriority w:val="30"/>
    <w:qFormat/>
    <w:rsid w:val="00C41C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1C9E"/>
    <w:rPr>
      <w:rFonts w:ascii="Arial" w:hAnsi="Arial"/>
      <w:i/>
      <w:iCs/>
      <w:color w:val="2F5496" w:themeColor="accent1" w:themeShade="BF"/>
      <w:sz w:val="24"/>
      <w:szCs w:val="20"/>
    </w:rPr>
  </w:style>
  <w:style w:type="character" w:styleId="IntenseReference">
    <w:name w:val="Intense Reference"/>
    <w:basedOn w:val="DefaultParagraphFont"/>
    <w:uiPriority w:val="32"/>
    <w:qFormat/>
    <w:rsid w:val="00C41C9E"/>
    <w:rPr>
      <w:b/>
      <w:bCs/>
      <w:smallCaps/>
      <w:color w:val="2F5496" w:themeColor="accent1" w:themeShade="BF"/>
      <w:spacing w:val="5"/>
    </w:rPr>
  </w:style>
  <w:style w:type="table" w:styleId="TableGrid">
    <w:name w:val="Table Grid"/>
    <w:basedOn w:val="TableNormal"/>
    <w:uiPriority w:val="39"/>
    <w:rsid w:val="00C41C9E"/>
    <w:pPr>
      <w:spacing w:after="0" w:line="240" w:lineRule="auto"/>
    </w:pPr>
    <w:rPr>
      <w:rFonts w:ascii="Times New Roman" w:hAnsi="Times New Roman"/>
      <w:color w:val="000000" w:themeColor="text1"/>
      <w:sz w:val="24"/>
      <w:szCs w:val="20"/>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41C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C9E"/>
    <w:rPr>
      <w:rFonts w:ascii="Arial" w:hAnsi="Arial"/>
      <w:color w:val="000000" w:themeColor="text1"/>
      <w:sz w:val="24"/>
      <w:szCs w:val="20"/>
    </w:rPr>
  </w:style>
  <w:style w:type="paragraph" w:styleId="Footer">
    <w:name w:val="footer"/>
    <w:basedOn w:val="Normal"/>
    <w:link w:val="FooterChar"/>
    <w:uiPriority w:val="99"/>
    <w:unhideWhenUsed/>
    <w:rsid w:val="00C41C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C9E"/>
    <w:rPr>
      <w:rFonts w:ascii="Arial" w:hAnsi="Arial"/>
      <w:color w:val="000000" w:themeColor="text1"/>
      <w:sz w:val="24"/>
      <w:szCs w:val="20"/>
    </w:rPr>
  </w:style>
  <w:style w:type="paragraph" w:styleId="TOCHeading">
    <w:name w:val="TOC Heading"/>
    <w:basedOn w:val="Heading1"/>
    <w:next w:val="Normal"/>
    <w:uiPriority w:val="39"/>
    <w:unhideWhenUsed/>
    <w:qFormat/>
    <w:rsid w:val="00C41C9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C41C9E"/>
    <w:pPr>
      <w:spacing w:after="100"/>
    </w:pPr>
  </w:style>
  <w:style w:type="paragraph" w:styleId="TOC2">
    <w:name w:val="toc 2"/>
    <w:basedOn w:val="Normal"/>
    <w:next w:val="Normal"/>
    <w:autoRedefine/>
    <w:uiPriority w:val="39"/>
    <w:unhideWhenUsed/>
    <w:rsid w:val="00C41C9E"/>
    <w:pPr>
      <w:spacing w:after="100"/>
      <w:ind w:left="240"/>
    </w:pPr>
  </w:style>
  <w:style w:type="character" w:styleId="Hyperlink">
    <w:name w:val="Hyperlink"/>
    <w:basedOn w:val="DefaultParagraphFont"/>
    <w:uiPriority w:val="99"/>
    <w:unhideWhenUsed/>
    <w:rsid w:val="00C41C9E"/>
    <w:rPr>
      <w:color w:val="0563C1" w:themeColor="hyperlink"/>
      <w:u w:val="single"/>
    </w:rPr>
  </w:style>
  <w:style w:type="paragraph" w:styleId="Caption">
    <w:name w:val="caption"/>
    <w:basedOn w:val="Normal"/>
    <w:next w:val="Normal"/>
    <w:uiPriority w:val="35"/>
    <w:unhideWhenUsed/>
    <w:qFormat/>
    <w:rsid w:val="00C41C9E"/>
    <w:pPr>
      <w:spacing w:after="200"/>
      <w:jc w:val="center"/>
    </w:pPr>
    <w:rPr>
      <w:b/>
      <w:iCs/>
      <w:color w:val="auto"/>
      <w:kern w:val="2"/>
      <w:szCs w:val="18"/>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333574">
      <w:bodyDiv w:val="1"/>
      <w:marLeft w:val="0"/>
      <w:marRight w:val="0"/>
      <w:marTop w:val="0"/>
      <w:marBottom w:val="0"/>
      <w:divBdr>
        <w:top w:val="none" w:sz="0" w:space="0" w:color="auto"/>
        <w:left w:val="none" w:sz="0" w:space="0" w:color="auto"/>
        <w:bottom w:val="none" w:sz="0" w:space="0" w:color="auto"/>
        <w:right w:val="none" w:sz="0" w:space="0" w:color="auto"/>
      </w:divBdr>
      <w:divsChild>
        <w:div w:id="417944927">
          <w:marLeft w:val="0"/>
          <w:marRight w:val="0"/>
          <w:marTop w:val="0"/>
          <w:marBottom w:val="0"/>
          <w:divBdr>
            <w:top w:val="none" w:sz="0" w:space="0" w:color="auto"/>
            <w:left w:val="none" w:sz="0" w:space="0" w:color="auto"/>
            <w:bottom w:val="none" w:sz="0" w:space="0" w:color="auto"/>
            <w:right w:val="none" w:sz="0" w:space="0" w:color="auto"/>
          </w:divBdr>
          <w:divsChild>
            <w:div w:id="1411847740">
              <w:marLeft w:val="60"/>
              <w:marRight w:val="0"/>
              <w:marTop w:val="0"/>
              <w:marBottom w:val="0"/>
              <w:divBdr>
                <w:top w:val="none" w:sz="0" w:space="0" w:color="auto"/>
                <w:left w:val="none" w:sz="0" w:space="0" w:color="auto"/>
                <w:bottom w:val="none" w:sz="0" w:space="0" w:color="auto"/>
                <w:right w:val="none" w:sz="0" w:space="0" w:color="auto"/>
              </w:divBdr>
              <w:divsChild>
                <w:div w:id="102307750">
                  <w:marLeft w:val="0"/>
                  <w:marRight w:val="0"/>
                  <w:marTop w:val="0"/>
                  <w:marBottom w:val="0"/>
                  <w:divBdr>
                    <w:top w:val="none" w:sz="0" w:space="0" w:color="auto"/>
                    <w:left w:val="none" w:sz="0" w:space="0" w:color="auto"/>
                    <w:bottom w:val="none" w:sz="0" w:space="0" w:color="auto"/>
                    <w:right w:val="none" w:sz="0" w:space="0" w:color="auto"/>
                  </w:divBdr>
                  <w:divsChild>
                    <w:div w:id="136074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diagramColors" Target="diagrams/colors1.xm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footer" Target="footer1.xml"/><Relationship Id="rId10" Type="http://schemas.openxmlformats.org/officeDocument/2006/relationships/diagramData" Target="diagrams/data1.xml"/><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image" Target="media/image10.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7320FA-9D2D-4371-B441-BA277AB910D4}" type="doc">
      <dgm:prSet loTypeId="urn:microsoft.com/office/officeart/2005/8/layout/vProcess5" loCatId="process" qsTypeId="urn:microsoft.com/office/officeart/2005/8/quickstyle/simple1" qsCatId="simple" csTypeId="urn:microsoft.com/office/officeart/2005/8/colors/colorful2" csCatId="colorful" phldr="1"/>
      <dgm:spPr/>
      <dgm:t>
        <a:bodyPr/>
        <a:lstStyle/>
        <a:p>
          <a:endParaRPr lang="en-IN"/>
        </a:p>
      </dgm:t>
    </dgm:pt>
    <dgm:pt modelId="{84485DC7-1AD4-41B0-B5F6-B38B14293757}">
      <dgm:prSet phldrT="[Text]" custT="1"/>
      <dgm:spPr/>
      <dgm:t>
        <a:bodyPr/>
        <a:lstStyle/>
        <a:p>
          <a:r>
            <a:rPr lang="en-IN" sz="1200" b="1">
              <a:latin typeface="Times New Roman" panose="02020603050405020304" pitchFamily="18" charset="0"/>
              <a:cs typeface="Times New Roman" panose="02020603050405020304" pitchFamily="18" charset="0"/>
            </a:rPr>
            <a:t>CHAPTER 1: INTRODUCTION </a:t>
          </a:r>
        </a:p>
      </dgm:t>
    </dgm:pt>
    <dgm:pt modelId="{8DF4FA9C-37B2-4F44-A5FD-BD0004BE6F45}" type="parTrans" cxnId="{0C721DC2-A015-41BE-94F6-F077A1DA8B12}">
      <dgm:prSet/>
      <dgm:spPr/>
      <dgm:t>
        <a:bodyPr/>
        <a:lstStyle/>
        <a:p>
          <a:endParaRPr lang="en-IN"/>
        </a:p>
      </dgm:t>
    </dgm:pt>
    <dgm:pt modelId="{E440CAC9-95E4-4C67-ABAA-867D3EE0A551}" type="sibTrans" cxnId="{0C721DC2-A015-41BE-94F6-F077A1DA8B12}">
      <dgm:prSet/>
      <dgm:spPr/>
      <dgm:t>
        <a:bodyPr/>
        <a:lstStyle/>
        <a:p>
          <a:endParaRPr lang="en-IN"/>
        </a:p>
      </dgm:t>
    </dgm:pt>
    <dgm:pt modelId="{850944F4-35BE-4878-92C1-B6CFC11A58CA}">
      <dgm:prSet phldrT="[Text]" custT="1"/>
      <dgm:spPr/>
      <dgm:t>
        <a:bodyPr/>
        <a:lstStyle/>
        <a:p>
          <a:pPr>
            <a:buNone/>
          </a:pPr>
          <a:r>
            <a:rPr lang="en-GB" sz="1200" b="1">
              <a:latin typeface="Times New Roman" panose="02020603050405020304" pitchFamily="18" charset="0"/>
              <a:cs typeface="Times New Roman" panose="02020603050405020304" pitchFamily="18" charset="0"/>
            </a:rPr>
            <a:t>CHAPTER 2: LITERATURE REVIEW</a:t>
          </a:r>
          <a:endParaRPr lang="en-IN" sz="1200" b="1">
            <a:latin typeface="Times New Roman" panose="02020603050405020304" pitchFamily="18" charset="0"/>
            <a:cs typeface="Times New Roman" panose="02020603050405020304" pitchFamily="18" charset="0"/>
          </a:endParaRPr>
        </a:p>
      </dgm:t>
    </dgm:pt>
    <dgm:pt modelId="{8809CEEB-3FB1-4273-B0E1-C8018CBAF3ED}" type="parTrans" cxnId="{86002395-5E6E-4905-A6E9-74EA6806B36D}">
      <dgm:prSet/>
      <dgm:spPr/>
      <dgm:t>
        <a:bodyPr/>
        <a:lstStyle/>
        <a:p>
          <a:endParaRPr lang="en-IN"/>
        </a:p>
      </dgm:t>
    </dgm:pt>
    <dgm:pt modelId="{6268A545-5F4C-4DFC-8E10-C3873482DF20}" type="sibTrans" cxnId="{86002395-5E6E-4905-A6E9-74EA6806B36D}">
      <dgm:prSet/>
      <dgm:spPr/>
      <dgm:t>
        <a:bodyPr/>
        <a:lstStyle/>
        <a:p>
          <a:endParaRPr lang="en-IN"/>
        </a:p>
      </dgm:t>
    </dgm:pt>
    <dgm:pt modelId="{F2041232-63D7-4F8F-990F-084B004AC19F}">
      <dgm:prSet phldrT="[Text]" custT="1"/>
      <dgm:spPr/>
      <dgm:t>
        <a:bodyPr/>
        <a:lstStyle/>
        <a:p>
          <a:pPr>
            <a:buNone/>
          </a:pPr>
          <a:r>
            <a:rPr lang="en-GB" sz="1200" b="1">
              <a:latin typeface="Times New Roman" panose="02020603050405020304" pitchFamily="18" charset="0"/>
              <a:cs typeface="Times New Roman" panose="02020603050405020304" pitchFamily="18" charset="0"/>
            </a:rPr>
            <a:t>CHAPTER 3: RESEARCH METHODOLOGY</a:t>
          </a:r>
          <a:endParaRPr lang="en-IN" sz="1200" b="1">
            <a:latin typeface="Times New Roman" panose="02020603050405020304" pitchFamily="18" charset="0"/>
            <a:cs typeface="Times New Roman" panose="02020603050405020304" pitchFamily="18" charset="0"/>
          </a:endParaRPr>
        </a:p>
      </dgm:t>
    </dgm:pt>
    <dgm:pt modelId="{03FA8E57-846A-4700-8130-3B921C75F4ED}" type="parTrans" cxnId="{58A7558E-802C-4F3B-92D5-1C05691EF727}">
      <dgm:prSet/>
      <dgm:spPr/>
      <dgm:t>
        <a:bodyPr/>
        <a:lstStyle/>
        <a:p>
          <a:endParaRPr lang="en-IN"/>
        </a:p>
      </dgm:t>
    </dgm:pt>
    <dgm:pt modelId="{0BA2D3D3-A05F-43EE-A9AF-647FFA55B786}" type="sibTrans" cxnId="{58A7558E-802C-4F3B-92D5-1C05691EF727}">
      <dgm:prSet/>
      <dgm:spPr/>
      <dgm:t>
        <a:bodyPr/>
        <a:lstStyle/>
        <a:p>
          <a:endParaRPr lang="en-IN"/>
        </a:p>
      </dgm:t>
    </dgm:pt>
    <dgm:pt modelId="{0F9EA206-CF8B-497C-AF43-831DEBC0E7FA}">
      <dgm:prSet custT="1"/>
      <dgm:spPr/>
      <dgm:t>
        <a:bodyPr/>
        <a:lstStyle/>
        <a:p>
          <a:pPr>
            <a:buNone/>
          </a:pPr>
          <a:r>
            <a:rPr lang="en-GB" sz="1200" b="1">
              <a:latin typeface="Times New Roman" panose="02020603050405020304" pitchFamily="18" charset="0"/>
              <a:cs typeface="Times New Roman" panose="02020603050405020304" pitchFamily="18" charset="0"/>
            </a:rPr>
            <a:t>CHAPTER 4: FINDINGS / RESULTS, ANALYSIS AND DISCUSSION</a:t>
          </a:r>
          <a:endParaRPr lang="en-IN" sz="1200" b="1">
            <a:latin typeface="Times New Roman" panose="02020603050405020304" pitchFamily="18" charset="0"/>
            <a:cs typeface="Times New Roman" panose="02020603050405020304" pitchFamily="18" charset="0"/>
          </a:endParaRPr>
        </a:p>
      </dgm:t>
    </dgm:pt>
    <dgm:pt modelId="{CCFDA803-C228-4EDF-9DEF-C37196DD9DC6}" type="parTrans" cxnId="{4FEE9C03-50FE-44EC-96A3-093DE92DDF15}">
      <dgm:prSet/>
      <dgm:spPr/>
      <dgm:t>
        <a:bodyPr/>
        <a:lstStyle/>
        <a:p>
          <a:endParaRPr lang="en-IN"/>
        </a:p>
      </dgm:t>
    </dgm:pt>
    <dgm:pt modelId="{14E670E7-8DF5-46DE-A25A-07C4239BDCDD}" type="sibTrans" cxnId="{4FEE9C03-50FE-44EC-96A3-093DE92DDF15}">
      <dgm:prSet/>
      <dgm:spPr/>
      <dgm:t>
        <a:bodyPr/>
        <a:lstStyle/>
        <a:p>
          <a:endParaRPr lang="en-IN"/>
        </a:p>
      </dgm:t>
    </dgm:pt>
    <dgm:pt modelId="{57FD5FBB-CFD3-48A9-B37F-0609DE393D41}">
      <dgm:prSet custT="1"/>
      <dgm:spPr/>
      <dgm:t>
        <a:bodyPr/>
        <a:lstStyle/>
        <a:p>
          <a:pPr>
            <a:buNone/>
          </a:pPr>
          <a:r>
            <a:rPr lang="en-GB" sz="1200" b="1">
              <a:latin typeface="Times New Roman" panose="02020603050405020304" pitchFamily="18" charset="0"/>
              <a:cs typeface="Times New Roman" panose="02020603050405020304" pitchFamily="18" charset="0"/>
            </a:rPr>
            <a:t>CHAPTER 5: CONCLUSIONS AND RECOMMENDATIONS </a:t>
          </a:r>
          <a:endParaRPr lang="en-IN" sz="1200" b="1">
            <a:latin typeface="Times New Roman" panose="02020603050405020304" pitchFamily="18" charset="0"/>
            <a:cs typeface="Times New Roman" panose="02020603050405020304" pitchFamily="18" charset="0"/>
          </a:endParaRPr>
        </a:p>
      </dgm:t>
    </dgm:pt>
    <dgm:pt modelId="{1A0A71B0-1CEF-41B0-ADAB-1BE8A2274511}" type="parTrans" cxnId="{C8A538C2-AC41-47B8-86C8-A02CFDE8264C}">
      <dgm:prSet/>
      <dgm:spPr/>
      <dgm:t>
        <a:bodyPr/>
        <a:lstStyle/>
        <a:p>
          <a:endParaRPr lang="en-IN"/>
        </a:p>
      </dgm:t>
    </dgm:pt>
    <dgm:pt modelId="{15899192-D69A-4F93-AB67-19AA83227ED6}" type="sibTrans" cxnId="{C8A538C2-AC41-47B8-86C8-A02CFDE8264C}">
      <dgm:prSet/>
      <dgm:spPr/>
      <dgm:t>
        <a:bodyPr/>
        <a:lstStyle/>
        <a:p>
          <a:endParaRPr lang="en-IN"/>
        </a:p>
      </dgm:t>
    </dgm:pt>
    <dgm:pt modelId="{22EAF0B9-0C26-48B6-AEEA-03AA3D407D00}" type="pres">
      <dgm:prSet presAssocID="{287320FA-9D2D-4371-B441-BA277AB910D4}" presName="outerComposite" presStyleCnt="0">
        <dgm:presLayoutVars>
          <dgm:chMax val="5"/>
          <dgm:dir/>
          <dgm:resizeHandles val="exact"/>
        </dgm:presLayoutVars>
      </dgm:prSet>
      <dgm:spPr/>
    </dgm:pt>
    <dgm:pt modelId="{93FEEE35-737A-43AC-AE4E-A56F6FCD74FE}" type="pres">
      <dgm:prSet presAssocID="{287320FA-9D2D-4371-B441-BA277AB910D4}" presName="dummyMaxCanvas" presStyleCnt="0">
        <dgm:presLayoutVars/>
      </dgm:prSet>
      <dgm:spPr/>
    </dgm:pt>
    <dgm:pt modelId="{A026B67E-804C-461F-A2E8-D27C801ECA37}" type="pres">
      <dgm:prSet presAssocID="{287320FA-9D2D-4371-B441-BA277AB910D4}" presName="FiveNodes_1" presStyleLbl="node1" presStyleIdx="0" presStyleCnt="5">
        <dgm:presLayoutVars>
          <dgm:bulletEnabled val="1"/>
        </dgm:presLayoutVars>
      </dgm:prSet>
      <dgm:spPr/>
    </dgm:pt>
    <dgm:pt modelId="{32C250D3-4CB1-4F74-9EE1-41B9BC224D1B}" type="pres">
      <dgm:prSet presAssocID="{287320FA-9D2D-4371-B441-BA277AB910D4}" presName="FiveNodes_2" presStyleLbl="node1" presStyleIdx="1" presStyleCnt="5">
        <dgm:presLayoutVars>
          <dgm:bulletEnabled val="1"/>
        </dgm:presLayoutVars>
      </dgm:prSet>
      <dgm:spPr/>
    </dgm:pt>
    <dgm:pt modelId="{FA8188BB-91E5-4F0C-A3E0-FF91DAB3B5B1}" type="pres">
      <dgm:prSet presAssocID="{287320FA-9D2D-4371-B441-BA277AB910D4}" presName="FiveNodes_3" presStyleLbl="node1" presStyleIdx="2" presStyleCnt="5">
        <dgm:presLayoutVars>
          <dgm:bulletEnabled val="1"/>
        </dgm:presLayoutVars>
      </dgm:prSet>
      <dgm:spPr/>
    </dgm:pt>
    <dgm:pt modelId="{B4CF11BD-59DE-4D16-B4AC-25573DCB1C02}" type="pres">
      <dgm:prSet presAssocID="{287320FA-9D2D-4371-B441-BA277AB910D4}" presName="FiveNodes_4" presStyleLbl="node1" presStyleIdx="3" presStyleCnt="5">
        <dgm:presLayoutVars>
          <dgm:bulletEnabled val="1"/>
        </dgm:presLayoutVars>
      </dgm:prSet>
      <dgm:spPr/>
    </dgm:pt>
    <dgm:pt modelId="{5039CF4C-D639-4ADF-9114-8EB5A18D63E6}" type="pres">
      <dgm:prSet presAssocID="{287320FA-9D2D-4371-B441-BA277AB910D4}" presName="FiveNodes_5" presStyleLbl="node1" presStyleIdx="4" presStyleCnt="5">
        <dgm:presLayoutVars>
          <dgm:bulletEnabled val="1"/>
        </dgm:presLayoutVars>
      </dgm:prSet>
      <dgm:spPr/>
    </dgm:pt>
    <dgm:pt modelId="{E7EFE30E-C2B4-4A8B-B945-44DF34F41974}" type="pres">
      <dgm:prSet presAssocID="{287320FA-9D2D-4371-B441-BA277AB910D4}" presName="FiveConn_1-2" presStyleLbl="fgAccFollowNode1" presStyleIdx="0" presStyleCnt="4">
        <dgm:presLayoutVars>
          <dgm:bulletEnabled val="1"/>
        </dgm:presLayoutVars>
      </dgm:prSet>
      <dgm:spPr/>
    </dgm:pt>
    <dgm:pt modelId="{CFC1250B-2225-4308-95C1-7240CE618EA9}" type="pres">
      <dgm:prSet presAssocID="{287320FA-9D2D-4371-B441-BA277AB910D4}" presName="FiveConn_2-3" presStyleLbl="fgAccFollowNode1" presStyleIdx="1" presStyleCnt="4">
        <dgm:presLayoutVars>
          <dgm:bulletEnabled val="1"/>
        </dgm:presLayoutVars>
      </dgm:prSet>
      <dgm:spPr/>
    </dgm:pt>
    <dgm:pt modelId="{FF745755-DAEF-44CB-B0CB-0CF3EDB5B920}" type="pres">
      <dgm:prSet presAssocID="{287320FA-9D2D-4371-B441-BA277AB910D4}" presName="FiveConn_3-4" presStyleLbl="fgAccFollowNode1" presStyleIdx="2" presStyleCnt="4">
        <dgm:presLayoutVars>
          <dgm:bulletEnabled val="1"/>
        </dgm:presLayoutVars>
      </dgm:prSet>
      <dgm:spPr/>
    </dgm:pt>
    <dgm:pt modelId="{F24ED45A-CB89-4F55-AECB-B5EC290CFB00}" type="pres">
      <dgm:prSet presAssocID="{287320FA-9D2D-4371-B441-BA277AB910D4}" presName="FiveConn_4-5" presStyleLbl="fgAccFollowNode1" presStyleIdx="3" presStyleCnt="4">
        <dgm:presLayoutVars>
          <dgm:bulletEnabled val="1"/>
        </dgm:presLayoutVars>
      </dgm:prSet>
      <dgm:spPr/>
    </dgm:pt>
    <dgm:pt modelId="{0C06597A-674C-4DC2-B3EC-913C31E52570}" type="pres">
      <dgm:prSet presAssocID="{287320FA-9D2D-4371-B441-BA277AB910D4}" presName="FiveNodes_1_text" presStyleLbl="node1" presStyleIdx="4" presStyleCnt="5">
        <dgm:presLayoutVars>
          <dgm:bulletEnabled val="1"/>
        </dgm:presLayoutVars>
      </dgm:prSet>
      <dgm:spPr/>
    </dgm:pt>
    <dgm:pt modelId="{FF6D185C-94EA-4A6B-8D46-AE5839FB0892}" type="pres">
      <dgm:prSet presAssocID="{287320FA-9D2D-4371-B441-BA277AB910D4}" presName="FiveNodes_2_text" presStyleLbl="node1" presStyleIdx="4" presStyleCnt="5">
        <dgm:presLayoutVars>
          <dgm:bulletEnabled val="1"/>
        </dgm:presLayoutVars>
      </dgm:prSet>
      <dgm:spPr/>
    </dgm:pt>
    <dgm:pt modelId="{41513E39-2F8A-4216-BEBD-3BD3A23C2E27}" type="pres">
      <dgm:prSet presAssocID="{287320FA-9D2D-4371-B441-BA277AB910D4}" presName="FiveNodes_3_text" presStyleLbl="node1" presStyleIdx="4" presStyleCnt="5">
        <dgm:presLayoutVars>
          <dgm:bulletEnabled val="1"/>
        </dgm:presLayoutVars>
      </dgm:prSet>
      <dgm:spPr/>
    </dgm:pt>
    <dgm:pt modelId="{F71169EA-D287-4677-8DB2-9EE52226A60D}" type="pres">
      <dgm:prSet presAssocID="{287320FA-9D2D-4371-B441-BA277AB910D4}" presName="FiveNodes_4_text" presStyleLbl="node1" presStyleIdx="4" presStyleCnt="5">
        <dgm:presLayoutVars>
          <dgm:bulletEnabled val="1"/>
        </dgm:presLayoutVars>
      </dgm:prSet>
      <dgm:spPr/>
    </dgm:pt>
    <dgm:pt modelId="{43CBF170-128D-4072-92B1-4A16C2CA6F96}" type="pres">
      <dgm:prSet presAssocID="{287320FA-9D2D-4371-B441-BA277AB910D4}" presName="FiveNodes_5_text" presStyleLbl="node1" presStyleIdx="4" presStyleCnt="5">
        <dgm:presLayoutVars>
          <dgm:bulletEnabled val="1"/>
        </dgm:presLayoutVars>
      </dgm:prSet>
      <dgm:spPr/>
    </dgm:pt>
  </dgm:ptLst>
  <dgm:cxnLst>
    <dgm:cxn modelId="{FEA34102-5872-46A0-9BB9-B2EB431AAB2F}" type="presOf" srcId="{57FD5FBB-CFD3-48A9-B37F-0609DE393D41}" destId="{5039CF4C-D639-4ADF-9114-8EB5A18D63E6}" srcOrd="0" destOrd="0" presId="urn:microsoft.com/office/officeart/2005/8/layout/vProcess5"/>
    <dgm:cxn modelId="{4FEE9C03-50FE-44EC-96A3-093DE92DDF15}" srcId="{287320FA-9D2D-4371-B441-BA277AB910D4}" destId="{0F9EA206-CF8B-497C-AF43-831DEBC0E7FA}" srcOrd="3" destOrd="0" parTransId="{CCFDA803-C228-4EDF-9DEF-C37196DD9DC6}" sibTransId="{14E670E7-8DF5-46DE-A25A-07C4239BDCDD}"/>
    <dgm:cxn modelId="{4068CE1C-7310-473A-BD58-621147647E08}" type="presOf" srcId="{E440CAC9-95E4-4C67-ABAA-867D3EE0A551}" destId="{E7EFE30E-C2B4-4A8B-B945-44DF34F41974}" srcOrd="0" destOrd="0" presId="urn:microsoft.com/office/officeart/2005/8/layout/vProcess5"/>
    <dgm:cxn modelId="{3DB4BF1D-C81A-4FD2-9474-1F5CEA5BE3B7}" type="presOf" srcId="{14E670E7-8DF5-46DE-A25A-07C4239BDCDD}" destId="{F24ED45A-CB89-4F55-AECB-B5EC290CFB00}" srcOrd="0" destOrd="0" presId="urn:microsoft.com/office/officeart/2005/8/layout/vProcess5"/>
    <dgm:cxn modelId="{A17F0F26-365E-4FCD-994D-3316AB6978AE}" type="presOf" srcId="{F2041232-63D7-4F8F-990F-084B004AC19F}" destId="{FA8188BB-91E5-4F0C-A3E0-FF91DAB3B5B1}" srcOrd="0" destOrd="0" presId="urn:microsoft.com/office/officeart/2005/8/layout/vProcess5"/>
    <dgm:cxn modelId="{65326838-0D07-4B7E-956F-4CB800834852}" type="presOf" srcId="{57FD5FBB-CFD3-48A9-B37F-0609DE393D41}" destId="{43CBF170-128D-4072-92B1-4A16C2CA6F96}" srcOrd="1" destOrd="0" presId="urn:microsoft.com/office/officeart/2005/8/layout/vProcess5"/>
    <dgm:cxn modelId="{2B3A223F-E9E9-4D8B-94B7-319F4C18156E}" type="presOf" srcId="{850944F4-35BE-4878-92C1-B6CFC11A58CA}" destId="{32C250D3-4CB1-4F74-9EE1-41B9BC224D1B}" srcOrd="0" destOrd="0" presId="urn:microsoft.com/office/officeart/2005/8/layout/vProcess5"/>
    <dgm:cxn modelId="{92E19B4A-6300-4428-AE2B-8EBBEDD9D0EF}" type="presOf" srcId="{0F9EA206-CF8B-497C-AF43-831DEBC0E7FA}" destId="{F71169EA-D287-4677-8DB2-9EE52226A60D}" srcOrd="1" destOrd="0" presId="urn:microsoft.com/office/officeart/2005/8/layout/vProcess5"/>
    <dgm:cxn modelId="{662B557F-49FC-4736-BEF6-0E318E94EA09}" type="presOf" srcId="{850944F4-35BE-4878-92C1-B6CFC11A58CA}" destId="{FF6D185C-94EA-4A6B-8D46-AE5839FB0892}" srcOrd="1" destOrd="0" presId="urn:microsoft.com/office/officeart/2005/8/layout/vProcess5"/>
    <dgm:cxn modelId="{2109CD7F-437A-4FE4-9F32-83CB8146204F}" type="presOf" srcId="{84485DC7-1AD4-41B0-B5F6-B38B14293757}" destId="{A026B67E-804C-461F-A2E8-D27C801ECA37}" srcOrd="0" destOrd="0" presId="urn:microsoft.com/office/officeart/2005/8/layout/vProcess5"/>
    <dgm:cxn modelId="{81ACFD8C-8919-46DC-A87C-220E005F31BC}" type="presOf" srcId="{287320FA-9D2D-4371-B441-BA277AB910D4}" destId="{22EAF0B9-0C26-48B6-AEEA-03AA3D407D00}" srcOrd="0" destOrd="0" presId="urn:microsoft.com/office/officeart/2005/8/layout/vProcess5"/>
    <dgm:cxn modelId="{58A7558E-802C-4F3B-92D5-1C05691EF727}" srcId="{287320FA-9D2D-4371-B441-BA277AB910D4}" destId="{F2041232-63D7-4F8F-990F-084B004AC19F}" srcOrd="2" destOrd="0" parTransId="{03FA8E57-846A-4700-8130-3B921C75F4ED}" sibTransId="{0BA2D3D3-A05F-43EE-A9AF-647FFA55B786}"/>
    <dgm:cxn modelId="{86002395-5E6E-4905-A6E9-74EA6806B36D}" srcId="{287320FA-9D2D-4371-B441-BA277AB910D4}" destId="{850944F4-35BE-4878-92C1-B6CFC11A58CA}" srcOrd="1" destOrd="0" parTransId="{8809CEEB-3FB1-4273-B0E1-C8018CBAF3ED}" sibTransId="{6268A545-5F4C-4DFC-8E10-C3873482DF20}"/>
    <dgm:cxn modelId="{3B787F9A-9DFB-4E60-8FC8-F779E154CF35}" type="presOf" srcId="{0BA2D3D3-A05F-43EE-A9AF-647FFA55B786}" destId="{FF745755-DAEF-44CB-B0CB-0CF3EDB5B920}" srcOrd="0" destOrd="0" presId="urn:microsoft.com/office/officeart/2005/8/layout/vProcess5"/>
    <dgm:cxn modelId="{AD438EB8-AED4-4300-97F7-DFA349B0B485}" type="presOf" srcId="{0F9EA206-CF8B-497C-AF43-831DEBC0E7FA}" destId="{B4CF11BD-59DE-4D16-B4AC-25573DCB1C02}" srcOrd="0" destOrd="0" presId="urn:microsoft.com/office/officeart/2005/8/layout/vProcess5"/>
    <dgm:cxn modelId="{0C721DC2-A015-41BE-94F6-F077A1DA8B12}" srcId="{287320FA-9D2D-4371-B441-BA277AB910D4}" destId="{84485DC7-1AD4-41B0-B5F6-B38B14293757}" srcOrd="0" destOrd="0" parTransId="{8DF4FA9C-37B2-4F44-A5FD-BD0004BE6F45}" sibTransId="{E440CAC9-95E4-4C67-ABAA-867D3EE0A551}"/>
    <dgm:cxn modelId="{C8A538C2-AC41-47B8-86C8-A02CFDE8264C}" srcId="{287320FA-9D2D-4371-B441-BA277AB910D4}" destId="{57FD5FBB-CFD3-48A9-B37F-0609DE393D41}" srcOrd="4" destOrd="0" parTransId="{1A0A71B0-1CEF-41B0-ADAB-1BE8A2274511}" sibTransId="{15899192-D69A-4F93-AB67-19AA83227ED6}"/>
    <dgm:cxn modelId="{583DF5D9-1567-49FC-A63A-2D390B891F21}" type="presOf" srcId="{6268A545-5F4C-4DFC-8E10-C3873482DF20}" destId="{CFC1250B-2225-4308-95C1-7240CE618EA9}" srcOrd="0" destOrd="0" presId="urn:microsoft.com/office/officeart/2005/8/layout/vProcess5"/>
    <dgm:cxn modelId="{7889D3DF-B835-4338-B4BE-27FB16F79C1B}" type="presOf" srcId="{84485DC7-1AD4-41B0-B5F6-B38B14293757}" destId="{0C06597A-674C-4DC2-B3EC-913C31E52570}" srcOrd="1" destOrd="0" presId="urn:microsoft.com/office/officeart/2005/8/layout/vProcess5"/>
    <dgm:cxn modelId="{9CCA4CFC-9AE5-42F8-B091-E99F80EBDD06}" type="presOf" srcId="{F2041232-63D7-4F8F-990F-084B004AC19F}" destId="{41513E39-2F8A-4216-BEBD-3BD3A23C2E27}" srcOrd="1" destOrd="0" presId="urn:microsoft.com/office/officeart/2005/8/layout/vProcess5"/>
    <dgm:cxn modelId="{741CDEEE-2306-43E2-AB01-FEAEE3D76D4D}" type="presParOf" srcId="{22EAF0B9-0C26-48B6-AEEA-03AA3D407D00}" destId="{93FEEE35-737A-43AC-AE4E-A56F6FCD74FE}" srcOrd="0" destOrd="0" presId="urn:microsoft.com/office/officeart/2005/8/layout/vProcess5"/>
    <dgm:cxn modelId="{2F06C4D5-680B-4028-B9A6-72491A2E1ADA}" type="presParOf" srcId="{22EAF0B9-0C26-48B6-AEEA-03AA3D407D00}" destId="{A026B67E-804C-461F-A2E8-D27C801ECA37}" srcOrd="1" destOrd="0" presId="urn:microsoft.com/office/officeart/2005/8/layout/vProcess5"/>
    <dgm:cxn modelId="{C4C564E7-8C3C-4A79-8F01-14B682CA7243}" type="presParOf" srcId="{22EAF0B9-0C26-48B6-AEEA-03AA3D407D00}" destId="{32C250D3-4CB1-4F74-9EE1-41B9BC224D1B}" srcOrd="2" destOrd="0" presId="urn:microsoft.com/office/officeart/2005/8/layout/vProcess5"/>
    <dgm:cxn modelId="{077F719A-5AA3-4758-A7DC-BEA4D1FABCE0}" type="presParOf" srcId="{22EAF0B9-0C26-48B6-AEEA-03AA3D407D00}" destId="{FA8188BB-91E5-4F0C-A3E0-FF91DAB3B5B1}" srcOrd="3" destOrd="0" presId="urn:microsoft.com/office/officeart/2005/8/layout/vProcess5"/>
    <dgm:cxn modelId="{AD41C47C-22F1-4FE4-84BA-231D1F5DE476}" type="presParOf" srcId="{22EAF0B9-0C26-48B6-AEEA-03AA3D407D00}" destId="{B4CF11BD-59DE-4D16-B4AC-25573DCB1C02}" srcOrd="4" destOrd="0" presId="urn:microsoft.com/office/officeart/2005/8/layout/vProcess5"/>
    <dgm:cxn modelId="{49113254-3855-42F4-8ED5-5E3AA9CF9364}" type="presParOf" srcId="{22EAF0B9-0C26-48B6-AEEA-03AA3D407D00}" destId="{5039CF4C-D639-4ADF-9114-8EB5A18D63E6}" srcOrd="5" destOrd="0" presId="urn:microsoft.com/office/officeart/2005/8/layout/vProcess5"/>
    <dgm:cxn modelId="{F0E83609-89A9-4AF7-AEAD-EA3ABA32884D}" type="presParOf" srcId="{22EAF0B9-0C26-48B6-AEEA-03AA3D407D00}" destId="{E7EFE30E-C2B4-4A8B-B945-44DF34F41974}" srcOrd="6" destOrd="0" presId="urn:microsoft.com/office/officeart/2005/8/layout/vProcess5"/>
    <dgm:cxn modelId="{C2142D43-1B2A-4BED-A3DB-1A3E88F7D2E5}" type="presParOf" srcId="{22EAF0B9-0C26-48B6-AEEA-03AA3D407D00}" destId="{CFC1250B-2225-4308-95C1-7240CE618EA9}" srcOrd="7" destOrd="0" presId="urn:microsoft.com/office/officeart/2005/8/layout/vProcess5"/>
    <dgm:cxn modelId="{63699DAE-C90A-4BA5-9A5E-71B1C145CE4A}" type="presParOf" srcId="{22EAF0B9-0C26-48B6-AEEA-03AA3D407D00}" destId="{FF745755-DAEF-44CB-B0CB-0CF3EDB5B920}" srcOrd="8" destOrd="0" presId="urn:microsoft.com/office/officeart/2005/8/layout/vProcess5"/>
    <dgm:cxn modelId="{1858B79F-B974-409C-B8E5-5B4F7C46BBAA}" type="presParOf" srcId="{22EAF0B9-0C26-48B6-AEEA-03AA3D407D00}" destId="{F24ED45A-CB89-4F55-AECB-B5EC290CFB00}" srcOrd="9" destOrd="0" presId="urn:microsoft.com/office/officeart/2005/8/layout/vProcess5"/>
    <dgm:cxn modelId="{28A7D2F2-B797-44CF-B0F7-E7FBD988D193}" type="presParOf" srcId="{22EAF0B9-0C26-48B6-AEEA-03AA3D407D00}" destId="{0C06597A-674C-4DC2-B3EC-913C31E52570}" srcOrd="10" destOrd="0" presId="urn:microsoft.com/office/officeart/2005/8/layout/vProcess5"/>
    <dgm:cxn modelId="{E9E09A5B-4E63-40C3-A18B-B28FB95F7AB6}" type="presParOf" srcId="{22EAF0B9-0C26-48B6-AEEA-03AA3D407D00}" destId="{FF6D185C-94EA-4A6B-8D46-AE5839FB0892}" srcOrd="11" destOrd="0" presId="urn:microsoft.com/office/officeart/2005/8/layout/vProcess5"/>
    <dgm:cxn modelId="{C0925C6E-E3A7-4D29-B1B9-18448FAEB12C}" type="presParOf" srcId="{22EAF0B9-0C26-48B6-AEEA-03AA3D407D00}" destId="{41513E39-2F8A-4216-BEBD-3BD3A23C2E27}" srcOrd="12" destOrd="0" presId="urn:microsoft.com/office/officeart/2005/8/layout/vProcess5"/>
    <dgm:cxn modelId="{108CFD8F-F4FF-418B-A040-7C5C7BDC5852}" type="presParOf" srcId="{22EAF0B9-0C26-48B6-AEEA-03AA3D407D00}" destId="{F71169EA-D287-4677-8DB2-9EE52226A60D}" srcOrd="13" destOrd="0" presId="urn:microsoft.com/office/officeart/2005/8/layout/vProcess5"/>
    <dgm:cxn modelId="{30E130F3-6685-4589-895A-9893B1B24B95}" type="presParOf" srcId="{22EAF0B9-0C26-48B6-AEEA-03AA3D407D00}" destId="{43CBF170-128D-4072-92B1-4A16C2CA6F96}" srcOrd="14" destOrd="0" presId="urn:microsoft.com/office/officeart/2005/8/layout/vProcess5"/>
  </dgm:cxnLst>
  <dgm:bg/>
  <dgm:whole>
    <a:ln w="19050">
      <a:solidFill>
        <a:schemeClr val="tx1"/>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26B67E-804C-461F-A2E8-D27C801ECA37}">
      <dsp:nvSpPr>
        <dsp:cNvPr id="0" name=""/>
        <dsp:cNvSpPr/>
      </dsp:nvSpPr>
      <dsp:spPr>
        <a:xfrm>
          <a:off x="0" y="0"/>
          <a:ext cx="4224528" cy="576072"/>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1: INTRODUCTION </a:t>
          </a:r>
        </a:p>
      </dsp:txBody>
      <dsp:txXfrm>
        <a:off x="16873" y="16873"/>
        <a:ext cx="3535500" cy="542326"/>
      </dsp:txXfrm>
    </dsp:sp>
    <dsp:sp modelId="{32C250D3-4CB1-4F74-9EE1-41B9BC224D1B}">
      <dsp:nvSpPr>
        <dsp:cNvPr id="0" name=""/>
        <dsp:cNvSpPr/>
      </dsp:nvSpPr>
      <dsp:spPr>
        <a:xfrm>
          <a:off x="315468" y="656082"/>
          <a:ext cx="4224528" cy="576072"/>
        </a:xfrm>
        <a:prstGeom prst="roundRect">
          <a:avLst>
            <a:gd name="adj" fmla="val 10000"/>
          </a:avLst>
        </a:prstGeom>
        <a:solidFill>
          <a:schemeClr val="accent2">
            <a:hueOff val="-363841"/>
            <a:satOff val="-20982"/>
            <a:lumOff val="21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CHAPTER 2: LITERATURE REVIEW</a:t>
          </a:r>
          <a:endParaRPr lang="en-IN" sz="1200" b="1" kern="1200">
            <a:latin typeface="Times New Roman" panose="02020603050405020304" pitchFamily="18" charset="0"/>
            <a:cs typeface="Times New Roman" panose="02020603050405020304" pitchFamily="18" charset="0"/>
          </a:endParaRPr>
        </a:p>
      </dsp:txBody>
      <dsp:txXfrm>
        <a:off x="332341" y="672955"/>
        <a:ext cx="3500867" cy="542326"/>
      </dsp:txXfrm>
    </dsp:sp>
    <dsp:sp modelId="{FA8188BB-91E5-4F0C-A3E0-FF91DAB3B5B1}">
      <dsp:nvSpPr>
        <dsp:cNvPr id="0" name=""/>
        <dsp:cNvSpPr/>
      </dsp:nvSpPr>
      <dsp:spPr>
        <a:xfrm>
          <a:off x="630935" y="1312164"/>
          <a:ext cx="4224528" cy="576072"/>
        </a:xfrm>
        <a:prstGeom prst="roundRect">
          <a:avLst>
            <a:gd name="adj" fmla="val 10000"/>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CHAPTER 3: RESEARCH METHODOLOGY</a:t>
          </a:r>
          <a:endParaRPr lang="en-IN" sz="1200" b="1" kern="1200">
            <a:latin typeface="Times New Roman" panose="02020603050405020304" pitchFamily="18" charset="0"/>
            <a:cs typeface="Times New Roman" panose="02020603050405020304" pitchFamily="18" charset="0"/>
          </a:endParaRPr>
        </a:p>
      </dsp:txBody>
      <dsp:txXfrm>
        <a:off x="647808" y="1329037"/>
        <a:ext cx="3500867" cy="542326"/>
      </dsp:txXfrm>
    </dsp:sp>
    <dsp:sp modelId="{B4CF11BD-59DE-4D16-B4AC-25573DCB1C02}">
      <dsp:nvSpPr>
        <dsp:cNvPr id="0" name=""/>
        <dsp:cNvSpPr/>
      </dsp:nvSpPr>
      <dsp:spPr>
        <a:xfrm>
          <a:off x="946404" y="1968246"/>
          <a:ext cx="4224528" cy="576072"/>
        </a:xfrm>
        <a:prstGeom prst="roundRect">
          <a:avLst>
            <a:gd name="adj" fmla="val 10000"/>
          </a:avLst>
        </a:prstGeom>
        <a:solidFill>
          <a:schemeClr val="accent2">
            <a:hueOff val="-1091522"/>
            <a:satOff val="-62946"/>
            <a:lumOff val="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CHAPTER 4: FINDINGS / RESULTS, ANALYSIS AND DISCUSSION</a:t>
          </a:r>
          <a:endParaRPr lang="en-IN" sz="1200" b="1" kern="1200">
            <a:latin typeface="Times New Roman" panose="02020603050405020304" pitchFamily="18" charset="0"/>
            <a:cs typeface="Times New Roman" panose="02020603050405020304" pitchFamily="18" charset="0"/>
          </a:endParaRPr>
        </a:p>
      </dsp:txBody>
      <dsp:txXfrm>
        <a:off x="963277" y="1985119"/>
        <a:ext cx="3500867" cy="542326"/>
      </dsp:txXfrm>
    </dsp:sp>
    <dsp:sp modelId="{5039CF4C-D639-4ADF-9114-8EB5A18D63E6}">
      <dsp:nvSpPr>
        <dsp:cNvPr id="0" name=""/>
        <dsp:cNvSpPr/>
      </dsp:nvSpPr>
      <dsp:spPr>
        <a:xfrm>
          <a:off x="1261871" y="2624328"/>
          <a:ext cx="4224528" cy="576072"/>
        </a:xfrm>
        <a:prstGeom prst="roundRect">
          <a:avLst>
            <a:gd name="adj" fmla="val 1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CHAPTER 5: CONCLUSIONS AND RECOMMENDATIONS </a:t>
          </a:r>
          <a:endParaRPr lang="en-IN" sz="1200" b="1" kern="1200">
            <a:latin typeface="Times New Roman" panose="02020603050405020304" pitchFamily="18" charset="0"/>
            <a:cs typeface="Times New Roman" panose="02020603050405020304" pitchFamily="18" charset="0"/>
          </a:endParaRPr>
        </a:p>
      </dsp:txBody>
      <dsp:txXfrm>
        <a:off x="1278744" y="2641201"/>
        <a:ext cx="3500867" cy="542326"/>
      </dsp:txXfrm>
    </dsp:sp>
    <dsp:sp modelId="{E7EFE30E-C2B4-4A8B-B945-44DF34F41974}">
      <dsp:nvSpPr>
        <dsp:cNvPr id="0" name=""/>
        <dsp:cNvSpPr/>
      </dsp:nvSpPr>
      <dsp:spPr>
        <a:xfrm>
          <a:off x="3850081" y="420852"/>
          <a:ext cx="374446" cy="374446"/>
        </a:xfrm>
        <a:prstGeom prst="downArrow">
          <a:avLst>
            <a:gd name="adj1" fmla="val 55000"/>
            <a:gd name="adj2" fmla="val 45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IN" sz="1700" kern="1200"/>
        </a:p>
      </dsp:txBody>
      <dsp:txXfrm>
        <a:off x="3934331" y="420852"/>
        <a:ext cx="205946" cy="281771"/>
      </dsp:txXfrm>
    </dsp:sp>
    <dsp:sp modelId="{CFC1250B-2225-4308-95C1-7240CE618EA9}">
      <dsp:nvSpPr>
        <dsp:cNvPr id="0" name=""/>
        <dsp:cNvSpPr/>
      </dsp:nvSpPr>
      <dsp:spPr>
        <a:xfrm>
          <a:off x="4165549" y="1076934"/>
          <a:ext cx="374446" cy="374446"/>
        </a:xfrm>
        <a:prstGeom prst="downArrow">
          <a:avLst>
            <a:gd name="adj1" fmla="val 55000"/>
            <a:gd name="adj2" fmla="val 45000"/>
          </a:avLst>
        </a:prstGeom>
        <a:solidFill>
          <a:schemeClr val="accent2">
            <a:tint val="40000"/>
            <a:alpha val="90000"/>
            <a:hueOff val="-283075"/>
            <a:satOff val="-25115"/>
            <a:lumOff val="-256"/>
            <a:alphaOff val="0"/>
          </a:schemeClr>
        </a:solidFill>
        <a:ln w="12700" cap="flat" cmpd="sng" algn="ctr">
          <a:solidFill>
            <a:schemeClr val="accent2">
              <a:tint val="40000"/>
              <a:alpha val="90000"/>
              <a:hueOff val="-283075"/>
              <a:satOff val="-25115"/>
              <a:lumOff val="-25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IN" sz="1700" kern="1200"/>
        </a:p>
      </dsp:txBody>
      <dsp:txXfrm>
        <a:off x="4249799" y="1076934"/>
        <a:ext cx="205946" cy="281771"/>
      </dsp:txXfrm>
    </dsp:sp>
    <dsp:sp modelId="{FF745755-DAEF-44CB-B0CB-0CF3EDB5B920}">
      <dsp:nvSpPr>
        <dsp:cNvPr id="0" name=""/>
        <dsp:cNvSpPr/>
      </dsp:nvSpPr>
      <dsp:spPr>
        <a:xfrm>
          <a:off x="4481017" y="1723415"/>
          <a:ext cx="374446" cy="374446"/>
        </a:xfrm>
        <a:prstGeom prst="downArrow">
          <a:avLst>
            <a:gd name="adj1" fmla="val 55000"/>
            <a:gd name="adj2" fmla="val 45000"/>
          </a:avLst>
        </a:prstGeom>
        <a:solidFill>
          <a:schemeClr val="accent2">
            <a:tint val="40000"/>
            <a:alpha val="90000"/>
            <a:hueOff val="-566151"/>
            <a:satOff val="-50231"/>
            <a:lumOff val="-513"/>
            <a:alphaOff val="0"/>
          </a:schemeClr>
        </a:solidFill>
        <a:ln w="12700" cap="flat" cmpd="sng" algn="ctr">
          <a:solidFill>
            <a:schemeClr val="accent2">
              <a:tint val="40000"/>
              <a:alpha val="90000"/>
              <a:hueOff val="-566151"/>
              <a:satOff val="-50231"/>
              <a:lumOff val="-51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IN" sz="1700" kern="1200"/>
        </a:p>
      </dsp:txBody>
      <dsp:txXfrm>
        <a:off x="4565267" y="1723415"/>
        <a:ext cx="205946" cy="281771"/>
      </dsp:txXfrm>
    </dsp:sp>
    <dsp:sp modelId="{F24ED45A-CB89-4F55-AECB-B5EC290CFB00}">
      <dsp:nvSpPr>
        <dsp:cNvPr id="0" name=""/>
        <dsp:cNvSpPr/>
      </dsp:nvSpPr>
      <dsp:spPr>
        <a:xfrm>
          <a:off x="4796485" y="2385898"/>
          <a:ext cx="374446" cy="374446"/>
        </a:xfrm>
        <a:prstGeom prst="downArrow">
          <a:avLst>
            <a:gd name="adj1" fmla="val 55000"/>
            <a:gd name="adj2" fmla="val 45000"/>
          </a:avLst>
        </a:prstGeom>
        <a:solidFill>
          <a:schemeClr val="accent2">
            <a:tint val="40000"/>
            <a:alpha val="90000"/>
            <a:hueOff val="-849226"/>
            <a:satOff val="-75346"/>
            <a:lumOff val="-769"/>
            <a:alphaOff val="0"/>
          </a:schemeClr>
        </a:solidFill>
        <a:ln w="12700" cap="flat" cmpd="sng" algn="ctr">
          <a:solidFill>
            <a:schemeClr val="accent2">
              <a:tint val="40000"/>
              <a:alpha val="90000"/>
              <a:hueOff val="-849226"/>
              <a:satOff val="-75346"/>
              <a:lumOff val="-76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endParaRPr lang="en-IN" sz="1700" kern="1200"/>
        </a:p>
      </dsp:txBody>
      <dsp:txXfrm>
        <a:off x="4880735" y="2385898"/>
        <a:ext cx="205946" cy="281771"/>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85</Pages>
  <Words>19985</Words>
  <Characters>113918</Characters>
  <Application>Microsoft Office Word</Application>
  <DocSecurity>0</DocSecurity>
  <Lines>949</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 Bularda</dc:creator>
  <cp:keywords/>
  <dc:description/>
  <cp:lastModifiedBy>Georgian Bularda</cp:lastModifiedBy>
  <cp:revision>8</cp:revision>
  <dcterms:created xsi:type="dcterms:W3CDTF">2026-05-01T20:57:00Z</dcterms:created>
  <dcterms:modified xsi:type="dcterms:W3CDTF">2026-05-04T22:53:00Z</dcterms:modified>
</cp:coreProperties>
</file>