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2E78B4C" w14:textId="77777777" w:rsidR="00C817B6" w:rsidRDefault="00C817B6" w:rsidP="00C817B6">
      <w:pPr>
        <w:rPr>
          <w:rFonts w:ascii="Times New Roman" w:eastAsia="Times New Roman" w:hAnsi="Times New Roman" w:cs="Times New Roman"/>
          <w:kern w:val="0"/>
          <w:sz w:val="24"/>
          <w:szCs w:val="24"/>
          <w:lang w:eastAsia="en-GB"/>
          <w14:ligatures w14:val="none"/>
        </w:rPr>
      </w:pPr>
      <w:r>
        <w:rPr>
          <w:noProof/>
        </w:rPr>
        <w:drawing>
          <wp:inline distT="0" distB="0" distL="0" distR="0" wp14:anchorId="7EF7E3A8" wp14:editId="06E5963A">
            <wp:extent cx="3644900" cy="1389380"/>
            <wp:effectExtent l="0" t="0" r="0" b="1270"/>
            <wp:docPr id="2" name="Picture 1" descr="Image result for university of wales trinity saint david london branch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Image result for university of wales trinity saint david london branch logo"/>
                    <pic:cNvPicPr>
                      <a:picLocks noChangeAspect="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644900" cy="1389380"/>
                    </a:xfrm>
                    <a:prstGeom prst="rect">
                      <a:avLst/>
                    </a:prstGeom>
                    <a:noFill/>
                    <a:ln>
                      <a:noFill/>
                    </a:ln>
                  </pic:spPr>
                </pic:pic>
              </a:graphicData>
            </a:graphic>
          </wp:inline>
        </w:drawing>
      </w:r>
    </w:p>
    <w:p w14:paraId="07D7836F" w14:textId="77777777" w:rsidR="00C817B6" w:rsidRPr="00736E47" w:rsidRDefault="00C817B6" w:rsidP="00C817B6">
      <w:pPr>
        <w:pStyle w:val="NoSpacing"/>
        <w:rPr>
          <w:rFonts w:ascii="Times New Roman" w:hAnsi="Times New Roman" w:cs="Times New Roman"/>
          <w:sz w:val="24"/>
          <w:szCs w:val="24"/>
          <w:lang w:eastAsia="en-GB"/>
        </w:rPr>
      </w:pPr>
      <w:r w:rsidRPr="00736E47">
        <w:rPr>
          <w:rFonts w:ascii="Times New Roman" w:hAnsi="Times New Roman" w:cs="Times New Roman"/>
          <w:sz w:val="24"/>
          <w:szCs w:val="24"/>
          <w:lang w:eastAsia="en-GB"/>
        </w:rPr>
        <w:t>BA (Hons) Business Management</w:t>
      </w:r>
    </w:p>
    <w:p w14:paraId="71D9DBDE" w14:textId="77777777" w:rsidR="00C817B6" w:rsidRPr="00736E47" w:rsidRDefault="00C817B6" w:rsidP="00C817B6">
      <w:pPr>
        <w:rPr>
          <w:rFonts w:ascii="Times New Roman" w:hAnsi="Times New Roman" w:cs="Times New Roman"/>
          <w:sz w:val="24"/>
          <w:szCs w:val="24"/>
          <w:lang w:eastAsia="en-GB"/>
        </w:rPr>
      </w:pPr>
      <w:r w:rsidRPr="00736E47">
        <w:rPr>
          <w:rFonts w:ascii="Times New Roman" w:hAnsi="Times New Roman" w:cs="Times New Roman"/>
          <w:sz w:val="24"/>
          <w:szCs w:val="24"/>
          <w:lang w:eastAsia="en-GB"/>
        </w:rPr>
        <w:t>LCBB6015</w:t>
      </w:r>
    </w:p>
    <w:p w14:paraId="4DD4BA5E" w14:textId="77777777" w:rsidR="00C817B6" w:rsidRPr="00736E47" w:rsidRDefault="00C817B6" w:rsidP="00C817B6">
      <w:pPr>
        <w:pStyle w:val="NoSpacing"/>
        <w:rPr>
          <w:rFonts w:ascii="Times New Roman" w:hAnsi="Times New Roman" w:cs="Times New Roman"/>
          <w:sz w:val="24"/>
          <w:szCs w:val="24"/>
          <w:lang w:eastAsia="en-GB"/>
        </w:rPr>
      </w:pPr>
      <w:r w:rsidRPr="00736E47">
        <w:rPr>
          <w:rFonts w:ascii="Times New Roman" w:hAnsi="Times New Roman" w:cs="Times New Roman"/>
          <w:sz w:val="24"/>
          <w:szCs w:val="24"/>
          <w:lang w:eastAsia="en-GB"/>
        </w:rPr>
        <w:t>Component 1: Coursework: Written Report</w:t>
      </w:r>
    </w:p>
    <w:p w14:paraId="74FE73E6" w14:textId="77777777" w:rsidR="00C817B6" w:rsidRPr="00736E47" w:rsidRDefault="00C817B6" w:rsidP="00C817B6">
      <w:pPr>
        <w:pStyle w:val="NoSpacing"/>
        <w:rPr>
          <w:rFonts w:ascii="Times New Roman" w:hAnsi="Times New Roman" w:cs="Times New Roman"/>
          <w:sz w:val="24"/>
          <w:szCs w:val="24"/>
          <w:lang w:eastAsia="en-GB"/>
        </w:rPr>
      </w:pPr>
      <w:r w:rsidRPr="00736E47">
        <w:rPr>
          <w:rFonts w:ascii="Times New Roman" w:hAnsi="Times New Roman" w:cs="Times New Roman"/>
          <w:sz w:val="24"/>
          <w:szCs w:val="24"/>
          <w:lang w:eastAsia="en-GB"/>
        </w:rPr>
        <w:t>Student ID: 2226760</w:t>
      </w:r>
    </w:p>
    <w:p w14:paraId="60B130E5" w14:textId="77777777" w:rsidR="00C817B6" w:rsidRPr="00736E47" w:rsidRDefault="00C817B6" w:rsidP="00C817B6">
      <w:pPr>
        <w:pStyle w:val="NoSpacing"/>
        <w:rPr>
          <w:rFonts w:ascii="Times New Roman" w:hAnsi="Times New Roman" w:cs="Times New Roman"/>
          <w:sz w:val="24"/>
          <w:szCs w:val="24"/>
          <w:lang w:eastAsia="en-GB"/>
        </w:rPr>
      </w:pPr>
      <w:r w:rsidRPr="00736E47">
        <w:rPr>
          <w:rFonts w:ascii="Times New Roman" w:hAnsi="Times New Roman" w:cs="Times New Roman"/>
          <w:sz w:val="24"/>
          <w:szCs w:val="24"/>
          <w:lang w:eastAsia="en-GB"/>
        </w:rPr>
        <w:t xml:space="preserve">Student name: Alfred Ojekere   </w:t>
      </w:r>
    </w:p>
    <w:p w14:paraId="08ADA23A" w14:textId="77777777" w:rsidR="00C817B6" w:rsidRPr="00736E47" w:rsidRDefault="00C817B6" w:rsidP="00C817B6">
      <w:pPr>
        <w:pStyle w:val="NoSpacing"/>
        <w:rPr>
          <w:rFonts w:ascii="Times New Roman" w:hAnsi="Times New Roman" w:cs="Times New Roman"/>
          <w:sz w:val="24"/>
          <w:szCs w:val="24"/>
          <w:lang w:eastAsia="en-GB"/>
        </w:rPr>
      </w:pPr>
    </w:p>
    <w:p w14:paraId="0835472B" w14:textId="77777777" w:rsidR="00C817B6" w:rsidRPr="00736E47" w:rsidRDefault="00C817B6" w:rsidP="00C817B6">
      <w:pPr>
        <w:pStyle w:val="NoSpacing"/>
        <w:rPr>
          <w:rFonts w:ascii="Times New Roman" w:hAnsi="Times New Roman" w:cs="Times New Roman"/>
          <w:sz w:val="24"/>
          <w:szCs w:val="24"/>
          <w:lang w:eastAsia="en-GB"/>
        </w:rPr>
      </w:pPr>
      <w:r w:rsidRPr="00736E47">
        <w:rPr>
          <w:rFonts w:ascii="Times New Roman" w:hAnsi="Times New Roman" w:cs="Times New Roman"/>
          <w:sz w:val="24"/>
          <w:szCs w:val="24"/>
          <w:lang w:eastAsia="en-GB"/>
        </w:rPr>
        <w:t xml:space="preserve">Lecturer: Mr Nadeem Mirza </w:t>
      </w:r>
    </w:p>
    <w:p w14:paraId="5DEE1575" w14:textId="77777777" w:rsidR="00C817B6" w:rsidRDefault="00C817B6" w:rsidP="00773114">
      <w:pPr>
        <w:rPr>
          <w:rFonts w:ascii="Times New Roman" w:hAnsi="Times New Roman" w:cs="Times New Roman"/>
          <w:b/>
          <w:bCs/>
          <w:sz w:val="28"/>
          <w:szCs w:val="28"/>
          <w:lang w:eastAsia="en-GB"/>
        </w:rPr>
      </w:pPr>
    </w:p>
    <w:p w14:paraId="2C550825" w14:textId="77777777" w:rsidR="00C817B6" w:rsidRDefault="00C817B6" w:rsidP="00773114">
      <w:pPr>
        <w:rPr>
          <w:rFonts w:ascii="Times New Roman" w:hAnsi="Times New Roman" w:cs="Times New Roman"/>
          <w:b/>
          <w:bCs/>
          <w:sz w:val="28"/>
          <w:szCs w:val="28"/>
          <w:lang w:eastAsia="en-GB"/>
        </w:rPr>
      </w:pPr>
    </w:p>
    <w:p w14:paraId="79C20146" w14:textId="11BA1F72" w:rsidR="00880956" w:rsidRPr="00773114" w:rsidRDefault="00880956" w:rsidP="00773114">
      <w:pPr>
        <w:rPr>
          <w:rFonts w:ascii="Times New Roman" w:hAnsi="Times New Roman" w:cs="Times New Roman"/>
          <w:b/>
          <w:bCs/>
          <w:sz w:val="28"/>
          <w:szCs w:val="28"/>
          <w:lang w:eastAsia="en-GB"/>
        </w:rPr>
      </w:pPr>
      <w:r w:rsidRPr="00773114">
        <w:rPr>
          <w:rFonts w:ascii="Times New Roman" w:hAnsi="Times New Roman" w:cs="Times New Roman"/>
          <w:b/>
          <w:bCs/>
          <w:sz w:val="28"/>
          <w:szCs w:val="28"/>
          <w:lang w:eastAsia="en-GB"/>
        </w:rPr>
        <w:t>Introduction</w:t>
      </w:r>
    </w:p>
    <w:p w14:paraId="22B7DC22" w14:textId="77777777" w:rsidR="00880956" w:rsidRPr="00880956" w:rsidRDefault="00880956" w:rsidP="00880956">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880956">
        <w:rPr>
          <w:rFonts w:ascii="Times New Roman" w:eastAsia="Times New Roman" w:hAnsi="Times New Roman" w:cs="Times New Roman"/>
          <w:kern w:val="0"/>
          <w:sz w:val="24"/>
          <w:szCs w:val="24"/>
          <w:lang w:eastAsia="en-GB"/>
          <w14:ligatures w14:val="none"/>
        </w:rPr>
        <w:t>Strategic management plays a vital role in helping organisations navigate fast</w:t>
      </w:r>
      <w:r w:rsidRPr="00880956">
        <w:rPr>
          <w:rFonts w:ascii="Times New Roman" w:eastAsia="Times New Roman" w:hAnsi="Times New Roman" w:cs="Times New Roman"/>
          <w:kern w:val="0"/>
          <w:sz w:val="24"/>
          <w:szCs w:val="24"/>
          <w:lang w:eastAsia="en-GB"/>
          <w14:ligatures w14:val="none"/>
        </w:rPr>
        <w:noBreakHyphen/>
        <w:t>moving and highly competitive markets. It requires a clear understanding of internal strengths and weaknesses, awareness of external influences, and the development of long</w:t>
      </w:r>
      <w:r w:rsidRPr="00880956">
        <w:rPr>
          <w:rFonts w:ascii="Times New Roman" w:eastAsia="Times New Roman" w:hAnsi="Times New Roman" w:cs="Times New Roman"/>
          <w:kern w:val="0"/>
          <w:sz w:val="24"/>
          <w:szCs w:val="24"/>
          <w:lang w:eastAsia="en-GB"/>
          <w14:ligatures w14:val="none"/>
        </w:rPr>
        <w:noBreakHyphen/>
        <w:t>term objectives supported by coordinated actions that enable firms to build and sustain competitive advantage (Johnson, Whittington and Scholes, 2020). This becomes even more important in industries undergoing rapid technological change, such as the automotive sector. Shifts toward electrification, autonomous systems, software</w:t>
      </w:r>
      <w:r w:rsidRPr="00880956">
        <w:rPr>
          <w:rFonts w:ascii="Times New Roman" w:eastAsia="Times New Roman" w:hAnsi="Times New Roman" w:cs="Times New Roman"/>
          <w:kern w:val="0"/>
          <w:sz w:val="24"/>
          <w:szCs w:val="24"/>
          <w:lang w:eastAsia="en-GB"/>
          <w14:ligatures w14:val="none"/>
        </w:rPr>
        <w:noBreakHyphen/>
        <w:t>centric vehicle design, sustainability expectations, and mobility</w:t>
      </w:r>
      <w:r w:rsidRPr="00880956">
        <w:rPr>
          <w:rFonts w:ascii="Times New Roman" w:eastAsia="Times New Roman" w:hAnsi="Times New Roman" w:cs="Times New Roman"/>
          <w:kern w:val="0"/>
          <w:sz w:val="24"/>
          <w:szCs w:val="24"/>
          <w:lang w:eastAsia="en-GB"/>
          <w14:ligatures w14:val="none"/>
        </w:rPr>
        <w:noBreakHyphen/>
        <w:t>as</w:t>
      </w:r>
      <w:r w:rsidRPr="00880956">
        <w:rPr>
          <w:rFonts w:ascii="Times New Roman" w:eastAsia="Times New Roman" w:hAnsi="Times New Roman" w:cs="Times New Roman"/>
          <w:kern w:val="0"/>
          <w:sz w:val="24"/>
          <w:szCs w:val="24"/>
          <w:lang w:eastAsia="en-GB"/>
          <w14:ligatures w14:val="none"/>
        </w:rPr>
        <w:noBreakHyphen/>
        <w:t>a</w:t>
      </w:r>
      <w:r w:rsidRPr="00880956">
        <w:rPr>
          <w:rFonts w:ascii="Times New Roman" w:eastAsia="Times New Roman" w:hAnsi="Times New Roman" w:cs="Times New Roman"/>
          <w:kern w:val="0"/>
          <w:sz w:val="24"/>
          <w:szCs w:val="24"/>
          <w:lang w:eastAsia="en-GB"/>
          <w14:ligatures w14:val="none"/>
        </w:rPr>
        <w:noBreakHyphen/>
        <w:t>service are transforming how automotive companies innovate and compete (Gao, Hensley and Zielke, 2022). Firms that fail to respond effectively risk losing ground to more adaptive competitors.</w:t>
      </w:r>
    </w:p>
    <w:p w14:paraId="0284C804" w14:textId="77777777" w:rsidR="00880956" w:rsidRPr="00880956" w:rsidRDefault="00880956" w:rsidP="00880956">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880956">
        <w:rPr>
          <w:rFonts w:ascii="Times New Roman" w:eastAsia="Times New Roman" w:hAnsi="Times New Roman" w:cs="Times New Roman"/>
          <w:kern w:val="0"/>
          <w:sz w:val="24"/>
          <w:szCs w:val="24"/>
          <w:lang w:eastAsia="en-GB"/>
          <w14:ligatures w14:val="none"/>
        </w:rPr>
        <w:t>This report develops a strategic direction for BMW Group in response to these major industry trends. It begins by outlining BMW’s background and strategic aims, followed by an evaluation of its recent performance. A detailed strategic assessment using PESTEL, Porter’s Five Forces, SWOT, VRIO, BCG, and value</w:t>
      </w:r>
      <w:r w:rsidRPr="00880956">
        <w:rPr>
          <w:rFonts w:ascii="Times New Roman" w:eastAsia="Times New Roman" w:hAnsi="Times New Roman" w:cs="Times New Roman"/>
          <w:kern w:val="0"/>
          <w:sz w:val="24"/>
          <w:szCs w:val="24"/>
          <w:lang w:eastAsia="en-GB"/>
          <w14:ligatures w14:val="none"/>
        </w:rPr>
        <w:noBreakHyphen/>
        <w:t>chain analysis is then presented to examine BMW’s external environment and internal capabilities. Drawing on these insights, the report proposes strategic choices and introduces a forward</w:t>
      </w:r>
      <w:r w:rsidRPr="00880956">
        <w:rPr>
          <w:rFonts w:ascii="Times New Roman" w:eastAsia="Times New Roman" w:hAnsi="Times New Roman" w:cs="Times New Roman"/>
          <w:kern w:val="0"/>
          <w:sz w:val="24"/>
          <w:szCs w:val="24"/>
          <w:lang w:eastAsia="en-GB"/>
          <w14:ligatures w14:val="none"/>
        </w:rPr>
        <w:noBreakHyphen/>
        <w:t>looking strategy aligned with emerging industry dynamics. The final section offers recommendations to support BMW’s long</w:t>
      </w:r>
      <w:r w:rsidRPr="00880956">
        <w:rPr>
          <w:rFonts w:ascii="Times New Roman" w:eastAsia="Times New Roman" w:hAnsi="Times New Roman" w:cs="Times New Roman"/>
          <w:kern w:val="0"/>
          <w:sz w:val="24"/>
          <w:szCs w:val="24"/>
          <w:lang w:eastAsia="en-GB"/>
          <w14:ligatures w14:val="none"/>
        </w:rPr>
        <w:noBreakHyphen/>
        <w:t>term competitiveness in a rapidly evolving global market.</w:t>
      </w:r>
    </w:p>
    <w:p w14:paraId="3AF9F5C1" w14:textId="77777777" w:rsidR="00880956" w:rsidRPr="00773114" w:rsidRDefault="00880956" w:rsidP="00773114">
      <w:pPr>
        <w:rPr>
          <w:rFonts w:ascii="Times New Roman" w:hAnsi="Times New Roman" w:cs="Times New Roman"/>
          <w:b/>
          <w:bCs/>
          <w:sz w:val="28"/>
          <w:szCs w:val="28"/>
          <w:lang w:eastAsia="en-GB"/>
        </w:rPr>
      </w:pPr>
      <w:r w:rsidRPr="00773114">
        <w:rPr>
          <w:rFonts w:ascii="Times New Roman" w:hAnsi="Times New Roman" w:cs="Times New Roman"/>
          <w:b/>
          <w:bCs/>
          <w:sz w:val="28"/>
          <w:szCs w:val="28"/>
          <w:lang w:eastAsia="en-GB"/>
        </w:rPr>
        <w:t>Overview / Background of BMW Group</w:t>
      </w:r>
    </w:p>
    <w:p w14:paraId="2255BEB7" w14:textId="77777777" w:rsidR="00880956" w:rsidRPr="00880956" w:rsidRDefault="00880956" w:rsidP="00880956">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880956">
        <w:rPr>
          <w:rFonts w:ascii="Times New Roman" w:eastAsia="Times New Roman" w:hAnsi="Times New Roman" w:cs="Times New Roman"/>
          <w:kern w:val="0"/>
          <w:sz w:val="24"/>
          <w:szCs w:val="24"/>
          <w:lang w:eastAsia="en-GB"/>
          <w14:ligatures w14:val="none"/>
        </w:rPr>
        <w:t>BMW Group is a globally recognised leader in the premium automotive sector, headquartered in Munich, Germany. Established in 1916, the company operates across three core divisions: passenger vehicles, motorcycles, and financial services. Its brand portfolio includes BMW, MINI, and Rolls</w:t>
      </w:r>
      <w:r w:rsidRPr="00880956">
        <w:rPr>
          <w:rFonts w:ascii="Times New Roman" w:eastAsia="Times New Roman" w:hAnsi="Times New Roman" w:cs="Times New Roman"/>
          <w:kern w:val="0"/>
          <w:sz w:val="24"/>
          <w:szCs w:val="24"/>
          <w:lang w:eastAsia="en-GB"/>
          <w14:ligatures w14:val="none"/>
        </w:rPr>
        <w:noBreakHyphen/>
        <w:t>Royce, all positioned within the premium and luxury segments. BMW manufactures internal combustion engine (ICE) vehicles, plug</w:t>
      </w:r>
      <w:r w:rsidRPr="00880956">
        <w:rPr>
          <w:rFonts w:ascii="Times New Roman" w:eastAsia="Times New Roman" w:hAnsi="Times New Roman" w:cs="Times New Roman"/>
          <w:kern w:val="0"/>
          <w:sz w:val="24"/>
          <w:szCs w:val="24"/>
          <w:lang w:eastAsia="en-GB"/>
          <w14:ligatures w14:val="none"/>
        </w:rPr>
        <w:noBreakHyphen/>
        <w:t xml:space="preserve">in hybrids, </w:t>
      </w:r>
      <w:r w:rsidRPr="00880956">
        <w:rPr>
          <w:rFonts w:ascii="Times New Roman" w:eastAsia="Times New Roman" w:hAnsi="Times New Roman" w:cs="Times New Roman"/>
          <w:kern w:val="0"/>
          <w:sz w:val="24"/>
          <w:szCs w:val="24"/>
          <w:lang w:eastAsia="en-GB"/>
          <w14:ligatures w14:val="none"/>
        </w:rPr>
        <w:lastRenderedPageBreak/>
        <w:t>and fully electric vehicles (BEVs), reflecting its long</w:t>
      </w:r>
      <w:r w:rsidRPr="00880956">
        <w:rPr>
          <w:rFonts w:ascii="Times New Roman" w:eastAsia="Times New Roman" w:hAnsi="Times New Roman" w:cs="Times New Roman"/>
          <w:kern w:val="0"/>
          <w:sz w:val="24"/>
          <w:szCs w:val="24"/>
          <w:lang w:eastAsia="en-GB"/>
          <w14:ligatures w14:val="none"/>
        </w:rPr>
        <w:noBreakHyphen/>
        <w:t>term commitment to sustainable mobility.</w:t>
      </w:r>
    </w:p>
    <w:p w14:paraId="4E82358A" w14:textId="77777777" w:rsidR="00880956" w:rsidRPr="00880956" w:rsidRDefault="00880956" w:rsidP="00880956">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880956">
        <w:rPr>
          <w:rFonts w:ascii="Times New Roman" w:eastAsia="Times New Roman" w:hAnsi="Times New Roman" w:cs="Times New Roman"/>
          <w:kern w:val="0"/>
          <w:sz w:val="24"/>
          <w:szCs w:val="24"/>
          <w:lang w:eastAsia="en-GB"/>
          <w14:ligatures w14:val="none"/>
        </w:rPr>
        <w:t>The company has a broad international presence, operating in more than 140 countries and maintaining production facilities across Europe, the United States, China, and South Africa (BMW Group, 2023). BMW is widely associated with engineering precision, innovation, and strong brand identity. In recent years, it has significantly expanded investment in electric mobility, autonomous driving technologies, and digital services. The upcoming “Neue Klasse” platform, launching in 2025, marks a major shift toward software</w:t>
      </w:r>
      <w:r w:rsidRPr="00880956">
        <w:rPr>
          <w:rFonts w:ascii="Times New Roman" w:eastAsia="Times New Roman" w:hAnsi="Times New Roman" w:cs="Times New Roman"/>
          <w:kern w:val="0"/>
          <w:sz w:val="24"/>
          <w:szCs w:val="24"/>
          <w:lang w:eastAsia="en-GB"/>
          <w14:ligatures w14:val="none"/>
        </w:rPr>
        <w:noBreakHyphen/>
        <w:t>defined vehicles and next</w:t>
      </w:r>
      <w:r w:rsidRPr="00880956">
        <w:rPr>
          <w:rFonts w:ascii="Times New Roman" w:eastAsia="Times New Roman" w:hAnsi="Times New Roman" w:cs="Times New Roman"/>
          <w:kern w:val="0"/>
          <w:sz w:val="24"/>
          <w:szCs w:val="24"/>
          <w:lang w:eastAsia="en-GB"/>
          <w14:ligatures w14:val="none"/>
        </w:rPr>
        <w:noBreakHyphen/>
        <w:t>generation EV architecture (McKinsey and Company, 2023).</w:t>
      </w:r>
    </w:p>
    <w:p w14:paraId="744CDEC6" w14:textId="77777777" w:rsidR="00880956" w:rsidRPr="00880956" w:rsidRDefault="00880956" w:rsidP="00880956">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880956">
        <w:rPr>
          <w:rFonts w:ascii="Times New Roman" w:eastAsia="Times New Roman" w:hAnsi="Times New Roman" w:cs="Times New Roman"/>
          <w:kern w:val="0"/>
          <w:sz w:val="24"/>
          <w:szCs w:val="24"/>
          <w:lang w:eastAsia="en-GB"/>
          <w14:ligatures w14:val="none"/>
        </w:rPr>
        <w:t>BMW competes in the global premium automotive market against brands such as Mercedes</w:t>
      </w:r>
      <w:r w:rsidRPr="00880956">
        <w:rPr>
          <w:rFonts w:ascii="Times New Roman" w:eastAsia="Times New Roman" w:hAnsi="Times New Roman" w:cs="Times New Roman"/>
          <w:kern w:val="0"/>
          <w:sz w:val="24"/>
          <w:szCs w:val="24"/>
          <w:lang w:eastAsia="en-GB"/>
          <w14:ligatures w14:val="none"/>
        </w:rPr>
        <w:noBreakHyphen/>
        <w:t>Benz, Audi, Tesla, and Lexus. Its strategic priorities include sustainability, digitalisation, supply chain resilience, and mobility services. The company aims to maintain premium quality while advancing technological innovation and responding to regulatory pressures and shifting consumer expectations.</w:t>
      </w:r>
    </w:p>
    <w:p w14:paraId="440B447F" w14:textId="77777777" w:rsidR="00880956" w:rsidRPr="00773114" w:rsidRDefault="00880956" w:rsidP="00773114">
      <w:pPr>
        <w:rPr>
          <w:rFonts w:ascii="Times New Roman" w:hAnsi="Times New Roman" w:cs="Times New Roman"/>
          <w:b/>
          <w:bCs/>
          <w:sz w:val="28"/>
          <w:szCs w:val="28"/>
          <w:lang w:eastAsia="en-GB"/>
        </w:rPr>
      </w:pPr>
      <w:r w:rsidRPr="00773114">
        <w:rPr>
          <w:rFonts w:ascii="Times New Roman" w:hAnsi="Times New Roman" w:cs="Times New Roman"/>
          <w:b/>
          <w:bCs/>
          <w:sz w:val="28"/>
          <w:szCs w:val="28"/>
          <w:lang w:eastAsia="en-GB"/>
        </w:rPr>
        <w:t>Strategic Intent</w:t>
      </w:r>
    </w:p>
    <w:p w14:paraId="29ACBB57" w14:textId="68491645" w:rsidR="00880956" w:rsidRDefault="00880956" w:rsidP="00790111">
      <w:pPr>
        <w:rPr>
          <w:rFonts w:ascii="Times New Roman" w:eastAsia="Times New Roman" w:hAnsi="Times New Roman" w:cs="Times New Roman"/>
          <w:kern w:val="0"/>
          <w:sz w:val="24"/>
          <w:szCs w:val="24"/>
          <w:lang w:eastAsia="en-GB"/>
          <w14:ligatures w14:val="none"/>
        </w:rPr>
      </w:pPr>
      <w:r w:rsidRPr="00773114">
        <w:rPr>
          <w:rFonts w:ascii="Times New Roman" w:hAnsi="Times New Roman" w:cs="Times New Roman"/>
          <w:b/>
          <w:bCs/>
          <w:sz w:val="24"/>
          <w:szCs w:val="24"/>
          <w:lang w:eastAsia="en-GB"/>
        </w:rPr>
        <w:t>Visi</w:t>
      </w:r>
      <w:r w:rsidR="00790111">
        <w:rPr>
          <w:rFonts w:ascii="Times New Roman" w:hAnsi="Times New Roman" w:cs="Times New Roman"/>
          <w:b/>
          <w:bCs/>
          <w:sz w:val="24"/>
          <w:szCs w:val="24"/>
          <w:lang w:eastAsia="en-GB"/>
        </w:rPr>
        <w:t>on</w:t>
      </w:r>
      <w:r w:rsidRPr="00880956">
        <w:rPr>
          <w:rFonts w:ascii="Times New Roman" w:eastAsia="Times New Roman" w:hAnsi="Times New Roman" w:cs="Times New Roman"/>
          <w:kern w:val="0"/>
          <w:sz w:val="24"/>
          <w:szCs w:val="24"/>
          <w:lang w:eastAsia="en-GB"/>
          <w14:ligatures w14:val="none"/>
        </w:rPr>
        <w:t>.</w:t>
      </w:r>
    </w:p>
    <w:p w14:paraId="277B6801" w14:textId="21730879" w:rsidR="00790111" w:rsidRPr="00790111" w:rsidRDefault="00790111" w:rsidP="00790111">
      <w:pPr>
        <w:rPr>
          <w:rFonts w:ascii="Times New Roman" w:hAnsi="Times New Roman" w:cs="Times New Roman"/>
          <w:b/>
          <w:bCs/>
          <w:sz w:val="24"/>
          <w:szCs w:val="24"/>
          <w:lang w:eastAsia="en-GB"/>
        </w:rPr>
      </w:pPr>
      <w:r w:rsidRPr="00790111">
        <w:rPr>
          <w:rFonts w:ascii="Times New Roman" w:hAnsi="Times New Roman" w:cs="Times New Roman"/>
          <w:sz w:val="24"/>
          <w:szCs w:val="24"/>
        </w:rPr>
        <w:t>BMW’s vision is “to be the world’s leading provider of premium products and premium services for individual mobility” (BMW Group, 2023). This statement reflects the organisation’s long</w:t>
      </w:r>
      <w:r w:rsidRPr="00790111">
        <w:rPr>
          <w:rFonts w:ascii="Times New Roman" w:hAnsi="Times New Roman" w:cs="Times New Roman"/>
          <w:sz w:val="24"/>
          <w:szCs w:val="24"/>
        </w:rPr>
        <w:noBreakHyphen/>
        <w:t>term ambition to deliver exceptional mobility experiences that combine luxury, innovation and advanced technology. The vision emphasises BMW’s commitment to setting global standards in premium transportation, ensuring that its vehicles and services remain synonymous with quality, performance and customer satisfaction across an increasingly digital and sustainability</w:t>
      </w:r>
      <w:r w:rsidRPr="00790111">
        <w:rPr>
          <w:rFonts w:ascii="Times New Roman" w:hAnsi="Times New Roman" w:cs="Times New Roman"/>
          <w:sz w:val="24"/>
          <w:szCs w:val="24"/>
        </w:rPr>
        <w:noBreakHyphen/>
        <w:t>focused automotive landscape.</w:t>
      </w:r>
    </w:p>
    <w:p w14:paraId="629BCB40" w14:textId="77777777" w:rsidR="00880956" w:rsidRPr="00787C30" w:rsidRDefault="00880956" w:rsidP="00773114">
      <w:pPr>
        <w:rPr>
          <w:rFonts w:ascii="Times New Roman" w:hAnsi="Times New Roman" w:cs="Times New Roman"/>
          <w:b/>
          <w:bCs/>
          <w:sz w:val="24"/>
          <w:szCs w:val="24"/>
          <w:lang w:eastAsia="en-GB"/>
        </w:rPr>
      </w:pPr>
      <w:r w:rsidRPr="00787C30">
        <w:rPr>
          <w:rFonts w:ascii="Times New Roman" w:hAnsi="Times New Roman" w:cs="Times New Roman"/>
          <w:b/>
          <w:bCs/>
          <w:sz w:val="24"/>
          <w:szCs w:val="24"/>
          <w:lang w:eastAsia="en-GB"/>
        </w:rPr>
        <w:t>Mission</w:t>
      </w:r>
    </w:p>
    <w:p w14:paraId="7F5A2C69" w14:textId="3121C036" w:rsidR="00787C30" w:rsidRPr="00787C30" w:rsidRDefault="00787C30" w:rsidP="00773114">
      <w:pPr>
        <w:rPr>
          <w:rFonts w:ascii="Times New Roman" w:hAnsi="Times New Roman" w:cs="Times New Roman"/>
          <w:b/>
          <w:bCs/>
          <w:sz w:val="24"/>
          <w:szCs w:val="24"/>
          <w:lang w:eastAsia="en-GB"/>
        </w:rPr>
      </w:pPr>
      <w:r w:rsidRPr="00787C30">
        <w:rPr>
          <w:rFonts w:ascii="Times New Roman" w:hAnsi="Times New Roman" w:cs="Times New Roman"/>
          <w:sz w:val="24"/>
          <w:szCs w:val="24"/>
        </w:rPr>
        <w:t>BMW’s mission centres on providing high</w:t>
      </w:r>
      <w:r w:rsidRPr="00787C30">
        <w:rPr>
          <w:rFonts w:ascii="Times New Roman" w:hAnsi="Times New Roman" w:cs="Times New Roman"/>
          <w:sz w:val="24"/>
          <w:szCs w:val="24"/>
        </w:rPr>
        <w:noBreakHyphen/>
        <w:t>quality mobility solutions shaped by innovation, sustainability and engineering excellence. The company is committed to developing vehicles that combine advanced technology with strong emotional appeal, ensuring that each product reflects evolving customer expectations. Through continuous investment in research, digital capabilities and environmentally responsible design, BMW aims to deliver mobility experiences that are not only technically sophisticated but also engaging, intuitive and aligned with long</w:t>
      </w:r>
      <w:r w:rsidRPr="00787C30">
        <w:rPr>
          <w:rFonts w:ascii="Times New Roman" w:hAnsi="Times New Roman" w:cs="Times New Roman"/>
          <w:sz w:val="24"/>
          <w:szCs w:val="24"/>
        </w:rPr>
        <w:noBreakHyphen/>
        <w:t>term societal and consumer trends.</w:t>
      </w:r>
      <w:r>
        <w:rPr>
          <w:rFonts w:ascii="Times New Roman" w:hAnsi="Times New Roman" w:cs="Times New Roman"/>
          <w:sz w:val="24"/>
          <w:szCs w:val="24"/>
        </w:rPr>
        <w:t xml:space="preserve"> (BMW Group,2023)</w:t>
      </w:r>
    </w:p>
    <w:p w14:paraId="2F313CE1" w14:textId="77777777" w:rsidR="00880956" w:rsidRPr="00773114" w:rsidRDefault="00880956" w:rsidP="00773114">
      <w:pPr>
        <w:rPr>
          <w:rFonts w:ascii="Times New Roman" w:hAnsi="Times New Roman" w:cs="Times New Roman"/>
          <w:b/>
          <w:bCs/>
          <w:sz w:val="24"/>
          <w:szCs w:val="24"/>
          <w:lang w:eastAsia="en-GB"/>
        </w:rPr>
      </w:pPr>
      <w:r w:rsidRPr="00773114">
        <w:rPr>
          <w:rFonts w:ascii="Times New Roman" w:hAnsi="Times New Roman" w:cs="Times New Roman"/>
          <w:b/>
          <w:bCs/>
          <w:sz w:val="24"/>
          <w:szCs w:val="24"/>
          <w:lang w:eastAsia="en-GB"/>
        </w:rPr>
        <w:t>Objectives</w:t>
      </w:r>
    </w:p>
    <w:p w14:paraId="0EF9545D" w14:textId="77777777" w:rsidR="00880956" w:rsidRPr="00880956" w:rsidRDefault="00880956" w:rsidP="00880956">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880956">
        <w:rPr>
          <w:rFonts w:ascii="Times New Roman" w:eastAsia="Times New Roman" w:hAnsi="Times New Roman" w:cs="Times New Roman"/>
          <w:kern w:val="0"/>
          <w:sz w:val="24"/>
          <w:szCs w:val="24"/>
          <w:lang w:eastAsia="en-GB"/>
          <w14:ligatures w14:val="none"/>
        </w:rPr>
        <w:t>BMW’s long</w:t>
      </w:r>
      <w:r w:rsidRPr="00880956">
        <w:rPr>
          <w:rFonts w:ascii="Times New Roman" w:eastAsia="Times New Roman" w:hAnsi="Times New Roman" w:cs="Times New Roman"/>
          <w:kern w:val="0"/>
          <w:sz w:val="24"/>
          <w:szCs w:val="24"/>
          <w:lang w:eastAsia="en-GB"/>
          <w14:ligatures w14:val="none"/>
        </w:rPr>
        <w:noBreakHyphen/>
        <w:t>term strategic objectives include:</w:t>
      </w:r>
    </w:p>
    <w:p w14:paraId="0E263859" w14:textId="77777777" w:rsidR="00880956" w:rsidRPr="00880956" w:rsidRDefault="00880956" w:rsidP="00880956">
      <w:pPr>
        <w:numPr>
          <w:ilvl w:val="0"/>
          <w:numId w:val="1"/>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880956">
        <w:rPr>
          <w:rFonts w:ascii="Times New Roman" w:eastAsia="Times New Roman" w:hAnsi="Times New Roman" w:cs="Times New Roman"/>
          <w:kern w:val="0"/>
          <w:sz w:val="24"/>
          <w:szCs w:val="24"/>
          <w:lang w:eastAsia="en-GB"/>
          <w14:ligatures w14:val="none"/>
        </w:rPr>
        <w:t>Increasing the share of electric vehicles to at least 50% of global sales by 2030.</w:t>
      </w:r>
    </w:p>
    <w:p w14:paraId="6B4C6986" w14:textId="77777777" w:rsidR="00880956" w:rsidRPr="00880956" w:rsidRDefault="00880956" w:rsidP="00880956">
      <w:pPr>
        <w:numPr>
          <w:ilvl w:val="0"/>
          <w:numId w:val="1"/>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880956">
        <w:rPr>
          <w:rFonts w:ascii="Times New Roman" w:eastAsia="Times New Roman" w:hAnsi="Times New Roman" w:cs="Times New Roman"/>
          <w:kern w:val="0"/>
          <w:sz w:val="24"/>
          <w:szCs w:val="24"/>
          <w:lang w:eastAsia="en-GB"/>
          <w14:ligatures w14:val="none"/>
        </w:rPr>
        <w:t>Advancing software</w:t>
      </w:r>
      <w:r w:rsidRPr="00880956">
        <w:rPr>
          <w:rFonts w:ascii="Times New Roman" w:eastAsia="Times New Roman" w:hAnsi="Times New Roman" w:cs="Times New Roman"/>
          <w:kern w:val="0"/>
          <w:sz w:val="24"/>
          <w:szCs w:val="24"/>
          <w:lang w:eastAsia="en-GB"/>
          <w14:ligatures w14:val="none"/>
        </w:rPr>
        <w:noBreakHyphen/>
        <w:t>defined vehicle development and expanding digital services.</w:t>
      </w:r>
    </w:p>
    <w:p w14:paraId="6D79268C" w14:textId="77777777" w:rsidR="00880956" w:rsidRPr="00880956" w:rsidRDefault="00880956" w:rsidP="00880956">
      <w:pPr>
        <w:numPr>
          <w:ilvl w:val="0"/>
          <w:numId w:val="1"/>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880956">
        <w:rPr>
          <w:rFonts w:ascii="Times New Roman" w:eastAsia="Times New Roman" w:hAnsi="Times New Roman" w:cs="Times New Roman"/>
          <w:kern w:val="0"/>
          <w:sz w:val="24"/>
          <w:szCs w:val="24"/>
          <w:lang w:eastAsia="en-GB"/>
          <w14:ligatures w14:val="none"/>
        </w:rPr>
        <w:t>Achieving climate neutrality across the value chain by 2050.</w:t>
      </w:r>
    </w:p>
    <w:p w14:paraId="5BC8C637" w14:textId="77777777" w:rsidR="00880956" w:rsidRPr="00880956" w:rsidRDefault="00880956" w:rsidP="00880956">
      <w:pPr>
        <w:numPr>
          <w:ilvl w:val="0"/>
          <w:numId w:val="1"/>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880956">
        <w:rPr>
          <w:rFonts w:ascii="Times New Roman" w:eastAsia="Times New Roman" w:hAnsi="Times New Roman" w:cs="Times New Roman"/>
          <w:kern w:val="0"/>
          <w:sz w:val="24"/>
          <w:szCs w:val="24"/>
          <w:lang w:eastAsia="en-GB"/>
          <w14:ligatures w14:val="none"/>
        </w:rPr>
        <w:t>Strengthening supply chain resilience through diversification and localisation.</w:t>
      </w:r>
    </w:p>
    <w:p w14:paraId="40690179" w14:textId="77777777" w:rsidR="00880956" w:rsidRPr="00880956" w:rsidRDefault="00880956" w:rsidP="00880956">
      <w:pPr>
        <w:numPr>
          <w:ilvl w:val="0"/>
          <w:numId w:val="1"/>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880956">
        <w:rPr>
          <w:rFonts w:ascii="Times New Roman" w:eastAsia="Times New Roman" w:hAnsi="Times New Roman" w:cs="Times New Roman"/>
          <w:kern w:val="0"/>
          <w:sz w:val="24"/>
          <w:szCs w:val="24"/>
          <w:lang w:eastAsia="en-GB"/>
          <w14:ligatures w14:val="none"/>
        </w:rPr>
        <w:t>Enhancing profitability through operational efficiency and flexible manufacturing.</w:t>
      </w:r>
    </w:p>
    <w:p w14:paraId="176A6277" w14:textId="77777777" w:rsidR="00880956" w:rsidRPr="00880956" w:rsidRDefault="00880956" w:rsidP="00880956">
      <w:pPr>
        <w:numPr>
          <w:ilvl w:val="0"/>
          <w:numId w:val="1"/>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880956">
        <w:rPr>
          <w:rFonts w:ascii="Times New Roman" w:eastAsia="Times New Roman" w:hAnsi="Times New Roman" w:cs="Times New Roman"/>
          <w:kern w:val="0"/>
          <w:sz w:val="24"/>
          <w:szCs w:val="24"/>
          <w:lang w:eastAsia="en-GB"/>
          <w14:ligatures w14:val="none"/>
        </w:rPr>
        <w:t>Expanding mobility</w:t>
      </w:r>
      <w:r w:rsidRPr="00880956">
        <w:rPr>
          <w:rFonts w:ascii="Times New Roman" w:eastAsia="Times New Roman" w:hAnsi="Times New Roman" w:cs="Times New Roman"/>
          <w:kern w:val="0"/>
          <w:sz w:val="24"/>
          <w:szCs w:val="24"/>
          <w:lang w:eastAsia="en-GB"/>
          <w14:ligatures w14:val="none"/>
        </w:rPr>
        <w:noBreakHyphen/>
        <w:t>as</w:t>
      </w:r>
      <w:r w:rsidRPr="00880956">
        <w:rPr>
          <w:rFonts w:ascii="Times New Roman" w:eastAsia="Times New Roman" w:hAnsi="Times New Roman" w:cs="Times New Roman"/>
          <w:kern w:val="0"/>
          <w:sz w:val="24"/>
          <w:szCs w:val="24"/>
          <w:lang w:eastAsia="en-GB"/>
          <w14:ligatures w14:val="none"/>
        </w:rPr>
        <w:noBreakHyphen/>
        <w:t>a</w:t>
      </w:r>
      <w:r w:rsidRPr="00880956">
        <w:rPr>
          <w:rFonts w:ascii="Times New Roman" w:eastAsia="Times New Roman" w:hAnsi="Times New Roman" w:cs="Times New Roman"/>
          <w:kern w:val="0"/>
          <w:sz w:val="24"/>
          <w:szCs w:val="24"/>
          <w:lang w:eastAsia="en-GB"/>
          <w14:ligatures w14:val="none"/>
        </w:rPr>
        <w:noBreakHyphen/>
        <w:t>service offerings such as BMW Car Sharing and subscription models.</w:t>
      </w:r>
    </w:p>
    <w:p w14:paraId="67502B19" w14:textId="77777777" w:rsidR="00880956" w:rsidRPr="00880956" w:rsidRDefault="00880956" w:rsidP="00880956">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880956">
        <w:rPr>
          <w:rFonts w:ascii="Times New Roman" w:eastAsia="Times New Roman" w:hAnsi="Times New Roman" w:cs="Times New Roman"/>
          <w:kern w:val="0"/>
          <w:sz w:val="24"/>
          <w:szCs w:val="24"/>
          <w:lang w:eastAsia="en-GB"/>
          <w14:ligatures w14:val="none"/>
        </w:rPr>
        <w:lastRenderedPageBreak/>
        <w:t>These objectives reflect BMW’s commitment to innovation, sustainability, and long</w:t>
      </w:r>
      <w:r w:rsidRPr="00880956">
        <w:rPr>
          <w:rFonts w:ascii="Times New Roman" w:eastAsia="Times New Roman" w:hAnsi="Times New Roman" w:cs="Times New Roman"/>
          <w:kern w:val="0"/>
          <w:sz w:val="24"/>
          <w:szCs w:val="24"/>
          <w:lang w:eastAsia="en-GB"/>
          <w14:ligatures w14:val="none"/>
        </w:rPr>
        <w:noBreakHyphen/>
        <w:t>term competitiveness, aligning with major industry trends such as electrification and digitalisation.</w:t>
      </w:r>
    </w:p>
    <w:p w14:paraId="09923CF2" w14:textId="77777777" w:rsidR="00880956" w:rsidRPr="00773114" w:rsidRDefault="00880956" w:rsidP="00773114">
      <w:pPr>
        <w:rPr>
          <w:rFonts w:ascii="Times New Roman" w:hAnsi="Times New Roman" w:cs="Times New Roman"/>
          <w:b/>
          <w:bCs/>
          <w:sz w:val="28"/>
          <w:szCs w:val="28"/>
          <w:lang w:eastAsia="en-GB"/>
        </w:rPr>
      </w:pPr>
      <w:r w:rsidRPr="00773114">
        <w:rPr>
          <w:rFonts w:ascii="Times New Roman" w:hAnsi="Times New Roman" w:cs="Times New Roman"/>
          <w:b/>
          <w:bCs/>
          <w:sz w:val="28"/>
          <w:szCs w:val="28"/>
          <w:lang w:eastAsia="en-GB"/>
        </w:rPr>
        <w:t>BMW’s Current Performance</w:t>
      </w:r>
    </w:p>
    <w:p w14:paraId="266E3CF3" w14:textId="56748E7B" w:rsidR="00BA3519" w:rsidRDefault="00BA3519" w:rsidP="00886C72">
      <w:pPr>
        <w:rPr>
          <w:rFonts w:ascii="Times New Roman" w:eastAsia="Times New Roman" w:hAnsi="Times New Roman" w:cs="Times New Roman"/>
          <w:kern w:val="0"/>
          <w:sz w:val="24"/>
          <w:szCs w:val="24"/>
          <w:lang w:eastAsia="en-GB"/>
          <w14:ligatures w14:val="none"/>
        </w:rPr>
      </w:pPr>
      <w:r w:rsidRPr="00886C72">
        <w:rPr>
          <w:rFonts w:ascii="Times New Roman" w:hAnsi="Times New Roman" w:cs="Times New Roman"/>
          <w:sz w:val="24"/>
          <w:szCs w:val="24"/>
        </w:rPr>
        <w:t>BMW Group maintained strong financial and operational performance in 2023 despite global disruptions, generating €155.5 billion in revenue, selling 2.55 million vehicles, and achieving €17.1 </w:t>
      </w:r>
      <w:r w:rsidR="00886C72" w:rsidRPr="00886C72">
        <w:rPr>
          <w:rFonts w:ascii="Times New Roman" w:hAnsi="Times New Roman" w:cs="Times New Roman"/>
          <w:sz w:val="24"/>
          <w:szCs w:val="24"/>
        </w:rPr>
        <w:t xml:space="preserve">billion </w:t>
      </w:r>
      <w:r w:rsidR="00886C72">
        <w:rPr>
          <w:rFonts w:ascii="Times New Roman" w:hAnsi="Times New Roman" w:cs="Times New Roman"/>
          <w:sz w:val="24"/>
          <w:szCs w:val="24"/>
        </w:rPr>
        <w:t>profit</w:t>
      </w:r>
      <w:r w:rsidRPr="00886C72">
        <w:rPr>
          <w:rFonts w:ascii="Times New Roman" w:hAnsi="Times New Roman" w:cs="Times New Roman"/>
          <w:sz w:val="24"/>
          <w:szCs w:val="24"/>
        </w:rPr>
        <w:t xml:space="preserve"> before tax (BMW Group Annual Report, 2023).</w:t>
      </w:r>
    </w:p>
    <w:p w14:paraId="7E6D67D7" w14:textId="2F2480CE" w:rsidR="00880956" w:rsidRPr="00880956" w:rsidRDefault="00880956" w:rsidP="00880956">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880956">
        <w:rPr>
          <w:rFonts w:ascii="Times New Roman" w:eastAsia="Times New Roman" w:hAnsi="Times New Roman" w:cs="Times New Roman"/>
          <w:kern w:val="0"/>
          <w:sz w:val="24"/>
          <w:szCs w:val="24"/>
          <w:lang w:eastAsia="en-GB"/>
          <w14:ligatures w14:val="none"/>
        </w:rPr>
        <w:t xml:space="preserve">Electrification has been a major driver of BMW’s recent performance. The company delivered more than 375,000 fully electric vehicles in 2023, representing a 74% increase from the previous year. Models such as the BMW i4, </w:t>
      </w:r>
      <w:proofErr w:type="spellStart"/>
      <w:r w:rsidRPr="00880956">
        <w:rPr>
          <w:rFonts w:ascii="Times New Roman" w:eastAsia="Times New Roman" w:hAnsi="Times New Roman" w:cs="Times New Roman"/>
          <w:kern w:val="0"/>
          <w:sz w:val="24"/>
          <w:szCs w:val="24"/>
          <w:lang w:eastAsia="en-GB"/>
          <w14:ligatures w14:val="none"/>
        </w:rPr>
        <w:t>iX</w:t>
      </w:r>
      <w:proofErr w:type="spellEnd"/>
      <w:r w:rsidRPr="00880956">
        <w:rPr>
          <w:rFonts w:ascii="Times New Roman" w:eastAsia="Times New Roman" w:hAnsi="Times New Roman" w:cs="Times New Roman"/>
          <w:kern w:val="0"/>
          <w:sz w:val="24"/>
          <w:szCs w:val="24"/>
          <w:lang w:eastAsia="en-GB"/>
          <w14:ligatures w14:val="none"/>
        </w:rPr>
        <w:t>, and i7 have strengthened BMW’s position as a leading premium EV manufacturer. The company aims to exceed one million annual BEV sales by 2030 (PricewaterhouseCoopers, 2023).</w:t>
      </w:r>
    </w:p>
    <w:p w14:paraId="4635B0CB" w14:textId="77777777" w:rsidR="00880956" w:rsidRPr="00880956" w:rsidRDefault="00880956" w:rsidP="00880956">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880956">
        <w:rPr>
          <w:rFonts w:ascii="Times New Roman" w:eastAsia="Times New Roman" w:hAnsi="Times New Roman" w:cs="Times New Roman"/>
          <w:kern w:val="0"/>
          <w:sz w:val="24"/>
          <w:szCs w:val="24"/>
          <w:lang w:eastAsia="en-GB"/>
          <w14:ligatures w14:val="none"/>
        </w:rPr>
        <w:t>BMW’s profitability remains strong, supported by premium pricing, brand loyalty, and efficient production systems. However, rising battery costs, intensifying competition from Tesla and Chinese EV manufacturers, and tightening emissions regulations present ongoing challenges (KPMG, 2022).</w:t>
      </w:r>
    </w:p>
    <w:p w14:paraId="14CC482C" w14:textId="77777777" w:rsidR="00880956" w:rsidRPr="00880956" w:rsidRDefault="00880956" w:rsidP="00880956">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880956">
        <w:rPr>
          <w:rFonts w:ascii="Times New Roman" w:eastAsia="Times New Roman" w:hAnsi="Times New Roman" w:cs="Times New Roman"/>
          <w:kern w:val="0"/>
          <w:sz w:val="24"/>
          <w:szCs w:val="24"/>
          <w:lang w:eastAsia="en-GB"/>
          <w14:ligatures w14:val="none"/>
        </w:rPr>
        <w:t>Innovation continues to be a central focus for BMW. The company invested €7.8 billion in research and development in 2023, targeting electrification, autonomous driving, and digital technologies (BMW Group, 2023). The forthcoming “Neue Klasse” platform is expected to significantly enhance BMW’s competitiveness through improved battery efficiency, advanced software architecture, and flexible manufacturing.</w:t>
      </w:r>
    </w:p>
    <w:p w14:paraId="7BF96D16" w14:textId="77777777" w:rsidR="00880956" w:rsidRPr="00880956" w:rsidRDefault="00880956" w:rsidP="00880956">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880956">
        <w:rPr>
          <w:rFonts w:ascii="Times New Roman" w:eastAsia="Times New Roman" w:hAnsi="Times New Roman" w:cs="Times New Roman"/>
          <w:kern w:val="0"/>
          <w:sz w:val="24"/>
          <w:szCs w:val="24"/>
          <w:lang w:eastAsia="en-GB"/>
          <w14:ligatures w14:val="none"/>
        </w:rPr>
        <w:t>Overall, BMW’s performance demonstrates resilience and alignment with industry trends, though continued innovation and supply chain strengthening will be essential for long</w:t>
      </w:r>
      <w:r w:rsidRPr="00880956">
        <w:rPr>
          <w:rFonts w:ascii="Times New Roman" w:eastAsia="Times New Roman" w:hAnsi="Times New Roman" w:cs="Times New Roman"/>
          <w:kern w:val="0"/>
          <w:sz w:val="24"/>
          <w:szCs w:val="24"/>
          <w:lang w:eastAsia="en-GB"/>
          <w14:ligatures w14:val="none"/>
        </w:rPr>
        <w:noBreakHyphen/>
        <w:t>term success.</w:t>
      </w:r>
    </w:p>
    <w:p w14:paraId="2ADAF289" w14:textId="77777777" w:rsidR="00880956" w:rsidRPr="00773114" w:rsidRDefault="00880956" w:rsidP="00773114">
      <w:pPr>
        <w:rPr>
          <w:rFonts w:ascii="Times New Roman" w:hAnsi="Times New Roman" w:cs="Times New Roman"/>
          <w:b/>
          <w:bCs/>
          <w:sz w:val="28"/>
          <w:szCs w:val="28"/>
          <w:lang w:eastAsia="en-GB"/>
        </w:rPr>
      </w:pPr>
      <w:r w:rsidRPr="00773114">
        <w:rPr>
          <w:rFonts w:ascii="Times New Roman" w:hAnsi="Times New Roman" w:cs="Times New Roman"/>
          <w:b/>
          <w:bCs/>
          <w:sz w:val="28"/>
          <w:szCs w:val="28"/>
          <w:lang w:eastAsia="en-GB"/>
        </w:rPr>
        <w:t>PESTEL Analysis</w:t>
      </w:r>
    </w:p>
    <w:p w14:paraId="2C9729E4" w14:textId="77777777" w:rsidR="00880956" w:rsidRPr="00773114" w:rsidRDefault="00880956" w:rsidP="00773114">
      <w:pPr>
        <w:rPr>
          <w:rFonts w:ascii="Times New Roman" w:hAnsi="Times New Roman" w:cs="Times New Roman"/>
          <w:b/>
          <w:bCs/>
          <w:sz w:val="24"/>
          <w:szCs w:val="24"/>
          <w:lang w:eastAsia="en-GB"/>
        </w:rPr>
      </w:pPr>
      <w:r w:rsidRPr="00773114">
        <w:rPr>
          <w:rFonts w:ascii="Times New Roman" w:hAnsi="Times New Roman" w:cs="Times New Roman"/>
          <w:b/>
          <w:bCs/>
          <w:sz w:val="24"/>
          <w:szCs w:val="24"/>
          <w:lang w:eastAsia="en-GB"/>
        </w:rPr>
        <w:t>Political</w:t>
      </w:r>
    </w:p>
    <w:p w14:paraId="3E2EEB8A" w14:textId="77777777" w:rsidR="00880956" w:rsidRPr="00880956" w:rsidRDefault="00880956" w:rsidP="00880956">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880956">
        <w:rPr>
          <w:rFonts w:ascii="Times New Roman" w:eastAsia="Times New Roman" w:hAnsi="Times New Roman" w:cs="Times New Roman"/>
          <w:kern w:val="0"/>
          <w:sz w:val="24"/>
          <w:szCs w:val="24"/>
          <w:lang w:eastAsia="en-GB"/>
          <w14:ligatures w14:val="none"/>
        </w:rPr>
        <w:t>Regulatory developments strongly influence BMW’s strategic environment. The EU’s Fit for 55 package aims to reduce emissions by 55% by 2030, accelerating EV adoption (European Commission, 2022). The UK’s Zero Emission Vehicle mandate reinforces this shift (UK Government, 2023). Geopolitical tensions and semiconductor shortages have disrupted supply chains, increasing the need for resilience (Sturgeon, 2021).</w:t>
      </w:r>
    </w:p>
    <w:p w14:paraId="290EF390" w14:textId="77777777" w:rsidR="00880956" w:rsidRPr="00773114" w:rsidRDefault="00880956" w:rsidP="00773114">
      <w:pPr>
        <w:rPr>
          <w:rFonts w:ascii="Times New Roman" w:hAnsi="Times New Roman" w:cs="Times New Roman"/>
          <w:b/>
          <w:bCs/>
          <w:sz w:val="24"/>
          <w:szCs w:val="24"/>
          <w:lang w:eastAsia="en-GB"/>
        </w:rPr>
      </w:pPr>
      <w:r w:rsidRPr="00773114">
        <w:rPr>
          <w:rFonts w:ascii="Times New Roman" w:hAnsi="Times New Roman" w:cs="Times New Roman"/>
          <w:b/>
          <w:bCs/>
          <w:sz w:val="24"/>
          <w:szCs w:val="24"/>
          <w:lang w:eastAsia="en-GB"/>
        </w:rPr>
        <w:t>Economic</w:t>
      </w:r>
    </w:p>
    <w:p w14:paraId="3DA29A67" w14:textId="77777777" w:rsidR="00880956" w:rsidRPr="00880956" w:rsidRDefault="00880956" w:rsidP="00880956">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880956">
        <w:rPr>
          <w:rFonts w:ascii="Times New Roman" w:eastAsia="Times New Roman" w:hAnsi="Times New Roman" w:cs="Times New Roman"/>
          <w:kern w:val="0"/>
          <w:sz w:val="24"/>
          <w:szCs w:val="24"/>
          <w:lang w:eastAsia="en-GB"/>
          <w14:ligatures w14:val="none"/>
        </w:rPr>
        <w:t>Inflation, rising interest rates, and volatile raw material prices—especially lithium and nickel—affect EV production costs (PricewaterhouseCoopers, 2023). Economic slowdowns in China and Europe pose risks to demand (OECD, 2023). Although premium segments remain stable, BMW must manage cost pressures and market volatility (Deloitte, 2023).</w:t>
      </w:r>
    </w:p>
    <w:p w14:paraId="220A3903" w14:textId="77777777" w:rsidR="00880956" w:rsidRPr="00773114" w:rsidRDefault="00880956" w:rsidP="00773114">
      <w:pPr>
        <w:rPr>
          <w:rFonts w:ascii="Times New Roman" w:hAnsi="Times New Roman" w:cs="Times New Roman"/>
          <w:b/>
          <w:bCs/>
          <w:sz w:val="24"/>
          <w:szCs w:val="24"/>
          <w:lang w:eastAsia="en-GB"/>
        </w:rPr>
      </w:pPr>
      <w:r w:rsidRPr="00773114">
        <w:rPr>
          <w:rFonts w:ascii="Times New Roman" w:hAnsi="Times New Roman" w:cs="Times New Roman"/>
          <w:b/>
          <w:bCs/>
          <w:sz w:val="24"/>
          <w:szCs w:val="24"/>
          <w:lang w:eastAsia="en-GB"/>
        </w:rPr>
        <w:t>Social</w:t>
      </w:r>
    </w:p>
    <w:p w14:paraId="7FE373E8" w14:textId="3AE711AE" w:rsidR="00886C72" w:rsidRPr="00886C72" w:rsidRDefault="00886C72" w:rsidP="00773114">
      <w:pPr>
        <w:rPr>
          <w:rFonts w:ascii="Times New Roman" w:hAnsi="Times New Roman" w:cs="Times New Roman"/>
          <w:b/>
          <w:bCs/>
          <w:sz w:val="24"/>
          <w:szCs w:val="24"/>
          <w:lang w:eastAsia="en-GB"/>
        </w:rPr>
      </w:pPr>
      <w:r w:rsidRPr="00886C72">
        <w:rPr>
          <w:rFonts w:ascii="Times New Roman" w:hAnsi="Times New Roman" w:cs="Times New Roman"/>
          <w:sz w:val="24"/>
          <w:szCs w:val="24"/>
        </w:rPr>
        <w:lastRenderedPageBreak/>
        <w:t>Consumers seek sustainable mobility, digital experiences, and connected services (KPMG, 2022). Younger generations prefer</w:t>
      </w:r>
      <w:r w:rsidRPr="00886C72">
        <w:rPr>
          <w:rFonts w:ascii="Times New Roman" w:hAnsi="Times New Roman" w:cs="Times New Roman"/>
          <w:sz w:val="24"/>
          <w:szCs w:val="24"/>
        </w:rPr>
        <w:t xml:space="preserve"> faster</w:t>
      </w:r>
      <w:r w:rsidRPr="00886C72">
        <w:rPr>
          <w:rFonts w:ascii="Times New Roman" w:hAnsi="Times New Roman" w:cs="Times New Roman"/>
          <w:sz w:val="24"/>
          <w:szCs w:val="24"/>
        </w:rPr>
        <w:t xml:space="preserve"> </w:t>
      </w:r>
      <w:r w:rsidRPr="00886C72">
        <w:rPr>
          <w:rFonts w:ascii="Times New Roman" w:hAnsi="Times New Roman" w:cs="Times New Roman"/>
          <w:sz w:val="24"/>
          <w:szCs w:val="24"/>
        </w:rPr>
        <w:t>mobility (</w:t>
      </w:r>
      <w:r w:rsidRPr="00886C72">
        <w:rPr>
          <w:rFonts w:ascii="Times New Roman" w:hAnsi="Times New Roman" w:cs="Times New Roman"/>
          <w:sz w:val="24"/>
          <w:szCs w:val="24"/>
        </w:rPr>
        <w:t>Shaheen and Cohen, 2020). Ethical sourcing shapes BMW’s value chain (</w:t>
      </w:r>
      <w:proofErr w:type="spellStart"/>
      <w:r w:rsidRPr="00886C72">
        <w:rPr>
          <w:rFonts w:ascii="Times New Roman" w:hAnsi="Times New Roman" w:cs="Times New Roman"/>
          <w:sz w:val="24"/>
          <w:szCs w:val="24"/>
        </w:rPr>
        <w:t>Bocken</w:t>
      </w:r>
      <w:proofErr w:type="spellEnd"/>
      <w:r w:rsidRPr="00886C72">
        <w:rPr>
          <w:rFonts w:ascii="Times New Roman" w:hAnsi="Times New Roman" w:cs="Times New Roman"/>
          <w:sz w:val="24"/>
          <w:szCs w:val="24"/>
        </w:rPr>
        <w:t xml:space="preserve"> et al., 2014).</w:t>
      </w:r>
    </w:p>
    <w:p w14:paraId="319A64FA" w14:textId="5F98B1A2" w:rsidR="00880956" w:rsidRPr="00886C72" w:rsidRDefault="00880956" w:rsidP="00773114">
      <w:pPr>
        <w:rPr>
          <w:rFonts w:ascii="Times New Roman" w:hAnsi="Times New Roman" w:cs="Times New Roman"/>
          <w:b/>
          <w:bCs/>
          <w:sz w:val="24"/>
          <w:szCs w:val="24"/>
          <w:lang w:eastAsia="en-GB"/>
        </w:rPr>
      </w:pPr>
      <w:r w:rsidRPr="00886C72">
        <w:rPr>
          <w:rFonts w:ascii="Times New Roman" w:hAnsi="Times New Roman" w:cs="Times New Roman"/>
          <w:b/>
          <w:bCs/>
          <w:sz w:val="24"/>
          <w:szCs w:val="24"/>
          <w:lang w:eastAsia="en-GB"/>
        </w:rPr>
        <w:t>Technological</w:t>
      </w:r>
    </w:p>
    <w:p w14:paraId="6493F8AC" w14:textId="340F1A1B" w:rsidR="00886C72" w:rsidRPr="00886C72" w:rsidRDefault="00886C72" w:rsidP="00773114">
      <w:pPr>
        <w:rPr>
          <w:rFonts w:ascii="Times New Roman" w:hAnsi="Times New Roman" w:cs="Times New Roman"/>
          <w:b/>
          <w:bCs/>
          <w:sz w:val="24"/>
          <w:szCs w:val="24"/>
          <w:lang w:eastAsia="en-GB"/>
        </w:rPr>
      </w:pPr>
      <w:r w:rsidRPr="00886C72">
        <w:rPr>
          <w:rFonts w:ascii="Times New Roman" w:hAnsi="Times New Roman" w:cs="Times New Roman"/>
          <w:sz w:val="24"/>
          <w:szCs w:val="24"/>
        </w:rPr>
        <w:t>Advances in battery technology, autonomous driving, AI, and software</w:t>
      </w:r>
      <w:r w:rsidRPr="00886C72">
        <w:rPr>
          <w:rFonts w:ascii="Times New Roman" w:hAnsi="Times New Roman" w:cs="Times New Roman"/>
          <w:sz w:val="24"/>
          <w:szCs w:val="24"/>
        </w:rPr>
        <w:noBreakHyphen/>
        <w:t xml:space="preserve">defined vehicles reshape competition (Gao, Hensley and Zielke, 2022). Tesla’s software leadership pressures BMW (Fisher and Pry, 2021). Industry 4.0 boosts manufacturing efficiency (Frank, </w:t>
      </w:r>
      <w:proofErr w:type="spellStart"/>
      <w:r w:rsidRPr="00886C72">
        <w:rPr>
          <w:rFonts w:ascii="Times New Roman" w:hAnsi="Times New Roman" w:cs="Times New Roman"/>
          <w:sz w:val="24"/>
          <w:szCs w:val="24"/>
        </w:rPr>
        <w:t>Dalenogare</w:t>
      </w:r>
      <w:proofErr w:type="spellEnd"/>
      <w:r w:rsidRPr="00886C72">
        <w:rPr>
          <w:rFonts w:ascii="Times New Roman" w:hAnsi="Times New Roman" w:cs="Times New Roman"/>
          <w:sz w:val="24"/>
          <w:szCs w:val="24"/>
        </w:rPr>
        <w:t xml:space="preserve"> and Ayala, 2019).</w:t>
      </w:r>
    </w:p>
    <w:p w14:paraId="7AEFE061" w14:textId="77777777" w:rsidR="00880956" w:rsidRPr="00773114" w:rsidRDefault="00880956" w:rsidP="00773114">
      <w:pPr>
        <w:rPr>
          <w:rFonts w:ascii="Times New Roman" w:hAnsi="Times New Roman" w:cs="Times New Roman"/>
          <w:b/>
          <w:bCs/>
          <w:sz w:val="24"/>
          <w:szCs w:val="24"/>
          <w:lang w:eastAsia="en-GB"/>
        </w:rPr>
      </w:pPr>
      <w:r w:rsidRPr="00773114">
        <w:rPr>
          <w:rFonts w:ascii="Times New Roman" w:hAnsi="Times New Roman" w:cs="Times New Roman"/>
          <w:b/>
          <w:bCs/>
          <w:sz w:val="24"/>
          <w:szCs w:val="24"/>
          <w:lang w:eastAsia="en-GB"/>
        </w:rPr>
        <w:t>Environmental</w:t>
      </w:r>
    </w:p>
    <w:p w14:paraId="5F7FDBCD" w14:textId="77777777" w:rsidR="00880956" w:rsidRPr="00880956" w:rsidRDefault="00880956" w:rsidP="00880956">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880956">
        <w:rPr>
          <w:rFonts w:ascii="Times New Roman" w:eastAsia="Times New Roman" w:hAnsi="Times New Roman" w:cs="Times New Roman"/>
          <w:kern w:val="0"/>
          <w:sz w:val="24"/>
          <w:szCs w:val="24"/>
          <w:lang w:eastAsia="en-GB"/>
          <w14:ligatures w14:val="none"/>
        </w:rPr>
        <w:t>Climate change concerns require carbon</w:t>
      </w:r>
      <w:r w:rsidRPr="00880956">
        <w:rPr>
          <w:rFonts w:ascii="Times New Roman" w:eastAsia="Times New Roman" w:hAnsi="Times New Roman" w:cs="Times New Roman"/>
          <w:kern w:val="0"/>
          <w:sz w:val="24"/>
          <w:szCs w:val="24"/>
          <w:lang w:eastAsia="en-GB"/>
          <w14:ligatures w14:val="none"/>
        </w:rPr>
        <w:noBreakHyphen/>
        <w:t>neutral production and circular economy practices (</w:t>
      </w:r>
      <w:proofErr w:type="spellStart"/>
      <w:r w:rsidRPr="00880956">
        <w:rPr>
          <w:rFonts w:ascii="Times New Roman" w:eastAsia="Times New Roman" w:hAnsi="Times New Roman" w:cs="Times New Roman"/>
          <w:kern w:val="0"/>
          <w:sz w:val="24"/>
          <w:szCs w:val="24"/>
          <w:lang w:eastAsia="en-GB"/>
          <w14:ligatures w14:val="none"/>
        </w:rPr>
        <w:t>Geissdoerfer</w:t>
      </w:r>
      <w:proofErr w:type="spellEnd"/>
      <w:r w:rsidRPr="00880956">
        <w:rPr>
          <w:rFonts w:ascii="Times New Roman" w:eastAsia="Times New Roman" w:hAnsi="Times New Roman" w:cs="Times New Roman"/>
          <w:kern w:val="0"/>
          <w:sz w:val="24"/>
          <w:szCs w:val="24"/>
          <w:lang w:eastAsia="en-GB"/>
          <w14:ligatures w14:val="none"/>
        </w:rPr>
        <w:t xml:space="preserve"> et al., 2017). BMW has committed to climate neutrality by 2050 (BMW Group, 2023). Regulations and consumer expectations reinforce the need for sustainable materials (Nunes and Bennett, 2010).</w:t>
      </w:r>
    </w:p>
    <w:p w14:paraId="47203D56" w14:textId="77777777" w:rsidR="00880956" w:rsidRPr="00316BEB" w:rsidRDefault="00880956" w:rsidP="00316BEB">
      <w:pPr>
        <w:rPr>
          <w:rFonts w:ascii="Times New Roman" w:hAnsi="Times New Roman" w:cs="Times New Roman"/>
          <w:b/>
          <w:bCs/>
          <w:sz w:val="24"/>
          <w:szCs w:val="24"/>
          <w:lang w:eastAsia="en-GB"/>
        </w:rPr>
      </w:pPr>
      <w:r w:rsidRPr="00316BEB">
        <w:rPr>
          <w:rFonts w:ascii="Times New Roman" w:hAnsi="Times New Roman" w:cs="Times New Roman"/>
          <w:b/>
          <w:bCs/>
          <w:sz w:val="24"/>
          <w:szCs w:val="24"/>
          <w:lang w:eastAsia="en-GB"/>
        </w:rPr>
        <w:t>Legal</w:t>
      </w:r>
    </w:p>
    <w:p w14:paraId="3ADDDB5E" w14:textId="77777777" w:rsidR="00880956" w:rsidRPr="00880956" w:rsidRDefault="00880956" w:rsidP="00880956">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880956">
        <w:rPr>
          <w:rFonts w:ascii="Times New Roman" w:eastAsia="Times New Roman" w:hAnsi="Times New Roman" w:cs="Times New Roman"/>
          <w:kern w:val="0"/>
          <w:sz w:val="24"/>
          <w:szCs w:val="24"/>
          <w:lang w:eastAsia="en-GB"/>
          <w14:ligatures w14:val="none"/>
        </w:rPr>
        <w:t xml:space="preserve">BMW must comply with emissions standards, safety regulations, and data protection laws such as GDPR (Voigt and Von </w:t>
      </w:r>
      <w:proofErr w:type="spellStart"/>
      <w:r w:rsidRPr="00880956">
        <w:rPr>
          <w:rFonts w:ascii="Times New Roman" w:eastAsia="Times New Roman" w:hAnsi="Times New Roman" w:cs="Times New Roman"/>
          <w:kern w:val="0"/>
          <w:sz w:val="24"/>
          <w:szCs w:val="24"/>
          <w:lang w:eastAsia="en-GB"/>
          <w14:ligatures w14:val="none"/>
        </w:rPr>
        <w:t>dem</w:t>
      </w:r>
      <w:proofErr w:type="spellEnd"/>
      <w:r w:rsidRPr="00880956">
        <w:rPr>
          <w:rFonts w:ascii="Times New Roman" w:eastAsia="Times New Roman" w:hAnsi="Times New Roman" w:cs="Times New Roman"/>
          <w:kern w:val="0"/>
          <w:sz w:val="24"/>
          <w:szCs w:val="24"/>
          <w:lang w:eastAsia="en-GB"/>
          <w14:ligatures w14:val="none"/>
        </w:rPr>
        <w:t xml:space="preserve"> </w:t>
      </w:r>
      <w:proofErr w:type="spellStart"/>
      <w:r w:rsidRPr="00880956">
        <w:rPr>
          <w:rFonts w:ascii="Times New Roman" w:eastAsia="Times New Roman" w:hAnsi="Times New Roman" w:cs="Times New Roman"/>
          <w:kern w:val="0"/>
          <w:sz w:val="24"/>
          <w:szCs w:val="24"/>
          <w:lang w:eastAsia="en-GB"/>
          <w14:ligatures w14:val="none"/>
        </w:rPr>
        <w:t>Bussche</w:t>
      </w:r>
      <w:proofErr w:type="spellEnd"/>
      <w:r w:rsidRPr="00880956">
        <w:rPr>
          <w:rFonts w:ascii="Times New Roman" w:eastAsia="Times New Roman" w:hAnsi="Times New Roman" w:cs="Times New Roman"/>
          <w:kern w:val="0"/>
          <w:sz w:val="24"/>
          <w:szCs w:val="24"/>
          <w:lang w:eastAsia="en-GB"/>
          <w14:ligatures w14:val="none"/>
        </w:rPr>
        <w:t>, 2017). Autonomous driving technologies face strict certification requirements (</w:t>
      </w:r>
      <w:proofErr w:type="spellStart"/>
      <w:r w:rsidRPr="00880956">
        <w:rPr>
          <w:rFonts w:ascii="Times New Roman" w:eastAsia="Times New Roman" w:hAnsi="Times New Roman" w:cs="Times New Roman"/>
          <w:kern w:val="0"/>
          <w:sz w:val="24"/>
          <w:szCs w:val="24"/>
          <w:lang w:eastAsia="en-GB"/>
          <w14:ligatures w14:val="none"/>
        </w:rPr>
        <w:t>Shladover</w:t>
      </w:r>
      <w:proofErr w:type="spellEnd"/>
      <w:r w:rsidRPr="00880956">
        <w:rPr>
          <w:rFonts w:ascii="Times New Roman" w:eastAsia="Times New Roman" w:hAnsi="Times New Roman" w:cs="Times New Roman"/>
          <w:kern w:val="0"/>
          <w:sz w:val="24"/>
          <w:szCs w:val="24"/>
          <w:lang w:eastAsia="en-GB"/>
          <w14:ligatures w14:val="none"/>
        </w:rPr>
        <w:t>, 2018). Labour regulations across global operations influence production flexibility (International Labour Organization, 2022).</w:t>
      </w:r>
    </w:p>
    <w:p w14:paraId="6C3577CB" w14:textId="77777777" w:rsidR="00880956" w:rsidRPr="00316BEB" w:rsidRDefault="00880956" w:rsidP="00316BEB">
      <w:pPr>
        <w:rPr>
          <w:rFonts w:ascii="Times New Roman" w:hAnsi="Times New Roman" w:cs="Times New Roman"/>
          <w:b/>
          <w:bCs/>
          <w:sz w:val="28"/>
          <w:szCs w:val="28"/>
          <w:lang w:eastAsia="en-GB"/>
        </w:rPr>
      </w:pPr>
      <w:r w:rsidRPr="00316BEB">
        <w:rPr>
          <w:rFonts w:ascii="Times New Roman" w:hAnsi="Times New Roman" w:cs="Times New Roman"/>
          <w:b/>
          <w:bCs/>
          <w:sz w:val="28"/>
          <w:szCs w:val="28"/>
          <w:lang w:eastAsia="en-GB"/>
        </w:rPr>
        <w:t>Porter’s Five Forces</w:t>
      </w:r>
    </w:p>
    <w:p w14:paraId="5A418DFF" w14:textId="77777777" w:rsidR="00880956" w:rsidRPr="00787C30" w:rsidRDefault="00880956" w:rsidP="00787C30">
      <w:pPr>
        <w:rPr>
          <w:rFonts w:ascii="Times New Roman" w:hAnsi="Times New Roman" w:cs="Times New Roman"/>
          <w:b/>
          <w:bCs/>
          <w:sz w:val="24"/>
          <w:szCs w:val="24"/>
          <w:lang w:eastAsia="en-GB"/>
        </w:rPr>
      </w:pPr>
      <w:r w:rsidRPr="00787C30">
        <w:rPr>
          <w:rFonts w:ascii="Times New Roman" w:hAnsi="Times New Roman" w:cs="Times New Roman"/>
          <w:b/>
          <w:bCs/>
          <w:sz w:val="24"/>
          <w:szCs w:val="24"/>
          <w:lang w:eastAsia="en-GB"/>
        </w:rPr>
        <w:t>Competitive Rivalry – High</w:t>
      </w:r>
    </w:p>
    <w:p w14:paraId="1FF1552B" w14:textId="77777777" w:rsidR="00880956" w:rsidRPr="00880956" w:rsidRDefault="00880956" w:rsidP="00880956">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880956">
        <w:rPr>
          <w:rFonts w:ascii="Times New Roman" w:eastAsia="Times New Roman" w:hAnsi="Times New Roman" w:cs="Times New Roman"/>
          <w:kern w:val="0"/>
          <w:sz w:val="24"/>
          <w:szCs w:val="24"/>
          <w:lang w:eastAsia="en-GB"/>
          <w14:ligatures w14:val="none"/>
        </w:rPr>
        <w:t>BMW faces strong competition from Mercedes</w:t>
      </w:r>
      <w:r w:rsidRPr="00880956">
        <w:rPr>
          <w:rFonts w:ascii="Times New Roman" w:eastAsia="Times New Roman" w:hAnsi="Times New Roman" w:cs="Times New Roman"/>
          <w:kern w:val="0"/>
          <w:sz w:val="24"/>
          <w:szCs w:val="24"/>
          <w:lang w:eastAsia="en-GB"/>
          <w14:ligatures w14:val="none"/>
        </w:rPr>
        <w:noBreakHyphen/>
        <w:t>Benz, Audi, Tesla, and emerging Chinese EV brands. Rapid innovation cycles intensify competitive pressure (</w:t>
      </w:r>
      <w:proofErr w:type="spellStart"/>
      <w:r w:rsidRPr="00880956">
        <w:rPr>
          <w:rFonts w:ascii="Times New Roman" w:eastAsia="Times New Roman" w:hAnsi="Times New Roman" w:cs="Times New Roman"/>
          <w:kern w:val="0"/>
          <w:sz w:val="24"/>
          <w:szCs w:val="24"/>
          <w:lang w:eastAsia="en-GB"/>
          <w14:ligatures w14:val="none"/>
        </w:rPr>
        <w:t>Jacobides</w:t>
      </w:r>
      <w:proofErr w:type="spellEnd"/>
      <w:r w:rsidRPr="00880956">
        <w:rPr>
          <w:rFonts w:ascii="Times New Roman" w:eastAsia="Times New Roman" w:hAnsi="Times New Roman" w:cs="Times New Roman"/>
          <w:kern w:val="0"/>
          <w:sz w:val="24"/>
          <w:szCs w:val="24"/>
          <w:lang w:eastAsia="en-GB"/>
          <w14:ligatures w14:val="none"/>
        </w:rPr>
        <w:t xml:space="preserve">, Cennamo and </w:t>
      </w:r>
      <w:proofErr w:type="spellStart"/>
      <w:r w:rsidRPr="00880956">
        <w:rPr>
          <w:rFonts w:ascii="Times New Roman" w:eastAsia="Times New Roman" w:hAnsi="Times New Roman" w:cs="Times New Roman"/>
          <w:kern w:val="0"/>
          <w:sz w:val="24"/>
          <w:szCs w:val="24"/>
          <w:lang w:eastAsia="en-GB"/>
          <w14:ligatures w14:val="none"/>
        </w:rPr>
        <w:t>Gawer</w:t>
      </w:r>
      <w:proofErr w:type="spellEnd"/>
      <w:r w:rsidRPr="00880956">
        <w:rPr>
          <w:rFonts w:ascii="Times New Roman" w:eastAsia="Times New Roman" w:hAnsi="Times New Roman" w:cs="Times New Roman"/>
          <w:kern w:val="0"/>
          <w:sz w:val="24"/>
          <w:szCs w:val="24"/>
          <w:lang w:eastAsia="en-GB"/>
          <w14:ligatures w14:val="none"/>
        </w:rPr>
        <w:t>, 2018).</w:t>
      </w:r>
    </w:p>
    <w:p w14:paraId="085D0AD2" w14:textId="77777777" w:rsidR="00880956" w:rsidRPr="00316BEB" w:rsidRDefault="00880956" w:rsidP="00316BEB">
      <w:pPr>
        <w:rPr>
          <w:rFonts w:ascii="Times New Roman" w:hAnsi="Times New Roman" w:cs="Times New Roman"/>
          <w:b/>
          <w:bCs/>
          <w:sz w:val="24"/>
          <w:szCs w:val="24"/>
          <w:lang w:eastAsia="en-GB"/>
        </w:rPr>
      </w:pPr>
      <w:r w:rsidRPr="00316BEB">
        <w:rPr>
          <w:rFonts w:ascii="Times New Roman" w:hAnsi="Times New Roman" w:cs="Times New Roman"/>
          <w:b/>
          <w:bCs/>
          <w:sz w:val="24"/>
          <w:szCs w:val="24"/>
          <w:lang w:eastAsia="en-GB"/>
        </w:rPr>
        <w:t>Threat of New Entrants – Moderate</w:t>
      </w:r>
    </w:p>
    <w:p w14:paraId="7474D69A" w14:textId="77777777" w:rsidR="00880956" w:rsidRPr="00880956" w:rsidRDefault="00880956" w:rsidP="00880956">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880956">
        <w:rPr>
          <w:rFonts w:ascii="Times New Roman" w:eastAsia="Times New Roman" w:hAnsi="Times New Roman" w:cs="Times New Roman"/>
          <w:kern w:val="0"/>
          <w:sz w:val="24"/>
          <w:szCs w:val="24"/>
          <w:lang w:eastAsia="en-GB"/>
          <w14:ligatures w14:val="none"/>
        </w:rPr>
        <w:t xml:space="preserve">New EV manufacturers such as Rivian and Lucid are entering the market with strong digital capabilities (Bohnsack, </w:t>
      </w:r>
      <w:proofErr w:type="spellStart"/>
      <w:r w:rsidRPr="00880956">
        <w:rPr>
          <w:rFonts w:ascii="Times New Roman" w:eastAsia="Times New Roman" w:hAnsi="Times New Roman" w:cs="Times New Roman"/>
          <w:kern w:val="0"/>
          <w:sz w:val="24"/>
          <w:szCs w:val="24"/>
          <w:lang w:eastAsia="en-GB"/>
          <w14:ligatures w14:val="none"/>
        </w:rPr>
        <w:t>Pinkse</w:t>
      </w:r>
      <w:proofErr w:type="spellEnd"/>
      <w:r w:rsidRPr="00880956">
        <w:rPr>
          <w:rFonts w:ascii="Times New Roman" w:eastAsia="Times New Roman" w:hAnsi="Times New Roman" w:cs="Times New Roman"/>
          <w:kern w:val="0"/>
          <w:sz w:val="24"/>
          <w:szCs w:val="24"/>
          <w:lang w:eastAsia="en-GB"/>
          <w14:ligatures w14:val="none"/>
        </w:rPr>
        <w:t xml:space="preserve"> and Kolk, 2020). However, high capital requirements and complex manufacturing processes limit widespread entry.</w:t>
      </w:r>
    </w:p>
    <w:p w14:paraId="4159DA9D" w14:textId="77777777" w:rsidR="00880956" w:rsidRPr="00316BEB" w:rsidRDefault="00880956" w:rsidP="00316BEB">
      <w:pPr>
        <w:rPr>
          <w:rFonts w:ascii="Times New Roman" w:hAnsi="Times New Roman" w:cs="Times New Roman"/>
          <w:b/>
          <w:bCs/>
          <w:sz w:val="24"/>
          <w:szCs w:val="24"/>
          <w:lang w:eastAsia="en-GB"/>
        </w:rPr>
      </w:pPr>
      <w:r w:rsidRPr="00316BEB">
        <w:rPr>
          <w:rFonts w:ascii="Times New Roman" w:hAnsi="Times New Roman" w:cs="Times New Roman"/>
          <w:b/>
          <w:bCs/>
          <w:sz w:val="24"/>
          <w:szCs w:val="24"/>
          <w:lang w:eastAsia="en-GB"/>
        </w:rPr>
        <w:t>Threat of Substitutes – Moderate</w:t>
      </w:r>
    </w:p>
    <w:p w14:paraId="2F249EDD" w14:textId="77777777" w:rsidR="00880956" w:rsidRPr="00880956" w:rsidRDefault="00880956" w:rsidP="00880956">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880956">
        <w:rPr>
          <w:rFonts w:ascii="Times New Roman" w:eastAsia="Times New Roman" w:hAnsi="Times New Roman" w:cs="Times New Roman"/>
          <w:kern w:val="0"/>
          <w:sz w:val="24"/>
          <w:szCs w:val="24"/>
          <w:lang w:eastAsia="en-GB"/>
          <w14:ligatures w14:val="none"/>
        </w:rPr>
        <w:t>Public transport, ride</w:t>
      </w:r>
      <w:r w:rsidRPr="00880956">
        <w:rPr>
          <w:rFonts w:ascii="Times New Roman" w:eastAsia="Times New Roman" w:hAnsi="Times New Roman" w:cs="Times New Roman"/>
          <w:kern w:val="0"/>
          <w:sz w:val="24"/>
          <w:szCs w:val="24"/>
          <w:lang w:eastAsia="en-GB"/>
          <w14:ligatures w14:val="none"/>
        </w:rPr>
        <w:noBreakHyphen/>
        <w:t>sharing, and micro</w:t>
      </w:r>
      <w:r w:rsidRPr="00880956">
        <w:rPr>
          <w:rFonts w:ascii="Times New Roman" w:eastAsia="Times New Roman" w:hAnsi="Times New Roman" w:cs="Times New Roman"/>
          <w:kern w:val="0"/>
          <w:sz w:val="24"/>
          <w:szCs w:val="24"/>
          <w:lang w:eastAsia="en-GB"/>
          <w14:ligatures w14:val="none"/>
        </w:rPr>
        <w:noBreakHyphen/>
        <w:t>mobility alternatives reduce reliance on private vehicle ownership (Nunes and Bennett, 2010).</w:t>
      </w:r>
    </w:p>
    <w:p w14:paraId="2AEF585B" w14:textId="77777777" w:rsidR="00880956" w:rsidRPr="00316BEB" w:rsidRDefault="00880956" w:rsidP="00316BEB">
      <w:pPr>
        <w:rPr>
          <w:rFonts w:ascii="Times New Roman" w:hAnsi="Times New Roman" w:cs="Times New Roman"/>
          <w:b/>
          <w:bCs/>
          <w:sz w:val="24"/>
          <w:szCs w:val="24"/>
          <w:lang w:eastAsia="en-GB"/>
        </w:rPr>
      </w:pPr>
      <w:r w:rsidRPr="00316BEB">
        <w:rPr>
          <w:rFonts w:ascii="Times New Roman" w:hAnsi="Times New Roman" w:cs="Times New Roman"/>
          <w:b/>
          <w:bCs/>
          <w:sz w:val="24"/>
          <w:szCs w:val="24"/>
          <w:lang w:eastAsia="en-GB"/>
        </w:rPr>
        <w:t>Supplier Power – High</w:t>
      </w:r>
    </w:p>
    <w:p w14:paraId="3B1D6D41" w14:textId="77777777" w:rsidR="00880956" w:rsidRPr="00880956" w:rsidRDefault="00880956" w:rsidP="00880956">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880956">
        <w:rPr>
          <w:rFonts w:ascii="Times New Roman" w:eastAsia="Times New Roman" w:hAnsi="Times New Roman" w:cs="Times New Roman"/>
          <w:kern w:val="0"/>
          <w:sz w:val="24"/>
          <w:szCs w:val="24"/>
          <w:lang w:eastAsia="en-GB"/>
          <w14:ligatures w14:val="none"/>
        </w:rPr>
        <w:t>Battery and semiconductor suppliers hold significant power due to limited availability and high demand (Ivanov and Dolgui, 2020).</w:t>
      </w:r>
    </w:p>
    <w:p w14:paraId="72F53A6A" w14:textId="77777777" w:rsidR="00880956" w:rsidRPr="00316BEB" w:rsidRDefault="00880956" w:rsidP="00316BEB">
      <w:pPr>
        <w:rPr>
          <w:rFonts w:ascii="Times New Roman" w:hAnsi="Times New Roman" w:cs="Times New Roman"/>
          <w:b/>
          <w:bCs/>
          <w:sz w:val="24"/>
          <w:szCs w:val="24"/>
          <w:lang w:eastAsia="en-GB"/>
        </w:rPr>
      </w:pPr>
      <w:r w:rsidRPr="00316BEB">
        <w:rPr>
          <w:rFonts w:ascii="Times New Roman" w:hAnsi="Times New Roman" w:cs="Times New Roman"/>
          <w:b/>
          <w:bCs/>
          <w:sz w:val="24"/>
          <w:szCs w:val="24"/>
          <w:lang w:eastAsia="en-GB"/>
        </w:rPr>
        <w:t>Buyer Power – Moderate</w:t>
      </w:r>
    </w:p>
    <w:p w14:paraId="44CEF29D" w14:textId="77777777" w:rsidR="00880956" w:rsidRPr="00880956" w:rsidRDefault="00880956" w:rsidP="00880956">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880956">
        <w:rPr>
          <w:rFonts w:ascii="Times New Roman" w:eastAsia="Times New Roman" w:hAnsi="Times New Roman" w:cs="Times New Roman"/>
          <w:kern w:val="0"/>
          <w:sz w:val="24"/>
          <w:szCs w:val="24"/>
          <w:lang w:eastAsia="en-GB"/>
          <w14:ligatures w14:val="none"/>
        </w:rPr>
        <w:lastRenderedPageBreak/>
        <w:t>Premium customers expect advanced technology and personalised experiences, giving them moderate bargaining power (McKinsey and Company, 2023).</w:t>
      </w:r>
    </w:p>
    <w:p w14:paraId="523E3F7C" w14:textId="77777777" w:rsidR="00880956" w:rsidRPr="00790111" w:rsidRDefault="00880956" w:rsidP="00316BEB">
      <w:pPr>
        <w:rPr>
          <w:rFonts w:ascii="Times New Roman" w:hAnsi="Times New Roman" w:cs="Times New Roman"/>
          <w:b/>
          <w:bCs/>
          <w:sz w:val="24"/>
          <w:szCs w:val="24"/>
          <w:lang w:eastAsia="en-GB"/>
        </w:rPr>
      </w:pPr>
      <w:r w:rsidRPr="00790111">
        <w:rPr>
          <w:rFonts w:ascii="Times New Roman" w:hAnsi="Times New Roman" w:cs="Times New Roman"/>
          <w:b/>
          <w:bCs/>
          <w:sz w:val="24"/>
          <w:szCs w:val="24"/>
          <w:lang w:eastAsia="en-GB"/>
        </w:rPr>
        <w:t>Internal Environmental Audit</w:t>
      </w:r>
    </w:p>
    <w:p w14:paraId="391658B5" w14:textId="77777777" w:rsidR="00880956" w:rsidRPr="00316BEB" w:rsidRDefault="00880956" w:rsidP="00316BEB">
      <w:pPr>
        <w:rPr>
          <w:rFonts w:ascii="Times New Roman" w:hAnsi="Times New Roman" w:cs="Times New Roman"/>
          <w:b/>
          <w:bCs/>
          <w:sz w:val="24"/>
          <w:szCs w:val="24"/>
          <w:lang w:eastAsia="en-GB"/>
        </w:rPr>
      </w:pPr>
      <w:r w:rsidRPr="00316BEB">
        <w:rPr>
          <w:rFonts w:ascii="Times New Roman" w:hAnsi="Times New Roman" w:cs="Times New Roman"/>
          <w:b/>
          <w:bCs/>
          <w:sz w:val="24"/>
          <w:szCs w:val="24"/>
          <w:lang w:eastAsia="en-GB"/>
        </w:rPr>
        <w:t>SWOT Analysis</w:t>
      </w:r>
    </w:p>
    <w:p w14:paraId="598626CA" w14:textId="77777777" w:rsidR="00316BEB" w:rsidRDefault="00880956" w:rsidP="00880956">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880956">
        <w:rPr>
          <w:rFonts w:ascii="Times New Roman" w:eastAsia="Times New Roman" w:hAnsi="Times New Roman" w:cs="Times New Roman"/>
          <w:b/>
          <w:bCs/>
          <w:kern w:val="0"/>
          <w:sz w:val="24"/>
          <w:szCs w:val="24"/>
          <w:lang w:eastAsia="en-GB"/>
          <w14:ligatures w14:val="none"/>
        </w:rPr>
        <w:t>Strengths:</w:t>
      </w:r>
      <w:r w:rsidRPr="00880956">
        <w:rPr>
          <w:rFonts w:ascii="Times New Roman" w:eastAsia="Times New Roman" w:hAnsi="Times New Roman" w:cs="Times New Roman"/>
          <w:kern w:val="0"/>
          <w:sz w:val="24"/>
          <w:szCs w:val="24"/>
          <w:lang w:eastAsia="en-GB"/>
          <w14:ligatures w14:val="none"/>
        </w:rPr>
        <w:t xml:space="preserve"> Strong brand equity, engineering excellence, and global manufacturing capabilities (</w:t>
      </w:r>
      <w:proofErr w:type="spellStart"/>
      <w:r w:rsidRPr="00880956">
        <w:rPr>
          <w:rFonts w:ascii="Times New Roman" w:eastAsia="Times New Roman" w:hAnsi="Times New Roman" w:cs="Times New Roman"/>
          <w:kern w:val="0"/>
          <w:sz w:val="24"/>
          <w:szCs w:val="24"/>
          <w:lang w:eastAsia="en-GB"/>
          <w14:ligatures w14:val="none"/>
        </w:rPr>
        <w:t>Freyssenet</w:t>
      </w:r>
      <w:proofErr w:type="spellEnd"/>
      <w:r w:rsidRPr="00880956">
        <w:rPr>
          <w:rFonts w:ascii="Times New Roman" w:eastAsia="Times New Roman" w:hAnsi="Times New Roman" w:cs="Times New Roman"/>
          <w:kern w:val="0"/>
          <w:sz w:val="24"/>
          <w:szCs w:val="24"/>
          <w:lang w:eastAsia="en-GB"/>
          <w14:ligatures w14:val="none"/>
        </w:rPr>
        <w:t xml:space="preserve">, 2019). </w:t>
      </w:r>
      <w:r w:rsidRPr="00880956">
        <w:rPr>
          <w:rFonts w:ascii="Times New Roman" w:eastAsia="Times New Roman" w:hAnsi="Times New Roman" w:cs="Times New Roman"/>
          <w:b/>
          <w:bCs/>
          <w:kern w:val="0"/>
          <w:sz w:val="24"/>
          <w:szCs w:val="24"/>
          <w:lang w:eastAsia="en-GB"/>
          <w14:ligatures w14:val="none"/>
        </w:rPr>
        <w:t>Weaknesses:</w:t>
      </w:r>
      <w:r w:rsidRPr="00880956">
        <w:rPr>
          <w:rFonts w:ascii="Times New Roman" w:eastAsia="Times New Roman" w:hAnsi="Times New Roman" w:cs="Times New Roman"/>
          <w:kern w:val="0"/>
          <w:sz w:val="24"/>
          <w:szCs w:val="24"/>
          <w:lang w:eastAsia="en-GB"/>
          <w14:ligatures w14:val="none"/>
        </w:rPr>
        <w:t xml:space="preserve"> High production costs and slower progress in software development (Gao, Hensley and Zielke, 2022). </w:t>
      </w:r>
    </w:p>
    <w:p w14:paraId="2955D75F" w14:textId="4CB8684D" w:rsidR="00880956" w:rsidRPr="00880956" w:rsidRDefault="00880956" w:rsidP="00880956">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880956">
        <w:rPr>
          <w:rFonts w:ascii="Times New Roman" w:eastAsia="Times New Roman" w:hAnsi="Times New Roman" w:cs="Times New Roman"/>
          <w:b/>
          <w:bCs/>
          <w:kern w:val="0"/>
          <w:sz w:val="24"/>
          <w:szCs w:val="24"/>
          <w:lang w:eastAsia="en-GB"/>
          <w14:ligatures w14:val="none"/>
        </w:rPr>
        <w:t>Opportunities:</w:t>
      </w:r>
      <w:r w:rsidRPr="00880956">
        <w:rPr>
          <w:rFonts w:ascii="Times New Roman" w:eastAsia="Times New Roman" w:hAnsi="Times New Roman" w:cs="Times New Roman"/>
          <w:kern w:val="0"/>
          <w:sz w:val="24"/>
          <w:szCs w:val="24"/>
          <w:lang w:eastAsia="en-GB"/>
          <w14:ligatures w14:val="none"/>
        </w:rPr>
        <w:t xml:space="preserve"> Growth in electric mobility and mobility</w:t>
      </w:r>
      <w:r w:rsidRPr="00880956">
        <w:rPr>
          <w:rFonts w:ascii="Times New Roman" w:eastAsia="Times New Roman" w:hAnsi="Times New Roman" w:cs="Times New Roman"/>
          <w:kern w:val="0"/>
          <w:sz w:val="24"/>
          <w:szCs w:val="24"/>
          <w:lang w:eastAsia="en-GB"/>
          <w14:ligatures w14:val="none"/>
        </w:rPr>
        <w:noBreakHyphen/>
        <w:t>as</w:t>
      </w:r>
      <w:r w:rsidRPr="00880956">
        <w:rPr>
          <w:rFonts w:ascii="Times New Roman" w:eastAsia="Times New Roman" w:hAnsi="Times New Roman" w:cs="Times New Roman"/>
          <w:kern w:val="0"/>
          <w:sz w:val="24"/>
          <w:szCs w:val="24"/>
          <w:lang w:eastAsia="en-GB"/>
          <w14:ligatures w14:val="none"/>
        </w:rPr>
        <w:noBreakHyphen/>
        <w:t>a</w:t>
      </w:r>
      <w:r w:rsidRPr="00880956">
        <w:rPr>
          <w:rFonts w:ascii="Times New Roman" w:eastAsia="Times New Roman" w:hAnsi="Times New Roman" w:cs="Times New Roman"/>
          <w:kern w:val="0"/>
          <w:sz w:val="24"/>
          <w:szCs w:val="24"/>
          <w:lang w:eastAsia="en-GB"/>
          <w14:ligatures w14:val="none"/>
        </w:rPr>
        <w:noBreakHyphen/>
        <w:t xml:space="preserve">service offerings (KPMG, 2022). </w:t>
      </w:r>
      <w:r w:rsidRPr="00880956">
        <w:rPr>
          <w:rFonts w:ascii="Times New Roman" w:eastAsia="Times New Roman" w:hAnsi="Times New Roman" w:cs="Times New Roman"/>
          <w:b/>
          <w:bCs/>
          <w:kern w:val="0"/>
          <w:sz w:val="24"/>
          <w:szCs w:val="24"/>
          <w:lang w:eastAsia="en-GB"/>
          <w14:ligatures w14:val="none"/>
        </w:rPr>
        <w:t>Threats:</w:t>
      </w:r>
      <w:r w:rsidRPr="00880956">
        <w:rPr>
          <w:rFonts w:ascii="Times New Roman" w:eastAsia="Times New Roman" w:hAnsi="Times New Roman" w:cs="Times New Roman"/>
          <w:kern w:val="0"/>
          <w:sz w:val="24"/>
          <w:szCs w:val="24"/>
          <w:lang w:eastAsia="en-GB"/>
          <w14:ligatures w14:val="none"/>
        </w:rPr>
        <w:t xml:space="preserve"> Intensifying EV competition and regulatory pressures (European Commission, 2022).</w:t>
      </w:r>
    </w:p>
    <w:p w14:paraId="5D341327" w14:textId="77777777" w:rsidR="00880956" w:rsidRPr="00316BEB" w:rsidRDefault="00880956" w:rsidP="00316BEB">
      <w:pPr>
        <w:rPr>
          <w:rFonts w:ascii="Times New Roman" w:hAnsi="Times New Roman" w:cs="Times New Roman"/>
          <w:b/>
          <w:bCs/>
          <w:sz w:val="24"/>
          <w:szCs w:val="24"/>
          <w:lang w:eastAsia="en-GB"/>
        </w:rPr>
      </w:pPr>
      <w:r w:rsidRPr="00316BEB">
        <w:rPr>
          <w:rFonts w:ascii="Times New Roman" w:hAnsi="Times New Roman" w:cs="Times New Roman"/>
          <w:b/>
          <w:bCs/>
          <w:sz w:val="24"/>
          <w:szCs w:val="24"/>
          <w:lang w:eastAsia="en-GB"/>
        </w:rPr>
        <w:t>VRIO Analysis</w:t>
      </w:r>
    </w:p>
    <w:p w14:paraId="31CFAF7D" w14:textId="77777777" w:rsidR="00880956" w:rsidRPr="00880956" w:rsidRDefault="00880956" w:rsidP="00880956">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880956">
        <w:rPr>
          <w:rFonts w:ascii="Times New Roman" w:eastAsia="Times New Roman" w:hAnsi="Times New Roman" w:cs="Times New Roman"/>
          <w:kern w:val="0"/>
          <w:sz w:val="24"/>
          <w:szCs w:val="24"/>
          <w:lang w:eastAsia="en-GB"/>
          <w14:ligatures w14:val="none"/>
        </w:rPr>
        <w:t>BMW’s brand, engineering capabilities, and global production network are valuable, rare, and difficult to imitate (Barney, 1991). Software capabilities require further development.</w:t>
      </w:r>
    </w:p>
    <w:p w14:paraId="078C0C9B" w14:textId="77777777" w:rsidR="00880956" w:rsidRPr="00316BEB" w:rsidRDefault="00880956" w:rsidP="00316BEB">
      <w:pPr>
        <w:rPr>
          <w:rFonts w:ascii="Times New Roman" w:hAnsi="Times New Roman" w:cs="Times New Roman"/>
          <w:b/>
          <w:bCs/>
          <w:sz w:val="24"/>
          <w:szCs w:val="24"/>
          <w:lang w:eastAsia="en-GB"/>
        </w:rPr>
      </w:pPr>
      <w:r w:rsidRPr="00316BEB">
        <w:rPr>
          <w:rFonts w:ascii="Times New Roman" w:hAnsi="Times New Roman" w:cs="Times New Roman"/>
          <w:b/>
          <w:bCs/>
          <w:sz w:val="24"/>
          <w:szCs w:val="24"/>
          <w:lang w:eastAsia="en-GB"/>
        </w:rPr>
        <w:t>BCG Matrix</w:t>
      </w:r>
    </w:p>
    <w:p w14:paraId="22CC40A5" w14:textId="77777777" w:rsidR="00880956" w:rsidRPr="00880956" w:rsidRDefault="00880956" w:rsidP="00880956">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880956">
        <w:rPr>
          <w:rFonts w:ascii="Times New Roman" w:eastAsia="Times New Roman" w:hAnsi="Times New Roman" w:cs="Times New Roman"/>
          <w:kern w:val="0"/>
          <w:sz w:val="24"/>
          <w:szCs w:val="24"/>
          <w:lang w:eastAsia="en-GB"/>
          <w14:ligatures w14:val="none"/>
        </w:rPr>
        <w:t>Electric vehicles are “Stars,” ICE sedans are “Cash Cows,” autonomous driving technologies are “Question Marks,” and diesel models are “Dogs.”</w:t>
      </w:r>
    </w:p>
    <w:p w14:paraId="10D8C579" w14:textId="77777777" w:rsidR="00880956" w:rsidRPr="00316BEB" w:rsidRDefault="00880956" w:rsidP="00316BEB">
      <w:pPr>
        <w:rPr>
          <w:rFonts w:ascii="Times New Roman" w:hAnsi="Times New Roman" w:cs="Times New Roman"/>
          <w:b/>
          <w:bCs/>
          <w:sz w:val="24"/>
          <w:szCs w:val="24"/>
          <w:lang w:eastAsia="en-GB"/>
        </w:rPr>
      </w:pPr>
      <w:r w:rsidRPr="00316BEB">
        <w:rPr>
          <w:rFonts w:ascii="Times New Roman" w:hAnsi="Times New Roman" w:cs="Times New Roman"/>
          <w:b/>
          <w:bCs/>
          <w:sz w:val="24"/>
          <w:szCs w:val="24"/>
          <w:lang w:eastAsia="en-GB"/>
        </w:rPr>
        <w:t>Value Chain Analysis</w:t>
      </w:r>
    </w:p>
    <w:p w14:paraId="671C6A07" w14:textId="77777777" w:rsidR="00880956" w:rsidRPr="00880956" w:rsidRDefault="00880956" w:rsidP="00880956">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880956">
        <w:rPr>
          <w:rFonts w:ascii="Times New Roman" w:eastAsia="Times New Roman" w:hAnsi="Times New Roman" w:cs="Times New Roman"/>
          <w:kern w:val="0"/>
          <w:sz w:val="24"/>
          <w:szCs w:val="24"/>
          <w:lang w:eastAsia="en-GB"/>
          <w14:ligatures w14:val="none"/>
        </w:rPr>
        <w:t>BMW performs strongly in research and development, manufacturing, and marketing but must strengthen digital services and software development (McKinsey and Company, 2023).</w:t>
      </w:r>
    </w:p>
    <w:p w14:paraId="481C7BCA" w14:textId="77777777" w:rsidR="00880956" w:rsidRPr="00790111" w:rsidRDefault="00880956" w:rsidP="00316BEB">
      <w:pPr>
        <w:rPr>
          <w:rFonts w:ascii="Times New Roman" w:hAnsi="Times New Roman" w:cs="Times New Roman"/>
          <w:b/>
          <w:bCs/>
          <w:sz w:val="24"/>
          <w:szCs w:val="24"/>
          <w:lang w:eastAsia="en-GB"/>
        </w:rPr>
      </w:pPr>
      <w:r w:rsidRPr="00790111">
        <w:rPr>
          <w:rFonts w:ascii="Times New Roman" w:hAnsi="Times New Roman" w:cs="Times New Roman"/>
          <w:b/>
          <w:bCs/>
          <w:sz w:val="24"/>
          <w:szCs w:val="24"/>
          <w:lang w:eastAsia="en-GB"/>
        </w:rPr>
        <w:t>Strategy Formulation</w:t>
      </w:r>
    </w:p>
    <w:p w14:paraId="07C5C7C8" w14:textId="77777777" w:rsidR="00880956" w:rsidRPr="00880956" w:rsidRDefault="00880956" w:rsidP="00880956">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880956">
        <w:rPr>
          <w:rFonts w:ascii="Times New Roman" w:eastAsia="Times New Roman" w:hAnsi="Times New Roman" w:cs="Times New Roman"/>
          <w:kern w:val="0"/>
          <w:sz w:val="24"/>
          <w:szCs w:val="24"/>
          <w:lang w:eastAsia="en-GB"/>
          <w14:ligatures w14:val="none"/>
        </w:rPr>
        <w:t>BMW must reinforce its position in electrification, software</w:t>
      </w:r>
      <w:r w:rsidRPr="00880956">
        <w:rPr>
          <w:rFonts w:ascii="Times New Roman" w:eastAsia="Times New Roman" w:hAnsi="Times New Roman" w:cs="Times New Roman"/>
          <w:kern w:val="0"/>
          <w:sz w:val="24"/>
          <w:szCs w:val="24"/>
          <w:lang w:eastAsia="en-GB"/>
          <w14:ligatures w14:val="none"/>
        </w:rPr>
        <w:noBreakHyphen/>
        <w:t>defined vehicles, and mobility services while improving supply chain resilience.</w:t>
      </w:r>
    </w:p>
    <w:p w14:paraId="498DFD80" w14:textId="77777777" w:rsidR="00880956" w:rsidRPr="00790111" w:rsidRDefault="00880956" w:rsidP="00790111">
      <w:pPr>
        <w:rPr>
          <w:rFonts w:ascii="Times New Roman" w:hAnsi="Times New Roman" w:cs="Times New Roman"/>
          <w:b/>
          <w:bCs/>
          <w:sz w:val="24"/>
          <w:szCs w:val="24"/>
          <w:lang w:eastAsia="en-GB"/>
        </w:rPr>
      </w:pPr>
      <w:r w:rsidRPr="00790111">
        <w:rPr>
          <w:rFonts w:ascii="Times New Roman" w:hAnsi="Times New Roman" w:cs="Times New Roman"/>
          <w:b/>
          <w:bCs/>
          <w:sz w:val="24"/>
          <w:szCs w:val="24"/>
          <w:lang w:eastAsia="en-GB"/>
        </w:rPr>
        <w:t>Accelerate Electrification and Battery Innovation</w:t>
      </w:r>
    </w:p>
    <w:p w14:paraId="6742FA07" w14:textId="77777777" w:rsidR="00880956" w:rsidRPr="00880956" w:rsidRDefault="00880956" w:rsidP="00880956">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880956">
        <w:rPr>
          <w:rFonts w:ascii="Times New Roman" w:eastAsia="Times New Roman" w:hAnsi="Times New Roman" w:cs="Times New Roman"/>
          <w:kern w:val="0"/>
          <w:sz w:val="24"/>
          <w:szCs w:val="24"/>
          <w:lang w:eastAsia="en-GB"/>
          <w14:ligatures w14:val="none"/>
        </w:rPr>
        <w:t>Increasing investment in next</w:t>
      </w:r>
      <w:r w:rsidRPr="00880956">
        <w:rPr>
          <w:rFonts w:ascii="Times New Roman" w:eastAsia="Times New Roman" w:hAnsi="Times New Roman" w:cs="Times New Roman"/>
          <w:kern w:val="0"/>
          <w:sz w:val="24"/>
          <w:szCs w:val="24"/>
          <w:lang w:eastAsia="en-GB"/>
          <w14:ligatures w14:val="none"/>
        </w:rPr>
        <w:noBreakHyphen/>
        <w:t>generation battery technologies, including solid</w:t>
      </w:r>
      <w:r w:rsidRPr="00880956">
        <w:rPr>
          <w:rFonts w:ascii="Times New Roman" w:eastAsia="Times New Roman" w:hAnsi="Times New Roman" w:cs="Times New Roman"/>
          <w:kern w:val="0"/>
          <w:sz w:val="24"/>
          <w:szCs w:val="24"/>
          <w:lang w:eastAsia="en-GB"/>
          <w14:ligatures w14:val="none"/>
        </w:rPr>
        <w:noBreakHyphen/>
        <w:t>state systems, will improve range and reduce costs. Vertical integration will reduce supplier dependency (Ivanov and Dolgui, 2020).</w:t>
      </w:r>
    </w:p>
    <w:p w14:paraId="0F7ED947" w14:textId="77777777" w:rsidR="00880956" w:rsidRPr="00316BEB" w:rsidRDefault="00880956" w:rsidP="00316BEB">
      <w:pPr>
        <w:rPr>
          <w:rFonts w:ascii="Times New Roman" w:hAnsi="Times New Roman" w:cs="Times New Roman"/>
          <w:b/>
          <w:bCs/>
          <w:sz w:val="24"/>
          <w:szCs w:val="24"/>
          <w:lang w:eastAsia="en-GB"/>
        </w:rPr>
      </w:pPr>
      <w:r w:rsidRPr="00316BEB">
        <w:rPr>
          <w:rFonts w:ascii="Times New Roman" w:hAnsi="Times New Roman" w:cs="Times New Roman"/>
          <w:b/>
          <w:bCs/>
          <w:sz w:val="24"/>
          <w:szCs w:val="24"/>
          <w:lang w:eastAsia="en-GB"/>
        </w:rPr>
        <w:t>Strengthen Software Capabilities</w:t>
      </w:r>
    </w:p>
    <w:p w14:paraId="10624081" w14:textId="77777777" w:rsidR="00880956" w:rsidRPr="00880956" w:rsidRDefault="00880956" w:rsidP="00880956">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880956">
        <w:rPr>
          <w:rFonts w:ascii="Times New Roman" w:eastAsia="Times New Roman" w:hAnsi="Times New Roman" w:cs="Times New Roman"/>
          <w:kern w:val="0"/>
          <w:sz w:val="24"/>
          <w:szCs w:val="24"/>
          <w:lang w:eastAsia="en-GB"/>
          <w14:ligatures w14:val="none"/>
        </w:rPr>
        <w:t>BMW must expand in</w:t>
      </w:r>
      <w:r w:rsidRPr="00880956">
        <w:rPr>
          <w:rFonts w:ascii="Times New Roman" w:eastAsia="Times New Roman" w:hAnsi="Times New Roman" w:cs="Times New Roman"/>
          <w:kern w:val="0"/>
          <w:sz w:val="24"/>
          <w:szCs w:val="24"/>
          <w:lang w:eastAsia="en-GB"/>
          <w14:ligatures w14:val="none"/>
        </w:rPr>
        <w:noBreakHyphen/>
        <w:t>house software expertise to compete with software</w:t>
      </w:r>
      <w:r w:rsidRPr="00880956">
        <w:rPr>
          <w:rFonts w:ascii="Times New Roman" w:eastAsia="Times New Roman" w:hAnsi="Times New Roman" w:cs="Times New Roman"/>
          <w:kern w:val="0"/>
          <w:sz w:val="24"/>
          <w:szCs w:val="24"/>
          <w:lang w:eastAsia="en-GB"/>
          <w14:ligatures w14:val="none"/>
        </w:rPr>
        <w:noBreakHyphen/>
        <w:t>driven automotive leaders. This includes over</w:t>
      </w:r>
      <w:r w:rsidRPr="00880956">
        <w:rPr>
          <w:rFonts w:ascii="Times New Roman" w:eastAsia="Times New Roman" w:hAnsi="Times New Roman" w:cs="Times New Roman"/>
          <w:kern w:val="0"/>
          <w:sz w:val="24"/>
          <w:szCs w:val="24"/>
          <w:lang w:eastAsia="en-GB"/>
          <w14:ligatures w14:val="none"/>
        </w:rPr>
        <w:noBreakHyphen/>
        <w:t>the</w:t>
      </w:r>
      <w:r w:rsidRPr="00880956">
        <w:rPr>
          <w:rFonts w:ascii="Times New Roman" w:eastAsia="Times New Roman" w:hAnsi="Times New Roman" w:cs="Times New Roman"/>
          <w:kern w:val="0"/>
          <w:sz w:val="24"/>
          <w:szCs w:val="24"/>
          <w:lang w:eastAsia="en-GB"/>
          <w14:ligatures w14:val="none"/>
        </w:rPr>
        <w:noBreakHyphen/>
        <w:t>air updates, personalised digital services, and advanced driver</w:t>
      </w:r>
      <w:r w:rsidRPr="00880956">
        <w:rPr>
          <w:rFonts w:ascii="Times New Roman" w:eastAsia="Times New Roman" w:hAnsi="Times New Roman" w:cs="Times New Roman"/>
          <w:kern w:val="0"/>
          <w:sz w:val="24"/>
          <w:szCs w:val="24"/>
          <w:lang w:eastAsia="en-GB"/>
          <w14:ligatures w14:val="none"/>
        </w:rPr>
        <w:noBreakHyphen/>
        <w:t>assistance systems (Gao, Hensley and Zielke, 2022).</w:t>
      </w:r>
    </w:p>
    <w:p w14:paraId="245141D3" w14:textId="77777777" w:rsidR="00880956" w:rsidRDefault="00880956" w:rsidP="00316BEB">
      <w:pPr>
        <w:rPr>
          <w:rFonts w:ascii="Times New Roman" w:hAnsi="Times New Roman" w:cs="Times New Roman"/>
          <w:b/>
          <w:bCs/>
          <w:sz w:val="24"/>
          <w:szCs w:val="24"/>
          <w:lang w:eastAsia="en-GB"/>
        </w:rPr>
      </w:pPr>
      <w:r w:rsidRPr="00316BEB">
        <w:rPr>
          <w:rFonts w:ascii="Times New Roman" w:hAnsi="Times New Roman" w:cs="Times New Roman"/>
          <w:b/>
          <w:bCs/>
          <w:sz w:val="24"/>
          <w:szCs w:val="24"/>
          <w:lang w:eastAsia="en-GB"/>
        </w:rPr>
        <w:t>Enhance Supply Chain Resilience</w:t>
      </w:r>
    </w:p>
    <w:p w14:paraId="6BD32095" w14:textId="5B0FAD2F" w:rsidR="00787C30" w:rsidRPr="00787C30" w:rsidRDefault="00787C30" w:rsidP="00316BEB">
      <w:pPr>
        <w:rPr>
          <w:rFonts w:ascii="Times New Roman" w:hAnsi="Times New Roman" w:cs="Times New Roman"/>
          <w:b/>
          <w:bCs/>
          <w:sz w:val="24"/>
          <w:szCs w:val="24"/>
          <w:lang w:eastAsia="en-GB"/>
        </w:rPr>
      </w:pPr>
      <w:r w:rsidRPr="00787C30">
        <w:rPr>
          <w:rFonts w:ascii="Times New Roman" w:hAnsi="Times New Roman" w:cs="Times New Roman"/>
          <w:sz w:val="24"/>
          <w:szCs w:val="24"/>
        </w:rPr>
        <w:lastRenderedPageBreak/>
        <w:t>Diversifying semiconductor suppliers, increasing localisation of production facilities, and establishing strategic reserves of essential components are crucial steps for BMW to strengthen its operational resilience. These measures help reduce exposure to global supply chain disruptions and ensure greater stability during periods of uncertainty (Sturgeon, 2021).</w:t>
      </w:r>
    </w:p>
    <w:p w14:paraId="0E0997B3" w14:textId="77777777" w:rsidR="00880956" w:rsidRDefault="00880956" w:rsidP="00316BEB">
      <w:pPr>
        <w:rPr>
          <w:rFonts w:ascii="Times New Roman" w:hAnsi="Times New Roman" w:cs="Times New Roman"/>
          <w:b/>
          <w:bCs/>
          <w:sz w:val="24"/>
          <w:szCs w:val="24"/>
          <w:lang w:eastAsia="en-GB"/>
        </w:rPr>
      </w:pPr>
      <w:r w:rsidRPr="00316BEB">
        <w:rPr>
          <w:rFonts w:ascii="Times New Roman" w:hAnsi="Times New Roman" w:cs="Times New Roman"/>
          <w:b/>
          <w:bCs/>
          <w:sz w:val="24"/>
          <w:szCs w:val="24"/>
          <w:lang w:eastAsia="en-GB"/>
        </w:rPr>
        <w:t>Expand Mobility</w:t>
      </w:r>
      <w:r w:rsidRPr="00316BEB">
        <w:rPr>
          <w:rFonts w:ascii="Times New Roman" w:hAnsi="Times New Roman" w:cs="Times New Roman"/>
          <w:b/>
          <w:bCs/>
          <w:sz w:val="24"/>
          <w:szCs w:val="24"/>
          <w:lang w:eastAsia="en-GB"/>
        </w:rPr>
        <w:noBreakHyphen/>
        <w:t>as</w:t>
      </w:r>
      <w:r w:rsidRPr="00316BEB">
        <w:rPr>
          <w:rFonts w:ascii="Times New Roman" w:hAnsi="Times New Roman" w:cs="Times New Roman"/>
          <w:b/>
          <w:bCs/>
          <w:sz w:val="24"/>
          <w:szCs w:val="24"/>
          <w:lang w:eastAsia="en-GB"/>
        </w:rPr>
        <w:noBreakHyphen/>
        <w:t>a</w:t>
      </w:r>
      <w:r w:rsidRPr="00316BEB">
        <w:rPr>
          <w:rFonts w:ascii="Times New Roman" w:hAnsi="Times New Roman" w:cs="Times New Roman"/>
          <w:b/>
          <w:bCs/>
          <w:sz w:val="24"/>
          <w:szCs w:val="24"/>
          <w:lang w:eastAsia="en-GB"/>
        </w:rPr>
        <w:noBreakHyphen/>
        <w:t>Service (</w:t>
      </w:r>
      <w:proofErr w:type="spellStart"/>
      <w:r w:rsidRPr="00316BEB">
        <w:rPr>
          <w:rFonts w:ascii="Times New Roman" w:hAnsi="Times New Roman" w:cs="Times New Roman"/>
          <w:b/>
          <w:bCs/>
          <w:sz w:val="24"/>
          <w:szCs w:val="24"/>
          <w:lang w:eastAsia="en-GB"/>
        </w:rPr>
        <w:t>MaaS</w:t>
      </w:r>
      <w:proofErr w:type="spellEnd"/>
      <w:r w:rsidRPr="00316BEB">
        <w:rPr>
          <w:rFonts w:ascii="Times New Roman" w:hAnsi="Times New Roman" w:cs="Times New Roman"/>
          <w:b/>
          <w:bCs/>
          <w:sz w:val="24"/>
          <w:szCs w:val="24"/>
          <w:lang w:eastAsia="en-GB"/>
        </w:rPr>
        <w:t>)</w:t>
      </w:r>
    </w:p>
    <w:p w14:paraId="33341B72" w14:textId="57AF77D8" w:rsidR="00C817B6" w:rsidRPr="000D6693" w:rsidRDefault="000D6693" w:rsidP="00787C30">
      <w:pPr>
        <w:pStyle w:val="NoSpacing"/>
        <w:rPr>
          <w:rFonts w:ascii="Times New Roman" w:hAnsi="Times New Roman" w:cs="Times New Roman"/>
          <w:sz w:val="24"/>
          <w:szCs w:val="24"/>
        </w:rPr>
      </w:pPr>
      <w:r w:rsidRPr="000D6693">
        <w:rPr>
          <w:rFonts w:ascii="Times New Roman" w:hAnsi="Times New Roman" w:cs="Times New Roman"/>
          <w:sz w:val="24"/>
          <w:szCs w:val="24"/>
        </w:rPr>
        <w:t>BMW should expand car sharing, subscription mobility, and digital platforms to match shifting consumer expectations, supporting competitiveness in flexible transport markets (Shaheen and Cohen, 2020).</w:t>
      </w:r>
    </w:p>
    <w:p w14:paraId="596927A4" w14:textId="77777777" w:rsidR="000D6693" w:rsidRPr="00316BEB" w:rsidRDefault="000D6693" w:rsidP="00787C30">
      <w:pPr>
        <w:pStyle w:val="NoSpacing"/>
        <w:rPr>
          <w:rFonts w:ascii="Times New Roman" w:hAnsi="Times New Roman" w:cs="Times New Roman"/>
          <w:b/>
          <w:bCs/>
          <w:lang w:eastAsia="en-GB"/>
        </w:rPr>
      </w:pPr>
    </w:p>
    <w:p w14:paraId="3CF421CF" w14:textId="7CC1DE48" w:rsidR="00C817B6" w:rsidRPr="000D6693" w:rsidRDefault="00880956" w:rsidP="00316BEB">
      <w:pPr>
        <w:rPr>
          <w:rFonts w:ascii="Times New Roman" w:hAnsi="Times New Roman" w:cs="Times New Roman"/>
          <w:b/>
          <w:bCs/>
          <w:sz w:val="24"/>
          <w:szCs w:val="24"/>
          <w:lang w:eastAsia="en-GB"/>
        </w:rPr>
      </w:pPr>
      <w:r w:rsidRPr="000D6693">
        <w:rPr>
          <w:rFonts w:ascii="Times New Roman" w:hAnsi="Times New Roman" w:cs="Times New Roman"/>
          <w:b/>
          <w:bCs/>
          <w:sz w:val="24"/>
          <w:szCs w:val="24"/>
          <w:lang w:eastAsia="en-GB"/>
        </w:rPr>
        <w:t>Flexible Manufacturing</w:t>
      </w:r>
    </w:p>
    <w:p w14:paraId="19B1F591" w14:textId="59A2955B" w:rsidR="000D6693" w:rsidRPr="000D6693" w:rsidRDefault="000D6693" w:rsidP="00316BEB">
      <w:pPr>
        <w:rPr>
          <w:rFonts w:ascii="Times New Roman" w:hAnsi="Times New Roman" w:cs="Times New Roman"/>
          <w:b/>
          <w:bCs/>
          <w:sz w:val="24"/>
          <w:szCs w:val="24"/>
          <w:lang w:eastAsia="en-GB"/>
        </w:rPr>
      </w:pPr>
      <w:r>
        <w:rPr>
          <w:rFonts w:ascii="Times New Roman" w:hAnsi="Times New Roman" w:cs="Times New Roman"/>
          <w:sz w:val="24"/>
          <w:szCs w:val="24"/>
        </w:rPr>
        <w:t>M</w:t>
      </w:r>
      <w:r w:rsidRPr="000D6693">
        <w:rPr>
          <w:rFonts w:ascii="Times New Roman" w:hAnsi="Times New Roman" w:cs="Times New Roman"/>
          <w:sz w:val="24"/>
          <w:szCs w:val="24"/>
        </w:rPr>
        <w:t xml:space="preserve">anufacturing platforms </w:t>
      </w:r>
      <w:r>
        <w:rPr>
          <w:rFonts w:ascii="Times New Roman" w:hAnsi="Times New Roman" w:cs="Times New Roman"/>
          <w:sz w:val="24"/>
          <w:szCs w:val="24"/>
        </w:rPr>
        <w:t>that produce</w:t>
      </w:r>
      <w:r w:rsidRPr="000D6693">
        <w:rPr>
          <w:rFonts w:ascii="Times New Roman" w:hAnsi="Times New Roman" w:cs="Times New Roman"/>
          <w:sz w:val="24"/>
          <w:szCs w:val="24"/>
        </w:rPr>
        <w:t xml:space="preserve"> ICE, hybrid</w:t>
      </w:r>
      <w:r w:rsidRPr="000D6693">
        <w:rPr>
          <w:rFonts w:ascii="Times New Roman" w:hAnsi="Times New Roman" w:cs="Times New Roman"/>
          <w:sz w:val="24"/>
          <w:szCs w:val="24"/>
        </w:rPr>
        <w:t>,</w:t>
      </w:r>
      <w:r w:rsidRPr="000D6693">
        <w:rPr>
          <w:rFonts w:ascii="Times New Roman" w:hAnsi="Times New Roman" w:cs="Times New Roman"/>
          <w:sz w:val="24"/>
          <w:szCs w:val="24"/>
        </w:rPr>
        <w:t xml:space="preserve"> and fully electric models</w:t>
      </w:r>
      <w:r>
        <w:rPr>
          <w:rFonts w:ascii="Times New Roman" w:hAnsi="Times New Roman" w:cs="Times New Roman"/>
          <w:sz w:val="24"/>
          <w:szCs w:val="24"/>
        </w:rPr>
        <w:t>,</w:t>
      </w:r>
      <w:r w:rsidRPr="000D6693">
        <w:rPr>
          <w:rFonts w:ascii="Times New Roman" w:hAnsi="Times New Roman" w:cs="Times New Roman"/>
          <w:sz w:val="24"/>
          <w:szCs w:val="24"/>
        </w:rPr>
        <w:t xml:space="preserve"> online enable BMW to react to shifting demand and maintain efficiency (PricewaterhouseCoopers, 2023).</w:t>
      </w:r>
    </w:p>
    <w:p w14:paraId="57AF7B4E" w14:textId="77777777" w:rsidR="00880956" w:rsidRPr="00316BEB" w:rsidRDefault="00880956" w:rsidP="00316BEB">
      <w:pPr>
        <w:rPr>
          <w:rFonts w:ascii="Times New Roman" w:hAnsi="Times New Roman" w:cs="Times New Roman"/>
          <w:b/>
          <w:bCs/>
          <w:sz w:val="24"/>
          <w:szCs w:val="24"/>
          <w:lang w:eastAsia="en-GB"/>
        </w:rPr>
      </w:pPr>
      <w:r w:rsidRPr="00316BEB">
        <w:rPr>
          <w:rFonts w:ascii="Times New Roman" w:hAnsi="Times New Roman" w:cs="Times New Roman"/>
          <w:b/>
          <w:bCs/>
          <w:sz w:val="24"/>
          <w:szCs w:val="24"/>
          <w:lang w:eastAsia="en-GB"/>
        </w:rPr>
        <w:t>Proposed Strategy: “BMW Mobility 2035”</w:t>
      </w:r>
    </w:p>
    <w:p w14:paraId="021A313D" w14:textId="77777777" w:rsidR="00880956" w:rsidRPr="00880956" w:rsidRDefault="00880956" w:rsidP="00880956">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880956">
        <w:rPr>
          <w:rFonts w:ascii="Times New Roman" w:eastAsia="Times New Roman" w:hAnsi="Times New Roman" w:cs="Times New Roman"/>
          <w:kern w:val="0"/>
          <w:sz w:val="24"/>
          <w:szCs w:val="24"/>
          <w:lang w:eastAsia="en-GB"/>
          <w14:ligatures w14:val="none"/>
        </w:rPr>
        <w:t>“BMW Mobility 2035” outlines a long</w:t>
      </w:r>
      <w:r w:rsidRPr="00880956">
        <w:rPr>
          <w:rFonts w:ascii="Times New Roman" w:eastAsia="Times New Roman" w:hAnsi="Times New Roman" w:cs="Times New Roman"/>
          <w:kern w:val="0"/>
          <w:sz w:val="24"/>
          <w:szCs w:val="24"/>
          <w:lang w:eastAsia="en-GB"/>
          <w14:ligatures w14:val="none"/>
        </w:rPr>
        <w:noBreakHyphen/>
        <w:t>term strategy centred on electrification, advanced software capabilities, sustainable production, and expanded mobility services. This approach positions BMW as a leader in premium sustainable mobility.</w:t>
      </w:r>
    </w:p>
    <w:p w14:paraId="4EEFD655" w14:textId="77777777" w:rsidR="00316BEB" w:rsidRDefault="00880956" w:rsidP="00316BEB">
      <w:pPr>
        <w:rPr>
          <w:rFonts w:ascii="Times New Roman" w:hAnsi="Times New Roman" w:cs="Times New Roman"/>
          <w:b/>
          <w:bCs/>
          <w:sz w:val="24"/>
          <w:szCs w:val="24"/>
          <w:lang w:eastAsia="en-GB"/>
        </w:rPr>
      </w:pPr>
      <w:r w:rsidRPr="00316BEB">
        <w:rPr>
          <w:rFonts w:ascii="Times New Roman" w:hAnsi="Times New Roman" w:cs="Times New Roman"/>
          <w:b/>
          <w:bCs/>
          <w:sz w:val="24"/>
          <w:szCs w:val="24"/>
          <w:lang w:eastAsia="en-GB"/>
        </w:rPr>
        <w:t>Conclusion and Recommendations</w:t>
      </w:r>
    </w:p>
    <w:p w14:paraId="5B6228FC" w14:textId="331B1C94" w:rsidR="00C817B6" w:rsidRPr="001A2A74" w:rsidRDefault="001A2A74" w:rsidP="00880956">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1A2A74">
        <w:rPr>
          <w:rFonts w:ascii="Times New Roman" w:hAnsi="Times New Roman" w:cs="Times New Roman"/>
          <w:sz w:val="24"/>
          <w:szCs w:val="24"/>
        </w:rPr>
        <w:t xml:space="preserve">The automotive sector is undergoing major change driven by electrification, digitalisation, sustainability pressures and </w:t>
      </w:r>
      <w:r>
        <w:rPr>
          <w:rFonts w:ascii="Times New Roman" w:hAnsi="Times New Roman" w:cs="Times New Roman"/>
          <w:sz w:val="24"/>
          <w:szCs w:val="24"/>
        </w:rPr>
        <w:t>integrated mobility services</w:t>
      </w:r>
      <w:r w:rsidRPr="001A2A74">
        <w:rPr>
          <w:rFonts w:ascii="Times New Roman" w:hAnsi="Times New Roman" w:cs="Times New Roman"/>
          <w:sz w:val="24"/>
          <w:szCs w:val="24"/>
        </w:rPr>
        <w:t>. BMW remains strong in the premium market but must accelerate innovation to stay competitive. The analysis shows BMW’s engineering strengths</w:t>
      </w:r>
      <w:r>
        <w:rPr>
          <w:rFonts w:ascii="Times New Roman" w:hAnsi="Times New Roman" w:cs="Times New Roman"/>
          <w:sz w:val="24"/>
          <w:szCs w:val="24"/>
        </w:rPr>
        <w:t xml:space="preserve"> and</w:t>
      </w:r>
      <w:r w:rsidRPr="001A2A74">
        <w:rPr>
          <w:rFonts w:ascii="Times New Roman" w:hAnsi="Times New Roman" w:cs="Times New Roman"/>
          <w:sz w:val="24"/>
          <w:szCs w:val="24"/>
        </w:rPr>
        <w:t xml:space="preserve"> </w:t>
      </w:r>
      <w:r>
        <w:rPr>
          <w:rFonts w:ascii="Times New Roman" w:hAnsi="Times New Roman" w:cs="Times New Roman"/>
          <w:sz w:val="24"/>
          <w:szCs w:val="24"/>
        </w:rPr>
        <w:t>global manufacturing brand power</w:t>
      </w:r>
      <w:r w:rsidRPr="001A2A74">
        <w:rPr>
          <w:rFonts w:ascii="Times New Roman" w:hAnsi="Times New Roman" w:cs="Times New Roman"/>
          <w:sz w:val="24"/>
          <w:szCs w:val="24"/>
        </w:rPr>
        <w:t>, while highlighting gaps in software and supply chain resilience. The “BMW Mobility 2035” strategy focuses on electrification, software excellence, supply chain stability and mobility services. Effective implementation requires investment in battery innovation, digital capabilities, supplier partnerships and mobility platforms, alongside continued sustainability improvements across the value chain.</w:t>
      </w:r>
    </w:p>
    <w:p w14:paraId="003987E9" w14:textId="77777777" w:rsidR="00C817B6" w:rsidRPr="00641450" w:rsidRDefault="00C817B6" w:rsidP="00C817B6">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41450">
        <w:rPr>
          <w:rFonts w:ascii="Times New Roman" w:eastAsia="Times New Roman" w:hAnsi="Times New Roman" w:cs="Times New Roman"/>
          <w:b/>
          <w:bCs/>
          <w:kern w:val="36"/>
          <w:sz w:val="24"/>
          <w:szCs w:val="24"/>
          <w:lang w:eastAsia="en-GB"/>
          <w14:ligatures w14:val="none"/>
        </w:rPr>
        <w:t>Reference</w:t>
      </w:r>
      <w:r>
        <w:rPr>
          <w:rFonts w:ascii="Times New Roman" w:eastAsia="Times New Roman" w:hAnsi="Times New Roman" w:cs="Times New Roman"/>
          <w:b/>
          <w:bCs/>
          <w:kern w:val="36"/>
          <w:sz w:val="24"/>
          <w:szCs w:val="24"/>
          <w:lang w:eastAsia="en-GB"/>
          <w14:ligatures w14:val="none"/>
        </w:rPr>
        <w:t>s</w:t>
      </w:r>
    </w:p>
    <w:p w14:paraId="3A1FA7B3" w14:textId="77777777" w:rsidR="00C817B6" w:rsidRPr="00641450" w:rsidRDefault="00C817B6" w:rsidP="00C817B6">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41450">
        <w:rPr>
          <w:rFonts w:ascii="Times New Roman" w:eastAsia="Times New Roman" w:hAnsi="Times New Roman" w:cs="Times New Roman"/>
          <w:kern w:val="0"/>
          <w:sz w:val="24"/>
          <w:szCs w:val="24"/>
          <w:lang w:eastAsia="en-GB"/>
          <w14:ligatures w14:val="none"/>
        </w:rPr>
        <w:t xml:space="preserve">Barney, J. (1991) ‘Firm resources and sustained competitive advantage’, </w:t>
      </w:r>
      <w:r w:rsidRPr="00641450">
        <w:rPr>
          <w:rFonts w:ascii="Times New Roman" w:eastAsia="Times New Roman" w:hAnsi="Times New Roman" w:cs="Times New Roman"/>
          <w:i/>
          <w:iCs/>
          <w:kern w:val="0"/>
          <w:sz w:val="24"/>
          <w:szCs w:val="24"/>
          <w:lang w:eastAsia="en-GB"/>
          <w14:ligatures w14:val="none"/>
        </w:rPr>
        <w:t>Journal of Management</w:t>
      </w:r>
      <w:r w:rsidRPr="00641450">
        <w:rPr>
          <w:rFonts w:ascii="Times New Roman" w:eastAsia="Times New Roman" w:hAnsi="Times New Roman" w:cs="Times New Roman"/>
          <w:kern w:val="0"/>
          <w:sz w:val="24"/>
          <w:szCs w:val="24"/>
          <w:lang w:eastAsia="en-GB"/>
          <w14:ligatures w14:val="none"/>
        </w:rPr>
        <w:t>, 17(1), pp. 99–120.</w:t>
      </w:r>
    </w:p>
    <w:p w14:paraId="6B713E64" w14:textId="77777777" w:rsidR="00C817B6" w:rsidRPr="00641450" w:rsidRDefault="00C817B6" w:rsidP="00C817B6">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roofErr w:type="spellStart"/>
      <w:r w:rsidRPr="00641450">
        <w:rPr>
          <w:rFonts w:ascii="Times New Roman" w:eastAsia="Times New Roman" w:hAnsi="Times New Roman" w:cs="Times New Roman"/>
          <w:kern w:val="0"/>
          <w:sz w:val="24"/>
          <w:szCs w:val="24"/>
          <w:lang w:eastAsia="en-GB"/>
          <w14:ligatures w14:val="none"/>
        </w:rPr>
        <w:t>Bocken</w:t>
      </w:r>
      <w:proofErr w:type="spellEnd"/>
      <w:r w:rsidRPr="00641450">
        <w:rPr>
          <w:rFonts w:ascii="Times New Roman" w:eastAsia="Times New Roman" w:hAnsi="Times New Roman" w:cs="Times New Roman"/>
          <w:kern w:val="0"/>
          <w:sz w:val="24"/>
          <w:szCs w:val="24"/>
          <w:lang w:eastAsia="en-GB"/>
          <w14:ligatures w14:val="none"/>
        </w:rPr>
        <w:t xml:space="preserve">, N.M.P., Short, S.W., Rana, P. and Evans, S. (2014) ‘A literature and practice review to develop sustainable business model archetypes’, </w:t>
      </w:r>
      <w:r w:rsidRPr="00641450">
        <w:rPr>
          <w:rFonts w:ascii="Times New Roman" w:eastAsia="Times New Roman" w:hAnsi="Times New Roman" w:cs="Times New Roman"/>
          <w:i/>
          <w:iCs/>
          <w:kern w:val="0"/>
          <w:sz w:val="24"/>
          <w:szCs w:val="24"/>
          <w:lang w:eastAsia="en-GB"/>
          <w14:ligatures w14:val="none"/>
        </w:rPr>
        <w:t>Journal of Cleaner Production</w:t>
      </w:r>
      <w:r w:rsidRPr="00641450">
        <w:rPr>
          <w:rFonts w:ascii="Times New Roman" w:eastAsia="Times New Roman" w:hAnsi="Times New Roman" w:cs="Times New Roman"/>
          <w:kern w:val="0"/>
          <w:sz w:val="24"/>
          <w:szCs w:val="24"/>
          <w:lang w:eastAsia="en-GB"/>
          <w14:ligatures w14:val="none"/>
        </w:rPr>
        <w:t>, 65, pp. 42–56.</w:t>
      </w:r>
    </w:p>
    <w:p w14:paraId="72736BAD" w14:textId="77777777" w:rsidR="00C817B6" w:rsidRPr="00641450" w:rsidRDefault="00C817B6" w:rsidP="00C817B6">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41450">
        <w:rPr>
          <w:rFonts w:ascii="Times New Roman" w:eastAsia="Times New Roman" w:hAnsi="Times New Roman" w:cs="Times New Roman"/>
          <w:kern w:val="0"/>
          <w:sz w:val="24"/>
          <w:szCs w:val="24"/>
          <w:lang w:eastAsia="en-GB"/>
          <w14:ligatures w14:val="none"/>
        </w:rPr>
        <w:t xml:space="preserve">Bohnsack, R., </w:t>
      </w:r>
      <w:proofErr w:type="spellStart"/>
      <w:r w:rsidRPr="00641450">
        <w:rPr>
          <w:rFonts w:ascii="Times New Roman" w:eastAsia="Times New Roman" w:hAnsi="Times New Roman" w:cs="Times New Roman"/>
          <w:kern w:val="0"/>
          <w:sz w:val="24"/>
          <w:szCs w:val="24"/>
          <w:lang w:eastAsia="en-GB"/>
          <w14:ligatures w14:val="none"/>
        </w:rPr>
        <w:t>Pinkse</w:t>
      </w:r>
      <w:proofErr w:type="spellEnd"/>
      <w:r w:rsidRPr="00641450">
        <w:rPr>
          <w:rFonts w:ascii="Times New Roman" w:eastAsia="Times New Roman" w:hAnsi="Times New Roman" w:cs="Times New Roman"/>
          <w:kern w:val="0"/>
          <w:sz w:val="24"/>
          <w:szCs w:val="24"/>
          <w:lang w:eastAsia="en-GB"/>
          <w14:ligatures w14:val="none"/>
        </w:rPr>
        <w:t xml:space="preserve">, J. and Kolk, A. (2020) ‘Digital strategies for sustainability: How digital innovations are helping companies to address climate change’, </w:t>
      </w:r>
      <w:r w:rsidRPr="00641450">
        <w:rPr>
          <w:rFonts w:ascii="Times New Roman" w:eastAsia="Times New Roman" w:hAnsi="Times New Roman" w:cs="Times New Roman"/>
          <w:i/>
          <w:iCs/>
          <w:kern w:val="0"/>
          <w:sz w:val="24"/>
          <w:szCs w:val="24"/>
          <w:lang w:eastAsia="en-GB"/>
          <w14:ligatures w14:val="none"/>
        </w:rPr>
        <w:t>Business Strategy and the Environment</w:t>
      </w:r>
      <w:r w:rsidRPr="00641450">
        <w:rPr>
          <w:rFonts w:ascii="Times New Roman" w:eastAsia="Times New Roman" w:hAnsi="Times New Roman" w:cs="Times New Roman"/>
          <w:kern w:val="0"/>
          <w:sz w:val="24"/>
          <w:szCs w:val="24"/>
          <w:lang w:eastAsia="en-GB"/>
          <w14:ligatures w14:val="none"/>
        </w:rPr>
        <w:t>, 29(3), pp. 1225–1237.</w:t>
      </w:r>
    </w:p>
    <w:p w14:paraId="50F6B4AC" w14:textId="77777777" w:rsidR="00C817B6" w:rsidRPr="00641450" w:rsidRDefault="00C817B6" w:rsidP="00C817B6">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41450">
        <w:rPr>
          <w:rFonts w:ascii="Times New Roman" w:eastAsia="Times New Roman" w:hAnsi="Times New Roman" w:cs="Times New Roman"/>
          <w:kern w:val="0"/>
          <w:sz w:val="24"/>
          <w:szCs w:val="24"/>
          <w:lang w:eastAsia="en-GB"/>
          <w14:ligatures w14:val="none"/>
        </w:rPr>
        <w:t xml:space="preserve">BMW Group (2023) </w:t>
      </w:r>
      <w:r w:rsidRPr="00641450">
        <w:rPr>
          <w:rFonts w:ascii="Times New Roman" w:eastAsia="Times New Roman" w:hAnsi="Times New Roman" w:cs="Times New Roman"/>
          <w:i/>
          <w:iCs/>
          <w:kern w:val="0"/>
          <w:sz w:val="24"/>
          <w:szCs w:val="24"/>
          <w:lang w:eastAsia="en-GB"/>
          <w14:ligatures w14:val="none"/>
        </w:rPr>
        <w:t>BMW Group Annual Report 2023</w:t>
      </w:r>
      <w:r w:rsidRPr="00641450">
        <w:rPr>
          <w:rFonts w:ascii="Times New Roman" w:eastAsia="Times New Roman" w:hAnsi="Times New Roman" w:cs="Times New Roman"/>
          <w:kern w:val="0"/>
          <w:sz w:val="24"/>
          <w:szCs w:val="24"/>
          <w:lang w:eastAsia="en-GB"/>
          <w14:ligatures w14:val="none"/>
        </w:rPr>
        <w:t>. Munich: BMW Group.</w:t>
      </w:r>
    </w:p>
    <w:p w14:paraId="237E08D2" w14:textId="77777777" w:rsidR="00C817B6" w:rsidRPr="00641450" w:rsidRDefault="00C817B6" w:rsidP="00C817B6">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41450">
        <w:rPr>
          <w:rFonts w:ascii="Times New Roman" w:eastAsia="Times New Roman" w:hAnsi="Times New Roman" w:cs="Times New Roman"/>
          <w:kern w:val="0"/>
          <w:sz w:val="24"/>
          <w:szCs w:val="24"/>
          <w:lang w:eastAsia="en-GB"/>
          <w14:ligatures w14:val="none"/>
        </w:rPr>
        <w:t xml:space="preserve">BMW Group (2023) </w:t>
      </w:r>
      <w:r w:rsidRPr="00641450">
        <w:rPr>
          <w:rFonts w:ascii="Times New Roman" w:eastAsia="Times New Roman" w:hAnsi="Times New Roman" w:cs="Times New Roman"/>
          <w:i/>
          <w:iCs/>
          <w:kern w:val="0"/>
          <w:sz w:val="24"/>
          <w:szCs w:val="24"/>
          <w:lang w:eastAsia="en-GB"/>
          <w14:ligatures w14:val="none"/>
        </w:rPr>
        <w:t>BMW Group Sustainability Report 2023</w:t>
      </w:r>
      <w:r w:rsidRPr="00641450">
        <w:rPr>
          <w:rFonts w:ascii="Times New Roman" w:eastAsia="Times New Roman" w:hAnsi="Times New Roman" w:cs="Times New Roman"/>
          <w:kern w:val="0"/>
          <w:sz w:val="24"/>
          <w:szCs w:val="24"/>
          <w:lang w:eastAsia="en-GB"/>
          <w14:ligatures w14:val="none"/>
        </w:rPr>
        <w:t>. Munich: BMW Group.</w:t>
      </w:r>
    </w:p>
    <w:p w14:paraId="35252E11" w14:textId="77777777" w:rsidR="00C817B6" w:rsidRPr="00641450" w:rsidRDefault="00C817B6" w:rsidP="00C817B6">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41450">
        <w:rPr>
          <w:rFonts w:ascii="Times New Roman" w:eastAsia="Times New Roman" w:hAnsi="Times New Roman" w:cs="Times New Roman"/>
          <w:kern w:val="0"/>
          <w:sz w:val="24"/>
          <w:szCs w:val="24"/>
          <w:lang w:eastAsia="en-GB"/>
          <w14:ligatures w14:val="none"/>
        </w:rPr>
        <w:lastRenderedPageBreak/>
        <w:t xml:space="preserve">Deloitte (2023) </w:t>
      </w:r>
      <w:r w:rsidRPr="00641450">
        <w:rPr>
          <w:rFonts w:ascii="Times New Roman" w:eastAsia="Times New Roman" w:hAnsi="Times New Roman" w:cs="Times New Roman"/>
          <w:i/>
          <w:iCs/>
          <w:kern w:val="0"/>
          <w:sz w:val="24"/>
          <w:szCs w:val="24"/>
          <w:lang w:eastAsia="en-GB"/>
          <w14:ligatures w14:val="none"/>
        </w:rPr>
        <w:t>2023 Global Automotive Consumer Study</w:t>
      </w:r>
      <w:r w:rsidRPr="00641450">
        <w:rPr>
          <w:rFonts w:ascii="Times New Roman" w:eastAsia="Times New Roman" w:hAnsi="Times New Roman" w:cs="Times New Roman"/>
          <w:kern w:val="0"/>
          <w:sz w:val="24"/>
          <w:szCs w:val="24"/>
          <w:lang w:eastAsia="en-GB"/>
          <w14:ligatures w14:val="none"/>
        </w:rPr>
        <w:t>. London: Deloitte.</w:t>
      </w:r>
    </w:p>
    <w:p w14:paraId="6E650A7B" w14:textId="77777777" w:rsidR="00C817B6" w:rsidRPr="00641450" w:rsidRDefault="00C817B6" w:rsidP="00C817B6">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41450">
        <w:rPr>
          <w:rFonts w:ascii="Times New Roman" w:eastAsia="Times New Roman" w:hAnsi="Times New Roman" w:cs="Times New Roman"/>
          <w:kern w:val="0"/>
          <w:sz w:val="24"/>
          <w:szCs w:val="24"/>
          <w:lang w:eastAsia="en-GB"/>
          <w14:ligatures w14:val="none"/>
        </w:rPr>
        <w:t xml:space="preserve">European Commission (2022) </w:t>
      </w:r>
      <w:r w:rsidRPr="00641450">
        <w:rPr>
          <w:rFonts w:ascii="Times New Roman" w:eastAsia="Times New Roman" w:hAnsi="Times New Roman" w:cs="Times New Roman"/>
          <w:i/>
          <w:iCs/>
          <w:kern w:val="0"/>
          <w:sz w:val="24"/>
          <w:szCs w:val="24"/>
          <w:lang w:eastAsia="en-GB"/>
          <w14:ligatures w14:val="none"/>
        </w:rPr>
        <w:t>Fit for 55 Package</w:t>
      </w:r>
      <w:r w:rsidRPr="00641450">
        <w:rPr>
          <w:rFonts w:ascii="Times New Roman" w:eastAsia="Times New Roman" w:hAnsi="Times New Roman" w:cs="Times New Roman"/>
          <w:kern w:val="0"/>
          <w:sz w:val="24"/>
          <w:szCs w:val="24"/>
          <w:lang w:eastAsia="en-GB"/>
          <w14:ligatures w14:val="none"/>
        </w:rPr>
        <w:t>. Brussels: European Commission.</w:t>
      </w:r>
    </w:p>
    <w:p w14:paraId="354FF563" w14:textId="77777777" w:rsidR="00C817B6" w:rsidRPr="00641450" w:rsidRDefault="00C817B6" w:rsidP="00C817B6">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41450">
        <w:rPr>
          <w:rFonts w:ascii="Times New Roman" w:eastAsia="Times New Roman" w:hAnsi="Times New Roman" w:cs="Times New Roman"/>
          <w:kern w:val="0"/>
          <w:sz w:val="24"/>
          <w:szCs w:val="24"/>
          <w:lang w:eastAsia="en-GB"/>
          <w14:ligatures w14:val="none"/>
        </w:rPr>
        <w:t xml:space="preserve">Fisher, J.C. and Pry, R.H. (2021) ‘Software-defined vehicles: The next automotive revolution’, </w:t>
      </w:r>
      <w:r w:rsidRPr="00641450">
        <w:rPr>
          <w:rFonts w:ascii="Times New Roman" w:eastAsia="Times New Roman" w:hAnsi="Times New Roman" w:cs="Times New Roman"/>
          <w:i/>
          <w:iCs/>
          <w:kern w:val="0"/>
          <w:sz w:val="24"/>
          <w:szCs w:val="24"/>
          <w:lang w:eastAsia="en-GB"/>
          <w14:ligatures w14:val="none"/>
        </w:rPr>
        <w:t>Automotive Innovation</w:t>
      </w:r>
      <w:r w:rsidRPr="00641450">
        <w:rPr>
          <w:rFonts w:ascii="Times New Roman" w:eastAsia="Times New Roman" w:hAnsi="Times New Roman" w:cs="Times New Roman"/>
          <w:kern w:val="0"/>
          <w:sz w:val="24"/>
          <w:szCs w:val="24"/>
          <w:lang w:eastAsia="en-GB"/>
          <w14:ligatures w14:val="none"/>
        </w:rPr>
        <w:t>, 4(2), pp. 123–135.</w:t>
      </w:r>
    </w:p>
    <w:p w14:paraId="5785B599" w14:textId="77777777" w:rsidR="00C817B6" w:rsidRPr="00641450" w:rsidRDefault="00C817B6" w:rsidP="00C817B6">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41450">
        <w:rPr>
          <w:rFonts w:ascii="Times New Roman" w:eastAsia="Times New Roman" w:hAnsi="Times New Roman" w:cs="Times New Roman"/>
          <w:kern w:val="0"/>
          <w:sz w:val="24"/>
          <w:szCs w:val="24"/>
          <w:lang w:eastAsia="en-GB"/>
          <w14:ligatures w14:val="none"/>
        </w:rPr>
        <w:t xml:space="preserve">Frank, A.G., </w:t>
      </w:r>
      <w:proofErr w:type="spellStart"/>
      <w:r w:rsidRPr="00641450">
        <w:rPr>
          <w:rFonts w:ascii="Times New Roman" w:eastAsia="Times New Roman" w:hAnsi="Times New Roman" w:cs="Times New Roman"/>
          <w:kern w:val="0"/>
          <w:sz w:val="24"/>
          <w:szCs w:val="24"/>
          <w:lang w:eastAsia="en-GB"/>
          <w14:ligatures w14:val="none"/>
        </w:rPr>
        <w:t>Dalenogare</w:t>
      </w:r>
      <w:proofErr w:type="spellEnd"/>
      <w:r w:rsidRPr="00641450">
        <w:rPr>
          <w:rFonts w:ascii="Times New Roman" w:eastAsia="Times New Roman" w:hAnsi="Times New Roman" w:cs="Times New Roman"/>
          <w:kern w:val="0"/>
          <w:sz w:val="24"/>
          <w:szCs w:val="24"/>
          <w:lang w:eastAsia="en-GB"/>
          <w14:ligatures w14:val="none"/>
        </w:rPr>
        <w:t xml:space="preserve">, L.S. and Ayala, N.F. (2019) ‘Industry 4.0 technologies: Implementation patterns in manufacturing companies’, </w:t>
      </w:r>
      <w:r w:rsidRPr="00641450">
        <w:rPr>
          <w:rFonts w:ascii="Times New Roman" w:eastAsia="Times New Roman" w:hAnsi="Times New Roman" w:cs="Times New Roman"/>
          <w:i/>
          <w:iCs/>
          <w:kern w:val="0"/>
          <w:sz w:val="24"/>
          <w:szCs w:val="24"/>
          <w:lang w:eastAsia="en-GB"/>
          <w14:ligatures w14:val="none"/>
        </w:rPr>
        <w:t>International Journal of Production Economics</w:t>
      </w:r>
      <w:r w:rsidRPr="00641450">
        <w:rPr>
          <w:rFonts w:ascii="Times New Roman" w:eastAsia="Times New Roman" w:hAnsi="Times New Roman" w:cs="Times New Roman"/>
          <w:kern w:val="0"/>
          <w:sz w:val="24"/>
          <w:szCs w:val="24"/>
          <w:lang w:eastAsia="en-GB"/>
          <w14:ligatures w14:val="none"/>
        </w:rPr>
        <w:t>, 210, pp. 15–26.</w:t>
      </w:r>
    </w:p>
    <w:p w14:paraId="3F94983B" w14:textId="77777777" w:rsidR="00C817B6" w:rsidRPr="00641450" w:rsidRDefault="00C817B6" w:rsidP="00C817B6">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roofErr w:type="spellStart"/>
      <w:r w:rsidRPr="00641450">
        <w:rPr>
          <w:rFonts w:ascii="Times New Roman" w:eastAsia="Times New Roman" w:hAnsi="Times New Roman" w:cs="Times New Roman"/>
          <w:kern w:val="0"/>
          <w:sz w:val="24"/>
          <w:szCs w:val="24"/>
          <w:lang w:eastAsia="en-GB"/>
          <w14:ligatures w14:val="none"/>
        </w:rPr>
        <w:t>Freyssenet</w:t>
      </w:r>
      <w:proofErr w:type="spellEnd"/>
      <w:r w:rsidRPr="00641450">
        <w:rPr>
          <w:rFonts w:ascii="Times New Roman" w:eastAsia="Times New Roman" w:hAnsi="Times New Roman" w:cs="Times New Roman"/>
          <w:kern w:val="0"/>
          <w:sz w:val="24"/>
          <w:szCs w:val="24"/>
          <w:lang w:eastAsia="en-GB"/>
          <w14:ligatures w14:val="none"/>
        </w:rPr>
        <w:t xml:space="preserve">, M. (2019) </w:t>
      </w:r>
      <w:r w:rsidRPr="00641450">
        <w:rPr>
          <w:rFonts w:ascii="Times New Roman" w:eastAsia="Times New Roman" w:hAnsi="Times New Roman" w:cs="Times New Roman"/>
          <w:i/>
          <w:iCs/>
          <w:kern w:val="0"/>
          <w:sz w:val="24"/>
          <w:szCs w:val="24"/>
          <w:lang w:eastAsia="en-GB"/>
          <w14:ligatures w14:val="none"/>
        </w:rPr>
        <w:t>The Second Automobile Revolution: Trajectories of the World Carmakers in the 21st Century</w:t>
      </w:r>
      <w:r w:rsidRPr="00641450">
        <w:rPr>
          <w:rFonts w:ascii="Times New Roman" w:eastAsia="Times New Roman" w:hAnsi="Times New Roman" w:cs="Times New Roman"/>
          <w:kern w:val="0"/>
          <w:sz w:val="24"/>
          <w:szCs w:val="24"/>
          <w:lang w:eastAsia="en-GB"/>
          <w14:ligatures w14:val="none"/>
        </w:rPr>
        <w:t>. London: Palgrave Macmillan.</w:t>
      </w:r>
    </w:p>
    <w:p w14:paraId="42A0ED9E" w14:textId="77777777" w:rsidR="00C817B6" w:rsidRPr="00641450" w:rsidRDefault="00C817B6" w:rsidP="00C817B6">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41450">
        <w:rPr>
          <w:rFonts w:ascii="Times New Roman" w:eastAsia="Times New Roman" w:hAnsi="Times New Roman" w:cs="Times New Roman"/>
          <w:kern w:val="0"/>
          <w:sz w:val="24"/>
          <w:szCs w:val="24"/>
          <w:lang w:eastAsia="en-GB"/>
          <w14:ligatures w14:val="none"/>
        </w:rPr>
        <w:t xml:space="preserve">Gao, P., Hensley, R. and Zielke, A. (2022) ‘The future of mobility is at our doorstep’, </w:t>
      </w:r>
      <w:r w:rsidRPr="00641450">
        <w:rPr>
          <w:rFonts w:ascii="Times New Roman" w:eastAsia="Times New Roman" w:hAnsi="Times New Roman" w:cs="Times New Roman"/>
          <w:i/>
          <w:iCs/>
          <w:kern w:val="0"/>
          <w:sz w:val="24"/>
          <w:szCs w:val="24"/>
          <w:lang w:eastAsia="en-GB"/>
          <w14:ligatures w14:val="none"/>
        </w:rPr>
        <w:t>McKinsey Quarterly</w:t>
      </w:r>
      <w:r w:rsidRPr="00641450">
        <w:rPr>
          <w:rFonts w:ascii="Times New Roman" w:eastAsia="Times New Roman" w:hAnsi="Times New Roman" w:cs="Times New Roman"/>
          <w:kern w:val="0"/>
          <w:sz w:val="24"/>
          <w:szCs w:val="24"/>
          <w:lang w:eastAsia="en-GB"/>
          <w14:ligatures w14:val="none"/>
        </w:rPr>
        <w:t>, 3, pp. 1–18.</w:t>
      </w:r>
    </w:p>
    <w:p w14:paraId="32C8AC9A" w14:textId="77777777" w:rsidR="00C817B6" w:rsidRPr="00641450" w:rsidRDefault="00C817B6" w:rsidP="00C817B6">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41450">
        <w:rPr>
          <w:rFonts w:ascii="Times New Roman" w:eastAsia="Times New Roman" w:hAnsi="Times New Roman" w:cs="Times New Roman"/>
          <w:kern w:val="0"/>
          <w:sz w:val="24"/>
          <w:szCs w:val="24"/>
          <w:lang w:eastAsia="en-GB"/>
          <w14:ligatures w14:val="none"/>
        </w:rPr>
        <w:t xml:space="preserve">Geissdoerfer, M., </w:t>
      </w:r>
      <w:proofErr w:type="spellStart"/>
      <w:r w:rsidRPr="00641450">
        <w:rPr>
          <w:rFonts w:ascii="Times New Roman" w:eastAsia="Times New Roman" w:hAnsi="Times New Roman" w:cs="Times New Roman"/>
          <w:kern w:val="0"/>
          <w:sz w:val="24"/>
          <w:szCs w:val="24"/>
          <w:lang w:eastAsia="en-GB"/>
          <w14:ligatures w14:val="none"/>
        </w:rPr>
        <w:t>Savaget</w:t>
      </w:r>
      <w:proofErr w:type="spellEnd"/>
      <w:r w:rsidRPr="00641450">
        <w:rPr>
          <w:rFonts w:ascii="Times New Roman" w:eastAsia="Times New Roman" w:hAnsi="Times New Roman" w:cs="Times New Roman"/>
          <w:kern w:val="0"/>
          <w:sz w:val="24"/>
          <w:szCs w:val="24"/>
          <w:lang w:eastAsia="en-GB"/>
          <w14:ligatures w14:val="none"/>
        </w:rPr>
        <w:t xml:space="preserve">, P., Bocken, N.M.P. and </w:t>
      </w:r>
      <w:proofErr w:type="spellStart"/>
      <w:r w:rsidRPr="00641450">
        <w:rPr>
          <w:rFonts w:ascii="Times New Roman" w:eastAsia="Times New Roman" w:hAnsi="Times New Roman" w:cs="Times New Roman"/>
          <w:kern w:val="0"/>
          <w:sz w:val="24"/>
          <w:szCs w:val="24"/>
          <w:lang w:eastAsia="en-GB"/>
          <w14:ligatures w14:val="none"/>
        </w:rPr>
        <w:t>Hultink</w:t>
      </w:r>
      <w:proofErr w:type="spellEnd"/>
      <w:r w:rsidRPr="00641450">
        <w:rPr>
          <w:rFonts w:ascii="Times New Roman" w:eastAsia="Times New Roman" w:hAnsi="Times New Roman" w:cs="Times New Roman"/>
          <w:kern w:val="0"/>
          <w:sz w:val="24"/>
          <w:szCs w:val="24"/>
          <w:lang w:eastAsia="en-GB"/>
          <w14:ligatures w14:val="none"/>
        </w:rPr>
        <w:t xml:space="preserve">, E.J. (2017) ‘The circular economy – A new sustainability paradigm?’, </w:t>
      </w:r>
      <w:r w:rsidRPr="00641450">
        <w:rPr>
          <w:rFonts w:ascii="Times New Roman" w:eastAsia="Times New Roman" w:hAnsi="Times New Roman" w:cs="Times New Roman"/>
          <w:i/>
          <w:iCs/>
          <w:kern w:val="0"/>
          <w:sz w:val="24"/>
          <w:szCs w:val="24"/>
          <w:lang w:eastAsia="en-GB"/>
          <w14:ligatures w14:val="none"/>
        </w:rPr>
        <w:t>Journal of Cleaner Production</w:t>
      </w:r>
      <w:r w:rsidRPr="00641450">
        <w:rPr>
          <w:rFonts w:ascii="Times New Roman" w:eastAsia="Times New Roman" w:hAnsi="Times New Roman" w:cs="Times New Roman"/>
          <w:kern w:val="0"/>
          <w:sz w:val="24"/>
          <w:szCs w:val="24"/>
          <w:lang w:eastAsia="en-GB"/>
          <w14:ligatures w14:val="none"/>
        </w:rPr>
        <w:t>, 143, pp. 757–768.</w:t>
      </w:r>
    </w:p>
    <w:p w14:paraId="5792607E" w14:textId="77777777" w:rsidR="00C817B6" w:rsidRPr="00641450" w:rsidRDefault="00C817B6" w:rsidP="00C817B6">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41450">
        <w:rPr>
          <w:rFonts w:ascii="Times New Roman" w:eastAsia="Times New Roman" w:hAnsi="Times New Roman" w:cs="Times New Roman"/>
          <w:kern w:val="0"/>
          <w:sz w:val="24"/>
          <w:szCs w:val="24"/>
          <w:lang w:eastAsia="en-GB"/>
          <w14:ligatures w14:val="none"/>
        </w:rPr>
        <w:t xml:space="preserve">International Labour Organization (2022) </w:t>
      </w:r>
      <w:r w:rsidRPr="00641450">
        <w:rPr>
          <w:rFonts w:ascii="Times New Roman" w:eastAsia="Times New Roman" w:hAnsi="Times New Roman" w:cs="Times New Roman"/>
          <w:i/>
          <w:iCs/>
          <w:kern w:val="0"/>
          <w:sz w:val="24"/>
          <w:szCs w:val="24"/>
          <w:lang w:eastAsia="en-GB"/>
          <w14:ligatures w14:val="none"/>
        </w:rPr>
        <w:t>Global Employment Trends 2022</w:t>
      </w:r>
      <w:r w:rsidRPr="00641450">
        <w:rPr>
          <w:rFonts w:ascii="Times New Roman" w:eastAsia="Times New Roman" w:hAnsi="Times New Roman" w:cs="Times New Roman"/>
          <w:kern w:val="0"/>
          <w:sz w:val="24"/>
          <w:szCs w:val="24"/>
          <w:lang w:eastAsia="en-GB"/>
          <w14:ligatures w14:val="none"/>
        </w:rPr>
        <w:t>. Geneva: ILO.</w:t>
      </w:r>
    </w:p>
    <w:p w14:paraId="258CA5BB" w14:textId="77777777" w:rsidR="00C817B6" w:rsidRPr="00641450" w:rsidRDefault="00C817B6" w:rsidP="00C817B6">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41450">
        <w:rPr>
          <w:rFonts w:ascii="Times New Roman" w:eastAsia="Times New Roman" w:hAnsi="Times New Roman" w:cs="Times New Roman"/>
          <w:kern w:val="0"/>
          <w:sz w:val="24"/>
          <w:szCs w:val="24"/>
          <w:lang w:eastAsia="en-GB"/>
          <w14:ligatures w14:val="none"/>
        </w:rPr>
        <w:t xml:space="preserve">Ivanov, D. and </w:t>
      </w:r>
      <w:proofErr w:type="spellStart"/>
      <w:r w:rsidRPr="00641450">
        <w:rPr>
          <w:rFonts w:ascii="Times New Roman" w:eastAsia="Times New Roman" w:hAnsi="Times New Roman" w:cs="Times New Roman"/>
          <w:kern w:val="0"/>
          <w:sz w:val="24"/>
          <w:szCs w:val="24"/>
          <w:lang w:eastAsia="en-GB"/>
          <w14:ligatures w14:val="none"/>
        </w:rPr>
        <w:t>Dolgui</w:t>
      </w:r>
      <w:proofErr w:type="spellEnd"/>
      <w:r w:rsidRPr="00641450">
        <w:rPr>
          <w:rFonts w:ascii="Times New Roman" w:eastAsia="Times New Roman" w:hAnsi="Times New Roman" w:cs="Times New Roman"/>
          <w:kern w:val="0"/>
          <w:sz w:val="24"/>
          <w:szCs w:val="24"/>
          <w:lang w:eastAsia="en-GB"/>
          <w14:ligatures w14:val="none"/>
        </w:rPr>
        <w:t xml:space="preserve">, A. (2020) ‘Viability of intertwined supply networks: Extending the supply chain resilience angles towards survivability’, </w:t>
      </w:r>
      <w:r w:rsidRPr="00641450">
        <w:rPr>
          <w:rFonts w:ascii="Times New Roman" w:eastAsia="Times New Roman" w:hAnsi="Times New Roman" w:cs="Times New Roman"/>
          <w:i/>
          <w:iCs/>
          <w:kern w:val="0"/>
          <w:sz w:val="24"/>
          <w:szCs w:val="24"/>
          <w:lang w:eastAsia="en-GB"/>
          <w14:ligatures w14:val="none"/>
        </w:rPr>
        <w:t>International Journal of Production Research</w:t>
      </w:r>
      <w:r w:rsidRPr="00641450">
        <w:rPr>
          <w:rFonts w:ascii="Times New Roman" w:eastAsia="Times New Roman" w:hAnsi="Times New Roman" w:cs="Times New Roman"/>
          <w:kern w:val="0"/>
          <w:sz w:val="24"/>
          <w:szCs w:val="24"/>
          <w:lang w:eastAsia="en-GB"/>
          <w14:ligatures w14:val="none"/>
        </w:rPr>
        <w:t>, 58(10), pp. 2904–2915.</w:t>
      </w:r>
    </w:p>
    <w:p w14:paraId="1FBEB640" w14:textId="77777777" w:rsidR="00C817B6" w:rsidRPr="00641450" w:rsidRDefault="00C817B6" w:rsidP="00C817B6">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roofErr w:type="spellStart"/>
      <w:r w:rsidRPr="00641450">
        <w:rPr>
          <w:rFonts w:ascii="Times New Roman" w:eastAsia="Times New Roman" w:hAnsi="Times New Roman" w:cs="Times New Roman"/>
          <w:kern w:val="0"/>
          <w:sz w:val="24"/>
          <w:szCs w:val="24"/>
          <w:lang w:eastAsia="en-GB"/>
          <w14:ligatures w14:val="none"/>
        </w:rPr>
        <w:t>Jacobides</w:t>
      </w:r>
      <w:proofErr w:type="spellEnd"/>
      <w:r w:rsidRPr="00641450">
        <w:rPr>
          <w:rFonts w:ascii="Times New Roman" w:eastAsia="Times New Roman" w:hAnsi="Times New Roman" w:cs="Times New Roman"/>
          <w:kern w:val="0"/>
          <w:sz w:val="24"/>
          <w:szCs w:val="24"/>
          <w:lang w:eastAsia="en-GB"/>
          <w14:ligatures w14:val="none"/>
        </w:rPr>
        <w:t xml:space="preserve">, M.G., Cennamo, C. and </w:t>
      </w:r>
      <w:proofErr w:type="spellStart"/>
      <w:r w:rsidRPr="00641450">
        <w:rPr>
          <w:rFonts w:ascii="Times New Roman" w:eastAsia="Times New Roman" w:hAnsi="Times New Roman" w:cs="Times New Roman"/>
          <w:kern w:val="0"/>
          <w:sz w:val="24"/>
          <w:szCs w:val="24"/>
          <w:lang w:eastAsia="en-GB"/>
          <w14:ligatures w14:val="none"/>
        </w:rPr>
        <w:t>Gawer</w:t>
      </w:r>
      <w:proofErr w:type="spellEnd"/>
      <w:r w:rsidRPr="00641450">
        <w:rPr>
          <w:rFonts w:ascii="Times New Roman" w:eastAsia="Times New Roman" w:hAnsi="Times New Roman" w:cs="Times New Roman"/>
          <w:kern w:val="0"/>
          <w:sz w:val="24"/>
          <w:szCs w:val="24"/>
          <w:lang w:eastAsia="en-GB"/>
          <w14:ligatures w14:val="none"/>
        </w:rPr>
        <w:t xml:space="preserve">, A. (2018) ‘Towards a theory of ecosystems’, </w:t>
      </w:r>
      <w:r w:rsidRPr="00641450">
        <w:rPr>
          <w:rFonts w:ascii="Times New Roman" w:eastAsia="Times New Roman" w:hAnsi="Times New Roman" w:cs="Times New Roman"/>
          <w:i/>
          <w:iCs/>
          <w:kern w:val="0"/>
          <w:sz w:val="24"/>
          <w:szCs w:val="24"/>
          <w:lang w:eastAsia="en-GB"/>
          <w14:ligatures w14:val="none"/>
        </w:rPr>
        <w:t>Strategic Management Journal</w:t>
      </w:r>
      <w:r w:rsidRPr="00641450">
        <w:rPr>
          <w:rFonts w:ascii="Times New Roman" w:eastAsia="Times New Roman" w:hAnsi="Times New Roman" w:cs="Times New Roman"/>
          <w:kern w:val="0"/>
          <w:sz w:val="24"/>
          <w:szCs w:val="24"/>
          <w:lang w:eastAsia="en-GB"/>
          <w14:ligatures w14:val="none"/>
        </w:rPr>
        <w:t>, 39(8), pp. 2255–2276.</w:t>
      </w:r>
    </w:p>
    <w:p w14:paraId="72627B61" w14:textId="77777777" w:rsidR="00C817B6" w:rsidRPr="00641450" w:rsidRDefault="00C817B6" w:rsidP="00C817B6">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41450">
        <w:rPr>
          <w:rFonts w:ascii="Times New Roman" w:eastAsia="Times New Roman" w:hAnsi="Times New Roman" w:cs="Times New Roman"/>
          <w:kern w:val="0"/>
          <w:sz w:val="24"/>
          <w:szCs w:val="24"/>
          <w:lang w:eastAsia="en-GB"/>
          <w14:ligatures w14:val="none"/>
        </w:rPr>
        <w:t xml:space="preserve">Johnson, G., Whittington, R. and Scholes, K. (2020) </w:t>
      </w:r>
      <w:r w:rsidRPr="00641450">
        <w:rPr>
          <w:rFonts w:ascii="Times New Roman" w:eastAsia="Times New Roman" w:hAnsi="Times New Roman" w:cs="Times New Roman"/>
          <w:i/>
          <w:iCs/>
          <w:kern w:val="0"/>
          <w:sz w:val="24"/>
          <w:szCs w:val="24"/>
          <w:lang w:eastAsia="en-GB"/>
          <w14:ligatures w14:val="none"/>
        </w:rPr>
        <w:t>Exploring Strategy: Text and Cases</w:t>
      </w:r>
      <w:r w:rsidRPr="00641450">
        <w:rPr>
          <w:rFonts w:ascii="Times New Roman" w:eastAsia="Times New Roman" w:hAnsi="Times New Roman" w:cs="Times New Roman"/>
          <w:kern w:val="0"/>
          <w:sz w:val="24"/>
          <w:szCs w:val="24"/>
          <w:lang w:eastAsia="en-GB"/>
          <w14:ligatures w14:val="none"/>
        </w:rPr>
        <w:t xml:space="preserve">. 12th </w:t>
      </w:r>
      <w:proofErr w:type="spellStart"/>
      <w:r w:rsidRPr="00641450">
        <w:rPr>
          <w:rFonts w:ascii="Times New Roman" w:eastAsia="Times New Roman" w:hAnsi="Times New Roman" w:cs="Times New Roman"/>
          <w:kern w:val="0"/>
          <w:sz w:val="24"/>
          <w:szCs w:val="24"/>
          <w:lang w:eastAsia="en-GB"/>
          <w14:ligatures w14:val="none"/>
        </w:rPr>
        <w:t>edn</w:t>
      </w:r>
      <w:proofErr w:type="spellEnd"/>
      <w:r w:rsidRPr="00641450">
        <w:rPr>
          <w:rFonts w:ascii="Times New Roman" w:eastAsia="Times New Roman" w:hAnsi="Times New Roman" w:cs="Times New Roman"/>
          <w:kern w:val="0"/>
          <w:sz w:val="24"/>
          <w:szCs w:val="24"/>
          <w:lang w:eastAsia="en-GB"/>
          <w14:ligatures w14:val="none"/>
        </w:rPr>
        <w:t>. Harlow: Pearson.</w:t>
      </w:r>
    </w:p>
    <w:p w14:paraId="4724390A" w14:textId="77777777" w:rsidR="00C817B6" w:rsidRPr="00641450" w:rsidRDefault="00C817B6" w:rsidP="00C817B6">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41450">
        <w:rPr>
          <w:rFonts w:ascii="Times New Roman" w:eastAsia="Times New Roman" w:hAnsi="Times New Roman" w:cs="Times New Roman"/>
          <w:kern w:val="0"/>
          <w:sz w:val="24"/>
          <w:szCs w:val="24"/>
          <w:lang w:eastAsia="en-GB"/>
          <w14:ligatures w14:val="none"/>
        </w:rPr>
        <w:t xml:space="preserve">Keller, K.L. (2013) </w:t>
      </w:r>
      <w:r w:rsidRPr="00641450">
        <w:rPr>
          <w:rFonts w:ascii="Times New Roman" w:eastAsia="Times New Roman" w:hAnsi="Times New Roman" w:cs="Times New Roman"/>
          <w:i/>
          <w:iCs/>
          <w:kern w:val="0"/>
          <w:sz w:val="24"/>
          <w:szCs w:val="24"/>
          <w:lang w:eastAsia="en-GB"/>
          <w14:ligatures w14:val="none"/>
        </w:rPr>
        <w:t>Strategic Brand Management: Building, Measuring, and Managing Brand Equity</w:t>
      </w:r>
      <w:r w:rsidRPr="00641450">
        <w:rPr>
          <w:rFonts w:ascii="Times New Roman" w:eastAsia="Times New Roman" w:hAnsi="Times New Roman" w:cs="Times New Roman"/>
          <w:kern w:val="0"/>
          <w:sz w:val="24"/>
          <w:szCs w:val="24"/>
          <w:lang w:eastAsia="en-GB"/>
          <w14:ligatures w14:val="none"/>
        </w:rPr>
        <w:t xml:space="preserve">. 4th </w:t>
      </w:r>
      <w:proofErr w:type="spellStart"/>
      <w:r w:rsidRPr="00641450">
        <w:rPr>
          <w:rFonts w:ascii="Times New Roman" w:eastAsia="Times New Roman" w:hAnsi="Times New Roman" w:cs="Times New Roman"/>
          <w:kern w:val="0"/>
          <w:sz w:val="24"/>
          <w:szCs w:val="24"/>
          <w:lang w:eastAsia="en-GB"/>
          <w14:ligatures w14:val="none"/>
        </w:rPr>
        <w:t>edn</w:t>
      </w:r>
      <w:proofErr w:type="spellEnd"/>
      <w:r w:rsidRPr="00641450">
        <w:rPr>
          <w:rFonts w:ascii="Times New Roman" w:eastAsia="Times New Roman" w:hAnsi="Times New Roman" w:cs="Times New Roman"/>
          <w:kern w:val="0"/>
          <w:sz w:val="24"/>
          <w:szCs w:val="24"/>
          <w:lang w:eastAsia="en-GB"/>
          <w14:ligatures w14:val="none"/>
        </w:rPr>
        <w:t>. Harlow: Pearson.</w:t>
      </w:r>
    </w:p>
    <w:p w14:paraId="53AD17C3" w14:textId="77777777" w:rsidR="00C817B6" w:rsidRPr="00641450" w:rsidRDefault="00C817B6" w:rsidP="00C817B6">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41450">
        <w:rPr>
          <w:rFonts w:ascii="Times New Roman" w:eastAsia="Times New Roman" w:hAnsi="Times New Roman" w:cs="Times New Roman"/>
          <w:kern w:val="0"/>
          <w:sz w:val="24"/>
          <w:szCs w:val="24"/>
          <w:lang w:eastAsia="en-GB"/>
          <w14:ligatures w14:val="none"/>
        </w:rPr>
        <w:t xml:space="preserve">KPMG (2022) </w:t>
      </w:r>
      <w:r w:rsidRPr="00641450">
        <w:rPr>
          <w:rFonts w:ascii="Times New Roman" w:eastAsia="Times New Roman" w:hAnsi="Times New Roman" w:cs="Times New Roman"/>
          <w:i/>
          <w:iCs/>
          <w:kern w:val="0"/>
          <w:sz w:val="24"/>
          <w:szCs w:val="24"/>
          <w:lang w:eastAsia="en-GB"/>
          <w14:ligatures w14:val="none"/>
        </w:rPr>
        <w:t>Global Automotive Executive Survey 2022</w:t>
      </w:r>
      <w:r w:rsidRPr="00641450">
        <w:rPr>
          <w:rFonts w:ascii="Times New Roman" w:eastAsia="Times New Roman" w:hAnsi="Times New Roman" w:cs="Times New Roman"/>
          <w:kern w:val="0"/>
          <w:sz w:val="24"/>
          <w:szCs w:val="24"/>
          <w:lang w:eastAsia="en-GB"/>
          <w14:ligatures w14:val="none"/>
        </w:rPr>
        <w:t>. London: KPMG.</w:t>
      </w:r>
    </w:p>
    <w:p w14:paraId="32757998" w14:textId="77777777" w:rsidR="00C817B6" w:rsidRPr="00641450" w:rsidRDefault="00C817B6" w:rsidP="00C817B6">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41450">
        <w:rPr>
          <w:rFonts w:ascii="Times New Roman" w:eastAsia="Times New Roman" w:hAnsi="Times New Roman" w:cs="Times New Roman"/>
          <w:kern w:val="0"/>
          <w:sz w:val="24"/>
          <w:szCs w:val="24"/>
          <w:lang w:eastAsia="en-GB"/>
          <w14:ligatures w14:val="none"/>
        </w:rPr>
        <w:t xml:space="preserve">McKinsey and Company (2023) </w:t>
      </w:r>
      <w:r w:rsidRPr="00641450">
        <w:rPr>
          <w:rFonts w:ascii="Times New Roman" w:eastAsia="Times New Roman" w:hAnsi="Times New Roman" w:cs="Times New Roman"/>
          <w:i/>
          <w:iCs/>
          <w:kern w:val="0"/>
          <w:sz w:val="24"/>
          <w:szCs w:val="24"/>
          <w:lang w:eastAsia="en-GB"/>
          <w14:ligatures w14:val="none"/>
        </w:rPr>
        <w:t>Software-Defined Vehicles: The Future of Automotive</w:t>
      </w:r>
      <w:r w:rsidRPr="00641450">
        <w:rPr>
          <w:rFonts w:ascii="Times New Roman" w:eastAsia="Times New Roman" w:hAnsi="Times New Roman" w:cs="Times New Roman"/>
          <w:kern w:val="0"/>
          <w:sz w:val="24"/>
          <w:szCs w:val="24"/>
          <w:lang w:eastAsia="en-GB"/>
          <w14:ligatures w14:val="none"/>
        </w:rPr>
        <w:t>. New York: McKinsey and Company.</w:t>
      </w:r>
    </w:p>
    <w:p w14:paraId="5FC68951" w14:textId="77777777" w:rsidR="00C817B6" w:rsidRPr="00641450" w:rsidRDefault="00C817B6" w:rsidP="00C817B6">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41450">
        <w:rPr>
          <w:rFonts w:ascii="Times New Roman" w:eastAsia="Times New Roman" w:hAnsi="Times New Roman" w:cs="Times New Roman"/>
          <w:kern w:val="0"/>
          <w:sz w:val="24"/>
          <w:szCs w:val="24"/>
          <w:lang w:eastAsia="en-GB"/>
          <w14:ligatures w14:val="none"/>
        </w:rPr>
        <w:t xml:space="preserve">Nunes, B. and Bennett, D. (2010) ‘The rise of micro-mobility’, </w:t>
      </w:r>
      <w:r w:rsidRPr="00641450">
        <w:rPr>
          <w:rFonts w:ascii="Times New Roman" w:eastAsia="Times New Roman" w:hAnsi="Times New Roman" w:cs="Times New Roman"/>
          <w:i/>
          <w:iCs/>
          <w:kern w:val="0"/>
          <w:sz w:val="24"/>
          <w:szCs w:val="24"/>
          <w:lang w:eastAsia="en-GB"/>
          <w14:ligatures w14:val="none"/>
        </w:rPr>
        <w:t>Journal of Transportation Research</w:t>
      </w:r>
      <w:r w:rsidRPr="00641450">
        <w:rPr>
          <w:rFonts w:ascii="Times New Roman" w:eastAsia="Times New Roman" w:hAnsi="Times New Roman" w:cs="Times New Roman"/>
          <w:kern w:val="0"/>
          <w:sz w:val="24"/>
          <w:szCs w:val="24"/>
          <w:lang w:eastAsia="en-GB"/>
          <w14:ligatures w14:val="none"/>
        </w:rPr>
        <w:t>, 44(3), pp. 245–260.</w:t>
      </w:r>
    </w:p>
    <w:p w14:paraId="5E8EE51B" w14:textId="77777777" w:rsidR="00C817B6" w:rsidRPr="00641450" w:rsidRDefault="00C817B6" w:rsidP="00C817B6">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41450">
        <w:rPr>
          <w:rFonts w:ascii="Times New Roman" w:eastAsia="Times New Roman" w:hAnsi="Times New Roman" w:cs="Times New Roman"/>
          <w:kern w:val="0"/>
          <w:sz w:val="24"/>
          <w:szCs w:val="24"/>
          <w:lang w:eastAsia="en-GB"/>
          <w14:ligatures w14:val="none"/>
        </w:rPr>
        <w:t xml:space="preserve">Organisation for Economic Co-operation and Development (2023) </w:t>
      </w:r>
      <w:r w:rsidRPr="00641450">
        <w:rPr>
          <w:rFonts w:ascii="Times New Roman" w:eastAsia="Times New Roman" w:hAnsi="Times New Roman" w:cs="Times New Roman"/>
          <w:i/>
          <w:iCs/>
          <w:kern w:val="0"/>
          <w:sz w:val="24"/>
          <w:szCs w:val="24"/>
          <w:lang w:eastAsia="en-GB"/>
          <w14:ligatures w14:val="none"/>
        </w:rPr>
        <w:t>OECD Economic Outlook 2023</w:t>
      </w:r>
      <w:r w:rsidRPr="00641450">
        <w:rPr>
          <w:rFonts w:ascii="Times New Roman" w:eastAsia="Times New Roman" w:hAnsi="Times New Roman" w:cs="Times New Roman"/>
          <w:kern w:val="0"/>
          <w:sz w:val="24"/>
          <w:szCs w:val="24"/>
          <w:lang w:eastAsia="en-GB"/>
          <w14:ligatures w14:val="none"/>
        </w:rPr>
        <w:t>. Paris: OECD.</w:t>
      </w:r>
    </w:p>
    <w:p w14:paraId="2AF8203D" w14:textId="77777777" w:rsidR="00C817B6" w:rsidRPr="00641450" w:rsidRDefault="00C817B6" w:rsidP="00C817B6">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41450">
        <w:rPr>
          <w:rFonts w:ascii="Times New Roman" w:eastAsia="Times New Roman" w:hAnsi="Times New Roman" w:cs="Times New Roman"/>
          <w:kern w:val="0"/>
          <w:sz w:val="24"/>
          <w:szCs w:val="24"/>
          <w:lang w:eastAsia="en-GB"/>
          <w14:ligatures w14:val="none"/>
        </w:rPr>
        <w:t xml:space="preserve">Porter, M.E. (1985) </w:t>
      </w:r>
      <w:r w:rsidRPr="00641450">
        <w:rPr>
          <w:rFonts w:ascii="Times New Roman" w:eastAsia="Times New Roman" w:hAnsi="Times New Roman" w:cs="Times New Roman"/>
          <w:i/>
          <w:iCs/>
          <w:kern w:val="0"/>
          <w:sz w:val="24"/>
          <w:szCs w:val="24"/>
          <w:lang w:eastAsia="en-GB"/>
          <w14:ligatures w14:val="none"/>
        </w:rPr>
        <w:t>Competitive Advantage: Creating and Sustaining Superior Performance</w:t>
      </w:r>
      <w:r w:rsidRPr="00641450">
        <w:rPr>
          <w:rFonts w:ascii="Times New Roman" w:eastAsia="Times New Roman" w:hAnsi="Times New Roman" w:cs="Times New Roman"/>
          <w:kern w:val="0"/>
          <w:sz w:val="24"/>
          <w:szCs w:val="24"/>
          <w:lang w:eastAsia="en-GB"/>
          <w14:ligatures w14:val="none"/>
        </w:rPr>
        <w:t>. New York: Free Press.</w:t>
      </w:r>
    </w:p>
    <w:p w14:paraId="0BF99F6D" w14:textId="77777777" w:rsidR="00C817B6" w:rsidRPr="00641450" w:rsidRDefault="00C817B6" w:rsidP="00C817B6">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41450">
        <w:rPr>
          <w:rFonts w:ascii="Times New Roman" w:eastAsia="Times New Roman" w:hAnsi="Times New Roman" w:cs="Times New Roman"/>
          <w:kern w:val="0"/>
          <w:sz w:val="24"/>
          <w:szCs w:val="24"/>
          <w:lang w:eastAsia="en-GB"/>
          <w14:ligatures w14:val="none"/>
        </w:rPr>
        <w:lastRenderedPageBreak/>
        <w:t xml:space="preserve">Porter, M.E. (2008) ‘The five competitive forces that shape strategy’, </w:t>
      </w:r>
      <w:r w:rsidRPr="00641450">
        <w:rPr>
          <w:rFonts w:ascii="Times New Roman" w:eastAsia="Times New Roman" w:hAnsi="Times New Roman" w:cs="Times New Roman"/>
          <w:i/>
          <w:iCs/>
          <w:kern w:val="0"/>
          <w:sz w:val="24"/>
          <w:szCs w:val="24"/>
          <w:lang w:eastAsia="en-GB"/>
          <w14:ligatures w14:val="none"/>
        </w:rPr>
        <w:t>Harvard Business Review</w:t>
      </w:r>
      <w:r w:rsidRPr="00641450">
        <w:rPr>
          <w:rFonts w:ascii="Times New Roman" w:eastAsia="Times New Roman" w:hAnsi="Times New Roman" w:cs="Times New Roman"/>
          <w:kern w:val="0"/>
          <w:sz w:val="24"/>
          <w:szCs w:val="24"/>
          <w:lang w:eastAsia="en-GB"/>
          <w14:ligatures w14:val="none"/>
        </w:rPr>
        <w:t>, 86(1), pp. 78–93.</w:t>
      </w:r>
    </w:p>
    <w:p w14:paraId="0265D538" w14:textId="77777777" w:rsidR="00C817B6" w:rsidRPr="00641450" w:rsidRDefault="00C817B6" w:rsidP="00C817B6">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41450">
        <w:rPr>
          <w:rFonts w:ascii="Times New Roman" w:eastAsia="Times New Roman" w:hAnsi="Times New Roman" w:cs="Times New Roman"/>
          <w:kern w:val="0"/>
          <w:sz w:val="24"/>
          <w:szCs w:val="24"/>
          <w:lang w:eastAsia="en-GB"/>
          <w14:ligatures w14:val="none"/>
        </w:rPr>
        <w:t xml:space="preserve">PricewaterhouseCoopers (2023) </w:t>
      </w:r>
      <w:r w:rsidRPr="00641450">
        <w:rPr>
          <w:rFonts w:ascii="Times New Roman" w:eastAsia="Times New Roman" w:hAnsi="Times New Roman" w:cs="Times New Roman"/>
          <w:i/>
          <w:iCs/>
          <w:kern w:val="0"/>
          <w:sz w:val="24"/>
          <w:szCs w:val="24"/>
          <w:lang w:eastAsia="en-GB"/>
          <w14:ligatures w14:val="none"/>
        </w:rPr>
        <w:t>Automotive Industry Outlook 2023</w:t>
      </w:r>
      <w:r w:rsidRPr="00641450">
        <w:rPr>
          <w:rFonts w:ascii="Times New Roman" w:eastAsia="Times New Roman" w:hAnsi="Times New Roman" w:cs="Times New Roman"/>
          <w:kern w:val="0"/>
          <w:sz w:val="24"/>
          <w:szCs w:val="24"/>
          <w:lang w:eastAsia="en-GB"/>
          <w14:ligatures w14:val="none"/>
        </w:rPr>
        <w:t>. London: PwC.</w:t>
      </w:r>
    </w:p>
    <w:p w14:paraId="17B176CD" w14:textId="77777777" w:rsidR="00C817B6" w:rsidRPr="00641450" w:rsidRDefault="00C817B6" w:rsidP="00C817B6">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41450">
        <w:rPr>
          <w:rFonts w:ascii="Times New Roman" w:eastAsia="Times New Roman" w:hAnsi="Times New Roman" w:cs="Times New Roman"/>
          <w:kern w:val="0"/>
          <w:sz w:val="24"/>
          <w:szCs w:val="24"/>
          <w:lang w:eastAsia="en-GB"/>
          <w14:ligatures w14:val="none"/>
        </w:rPr>
        <w:t xml:space="preserve">Shaheen, S. and Cohen, A. (2020) ‘Shared mobility policies for sustainable cities’, </w:t>
      </w:r>
      <w:r w:rsidRPr="00641450">
        <w:rPr>
          <w:rFonts w:ascii="Times New Roman" w:eastAsia="Times New Roman" w:hAnsi="Times New Roman" w:cs="Times New Roman"/>
          <w:i/>
          <w:iCs/>
          <w:kern w:val="0"/>
          <w:sz w:val="24"/>
          <w:szCs w:val="24"/>
          <w:lang w:eastAsia="en-GB"/>
          <w14:ligatures w14:val="none"/>
        </w:rPr>
        <w:t>Transport Policy</w:t>
      </w:r>
      <w:r w:rsidRPr="00641450">
        <w:rPr>
          <w:rFonts w:ascii="Times New Roman" w:eastAsia="Times New Roman" w:hAnsi="Times New Roman" w:cs="Times New Roman"/>
          <w:kern w:val="0"/>
          <w:sz w:val="24"/>
          <w:szCs w:val="24"/>
          <w:lang w:eastAsia="en-GB"/>
          <w14:ligatures w14:val="none"/>
        </w:rPr>
        <w:t>, 88, pp. 1–10.</w:t>
      </w:r>
    </w:p>
    <w:p w14:paraId="0E274575" w14:textId="77777777" w:rsidR="00C817B6" w:rsidRPr="00641450" w:rsidRDefault="00C817B6" w:rsidP="00C817B6">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41450">
        <w:rPr>
          <w:rFonts w:ascii="Times New Roman" w:eastAsia="Times New Roman" w:hAnsi="Times New Roman" w:cs="Times New Roman"/>
          <w:kern w:val="0"/>
          <w:sz w:val="24"/>
          <w:szCs w:val="24"/>
          <w:lang w:eastAsia="en-GB"/>
          <w14:ligatures w14:val="none"/>
        </w:rPr>
        <w:t xml:space="preserve">Shladover, S.E. (2018) ‘Connected and automated vehicle systems: Introduction and overview’, </w:t>
      </w:r>
      <w:r w:rsidRPr="00641450">
        <w:rPr>
          <w:rFonts w:ascii="Times New Roman" w:eastAsia="Times New Roman" w:hAnsi="Times New Roman" w:cs="Times New Roman"/>
          <w:i/>
          <w:iCs/>
          <w:kern w:val="0"/>
          <w:sz w:val="24"/>
          <w:szCs w:val="24"/>
          <w:lang w:eastAsia="en-GB"/>
          <w14:ligatures w14:val="none"/>
        </w:rPr>
        <w:t>Journal of Intelligent Transportation Systems</w:t>
      </w:r>
      <w:r w:rsidRPr="00641450">
        <w:rPr>
          <w:rFonts w:ascii="Times New Roman" w:eastAsia="Times New Roman" w:hAnsi="Times New Roman" w:cs="Times New Roman"/>
          <w:kern w:val="0"/>
          <w:sz w:val="24"/>
          <w:szCs w:val="24"/>
          <w:lang w:eastAsia="en-GB"/>
          <w14:ligatures w14:val="none"/>
        </w:rPr>
        <w:t>, 22(3), pp. 190–200.</w:t>
      </w:r>
    </w:p>
    <w:p w14:paraId="13A05FB7" w14:textId="77777777" w:rsidR="00C817B6" w:rsidRPr="00641450" w:rsidRDefault="00C817B6" w:rsidP="00C817B6">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41450">
        <w:rPr>
          <w:rFonts w:ascii="Times New Roman" w:eastAsia="Times New Roman" w:hAnsi="Times New Roman" w:cs="Times New Roman"/>
          <w:kern w:val="0"/>
          <w:sz w:val="24"/>
          <w:szCs w:val="24"/>
          <w:lang w:eastAsia="en-GB"/>
          <w14:ligatures w14:val="none"/>
        </w:rPr>
        <w:t xml:space="preserve">Sturgeon, T.J. (2021) ‘Semiconductor shortages and the global automotive industry’, </w:t>
      </w:r>
      <w:r w:rsidRPr="00641450">
        <w:rPr>
          <w:rFonts w:ascii="Times New Roman" w:eastAsia="Times New Roman" w:hAnsi="Times New Roman" w:cs="Times New Roman"/>
          <w:i/>
          <w:iCs/>
          <w:kern w:val="0"/>
          <w:sz w:val="24"/>
          <w:szCs w:val="24"/>
          <w:lang w:eastAsia="en-GB"/>
          <w14:ligatures w14:val="none"/>
        </w:rPr>
        <w:t xml:space="preserve">MIT Industrial Performance </w:t>
      </w:r>
      <w:proofErr w:type="spellStart"/>
      <w:r w:rsidRPr="00641450">
        <w:rPr>
          <w:rFonts w:ascii="Times New Roman" w:eastAsia="Times New Roman" w:hAnsi="Times New Roman" w:cs="Times New Roman"/>
          <w:i/>
          <w:iCs/>
          <w:kern w:val="0"/>
          <w:sz w:val="24"/>
          <w:szCs w:val="24"/>
          <w:lang w:eastAsia="en-GB"/>
          <w14:ligatures w14:val="none"/>
        </w:rPr>
        <w:t>Center</w:t>
      </w:r>
      <w:proofErr w:type="spellEnd"/>
      <w:r w:rsidRPr="00641450">
        <w:rPr>
          <w:rFonts w:ascii="Times New Roman" w:eastAsia="Times New Roman" w:hAnsi="Times New Roman" w:cs="Times New Roman"/>
          <w:i/>
          <w:iCs/>
          <w:kern w:val="0"/>
          <w:sz w:val="24"/>
          <w:szCs w:val="24"/>
          <w:lang w:eastAsia="en-GB"/>
          <w14:ligatures w14:val="none"/>
        </w:rPr>
        <w:t xml:space="preserve"> Working Paper</w:t>
      </w:r>
      <w:r w:rsidRPr="00641450">
        <w:rPr>
          <w:rFonts w:ascii="Times New Roman" w:eastAsia="Times New Roman" w:hAnsi="Times New Roman" w:cs="Times New Roman"/>
          <w:kern w:val="0"/>
          <w:sz w:val="24"/>
          <w:szCs w:val="24"/>
          <w:lang w:eastAsia="en-GB"/>
          <w14:ligatures w14:val="none"/>
        </w:rPr>
        <w:t>, pp. 1–22.</w:t>
      </w:r>
    </w:p>
    <w:p w14:paraId="0A84AA87" w14:textId="77777777" w:rsidR="00C817B6" w:rsidRDefault="00C817B6" w:rsidP="00C817B6">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41450">
        <w:rPr>
          <w:rFonts w:ascii="Times New Roman" w:eastAsia="Times New Roman" w:hAnsi="Times New Roman" w:cs="Times New Roman"/>
          <w:kern w:val="0"/>
          <w:sz w:val="24"/>
          <w:szCs w:val="24"/>
          <w:lang w:eastAsia="en-GB"/>
          <w14:ligatures w14:val="none"/>
        </w:rPr>
        <w:t xml:space="preserve">UK Government (2023) </w:t>
      </w:r>
      <w:r w:rsidRPr="00641450">
        <w:rPr>
          <w:rFonts w:ascii="Times New Roman" w:eastAsia="Times New Roman" w:hAnsi="Times New Roman" w:cs="Times New Roman"/>
          <w:i/>
          <w:iCs/>
          <w:kern w:val="0"/>
          <w:sz w:val="24"/>
          <w:szCs w:val="24"/>
          <w:lang w:eastAsia="en-GB"/>
          <w14:ligatures w14:val="none"/>
        </w:rPr>
        <w:t>Zero Emission Vehicle Mandate Policy Paper</w:t>
      </w:r>
      <w:r w:rsidRPr="00641450">
        <w:rPr>
          <w:rFonts w:ascii="Times New Roman" w:eastAsia="Times New Roman" w:hAnsi="Times New Roman" w:cs="Times New Roman"/>
          <w:kern w:val="0"/>
          <w:sz w:val="24"/>
          <w:szCs w:val="24"/>
          <w:lang w:eastAsia="en-GB"/>
          <w14:ligatures w14:val="none"/>
        </w:rPr>
        <w:t>. London: Department for Transport.</w:t>
      </w:r>
    </w:p>
    <w:p w14:paraId="0E4189C2" w14:textId="77777777" w:rsidR="00C817B6" w:rsidRPr="00641450" w:rsidRDefault="00C817B6" w:rsidP="00C817B6">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641450">
        <w:rPr>
          <w:rFonts w:ascii="Times New Roman" w:eastAsia="Times New Roman" w:hAnsi="Times New Roman" w:cs="Times New Roman"/>
          <w:kern w:val="0"/>
          <w:sz w:val="24"/>
          <w:szCs w:val="24"/>
          <w:lang w:eastAsia="en-GB"/>
          <w14:ligatures w14:val="none"/>
        </w:rPr>
        <w:t xml:space="preserve">Voigt, P. and Von </w:t>
      </w:r>
      <w:proofErr w:type="spellStart"/>
      <w:r w:rsidRPr="00641450">
        <w:rPr>
          <w:rFonts w:ascii="Times New Roman" w:eastAsia="Times New Roman" w:hAnsi="Times New Roman" w:cs="Times New Roman"/>
          <w:kern w:val="0"/>
          <w:sz w:val="24"/>
          <w:szCs w:val="24"/>
          <w:lang w:eastAsia="en-GB"/>
          <w14:ligatures w14:val="none"/>
        </w:rPr>
        <w:t>dem</w:t>
      </w:r>
      <w:proofErr w:type="spellEnd"/>
      <w:r w:rsidRPr="00641450">
        <w:rPr>
          <w:rFonts w:ascii="Times New Roman" w:eastAsia="Times New Roman" w:hAnsi="Times New Roman" w:cs="Times New Roman"/>
          <w:kern w:val="0"/>
          <w:sz w:val="24"/>
          <w:szCs w:val="24"/>
          <w:lang w:eastAsia="en-GB"/>
          <w14:ligatures w14:val="none"/>
        </w:rPr>
        <w:t xml:space="preserve"> </w:t>
      </w:r>
      <w:proofErr w:type="spellStart"/>
      <w:r w:rsidRPr="00641450">
        <w:rPr>
          <w:rFonts w:ascii="Times New Roman" w:eastAsia="Times New Roman" w:hAnsi="Times New Roman" w:cs="Times New Roman"/>
          <w:kern w:val="0"/>
          <w:sz w:val="24"/>
          <w:szCs w:val="24"/>
          <w:lang w:eastAsia="en-GB"/>
          <w14:ligatures w14:val="none"/>
        </w:rPr>
        <w:t>Bussche</w:t>
      </w:r>
      <w:proofErr w:type="spellEnd"/>
      <w:r w:rsidRPr="00641450">
        <w:rPr>
          <w:rFonts w:ascii="Times New Roman" w:eastAsia="Times New Roman" w:hAnsi="Times New Roman" w:cs="Times New Roman"/>
          <w:kern w:val="0"/>
          <w:sz w:val="24"/>
          <w:szCs w:val="24"/>
          <w:lang w:eastAsia="en-GB"/>
          <w14:ligatures w14:val="none"/>
        </w:rPr>
        <w:t xml:space="preserve">, A. (2017) </w:t>
      </w:r>
      <w:r w:rsidRPr="00641450">
        <w:rPr>
          <w:rFonts w:ascii="Times New Roman" w:eastAsia="Times New Roman" w:hAnsi="Times New Roman" w:cs="Times New Roman"/>
          <w:i/>
          <w:iCs/>
          <w:kern w:val="0"/>
          <w:sz w:val="24"/>
          <w:szCs w:val="24"/>
          <w:lang w:eastAsia="en-GB"/>
          <w14:ligatures w14:val="none"/>
        </w:rPr>
        <w:t>The EU General Data Protection Regulation (GDPR): A Practical Guide</w:t>
      </w:r>
      <w:r w:rsidRPr="00641450">
        <w:rPr>
          <w:rFonts w:ascii="Times New Roman" w:eastAsia="Times New Roman" w:hAnsi="Times New Roman" w:cs="Times New Roman"/>
          <w:kern w:val="0"/>
          <w:sz w:val="24"/>
          <w:szCs w:val="24"/>
          <w:lang w:eastAsia="en-GB"/>
          <w14:ligatures w14:val="none"/>
        </w:rPr>
        <w:t>. Cham: Springer.</w:t>
      </w:r>
    </w:p>
    <w:p w14:paraId="42DF786A" w14:textId="0BF9508E" w:rsidR="00C817B6" w:rsidRPr="00641450" w:rsidRDefault="00C817B6" w:rsidP="00C817B6">
      <w:pPr>
        <w:tabs>
          <w:tab w:val="left" w:pos="8309"/>
        </w:tabs>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ab/>
      </w:r>
    </w:p>
    <w:p w14:paraId="13BBA6B8" w14:textId="2E5EF1FA" w:rsidR="00C817B6" w:rsidRPr="00880956" w:rsidRDefault="00C817B6" w:rsidP="00C817B6">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5259951D" w14:textId="77777777" w:rsidR="00E738A0" w:rsidRDefault="00E738A0"/>
    <w:sectPr w:rsidR="00E738A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0EA52A3" w14:textId="77777777" w:rsidR="00D32384" w:rsidRDefault="00D32384" w:rsidP="00880956">
      <w:pPr>
        <w:spacing w:after="0" w:line="240" w:lineRule="auto"/>
      </w:pPr>
      <w:r>
        <w:separator/>
      </w:r>
    </w:p>
  </w:endnote>
  <w:endnote w:type="continuationSeparator" w:id="0">
    <w:p w14:paraId="45ADABFD" w14:textId="77777777" w:rsidR="00D32384" w:rsidRDefault="00D32384" w:rsidP="008809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517AB4" w14:textId="77777777" w:rsidR="00D32384" w:rsidRDefault="00D32384" w:rsidP="00880956">
      <w:pPr>
        <w:spacing w:after="0" w:line="240" w:lineRule="auto"/>
      </w:pPr>
      <w:r>
        <w:separator/>
      </w:r>
    </w:p>
  </w:footnote>
  <w:footnote w:type="continuationSeparator" w:id="0">
    <w:p w14:paraId="6A122CC8" w14:textId="77777777" w:rsidR="00D32384" w:rsidRDefault="00D32384" w:rsidP="0088095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8187F1C"/>
    <w:multiLevelType w:val="multilevel"/>
    <w:tmpl w:val="71F2BD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62836126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0956"/>
    <w:rsid w:val="000D6693"/>
    <w:rsid w:val="00141F32"/>
    <w:rsid w:val="00142251"/>
    <w:rsid w:val="00174D69"/>
    <w:rsid w:val="001A2A74"/>
    <w:rsid w:val="00316BEB"/>
    <w:rsid w:val="00773114"/>
    <w:rsid w:val="00787C30"/>
    <w:rsid w:val="00790111"/>
    <w:rsid w:val="00880956"/>
    <w:rsid w:val="00886C72"/>
    <w:rsid w:val="00AE13F4"/>
    <w:rsid w:val="00BA3519"/>
    <w:rsid w:val="00BC5EC0"/>
    <w:rsid w:val="00C817B6"/>
    <w:rsid w:val="00CB4F1D"/>
    <w:rsid w:val="00D32384"/>
    <w:rsid w:val="00E738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765E2C"/>
  <w15:chartTrackingRefBased/>
  <w15:docId w15:val="{2A64D9FD-4E89-4BAD-9132-61FB7F909E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8095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8095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8095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8095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8095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8095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8095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8095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8095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8095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8095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8095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8095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8095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8095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8095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8095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80956"/>
    <w:rPr>
      <w:rFonts w:eastAsiaTheme="majorEastAsia" w:cstheme="majorBidi"/>
      <w:color w:val="272727" w:themeColor="text1" w:themeTint="D8"/>
    </w:rPr>
  </w:style>
  <w:style w:type="paragraph" w:styleId="Title">
    <w:name w:val="Title"/>
    <w:basedOn w:val="Normal"/>
    <w:next w:val="Normal"/>
    <w:link w:val="TitleChar"/>
    <w:uiPriority w:val="10"/>
    <w:qFormat/>
    <w:rsid w:val="0088095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8095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8095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8095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80956"/>
    <w:pPr>
      <w:spacing w:before="160"/>
      <w:jc w:val="center"/>
    </w:pPr>
    <w:rPr>
      <w:i/>
      <w:iCs/>
      <w:color w:val="404040" w:themeColor="text1" w:themeTint="BF"/>
    </w:rPr>
  </w:style>
  <w:style w:type="character" w:customStyle="1" w:styleId="QuoteChar">
    <w:name w:val="Quote Char"/>
    <w:basedOn w:val="DefaultParagraphFont"/>
    <w:link w:val="Quote"/>
    <w:uiPriority w:val="29"/>
    <w:rsid w:val="00880956"/>
    <w:rPr>
      <w:i/>
      <w:iCs/>
      <w:color w:val="404040" w:themeColor="text1" w:themeTint="BF"/>
    </w:rPr>
  </w:style>
  <w:style w:type="paragraph" w:styleId="ListParagraph">
    <w:name w:val="List Paragraph"/>
    <w:basedOn w:val="Normal"/>
    <w:uiPriority w:val="34"/>
    <w:qFormat/>
    <w:rsid w:val="00880956"/>
    <w:pPr>
      <w:ind w:left="720"/>
      <w:contextualSpacing/>
    </w:pPr>
  </w:style>
  <w:style w:type="character" w:styleId="IntenseEmphasis">
    <w:name w:val="Intense Emphasis"/>
    <w:basedOn w:val="DefaultParagraphFont"/>
    <w:uiPriority w:val="21"/>
    <w:qFormat/>
    <w:rsid w:val="00880956"/>
    <w:rPr>
      <w:i/>
      <w:iCs/>
      <w:color w:val="0F4761" w:themeColor="accent1" w:themeShade="BF"/>
    </w:rPr>
  </w:style>
  <w:style w:type="paragraph" w:styleId="IntenseQuote">
    <w:name w:val="Intense Quote"/>
    <w:basedOn w:val="Normal"/>
    <w:next w:val="Normal"/>
    <w:link w:val="IntenseQuoteChar"/>
    <w:uiPriority w:val="30"/>
    <w:qFormat/>
    <w:rsid w:val="0088095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80956"/>
    <w:rPr>
      <w:i/>
      <w:iCs/>
      <w:color w:val="0F4761" w:themeColor="accent1" w:themeShade="BF"/>
    </w:rPr>
  </w:style>
  <w:style w:type="character" w:styleId="IntenseReference">
    <w:name w:val="Intense Reference"/>
    <w:basedOn w:val="DefaultParagraphFont"/>
    <w:uiPriority w:val="32"/>
    <w:qFormat/>
    <w:rsid w:val="00880956"/>
    <w:rPr>
      <w:b/>
      <w:bCs/>
      <w:smallCaps/>
      <w:color w:val="0F4761" w:themeColor="accent1" w:themeShade="BF"/>
      <w:spacing w:val="5"/>
    </w:rPr>
  </w:style>
  <w:style w:type="paragraph" w:styleId="Header">
    <w:name w:val="header"/>
    <w:basedOn w:val="Normal"/>
    <w:link w:val="HeaderChar"/>
    <w:uiPriority w:val="99"/>
    <w:unhideWhenUsed/>
    <w:rsid w:val="00880956"/>
    <w:pPr>
      <w:tabs>
        <w:tab w:val="center" w:pos="4513"/>
        <w:tab w:val="right" w:pos="9026"/>
      </w:tabs>
      <w:spacing w:after="0" w:line="240" w:lineRule="auto"/>
    </w:pPr>
  </w:style>
  <w:style w:type="character" w:customStyle="1" w:styleId="HeaderChar">
    <w:name w:val="Header Char"/>
    <w:basedOn w:val="DefaultParagraphFont"/>
    <w:link w:val="Header"/>
    <w:uiPriority w:val="99"/>
    <w:rsid w:val="00880956"/>
  </w:style>
  <w:style w:type="paragraph" w:styleId="Footer">
    <w:name w:val="footer"/>
    <w:basedOn w:val="Normal"/>
    <w:link w:val="FooterChar"/>
    <w:uiPriority w:val="99"/>
    <w:unhideWhenUsed/>
    <w:rsid w:val="00880956"/>
    <w:pPr>
      <w:tabs>
        <w:tab w:val="center" w:pos="4513"/>
        <w:tab w:val="right" w:pos="9026"/>
      </w:tabs>
      <w:spacing w:after="0" w:line="240" w:lineRule="auto"/>
    </w:pPr>
  </w:style>
  <w:style w:type="character" w:customStyle="1" w:styleId="FooterChar">
    <w:name w:val="Footer Char"/>
    <w:basedOn w:val="DefaultParagraphFont"/>
    <w:link w:val="Footer"/>
    <w:uiPriority w:val="99"/>
    <w:rsid w:val="00880956"/>
  </w:style>
  <w:style w:type="paragraph" w:styleId="NoSpacing">
    <w:name w:val="No Spacing"/>
    <w:uiPriority w:val="1"/>
    <w:qFormat/>
    <w:rsid w:val="00787C30"/>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84</TotalTime>
  <Pages>1</Pages>
  <Words>2523</Words>
  <Characters>14383</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Alfred Olatunbosun Ojekere (2226760)</dc:creator>
  <cp:keywords/>
  <dc:description/>
  <cp:lastModifiedBy>Alfred Olatunbosun Ojekere (2226760)</cp:lastModifiedBy>
  <cp:revision>4</cp:revision>
  <dcterms:created xsi:type="dcterms:W3CDTF">2026-08-10T19:36:00Z</dcterms:created>
  <dcterms:modified xsi:type="dcterms:W3CDTF">2026-08-12T16:50:00Z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5c70ea25-dc11-428e-b602-c0ba2419f94b</vt:lpwstr>
  </property>
</Properties>
</file>