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DFF2B7" w14:textId="7C207662" w:rsidR="0031735C" w:rsidRPr="0031735C" w:rsidRDefault="0031735C" w:rsidP="00195187">
      <w:pPr>
        <w:jc w:val="both"/>
        <w:rPr>
          <w:b/>
          <w:bCs/>
          <w:sz w:val="40"/>
          <w:szCs w:val="40"/>
          <w:lang w:val="en-GB"/>
        </w:rPr>
      </w:pPr>
      <w:r w:rsidRPr="0031735C">
        <w:rPr>
          <w:b/>
          <w:bCs/>
          <w:sz w:val="40"/>
          <w:szCs w:val="40"/>
          <w:lang w:val="en-GB"/>
        </w:rPr>
        <w:t>H</w:t>
      </w:r>
      <w:r w:rsidRPr="00E377E7">
        <w:rPr>
          <w:b/>
          <w:bCs/>
          <w:sz w:val="40"/>
          <w:szCs w:val="40"/>
          <w:lang w:val="en-GB"/>
        </w:rPr>
        <w:t>ow lifestyle choices at various life stages impact long</w:t>
      </w:r>
      <w:r w:rsidRPr="0031735C">
        <w:rPr>
          <w:b/>
          <w:bCs/>
          <w:sz w:val="40"/>
          <w:szCs w:val="40"/>
          <w:lang w:val="en-GB"/>
        </w:rPr>
        <w:t>-</w:t>
      </w:r>
      <w:r w:rsidRPr="00E377E7">
        <w:rPr>
          <w:b/>
          <w:bCs/>
          <w:sz w:val="40"/>
          <w:szCs w:val="40"/>
          <w:lang w:val="en-GB"/>
        </w:rPr>
        <w:t>term health and wellbeing, utilising the life course approach.</w:t>
      </w:r>
    </w:p>
    <w:p w14:paraId="062DF0D4" w14:textId="640693E2" w:rsidR="0031735C" w:rsidRPr="0031735C" w:rsidRDefault="0031735C" w:rsidP="00195187">
      <w:pPr>
        <w:jc w:val="both"/>
        <w:rPr>
          <w:b/>
          <w:bCs/>
          <w:sz w:val="40"/>
          <w:szCs w:val="40"/>
          <w:lang w:val="en-GB"/>
        </w:rPr>
      </w:pPr>
      <w:r w:rsidRPr="0031735C">
        <w:rPr>
          <w:b/>
          <w:bCs/>
          <w:sz w:val="40"/>
          <w:szCs w:val="40"/>
          <w:lang w:val="en-GB"/>
        </w:rPr>
        <w:t>09/05/2025</w:t>
      </w:r>
    </w:p>
    <w:p w14:paraId="7605108A" w14:textId="20488460" w:rsidR="0031735C" w:rsidRPr="0031735C" w:rsidRDefault="0031735C" w:rsidP="00195187">
      <w:pPr>
        <w:jc w:val="both"/>
        <w:rPr>
          <w:b/>
          <w:bCs/>
          <w:sz w:val="40"/>
          <w:szCs w:val="40"/>
          <w:lang w:val="en-GB"/>
        </w:rPr>
      </w:pPr>
      <w:r w:rsidRPr="0031735C">
        <w:rPr>
          <w:b/>
          <w:bCs/>
          <w:sz w:val="40"/>
          <w:szCs w:val="40"/>
          <w:lang w:val="en-GB"/>
        </w:rPr>
        <w:t>Ripon Kumar Saha</w:t>
      </w:r>
    </w:p>
    <w:p w14:paraId="7A879F3B" w14:textId="22076585" w:rsidR="0031735C" w:rsidRDefault="0031735C" w:rsidP="00195187">
      <w:pPr>
        <w:jc w:val="both"/>
        <w:rPr>
          <w:b/>
          <w:bCs/>
          <w:sz w:val="40"/>
          <w:szCs w:val="40"/>
          <w:lang w:val="en-GB"/>
        </w:rPr>
      </w:pPr>
      <w:r w:rsidRPr="0031735C">
        <w:rPr>
          <w:b/>
          <w:bCs/>
          <w:sz w:val="40"/>
          <w:szCs w:val="40"/>
          <w:lang w:val="en-GB"/>
        </w:rPr>
        <w:t>2411359</w:t>
      </w:r>
    </w:p>
    <w:p w14:paraId="151E55C7" w14:textId="77777777" w:rsidR="0031735C" w:rsidRDefault="0031735C" w:rsidP="0031735C">
      <w:pPr>
        <w:rPr>
          <w:b/>
          <w:bCs/>
          <w:sz w:val="40"/>
          <w:szCs w:val="40"/>
          <w:lang w:val="en-GB"/>
        </w:rPr>
      </w:pPr>
    </w:p>
    <w:p w14:paraId="2EAFDC72" w14:textId="77777777" w:rsidR="0031735C" w:rsidRDefault="0031735C" w:rsidP="0031735C">
      <w:pPr>
        <w:rPr>
          <w:b/>
          <w:bCs/>
          <w:sz w:val="40"/>
          <w:szCs w:val="40"/>
          <w:lang w:val="en-GB"/>
        </w:rPr>
      </w:pPr>
    </w:p>
    <w:p w14:paraId="061E733D" w14:textId="77777777" w:rsidR="0031735C" w:rsidRDefault="0031735C" w:rsidP="0031735C">
      <w:pPr>
        <w:rPr>
          <w:b/>
          <w:bCs/>
          <w:sz w:val="40"/>
          <w:szCs w:val="40"/>
          <w:lang w:val="en-GB"/>
        </w:rPr>
      </w:pPr>
    </w:p>
    <w:p w14:paraId="480C8B05" w14:textId="77777777" w:rsidR="0031735C" w:rsidRDefault="0031735C" w:rsidP="0031735C">
      <w:pPr>
        <w:rPr>
          <w:b/>
          <w:bCs/>
          <w:sz w:val="40"/>
          <w:szCs w:val="40"/>
          <w:lang w:val="en-GB"/>
        </w:rPr>
      </w:pPr>
    </w:p>
    <w:p w14:paraId="002A5557" w14:textId="77777777" w:rsidR="0031735C" w:rsidRDefault="0031735C" w:rsidP="0031735C">
      <w:pPr>
        <w:rPr>
          <w:b/>
          <w:bCs/>
          <w:sz w:val="40"/>
          <w:szCs w:val="40"/>
          <w:lang w:val="en-GB"/>
        </w:rPr>
      </w:pPr>
    </w:p>
    <w:p w14:paraId="1407CB33" w14:textId="77777777" w:rsidR="0031735C" w:rsidRDefault="0031735C" w:rsidP="0031735C">
      <w:pPr>
        <w:rPr>
          <w:b/>
          <w:bCs/>
          <w:sz w:val="40"/>
          <w:szCs w:val="40"/>
          <w:lang w:val="en-GB"/>
        </w:rPr>
      </w:pPr>
    </w:p>
    <w:p w14:paraId="685B7D91" w14:textId="77777777" w:rsidR="0031735C" w:rsidRDefault="0031735C" w:rsidP="0031735C">
      <w:pPr>
        <w:rPr>
          <w:b/>
          <w:bCs/>
          <w:sz w:val="40"/>
          <w:szCs w:val="40"/>
          <w:lang w:val="en-GB"/>
        </w:rPr>
      </w:pPr>
    </w:p>
    <w:p w14:paraId="57AC7847" w14:textId="77777777" w:rsidR="0031735C" w:rsidRDefault="0031735C" w:rsidP="0031735C">
      <w:pPr>
        <w:rPr>
          <w:b/>
          <w:bCs/>
          <w:sz w:val="40"/>
          <w:szCs w:val="40"/>
          <w:lang w:val="en-GB"/>
        </w:rPr>
      </w:pPr>
    </w:p>
    <w:p w14:paraId="24825F67" w14:textId="77777777" w:rsidR="0031735C" w:rsidRDefault="0031735C" w:rsidP="0031735C">
      <w:pPr>
        <w:rPr>
          <w:b/>
          <w:bCs/>
          <w:sz w:val="40"/>
          <w:szCs w:val="40"/>
          <w:lang w:val="en-GB"/>
        </w:rPr>
      </w:pPr>
    </w:p>
    <w:p w14:paraId="6E9C80B8" w14:textId="77777777" w:rsidR="0031735C" w:rsidRDefault="0031735C" w:rsidP="0031735C">
      <w:pPr>
        <w:rPr>
          <w:b/>
          <w:bCs/>
          <w:sz w:val="40"/>
          <w:szCs w:val="40"/>
          <w:lang w:val="en-GB"/>
        </w:rPr>
      </w:pPr>
    </w:p>
    <w:p w14:paraId="6282BF28" w14:textId="77777777" w:rsidR="0031735C" w:rsidRDefault="0031735C" w:rsidP="0031735C">
      <w:pPr>
        <w:rPr>
          <w:b/>
          <w:bCs/>
          <w:sz w:val="40"/>
          <w:szCs w:val="40"/>
          <w:lang w:val="en-GB"/>
        </w:rPr>
      </w:pPr>
    </w:p>
    <w:p w14:paraId="1EFECE0E" w14:textId="77777777" w:rsidR="0031735C" w:rsidRDefault="0031735C" w:rsidP="0031735C">
      <w:pPr>
        <w:rPr>
          <w:b/>
          <w:bCs/>
          <w:sz w:val="40"/>
          <w:szCs w:val="40"/>
          <w:lang w:val="en-GB"/>
        </w:rPr>
      </w:pPr>
    </w:p>
    <w:p w14:paraId="4A5A442E" w14:textId="77777777" w:rsidR="0031735C" w:rsidRDefault="0031735C" w:rsidP="0031735C">
      <w:pPr>
        <w:rPr>
          <w:b/>
          <w:bCs/>
          <w:sz w:val="40"/>
          <w:szCs w:val="40"/>
          <w:lang w:val="en-GB"/>
        </w:rPr>
      </w:pPr>
    </w:p>
    <w:p w14:paraId="1FF74402" w14:textId="77777777" w:rsidR="0031735C" w:rsidRDefault="0031735C" w:rsidP="0031735C">
      <w:pPr>
        <w:rPr>
          <w:b/>
          <w:bCs/>
          <w:sz w:val="40"/>
          <w:szCs w:val="40"/>
          <w:lang w:val="en-GB"/>
        </w:rPr>
      </w:pPr>
    </w:p>
    <w:p w14:paraId="444D6534" w14:textId="77777777" w:rsidR="0031735C" w:rsidRDefault="0031735C" w:rsidP="0031735C">
      <w:pPr>
        <w:rPr>
          <w:b/>
          <w:bCs/>
          <w:sz w:val="40"/>
          <w:szCs w:val="40"/>
          <w:lang w:val="en-GB"/>
        </w:rPr>
      </w:pPr>
    </w:p>
    <w:p w14:paraId="1F840D8F" w14:textId="71034E05" w:rsidR="0031735C" w:rsidRDefault="0031735C" w:rsidP="0031735C">
      <w:pPr>
        <w:rPr>
          <w:b/>
          <w:bCs/>
          <w:sz w:val="40"/>
          <w:szCs w:val="40"/>
          <w:lang w:val="en-GB"/>
        </w:rPr>
      </w:pPr>
      <w:r>
        <w:rPr>
          <w:b/>
          <w:bCs/>
          <w:sz w:val="40"/>
          <w:szCs w:val="40"/>
          <w:lang w:val="en-GB"/>
        </w:rPr>
        <w:lastRenderedPageBreak/>
        <w:t>Abstract:</w:t>
      </w:r>
    </w:p>
    <w:p w14:paraId="145D401E" w14:textId="5A882985" w:rsidR="00365DBF" w:rsidRPr="006C4C39" w:rsidRDefault="00365DBF" w:rsidP="009C2CF9">
      <w:pPr>
        <w:jc w:val="both"/>
        <w:rPr>
          <w:sz w:val="24"/>
          <w:szCs w:val="24"/>
          <w:lang w:val="en-GB"/>
        </w:rPr>
      </w:pPr>
      <w:r w:rsidRPr="00365DBF">
        <w:rPr>
          <w:sz w:val="24"/>
          <w:szCs w:val="24"/>
        </w:rPr>
        <w:t xml:space="preserve">The life course approach examines how various factors influence health and well-being throughout a person's life. </w:t>
      </w:r>
      <w:r w:rsidR="006C4C39">
        <w:rPr>
          <w:sz w:val="24"/>
          <w:szCs w:val="24"/>
        </w:rPr>
        <w:t xml:space="preserve">The </w:t>
      </w:r>
      <w:r w:rsidR="009E7E52">
        <w:rPr>
          <w:sz w:val="24"/>
          <w:szCs w:val="24"/>
        </w:rPr>
        <w:t>l</w:t>
      </w:r>
      <w:r w:rsidR="006C4C39">
        <w:rPr>
          <w:sz w:val="24"/>
          <w:szCs w:val="24"/>
        </w:rPr>
        <w:t xml:space="preserve">ife </w:t>
      </w:r>
      <w:r w:rsidR="009E7E52">
        <w:rPr>
          <w:sz w:val="24"/>
          <w:szCs w:val="24"/>
        </w:rPr>
        <w:t>c</w:t>
      </w:r>
      <w:r w:rsidR="006C4C39">
        <w:rPr>
          <w:sz w:val="24"/>
          <w:szCs w:val="24"/>
        </w:rPr>
        <w:t>ourse ap</w:t>
      </w:r>
      <w:r w:rsidR="009E7E52">
        <w:rPr>
          <w:sz w:val="24"/>
          <w:szCs w:val="24"/>
        </w:rPr>
        <w:t>p</w:t>
      </w:r>
      <w:r w:rsidR="006C4C39">
        <w:rPr>
          <w:sz w:val="24"/>
          <w:szCs w:val="24"/>
        </w:rPr>
        <w:t>roach</w:t>
      </w:r>
      <w:r w:rsidRPr="00365DBF">
        <w:rPr>
          <w:sz w:val="24"/>
          <w:szCs w:val="24"/>
        </w:rPr>
        <w:t xml:space="preserve"> shows that health evolves from before birth to childhood, adolescence, adulthood, and old age. This approach highlights the balance between protective factors, like supportive environments and healthy habits, and risk factors, such as negative childhood experiences and social inequalities. Early actions and prevention during key life stages can significantly improve long-term health and reduce health disparities. Unlike models focused only on specific diseases, the life course approach takes a broader view, considering how early experiences, choices, and social factors, like education and income, impact health throughout life.</w:t>
      </w:r>
    </w:p>
    <w:p w14:paraId="0665C9C2" w14:textId="67CF5AE1" w:rsidR="00A04B0F" w:rsidRDefault="00A04B0F" w:rsidP="009C2CF9">
      <w:pPr>
        <w:jc w:val="both"/>
        <w:rPr>
          <w:sz w:val="24"/>
          <w:szCs w:val="24"/>
        </w:rPr>
      </w:pPr>
      <w:r w:rsidRPr="003351C7">
        <w:rPr>
          <w:sz w:val="24"/>
          <w:szCs w:val="24"/>
        </w:rPr>
        <w:t>There is increasing evidence that the first 1,000 days of a child's life can significantly impact their entire lifetime. During this period, the brain has an extraordinary ability to absorb information and adapt to its environment. Positive early experiences are crucial for ensuring that children are prepared to learn, ready for school, and have good life opportunities. Various factors shape these experiences, including: - Sensitive and attuned parenting</w:t>
      </w:r>
      <w:r w:rsidR="00FC7829">
        <w:rPr>
          <w:sz w:val="24"/>
          <w:szCs w:val="24"/>
        </w:rPr>
        <w:t>,</w:t>
      </w:r>
      <w:r w:rsidRPr="003351C7">
        <w:rPr>
          <w:sz w:val="24"/>
          <w:szCs w:val="24"/>
        </w:rPr>
        <w:t xml:space="preserve"> </w:t>
      </w:r>
      <w:r w:rsidR="00FC7829">
        <w:rPr>
          <w:sz w:val="24"/>
          <w:szCs w:val="24"/>
        </w:rPr>
        <w:t>t</w:t>
      </w:r>
      <w:r w:rsidRPr="003351C7">
        <w:rPr>
          <w:sz w:val="24"/>
          <w:szCs w:val="24"/>
        </w:rPr>
        <w:t>he effects of socio-economic status</w:t>
      </w:r>
      <w:r w:rsidR="00FC7829">
        <w:rPr>
          <w:sz w:val="24"/>
          <w:szCs w:val="24"/>
        </w:rPr>
        <w:t xml:space="preserve"> and t</w:t>
      </w:r>
      <w:r w:rsidRPr="003351C7">
        <w:rPr>
          <w:sz w:val="24"/>
          <w:szCs w:val="24"/>
        </w:rPr>
        <w:t>he impact of high-quality early education and care</w:t>
      </w:r>
      <w:r w:rsidR="00FC7829">
        <w:rPr>
          <w:sz w:val="24"/>
          <w:szCs w:val="24"/>
        </w:rPr>
        <w:t>.</w:t>
      </w:r>
    </w:p>
    <w:p w14:paraId="3BD8DAEF" w14:textId="77777777" w:rsidR="0037575B" w:rsidRPr="0037575B" w:rsidRDefault="0037575B" w:rsidP="009C2CF9">
      <w:pPr>
        <w:jc w:val="both"/>
        <w:rPr>
          <w:sz w:val="24"/>
          <w:szCs w:val="24"/>
          <w:lang w:val="en-GB"/>
        </w:rPr>
      </w:pPr>
      <w:r w:rsidRPr="0037575B">
        <w:rPr>
          <w:sz w:val="24"/>
          <w:szCs w:val="24"/>
          <w:lang w:val="en-GB"/>
        </w:rPr>
        <w:t>Positive early experiences are vital for children's cognitive development, learning, and overall health. They also enhance social skills and future economic opportunities. Poor social and emotional well-being can lead to behavioural issues and developmental delays, resulting in serious mental health challenges, such as depression and anxiety, as children grow older. Supporting early development enables children to seize learning opportunities, leading to better grades and job prospects. These advantages contribute to greater economic success and improved health outcomes later in life. (Health Profile for England 2018).</w:t>
      </w:r>
    </w:p>
    <w:p w14:paraId="26335214" w14:textId="77777777" w:rsidR="0037575B" w:rsidRPr="003351C7" w:rsidRDefault="0037575B" w:rsidP="0031735C">
      <w:pPr>
        <w:rPr>
          <w:sz w:val="24"/>
          <w:szCs w:val="24"/>
          <w:lang w:val="en-GB"/>
        </w:rPr>
      </w:pPr>
    </w:p>
    <w:p w14:paraId="554ACBB3" w14:textId="77777777" w:rsidR="0031735C" w:rsidRDefault="0031735C" w:rsidP="0031735C">
      <w:pPr>
        <w:rPr>
          <w:b/>
          <w:bCs/>
          <w:sz w:val="40"/>
          <w:szCs w:val="40"/>
          <w:lang w:val="en-GB"/>
        </w:rPr>
      </w:pPr>
    </w:p>
    <w:p w14:paraId="78EF3F67" w14:textId="77777777" w:rsidR="0031735C" w:rsidRDefault="0031735C" w:rsidP="0031735C">
      <w:pPr>
        <w:rPr>
          <w:b/>
          <w:bCs/>
          <w:sz w:val="40"/>
          <w:szCs w:val="40"/>
          <w:lang w:val="en-GB"/>
        </w:rPr>
      </w:pPr>
    </w:p>
    <w:p w14:paraId="4074505C" w14:textId="77777777" w:rsidR="0031735C" w:rsidRDefault="0031735C" w:rsidP="0031735C">
      <w:pPr>
        <w:rPr>
          <w:b/>
          <w:bCs/>
          <w:sz w:val="40"/>
          <w:szCs w:val="40"/>
          <w:lang w:val="en-GB"/>
        </w:rPr>
      </w:pPr>
    </w:p>
    <w:p w14:paraId="0F36E719" w14:textId="77777777" w:rsidR="0031735C" w:rsidRDefault="0031735C" w:rsidP="0031735C">
      <w:pPr>
        <w:rPr>
          <w:b/>
          <w:bCs/>
          <w:sz w:val="40"/>
          <w:szCs w:val="40"/>
          <w:lang w:val="en-GB"/>
        </w:rPr>
      </w:pPr>
    </w:p>
    <w:p w14:paraId="3471AB57" w14:textId="77777777" w:rsidR="0031735C" w:rsidRDefault="0031735C" w:rsidP="0031735C">
      <w:pPr>
        <w:rPr>
          <w:b/>
          <w:bCs/>
          <w:sz w:val="40"/>
          <w:szCs w:val="40"/>
          <w:lang w:val="en-GB"/>
        </w:rPr>
      </w:pPr>
    </w:p>
    <w:p w14:paraId="745D3322" w14:textId="77777777" w:rsidR="0031735C" w:rsidRDefault="0031735C" w:rsidP="0031735C">
      <w:pPr>
        <w:rPr>
          <w:b/>
          <w:bCs/>
          <w:sz w:val="40"/>
          <w:szCs w:val="40"/>
          <w:lang w:val="en-GB"/>
        </w:rPr>
      </w:pPr>
    </w:p>
    <w:p w14:paraId="56921981" w14:textId="77777777" w:rsidR="0031735C" w:rsidRDefault="0031735C" w:rsidP="0031735C">
      <w:pPr>
        <w:rPr>
          <w:b/>
          <w:bCs/>
          <w:sz w:val="40"/>
          <w:szCs w:val="40"/>
          <w:lang w:val="en-GB"/>
        </w:rPr>
      </w:pPr>
    </w:p>
    <w:p w14:paraId="57BCBFCF" w14:textId="77777777" w:rsidR="00C7025D" w:rsidRDefault="00C7025D">
      <w:pPr>
        <w:rPr>
          <w:b/>
          <w:bCs/>
          <w:sz w:val="40"/>
          <w:szCs w:val="40"/>
          <w:lang w:val="en-GB"/>
        </w:rPr>
      </w:pPr>
    </w:p>
    <w:sdt>
      <w:sdtPr>
        <w:id w:val="496468253"/>
        <w:docPartObj>
          <w:docPartGallery w:val="Table of Contents"/>
          <w:docPartUnique/>
        </w:docPartObj>
      </w:sdtPr>
      <w:sdtEndPr>
        <w:rPr>
          <w:rFonts w:asciiTheme="minorHAnsi" w:eastAsiaTheme="minorHAnsi" w:hAnsiTheme="minorHAnsi" w:cstheme="minorBidi"/>
          <w:b/>
          <w:bCs/>
          <w:noProof/>
          <w:color w:val="auto"/>
          <w:kern w:val="2"/>
          <w:sz w:val="22"/>
          <w:szCs w:val="22"/>
          <w14:ligatures w14:val="standardContextual"/>
        </w:rPr>
      </w:sdtEndPr>
      <w:sdtContent>
        <w:p w14:paraId="419A33B8" w14:textId="77777777" w:rsidR="002E02BE" w:rsidRPr="005F31E6" w:rsidRDefault="002E02BE" w:rsidP="002E02BE">
          <w:pPr>
            <w:pStyle w:val="TOCHeading"/>
            <w:rPr>
              <w:b/>
              <w:bCs/>
              <w:sz w:val="40"/>
              <w:szCs w:val="40"/>
            </w:rPr>
          </w:pPr>
          <w:r w:rsidRPr="005F31E6">
            <w:rPr>
              <w:b/>
              <w:bCs/>
              <w:sz w:val="40"/>
              <w:szCs w:val="40"/>
            </w:rPr>
            <w:t>Contents</w:t>
          </w:r>
        </w:p>
        <w:p w14:paraId="6E1931AC" w14:textId="5F2885D5" w:rsidR="008C53EC" w:rsidRPr="008C53EC" w:rsidRDefault="002E02BE">
          <w:pPr>
            <w:pStyle w:val="TOC1"/>
            <w:tabs>
              <w:tab w:val="right" w:leader="dot" w:pos="9016"/>
            </w:tabs>
            <w:rPr>
              <w:rFonts w:eastAsiaTheme="minorEastAsia"/>
              <w:noProof/>
              <w:sz w:val="28"/>
              <w:szCs w:val="28"/>
              <w:lang w:val="en-GB" w:eastAsia="en-GB"/>
            </w:rPr>
          </w:pPr>
          <w:r w:rsidRPr="005F31E6">
            <w:rPr>
              <w:sz w:val="28"/>
              <w:szCs w:val="28"/>
            </w:rPr>
            <w:fldChar w:fldCharType="begin"/>
          </w:r>
          <w:r w:rsidRPr="005F31E6">
            <w:rPr>
              <w:sz w:val="28"/>
              <w:szCs w:val="28"/>
            </w:rPr>
            <w:instrText xml:space="preserve"> TOC \o "1-3" \h \z \u </w:instrText>
          </w:r>
          <w:r w:rsidRPr="005F31E6">
            <w:rPr>
              <w:sz w:val="28"/>
              <w:szCs w:val="28"/>
            </w:rPr>
            <w:fldChar w:fldCharType="separate"/>
          </w:r>
          <w:hyperlink w:anchor="_Toc197726395" w:history="1">
            <w:r w:rsidR="008C53EC" w:rsidRPr="008C53EC">
              <w:rPr>
                <w:rStyle w:val="Hyperlink"/>
                <w:noProof/>
                <w:sz w:val="28"/>
                <w:szCs w:val="28"/>
              </w:rPr>
              <w:t>1. Introduction:</w:t>
            </w:r>
            <w:r w:rsidR="008C53EC" w:rsidRPr="008C53EC">
              <w:rPr>
                <w:noProof/>
                <w:webHidden/>
                <w:sz w:val="28"/>
                <w:szCs w:val="28"/>
              </w:rPr>
              <w:tab/>
            </w:r>
            <w:r w:rsidR="008C53EC" w:rsidRPr="008C53EC">
              <w:rPr>
                <w:noProof/>
                <w:webHidden/>
                <w:sz w:val="28"/>
                <w:szCs w:val="28"/>
              </w:rPr>
              <w:fldChar w:fldCharType="begin"/>
            </w:r>
            <w:r w:rsidR="008C53EC" w:rsidRPr="008C53EC">
              <w:rPr>
                <w:noProof/>
                <w:webHidden/>
                <w:sz w:val="28"/>
                <w:szCs w:val="28"/>
              </w:rPr>
              <w:instrText xml:space="preserve"> PAGEREF _Toc197726395 \h </w:instrText>
            </w:r>
            <w:r w:rsidR="008C53EC" w:rsidRPr="008C53EC">
              <w:rPr>
                <w:noProof/>
                <w:webHidden/>
                <w:sz w:val="28"/>
                <w:szCs w:val="28"/>
              </w:rPr>
            </w:r>
            <w:r w:rsidR="008C53EC" w:rsidRPr="008C53EC">
              <w:rPr>
                <w:noProof/>
                <w:webHidden/>
                <w:sz w:val="28"/>
                <w:szCs w:val="28"/>
              </w:rPr>
              <w:fldChar w:fldCharType="separate"/>
            </w:r>
            <w:r w:rsidR="008C53EC" w:rsidRPr="008C53EC">
              <w:rPr>
                <w:noProof/>
                <w:webHidden/>
                <w:sz w:val="28"/>
                <w:szCs w:val="28"/>
              </w:rPr>
              <w:t>4</w:t>
            </w:r>
            <w:r w:rsidR="008C53EC" w:rsidRPr="008C53EC">
              <w:rPr>
                <w:noProof/>
                <w:webHidden/>
                <w:sz w:val="28"/>
                <w:szCs w:val="28"/>
              </w:rPr>
              <w:fldChar w:fldCharType="end"/>
            </w:r>
          </w:hyperlink>
        </w:p>
        <w:p w14:paraId="57938885" w14:textId="4070684C" w:rsidR="008C53EC" w:rsidRPr="008C53EC" w:rsidRDefault="008C53EC">
          <w:pPr>
            <w:pStyle w:val="TOC1"/>
            <w:tabs>
              <w:tab w:val="right" w:leader="dot" w:pos="9016"/>
            </w:tabs>
            <w:rPr>
              <w:rFonts w:eastAsiaTheme="minorEastAsia"/>
              <w:noProof/>
              <w:sz w:val="28"/>
              <w:szCs w:val="28"/>
              <w:lang w:val="en-GB" w:eastAsia="en-GB"/>
            </w:rPr>
          </w:pPr>
          <w:hyperlink w:anchor="_Toc197726396" w:history="1">
            <w:r w:rsidRPr="008C53EC">
              <w:rPr>
                <w:rStyle w:val="Hyperlink"/>
                <w:noProof/>
                <w:sz w:val="28"/>
                <w:szCs w:val="28"/>
              </w:rPr>
              <w:t>2. Main Findings/ Discussion</w:t>
            </w:r>
            <w:r w:rsidRPr="008C53EC">
              <w:rPr>
                <w:noProof/>
                <w:webHidden/>
                <w:sz w:val="28"/>
                <w:szCs w:val="28"/>
              </w:rPr>
              <w:tab/>
            </w:r>
            <w:r w:rsidRPr="008C53EC">
              <w:rPr>
                <w:noProof/>
                <w:webHidden/>
                <w:sz w:val="28"/>
                <w:szCs w:val="28"/>
              </w:rPr>
              <w:fldChar w:fldCharType="begin"/>
            </w:r>
            <w:r w:rsidRPr="008C53EC">
              <w:rPr>
                <w:noProof/>
                <w:webHidden/>
                <w:sz w:val="28"/>
                <w:szCs w:val="28"/>
              </w:rPr>
              <w:instrText xml:space="preserve"> PAGEREF _Toc197726396 \h </w:instrText>
            </w:r>
            <w:r w:rsidRPr="008C53EC">
              <w:rPr>
                <w:noProof/>
                <w:webHidden/>
                <w:sz w:val="28"/>
                <w:szCs w:val="28"/>
              </w:rPr>
            </w:r>
            <w:r w:rsidRPr="008C53EC">
              <w:rPr>
                <w:noProof/>
                <w:webHidden/>
                <w:sz w:val="28"/>
                <w:szCs w:val="28"/>
              </w:rPr>
              <w:fldChar w:fldCharType="separate"/>
            </w:r>
            <w:r w:rsidRPr="008C53EC">
              <w:rPr>
                <w:noProof/>
                <w:webHidden/>
                <w:sz w:val="28"/>
                <w:szCs w:val="28"/>
              </w:rPr>
              <w:t>5</w:t>
            </w:r>
            <w:r w:rsidRPr="008C53EC">
              <w:rPr>
                <w:noProof/>
                <w:webHidden/>
                <w:sz w:val="28"/>
                <w:szCs w:val="28"/>
              </w:rPr>
              <w:fldChar w:fldCharType="end"/>
            </w:r>
          </w:hyperlink>
        </w:p>
        <w:p w14:paraId="51E94C07" w14:textId="4144C92A" w:rsidR="008C53EC" w:rsidRPr="008C53EC" w:rsidRDefault="008C53EC">
          <w:pPr>
            <w:pStyle w:val="TOC1"/>
            <w:tabs>
              <w:tab w:val="right" w:leader="dot" w:pos="9016"/>
            </w:tabs>
            <w:rPr>
              <w:rFonts w:eastAsiaTheme="minorEastAsia"/>
              <w:noProof/>
              <w:sz w:val="28"/>
              <w:szCs w:val="28"/>
              <w:lang w:val="en-GB" w:eastAsia="en-GB"/>
            </w:rPr>
          </w:pPr>
          <w:hyperlink w:anchor="_Toc197726397" w:history="1">
            <w:r w:rsidRPr="008C53EC">
              <w:rPr>
                <w:rStyle w:val="Hyperlink"/>
                <w:noProof/>
                <w:sz w:val="28"/>
                <w:szCs w:val="28"/>
              </w:rPr>
              <w:t>2.1 Early Life Experiences and Long-Term Health Outcomes:</w:t>
            </w:r>
            <w:r w:rsidRPr="008C53EC">
              <w:rPr>
                <w:noProof/>
                <w:webHidden/>
                <w:sz w:val="28"/>
                <w:szCs w:val="28"/>
              </w:rPr>
              <w:tab/>
            </w:r>
            <w:r w:rsidRPr="008C53EC">
              <w:rPr>
                <w:noProof/>
                <w:webHidden/>
                <w:sz w:val="28"/>
                <w:szCs w:val="28"/>
              </w:rPr>
              <w:fldChar w:fldCharType="begin"/>
            </w:r>
            <w:r w:rsidRPr="008C53EC">
              <w:rPr>
                <w:noProof/>
                <w:webHidden/>
                <w:sz w:val="28"/>
                <w:szCs w:val="28"/>
              </w:rPr>
              <w:instrText xml:space="preserve"> PAGEREF _Toc197726397 \h </w:instrText>
            </w:r>
            <w:r w:rsidRPr="008C53EC">
              <w:rPr>
                <w:noProof/>
                <w:webHidden/>
                <w:sz w:val="28"/>
                <w:szCs w:val="28"/>
              </w:rPr>
            </w:r>
            <w:r w:rsidRPr="008C53EC">
              <w:rPr>
                <w:noProof/>
                <w:webHidden/>
                <w:sz w:val="28"/>
                <w:szCs w:val="28"/>
              </w:rPr>
              <w:fldChar w:fldCharType="separate"/>
            </w:r>
            <w:r w:rsidRPr="008C53EC">
              <w:rPr>
                <w:noProof/>
                <w:webHidden/>
                <w:sz w:val="28"/>
                <w:szCs w:val="28"/>
              </w:rPr>
              <w:t>5</w:t>
            </w:r>
            <w:r w:rsidRPr="008C53EC">
              <w:rPr>
                <w:noProof/>
                <w:webHidden/>
                <w:sz w:val="28"/>
                <w:szCs w:val="28"/>
              </w:rPr>
              <w:fldChar w:fldCharType="end"/>
            </w:r>
          </w:hyperlink>
        </w:p>
        <w:p w14:paraId="7E169017" w14:textId="2B700072" w:rsidR="008C53EC" w:rsidRPr="008C53EC" w:rsidRDefault="008C53EC">
          <w:pPr>
            <w:pStyle w:val="TOC1"/>
            <w:tabs>
              <w:tab w:val="right" w:leader="dot" w:pos="9016"/>
            </w:tabs>
            <w:rPr>
              <w:rFonts w:eastAsiaTheme="minorEastAsia"/>
              <w:noProof/>
              <w:sz w:val="28"/>
              <w:szCs w:val="28"/>
              <w:lang w:val="en-GB" w:eastAsia="en-GB"/>
            </w:rPr>
          </w:pPr>
          <w:hyperlink w:anchor="_Toc197726398" w:history="1">
            <w:r w:rsidRPr="008C53EC">
              <w:rPr>
                <w:rStyle w:val="Hyperlink"/>
                <w:noProof/>
                <w:sz w:val="28"/>
                <w:szCs w:val="28"/>
              </w:rPr>
              <w:t>2.2 The Impact on future stages because of Lifestyle choices in Adolescence and Adulthood:</w:t>
            </w:r>
            <w:r w:rsidRPr="008C53EC">
              <w:rPr>
                <w:noProof/>
                <w:webHidden/>
                <w:sz w:val="28"/>
                <w:szCs w:val="28"/>
              </w:rPr>
              <w:tab/>
            </w:r>
            <w:r w:rsidRPr="008C53EC">
              <w:rPr>
                <w:noProof/>
                <w:webHidden/>
                <w:sz w:val="28"/>
                <w:szCs w:val="28"/>
              </w:rPr>
              <w:fldChar w:fldCharType="begin"/>
            </w:r>
            <w:r w:rsidRPr="008C53EC">
              <w:rPr>
                <w:noProof/>
                <w:webHidden/>
                <w:sz w:val="28"/>
                <w:szCs w:val="28"/>
              </w:rPr>
              <w:instrText xml:space="preserve"> PAGEREF _Toc197726398 \h </w:instrText>
            </w:r>
            <w:r w:rsidRPr="008C53EC">
              <w:rPr>
                <w:noProof/>
                <w:webHidden/>
                <w:sz w:val="28"/>
                <w:szCs w:val="28"/>
              </w:rPr>
            </w:r>
            <w:r w:rsidRPr="008C53EC">
              <w:rPr>
                <w:noProof/>
                <w:webHidden/>
                <w:sz w:val="28"/>
                <w:szCs w:val="28"/>
              </w:rPr>
              <w:fldChar w:fldCharType="separate"/>
            </w:r>
            <w:r w:rsidRPr="008C53EC">
              <w:rPr>
                <w:noProof/>
                <w:webHidden/>
                <w:sz w:val="28"/>
                <w:szCs w:val="28"/>
              </w:rPr>
              <w:t>6</w:t>
            </w:r>
            <w:r w:rsidRPr="008C53EC">
              <w:rPr>
                <w:noProof/>
                <w:webHidden/>
                <w:sz w:val="28"/>
                <w:szCs w:val="28"/>
              </w:rPr>
              <w:fldChar w:fldCharType="end"/>
            </w:r>
          </w:hyperlink>
        </w:p>
        <w:p w14:paraId="42A2C39B" w14:textId="344D53A1" w:rsidR="008C53EC" w:rsidRPr="008C53EC" w:rsidRDefault="008C53EC">
          <w:pPr>
            <w:pStyle w:val="TOC1"/>
            <w:tabs>
              <w:tab w:val="right" w:leader="dot" w:pos="9016"/>
            </w:tabs>
            <w:rPr>
              <w:rFonts w:eastAsiaTheme="minorEastAsia"/>
              <w:noProof/>
              <w:sz w:val="28"/>
              <w:szCs w:val="28"/>
              <w:lang w:val="en-GB" w:eastAsia="en-GB"/>
            </w:rPr>
          </w:pPr>
          <w:hyperlink w:anchor="_Toc197726399" w:history="1">
            <w:r w:rsidRPr="008C53EC">
              <w:rPr>
                <w:rStyle w:val="Hyperlink"/>
                <w:noProof/>
                <w:sz w:val="28"/>
                <w:szCs w:val="28"/>
                <w:lang w:val="en-GB"/>
              </w:rPr>
              <w:t>2.3 Interventions:</w:t>
            </w:r>
            <w:r w:rsidRPr="008C53EC">
              <w:rPr>
                <w:noProof/>
                <w:webHidden/>
                <w:sz w:val="28"/>
                <w:szCs w:val="28"/>
              </w:rPr>
              <w:tab/>
            </w:r>
            <w:r w:rsidRPr="008C53EC">
              <w:rPr>
                <w:noProof/>
                <w:webHidden/>
                <w:sz w:val="28"/>
                <w:szCs w:val="28"/>
              </w:rPr>
              <w:fldChar w:fldCharType="begin"/>
            </w:r>
            <w:r w:rsidRPr="008C53EC">
              <w:rPr>
                <w:noProof/>
                <w:webHidden/>
                <w:sz w:val="28"/>
                <w:szCs w:val="28"/>
              </w:rPr>
              <w:instrText xml:space="preserve"> PAGEREF _Toc197726399 \h </w:instrText>
            </w:r>
            <w:r w:rsidRPr="008C53EC">
              <w:rPr>
                <w:noProof/>
                <w:webHidden/>
                <w:sz w:val="28"/>
                <w:szCs w:val="28"/>
              </w:rPr>
            </w:r>
            <w:r w:rsidRPr="008C53EC">
              <w:rPr>
                <w:noProof/>
                <w:webHidden/>
                <w:sz w:val="28"/>
                <w:szCs w:val="28"/>
              </w:rPr>
              <w:fldChar w:fldCharType="separate"/>
            </w:r>
            <w:r w:rsidRPr="008C53EC">
              <w:rPr>
                <w:noProof/>
                <w:webHidden/>
                <w:sz w:val="28"/>
                <w:szCs w:val="28"/>
              </w:rPr>
              <w:t>6</w:t>
            </w:r>
            <w:r w:rsidRPr="008C53EC">
              <w:rPr>
                <w:noProof/>
                <w:webHidden/>
                <w:sz w:val="28"/>
                <w:szCs w:val="28"/>
              </w:rPr>
              <w:fldChar w:fldCharType="end"/>
            </w:r>
          </w:hyperlink>
        </w:p>
        <w:p w14:paraId="7936F7E2" w14:textId="71C049CB" w:rsidR="008C53EC" w:rsidRPr="008C53EC" w:rsidRDefault="008C53EC">
          <w:pPr>
            <w:pStyle w:val="TOC1"/>
            <w:tabs>
              <w:tab w:val="right" w:leader="dot" w:pos="9016"/>
            </w:tabs>
            <w:rPr>
              <w:rFonts w:eastAsiaTheme="minorEastAsia"/>
              <w:noProof/>
              <w:sz w:val="28"/>
              <w:szCs w:val="28"/>
              <w:lang w:val="en-GB" w:eastAsia="en-GB"/>
            </w:rPr>
          </w:pPr>
          <w:hyperlink w:anchor="_Toc197726400" w:history="1">
            <w:r w:rsidRPr="008C53EC">
              <w:rPr>
                <w:rStyle w:val="Hyperlink"/>
                <w:noProof/>
                <w:sz w:val="28"/>
                <w:szCs w:val="28"/>
                <w:lang w:val="en-GB"/>
              </w:rPr>
              <w:t>3. Recommendations:</w:t>
            </w:r>
            <w:r w:rsidRPr="008C53EC">
              <w:rPr>
                <w:noProof/>
                <w:webHidden/>
                <w:sz w:val="28"/>
                <w:szCs w:val="28"/>
              </w:rPr>
              <w:tab/>
            </w:r>
            <w:r w:rsidRPr="008C53EC">
              <w:rPr>
                <w:noProof/>
                <w:webHidden/>
                <w:sz w:val="28"/>
                <w:szCs w:val="28"/>
              </w:rPr>
              <w:fldChar w:fldCharType="begin"/>
            </w:r>
            <w:r w:rsidRPr="008C53EC">
              <w:rPr>
                <w:noProof/>
                <w:webHidden/>
                <w:sz w:val="28"/>
                <w:szCs w:val="28"/>
              </w:rPr>
              <w:instrText xml:space="preserve"> PAGEREF _Toc197726400 \h </w:instrText>
            </w:r>
            <w:r w:rsidRPr="008C53EC">
              <w:rPr>
                <w:noProof/>
                <w:webHidden/>
                <w:sz w:val="28"/>
                <w:szCs w:val="28"/>
              </w:rPr>
            </w:r>
            <w:r w:rsidRPr="008C53EC">
              <w:rPr>
                <w:noProof/>
                <w:webHidden/>
                <w:sz w:val="28"/>
                <w:szCs w:val="28"/>
              </w:rPr>
              <w:fldChar w:fldCharType="separate"/>
            </w:r>
            <w:r w:rsidRPr="008C53EC">
              <w:rPr>
                <w:noProof/>
                <w:webHidden/>
                <w:sz w:val="28"/>
                <w:szCs w:val="28"/>
              </w:rPr>
              <w:t>7</w:t>
            </w:r>
            <w:r w:rsidRPr="008C53EC">
              <w:rPr>
                <w:noProof/>
                <w:webHidden/>
                <w:sz w:val="28"/>
                <w:szCs w:val="28"/>
              </w:rPr>
              <w:fldChar w:fldCharType="end"/>
            </w:r>
          </w:hyperlink>
        </w:p>
        <w:p w14:paraId="4CD08C7E" w14:textId="16578B46" w:rsidR="008C53EC" w:rsidRPr="008C53EC" w:rsidRDefault="008C53EC">
          <w:pPr>
            <w:pStyle w:val="TOC1"/>
            <w:tabs>
              <w:tab w:val="right" w:leader="dot" w:pos="9016"/>
            </w:tabs>
            <w:rPr>
              <w:rFonts w:eastAsiaTheme="minorEastAsia"/>
              <w:noProof/>
              <w:sz w:val="28"/>
              <w:szCs w:val="28"/>
              <w:lang w:val="en-GB" w:eastAsia="en-GB"/>
            </w:rPr>
          </w:pPr>
          <w:hyperlink w:anchor="_Toc197726401" w:history="1">
            <w:r w:rsidRPr="008C53EC">
              <w:rPr>
                <w:rStyle w:val="Hyperlink"/>
                <w:noProof/>
                <w:sz w:val="28"/>
                <w:szCs w:val="28"/>
                <w:lang w:val="en-GB"/>
              </w:rPr>
              <w:t>4. Conclusion:</w:t>
            </w:r>
            <w:r w:rsidRPr="008C53EC">
              <w:rPr>
                <w:noProof/>
                <w:webHidden/>
                <w:sz w:val="28"/>
                <w:szCs w:val="28"/>
              </w:rPr>
              <w:tab/>
            </w:r>
            <w:r w:rsidRPr="008C53EC">
              <w:rPr>
                <w:noProof/>
                <w:webHidden/>
                <w:sz w:val="28"/>
                <w:szCs w:val="28"/>
              </w:rPr>
              <w:fldChar w:fldCharType="begin"/>
            </w:r>
            <w:r w:rsidRPr="008C53EC">
              <w:rPr>
                <w:noProof/>
                <w:webHidden/>
                <w:sz w:val="28"/>
                <w:szCs w:val="28"/>
              </w:rPr>
              <w:instrText xml:space="preserve"> PAGEREF _Toc197726401 \h </w:instrText>
            </w:r>
            <w:r w:rsidRPr="008C53EC">
              <w:rPr>
                <w:noProof/>
                <w:webHidden/>
                <w:sz w:val="28"/>
                <w:szCs w:val="28"/>
              </w:rPr>
            </w:r>
            <w:r w:rsidRPr="008C53EC">
              <w:rPr>
                <w:noProof/>
                <w:webHidden/>
                <w:sz w:val="28"/>
                <w:szCs w:val="28"/>
              </w:rPr>
              <w:fldChar w:fldCharType="separate"/>
            </w:r>
            <w:r w:rsidRPr="008C53EC">
              <w:rPr>
                <w:noProof/>
                <w:webHidden/>
                <w:sz w:val="28"/>
                <w:szCs w:val="28"/>
              </w:rPr>
              <w:t>8</w:t>
            </w:r>
            <w:r w:rsidRPr="008C53EC">
              <w:rPr>
                <w:noProof/>
                <w:webHidden/>
                <w:sz w:val="28"/>
                <w:szCs w:val="28"/>
              </w:rPr>
              <w:fldChar w:fldCharType="end"/>
            </w:r>
          </w:hyperlink>
        </w:p>
        <w:p w14:paraId="77AA8D1F" w14:textId="04C670D6" w:rsidR="008C53EC" w:rsidRPr="008C53EC" w:rsidRDefault="008C53EC">
          <w:pPr>
            <w:pStyle w:val="TOC1"/>
            <w:tabs>
              <w:tab w:val="right" w:leader="dot" w:pos="9016"/>
            </w:tabs>
            <w:rPr>
              <w:rFonts w:eastAsiaTheme="minorEastAsia"/>
              <w:noProof/>
              <w:sz w:val="28"/>
              <w:szCs w:val="28"/>
              <w:lang w:val="en-GB" w:eastAsia="en-GB"/>
            </w:rPr>
          </w:pPr>
          <w:hyperlink w:anchor="_Toc197726402" w:history="1">
            <w:r w:rsidRPr="008C53EC">
              <w:rPr>
                <w:rStyle w:val="Hyperlink"/>
                <w:noProof/>
                <w:sz w:val="28"/>
                <w:szCs w:val="28"/>
              </w:rPr>
              <w:t>5. References</w:t>
            </w:r>
            <w:r w:rsidRPr="008C53EC">
              <w:rPr>
                <w:noProof/>
                <w:webHidden/>
                <w:sz w:val="28"/>
                <w:szCs w:val="28"/>
              </w:rPr>
              <w:tab/>
            </w:r>
            <w:r w:rsidRPr="008C53EC">
              <w:rPr>
                <w:noProof/>
                <w:webHidden/>
                <w:sz w:val="28"/>
                <w:szCs w:val="28"/>
              </w:rPr>
              <w:fldChar w:fldCharType="begin"/>
            </w:r>
            <w:r w:rsidRPr="008C53EC">
              <w:rPr>
                <w:noProof/>
                <w:webHidden/>
                <w:sz w:val="28"/>
                <w:szCs w:val="28"/>
              </w:rPr>
              <w:instrText xml:space="preserve"> PAGEREF _Toc197726402 \h </w:instrText>
            </w:r>
            <w:r w:rsidRPr="008C53EC">
              <w:rPr>
                <w:noProof/>
                <w:webHidden/>
                <w:sz w:val="28"/>
                <w:szCs w:val="28"/>
              </w:rPr>
            </w:r>
            <w:r w:rsidRPr="008C53EC">
              <w:rPr>
                <w:noProof/>
                <w:webHidden/>
                <w:sz w:val="28"/>
                <w:szCs w:val="28"/>
              </w:rPr>
              <w:fldChar w:fldCharType="separate"/>
            </w:r>
            <w:r w:rsidRPr="008C53EC">
              <w:rPr>
                <w:noProof/>
                <w:webHidden/>
                <w:sz w:val="28"/>
                <w:szCs w:val="28"/>
              </w:rPr>
              <w:t>9</w:t>
            </w:r>
            <w:r w:rsidRPr="008C53EC">
              <w:rPr>
                <w:noProof/>
                <w:webHidden/>
                <w:sz w:val="28"/>
                <w:szCs w:val="28"/>
              </w:rPr>
              <w:fldChar w:fldCharType="end"/>
            </w:r>
          </w:hyperlink>
        </w:p>
        <w:p w14:paraId="2EEA1F75" w14:textId="64F4C5D0" w:rsidR="002E02BE" w:rsidRDefault="002E02BE" w:rsidP="002E02BE">
          <w:pPr>
            <w:rPr>
              <w:b/>
              <w:bCs/>
              <w:noProof/>
            </w:rPr>
          </w:pPr>
          <w:r w:rsidRPr="005F31E6">
            <w:rPr>
              <w:b/>
              <w:bCs/>
              <w:noProof/>
              <w:sz w:val="28"/>
              <w:szCs w:val="28"/>
            </w:rPr>
            <w:fldChar w:fldCharType="end"/>
          </w:r>
        </w:p>
      </w:sdtContent>
    </w:sdt>
    <w:p w14:paraId="3F6B5A2A" w14:textId="2C2C7BE8" w:rsidR="0031735C" w:rsidRPr="00C7025D" w:rsidRDefault="0031735C">
      <w:pPr>
        <w:rPr>
          <w:b/>
          <w:bCs/>
          <w:sz w:val="40"/>
          <w:szCs w:val="40"/>
        </w:rPr>
      </w:pPr>
    </w:p>
    <w:p w14:paraId="49A7BDCE" w14:textId="77777777" w:rsidR="0031735C" w:rsidRDefault="0031735C">
      <w:pPr>
        <w:rPr>
          <w:b/>
          <w:bCs/>
          <w:sz w:val="24"/>
          <w:szCs w:val="24"/>
        </w:rPr>
      </w:pPr>
    </w:p>
    <w:p w14:paraId="25B49A19" w14:textId="77777777" w:rsidR="0031735C" w:rsidRDefault="0031735C">
      <w:pPr>
        <w:rPr>
          <w:b/>
          <w:bCs/>
          <w:sz w:val="24"/>
          <w:szCs w:val="24"/>
        </w:rPr>
      </w:pPr>
    </w:p>
    <w:p w14:paraId="3C29BE36" w14:textId="77777777" w:rsidR="0031735C" w:rsidRDefault="0031735C">
      <w:pPr>
        <w:rPr>
          <w:b/>
          <w:bCs/>
          <w:sz w:val="24"/>
          <w:szCs w:val="24"/>
        </w:rPr>
      </w:pPr>
    </w:p>
    <w:p w14:paraId="5B614E22" w14:textId="77777777" w:rsidR="0031735C" w:rsidRDefault="0031735C">
      <w:pPr>
        <w:rPr>
          <w:b/>
          <w:bCs/>
          <w:sz w:val="24"/>
          <w:szCs w:val="24"/>
        </w:rPr>
      </w:pPr>
    </w:p>
    <w:p w14:paraId="66A601C0" w14:textId="77777777" w:rsidR="0031735C" w:rsidRDefault="0031735C">
      <w:pPr>
        <w:rPr>
          <w:b/>
          <w:bCs/>
          <w:sz w:val="24"/>
          <w:szCs w:val="24"/>
        </w:rPr>
      </w:pPr>
    </w:p>
    <w:p w14:paraId="0EF28762" w14:textId="77777777" w:rsidR="0031735C" w:rsidRDefault="0031735C">
      <w:pPr>
        <w:rPr>
          <w:b/>
          <w:bCs/>
          <w:sz w:val="24"/>
          <w:szCs w:val="24"/>
        </w:rPr>
      </w:pPr>
    </w:p>
    <w:p w14:paraId="066A36D9" w14:textId="77777777" w:rsidR="0031735C" w:rsidRDefault="0031735C">
      <w:pPr>
        <w:rPr>
          <w:b/>
          <w:bCs/>
          <w:sz w:val="24"/>
          <w:szCs w:val="24"/>
        </w:rPr>
      </w:pPr>
    </w:p>
    <w:p w14:paraId="6F40790C" w14:textId="77777777" w:rsidR="0031735C" w:rsidRDefault="0031735C">
      <w:pPr>
        <w:rPr>
          <w:b/>
          <w:bCs/>
          <w:sz w:val="24"/>
          <w:szCs w:val="24"/>
        </w:rPr>
      </w:pPr>
    </w:p>
    <w:p w14:paraId="5B4E6807" w14:textId="77777777" w:rsidR="0031735C" w:rsidRDefault="0031735C">
      <w:pPr>
        <w:rPr>
          <w:b/>
          <w:bCs/>
          <w:sz w:val="24"/>
          <w:szCs w:val="24"/>
        </w:rPr>
      </w:pPr>
    </w:p>
    <w:p w14:paraId="2BA94B82" w14:textId="77777777" w:rsidR="0031735C" w:rsidRDefault="0031735C">
      <w:pPr>
        <w:rPr>
          <w:b/>
          <w:bCs/>
          <w:sz w:val="24"/>
          <w:szCs w:val="24"/>
        </w:rPr>
      </w:pPr>
    </w:p>
    <w:p w14:paraId="7730B5F7" w14:textId="77777777" w:rsidR="0031735C" w:rsidRDefault="0031735C">
      <w:pPr>
        <w:rPr>
          <w:b/>
          <w:bCs/>
          <w:sz w:val="24"/>
          <w:szCs w:val="24"/>
        </w:rPr>
      </w:pPr>
    </w:p>
    <w:p w14:paraId="7A88265D" w14:textId="77777777" w:rsidR="0031735C" w:rsidRDefault="0031735C">
      <w:pPr>
        <w:rPr>
          <w:b/>
          <w:bCs/>
          <w:sz w:val="24"/>
          <w:szCs w:val="24"/>
        </w:rPr>
      </w:pPr>
    </w:p>
    <w:p w14:paraId="065B0562" w14:textId="77777777" w:rsidR="0031735C" w:rsidRDefault="0031735C">
      <w:pPr>
        <w:rPr>
          <w:b/>
          <w:bCs/>
          <w:sz w:val="24"/>
          <w:szCs w:val="24"/>
        </w:rPr>
      </w:pPr>
    </w:p>
    <w:p w14:paraId="6F38DC4E" w14:textId="77777777" w:rsidR="0031735C" w:rsidRDefault="0031735C">
      <w:pPr>
        <w:rPr>
          <w:b/>
          <w:bCs/>
          <w:sz w:val="24"/>
          <w:szCs w:val="24"/>
        </w:rPr>
      </w:pPr>
    </w:p>
    <w:p w14:paraId="0FF0E462" w14:textId="77777777" w:rsidR="0031735C" w:rsidRDefault="0031735C">
      <w:pPr>
        <w:rPr>
          <w:b/>
          <w:bCs/>
          <w:sz w:val="24"/>
          <w:szCs w:val="24"/>
        </w:rPr>
      </w:pPr>
    </w:p>
    <w:p w14:paraId="7CD58FD0" w14:textId="77777777" w:rsidR="0031735C" w:rsidRDefault="0031735C">
      <w:pPr>
        <w:rPr>
          <w:b/>
          <w:bCs/>
          <w:sz w:val="24"/>
          <w:szCs w:val="24"/>
        </w:rPr>
      </w:pPr>
    </w:p>
    <w:p w14:paraId="690E88FB" w14:textId="77777777" w:rsidR="0031735C" w:rsidRDefault="0031735C">
      <w:pPr>
        <w:rPr>
          <w:b/>
          <w:bCs/>
          <w:sz w:val="24"/>
          <w:szCs w:val="24"/>
        </w:rPr>
      </w:pPr>
    </w:p>
    <w:p w14:paraId="1678D911" w14:textId="352C23CA" w:rsidR="00EE2132" w:rsidRPr="008F777E" w:rsidRDefault="00EE2132" w:rsidP="008F777E">
      <w:pPr>
        <w:pStyle w:val="Heading1"/>
      </w:pPr>
      <w:bookmarkStart w:id="0" w:name="_Toc197726395"/>
      <w:r w:rsidRPr="008F777E">
        <w:lastRenderedPageBreak/>
        <w:t xml:space="preserve">1. </w:t>
      </w:r>
      <w:r w:rsidR="0031735C" w:rsidRPr="008F777E">
        <w:t>Introduction:</w:t>
      </w:r>
      <w:bookmarkEnd w:id="0"/>
      <w:r w:rsidR="0031735C" w:rsidRPr="008F777E">
        <w:t xml:space="preserve"> </w:t>
      </w:r>
    </w:p>
    <w:p w14:paraId="3EE5B361" w14:textId="0AB3ED0C" w:rsidR="001A52E5" w:rsidRPr="007A145B" w:rsidRDefault="001A52E5" w:rsidP="001A52E5">
      <w:pPr>
        <w:jc w:val="both"/>
        <w:rPr>
          <w:sz w:val="24"/>
          <w:szCs w:val="24"/>
        </w:rPr>
      </w:pPr>
      <w:r w:rsidRPr="007A145B">
        <w:rPr>
          <w:sz w:val="24"/>
          <w:szCs w:val="24"/>
        </w:rPr>
        <w:t xml:space="preserve">As noted by Public Health England (2019), health and well-being are influenced by a complex interaction of biological, psychological, and social elements throughout an individual's life. The life course perspective offers a framework for understanding how choices made at various life stages affect long-term health results. This viewpoint acknowledges that early life experiences, dietary patterns, levels of physical activity, mental health, and social determinants all play a role in an individual's overall well-being. The purpose of this report is to investigate how lifestyle choices throughout different stages of life affect long-term health and </w:t>
      </w:r>
      <w:r w:rsidR="00EE2132">
        <w:rPr>
          <w:sz w:val="24"/>
          <w:szCs w:val="24"/>
        </w:rPr>
        <w:t>well-being</w:t>
      </w:r>
      <w:r w:rsidRPr="007A145B">
        <w:rPr>
          <w:sz w:val="24"/>
          <w:szCs w:val="24"/>
        </w:rPr>
        <w:t xml:space="preserve">, using the life course perspective. It will look into the links between early life experiences, lifestyle factors like diet, physical activity, mental health, and social determinants of health. </w:t>
      </w:r>
    </w:p>
    <w:p w14:paraId="0D1F776B" w14:textId="77777777" w:rsidR="001A52E5" w:rsidRPr="007A145B" w:rsidRDefault="001A52E5" w:rsidP="001A52E5">
      <w:pPr>
        <w:jc w:val="both"/>
        <w:rPr>
          <w:sz w:val="24"/>
          <w:szCs w:val="24"/>
        </w:rPr>
      </w:pPr>
      <w:r w:rsidRPr="007A145B">
        <w:rPr>
          <w:sz w:val="24"/>
          <w:szCs w:val="24"/>
        </w:rPr>
        <w:t>The aims include:</w:t>
      </w:r>
    </w:p>
    <w:p w14:paraId="0B34FBEC" w14:textId="77777777" w:rsidR="001A52E5" w:rsidRPr="007A145B" w:rsidRDefault="001A52E5" w:rsidP="001A52E5">
      <w:pPr>
        <w:jc w:val="both"/>
        <w:rPr>
          <w:sz w:val="24"/>
          <w:szCs w:val="24"/>
        </w:rPr>
      </w:pPr>
      <w:r w:rsidRPr="007A145B">
        <w:rPr>
          <w:sz w:val="24"/>
          <w:szCs w:val="24"/>
        </w:rPr>
        <w:t xml:space="preserve"> • Assessing the influence of childhood experiences on future health. </w:t>
      </w:r>
    </w:p>
    <w:p w14:paraId="0AB13B1E" w14:textId="77777777" w:rsidR="001A52E5" w:rsidRDefault="001A52E5" w:rsidP="001A52E5">
      <w:pPr>
        <w:jc w:val="both"/>
        <w:rPr>
          <w:sz w:val="24"/>
          <w:szCs w:val="24"/>
        </w:rPr>
      </w:pPr>
      <w:r w:rsidRPr="007A145B">
        <w:rPr>
          <w:sz w:val="24"/>
          <w:szCs w:val="24"/>
        </w:rPr>
        <w:t xml:space="preserve">• Examining the effects of lifestyle choices made during adolescence and adulthood on </w:t>
      </w:r>
    </w:p>
    <w:p w14:paraId="4C35B215" w14:textId="67DF1060" w:rsidR="001A52E5" w:rsidRPr="007A145B" w:rsidRDefault="001A52E5" w:rsidP="001A52E5">
      <w:pPr>
        <w:jc w:val="both"/>
        <w:rPr>
          <w:sz w:val="24"/>
          <w:szCs w:val="24"/>
        </w:rPr>
      </w:pPr>
      <w:r>
        <w:rPr>
          <w:sz w:val="24"/>
          <w:szCs w:val="24"/>
        </w:rPr>
        <w:t xml:space="preserve">   </w:t>
      </w:r>
      <w:r w:rsidR="00D84F90" w:rsidRPr="007A145B">
        <w:rPr>
          <w:sz w:val="24"/>
          <w:szCs w:val="24"/>
        </w:rPr>
        <w:t>L</w:t>
      </w:r>
      <w:r w:rsidRPr="007A145B">
        <w:rPr>
          <w:sz w:val="24"/>
          <w:szCs w:val="24"/>
        </w:rPr>
        <w:t>ong</w:t>
      </w:r>
      <w:r w:rsidR="00D84F90">
        <w:rPr>
          <w:sz w:val="24"/>
          <w:szCs w:val="24"/>
        </w:rPr>
        <w:t>-</w:t>
      </w:r>
      <w:r w:rsidRPr="007A145B">
        <w:rPr>
          <w:sz w:val="24"/>
          <w:szCs w:val="24"/>
        </w:rPr>
        <w:t xml:space="preserve">term wellbeing. </w:t>
      </w:r>
    </w:p>
    <w:p w14:paraId="42FDB4B5" w14:textId="122DCF5C" w:rsidR="001A52E5" w:rsidRPr="007A145B" w:rsidRDefault="001A52E5" w:rsidP="001A52E5">
      <w:pPr>
        <w:jc w:val="both"/>
        <w:rPr>
          <w:sz w:val="24"/>
          <w:szCs w:val="24"/>
        </w:rPr>
      </w:pPr>
      <w:r w:rsidRPr="007A145B">
        <w:rPr>
          <w:sz w:val="24"/>
          <w:szCs w:val="24"/>
        </w:rPr>
        <w:t xml:space="preserve">• </w:t>
      </w:r>
      <w:proofErr w:type="spellStart"/>
      <w:r w:rsidR="00D84F90">
        <w:rPr>
          <w:sz w:val="24"/>
          <w:szCs w:val="24"/>
        </w:rPr>
        <w:t>Analysing</w:t>
      </w:r>
      <w:proofErr w:type="spellEnd"/>
      <w:r w:rsidRPr="007A145B">
        <w:rPr>
          <w:sz w:val="24"/>
          <w:szCs w:val="24"/>
        </w:rPr>
        <w:t xml:space="preserve"> how </w:t>
      </w:r>
      <w:r w:rsidR="00073C92">
        <w:rPr>
          <w:sz w:val="24"/>
          <w:szCs w:val="24"/>
        </w:rPr>
        <w:t>ageing</w:t>
      </w:r>
      <w:r w:rsidRPr="007A145B">
        <w:rPr>
          <w:sz w:val="24"/>
          <w:szCs w:val="24"/>
        </w:rPr>
        <w:t xml:space="preserve"> is affected by lifelong habits and social determinants. </w:t>
      </w:r>
    </w:p>
    <w:p w14:paraId="1A0A5EDF" w14:textId="7208981F" w:rsidR="001A52E5" w:rsidRPr="00054811" w:rsidRDefault="001A52E5" w:rsidP="001A52E5">
      <w:pPr>
        <w:jc w:val="both"/>
        <w:rPr>
          <w:sz w:val="24"/>
          <w:szCs w:val="24"/>
        </w:rPr>
      </w:pPr>
      <w:r w:rsidRPr="00054811">
        <w:rPr>
          <w:sz w:val="24"/>
          <w:szCs w:val="24"/>
        </w:rPr>
        <w:t xml:space="preserve">While the life course approach offers several advantages, it also faces notable challenges and limitations. One significant challenge is the difficulty in identifying specific lifestyle factors due to the cumulative effects of various health influences. Additionally, socioeconomic inequalities can create obstacles to adopting healthy </w:t>
      </w:r>
      <w:proofErr w:type="spellStart"/>
      <w:r w:rsidR="004B3831">
        <w:rPr>
          <w:sz w:val="24"/>
          <w:szCs w:val="24"/>
        </w:rPr>
        <w:t>behaviours</w:t>
      </w:r>
      <w:proofErr w:type="spellEnd"/>
      <w:r w:rsidRPr="00054811">
        <w:rPr>
          <w:sz w:val="24"/>
          <w:szCs w:val="24"/>
        </w:rPr>
        <w:t>, leading to persistent health disparities (Heikkinen, E., 2010). Understanding these complexities is crucial for developing effective public health strategies. This report will provide a thorough analysis of how lifestyle choices across different life stages impact long-term health outcomes, offering insights into ways to promote well-being throughout life.</w:t>
      </w:r>
    </w:p>
    <w:p w14:paraId="7B5D5FFA" w14:textId="1AE63FB2" w:rsidR="0031735C" w:rsidRDefault="0031735C">
      <w:pPr>
        <w:rPr>
          <w:b/>
          <w:bCs/>
          <w:sz w:val="24"/>
          <w:szCs w:val="24"/>
        </w:rPr>
      </w:pPr>
    </w:p>
    <w:p w14:paraId="24466389" w14:textId="77777777" w:rsidR="0031735C" w:rsidRDefault="0031735C">
      <w:pPr>
        <w:rPr>
          <w:b/>
          <w:bCs/>
          <w:sz w:val="24"/>
          <w:szCs w:val="24"/>
        </w:rPr>
      </w:pPr>
    </w:p>
    <w:p w14:paraId="36CC2F76" w14:textId="77777777" w:rsidR="0031735C" w:rsidRDefault="0031735C">
      <w:pPr>
        <w:rPr>
          <w:b/>
          <w:bCs/>
          <w:sz w:val="24"/>
          <w:szCs w:val="24"/>
        </w:rPr>
      </w:pPr>
    </w:p>
    <w:p w14:paraId="5267EC74" w14:textId="77777777" w:rsidR="0031735C" w:rsidRDefault="0031735C">
      <w:pPr>
        <w:rPr>
          <w:b/>
          <w:bCs/>
          <w:sz w:val="24"/>
          <w:szCs w:val="24"/>
        </w:rPr>
      </w:pPr>
    </w:p>
    <w:p w14:paraId="72A48B46" w14:textId="77777777" w:rsidR="0031735C" w:rsidRDefault="0031735C">
      <w:pPr>
        <w:rPr>
          <w:b/>
          <w:bCs/>
          <w:sz w:val="24"/>
          <w:szCs w:val="24"/>
        </w:rPr>
      </w:pPr>
    </w:p>
    <w:p w14:paraId="23089938" w14:textId="77777777" w:rsidR="0031735C" w:rsidRDefault="0031735C">
      <w:pPr>
        <w:rPr>
          <w:b/>
          <w:bCs/>
          <w:sz w:val="24"/>
          <w:szCs w:val="24"/>
        </w:rPr>
      </w:pPr>
    </w:p>
    <w:p w14:paraId="1913B680" w14:textId="77777777" w:rsidR="0031735C" w:rsidRDefault="0031735C">
      <w:pPr>
        <w:rPr>
          <w:b/>
          <w:bCs/>
          <w:sz w:val="24"/>
          <w:szCs w:val="24"/>
        </w:rPr>
      </w:pPr>
    </w:p>
    <w:p w14:paraId="17F64E13" w14:textId="77777777" w:rsidR="00EE2132" w:rsidRDefault="00EE2132">
      <w:pPr>
        <w:rPr>
          <w:b/>
          <w:bCs/>
          <w:sz w:val="24"/>
          <w:szCs w:val="24"/>
        </w:rPr>
      </w:pPr>
    </w:p>
    <w:p w14:paraId="1C879D9E" w14:textId="77777777" w:rsidR="00EE2132" w:rsidRDefault="00EE2132">
      <w:pPr>
        <w:rPr>
          <w:b/>
          <w:bCs/>
          <w:sz w:val="24"/>
          <w:szCs w:val="24"/>
        </w:rPr>
      </w:pPr>
    </w:p>
    <w:p w14:paraId="07BA9486" w14:textId="77777777" w:rsidR="00EE2132" w:rsidRDefault="00EE2132">
      <w:pPr>
        <w:rPr>
          <w:b/>
          <w:bCs/>
          <w:sz w:val="24"/>
          <w:szCs w:val="24"/>
        </w:rPr>
      </w:pPr>
    </w:p>
    <w:p w14:paraId="0F179B99" w14:textId="7FCB6159" w:rsidR="00EE2132" w:rsidRPr="002E3E78" w:rsidRDefault="00EE2132" w:rsidP="002E3E78">
      <w:pPr>
        <w:pStyle w:val="Heading1"/>
      </w:pPr>
      <w:bookmarkStart w:id="1" w:name="_Toc197726396"/>
      <w:r w:rsidRPr="002E3E78">
        <w:lastRenderedPageBreak/>
        <w:t>2. Main Findings/ Discussion</w:t>
      </w:r>
      <w:bookmarkEnd w:id="1"/>
    </w:p>
    <w:p w14:paraId="07B870C7" w14:textId="0956B543" w:rsidR="00E267F1" w:rsidRPr="00E267F1" w:rsidRDefault="00B44ACE" w:rsidP="001F5A51">
      <w:pPr>
        <w:jc w:val="both"/>
        <w:rPr>
          <w:sz w:val="24"/>
          <w:szCs w:val="24"/>
          <w:lang w:val="en-GB"/>
        </w:rPr>
      </w:pPr>
      <w:r w:rsidRPr="00E267F1">
        <w:rPr>
          <w:sz w:val="24"/>
          <w:szCs w:val="24"/>
        </w:rPr>
        <w:t>According to Public Health England</w:t>
      </w:r>
      <w:r w:rsidR="009E1866" w:rsidRPr="00E267F1">
        <w:rPr>
          <w:sz w:val="24"/>
          <w:szCs w:val="24"/>
        </w:rPr>
        <w:t xml:space="preserve"> (2019), </w:t>
      </w:r>
      <w:r w:rsidR="00DC2AEF" w:rsidRPr="00E267F1">
        <w:rPr>
          <w:sz w:val="24"/>
          <w:szCs w:val="24"/>
        </w:rPr>
        <w:t xml:space="preserve">A life course approach values the health and </w:t>
      </w:r>
      <w:r w:rsidR="000E285E">
        <w:rPr>
          <w:sz w:val="24"/>
          <w:szCs w:val="24"/>
        </w:rPr>
        <w:t>well-being</w:t>
      </w:r>
      <w:r w:rsidR="00DC2AEF" w:rsidRPr="00E267F1">
        <w:rPr>
          <w:sz w:val="24"/>
          <w:szCs w:val="24"/>
        </w:rPr>
        <w:t xml:space="preserve"> of both current and future generations. </w:t>
      </w:r>
      <w:r w:rsidR="000E285E">
        <w:rPr>
          <w:sz w:val="24"/>
          <w:szCs w:val="24"/>
        </w:rPr>
        <w:t xml:space="preserve">The </w:t>
      </w:r>
      <w:r w:rsidR="00767F33" w:rsidRPr="00E267F1">
        <w:rPr>
          <w:sz w:val="24"/>
          <w:szCs w:val="24"/>
        </w:rPr>
        <w:t xml:space="preserve">Life </w:t>
      </w:r>
      <w:r w:rsidR="00285BAF" w:rsidRPr="00E267F1">
        <w:rPr>
          <w:sz w:val="24"/>
          <w:szCs w:val="24"/>
        </w:rPr>
        <w:t>course approach</w:t>
      </w:r>
      <w:r w:rsidR="00DC2AEF" w:rsidRPr="00E267F1">
        <w:rPr>
          <w:sz w:val="24"/>
          <w:szCs w:val="24"/>
        </w:rPr>
        <w:t xml:space="preserve"> </w:t>
      </w:r>
      <w:proofErr w:type="spellStart"/>
      <w:r w:rsidR="00DC2AEF" w:rsidRPr="00E267F1">
        <w:rPr>
          <w:sz w:val="24"/>
          <w:szCs w:val="24"/>
        </w:rPr>
        <w:t>recognise</w:t>
      </w:r>
      <w:r w:rsidR="00EA5488">
        <w:rPr>
          <w:sz w:val="24"/>
          <w:szCs w:val="24"/>
        </w:rPr>
        <w:t>s</w:t>
      </w:r>
      <w:proofErr w:type="spellEnd"/>
      <w:r w:rsidR="00DC2AEF" w:rsidRPr="00E267F1">
        <w:rPr>
          <w:sz w:val="24"/>
          <w:szCs w:val="24"/>
        </w:rPr>
        <w:t xml:space="preserve"> that</w:t>
      </w:r>
      <w:r w:rsidR="009C65C3" w:rsidRPr="00E267F1">
        <w:rPr>
          <w:sz w:val="24"/>
          <w:szCs w:val="24"/>
        </w:rPr>
        <w:t>:</w:t>
      </w:r>
      <w:r w:rsidR="00711C0B" w:rsidRPr="00E267F1">
        <w:rPr>
          <w:sz w:val="24"/>
          <w:szCs w:val="24"/>
        </w:rPr>
        <w:t xml:space="preserve"> </w:t>
      </w:r>
    </w:p>
    <w:p w14:paraId="1F636706" w14:textId="2A0E9F96" w:rsidR="008270B4" w:rsidRPr="00E267F1" w:rsidRDefault="00E267F1" w:rsidP="001F5A51">
      <w:pPr>
        <w:pStyle w:val="ListParagraph"/>
        <w:numPr>
          <w:ilvl w:val="0"/>
          <w:numId w:val="2"/>
        </w:numPr>
        <w:jc w:val="both"/>
        <w:rPr>
          <w:sz w:val="24"/>
          <w:szCs w:val="24"/>
          <w:lang w:val="en-GB"/>
        </w:rPr>
      </w:pPr>
      <w:r>
        <w:rPr>
          <w:sz w:val="24"/>
          <w:szCs w:val="24"/>
          <w:lang w:val="en-GB"/>
        </w:rPr>
        <w:t>T</w:t>
      </w:r>
      <w:r w:rsidR="008270B4" w:rsidRPr="00E267F1">
        <w:rPr>
          <w:sz w:val="24"/>
          <w:szCs w:val="24"/>
          <w:lang w:val="en-GB"/>
        </w:rPr>
        <w:t>here are a wide range of protective and risk factors that interplay in health and wellbeing over the life span</w:t>
      </w:r>
    </w:p>
    <w:p w14:paraId="43741417" w14:textId="46D64B84" w:rsidR="008270B4" w:rsidRPr="008270B4" w:rsidRDefault="00F81C47" w:rsidP="001F5A51">
      <w:pPr>
        <w:numPr>
          <w:ilvl w:val="0"/>
          <w:numId w:val="1"/>
        </w:numPr>
        <w:jc w:val="both"/>
        <w:rPr>
          <w:sz w:val="24"/>
          <w:szCs w:val="24"/>
          <w:lang w:val="en-GB"/>
        </w:rPr>
      </w:pPr>
      <w:r>
        <w:rPr>
          <w:sz w:val="24"/>
          <w:szCs w:val="24"/>
          <w:lang w:val="en-GB"/>
        </w:rPr>
        <w:t>M</w:t>
      </w:r>
      <w:r w:rsidR="008270B4" w:rsidRPr="008270B4">
        <w:rPr>
          <w:sz w:val="24"/>
          <w:szCs w:val="24"/>
          <w:lang w:val="en-GB"/>
        </w:rPr>
        <w:t>aintaining good functional ability is the main outcome of the life course approach to health</w:t>
      </w:r>
    </w:p>
    <w:p w14:paraId="57339810" w14:textId="165D9F7D" w:rsidR="008270B4" w:rsidRPr="008270B4" w:rsidRDefault="00F81C47" w:rsidP="001F5A51">
      <w:pPr>
        <w:numPr>
          <w:ilvl w:val="0"/>
          <w:numId w:val="1"/>
        </w:numPr>
        <w:jc w:val="both"/>
        <w:rPr>
          <w:sz w:val="24"/>
          <w:szCs w:val="24"/>
          <w:lang w:val="en-GB"/>
        </w:rPr>
      </w:pPr>
      <w:r>
        <w:rPr>
          <w:sz w:val="24"/>
          <w:szCs w:val="24"/>
          <w:lang w:val="en-GB"/>
        </w:rPr>
        <w:t>F</w:t>
      </w:r>
      <w:r w:rsidR="008270B4" w:rsidRPr="008270B4">
        <w:rPr>
          <w:sz w:val="24"/>
          <w:szCs w:val="24"/>
          <w:lang w:val="en-GB"/>
        </w:rPr>
        <w:t>unctional ability can be enhanced throughout life by a supportive environment</w:t>
      </w:r>
    </w:p>
    <w:p w14:paraId="715D7241" w14:textId="72E33451" w:rsidR="008270B4" w:rsidRDefault="00F81C47" w:rsidP="001F5A51">
      <w:pPr>
        <w:numPr>
          <w:ilvl w:val="0"/>
          <w:numId w:val="1"/>
        </w:numPr>
        <w:jc w:val="both"/>
        <w:rPr>
          <w:sz w:val="24"/>
          <w:szCs w:val="24"/>
          <w:lang w:val="en-GB"/>
        </w:rPr>
      </w:pPr>
      <w:r>
        <w:rPr>
          <w:sz w:val="24"/>
          <w:szCs w:val="24"/>
          <w:lang w:val="en-GB"/>
        </w:rPr>
        <w:t>B</w:t>
      </w:r>
      <w:r w:rsidR="008270B4" w:rsidRPr="008270B4">
        <w:rPr>
          <w:sz w:val="24"/>
          <w:szCs w:val="24"/>
          <w:lang w:val="en-GB"/>
        </w:rPr>
        <w:t>y altering policies, environments, and societal norms, inequalities affecting the life course trajectory can be reduced, which could benefit the whole population across the lifespan, as well as future generations</w:t>
      </w:r>
    </w:p>
    <w:p w14:paraId="4321D369" w14:textId="49B3614F" w:rsidR="005B2C8E" w:rsidRPr="00F14DCC" w:rsidRDefault="00356FD0" w:rsidP="00184466">
      <w:pPr>
        <w:pStyle w:val="Heading1"/>
      </w:pPr>
      <w:bookmarkStart w:id="2" w:name="_Toc197726397"/>
      <w:r w:rsidRPr="002E3E78">
        <w:t>2.1</w:t>
      </w:r>
      <w:r w:rsidR="003A59E6">
        <w:t xml:space="preserve"> </w:t>
      </w:r>
      <w:r w:rsidR="005B2C8E" w:rsidRPr="00872757">
        <w:t>Early Life Experiences and Long-Term Health Outcomes</w:t>
      </w:r>
      <w:r w:rsidR="00184466">
        <w:t>:</w:t>
      </w:r>
      <w:bookmarkEnd w:id="2"/>
    </w:p>
    <w:p w14:paraId="0C0835B2" w14:textId="03B83E1D" w:rsidR="00262377" w:rsidRPr="00693CFC" w:rsidRDefault="00BD413E" w:rsidP="003A59E6">
      <w:pPr>
        <w:jc w:val="both"/>
        <w:rPr>
          <w:sz w:val="24"/>
          <w:szCs w:val="24"/>
          <w:lang w:val="en-GB"/>
        </w:rPr>
      </w:pPr>
      <w:r w:rsidRPr="00BD413E">
        <w:rPr>
          <w:sz w:val="24"/>
          <w:szCs w:val="24"/>
        </w:rPr>
        <w:t xml:space="preserve">Childhood and adolescence are life stages marked by significant changes that profoundly influence individuals’ overall growth and maturation. During these formative years, cognitive, emotional, and social competencies are being </w:t>
      </w:r>
      <w:proofErr w:type="gramStart"/>
      <w:r w:rsidRPr="00BD413E">
        <w:rPr>
          <w:sz w:val="24"/>
          <w:szCs w:val="24"/>
        </w:rPr>
        <w:t>shaped(</w:t>
      </w:r>
      <w:proofErr w:type="gramEnd"/>
      <w:r w:rsidRPr="00BD413E">
        <w:rPr>
          <w:sz w:val="24"/>
          <w:szCs w:val="24"/>
        </w:rPr>
        <w:t>Branje et al., 2022; Pozzi; et al., 2021).</w:t>
      </w:r>
      <w:r w:rsidR="009034D5">
        <w:rPr>
          <w:sz w:val="24"/>
          <w:szCs w:val="24"/>
          <w:lang w:val="en-GB"/>
        </w:rPr>
        <w:t xml:space="preserve"> </w:t>
      </w:r>
      <w:r w:rsidR="00571B54" w:rsidRPr="00571B54">
        <w:rPr>
          <w:sz w:val="24"/>
          <w:szCs w:val="24"/>
          <w:lang w:val="en-GB"/>
        </w:rPr>
        <w:t xml:space="preserve">Children and young people who face difficult experiences in childhood are more likely to have serious health problems and engage in unhealthy </w:t>
      </w:r>
      <w:r w:rsidR="008941EB">
        <w:rPr>
          <w:sz w:val="24"/>
          <w:szCs w:val="24"/>
          <w:lang w:val="en-GB"/>
        </w:rPr>
        <w:t>behaviours</w:t>
      </w:r>
      <w:r w:rsidR="00571B54" w:rsidRPr="00571B54">
        <w:rPr>
          <w:sz w:val="24"/>
          <w:szCs w:val="24"/>
          <w:lang w:val="en-GB"/>
        </w:rPr>
        <w:t xml:space="preserve"> later in life. These issues can start early, leading to accidents or even death in childhood. As they grow older, they also have a higher chance of getting diseases and experiencing mental health issues like anxiety and depression. The effects of these challenges can impact their overall well-being for many years.</w:t>
      </w:r>
      <w:r w:rsidR="009034D5">
        <w:rPr>
          <w:sz w:val="24"/>
          <w:szCs w:val="24"/>
          <w:lang w:val="en-GB"/>
        </w:rPr>
        <w:t xml:space="preserve"> </w:t>
      </w:r>
      <w:r w:rsidR="00571B54" w:rsidRPr="00571B54">
        <w:rPr>
          <w:sz w:val="24"/>
          <w:szCs w:val="24"/>
          <w:lang w:val="en-GB"/>
        </w:rPr>
        <w:t xml:space="preserve">According to </w:t>
      </w:r>
      <w:proofErr w:type="spellStart"/>
      <w:r w:rsidR="00571B54" w:rsidRPr="00571B54">
        <w:rPr>
          <w:sz w:val="24"/>
          <w:szCs w:val="24"/>
          <w:lang w:val="en-GB"/>
        </w:rPr>
        <w:t>Boullier</w:t>
      </w:r>
      <w:proofErr w:type="spellEnd"/>
      <w:r w:rsidR="00571B54" w:rsidRPr="00571B54">
        <w:rPr>
          <w:sz w:val="24"/>
          <w:szCs w:val="24"/>
          <w:lang w:val="en-GB"/>
        </w:rPr>
        <w:t xml:space="preserve"> and Blair, 2018; Dube et al., 2006, Adverse Childhood experiences are potentially traumatic events that occur during childhood and can profoundly affect development, health, and overall well-being A</w:t>
      </w:r>
      <w:r w:rsidR="001676C4">
        <w:rPr>
          <w:sz w:val="24"/>
          <w:szCs w:val="24"/>
          <w:lang w:val="en-GB"/>
        </w:rPr>
        <w:t>dver</w:t>
      </w:r>
      <w:r w:rsidR="00812423">
        <w:rPr>
          <w:sz w:val="24"/>
          <w:szCs w:val="24"/>
          <w:lang w:val="en-GB"/>
        </w:rPr>
        <w:t xml:space="preserve">se </w:t>
      </w:r>
      <w:r w:rsidR="00571B54" w:rsidRPr="00571B54">
        <w:rPr>
          <w:sz w:val="24"/>
          <w:szCs w:val="24"/>
          <w:lang w:val="en-GB"/>
        </w:rPr>
        <w:t>C</w:t>
      </w:r>
      <w:r w:rsidR="00812423">
        <w:rPr>
          <w:sz w:val="24"/>
          <w:szCs w:val="24"/>
          <w:lang w:val="en-GB"/>
        </w:rPr>
        <w:t xml:space="preserve">hildhood </w:t>
      </w:r>
      <w:r w:rsidR="00571B54" w:rsidRPr="00571B54">
        <w:rPr>
          <w:sz w:val="24"/>
          <w:szCs w:val="24"/>
          <w:lang w:val="en-GB"/>
        </w:rPr>
        <w:t>E</w:t>
      </w:r>
      <w:r w:rsidR="00812423">
        <w:rPr>
          <w:sz w:val="24"/>
          <w:szCs w:val="24"/>
          <w:lang w:val="en-GB"/>
        </w:rPr>
        <w:t>xperiences</w:t>
      </w:r>
      <w:r w:rsidR="00571B54" w:rsidRPr="00571B54">
        <w:rPr>
          <w:sz w:val="24"/>
          <w:szCs w:val="24"/>
          <w:lang w:val="en-GB"/>
        </w:rPr>
        <w:t xml:space="preserve"> encompass various forms of abuse (physical, emotional, and sexual), neglect (physical and emotional), and household dysfunction, such as witnessing domestic violence, parental substance use or mental health disorders, and parental separation or divorce. </w:t>
      </w:r>
      <w:r w:rsidR="003A436E">
        <w:rPr>
          <w:sz w:val="24"/>
          <w:szCs w:val="24"/>
          <w:lang w:val="en-GB"/>
        </w:rPr>
        <w:t>On</w:t>
      </w:r>
      <w:r w:rsidR="00C125C8">
        <w:rPr>
          <w:sz w:val="24"/>
          <w:szCs w:val="24"/>
          <w:lang w:val="en-GB"/>
        </w:rPr>
        <w:t xml:space="preserve"> </w:t>
      </w:r>
      <w:r w:rsidR="003A436E">
        <w:rPr>
          <w:sz w:val="24"/>
          <w:szCs w:val="24"/>
          <w:lang w:val="en-GB"/>
        </w:rPr>
        <w:t>the other</w:t>
      </w:r>
      <w:r w:rsidR="00262377">
        <w:rPr>
          <w:sz w:val="24"/>
          <w:szCs w:val="24"/>
          <w:lang w:val="en-GB"/>
        </w:rPr>
        <w:t xml:space="preserve"> </w:t>
      </w:r>
      <w:r w:rsidR="003A436E">
        <w:rPr>
          <w:sz w:val="24"/>
          <w:szCs w:val="24"/>
          <w:lang w:val="en-GB"/>
        </w:rPr>
        <w:t>hand</w:t>
      </w:r>
      <w:r w:rsidR="00AE67A0">
        <w:rPr>
          <w:sz w:val="24"/>
          <w:szCs w:val="24"/>
          <w:lang w:val="en-GB"/>
        </w:rPr>
        <w:t>,</w:t>
      </w:r>
      <w:r w:rsidR="003A436E">
        <w:rPr>
          <w:sz w:val="24"/>
          <w:szCs w:val="24"/>
          <w:lang w:val="en-GB"/>
        </w:rPr>
        <w:t xml:space="preserve"> </w:t>
      </w:r>
      <w:r w:rsidR="00262377" w:rsidRPr="00262377">
        <w:rPr>
          <w:sz w:val="24"/>
          <w:szCs w:val="24"/>
        </w:rPr>
        <w:t xml:space="preserve">Positive Childhood Experiences (PCEs) are gaining recognition for their vital role in nurturing healthy emotional, cognitive, and </w:t>
      </w:r>
      <w:proofErr w:type="spellStart"/>
      <w:r w:rsidR="00270289">
        <w:rPr>
          <w:sz w:val="24"/>
          <w:szCs w:val="24"/>
        </w:rPr>
        <w:t>behavioural</w:t>
      </w:r>
      <w:proofErr w:type="spellEnd"/>
      <w:r w:rsidR="00262377" w:rsidRPr="00262377">
        <w:rPr>
          <w:sz w:val="24"/>
          <w:szCs w:val="24"/>
        </w:rPr>
        <w:t xml:space="preserve"> development. They can play a significant part in reducing the adverse effects of Adverse Childhood Experiences (ACEs) (Almeida et al., 2023; Crandall et al., 2019; Masten &amp; Cicchetti, 2016).</w:t>
      </w:r>
    </w:p>
    <w:p w14:paraId="43067970" w14:textId="2A444FB1" w:rsidR="00262377" w:rsidRPr="00DD1ED2" w:rsidRDefault="00693CFC" w:rsidP="00184466">
      <w:pPr>
        <w:pStyle w:val="Heading1"/>
        <w:rPr>
          <w:lang w:val="en-GB"/>
        </w:rPr>
      </w:pPr>
      <w:bookmarkStart w:id="3" w:name="_Toc197726398"/>
      <w:r>
        <w:lastRenderedPageBreak/>
        <w:t>2.</w:t>
      </w:r>
      <w:r w:rsidR="003A59E6">
        <w:t>2</w:t>
      </w:r>
      <w:r w:rsidR="008858A0">
        <w:t xml:space="preserve"> </w:t>
      </w:r>
      <w:r w:rsidR="00E456E7" w:rsidRPr="00DD1ED2">
        <w:t xml:space="preserve">The </w:t>
      </w:r>
      <w:r w:rsidR="004B41E8" w:rsidRPr="00DD1ED2">
        <w:t xml:space="preserve">Impact </w:t>
      </w:r>
      <w:r w:rsidR="008858A0" w:rsidRPr="00DD1ED2">
        <w:t>on future stages</w:t>
      </w:r>
      <w:r w:rsidR="00895258" w:rsidRPr="00DD1ED2">
        <w:t xml:space="preserve"> because of </w:t>
      </w:r>
      <w:r w:rsidR="00397200" w:rsidRPr="00DD1ED2">
        <w:t>Life</w:t>
      </w:r>
      <w:r w:rsidR="00DE5D8F" w:rsidRPr="00DD1ED2">
        <w:t>s</w:t>
      </w:r>
      <w:r w:rsidR="00397200" w:rsidRPr="00DD1ED2">
        <w:t xml:space="preserve">tyle choices </w:t>
      </w:r>
      <w:r w:rsidR="00175FC3" w:rsidRPr="00DD1ED2">
        <w:t>in</w:t>
      </w:r>
      <w:r w:rsidR="00397200" w:rsidRPr="00DD1ED2">
        <w:t xml:space="preserve"> Adolescen</w:t>
      </w:r>
      <w:r w:rsidR="00175FC3" w:rsidRPr="00DD1ED2">
        <w:t>ce and Adulthood</w:t>
      </w:r>
      <w:r w:rsidR="007A04F2" w:rsidRPr="00DD1ED2">
        <w:t>:</w:t>
      </w:r>
      <w:bookmarkEnd w:id="3"/>
      <w:r w:rsidR="000D4AEE" w:rsidRPr="00DD1ED2">
        <w:t xml:space="preserve"> </w:t>
      </w:r>
    </w:p>
    <w:p w14:paraId="509147A7" w14:textId="77777777" w:rsidR="003F0E15" w:rsidRPr="003F0E15" w:rsidRDefault="003F0E15" w:rsidP="00D65945">
      <w:pPr>
        <w:spacing w:after="0"/>
        <w:jc w:val="both"/>
        <w:rPr>
          <w:sz w:val="24"/>
          <w:szCs w:val="24"/>
          <w:lang w:val="en-GB"/>
        </w:rPr>
      </w:pPr>
      <w:r w:rsidRPr="003F0E15">
        <w:rPr>
          <w:b/>
          <w:bCs/>
          <w:sz w:val="24"/>
          <w:szCs w:val="24"/>
          <w:lang w:val="en-GB"/>
        </w:rPr>
        <w:t xml:space="preserve">Lifestyle Decisions: </w:t>
      </w:r>
      <w:r w:rsidRPr="003F0E15">
        <w:rPr>
          <w:sz w:val="24"/>
          <w:szCs w:val="24"/>
          <w:lang w:val="en-GB"/>
        </w:rPr>
        <w:t>Engaging in risky activities like smoking, poor eating habits, or a lack of physical activity can heighten the likelihood of developing conditions like diabetes and heart disease later in life.</w:t>
      </w:r>
    </w:p>
    <w:p w14:paraId="7076B9BE" w14:textId="77777777" w:rsidR="003F0E15" w:rsidRPr="003F0E15" w:rsidRDefault="003F0E15" w:rsidP="00D65945">
      <w:pPr>
        <w:spacing w:after="0"/>
        <w:jc w:val="both"/>
        <w:rPr>
          <w:sz w:val="24"/>
          <w:szCs w:val="24"/>
          <w:lang w:val="en-GB"/>
        </w:rPr>
      </w:pPr>
      <w:r w:rsidRPr="003F0E15">
        <w:rPr>
          <w:b/>
          <w:bCs/>
          <w:sz w:val="24"/>
          <w:szCs w:val="24"/>
          <w:lang w:val="en-GB"/>
        </w:rPr>
        <w:t>Mental Health:</w:t>
      </w:r>
      <w:r w:rsidRPr="003F0E15">
        <w:rPr>
          <w:sz w:val="24"/>
          <w:szCs w:val="24"/>
          <w:lang w:val="en-GB"/>
        </w:rPr>
        <w:t xml:space="preserve"> Emotional struggles or untreated mental health conditions can carry over into adult life, influencing career success and personal relationships.</w:t>
      </w:r>
    </w:p>
    <w:p w14:paraId="69EECB1C" w14:textId="2D1DAC2C" w:rsidR="00262377" w:rsidRPr="007245C3" w:rsidRDefault="003F0E15" w:rsidP="00D65945">
      <w:pPr>
        <w:jc w:val="both"/>
        <w:rPr>
          <w:sz w:val="24"/>
          <w:szCs w:val="24"/>
          <w:lang w:val="en-GB"/>
        </w:rPr>
      </w:pPr>
      <w:r w:rsidRPr="003F0E15">
        <w:rPr>
          <w:b/>
          <w:bCs/>
          <w:sz w:val="24"/>
          <w:szCs w:val="24"/>
          <w:lang w:val="en-GB"/>
        </w:rPr>
        <w:t>Identity and Social Connections:</w:t>
      </w:r>
      <w:r w:rsidRPr="003F0E15">
        <w:rPr>
          <w:sz w:val="24"/>
          <w:szCs w:val="24"/>
          <w:lang w:val="en-GB"/>
        </w:rPr>
        <w:t xml:space="preserve"> Strong identity formation and positive social networks lead to greater resilience and success in professional and personal life, while negative influences or peer pressure can result in long-term</w:t>
      </w:r>
      <w:r w:rsidR="00356138">
        <w:rPr>
          <w:sz w:val="24"/>
          <w:szCs w:val="24"/>
          <w:lang w:val="en-GB"/>
        </w:rPr>
        <w:t xml:space="preserve"> </w:t>
      </w:r>
      <w:r w:rsidR="00356138" w:rsidRPr="00356138">
        <w:rPr>
          <w:sz w:val="24"/>
          <w:szCs w:val="24"/>
        </w:rPr>
        <w:t>challenges</w:t>
      </w:r>
      <w:r w:rsidR="00A563ED">
        <w:rPr>
          <w:sz w:val="24"/>
          <w:szCs w:val="24"/>
        </w:rPr>
        <w:t xml:space="preserve"> (Blum</w:t>
      </w:r>
      <w:r w:rsidR="00675720">
        <w:rPr>
          <w:sz w:val="24"/>
          <w:szCs w:val="24"/>
        </w:rPr>
        <w:t xml:space="preserve"> et all</w:t>
      </w:r>
      <w:r w:rsidR="00762EB9">
        <w:rPr>
          <w:sz w:val="24"/>
          <w:szCs w:val="24"/>
        </w:rPr>
        <w:t>,</w:t>
      </w:r>
      <w:r w:rsidR="00675720">
        <w:rPr>
          <w:sz w:val="24"/>
          <w:szCs w:val="24"/>
        </w:rPr>
        <w:t xml:space="preserve"> 2022). </w:t>
      </w:r>
    </w:p>
    <w:p w14:paraId="516B7B66" w14:textId="46966324" w:rsidR="00AD13C6" w:rsidRPr="00AD13C6" w:rsidRDefault="0037594F" w:rsidP="00184466">
      <w:pPr>
        <w:pStyle w:val="Heading1"/>
        <w:rPr>
          <w:lang w:val="en-GB"/>
        </w:rPr>
      </w:pPr>
      <w:bookmarkStart w:id="4" w:name="_Toc197726399"/>
      <w:r>
        <w:rPr>
          <w:lang w:val="en-GB"/>
        </w:rPr>
        <w:t>2.</w:t>
      </w:r>
      <w:r w:rsidR="00D65945">
        <w:rPr>
          <w:lang w:val="en-GB"/>
        </w:rPr>
        <w:t>3</w:t>
      </w:r>
      <w:r>
        <w:rPr>
          <w:lang w:val="en-GB"/>
        </w:rPr>
        <w:t xml:space="preserve"> </w:t>
      </w:r>
      <w:r w:rsidRPr="00AD13C6">
        <w:rPr>
          <w:lang w:val="en-GB"/>
        </w:rPr>
        <w:t>Interventions:</w:t>
      </w:r>
      <w:bookmarkEnd w:id="4"/>
      <w:r w:rsidRPr="00AD13C6">
        <w:rPr>
          <w:lang w:val="en-GB"/>
        </w:rPr>
        <w:t xml:space="preserve"> </w:t>
      </w:r>
    </w:p>
    <w:p w14:paraId="7DF741B6" w14:textId="4AC70DDC" w:rsidR="00781CB2" w:rsidRPr="00781CB2" w:rsidRDefault="00781CB2" w:rsidP="00D65945">
      <w:pPr>
        <w:jc w:val="both"/>
        <w:rPr>
          <w:sz w:val="24"/>
          <w:szCs w:val="24"/>
          <w:lang w:val="en-GB"/>
        </w:rPr>
      </w:pPr>
      <w:r w:rsidRPr="00781CB2">
        <w:rPr>
          <w:sz w:val="24"/>
          <w:szCs w:val="24"/>
          <w:lang w:val="en-GB"/>
        </w:rPr>
        <w:t>Understanding and addressing the specific health risks and needs adolescents face today is key to improving their future health, as well as for broader social and economic stability.</w:t>
      </w:r>
    </w:p>
    <w:p w14:paraId="11A0D802" w14:textId="77777777" w:rsidR="00781CB2" w:rsidRPr="00781CB2" w:rsidRDefault="00781CB2" w:rsidP="00D65945">
      <w:pPr>
        <w:jc w:val="both"/>
        <w:rPr>
          <w:sz w:val="24"/>
          <w:szCs w:val="24"/>
          <w:lang w:val="en-GB"/>
        </w:rPr>
      </w:pPr>
      <w:r w:rsidRPr="00781CB2">
        <w:rPr>
          <w:b/>
          <w:bCs/>
          <w:sz w:val="24"/>
          <w:szCs w:val="24"/>
          <w:lang w:val="en-GB"/>
        </w:rPr>
        <w:t xml:space="preserve">Comprehensive sexuality education (CSE) </w:t>
      </w:r>
      <w:r w:rsidRPr="00781CB2">
        <w:rPr>
          <w:sz w:val="24"/>
          <w:szCs w:val="24"/>
        </w:rPr>
        <w:t>is one intervention shown to be effective in preventing early and unintended adolescent pregnancies, as are enabling laws and policies ensuring adolescents can access contraceptives without stigma or restrictions.    </w:t>
      </w:r>
    </w:p>
    <w:p w14:paraId="628B85FD" w14:textId="77777777" w:rsidR="00781CB2" w:rsidRPr="00781CB2" w:rsidRDefault="00781CB2" w:rsidP="003E5105">
      <w:pPr>
        <w:jc w:val="both"/>
        <w:rPr>
          <w:sz w:val="24"/>
          <w:szCs w:val="24"/>
          <w:lang w:val="en-GB"/>
        </w:rPr>
      </w:pPr>
      <w:r w:rsidRPr="00781CB2">
        <w:rPr>
          <w:b/>
          <w:bCs/>
          <w:sz w:val="24"/>
          <w:szCs w:val="24"/>
          <w:lang w:val="en-GB"/>
        </w:rPr>
        <w:t>Protect adolescent girls from harmful practices</w:t>
      </w:r>
    </w:p>
    <w:p w14:paraId="1DA01CC5" w14:textId="77777777" w:rsidR="00781CB2" w:rsidRPr="00781CB2" w:rsidRDefault="00781CB2" w:rsidP="003E5105">
      <w:pPr>
        <w:jc w:val="both"/>
        <w:rPr>
          <w:sz w:val="24"/>
          <w:szCs w:val="24"/>
          <w:lang w:val="en-GB"/>
        </w:rPr>
      </w:pPr>
      <w:r w:rsidRPr="00781CB2">
        <w:rPr>
          <w:sz w:val="24"/>
          <w:szCs w:val="24"/>
          <w:lang w:val="en-GB"/>
        </w:rPr>
        <w:t>Harmful practices such as child marriage and female genital mutilation (FGM) are violations of human rights, driven by gender norms that aim to control women's sexuality.</w:t>
      </w:r>
    </w:p>
    <w:p w14:paraId="227C6D96" w14:textId="77777777" w:rsidR="00781CB2" w:rsidRPr="00781CB2" w:rsidRDefault="00781CB2" w:rsidP="003E5105">
      <w:pPr>
        <w:jc w:val="both"/>
        <w:rPr>
          <w:sz w:val="24"/>
          <w:szCs w:val="24"/>
          <w:lang w:val="en-GB"/>
        </w:rPr>
      </w:pPr>
      <w:r w:rsidRPr="00781CB2">
        <w:rPr>
          <w:b/>
          <w:bCs/>
          <w:sz w:val="24"/>
          <w:szCs w:val="24"/>
          <w:lang w:val="en-GB"/>
        </w:rPr>
        <w:t>Reduce sexually transmitted infections</w:t>
      </w:r>
    </w:p>
    <w:p w14:paraId="1A84D9ED" w14:textId="77777777" w:rsidR="00781CB2" w:rsidRDefault="00781CB2" w:rsidP="003E5105">
      <w:pPr>
        <w:jc w:val="both"/>
        <w:rPr>
          <w:sz w:val="24"/>
          <w:szCs w:val="24"/>
          <w:lang w:val="en-GB"/>
        </w:rPr>
      </w:pPr>
      <w:r w:rsidRPr="00781CB2">
        <w:rPr>
          <w:sz w:val="24"/>
          <w:szCs w:val="24"/>
          <w:lang w:val="en-GB"/>
        </w:rPr>
        <w:t>The meaningful engagement of adolescents and young people in the planning, monitoring and evaluation of health services and in decisions regarding their own care is key as an integral component of effective adolescent HIV care.</w:t>
      </w:r>
    </w:p>
    <w:p w14:paraId="5EFE8E85" w14:textId="77777777" w:rsidR="006E706C" w:rsidRPr="006E706C" w:rsidRDefault="006E706C" w:rsidP="003E5105">
      <w:pPr>
        <w:jc w:val="both"/>
        <w:rPr>
          <w:sz w:val="24"/>
          <w:szCs w:val="24"/>
          <w:lang w:val="en-GB"/>
        </w:rPr>
      </w:pPr>
      <w:r w:rsidRPr="006E706C">
        <w:rPr>
          <w:b/>
          <w:bCs/>
          <w:sz w:val="24"/>
          <w:szCs w:val="24"/>
          <w:lang w:val="en-GB"/>
        </w:rPr>
        <w:t>Address the mental health crisis </w:t>
      </w:r>
    </w:p>
    <w:p w14:paraId="66AE73E2" w14:textId="77777777" w:rsidR="006E706C" w:rsidRPr="006E706C" w:rsidRDefault="006E706C" w:rsidP="003E5105">
      <w:pPr>
        <w:jc w:val="both"/>
        <w:rPr>
          <w:sz w:val="24"/>
          <w:szCs w:val="24"/>
          <w:lang w:val="en-GB"/>
        </w:rPr>
      </w:pPr>
      <w:r w:rsidRPr="006E706C">
        <w:rPr>
          <w:sz w:val="24"/>
          <w:szCs w:val="24"/>
          <w:lang w:val="en-GB"/>
        </w:rPr>
        <w:t>Depression and anxiety are among the leading causes of illness and disability among adolescents.  Meaningful engagement of young people in designing services and advocacy, and supporting caregivers with parenting skills, are important aspects of multi-sectoral programmes for the promotion and protection of adolescents’ mental health.  </w:t>
      </w:r>
    </w:p>
    <w:p w14:paraId="4DA090B3" w14:textId="77777777" w:rsidR="006E706C" w:rsidRPr="006E706C" w:rsidRDefault="006E706C" w:rsidP="003E5105">
      <w:pPr>
        <w:jc w:val="both"/>
        <w:rPr>
          <w:sz w:val="24"/>
          <w:szCs w:val="24"/>
          <w:lang w:val="en-GB"/>
        </w:rPr>
      </w:pPr>
      <w:r w:rsidRPr="006E706C">
        <w:rPr>
          <w:b/>
          <w:bCs/>
          <w:sz w:val="24"/>
          <w:szCs w:val="24"/>
          <w:lang w:val="en-GB"/>
        </w:rPr>
        <w:t>Promote healthy nutrition among adolescents </w:t>
      </w:r>
    </w:p>
    <w:p w14:paraId="23DBF693" w14:textId="39047308" w:rsidR="00BD04E5" w:rsidRDefault="006E706C" w:rsidP="003E5105">
      <w:pPr>
        <w:jc w:val="both"/>
        <w:rPr>
          <w:sz w:val="24"/>
          <w:szCs w:val="24"/>
          <w:lang w:val="en-GB"/>
        </w:rPr>
      </w:pPr>
      <w:r w:rsidRPr="006E706C">
        <w:rPr>
          <w:sz w:val="24"/>
          <w:szCs w:val="24"/>
          <w:lang w:val="en-GB"/>
        </w:rPr>
        <w:t>Problems from both under-nutrition and over-nutrition in adolescence can have life-long consequences. Healthy eating habits promoted during this period have the potential to avert noncommunicable diseases later in life</w:t>
      </w:r>
      <w:r w:rsidR="00685432">
        <w:rPr>
          <w:sz w:val="24"/>
          <w:szCs w:val="24"/>
          <w:lang w:val="en-GB"/>
        </w:rPr>
        <w:t xml:space="preserve"> (WHO</w:t>
      </w:r>
      <w:r w:rsidR="00342C4B">
        <w:rPr>
          <w:sz w:val="24"/>
          <w:szCs w:val="24"/>
          <w:lang w:val="en-GB"/>
        </w:rPr>
        <w:t>,</w:t>
      </w:r>
      <w:r w:rsidR="00685432">
        <w:rPr>
          <w:sz w:val="24"/>
          <w:szCs w:val="24"/>
          <w:lang w:val="en-GB"/>
        </w:rPr>
        <w:t xml:space="preserve"> 2024)</w:t>
      </w:r>
      <w:r w:rsidR="00342C4B">
        <w:rPr>
          <w:sz w:val="24"/>
          <w:szCs w:val="24"/>
          <w:lang w:val="en-GB"/>
        </w:rPr>
        <w:t>.</w:t>
      </w:r>
      <w:r w:rsidR="009B5FF4">
        <w:rPr>
          <w:sz w:val="24"/>
          <w:szCs w:val="24"/>
          <w:lang w:val="en-GB"/>
        </w:rPr>
        <w:t xml:space="preserve"> </w:t>
      </w:r>
    </w:p>
    <w:p w14:paraId="50FAAF09" w14:textId="77777777" w:rsidR="00A91281" w:rsidRDefault="00A91281">
      <w:pPr>
        <w:rPr>
          <w:b/>
          <w:bCs/>
          <w:sz w:val="24"/>
          <w:szCs w:val="24"/>
          <w:lang w:val="en-GB"/>
        </w:rPr>
      </w:pPr>
    </w:p>
    <w:p w14:paraId="46E58E69" w14:textId="77777777" w:rsidR="00A91281" w:rsidRDefault="00A91281">
      <w:pPr>
        <w:rPr>
          <w:b/>
          <w:bCs/>
          <w:sz w:val="24"/>
          <w:szCs w:val="24"/>
          <w:lang w:val="en-GB"/>
        </w:rPr>
      </w:pPr>
    </w:p>
    <w:p w14:paraId="5F43AC2C" w14:textId="76002AB7" w:rsidR="00A91281" w:rsidRPr="0046090D" w:rsidRDefault="00F066F6" w:rsidP="003600B0">
      <w:pPr>
        <w:pStyle w:val="Heading1"/>
        <w:rPr>
          <w:lang w:val="en-GB"/>
        </w:rPr>
      </w:pPr>
      <w:bookmarkStart w:id="5" w:name="_Toc197726400"/>
      <w:r w:rsidRPr="0046090D">
        <w:rPr>
          <w:lang w:val="en-GB"/>
        </w:rPr>
        <w:lastRenderedPageBreak/>
        <w:t>3</w:t>
      </w:r>
      <w:r w:rsidR="00AA306B">
        <w:rPr>
          <w:lang w:val="en-GB"/>
        </w:rPr>
        <w:t>.</w:t>
      </w:r>
      <w:r w:rsidR="0046090D" w:rsidRPr="0046090D">
        <w:rPr>
          <w:lang w:val="en-GB"/>
        </w:rPr>
        <w:t xml:space="preserve"> </w:t>
      </w:r>
      <w:r w:rsidR="00BD04E5" w:rsidRPr="0046090D">
        <w:rPr>
          <w:lang w:val="en-GB"/>
        </w:rPr>
        <w:t>Recommendations:</w:t>
      </w:r>
      <w:bookmarkEnd w:id="5"/>
    </w:p>
    <w:p w14:paraId="4581A54C" w14:textId="25618632" w:rsidR="00B05476" w:rsidRPr="00B05476" w:rsidRDefault="00071177" w:rsidP="00B05476">
      <w:pPr>
        <w:pStyle w:val="ListParagraph"/>
        <w:numPr>
          <w:ilvl w:val="0"/>
          <w:numId w:val="12"/>
        </w:numPr>
        <w:jc w:val="both"/>
        <w:rPr>
          <w:sz w:val="24"/>
          <w:szCs w:val="24"/>
        </w:rPr>
      </w:pPr>
      <w:r w:rsidRPr="00FA4013">
        <w:rPr>
          <w:sz w:val="24"/>
          <w:szCs w:val="24"/>
        </w:rPr>
        <w:t>Proper prenatal care and good nutrition for children can lower the risk of chronic diseases later on.</w:t>
      </w:r>
    </w:p>
    <w:p w14:paraId="3E0DE852" w14:textId="77777777" w:rsidR="00790008" w:rsidRPr="00FA4013" w:rsidRDefault="00790008" w:rsidP="00FA4013">
      <w:pPr>
        <w:pStyle w:val="ListParagraph"/>
        <w:numPr>
          <w:ilvl w:val="0"/>
          <w:numId w:val="12"/>
        </w:numPr>
        <w:jc w:val="both"/>
        <w:rPr>
          <w:sz w:val="24"/>
          <w:szCs w:val="24"/>
        </w:rPr>
      </w:pPr>
      <w:r w:rsidRPr="00FA4013">
        <w:rPr>
          <w:sz w:val="24"/>
          <w:szCs w:val="24"/>
        </w:rPr>
        <w:t xml:space="preserve">Improve early childhood education: Programs that help with cognitive and emotional growth can lead to better mental health throughout life. </w:t>
      </w:r>
    </w:p>
    <w:p w14:paraId="6111D509" w14:textId="77777777" w:rsidR="007C486D" w:rsidRPr="00FA4013" w:rsidRDefault="00790008" w:rsidP="00FA4013">
      <w:pPr>
        <w:pStyle w:val="ListParagraph"/>
        <w:numPr>
          <w:ilvl w:val="0"/>
          <w:numId w:val="12"/>
        </w:numPr>
        <w:jc w:val="both"/>
        <w:rPr>
          <w:b/>
          <w:bCs/>
          <w:sz w:val="24"/>
          <w:szCs w:val="24"/>
          <w:lang w:val="en-GB"/>
        </w:rPr>
      </w:pPr>
      <w:r w:rsidRPr="00FA4013">
        <w:rPr>
          <w:sz w:val="24"/>
          <w:szCs w:val="24"/>
        </w:rPr>
        <w:t>Address socioeconomic disparities: Fixing inequalities in healthcare and living conditions can improve health outcomes for young people</w:t>
      </w:r>
      <w:r w:rsidRPr="00FA4013">
        <w:rPr>
          <w:b/>
          <w:bCs/>
          <w:sz w:val="24"/>
          <w:szCs w:val="24"/>
          <w:lang w:val="en-GB"/>
        </w:rPr>
        <w:t xml:space="preserve"> </w:t>
      </w:r>
    </w:p>
    <w:p w14:paraId="7B4AB799" w14:textId="77777777" w:rsidR="008C4429" w:rsidRPr="00FA4013" w:rsidRDefault="007C486D" w:rsidP="00FA4013">
      <w:pPr>
        <w:pStyle w:val="ListParagraph"/>
        <w:numPr>
          <w:ilvl w:val="0"/>
          <w:numId w:val="12"/>
        </w:numPr>
        <w:jc w:val="both"/>
        <w:rPr>
          <w:sz w:val="24"/>
          <w:szCs w:val="24"/>
        </w:rPr>
      </w:pPr>
      <w:r w:rsidRPr="00FA4013">
        <w:rPr>
          <w:sz w:val="24"/>
          <w:szCs w:val="24"/>
        </w:rPr>
        <w:t>Healthy Lifestyle Choices in Adolescence and Adulthood Promote balanced diets and exercise</w:t>
      </w:r>
      <w:r w:rsidR="008C4429" w:rsidRPr="00FA4013">
        <w:rPr>
          <w:sz w:val="24"/>
          <w:szCs w:val="24"/>
        </w:rPr>
        <w:t>.</w:t>
      </w:r>
    </w:p>
    <w:p w14:paraId="700AE3CA" w14:textId="77777777" w:rsidR="0088388E" w:rsidRPr="00FA4013" w:rsidRDefault="008C4429" w:rsidP="00FA4013">
      <w:pPr>
        <w:pStyle w:val="ListParagraph"/>
        <w:numPr>
          <w:ilvl w:val="0"/>
          <w:numId w:val="12"/>
        </w:numPr>
        <w:jc w:val="both"/>
        <w:rPr>
          <w:sz w:val="24"/>
          <w:szCs w:val="24"/>
        </w:rPr>
      </w:pPr>
      <w:r w:rsidRPr="00FA4013">
        <w:rPr>
          <w:sz w:val="24"/>
          <w:szCs w:val="24"/>
        </w:rPr>
        <w:t>Public health campaigns should encourage healthy eating and regular exercise to prevent obesity and related health issues</w:t>
      </w:r>
      <w:r w:rsidR="0088388E" w:rsidRPr="00FA4013">
        <w:rPr>
          <w:sz w:val="24"/>
          <w:szCs w:val="24"/>
        </w:rPr>
        <w:t>.</w:t>
      </w:r>
    </w:p>
    <w:p w14:paraId="3D6FAB3A" w14:textId="77777777" w:rsidR="0088388E" w:rsidRPr="00FA4013" w:rsidRDefault="0088388E" w:rsidP="00FA4013">
      <w:pPr>
        <w:pStyle w:val="ListParagraph"/>
        <w:numPr>
          <w:ilvl w:val="0"/>
          <w:numId w:val="12"/>
        </w:numPr>
        <w:jc w:val="both"/>
        <w:rPr>
          <w:sz w:val="24"/>
          <w:szCs w:val="24"/>
        </w:rPr>
      </w:pPr>
      <w:r w:rsidRPr="00FA4013">
        <w:rPr>
          <w:sz w:val="24"/>
          <w:szCs w:val="24"/>
        </w:rPr>
        <w:t>Schools and workplaces should offer mental health programs to help people manage stress and anxiety.</w:t>
      </w:r>
    </w:p>
    <w:p w14:paraId="436F6F7A" w14:textId="77777777" w:rsidR="00991C7E" w:rsidRPr="00FA4013" w:rsidRDefault="0088388E" w:rsidP="00FA4013">
      <w:pPr>
        <w:pStyle w:val="ListParagraph"/>
        <w:numPr>
          <w:ilvl w:val="0"/>
          <w:numId w:val="12"/>
        </w:numPr>
        <w:jc w:val="both"/>
        <w:rPr>
          <w:sz w:val="24"/>
          <w:szCs w:val="24"/>
        </w:rPr>
      </w:pPr>
      <w:r w:rsidRPr="00FA4013">
        <w:rPr>
          <w:sz w:val="24"/>
          <w:szCs w:val="24"/>
        </w:rPr>
        <w:t>Policies should aim to reduce smoking, heavy drinking, and substance abuse through education and rules</w:t>
      </w:r>
      <w:r w:rsidR="00991C7E" w:rsidRPr="00FA4013">
        <w:rPr>
          <w:sz w:val="24"/>
          <w:szCs w:val="24"/>
        </w:rPr>
        <w:t>.</w:t>
      </w:r>
    </w:p>
    <w:p w14:paraId="59983F2D" w14:textId="77777777" w:rsidR="00991C7E" w:rsidRPr="00FA4013" w:rsidRDefault="00991C7E" w:rsidP="00FA4013">
      <w:pPr>
        <w:pStyle w:val="ListParagraph"/>
        <w:numPr>
          <w:ilvl w:val="0"/>
          <w:numId w:val="12"/>
        </w:numPr>
        <w:jc w:val="both"/>
        <w:rPr>
          <w:sz w:val="24"/>
          <w:szCs w:val="24"/>
        </w:rPr>
      </w:pPr>
      <w:r w:rsidRPr="00FA4013">
        <w:rPr>
          <w:sz w:val="24"/>
          <w:szCs w:val="24"/>
        </w:rPr>
        <w:t>Getting older adults involved in physical and social activities can improve their mobility and mental health.</w:t>
      </w:r>
    </w:p>
    <w:p w14:paraId="40BC8ED1" w14:textId="2AF0D957" w:rsidR="00991C7E" w:rsidRPr="00FA4013" w:rsidRDefault="00991C7E" w:rsidP="00FA4013">
      <w:pPr>
        <w:pStyle w:val="ListParagraph"/>
        <w:numPr>
          <w:ilvl w:val="0"/>
          <w:numId w:val="12"/>
        </w:numPr>
        <w:jc w:val="both"/>
        <w:rPr>
          <w:sz w:val="24"/>
          <w:szCs w:val="24"/>
        </w:rPr>
      </w:pPr>
      <w:r w:rsidRPr="00FA4013">
        <w:rPr>
          <w:sz w:val="24"/>
          <w:szCs w:val="24"/>
        </w:rPr>
        <w:t xml:space="preserve">Strengthen community support: Programs that create connections between generations can improve the emotional </w:t>
      </w:r>
      <w:r w:rsidR="00625181" w:rsidRPr="00FA4013">
        <w:rPr>
          <w:sz w:val="24"/>
          <w:szCs w:val="24"/>
        </w:rPr>
        <w:t>well-being</w:t>
      </w:r>
      <w:r w:rsidRPr="00FA4013">
        <w:rPr>
          <w:sz w:val="24"/>
          <w:szCs w:val="24"/>
        </w:rPr>
        <w:t xml:space="preserve"> of older adults and reduce feelings of loneliness.</w:t>
      </w:r>
    </w:p>
    <w:p w14:paraId="7ABDDB29" w14:textId="771772B3" w:rsidR="00BD04E5" w:rsidRPr="00BD04E5" w:rsidRDefault="007C486D">
      <w:pPr>
        <w:rPr>
          <w:b/>
          <w:bCs/>
          <w:sz w:val="24"/>
          <w:szCs w:val="24"/>
          <w:lang w:val="en-GB"/>
        </w:rPr>
      </w:pPr>
      <w:r w:rsidRPr="00BD04E5">
        <w:rPr>
          <w:b/>
          <w:bCs/>
          <w:sz w:val="24"/>
          <w:szCs w:val="24"/>
          <w:lang w:val="en-GB"/>
        </w:rPr>
        <w:t xml:space="preserve"> </w:t>
      </w:r>
      <w:r w:rsidR="00BD04E5" w:rsidRPr="00BD04E5">
        <w:rPr>
          <w:b/>
          <w:bCs/>
          <w:sz w:val="24"/>
          <w:szCs w:val="24"/>
          <w:lang w:val="en-GB"/>
        </w:rPr>
        <w:br w:type="page"/>
      </w:r>
    </w:p>
    <w:p w14:paraId="0659AB12" w14:textId="77777777" w:rsidR="006E706C" w:rsidRPr="006E706C" w:rsidRDefault="006E706C" w:rsidP="006E706C">
      <w:pPr>
        <w:numPr>
          <w:ilvl w:val="0"/>
          <w:numId w:val="5"/>
        </w:numPr>
        <w:jc w:val="both"/>
        <w:rPr>
          <w:sz w:val="24"/>
          <w:szCs w:val="24"/>
          <w:lang w:val="en-GB"/>
        </w:rPr>
      </w:pPr>
    </w:p>
    <w:p w14:paraId="5C0F0B01" w14:textId="1A0D479D" w:rsidR="00781CB2" w:rsidRPr="0046090D" w:rsidRDefault="007258B2" w:rsidP="003600B0">
      <w:pPr>
        <w:pStyle w:val="Heading1"/>
        <w:rPr>
          <w:lang w:val="en-GB"/>
        </w:rPr>
      </w:pPr>
      <w:bookmarkStart w:id="6" w:name="_Toc197726401"/>
      <w:r>
        <w:rPr>
          <w:lang w:val="en-GB"/>
        </w:rPr>
        <w:t>4</w:t>
      </w:r>
      <w:r w:rsidR="003600B0">
        <w:rPr>
          <w:lang w:val="en-GB"/>
        </w:rPr>
        <w:t>.</w:t>
      </w:r>
      <w:r>
        <w:rPr>
          <w:lang w:val="en-GB"/>
        </w:rPr>
        <w:t xml:space="preserve"> </w:t>
      </w:r>
      <w:r w:rsidR="00394DD0" w:rsidRPr="0046090D">
        <w:rPr>
          <w:lang w:val="en-GB"/>
        </w:rPr>
        <w:t>Conclusion:</w:t>
      </w:r>
      <w:bookmarkEnd w:id="6"/>
    </w:p>
    <w:p w14:paraId="0DAEEA2C" w14:textId="076AE25D" w:rsidR="00362C0E" w:rsidRDefault="00362C0E" w:rsidP="00F235A4">
      <w:pPr>
        <w:jc w:val="both"/>
        <w:rPr>
          <w:sz w:val="24"/>
          <w:szCs w:val="24"/>
          <w:lang w:val="en-GB"/>
        </w:rPr>
      </w:pPr>
      <w:r w:rsidRPr="00362C0E">
        <w:rPr>
          <w:sz w:val="24"/>
          <w:szCs w:val="24"/>
          <w:lang w:val="en-GB"/>
        </w:rPr>
        <w:t>The life course approach highlights how each stage of life impacts health and well-being. This idea shows why it is important to look at health from a broad perspective. Experiences in early life, like nutrition and emotional support, lay the groundwork for future development. Adolescence is a key period where habits, behavio</w:t>
      </w:r>
      <w:r w:rsidR="00F235A4">
        <w:rPr>
          <w:sz w:val="24"/>
          <w:szCs w:val="24"/>
          <w:lang w:val="en-GB"/>
        </w:rPr>
        <w:t>u</w:t>
      </w:r>
      <w:r w:rsidRPr="00362C0E">
        <w:rPr>
          <w:sz w:val="24"/>
          <w:szCs w:val="24"/>
          <w:lang w:val="en-GB"/>
        </w:rPr>
        <w:t xml:space="preserve">rs, and relationships influence resilience and health throughout life. By </w:t>
      </w:r>
      <w:r w:rsidR="00725F0F">
        <w:rPr>
          <w:sz w:val="24"/>
          <w:szCs w:val="24"/>
          <w:lang w:val="en-GB"/>
        </w:rPr>
        <w:t>recognising</w:t>
      </w:r>
      <w:r w:rsidRPr="00362C0E">
        <w:rPr>
          <w:sz w:val="24"/>
          <w:szCs w:val="24"/>
          <w:lang w:val="en-GB"/>
        </w:rPr>
        <w:t xml:space="preserve"> how these stages connect, we can create better policies, healthcare programs, and community support systems that lead to positive outcomes for all ages. A proactive and inclusive approach at every stage not only improves individual well-being but also builds healthier communities. Ultimately, investing in people's health and well-being across their life spans means investing in the future.</w:t>
      </w:r>
    </w:p>
    <w:p w14:paraId="29482CC3" w14:textId="77777777" w:rsidR="00362C0E" w:rsidRDefault="00362C0E" w:rsidP="00F235A4">
      <w:pPr>
        <w:jc w:val="both"/>
        <w:rPr>
          <w:sz w:val="24"/>
          <w:szCs w:val="24"/>
          <w:lang w:val="en-GB"/>
        </w:rPr>
      </w:pPr>
    </w:p>
    <w:p w14:paraId="3E16DCD3" w14:textId="77777777" w:rsidR="00362C0E" w:rsidRDefault="00362C0E" w:rsidP="00F235A4">
      <w:pPr>
        <w:jc w:val="both"/>
        <w:rPr>
          <w:sz w:val="24"/>
          <w:szCs w:val="24"/>
          <w:lang w:val="en-GB"/>
        </w:rPr>
      </w:pPr>
    </w:p>
    <w:p w14:paraId="5628C1F5" w14:textId="77777777" w:rsidR="00362C0E" w:rsidRDefault="00362C0E" w:rsidP="00F235A4">
      <w:pPr>
        <w:jc w:val="both"/>
        <w:rPr>
          <w:sz w:val="24"/>
          <w:szCs w:val="24"/>
          <w:lang w:val="en-GB"/>
        </w:rPr>
      </w:pPr>
    </w:p>
    <w:p w14:paraId="1319687F" w14:textId="77777777" w:rsidR="00362C0E" w:rsidRDefault="00362C0E" w:rsidP="00F235A4">
      <w:pPr>
        <w:jc w:val="both"/>
        <w:rPr>
          <w:sz w:val="24"/>
          <w:szCs w:val="24"/>
          <w:lang w:val="en-GB"/>
        </w:rPr>
      </w:pPr>
    </w:p>
    <w:p w14:paraId="06C2D1B5" w14:textId="77777777" w:rsidR="00362C0E" w:rsidRDefault="00362C0E" w:rsidP="00F235A4">
      <w:pPr>
        <w:jc w:val="both"/>
        <w:rPr>
          <w:sz w:val="24"/>
          <w:szCs w:val="24"/>
          <w:lang w:val="en-GB"/>
        </w:rPr>
      </w:pPr>
    </w:p>
    <w:p w14:paraId="748424B5" w14:textId="77777777" w:rsidR="00362C0E" w:rsidRDefault="00362C0E" w:rsidP="00F235A4">
      <w:pPr>
        <w:jc w:val="both"/>
        <w:rPr>
          <w:sz w:val="24"/>
          <w:szCs w:val="24"/>
          <w:lang w:val="en-GB"/>
        </w:rPr>
      </w:pPr>
    </w:p>
    <w:p w14:paraId="4FE1BBB9" w14:textId="77777777" w:rsidR="00362C0E" w:rsidRDefault="00362C0E" w:rsidP="00F235A4">
      <w:pPr>
        <w:jc w:val="both"/>
        <w:rPr>
          <w:sz w:val="24"/>
          <w:szCs w:val="24"/>
          <w:lang w:val="en-GB"/>
        </w:rPr>
      </w:pPr>
    </w:p>
    <w:p w14:paraId="61258C55" w14:textId="77777777" w:rsidR="00362C0E" w:rsidRDefault="00362C0E" w:rsidP="00F235A4">
      <w:pPr>
        <w:jc w:val="both"/>
        <w:rPr>
          <w:sz w:val="24"/>
          <w:szCs w:val="24"/>
          <w:lang w:val="en-GB"/>
        </w:rPr>
      </w:pPr>
    </w:p>
    <w:p w14:paraId="3776F600" w14:textId="77777777" w:rsidR="00362C0E" w:rsidRDefault="00362C0E" w:rsidP="00F235A4">
      <w:pPr>
        <w:jc w:val="both"/>
        <w:rPr>
          <w:sz w:val="24"/>
          <w:szCs w:val="24"/>
          <w:lang w:val="en-GB"/>
        </w:rPr>
      </w:pPr>
    </w:p>
    <w:p w14:paraId="415801AC" w14:textId="77777777" w:rsidR="00362C0E" w:rsidRDefault="00362C0E" w:rsidP="00F235A4">
      <w:pPr>
        <w:jc w:val="both"/>
        <w:rPr>
          <w:sz w:val="24"/>
          <w:szCs w:val="24"/>
          <w:lang w:val="en-GB"/>
        </w:rPr>
      </w:pPr>
    </w:p>
    <w:p w14:paraId="3C12CFAB" w14:textId="77777777" w:rsidR="00362C0E" w:rsidRDefault="00362C0E" w:rsidP="00F235A4">
      <w:pPr>
        <w:jc w:val="both"/>
        <w:rPr>
          <w:sz w:val="24"/>
          <w:szCs w:val="24"/>
          <w:lang w:val="en-GB"/>
        </w:rPr>
      </w:pPr>
    </w:p>
    <w:p w14:paraId="2971D0CE" w14:textId="77777777" w:rsidR="00362C0E" w:rsidRDefault="00362C0E" w:rsidP="00F235A4">
      <w:pPr>
        <w:jc w:val="both"/>
        <w:rPr>
          <w:sz w:val="24"/>
          <w:szCs w:val="24"/>
          <w:lang w:val="en-GB"/>
        </w:rPr>
      </w:pPr>
    </w:p>
    <w:p w14:paraId="34905133" w14:textId="77777777" w:rsidR="00362C0E" w:rsidRDefault="00362C0E" w:rsidP="00F235A4">
      <w:pPr>
        <w:jc w:val="both"/>
        <w:rPr>
          <w:sz w:val="24"/>
          <w:szCs w:val="24"/>
          <w:lang w:val="en-GB"/>
        </w:rPr>
      </w:pPr>
    </w:p>
    <w:p w14:paraId="39216C11" w14:textId="77777777" w:rsidR="00362C0E" w:rsidRDefault="00362C0E" w:rsidP="00F235A4">
      <w:pPr>
        <w:jc w:val="both"/>
        <w:rPr>
          <w:sz w:val="24"/>
          <w:szCs w:val="24"/>
          <w:lang w:val="en-GB"/>
        </w:rPr>
      </w:pPr>
    </w:p>
    <w:p w14:paraId="54560A0A" w14:textId="77777777" w:rsidR="00362C0E" w:rsidRDefault="00362C0E" w:rsidP="00F235A4">
      <w:pPr>
        <w:jc w:val="both"/>
        <w:rPr>
          <w:sz w:val="24"/>
          <w:szCs w:val="24"/>
          <w:lang w:val="en-GB"/>
        </w:rPr>
      </w:pPr>
    </w:p>
    <w:p w14:paraId="43E29DF9" w14:textId="77777777" w:rsidR="00362C0E" w:rsidRDefault="00362C0E" w:rsidP="00F235A4">
      <w:pPr>
        <w:jc w:val="both"/>
        <w:rPr>
          <w:sz w:val="24"/>
          <w:szCs w:val="24"/>
          <w:lang w:val="en-GB"/>
        </w:rPr>
      </w:pPr>
    </w:p>
    <w:p w14:paraId="2D15F444" w14:textId="77777777" w:rsidR="00362C0E" w:rsidRDefault="00362C0E" w:rsidP="00F235A4">
      <w:pPr>
        <w:jc w:val="both"/>
        <w:rPr>
          <w:sz w:val="24"/>
          <w:szCs w:val="24"/>
          <w:lang w:val="en-GB"/>
        </w:rPr>
      </w:pPr>
    </w:p>
    <w:p w14:paraId="3E597C64" w14:textId="77777777" w:rsidR="00362C0E" w:rsidRDefault="00362C0E" w:rsidP="00F235A4">
      <w:pPr>
        <w:jc w:val="both"/>
        <w:rPr>
          <w:sz w:val="24"/>
          <w:szCs w:val="24"/>
          <w:lang w:val="en-GB"/>
        </w:rPr>
      </w:pPr>
    </w:p>
    <w:p w14:paraId="1C8936E7" w14:textId="77777777" w:rsidR="00362C0E" w:rsidRDefault="00362C0E" w:rsidP="00F235A4">
      <w:pPr>
        <w:jc w:val="both"/>
        <w:rPr>
          <w:sz w:val="24"/>
          <w:szCs w:val="24"/>
          <w:lang w:val="en-GB"/>
        </w:rPr>
      </w:pPr>
    </w:p>
    <w:p w14:paraId="0167364C" w14:textId="77777777" w:rsidR="00362C0E" w:rsidRDefault="00362C0E" w:rsidP="00F235A4">
      <w:pPr>
        <w:jc w:val="both"/>
        <w:rPr>
          <w:sz w:val="24"/>
          <w:szCs w:val="24"/>
          <w:lang w:val="en-GB"/>
        </w:rPr>
      </w:pPr>
    </w:p>
    <w:p w14:paraId="575C9091" w14:textId="26109BB2" w:rsidR="00404DD3" w:rsidRPr="002E02BE" w:rsidRDefault="002E02BE" w:rsidP="00162C76">
      <w:pPr>
        <w:pStyle w:val="Heading1"/>
      </w:pPr>
      <w:bookmarkStart w:id="7" w:name="_Toc197726402"/>
      <w:r>
        <w:lastRenderedPageBreak/>
        <w:t xml:space="preserve">5. </w:t>
      </w:r>
      <w:r w:rsidRPr="002E02BE">
        <w:t>References</w:t>
      </w:r>
      <w:bookmarkEnd w:id="7"/>
    </w:p>
    <w:p w14:paraId="19DB41F0" w14:textId="0475BE4A" w:rsidR="00016329" w:rsidRPr="00016329" w:rsidRDefault="00016329" w:rsidP="009950F7">
      <w:pPr>
        <w:jc w:val="both"/>
        <w:rPr>
          <w:sz w:val="24"/>
          <w:szCs w:val="24"/>
          <w:lang w:val="en-GB"/>
        </w:rPr>
      </w:pPr>
      <w:r w:rsidRPr="00016329">
        <w:rPr>
          <w:sz w:val="24"/>
          <w:szCs w:val="24"/>
          <w:lang w:val="en-GB"/>
        </w:rPr>
        <w:t xml:space="preserve">Blum, R.W., Lai, J., Martinez, M. and Jessee, C. (2022) ‘Adolescent connectedness: cornerstone for health and wellbeing’, </w:t>
      </w:r>
      <w:r w:rsidRPr="00016329">
        <w:rPr>
          <w:i/>
          <w:iCs/>
          <w:sz w:val="24"/>
          <w:szCs w:val="24"/>
          <w:lang w:val="en-GB"/>
        </w:rPr>
        <w:t>BMJ</w:t>
      </w:r>
      <w:r w:rsidRPr="00016329">
        <w:rPr>
          <w:sz w:val="24"/>
          <w:szCs w:val="24"/>
          <w:lang w:val="en-GB"/>
        </w:rPr>
        <w:t>, 379, e069213. Available at: https://doi.org/10.1136/bmj-2021-069213 (Accessed: [10 March 2025).</w:t>
      </w:r>
    </w:p>
    <w:p w14:paraId="0B7D5D2C" w14:textId="77777777" w:rsidR="00016329" w:rsidRPr="00016329" w:rsidRDefault="00016329" w:rsidP="009950F7">
      <w:pPr>
        <w:jc w:val="both"/>
        <w:rPr>
          <w:sz w:val="24"/>
          <w:szCs w:val="24"/>
          <w:lang w:val="en-GB"/>
        </w:rPr>
      </w:pPr>
      <w:proofErr w:type="spellStart"/>
      <w:r w:rsidRPr="00016329">
        <w:rPr>
          <w:sz w:val="24"/>
          <w:szCs w:val="24"/>
          <w:lang w:val="en-GB"/>
        </w:rPr>
        <w:t>Boullier</w:t>
      </w:r>
      <w:proofErr w:type="spellEnd"/>
      <w:r w:rsidRPr="00016329">
        <w:rPr>
          <w:sz w:val="24"/>
          <w:szCs w:val="24"/>
          <w:lang w:val="en-GB"/>
        </w:rPr>
        <w:t xml:space="preserve">, M. and Blair, M. (2018) ‘Adverse childhood experiences’, </w:t>
      </w:r>
      <w:r w:rsidRPr="00016329">
        <w:rPr>
          <w:i/>
          <w:iCs/>
          <w:sz w:val="24"/>
          <w:szCs w:val="24"/>
          <w:lang w:val="en-GB"/>
        </w:rPr>
        <w:t>Paediatrics and Child Health</w:t>
      </w:r>
      <w:r w:rsidRPr="00016329">
        <w:rPr>
          <w:sz w:val="24"/>
          <w:szCs w:val="24"/>
          <w:lang w:val="en-GB"/>
        </w:rPr>
        <w:t>, 28(3), pp. 132–137. Available at: https://doi.org/10.1016/j.paed.2017.12.008 (Accessed: 10 March 2025).</w:t>
      </w:r>
    </w:p>
    <w:p w14:paraId="636C1150" w14:textId="77777777" w:rsidR="00016329" w:rsidRPr="00016329" w:rsidRDefault="00016329" w:rsidP="009950F7">
      <w:pPr>
        <w:jc w:val="both"/>
        <w:rPr>
          <w:sz w:val="24"/>
          <w:szCs w:val="24"/>
          <w:lang w:val="en-GB"/>
        </w:rPr>
      </w:pPr>
      <w:r w:rsidRPr="00016329">
        <w:rPr>
          <w:sz w:val="24"/>
          <w:szCs w:val="24"/>
          <w:lang w:val="en-GB"/>
        </w:rPr>
        <w:t>Harris, K.M. and McDade, T.W., 2018</w:t>
      </w:r>
      <w:r w:rsidRPr="00016329">
        <w:rPr>
          <w:b/>
          <w:bCs/>
          <w:sz w:val="24"/>
          <w:szCs w:val="24"/>
          <w:lang w:val="en-GB"/>
        </w:rPr>
        <w:t>.</w:t>
      </w:r>
      <w:r w:rsidRPr="00016329">
        <w:rPr>
          <w:sz w:val="24"/>
          <w:szCs w:val="24"/>
          <w:lang w:val="en-GB"/>
        </w:rPr>
        <w:t xml:space="preserve"> The biosocial approach to human development, </w:t>
      </w:r>
      <w:proofErr w:type="spellStart"/>
      <w:r w:rsidRPr="00016329">
        <w:rPr>
          <w:sz w:val="24"/>
          <w:szCs w:val="24"/>
          <w:lang w:val="en-GB"/>
        </w:rPr>
        <w:t>behavior</w:t>
      </w:r>
      <w:proofErr w:type="spellEnd"/>
      <w:r w:rsidRPr="00016329">
        <w:rPr>
          <w:sz w:val="24"/>
          <w:szCs w:val="24"/>
          <w:lang w:val="en-GB"/>
        </w:rPr>
        <w:t xml:space="preserve">, and health across the life course. </w:t>
      </w:r>
      <w:r w:rsidRPr="00016329">
        <w:rPr>
          <w:i/>
          <w:iCs/>
          <w:sz w:val="24"/>
          <w:szCs w:val="24"/>
          <w:lang w:val="en-GB"/>
        </w:rPr>
        <w:t>RSF: The Russell Sage Foundation Journal of the Social Sciences</w:t>
      </w:r>
      <w:r w:rsidRPr="00016329">
        <w:rPr>
          <w:sz w:val="24"/>
          <w:szCs w:val="24"/>
          <w:lang w:val="en-GB"/>
        </w:rPr>
        <w:t>, 4(4), pp.2–26. Available at: &lt;https://doi.org/10.7758/rsf.2018.4.4.01&gt; [Accessed 12 March 2025].</w:t>
      </w:r>
    </w:p>
    <w:p w14:paraId="43E109F9" w14:textId="77777777" w:rsidR="00016329" w:rsidRPr="00016329" w:rsidRDefault="00016329" w:rsidP="00016329">
      <w:pPr>
        <w:jc w:val="both"/>
        <w:rPr>
          <w:sz w:val="24"/>
          <w:szCs w:val="24"/>
          <w:lang w:val="en-GB"/>
        </w:rPr>
      </w:pPr>
      <w:r w:rsidRPr="00016329">
        <w:rPr>
          <w:sz w:val="24"/>
          <w:szCs w:val="24"/>
          <w:lang w:val="en-GB"/>
        </w:rPr>
        <w:t xml:space="preserve"> Larkin, M. (2013) Health and Well-Being Across the Life Course. 1st </w:t>
      </w:r>
      <w:proofErr w:type="spellStart"/>
      <w:r w:rsidRPr="00016329">
        <w:rPr>
          <w:sz w:val="24"/>
          <w:szCs w:val="24"/>
          <w:lang w:val="en-GB"/>
        </w:rPr>
        <w:t>edn</w:t>
      </w:r>
      <w:proofErr w:type="spellEnd"/>
      <w:r w:rsidRPr="00016329">
        <w:rPr>
          <w:sz w:val="24"/>
          <w:szCs w:val="24"/>
          <w:lang w:val="en-GB"/>
        </w:rPr>
        <w:t>. SAGE Publications Ltd. Available at: https://www.perlego.com/book/861416 (Accessed: 14 March 2025).</w:t>
      </w:r>
    </w:p>
    <w:p w14:paraId="2B485C1E" w14:textId="77777777" w:rsidR="00016329" w:rsidRDefault="00016329" w:rsidP="0015564C">
      <w:pPr>
        <w:jc w:val="both"/>
        <w:rPr>
          <w:sz w:val="24"/>
          <w:szCs w:val="24"/>
          <w:lang w:val="en-GB"/>
        </w:rPr>
      </w:pPr>
      <w:r w:rsidRPr="00016329">
        <w:rPr>
          <w:sz w:val="24"/>
          <w:szCs w:val="24"/>
          <w:lang w:val="en-GB"/>
        </w:rPr>
        <w:t xml:space="preserve">London Waiting Room NHS (n.d.) </w:t>
      </w:r>
      <w:r w:rsidRPr="00016329">
        <w:rPr>
          <w:i/>
          <w:iCs/>
          <w:sz w:val="24"/>
          <w:szCs w:val="24"/>
          <w:lang w:val="en-GB"/>
        </w:rPr>
        <w:t>Early Childhood: Understand early childhood development, find essential resources and get guidance for parents and professionals</w:t>
      </w:r>
      <w:r w:rsidRPr="00016329">
        <w:rPr>
          <w:sz w:val="24"/>
          <w:szCs w:val="24"/>
          <w:lang w:val="en-GB"/>
        </w:rPr>
        <w:t>. Available at: https://londonwaitingroom.nhs.uk/early-childhood (Accessed: 10 March 2025).</w:t>
      </w:r>
    </w:p>
    <w:p w14:paraId="14F43FAD" w14:textId="77777777" w:rsidR="00DE3ED4" w:rsidRPr="00DE3ED4" w:rsidRDefault="00DE3ED4" w:rsidP="00DE3ED4">
      <w:pPr>
        <w:jc w:val="both"/>
        <w:rPr>
          <w:sz w:val="24"/>
          <w:szCs w:val="24"/>
          <w:lang w:val="en-GB"/>
        </w:rPr>
      </w:pPr>
      <w:r w:rsidRPr="00DE3ED4">
        <w:rPr>
          <w:sz w:val="24"/>
          <w:szCs w:val="24"/>
          <w:lang w:val="en-GB"/>
        </w:rPr>
        <w:t xml:space="preserve">Milne, Alisoun and Milne, A. (2020) Mental Health in Later Life. 1st </w:t>
      </w:r>
      <w:proofErr w:type="spellStart"/>
      <w:r w:rsidRPr="00DE3ED4">
        <w:rPr>
          <w:sz w:val="24"/>
          <w:szCs w:val="24"/>
          <w:lang w:val="en-GB"/>
        </w:rPr>
        <w:t>edn</w:t>
      </w:r>
      <w:proofErr w:type="spellEnd"/>
      <w:r w:rsidRPr="00DE3ED4">
        <w:rPr>
          <w:sz w:val="24"/>
          <w:szCs w:val="24"/>
          <w:lang w:val="en-GB"/>
        </w:rPr>
        <w:t>. Policy Press. Available at: https://www.perlego.com/book/3533036 (Accessed: 14 March 2025).</w:t>
      </w:r>
    </w:p>
    <w:p w14:paraId="793B94C7" w14:textId="77777777" w:rsidR="00DE3ED4" w:rsidRPr="00DE3ED4" w:rsidRDefault="00DE3ED4" w:rsidP="00DE3ED4">
      <w:pPr>
        <w:jc w:val="both"/>
        <w:rPr>
          <w:sz w:val="24"/>
          <w:szCs w:val="24"/>
          <w:lang w:val="en-GB"/>
        </w:rPr>
      </w:pPr>
      <w:r w:rsidRPr="00DE3ED4">
        <w:rPr>
          <w:sz w:val="24"/>
          <w:szCs w:val="24"/>
          <w:lang w:val="en-GB"/>
        </w:rPr>
        <w:t xml:space="preserve">Steidle, S. (2017) The Life Course Approach on Mental Illness. 0 </w:t>
      </w:r>
      <w:proofErr w:type="spellStart"/>
      <w:r w:rsidRPr="00DE3ED4">
        <w:rPr>
          <w:sz w:val="24"/>
          <w:szCs w:val="24"/>
          <w:lang w:val="en-GB"/>
        </w:rPr>
        <w:t>edn</w:t>
      </w:r>
      <w:proofErr w:type="spellEnd"/>
      <w:r w:rsidRPr="00DE3ED4">
        <w:rPr>
          <w:sz w:val="24"/>
          <w:szCs w:val="24"/>
          <w:lang w:val="en-GB"/>
        </w:rPr>
        <w:t>. GRIN Verlag. Available at: https://www.perlego.com/book/4825510 (Accessed: 14 March 2025).</w:t>
      </w:r>
    </w:p>
    <w:p w14:paraId="7DC79AB0" w14:textId="77777777" w:rsidR="00DE3ED4" w:rsidRPr="00DE3ED4" w:rsidRDefault="00DE3ED4" w:rsidP="00DE3ED4">
      <w:pPr>
        <w:jc w:val="both"/>
        <w:rPr>
          <w:sz w:val="24"/>
          <w:szCs w:val="24"/>
          <w:lang w:val="en-GB"/>
        </w:rPr>
      </w:pPr>
      <w:r w:rsidRPr="00DE3ED4">
        <w:rPr>
          <w:sz w:val="24"/>
          <w:szCs w:val="24"/>
          <w:lang w:val="en-GB"/>
        </w:rPr>
        <w:t xml:space="preserve">Sousa, M., Machado, A.B., Pinheiro, M., Pereira, B., Caridade, S., Almeida, T.C., Cruz, A.R. and Cunha, O. (n.d.) </w:t>
      </w:r>
      <w:r w:rsidRPr="00DE3ED4">
        <w:rPr>
          <w:i/>
          <w:iCs/>
          <w:sz w:val="24"/>
          <w:szCs w:val="24"/>
          <w:lang w:val="en-GB"/>
        </w:rPr>
        <w:t>The Impact of Positive Childhood Experiences: A Systematic Review Focused on Children and Adolescents</w:t>
      </w:r>
      <w:r w:rsidRPr="00DE3ED4">
        <w:rPr>
          <w:sz w:val="24"/>
          <w:szCs w:val="24"/>
          <w:lang w:val="en-GB"/>
        </w:rPr>
        <w:t xml:space="preserve">. </w:t>
      </w:r>
      <w:r w:rsidRPr="00DE3ED4">
        <w:rPr>
          <w:i/>
          <w:iCs/>
          <w:sz w:val="24"/>
          <w:szCs w:val="24"/>
          <w:lang w:val="en-GB"/>
        </w:rPr>
        <w:t>Trauma, Violence, &amp; Abuse</w:t>
      </w:r>
      <w:r w:rsidRPr="00DE3ED4">
        <w:rPr>
          <w:sz w:val="24"/>
          <w:szCs w:val="24"/>
          <w:lang w:val="en-GB"/>
        </w:rPr>
        <w:t>. Available at: https://doi.org/10.1177/15248380251320978 (Accessed: 10 March 2025).</w:t>
      </w:r>
    </w:p>
    <w:p w14:paraId="6D8650A4" w14:textId="77777777" w:rsidR="00DE3ED4" w:rsidRPr="00DE3ED4" w:rsidRDefault="00DE3ED4" w:rsidP="00DE3ED4">
      <w:pPr>
        <w:jc w:val="both"/>
        <w:rPr>
          <w:sz w:val="24"/>
          <w:szCs w:val="24"/>
          <w:lang w:val="en-GB"/>
        </w:rPr>
      </w:pPr>
      <w:r w:rsidRPr="00DE3ED4">
        <w:rPr>
          <w:sz w:val="24"/>
          <w:szCs w:val="24"/>
          <w:lang w:val="en-GB"/>
        </w:rPr>
        <w:t xml:space="preserve">Tanskanen, A., </w:t>
      </w:r>
      <w:proofErr w:type="spellStart"/>
      <w:r w:rsidRPr="00DE3ED4">
        <w:rPr>
          <w:sz w:val="24"/>
          <w:szCs w:val="24"/>
          <w:lang w:val="en-GB"/>
        </w:rPr>
        <w:t>Danielsbacka</w:t>
      </w:r>
      <w:proofErr w:type="spellEnd"/>
      <w:r w:rsidRPr="00DE3ED4">
        <w:rPr>
          <w:sz w:val="24"/>
          <w:szCs w:val="24"/>
          <w:lang w:val="en-GB"/>
        </w:rPr>
        <w:t xml:space="preserve">, M. and Tanskanen, A. (2018) Intergenerational Family Relations. 1st </w:t>
      </w:r>
      <w:proofErr w:type="spellStart"/>
      <w:r w:rsidRPr="00DE3ED4">
        <w:rPr>
          <w:sz w:val="24"/>
          <w:szCs w:val="24"/>
          <w:lang w:val="en-GB"/>
        </w:rPr>
        <w:t>edn</w:t>
      </w:r>
      <w:proofErr w:type="spellEnd"/>
      <w:r w:rsidRPr="00DE3ED4">
        <w:rPr>
          <w:sz w:val="24"/>
          <w:szCs w:val="24"/>
          <w:lang w:val="en-GB"/>
        </w:rPr>
        <w:t>. Routledge. Available at: https://www.perlego.com/book/1380759 (Accessed: 14 March 2025).</w:t>
      </w:r>
    </w:p>
    <w:p w14:paraId="54D08369" w14:textId="77777777" w:rsidR="00DE3ED4" w:rsidRPr="00DE3ED4" w:rsidRDefault="00DE3ED4" w:rsidP="00DE3ED4">
      <w:pPr>
        <w:jc w:val="both"/>
        <w:rPr>
          <w:sz w:val="24"/>
          <w:szCs w:val="24"/>
          <w:lang w:val="en-GB"/>
        </w:rPr>
      </w:pPr>
      <w:r w:rsidRPr="00DE3ED4">
        <w:rPr>
          <w:sz w:val="24"/>
          <w:szCs w:val="24"/>
          <w:lang w:val="en-GB"/>
        </w:rPr>
        <w:t xml:space="preserve">UK Health Security Agency, 2019. </w:t>
      </w:r>
      <w:r w:rsidRPr="00DE3ED4">
        <w:rPr>
          <w:i/>
          <w:iCs/>
          <w:sz w:val="24"/>
          <w:szCs w:val="24"/>
          <w:lang w:val="en-GB"/>
        </w:rPr>
        <w:t>Health Matters: Prevention - A Life Course Approach</w:t>
      </w:r>
      <w:r w:rsidRPr="00DE3ED4">
        <w:rPr>
          <w:sz w:val="24"/>
          <w:szCs w:val="24"/>
          <w:lang w:val="en-GB"/>
        </w:rPr>
        <w:t>. Available at: &lt;https://ukhsa.blog.gov.uk/2019/05/23/health-matters-prevention-a-life-course-approach/&gt; [Accessed 12 March 2025].</w:t>
      </w:r>
    </w:p>
    <w:p w14:paraId="7CD6DAF0" w14:textId="77777777" w:rsidR="005A600E" w:rsidRPr="005A600E" w:rsidRDefault="005A600E" w:rsidP="00D85817">
      <w:pPr>
        <w:jc w:val="both"/>
        <w:rPr>
          <w:sz w:val="24"/>
          <w:szCs w:val="24"/>
          <w:lang w:val="en-GB"/>
        </w:rPr>
      </w:pPr>
      <w:r w:rsidRPr="005A600E">
        <w:rPr>
          <w:sz w:val="24"/>
          <w:szCs w:val="24"/>
          <w:lang w:val="en-GB"/>
        </w:rPr>
        <w:t xml:space="preserve">Broadley, F. (2020) Supporting Life Skills for Young Children with Vision Impairment and Other Disabilities. 1st </w:t>
      </w:r>
      <w:proofErr w:type="spellStart"/>
      <w:r w:rsidRPr="005A600E">
        <w:rPr>
          <w:sz w:val="24"/>
          <w:szCs w:val="24"/>
          <w:lang w:val="en-GB"/>
        </w:rPr>
        <w:t>edn</w:t>
      </w:r>
      <w:proofErr w:type="spellEnd"/>
      <w:r w:rsidRPr="005A600E">
        <w:rPr>
          <w:sz w:val="24"/>
          <w:szCs w:val="24"/>
          <w:lang w:val="en-GB"/>
        </w:rPr>
        <w:t xml:space="preserve">. Routledge. Available at: https://www.perlego.com/book/1705380 (Accessed: 14 March 2025). </w:t>
      </w:r>
    </w:p>
    <w:p w14:paraId="599A147C" w14:textId="77777777" w:rsidR="005A600E" w:rsidRPr="005A600E" w:rsidRDefault="005A600E" w:rsidP="00D85817">
      <w:pPr>
        <w:jc w:val="both"/>
        <w:rPr>
          <w:sz w:val="24"/>
          <w:szCs w:val="24"/>
          <w:lang w:val="en-GB"/>
        </w:rPr>
      </w:pPr>
      <w:proofErr w:type="spellStart"/>
      <w:r w:rsidRPr="005A600E">
        <w:rPr>
          <w:sz w:val="24"/>
          <w:szCs w:val="24"/>
          <w:lang w:val="en-GB"/>
        </w:rPr>
        <w:t>Preedy</w:t>
      </w:r>
      <w:proofErr w:type="spellEnd"/>
      <w:r w:rsidRPr="005A600E">
        <w:rPr>
          <w:sz w:val="24"/>
          <w:szCs w:val="24"/>
          <w:lang w:val="en-GB"/>
        </w:rPr>
        <w:t xml:space="preserve">, P. et al. (2018) Early Childhood Education Redefined. 1st </w:t>
      </w:r>
      <w:proofErr w:type="spellStart"/>
      <w:r w:rsidRPr="005A600E">
        <w:rPr>
          <w:sz w:val="24"/>
          <w:szCs w:val="24"/>
          <w:lang w:val="en-GB"/>
        </w:rPr>
        <w:t>edn</w:t>
      </w:r>
      <w:proofErr w:type="spellEnd"/>
      <w:r w:rsidRPr="005A600E">
        <w:rPr>
          <w:sz w:val="24"/>
          <w:szCs w:val="24"/>
          <w:lang w:val="en-GB"/>
        </w:rPr>
        <w:t>. Routledge. Available at: https://www.perlego.com/book/1562938 (Accessed: 8 March 2025).</w:t>
      </w:r>
    </w:p>
    <w:p w14:paraId="0710B716" w14:textId="77777777" w:rsidR="005A600E" w:rsidRPr="005A600E" w:rsidRDefault="005A600E" w:rsidP="00D85817">
      <w:pPr>
        <w:jc w:val="both"/>
        <w:rPr>
          <w:sz w:val="24"/>
          <w:szCs w:val="24"/>
          <w:lang w:val="en-GB"/>
        </w:rPr>
      </w:pPr>
      <w:proofErr w:type="spellStart"/>
      <w:proofErr w:type="gramStart"/>
      <w:r w:rsidRPr="005A600E">
        <w:rPr>
          <w:sz w:val="24"/>
          <w:szCs w:val="24"/>
          <w:lang w:val="en-GB"/>
        </w:rPr>
        <w:lastRenderedPageBreak/>
        <w:t>Goudoever</w:t>
      </w:r>
      <w:proofErr w:type="spellEnd"/>
      <w:r w:rsidRPr="005A600E">
        <w:rPr>
          <w:sz w:val="24"/>
          <w:szCs w:val="24"/>
          <w:lang w:val="en-GB"/>
        </w:rPr>
        <w:t>,  van</w:t>
      </w:r>
      <w:proofErr w:type="gramEnd"/>
      <w:r w:rsidRPr="005A600E">
        <w:rPr>
          <w:sz w:val="24"/>
          <w:szCs w:val="24"/>
          <w:lang w:val="en-GB"/>
        </w:rPr>
        <w:t xml:space="preserve"> et al. (2012) Early Nutrition: Impact on Short- and Long-Term Health. [edition unavailable]. S. Karger. Available at: https://www.perlego.com/book/722820 (Accessed: 10 March 2025).</w:t>
      </w:r>
    </w:p>
    <w:p w14:paraId="274C78E5" w14:textId="16397A44" w:rsidR="005A600E" w:rsidRPr="005A600E" w:rsidRDefault="005A600E" w:rsidP="00D85817">
      <w:pPr>
        <w:jc w:val="both"/>
        <w:rPr>
          <w:sz w:val="24"/>
          <w:szCs w:val="24"/>
          <w:lang w:val="en-GB"/>
        </w:rPr>
      </w:pPr>
      <w:r w:rsidRPr="005A600E">
        <w:rPr>
          <w:sz w:val="24"/>
          <w:szCs w:val="24"/>
          <w:lang w:val="en-GB"/>
        </w:rPr>
        <w:t xml:space="preserve">World Health </w:t>
      </w:r>
      <w:r w:rsidR="000264D2">
        <w:rPr>
          <w:sz w:val="24"/>
          <w:szCs w:val="24"/>
          <w:lang w:val="en-GB"/>
        </w:rPr>
        <w:t>Organisation</w:t>
      </w:r>
      <w:r w:rsidRPr="005A600E">
        <w:rPr>
          <w:sz w:val="24"/>
          <w:szCs w:val="24"/>
          <w:lang w:val="en-GB"/>
        </w:rPr>
        <w:t xml:space="preserve"> (n.d.) Six actions to improve adolescent health. Available at: https://www.who.int/news-room/spotlight/six-actions-to-improve-adolescent-health (Accessed: 11 March 2025).</w:t>
      </w:r>
    </w:p>
    <w:p w14:paraId="3BC6C1FB" w14:textId="7949FF86" w:rsidR="005A600E" w:rsidRPr="005A600E" w:rsidRDefault="005A600E" w:rsidP="00D85817">
      <w:pPr>
        <w:jc w:val="both"/>
        <w:rPr>
          <w:sz w:val="24"/>
          <w:szCs w:val="24"/>
          <w:lang w:val="en-GB"/>
        </w:rPr>
      </w:pPr>
      <w:r w:rsidRPr="005A600E">
        <w:rPr>
          <w:sz w:val="24"/>
          <w:szCs w:val="24"/>
          <w:lang w:val="en-GB"/>
        </w:rPr>
        <w:t xml:space="preserve">World Health </w:t>
      </w:r>
      <w:r w:rsidR="000264D2">
        <w:rPr>
          <w:sz w:val="24"/>
          <w:szCs w:val="24"/>
          <w:lang w:val="en-GB"/>
        </w:rPr>
        <w:t>Organisation</w:t>
      </w:r>
      <w:r w:rsidRPr="005A600E">
        <w:rPr>
          <w:sz w:val="24"/>
          <w:szCs w:val="24"/>
          <w:lang w:val="en-GB"/>
        </w:rPr>
        <w:t xml:space="preserve"> (WHO), 2021. A Life Course Approach to Health. Geneva: World Health</w:t>
      </w:r>
      <w:r w:rsidR="00EB0DDC">
        <w:rPr>
          <w:sz w:val="24"/>
          <w:szCs w:val="24"/>
          <w:lang w:val="en-GB"/>
        </w:rPr>
        <w:t xml:space="preserve"> </w:t>
      </w:r>
      <w:r w:rsidR="000264D2">
        <w:rPr>
          <w:sz w:val="24"/>
          <w:szCs w:val="24"/>
          <w:lang w:val="en-GB"/>
        </w:rPr>
        <w:t>Organisation</w:t>
      </w:r>
      <w:r w:rsidRPr="005A600E">
        <w:rPr>
          <w:sz w:val="24"/>
          <w:szCs w:val="24"/>
          <w:lang w:val="en-GB"/>
        </w:rPr>
        <w:t>. Available at: &lt;https://www.who.int/europe/publications/i/item/9789289053266&gt; [Accessed 12 March 2025].</w:t>
      </w:r>
    </w:p>
    <w:p w14:paraId="6E2B2ACF" w14:textId="77777777" w:rsidR="00016329" w:rsidRPr="00016329" w:rsidRDefault="00016329" w:rsidP="0015564C">
      <w:pPr>
        <w:jc w:val="both"/>
        <w:rPr>
          <w:sz w:val="24"/>
          <w:szCs w:val="24"/>
          <w:lang w:val="en-GB"/>
        </w:rPr>
      </w:pPr>
    </w:p>
    <w:p w14:paraId="6CF4CC8C" w14:textId="77777777" w:rsidR="00362C0E" w:rsidRPr="00362C0E" w:rsidRDefault="00362C0E" w:rsidP="00F235A4">
      <w:pPr>
        <w:jc w:val="both"/>
        <w:rPr>
          <w:sz w:val="40"/>
          <w:szCs w:val="40"/>
          <w:lang w:val="en-GB"/>
        </w:rPr>
      </w:pPr>
    </w:p>
    <w:p w14:paraId="79620997" w14:textId="77777777" w:rsidR="00781CB2" w:rsidRPr="00781CB2" w:rsidRDefault="00781CB2" w:rsidP="00713889">
      <w:pPr>
        <w:jc w:val="both"/>
        <w:rPr>
          <w:b/>
          <w:bCs/>
          <w:sz w:val="24"/>
          <w:szCs w:val="24"/>
          <w:lang w:val="en-GB"/>
        </w:rPr>
      </w:pPr>
    </w:p>
    <w:p w14:paraId="35364E0A" w14:textId="75A9290B" w:rsidR="00262377" w:rsidRPr="00262377" w:rsidRDefault="00262377" w:rsidP="003F0E15">
      <w:pPr>
        <w:numPr>
          <w:ilvl w:val="0"/>
          <w:numId w:val="5"/>
        </w:numPr>
        <w:jc w:val="both"/>
        <w:rPr>
          <w:sz w:val="24"/>
          <w:szCs w:val="24"/>
          <w:lang w:val="en-GB"/>
        </w:rPr>
      </w:pPr>
    </w:p>
    <w:p w14:paraId="33EB6906" w14:textId="32009574" w:rsidR="00571B54" w:rsidRPr="00571B54" w:rsidRDefault="00571B54" w:rsidP="009034D5">
      <w:pPr>
        <w:rPr>
          <w:sz w:val="24"/>
          <w:szCs w:val="24"/>
          <w:lang w:val="en-GB"/>
        </w:rPr>
      </w:pPr>
    </w:p>
    <w:p w14:paraId="68C35DE6" w14:textId="77777777" w:rsidR="00BD413E" w:rsidRPr="00BD413E" w:rsidRDefault="00BD413E" w:rsidP="009034D5">
      <w:pPr>
        <w:rPr>
          <w:sz w:val="24"/>
          <w:szCs w:val="24"/>
          <w:lang w:val="en-GB"/>
        </w:rPr>
      </w:pPr>
    </w:p>
    <w:p w14:paraId="6C47B60C" w14:textId="77777777" w:rsidR="00E46C25" w:rsidRPr="008270B4" w:rsidRDefault="00E46C25" w:rsidP="00E46C25">
      <w:pPr>
        <w:rPr>
          <w:sz w:val="24"/>
          <w:szCs w:val="24"/>
          <w:lang w:val="en-GB"/>
        </w:rPr>
      </w:pPr>
    </w:p>
    <w:p w14:paraId="3A4C8EB9" w14:textId="28F51CA7" w:rsidR="00EE2132" w:rsidRPr="00B44ACE" w:rsidRDefault="00EE2132">
      <w:pPr>
        <w:rPr>
          <w:sz w:val="24"/>
          <w:szCs w:val="24"/>
        </w:rPr>
      </w:pPr>
    </w:p>
    <w:p w14:paraId="2B8DF041" w14:textId="77777777" w:rsidR="00EE2132" w:rsidRDefault="00EE2132">
      <w:pPr>
        <w:rPr>
          <w:b/>
          <w:bCs/>
          <w:sz w:val="24"/>
          <w:szCs w:val="24"/>
        </w:rPr>
      </w:pPr>
    </w:p>
    <w:p w14:paraId="56D1FC2B" w14:textId="77777777" w:rsidR="00EE2132" w:rsidRPr="0031735C" w:rsidRDefault="00EE2132">
      <w:pPr>
        <w:rPr>
          <w:b/>
          <w:bCs/>
          <w:sz w:val="24"/>
          <w:szCs w:val="24"/>
        </w:rPr>
      </w:pPr>
    </w:p>
    <w:sectPr w:rsidR="00EE2132" w:rsidRPr="0031735C">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C6CC20" w14:textId="77777777" w:rsidR="00FE15D0" w:rsidRDefault="00FE15D0" w:rsidP="00A91C4A">
      <w:pPr>
        <w:spacing w:after="0" w:line="240" w:lineRule="auto"/>
      </w:pPr>
      <w:r>
        <w:separator/>
      </w:r>
    </w:p>
  </w:endnote>
  <w:endnote w:type="continuationSeparator" w:id="0">
    <w:p w14:paraId="67374346" w14:textId="77777777" w:rsidR="00FE15D0" w:rsidRDefault="00FE15D0" w:rsidP="00A91C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7988005"/>
      <w:docPartObj>
        <w:docPartGallery w:val="Page Numbers (Bottom of Page)"/>
        <w:docPartUnique/>
      </w:docPartObj>
    </w:sdtPr>
    <w:sdtEndPr>
      <w:rPr>
        <w:noProof/>
      </w:rPr>
    </w:sdtEndPr>
    <w:sdtContent>
      <w:p w14:paraId="34A04049" w14:textId="610E27F2" w:rsidR="00A45C69" w:rsidRDefault="00A45C69">
        <w:pPr>
          <w:pStyle w:val="Footer"/>
        </w:pPr>
        <w:r>
          <w:fldChar w:fldCharType="begin"/>
        </w:r>
        <w:r>
          <w:instrText xml:space="preserve"> PAGE   \* MERGEFORMAT </w:instrText>
        </w:r>
        <w:r>
          <w:fldChar w:fldCharType="separate"/>
        </w:r>
        <w:r>
          <w:rPr>
            <w:noProof/>
          </w:rPr>
          <w:t>2</w:t>
        </w:r>
        <w:r>
          <w:rPr>
            <w:noProof/>
          </w:rPr>
          <w:fldChar w:fldCharType="end"/>
        </w:r>
      </w:p>
    </w:sdtContent>
  </w:sdt>
  <w:p w14:paraId="00464B0D" w14:textId="77777777" w:rsidR="00A91C4A" w:rsidRDefault="00A91C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C5F7AD" w14:textId="77777777" w:rsidR="00FE15D0" w:rsidRDefault="00FE15D0" w:rsidP="00A91C4A">
      <w:pPr>
        <w:spacing w:after="0" w:line="240" w:lineRule="auto"/>
      </w:pPr>
      <w:r>
        <w:separator/>
      </w:r>
    </w:p>
  </w:footnote>
  <w:footnote w:type="continuationSeparator" w:id="0">
    <w:p w14:paraId="41A53A10" w14:textId="77777777" w:rsidR="00FE15D0" w:rsidRDefault="00FE15D0" w:rsidP="00A91C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A80847"/>
    <w:multiLevelType w:val="hybridMultilevel"/>
    <w:tmpl w:val="8AAC4B46"/>
    <w:lvl w:ilvl="0" w:tplc="5182772A">
      <w:start w:val="1"/>
      <w:numFmt w:val="bullet"/>
      <w:lvlText w:val=" "/>
      <w:lvlJc w:val="left"/>
      <w:pPr>
        <w:tabs>
          <w:tab w:val="num" w:pos="720"/>
        </w:tabs>
        <w:ind w:left="720" w:hanging="360"/>
      </w:pPr>
      <w:rPr>
        <w:rFonts w:ascii="Calibri" w:hAnsi="Calibri" w:hint="default"/>
      </w:rPr>
    </w:lvl>
    <w:lvl w:ilvl="1" w:tplc="179AC328" w:tentative="1">
      <w:start w:val="1"/>
      <w:numFmt w:val="bullet"/>
      <w:lvlText w:val=" "/>
      <w:lvlJc w:val="left"/>
      <w:pPr>
        <w:tabs>
          <w:tab w:val="num" w:pos="1440"/>
        </w:tabs>
        <w:ind w:left="1440" w:hanging="360"/>
      </w:pPr>
      <w:rPr>
        <w:rFonts w:ascii="Calibri" w:hAnsi="Calibri" w:hint="default"/>
      </w:rPr>
    </w:lvl>
    <w:lvl w:ilvl="2" w:tplc="6E4CF214" w:tentative="1">
      <w:start w:val="1"/>
      <w:numFmt w:val="bullet"/>
      <w:lvlText w:val=" "/>
      <w:lvlJc w:val="left"/>
      <w:pPr>
        <w:tabs>
          <w:tab w:val="num" w:pos="2160"/>
        </w:tabs>
        <w:ind w:left="2160" w:hanging="360"/>
      </w:pPr>
      <w:rPr>
        <w:rFonts w:ascii="Calibri" w:hAnsi="Calibri" w:hint="default"/>
      </w:rPr>
    </w:lvl>
    <w:lvl w:ilvl="3" w:tplc="A9D84F28" w:tentative="1">
      <w:start w:val="1"/>
      <w:numFmt w:val="bullet"/>
      <w:lvlText w:val=" "/>
      <w:lvlJc w:val="left"/>
      <w:pPr>
        <w:tabs>
          <w:tab w:val="num" w:pos="2880"/>
        </w:tabs>
        <w:ind w:left="2880" w:hanging="360"/>
      </w:pPr>
      <w:rPr>
        <w:rFonts w:ascii="Calibri" w:hAnsi="Calibri" w:hint="default"/>
      </w:rPr>
    </w:lvl>
    <w:lvl w:ilvl="4" w:tplc="4174607A" w:tentative="1">
      <w:start w:val="1"/>
      <w:numFmt w:val="bullet"/>
      <w:lvlText w:val=" "/>
      <w:lvlJc w:val="left"/>
      <w:pPr>
        <w:tabs>
          <w:tab w:val="num" w:pos="3600"/>
        </w:tabs>
        <w:ind w:left="3600" w:hanging="360"/>
      </w:pPr>
      <w:rPr>
        <w:rFonts w:ascii="Calibri" w:hAnsi="Calibri" w:hint="default"/>
      </w:rPr>
    </w:lvl>
    <w:lvl w:ilvl="5" w:tplc="97BC7072" w:tentative="1">
      <w:start w:val="1"/>
      <w:numFmt w:val="bullet"/>
      <w:lvlText w:val=" "/>
      <w:lvlJc w:val="left"/>
      <w:pPr>
        <w:tabs>
          <w:tab w:val="num" w:pos="4320"/>
        </w:tabs>
        <w:ind w:left="4320" w:hanging="360"/>
      </w:pPr>
      <w:rPr>
        <w:rFonts w:ascii="Calibri" w:hAnsi="Calibri" w:hint="default"/>
      </w:rPr>
    </w:lvl>
    <w:lvl w:ilvl="6" w:tplc="56A43A46" w:tentative="1">
      <w:start w:val="1"/>
      <w:numFmt w:val="bullet"/>
      <w:lvlText w:val=" "/>
      <w:lvlJc w:val="left"/>
      <w:pPr>
        <w:tabs>
          <w:tab w:val="num" w:pos="5040"/>
        </w:tabs>
        <w:ind w:left="5040" w:hanging="360"/>
      </w:pPr>
      <w:rPr>
        <w:rFonts w:ascii="Calibri" w:hAnsi="Calibri" w:hint="default"/>
      </w:rPr>
    </w:lvl>
    <w:lvl w:ilvl="7" w:tplc="06006D12" w:tentative="1">
      <w:start w:val="1"/>
      <w:numFmt w:val="bullet"/>
      <w:lvlText w:val=" "/>
      <w:lvlJc w:val="left"/>
      <w:pPr>
        <w:tabs>
          <w:tab w:val="num" w:pos="5760"/>
        </w:tabs>
        <w:ind w:left="5760" w:hanging="360"/>
      </w:pPr>
      <w:rPr>
        <w:rFonts w:ascii="Calibri" w:hAnsi="Calibri" w:hint="default"/>
      </w:rPr>
    </w:lvl>
    <w:lvl w:ilvl="8" w:tplc="B168801E" w:tentative="1">
      <w:start w:val="1"/>
      <w:numFmt w:val="bullet"/>
      <w:lvlText w:val=" "/>
      <w:lvlJc w:val="left"/>
      <w:pPr>
        <w:tabs>
          <w:tab w:val="num" w:pos="6480"/>
        </w:tabs>
        <w:ind w:left="6480" w:hanging="360"/>
      </w:pPr>
      <w:rPr>
        <w:rFonts w:ascii="Calibri" w:hAnsi="Calibri" w:hint="default"/>
      </w:rPr>
    </w:lvl>
  </w:abstractNum>
  <w:abstractNum w:abstractNumId="1" w15:restartNumberingAfterBreak="0">
    <w:nsid w:val="199D562B"/>
    <w:multiLevelType w:val="hybridMultilevel"/>
    <w:tmpl w:val="FA288164"/>
    <w:lvl w:ilvl="0" w:tplc="6E005F9A">
      <w:start w:val="1"/>
      <w:numFmt w:val="bullet"/>
      <w:lvlText w:val=" "/>
      <w:lvlJc w:val="left"/>
      <w:pPr>
        <w:tabs>
          <w:tab w:val="num" w:pos="720"/>
        </w:tabs>
        <w:ind w:left="720" w:hanging="360"/>
      </w:pPr>
      <w:rPr>
        <w:rFonts w:ascii="Calibri" w:hAnsi="Calibri" w:hint="default"/>
      </w:rPr>
    </w:lvl>
    <w:lvl w:ilvl="1" w:tplc="F5C66DEC" w:tentative="1">
      <w:start w:val="1"/>
      <w:numFmt w:val="bullet"/>
      <w:lvlText w:val=" "/>
      <w:lvlJc w:val="left"/>
      <w:pPr>
        <w:tabs>
          <w:tab w:val="num" w:pos="1440"/>
        </w:tabs>
        <w:ind w:left="1440" w:hanging="360"/>
      </w:pPr>
      <w:rPr>
        <w:rFonts w:ascii="Calibri" w:hAnsi="Calibri" w:hint="default"/>
      </w:rPr>
    </w:lvl>
    <w:lvl w:ilvl="2" w:tplc="6FF21882" w:tentative="1">
      <w:start w:val="1"/>
      <w:numFmt w:val="bullet"/>
      <w:lvlText w:val=" "/>
      <w:lvlJc w:val="left"/>
      <w:pPr>
        <w:tabs>
          <w:tab w:val="num" w:pos="2160"/>
        </w:tabs>
        <w:ind w:left="2160" w:hanging="360"/>
      </w:pPr>
      <w:rPr>
        <w:rFonts w:ascii="Calibri" w:hAnsi="Calibri" w:hint="default"/>
      </w:rPr>
    </w:lvl>
    <w:lvl w:ilvl="3" w:tplc="7222181E" w:tentative="1">
      <w:start w:val="1"/>
      <w:numFmt w:val="bullet"/>
      <w:lvlText w:val=" "/>
      <w:lvlJc w:val="left"/>
      <w:pPr>
        <w:tabs>
          <w:tab w:val="num" w:pos="2880"/>
        </w:tabs>
        <w:ind w:left="2880" w:hanging="360"/>
      </w:pPr>
      <w:rPr>
        <w:rFonts w:ascii="Calibri" w:hAnsi="Calibri" w:hint="default"/>
      </w:rPr>
    </w:lvl>
    <w:lvl w:ilvl="4" w:tplc="9470FF3C" w:tentative="1">
      <w:start w:val="1"/>
      <w:numFmt w:val="bullet"/>
      <w:lvlText w:val=" "/>
      <w:lvlJc w:val="left"/>
      <w:pPr>
        <w:tabs>
          <w:tab w:val="num" w:pos="3600"/>
        </w:tabs>
        <w:ind w:left="3600" w:hanging="360"/>
      </w:pPr>
      <w:rPr>
        <w:rFonts w:ascii="Calibri" w:hAnsi="Calibri" w:hint="default"/>
      </w:rPr>
    </w:lvl>
    <w:lvl w:ilvl="5" w:tplc="448051DE" w:tentative="1">
      <w:start w:val="1"/>
      <w:numFmt w:val="bullet"/>
      <w:lvlText w:val=" "/>
      <w:lvlJc w:val="left"/>
      <w:pPr>
        <w:tabs>
          <w:tab w:val="num" w:pos="4320"/>
        </w:tabs>
        <w:ind w:left="4320" w:hanging="360"/>
      </w:pPr>
      <w:rPr>
        <w:rFonts w:ascii="Calibri" w:hAnsi="Calibri" w:hint="default"/>
      </w:rPr>
    </w:lvl>
    <w:lvl w:ilvl="6" w:tplc="3B1CF92C" w:tentative="1">
      <w:start w:val="1"/>
      <w:numFmt w:val="bullet"/>
      <w:lvlText w:val=" "/>
      <w:lvlJc w:val="left"/>
      <w:pPr>
        <w:tabs>
          <w:tab w:val="num" w:pos="5040"/>
        </w:tabs>
        <w:ind w:left="5040" w:hanging="360"/>
      </w:pPr>
      <w:rPr>
        <w:rFonts w:ascii="Calibri" w:hAnsi="Calibri" w:hint="default"/>
      </w:rPr>
    </w:lvl>
    <w:lvl w:ilvl="7" w:tplc="AB0C7C04" w:tentative="1">
      <w:start w:val="1"/>
      <w:numFmt w:val="bullet"/>
      <w:lvlText w:val=" "/>
      <w:lvlJc w:val="left"/>
      <w:pPr>
        <w:tabs>
          <w:tab w:val="num" w:pos="5760"/>
        </w:tabs>
        <w:ind w:left="5760" w:hanging="360"/>
      </w:pPr>
      <w:rPr>
        <w:rFonts w:ascii="Calibri" w:hAnsi="Calibri" w:hint="default"/>
      </w:rPr>
    </w:lvl>
    <w:lvl w:ilvl="8" w:tplc="458C78F2" w:tentative="1">
      <w:start w:val="1"/>
      <w:numFmt w:val="bullet"/>
      <w:lvlText w:val=" "/>
      <w:lvlJc w:val="left"/>
      <w:pPr>
        <w:tabs>
          <w:tab w:val="num" w:pos="6480"/>
        </w:tabs>
        <w:ind w:left="6480" w:hanging="360"/>
      </w:pPr>
      <w:rPr>
        <w:rFonts w:ascii="Calibri" w:hAnsi="Calibri" w:hint="default"/>
      </w:rPr>
    </w:lvl>
  </w:abstractNum>
  <w:abstractNum w:abstractNumId="2" w15:restartNumberingAfterBreak="0">
    <w:nsid w:val="24B43943"/>
    <w:multiLevelType w:val="hybridMultilevel"/>
    <w:tmpl w:val="F3DE12E6"/>
    <w:lvl w:ilvl="0" w:tplc="8462113A">
      <w:start w:val="1"/>
      <w:numFmt w:val="bullet"/>
      <w:lvlText w:val=" "/>
      <w:lvlJc w:val="left"/>
      <w:pPr>
        <w:tabs>
          <w:tab w:val="num" w:pos="720"/>
        </w:tabs>
        <w:ind w:left="720" w:hanging="360"/>
      </w:pPr>
      <w:rPr>
        <w:rFonts w:ascii="Calibri" w:hAnsi="Calibri" w:hint="default"/>
      </w:rPr>
    </w:lvl>
    <w:lvl w:ilvl="1" w:tplc="4342ACE8" w:tentative="1">
      <w:start w:val="1"/>
      <w:numFmt w:val="bullet"/>
      <w:lvlText w:val=" "/>
      <w:lvlJc w:val="left"/>
      <w:pPr>
        <w:tabs>
          <w:tab w:val="num" w:pos="1440"/>
        </w:tabs>
        <w:ind w:left="1440" w:hanging="360"/>
      </w:pPr>
      <w:rPr>
        <w:rFonts w:ascii="Calibri" w:hAnsi="Calibri" w:hint="default"/>
      </w:rPr>
    </w:lvl>
    <w:lvl w:ilvl="2" w:tplc="AB8E05C0" w:tentative="1">
      <w:start w:val="1"/>
      <w:numFmt w:val="bullet"/>
      <w:lvlText w:val=" "/>
      <w:lvlJc w:val="left"/>
      <w:pPr>
        <w:tabs>
          <w:tab w:val="num" w:pos="2160"/>
        </w:tabs>
        <w:ind w:left="2160" w:hanging="360"/>
      </w:pPr>
      <w:rPr>
        <w:rFonts w:ascii="Calibri" w:hAnsi="Calibri" w:hint="default"/>
      </w:rPr>
    </w:lvl>
    <w:lvl w:ilvl="3" w:tplc="10001C86" w:tentative="1">
      <w:start w:val="1"/>
      <w:numFmt w:val="bullet"/>
      <w:lvlText w:val=" "/>
      <w:lvlJc w:val="left"/>
      <w:pPr>
        <w:tabs>
          <w:tab w:val="num" w:pos="2880"/>
        </w:tabs>
        <w:ind w:left="2880" w:hanging="360"/>
      </w:pPr>
      <w:rPr>
        <w:rFonts w:ascii="Calibri" w:hAnsi="Calibri" w:hint="default"/>
      </w:rPr>
    </w:lvl>
    <w:lvl w:ilvl="4" w:tplc="AAD8A71C" w:tentative="1">
      <w:start w:val="1"/>
      <w:numFmt w:val="bullet"/>
      <w:lvlText w:val=" "/>
      <w:lvlJc w:val="left"/>
      <w:pPr>
        <w:tabs>
          <w:tab w:val="num" w:pos="3600"/>
        </w:tabs>
        <w:ind w:left="3600" w:hanging="360"/>
      </w:pPr>
      <w:rPr>
        <w:rFonts w:ascii="Calibri" w:hAnsi="Calibri" w:hint="default"/>
      </w:rPr>
    </w:lvl>
    <w:lvl w:ilvl="5" w:tplc="75C466C4" w:tentative="1">
      <w:start w:val="1"/>
      <w:numFmt w:val="bullet"/>
      <w:lvlText w:val=" "/>
      <w:lvlJc w:val="left"/>
      <w:pPr>
        <w:tabs>
          <w:tab w:val="num" w:pos="4320"/>
        </w:tabs>
        <w:ind w:left="4320" w:hanging="360"/>
      </w:pPr>
      <w:rPr>
        <w:rFonts w:ascii="Calibri" w:hAnsi="Calibri" w:hint="default"/>
      </w:rPr>
    </w:lvl>
    <w:lvl w:ilvl="6" w:tplc="CDDE4A68" w:tentative="1">
      <w:start w:val="1"/>
      <w:numFmt w:val="bullet"/>
      <w:lvlText w:val=" "/>
      <w:lvlJc w:val="left"/>
      <w:pPr>
        <w:tabs>
          <w:tab w:val="num" w:pos="5040"/>
        </w:tabs>
        <w:ind w:left="5040" w:hanging="360"/>
      </w:pPr>
      <w:rPr>
        <w:rFonts w:ascii="Calibri" w:hAnsi="Calibri" w:hint="default"/>
      </w:rPr>
    </w:lvl>
    <w:lvl w:ilvl="7" w:tplc="D94CC6A2" w:tentative="1">
      <w:start w:val="1"/>
      <w:numFmt w:val="bullet"/>
      <w:lvlText w:val=" "/>
      <w:lvlJc w:val="left"/>
      <w:pPr>
        <w:tabs>
          <w:tab w:val="num" w:pos="5760"/>
        </w:tabs>
        <w:ind w:left="5760" w:hanging="360"/>
      </w:pPr>
      <w:rPr>
        <w:rFonts w:ascii="Calibri" w:hAnsi="Calibri" w:hint="default"/>
      </w:rPr>
    </w:lvl>
    <w:lvl w:ilvl="8" w:tplc="C37AB6E0" w:tentative="1">
      <w:start w:val="1"/>
      <w:numFmt w:val="bullet"/>
      <w:lvlText w:val=" "/>
      <w:lvlJc w:val="left"/>
      <w:pPr>
        <w:tabs>
          <w:tab w:val="num" w:pos="6480"/>
        </w:tabs>
        <w:ind w:left="6480" w:hanging="360"/>
      </w:pPr>
      <w:rPr>
        <w:rFonts w:ascii="Calibri" w:hAnsi="Calibri" w:hint="default"/>
      </w:rPr>
    </w:lvl>
  </w:abstractNum>
  <w:abstractNum w:abstractNumId="3" w15:restartNumberingAfterBreak="0">
    <w:nsid w:val="2BEF39E0"/>
    <w:multiLevelType w:val="hybridMultilevel"/>
    <w:tmpl w:val="01D82CA6"/>
    <w:lvl w:ilvl="0" w:tplc="5BF2ADFC">
      <w:start w:val="1"/>
      <w:numFmt w:val="bullet"/>
      <w:lvlText w:val=" "/>
      <w:lvlJc w:val="left"/>
      <w:pPr>
        <w:tabs>
          <w:tab w:val="num" w:pos="720"/>
        </w:tabs>
        <w:ind w:left="720" w:hanging="360"/>
      </w:pPr>
      <w:rPr>
        <w:rFonts w:ascii="Calibri" w:hAnsi="Calibri" w:hint="default"/>
      </w:rPr>
    </w:lvl>
    <w:lvl w:ilvl="1" w:tplc="2B6C3F4A" w:tentative="1">
      <w:start w:val="1"/>
      <w:numFmt w:val="bullet"/>
      <w:lvlText w:val=" "/>
      <w:lvlJc w:val="left"/>
      <w:pPr>
        <w:tabs>
          <w:tab w:val="num" w:pos="1440"/>
        </w:tabs>
        <w:ind w:left="1440" w:hanging="360"/>
      </w:pPr>
      <w:rPr>
        <w:rFonts w:ascii="Calibri" w:hAnsi="Calibri" w:hint="default"/>
      </w:rPr>
    </w:lvl>
    <w:lvl w:ilvl="2" w:tplc="68B0C5B8" w:tentative="1">
      <w:start w:val="1"/>
      <w:numFmt w:val="bullet"/>
      <w:lvlText w:val=" "/>
      <w:lvlJc w:val="left"/>
      <w:pPr>
        <w:tabs>
          <w:tab w:val="num" w:pos="2160"/>
        </w:tabs>
        <w:ind w:left="2160" w:hanging="360"/>
      </w:pPr>
      <w:rPr>
        <w:rFonts w:ascii="Calibri" w:hAnsi="Calibri" w:hint="default"/>
      </w:rPr>
    </w:lvl>
    <w:lvl w:ilvl="3" w:tplc="CD8299E4" w:tentative="1">
      <w:start w:val="1"/>
      <w:numFmt w:val="bullet"/>
      <w:lvlText w:val=" "/>
      <w:lvlJc w:val="left"/>
      <w:pPr>
        <w:tabs>
          <w:tab w:val="num" w:pos="2880"/>
        </w:tabs>
        <w:ind w:left="2880" w:hanging="360"/>
      </w:pPr>
      <w:rPr>
        <w:rFonts w:ascii="Calibri" w:hAnsi="Calibri" w:hint="default"/>
      </w:rPr>
    </w:lvl>
    <w:lvl w:ilvl="4" w:tplc="63AAE4B2" w:tentative="1">
      <w:start w:val="1"/>
      <w:numFmt w:val="bullet"/>
      <w:lvlText w:val=" "/>
      <w:lvlJc w:val="left"/>
      <w:pPr>
        <w:tabs>
          <w:tab w:val="num" w:pos="3600"/>
        </w:tabs>
        <w:ind w:left="3600" w:hanging="360"/>
      </w:pPr>
      <w:rPr>
        <w:rFonts w:ascii="Calibri" w:hAnsi="Calibri" w:hint="default"/>
      </w:rPr>
    </w:lvl>
    <w:lvl w:ilvl="5" w:tplc="47E0C9C0" w:tentative="1">
      <w:start w:val="1"/>
      <w:numFmt w:val="bullet"/>
      <w:lvlText w:val=" "/>
      <w:lvlJc w:val="left"/>
      <w:pPr>
        <w:tabs>
          <w:tab w:val="num" w:pos="4320"/>
        </w:tabs>
        <w:ind w:left="4320" w:hanging="360"/>
      </w:pPr>
      <w:rPr>
        <w:rFonts w:ascii="Calibri" w:hAnsi="Calibri" w:hint="default"/>
      </w:rPr>
    </w:lvl>
    <w:lvl w:ilvl="6" w:tplc="7298AB62" w:tentative="1">
      <w:start w:val="1"/>
      <w:numFmt w:val="bullet"/>
      <w:lvlText w:val=" "/>
      <w:lvlJc w:val="left"/>
      <w:pPr>
        <w:tabs>
          <w:tab w:val="num" w:pos="5040"/>
        </w:tabs>
        <w:ind w:left="5040" w:hanging="360"/>
      </w:pPr>
      <w:rPr>
        <w:rFonts w:ascii="Calibri" w:hAnsi="Calibri" w:hint="default"/>
      </w:rPr>
    </w:lvl>
    <w:lvl w:ilvl="7" w:tplc="6010B092" w:tentative="1">
      <w:start w:val="1"/>
      <w:numFmt w:val="bullet"/>
      <w:lvlText w:val=" "/>
      <w:lvlJc w:val="left"/>
      <w:pPr>
        <w:tabs>
          <w:tab w:val="num" w:pos="5760"/>
        </w:tabs>
        <w:ind w:left="5760" w:hanging="360"/>
      </w:pPr>
      <w:rPr>
        <w:rFonts w:ascii="Calibri" w:hAnsi="Calibri" w:hint="default"/>
      </w:rPr>
    </w:lvl>
    <w:lvl w:ilvl="8" w:tplc="681C7AEA" w:tentative="1">
      <w:start w:val="1"/>
      <w:numFmt w:val="bullet"/>
      <w:lvlText w:val=" "/>
      <w:lvlJc w:val="left"/>
      <w:pPr>
        <w:tabs>
          <w:tab w:val="num" w:pos="6480"/>
        </w:tabs>
        <w:ind w:left="6480" w:hanging="360"/>
      </w:pPr>
      <w:rPr>
        <w:rFonts w:ascii="Calibri" w:hAnsi="Calibri" w:hint="default"/>
      </w:rPr>
    </w:lvl>
  </w:abstractNum>
  <w:abstractNum w:abstractNumId="4" w15:restartNumberingAfterBreak="0">
    <w:nsid w:val="38705198"/>
    <w:multiLevelType w:val="hybridMultilevel"/>
    <w:tmpl w:val="D5FE0140"/>
    <w:lvl w:ilvl="0" w:tplc="6BA87F0A">
      <w:start w:val="1"/>
      <w:numFmt w:val="bullet"/>
      <w:lvlText w:val=" "/>
      <w:lvlJc w:val="left"/>
      <w:pPr>
        <w:tabs>
          <w:tab w:val="num" w:pos="720"/>
        </w:tabs>
        <w:ind w:left="720" w:hanging="360"/>
      </w:pPr>
      <w:rPr>
        <w:rFonts w:ascii="Calibri" w:hAnsi="Calibri" w:hint="default"/>
      </w:rPr>
    </w:lvl>
    <w:lvl w:ilvl="1" w:tplc="0A70B830" w:tentative="1">
      <w:start w:val="1"/>
      <w:numFmt w:val="bullet"/>
      <w:lvlText w:val=" "/>
      <w:lvlJc w:val="left"/>
      <w:pPr>
        <w:tabs>
          <w:tab w:val="num" w:pos="1440"/>
        </w:tabs>
        <w:ind w:left="1440" w:hanging="360"/>
      </w:pPr>
      <w:rPr>
        <w:rFonts w:ascii="Calibri" w:hAnsi="Calibri" w:hint="default"/>
      </w:rPr>
    </w:lvl>
    <w:lvl w:ilvl="2" w:tplc="86D2C80A" w:tentative="1">
      <w:start w:val="1"/>
      <w:numFmt w:val="bullet"/>
      <w:lvlText w:val=" "/>
      <w:lvlJc w:val="left"/>
      <w:pPr>
        <w:tabs>
          <w:tab w:val="num" w:pos="2160"/>
        </w:tabs>
        <w:ind w:left="2160" w:hanging="360"/>
      </w:pPr>
      <w:rPr>
        <w:rFonts w:ascii="Calibri" w:hAnsi="Calibri" w:hint="default"/>
      </w:rPr>
    </w:lvl>
    <w:lvl w:ilvl="3" w:tplc="D752DF06" w:tentative="1">
      <w:start w:val="1"/>
      <w:numFmt w:val="bullet"/>
      <w:lvlText w:val=" "/>
      <w:lvlJc w:val="left"/>
      <w:pPr>
        <w:tabs>
          <w:tab w:val="num" w:pos="2880"/>
        </w:tabs>
        <w:ind w:left="2880" w:hanging="360"/>
      </w:pPr>
      <w:rPr>
        <w:rFonts w:ascii="Calibri" w:hAnsi="Calibri" w:hint="default"/>
      </w:rPr>
    </w:lvl>
    <w:lvl w:ilvl="4" w:tplc="956CC3BA" w:tentative="1">
      <w:start w:val="1"/>
      <w:numFmt w:val="bullet"/>
      <w:lvlText w:val=" "/>
      <w:lvlJc w:val="left"/>
      <w:pPr>
        <w:tabs>
          <w:tab w:val="num" w:pos="3600"/>
        </w:tabs>
        <w:ind w:left="3600" w:hanging="360"/>
      </w:pPr>
      <w:rPr>
        <w:rFonts w:ascii="Calibri" w:hAnsi="Calibri" w:hint="default"/>
      </w:rPr>
    </w:lvl>
    <w:lvl w:ilvl="5" w:tplc="5E4847B4" w:tentative="1">
      <w:start w:val="1"/>
      <w:numFmt w:val="bullet"/>
      <w:lvlText w:val=" "/>
      <w:lvlJc w:val="left"/>
      <w:pPr>
        <w:tabs>
          <w:tab w:val="num" w:pos="4320"/>
        </w:tabs>
        <w:ind w:left="4320" w:hanging="360"/>
      </w:pPr>
      <w:rPr>
        <w:rFonts w:ascii="Calibri" w:hAnsi="Calibri" w:hint="default"/>
      </w:rPr>
    </w:lvl>
    <w:lvl w:ilvl="6" w:tplc="12660FFE" w:tentative="1">
      <w:start w:val="1"/>
      <w:numFmt w:val="bullet"/>
      <w:lvlText w:val=" "/>
      <w:lvlJc w:val="left"/>
      <w:pPr>
        <w:tabs>
          <w:tab w:val="num" w:pos="5040"/>
        </w:tabs>
        <w:ind w:left="5040" w:hanging="360"/>
      </w:pPr>
      <w:rPr>
        <w:rFonts w:ascii="Calibri" w:hAnsi="Calibri" w:hint="default"/>
      </w:rPr>
    </w:lvl>
    <w:lvl w:ilvl="7" w:tplc="E2AC71B6" w:tentative="1">
      <w:start w:val="1"/>
      <w:numFmt w:val="bullet"/>
      <w:lvlText w:val=" "/>
      <w:lvlJc w:val="left"/>
      <w:pPr>
        <w:tabs>
          <w:tab w:val="num" w:pos="5760"/>
        </w:tabs>
        <w:ind w:left="5760" w:hanging="360"/>
      </w:pPr>
      <w:rPr>
        <w:rFonts w:ascii="Calibri" w:hAnsi="Calibri" w:hint="default"/>
      </w:rPr>
    </w:lvl>
    <w:lvl w:ilvl="8" w:tplc="EEFCFAD6" w:tentative="1">
      <w:start w:val="1"/>
      <w:numFmt w:val="bullet"/>
      <w:lvlText w:val=" "/>
      <w:lvlJc w:val="left"/>
      <w:pPr>
        <w:tabs>
          <w:tab w:val="num" w:pos="6480"/>
        </w:tabs>
        <w:ind w:left="6480" w:hanging="360"/>
      </w:pPr>
      <w:rPr>
        <w:rFonts w:ascii="Calibri" w:hAnsi="Calibri" w:hint="default"/>
      </w:rPr>
    </w:lvl>
  </w:abstractNum>
  <w:abstractNum w:abstractNumId="5" w15:restartNumberingAfterBreak="0">
    <w:nsid w:val="3B2F4194"/>
    <w:multiLevelType w:val="hybridMultilevel"/>
    <w:tmpl w:val="26EEF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E54136"/>
    <w:multiLevelType w:val="hybridMultilevel"/>
    <w:tmpl w:val="F4064AEC"/>
    <w:lvl w:ilvl="0" w:tplc="B57E1F52">
      <w:start w:val="1"/>
      <w:numFmt w:val="bullet"/>
      <w:lvlText w:val=" "/>
      <w:lvlJc w:val="left"/>
      <w:pPr>
        <w:tabs>
          <w:tab w:val="num" w:pos="720"/>
        </w:tabs>
        <w:ind w:left="720" w:hanging="360"/>
      </w:pPr>
      <w:rPr>
        <w:rFonts w:ascii="Calibri" w:hAnsi="Calibri" w:hint="default"/>
      </w:rPr>
    </w:lvl>
    <w:lvl w:ilvl="1" w:tplc="DF24EEEC" w:tentative="1">
      <w:start w:val="1"/>
      <w:numFmt w:val="bullet"/>
      <w:lvlText w:val=" "/>
      <w:lvlJc w:val="left"/>
      <w:pPr>
        <w:tabs>
          <w:tab w:val="num" w:pos="1440"/>
        </w:tabs>
        <w:ind w:left="1440" w:hanging="360"/>
      </w:pPr>
      <w:rPr>
        <w:rFonts w:ascii="Calibri" w:hAnsi="Calibri" w:hint="default"/>
      </w:rPr>
    </w:lvl>
    <w:lvl w:ilvl="2" w:tplc="5E0676AC" w:tentative="1">
      <w:start w:val="1"/>
      <w:numFmt w:val="bullet"/>
      <w:lvlText w:val=" "/>
      <w:lvlJc w:val="left"/>
      <w:pPr>
        <w:tabs>
          <w:tab w:val="num" w:pos="2160"/>
        </w:tabs>
        <w:ind w:left="2160" w:hanging="360"/>
      </w:pPr>
      <w:rPr>
        <w:rFonts w:ascii="Calibri" w:hAnsi="Calibri" w:hint="default"/>
      </w:rPr>
    </w:lvl>
    <w:lvl w:ilvl="3" w:tplc="2FAAF696" w:tentative="1">
      <w:start w:val="1"/>
      <w:numFmt w:val="bullet"/>
      <w:lvlText w:val=" "/>
      <w:lvlJc w:val="left"/>
      <w:pPr>
        <w:tabs>
          <w:tab w:val="num" w:pos="2880"/>
        </w:tabs>
        <w:ind w:left="2880" w:hanging="360"/>
      </w:pPr>
      <w:rPr>
        <w:rFonts w:ascii="Calibri" w:hAnsi="Calibri" w:hint="default"/>
      </w:rPr>
    </w:lvl>
    <w:lvl w:ilvl="4" w:tplc="80863CB2" w:tentative="1">
      <w:start w:val="1"/>
      <w:numFmt w:val="bullet"/>
      <w:lvlText w:val=" "/>
      <w:lvlJc w:val="left"/>
      <w:pPr>
        <w:tabs>
          <w:tab w:val="num" w:pos="3600"/>
        </w:tabs>
        <w:ind w:left="3600" w:hanging="360"/>
      </w:pPr>
      <w:rPr>
        <w:rFonts w:ascii="Calibri" w:hAnsi="Calibri" w:hint="default"/>
      </w:rPr>
    </w:lvl>
    <w:lvl w:ilvl="5" w:tplc="E730CDBA" w:tentative="1">
      <w:start w:val="1"/>
      <w:numFmt w:val="bullet"/>
      <w:lvlText w:val=" "/>
      <w:lvlJc w:val="left"/>
      <w:pPr>
        <w:tabs>
          <w:tab w:val="num" w:pos="4320"/>
        </w:tabs>
        <w:ind w:left="4320" w:hanging="360"/>
      </w:pPr>
      <w:rPr>
        <w:rFonts w:ascii="Calibri" w:hAnsi="Calibri" w:hint="default"/>
      </w:rPr>
    </w:lvl>
    <w:lvl w:ilvl="6" w:tplc="F49480CE" w:tentative="1">
      <w:start w:val="1"/>
      <w:numFmt w:val="bullet"/>
      <w:lvlText w:val=" "/>
      <w:lvlJc w:val="left"/>
      <w:pPr>
        <w:tabs>
          <w:tab w:val="num" w:pos="5040"/>
        </w:tabs>
        <w:ind w:left="5040" w:hanging="360"/>
      </w:pPr>
      <w:rPr>
        <w:rFonts w:ascii="Calibri" w:hAnsi="Calibri" w:hint="default"/>
      </w:rPr>
    </w:lvl>
    <w:lvl w:ilvl="7" w:tplc="F58A778A" w:tentative="1">
      <w:start w:val="1"/>
      <w:numFmt w:val="bullet"/>
      <w:lvlText w:val=" "/>
      <w:lvlJc w:val="left"/>
      <w:pPr>
        <w:tabs>
          <w:tab w:val="num" w:pos="5760"/>
        </w:tabs>
        <w:ind w:left="5760" w:hanging="360"/>
      </w:pPr>
      <w:rPr>
        <w:rFonts w:ascii="Calibri" w:hAnsi="Calibri" w:hint="default"/>
      </w:rPr>
    </w:lvl>
    <w:lvl w:ilvl="8" w:tplc="89D41684" w:tentative="1">
      <w:start w:val="1"/>
      <w:numFmt w:val="bullet"/>
      <w:lvlText w:val=" "/>
      <w:lvlJc w:val="left"/>
      <w:pPr>
        <w:tabs>
          <w:tab w:val="num" w:pos="6480"/>
        </w:tabs>
        <w:ind w:left="6480" w:hanging="360"/>
      </w:pPr>
      <w:rPr>
        <w:rFonts w:ascii="Calibri" w:hAnsi="Calibri" w:hint="default"/>
      </w:rPr>
    </w:lvl>
  </w:abstractNum>
  <w:abstractNum w:abstractNumId="7" w15:restartNumberingAfterBreak="0">
    <w:nsid w:val="4A83547A"/>
    <w:multiLevelType w:val="hybridMultilevel"/>
    <w:tmpl w:val="4AFC0D8E"/>
    <w:lvl w:ilvl="0" w:tplc="3F40FDFE">
      <w:start w:val="1"/>
      <w:numFmt w:val="bullet"/>
      <w:lvlText w:val=" "/>
      <w:lvlJc w:val="left"/>
      <w:pPr>
        <w:tabs>
          <w:tab w:val="num" w:pos="720"/>
        </w:tabs>
        <w:ind w:left="720" w:hanging="360"/>
      </w:pPr>
      <w:rPr>
        <w:rFonts w:ascii="Calibri" w:hAnsi="Calibri" w:hint="default"/>
      </w:rPr>
    </w:lvl>
    <w:lvl w:ilvl="1" w:tplc="7FF42B9E" w:tentative="1">
      <w:start w:val="1"/>
      <w:numFmt w:val="bullet"/>
      <w:lvlText w:val=" "/>
      <w:lvlJc w:val="left"/>
      <w:pPr>
        <w:tabs>
          <w:tab w:val="num" w:pos="1440"/>
        </w:tabs>
        <w:ind w:left="1440" w:hanging="360"/>
      </w:pPr>
      <w:rPr>
        <w:rFonts w:ascii="Calibri" w:hAnsi="Calibri" w:hint="default"/>
      </w:rPr>
    </w:lvl>
    <w:lvl w:ilvl="2" w:tplc="C3005F22" w:tentative="1">
      <w:start w:val="1"/>
      <w:numFmt w:val="bullet"/>
      <w:lvlText w:val=" "/>
      <w:lvlJc w:val="left"/>
      <w:pPr>
        <w:tabs>
          <w:tab w:val="num" w:pos="2160"/>
        </w:tabs>
        <w:ind w:left="2160" w:hanging="360"/>
      </w:pPr>
      <w:rPr>
        <w:rFonts w:ascii="Calibri" w:hAnsi="Calibri" w:hint="default"/>
      </w:rPr>
    </w:lvl>
    <w:lvl w:ilvl="3" w:tplc="23EEE89E" w:tentative="1">
      <w:start w:val="1"/>
      <w:numFmt w:val="bullet"/>
      <w:lvlText w:val=" "/>
      <w:lvlJc w:val="left"/>
      <w:pPr>
        <w:tabs>
          <w:tab w:val="num" w:pos="2880"/>
        </w:tabs>
        <w:ind w:left="2880" w:hanging="360"/>
      </w:pPr>
      <w:rPr>
        <w:rFonts w:ascii="Calibri" w:hAnsi="Calibri" w:hint="default"/>
      </w:rPr>
    </w:lvl>
    <w:lvl w:ilvl="4" w:tplc="91ACFEF6" w:tentative="1">
      <w:start w:val="1"/>
      <w:numFmt w:val="bullet"/>
      <w:lvlText w:val=" "/>
      <w:lvlJc w:val="left"/>
      <w:pPr>
        <w:tabs>
          <w:tab w:val="num" w:pos="3600"/>
        </w:tabs>
        <w:ind w:left="3600" w:hanging="360"/>
      </w:pPr>
      <w:rPr>
        <w:rFonts w:ascii="Calibri" w:hAnsi="Calibri" w:hint="default"/>
      </w:rPr>
    </w:lvl>
    <w:lvl w:ilvl="5" w:tplc="DFCC37B4" w:tentative="1">
      <w:start w:val="1"/>
      <w:numFmt w:val="bullet"/>
      <w:lvlText w:val=" "/>
      <w:lvlJc w:val="left"/>
      <w:pPr>
        <w:tabs>
          <w:tab w:val="num" w:pos="4320"/>
        </w:tabs>
        <w:ind w:left="4320" w:hanging="360"/>
      </w:pPr>
      <w:rPr>
        <w:rFonts w:ascii="Calibri" w:hAnsi="Calibri" w:hint="default"/>
      </w:rPr>
    </w:lvl>
    <w:lvl w:ilvl="6" w:tplc="537C2F10" w:tentative="1">
      <w:start w:val="1"/>
      <w:numFmt w:val="bullet"/>
      <w:lvlText w:val=" "/>
      <w:lvlJc w:val="left"/>
      <w:pPr>
        <w:tabs>
          <w:tab w:val="num" w:pos="5040"/>
        </w:tabs>
        <w:ind w:left="5040" w:hanging="360"/>
      </w:pPr>
      <w:rPr>
        <w:rFonts w:ascii="Calibri" w:hAnsi="Calibri" w:hint="default"/>
      </w:rPr>
    </w:lvl>
    <w:lvl w:ilvl="7" w:tplc="D10EA662" w:tentative="1">
      <w:start w:val="1"/>
      <w:numFmt w:val="bullet"/>
      <w:lvlText w:val=" "/>
      <w:lvlJc w:val="left"/>
      <w:pPr>
        <w:tabs>
          <w:tab w:val="num" w:pos="5760"/>
        </w:tabs>
        <w:ind w:left="5760" w:hanging="360"/>
      </w:pPr>
      <w:rPr>
        <w:rFonts w:ascii="Calibri" w:hAnsi="Calibri" w:hint="default"/>
      </w:rPr>
    </w:lvl>
    <w:lvl w:ilvl="8" w:tplc="76C83500" w:tentative="1">
      <w:start w:val="1"/>
      <w:numFmt w:val="bullet"/>
      <w:lvlText w:val=" "/>
      <w:lvlJc w:val="left"/>
      <w:pPr>
        <w:tabs>
          <w:tab w:val="num" w:pos="6480"/>
        </w:tabs>
        <w:ind w:left="6480" w:hanging="360"/>
      </w:pPr>
      <w:rPr>
        <w:rFonts w:ascii="Calibri" w:hAnsi="Calibri" w:hint="default"/>
      </w:rPr>
    </w:lvl>
  </w:abstractNum>
  <w:abstractNum w:abstractNumId="8" w15:restartNumberingAfterBreak="0">
    <w:nsid w:val="4AD771BB"/>
    <w:multiLevelType w:val="hybridMultilevel"/>
    <w:tmpl w:val="DFB233A6"/>
    <w:lvl w:ilvl="0" w:tplc="B89019B2">
      <w:start w:val="1"/>
      <w:numFmt w:val="bullet"/>
      <w:lvlText w:val=" "/>
      <w:lvlJc w:val="left"/>
      <w:pPr>
        <w:tabs>
          <w:tab w:val="num" w:pos="720"/>
        </w:tabs>
        <w:ind w:left="720" w:hanging="360"/>
      </w:pPr>
      <w:rPr>
        <w:rFonts w:ascii="Calibri" w:hAnsi="Calibri" w:hint="default"/>
      </w:rPr>
    </w:lvl>
    <w:lvl w:ilvl="1" w:tplc="3A7E62AA" w:tentative="1">
      <w:start w:val="1"/>
      <w:numFmt w:val="bullet"/>
      <w:lvlText w:val=" "/>
      <w:lvlJc w:val="left"/>
      <w:pPr>
        <w:tabs>
          <w:tab w:val="num" w:pos="1440"/>
        </w:tabs>
        <w:ind w:left="1440" w:hanging="360"/>
      </w:pPr>
      <w:rPr>
        <w:rFonts w:ascii="Calibri" w:hAnsi="Calibri" w:hint="default"/>
      </w:rPr>
    </w:lvl>
    <w:lvl w:ilvl="2" w:tplc="8BC8E6E6" w:tentative="1">
      <w:start w:val="1"/>
      <w:numFmt w:val="bullet"/>
      <w:lvlText w:val=" "/>
      <w:lvlJc w:val="left"/>
      <w:pPr>
        <w:tabs>
          <w:tab w:val="num" w:pos="2160"/>
        </w:tabs>
        <w:ind w:left="2160" w:hanging="360"/>
      </w:pPr>
      <w:rPr>
        <w:rFonts w:ascii="Calibri" w:hAnsi="Calibri" w:hint="default"/>
      </w:rPr>
    </w:lvl>
    <w:lvl w:ilvl="3" w:tplc="A5703704" w:tentative="1">
      <w:start w:val="1"/>
      <w:numFmt w:val="bullet"/>
      <w:lvlText w:val=" "/>
      <w:lvlJc w:val="left"/>
      <w:pPr>
        <w:tabs>
          <w:tab w:val="num" w:pos="2880"/>
        </w:tabs>
        <w:ind w:left="2880" w:hanging="360"/>
      </w:pPr>
      <w:rPr>
        <w:rFonts w:ascii="Calibri" w:hAnsi="Calibri" w:hint="default"/>
      </w:rPr>
    </w:lvl>
    <w:lvl w:ilvl="4" w:tplc="06B825C0" w:tentative="1">
      <w:start w:val="1"/>
      <w:numFmt w:val="bullet"/>
      <w:lvlText w:val=" "/>
      <w:lvlJc w:val="left"/>
      <w:pPr>
        <w:tabs>
          <w:tab w:val="num" w:pos="3600"/>
        </w:tabs>
        <w:ind w:left="3600" w:hanging="360"/>
      </w:pPr>
      <w:rPr>
        <w:rFonts w:ascii="Calibri" w:hAnsi="Calibri" w:hint="default"/>
      </w:rPr>
    </w:lvl>
    <w:lvl w:ilvl="5" w:tplc="96A83FD6" w:tentative="1">
      <w:start w:val="1"/>
      <w:numFmt w:val="bullet"/>
      <w:lvlText w:val=" "/>
      <w:lvlJc w:val="left"/>
      <w:pPr>
        <w:tabs>
          <w:tab w:val="num" w:pos="4320"/>
        </w:tabs>
        <w:ind w:left="4320" w:hanging="360"/>
      </w:pPr>
      <w:rPr>
        <w:rFonts w:ascii="Calibri" w:hAnsi="Calibri" w:hint="default"/>
      </w:rPr>
    </w:lvl>
    <w:lvl w:ilvl="6" w:tplc="425C11F8" w:tentative="1">
      <w:start w:val="1"/>
      <w:numFmt w:val="bullet"/>
      <w:lvlText w:val=" "/>
      <w:lvlJc w:val="left"/>
      <w:pPr>
        <w:tabs>
          <w:tab w:val="num" w:pos="5040"/>
        </w:tabs>
        <w:ind w:left="5040" w:hanging="360"/>
      </w:pPr>
      <w:rPr>
        <w:rFonts w:ascii="Calibri" w:hAnsi="Calibri" w:hint="default"/>
      </w:rPr>
    </w:lvl>
    <w:lvl w:ilvl="7" w:tplc="9BEC3A76" w:tentative="1">
      <w:start w:val="1"/>
      <w:numFmt w:val="bullet"/>
      <w:lvlText w:val=" "/>
      <w:lvlJc w:val="left"/>
      <w:pPr>
        <w:tabs>
          <w:tab w:val="num" w:pos="5760"/>
        </w:tabs>
        <w:ind w:left="5760" w:hanging="360"/>
      </w:pPr>
      <w:rPr>
        <w:rFonts w:ascii="Calibri" w:hAnsi="Calibri" w:hint="default"/>
      </w:rPr>
    </w:lvl>
    <w:lvl w:ilvl="8" w:tplc="0B564988" w:tentative="1">
      <w:start w:val="1"/>
      <w:numFmt w:val="bullet"/>
      <w:lvlText w:val=" "/>
      <w:lvlJc w:val="left"/>
      <w:pPr>
        <w:tabs>
          <w:tab w:val="num" w:pos="6480"/>
        </w:tabs>
        <w:ind w:left="6480" w:hanging="360"/>
      </w:pPr>
      <w:rPr>
        <w:rFonts w:ascii="Calibri" w:hAnsi="Calibri" w:hint="default"/>
      </w:rPr>
    </w:lvl>
  </w:abstractNum>
  <w:abstractNum w:abstractNumId="9" w15:restartNumberingAfterBreak="0">
    <w:nsid w:val="4ED51721"/>
    <w:multiLevelType w:val="multilevel"/>
    <w:tmpl w:val="ECD89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F0C4D8F"/>
    <w:multiLevelType w:val="hybridMultilevel"/>
    <w:tmpl w:val="3E942270"/>
    <w:lvl w:ilvl="0" w:tplc="8514D7A2">
      <w:start w:val="1"/>
      <w:numFmt w:val="bullet"/>
      <w:lvlText w:val=" "/>
      <w:lvlJc w:val="left"/>
      <w:pPr>
        <w:tabs>
          <w:tab w:val="num" w:pos="720"/>
        </w:tabs>
        <w:ind w:left="720" w:hanging="360"/>
      </w:pPr>
      <w:rPr>
        <w:rFonts w:ascii="Calibri" w:hAnsi="Calibri" w:hint="default"/>
      </w:rPr>
    </w:lvl>
    <w:lvl w:ilvl="1" w:tplc="14066B4A" w:tentative="1">
      <w:start w:val="1"/>
      <w:numFmt w:val="bullet"/>
      <w:lvlText w:val=" "/>
      <w:lvlJc w:val="left"/>
      <w:pPr>
        <w:tabs>
          <w:tab w:val="num" w:pos="1440"/>
        </w:tabs>
        <w:ind w:left="1440" w:hanging="360"/>
      </w:pPr>
      <w:rPr>
        <w:rFonts w:ascii="Calibri" w:hAnsi="Calibri" w:hint="default"/>
      </w:rPr>
    </w:lvl>
    <w:lvl w:ilvl="2" w:tplc="7F229CCA" w:tentative="1">
      <w:start w:val="1"/>
      <w:numFmt w:val="bullet"/>
      <w:lvlText w:val=" "/>
      <w:lvlJc w:val="left"/>
      <w:pPr>
        <w:tabs>
          <w:tab w:val="num" w:pos="2160"/>
        </w:tabs>
        <w:ind w:left="2160" w:hanging="360"/>
      </w:pPr>
      <w:rPr>
        <w:rFonts w:ascii="Calibri" w:hAnsi="Calibri" w:hint="default"/>
      </w:rPr>
    </w:lvl>
    <w:lvl w:ilvl="3" w:tplc="86FA9D8E" w:tentative="1">
      <w:start w:val="1"/>
      <w:numFmt w:val="bullet"/>
      <w:lvlText w:val=" "/>
      <w:lvlJc w:val="left"/>
      <w:pPr>
        <w:tabs>
          <w:tab w:val="num" w:pos="2880"/>
        </w:tabs>
        <w:ind w:left="2880" w:hanging="360"/>
      </w:pPr>
      <w:rPr>
        <w:rFonts w:ascii="Calibri" w:hAnsi="Calibri" w:hint="default"/>
      </w:rPr>
    </w:lvl>
    <w:lvl w:ilvl="4" w:tplc="F1F02876" w:tentative="1">
      <w:start w:val="1"/>
      <w:numFmt w:val="bullet"/>
      <w:lvlText w:val=" "/>
      <w:lvlJc w:val="left"/>
      <w:pPr>
        <w:tabs>
          <w:tab w:val="num" w:pos="3600"/>
        </w:tabs>
        <w:ind w:left="3600" w:hanging="360"/>
      </w:pPr>
      <w:rPr>
        <w:rFonts w:ascii="Calibri" w:hAnsi="Calibri" w:hint="default"/>
      </w:rPr>
    </w:lvl>
    <w:lvl w:ilvl="5" w:tplc="96D6FA6A" w:tentative="1">
      <w:start w:val="1"/>
      <w:numFmt w:val="bullet"/>
      <w:lvlText w:val=" "/>
      <w:lvlJc w:val="left"/>
      <w:pPr>
        <w:tabs>
          <w:tab w:val="num" w:pos="4320"/>
        </w:tabs>
        <w:ind w:left="4320" w:hanging="360"/>
      </w:pPr>
      <w:rPr>
        <w:rFonts w:ascii="Calibri" w:hAnsi="Calibri" w:hint="default"/>
      </w:rPr>
    </w:lvl>
    <w:lvl w:ilvl="6" w:tplc="4FF871F4" w:tentative="1">
      <w:start w:val="1"/>
      <w:numFmt w:val="bullet"/>
      <w:lvlText w:val=" "/>
      <w:lvlJc w:val="left"/>
      <w:pPr>
        <w:tabs>
          <w:tab w:val="num" w:pos="5040"/>
        </w:tabs>
        <w:ind w:left="5040" w:hanging="360"/>
      </w:pPr>
      <w:rPr>
        <w:rFonts w:ascii="Calibri" w:hAnsi="Calibri" w:hint="default"/>
      </w:rPr>
    </w:lvl>
    <w:lvl w:ilvl="7" w:tplc="07023CCE" w:tentative="1">
      <w:start w:val="1"/>
      <w:numFmt w:val="bullet"/>
      <w:lvlText w:val=" "/>
      <w:lvlJc w:val="left"/>
      <w:pPr>
        <w:tabs>
          <w:tab w:val="num" w:pos="5760"/>
        </w:tabs>
        <w:ind w:left="5760" w:hanging="360"/>
      </w:pPr>
      <w:rPr>
        <w:rFonts w:ascii="Calibri" w:hAnsi="Calibri" w:hint="default"/>
      </w:rPr>
    </w:lvl>
    <w:lvl w:ilvl="8" w:tplc="29CCFED4" w:tentative="1">
      <w:start w:val="1"/>
      <w:numFmt w:val="bullet"/>
      <w:lvlText w:val=" "/>
      <w:lvlJc w:val="left"/>
      <w:pPr>
        <w:tabs>
          <w:tab w:val="num" w:pos="6480"/>
        </w:tabs>
        <w:ind w:left="6480" w:hanging="360"/>
      </w:pPr>
      <w:rPr>
        <w:rFonts w:ascii="Calibri" w:hAnsi="Calibri" w:hint="default"/>
      </w:rPr>
    </w:lvl>
  </w:abstractNum>
  <w:abstractNum w:abstractNumId="11" w15:restartNumberingAfterBreak="0">
    <w:nsid w:val="50145EA6"/>
    <w:multiLevelType w:val="hybridMultilevel"/>
    <w:tmpl w:val="8FC60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5CC3266"/>
    <w:multiLevelType w:val="multilevel"/>
    <w:tmpl w:val="710E84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83067B4"/>
    <w:multiLevelType w:val="hybridMultilevel"/>
    <w:tmpl w:val="6A803A8A"/>
    <w:lvl w:ilvl="0" w:tplc="1DAEDC6C">
      <w:start w:val="1"/>
      <w:numFmt w:val="bullet"/>
      <w:lvlText w:val=" "/>
      <w:lvlJc w:val="left"/>
      <w:pPr>
        <w:tabs>
          <w:tab w:val="num" w:pos="720"/>
        </w:tabs>
        <w:ind w:left="720" w:hanging="360"/>
      </w:pPr>
      <w:rPr>
        <w:rFonts w:ascii="Calibri" w:hAnsi="Calibri" w:hint="default"/>
      </w:rPr>
    </w:lvl>
    <w:lvl w:ilvl="1" w:tplc="9AFC2694" w:tentative="1">
      <w:start w:val="1"/>
      <w:numFmt w:val="bullet"/>
      <w:lvlText w:val=" "/>
      <w:lvlJc w:val="left"/>
      <w:pPr>
        <w:tabs>
          <w:tab w:val="num" w:pos="1440"/>
        </w:tabs>
        <w:ind w:left="1440" w:hanging="360"/>
      </w:pPr>
      <w:rPr>
        <w:rFonts w:ascii="Calibri" w:hAnsi="Calibri" w:hint="default"/>
      </w:rPr>
    </w:lvl>
    <w:lvl w:ilvl="2" w:tplc="418AD3E6" w:tentative="1">
      <w:start w:val="1"/>
      <w:numFmt w:val="bullet"/>
      <w:lvlText w:val=" "/>
      <w:lvlJc w:val="left"/>
      <w:pPr>
        <w:tabs>
          <w:tab w:val="num" w:pos="2160"/>
        </w:tabs>
        <w:ind w:left="2160" w:hanging="360"/>
      </w:pPr>
      <w:rPr>
        <w:rFonts w:ascii="Calibri" w:hAnsi="Calibri" w:hint="default"/>
      </w:rPr>
    </w:lvl>
    <w:lvl w:ilvl="3" w:tplc="A3CC3E94" w:tentative="1">
      <w:start w:val="1"/>
      <w:numFmt w:val="bullet"/>
      <w:lvlText w:val=" "/>
      <w:lvlJc w:val="left"/>
      <w:pPr>
        <w:tabs>
          <w:tab w:val="num" w:pos="2880"/>
        </w:tabs>
        <w:ind w:left="2880" w:hanging="360"/>
      </w:pPr>
      <w:rPr>
        <w:rFonts w:ascii="Calibri" w:hAnsi="Calibri" w:hint="default"/>
      </w:rPr>
    </w:lvl>
    <w:lvl w:ilvl="4" w:tplc="483697AA" w:tentative="1">
      <w:start w:val="1"/>
      <w:numFmt w:val="bullet"/>
      <w:lvlText w:val=" "/>
      <w:lvlJc w:val="left"/>
      <w:pPr>
        <w:tabs>
          <w:tab w:val="num" w:pos="3600"/>
        </w:tabs>
        <w:ind w:left="3600" w:hanging="360"/>
      </w:pPr>
      <w:rPr>
        <w:rFonts w:ascii="Calibri" w:hAnsi="Calibri" w:hint="default"/>
      </w:rPr>
    </w:lvl>
    <w:lvl w:ilvl="5" w:tplc="CC6E1608" w:tentative="1">
      <w:start w:val="1"/>
      <w:numFmt w:val="bullet"/>
      <w:lvlText w:val=" "/>
      <w:lvlJc w:val="left"/>
      <w:pPr>
        <w:tabs>
          <w:tab w:val="num" w:pos="4320"/>
        </w:tabs>
        <w:ind w:left="4320" w:hanging="360"/>
      </w:pPr>
      <w:rPr>
        <w:rFonts w:ascii="Calibri" w:hAnsi="Calibri" w:hint="default"/>
      </w:rPr>
    </w:lvl>
    <w:lvl w:ilvl="6" w:tplc="9448FBE8" w:tentative="1">
      <w:start w:val="1"/>
      <w:numFmt w:val="bullet"/>
      <w:lvlText w:val=" "/>
      <w:lvlJc w:val="left"/>
      <w:pPr>
        <w:tabs>
          <w:tab w:val="num" w:pos="5040"/>
        </w:tabs>
        <w:ind w:left="5040" w:hanging="360"/>
      </w:pPr>
      <w:rPr>
        <w:rFonts w:ascii="Calibri" w:hAnsi="Calibri" w:hint="default"/>
      </w:rPr>
    </w:lvl>
    <w:lvl w:ilvl="7" w:tplc="B6C6466C" w:tentative="1">
      <w:start w:val="1"/>
      <w:numFmt w:val="bullet"/>
      <w:lvlText w:val=" "/>
      <w:lvlJc w:val="left"/>
      <w:pPr>
        <w:tabs>
          <w:tab w:val="num" w:pos="5760"/>
        </w:tabs>
        <w:ind w:left="5760" w:hanging="360"/>
      </w:pPr>
      <w:rPr>
        <w:rFonts w:ascii="Calibri" w:hAnsi="Calibri" w:hint="default"/>
      </w:rPr>
    </w:lvl>
    <w:lvl w:ilvl="8" w:tplc="ED80E1D2" w:tentative="1">
      <w:start w:val="1"/>
      <w:numFmt w:val="bullet"/>
      <w:lvlText w:val=" "/>
      <w:lvlJc w:val="left"/>
      <w:pPr>
        <w:tabs>
          <w:tab w:val="num" w:pos="6480"/>
        </w:tabs>
        <w:ind w:left="6480" w:hanging="360"/>
      </w:pPr>
      <w:rPr>
        <w:rFonts w:ascii="Calibri" w:hAnsi="Calibri" w:hint="default"/>
      </w:rPr>
    </w:lvl>
  </w:abstractNum>
  <w:abstractNum w:abstractNumId="14" w15:restartNumberingAfterBreak="0">
    <w:nsid w:val="6CCD3EDC"/>
    <w:multiLevelType w:val="hybridMultilevel"/>
    <w:tmpl w:val="A0D80B72"/>
    <w:lvl w:ilvl="0" w:tplc="7CC4CAB0">
      <w:start w:val="1"/>
      <w:numFmt w:val="bullet"/>
      <w:lvlText w:val=" "/>
      <w:lvlJc w:val="left"/>
      <w:pPr>
        <w:tabs>
          <w:tab w:val="num" w:pos="720"/>
        </w:tabs>
        <w:ind w:left="720" w:hanging="360"/>
      </w:pPr>
      <w:rPr>
        <w:rFonts w:ascii="Calibri" w:hAnsi="Calibri" w:hint="default"/>
      </w:rPr>
    </w:lvl>
    <w:lvl w:ilvl="1" w:tplc="5E123C50" w:tentative="1">
      <w:start w:val="1"/>
      <w:numFmt w:val="bullet"/>
      <w:lvlText w:val=" "/>
      <w:lvlJc w:val="left"/>
      <w:pPr>
        <w:tabs>
          <w:tab w:val="num" w:pos="1440"/>
        </w:tabs>
        <w:ind w:left="1440" w:hanging="360"/>
      </w:pPr>
      <w:rPr>
        <w:rFonts w:ascii="Calibri" w:hAnsi="Calibri" w:hint="default"/>
      </w:rPr>
    </w:lvl>
    <w:lvl w:ilvl="2" w:tplc="528423AA" w:tentative="1">
      <w:start w:val="1"/>
      <w:numFmt w:val="bullet"/>
      <w:lvlText w:val=" "/>
      <w:lvlJc w:val="left"/>
      <w:pPr>
        <w:tabs>
          <w:tab w:val="num" w:pos="2160"/>
        </w:tabs>
        <w:ind w:left="2160" w:hanging="360"/>
      </w:pPr>
      <w:rPr>
        <w:rFonts w:ascii="Calibri" w:hAnsi="Calibri" w:hint="default"/>
      </w:rPr>
    </w:lvl>
    <w:lvl w:ilvl="3" w:tplc="9956EE1C" w:tentative="1">
      <w:start w:val="1"/>
      <w:numFmt w:val="bullet"/>
      <w:lvlText w:val=" "/>
      <w:lvlJc w:val="left"/>
      <w:pPr>
        <w:tabs>
          <w:tab w:val="num" w:pos="2880"/>
        </w:tabs>
        <w:ind w:left="2880" w:hanging="360"/>
      </w:pPr>
      <w:rPr>
        <w:rFonts w:ascii="Calibri" w:hAnsi="Calibri" w:hint="default"/>
      </w:rPr>
    </w:lvl>
    <w:lvl w:ilvl="4" w:tplc="2CBA304C" w:tentative="1">
      <w:start w:val="1"/>
      <w:numFmt w:val="bullet"/>
      <w:lvlText w:val=" "/>
      <w:lvlJc w:val="left"/>
      <w:pPr>
        <w:tabs>
          <w:tab w:val="num" w:pos="3600"/>
        </w:tabs>
        <w:ind w:left="3600" w:hanging="360"/>
      </w:pPr>
      <w:rPr>
        <w:rFonts w:ascii="Calibri" w:hAnsi="Calibri" w:hint="default"/>
      </w:rPr>
    </w:lvl>
    <w:lvl w:ilvl="5" w:tplc="41A60FAE" w:tentative="1">
      <w:start w:val="1"/>
      <w:numFmt w:val="bullet"/>
      <w:lvlText w:val=" "/>
      <w:lvlJc w:val="left"/>
      <w:pPr>
        <w:tabs>
          <w:tab w:val="num" w:pos="4320"/>
        </w:tabs>
        <w:ind w:left="4320" w:hanging="360"/>
      </w:pPr>
      <w:rPr>
        <w:rFonts w:ascii="Calibri" w:hAnsi="Calibri" w:hint="default"/>
      </w:rPr>
    </w:lvl>
    <w:lvl w:ilvl="6" w:tplc="F894CA9A" w:tentative="1">
      <w:start w:val="1"/>
      <w:numFmt w:val="bullet"/>
      <w:lvlText w:val=" "/>
      <w:lvlJc w:val="left"/>
      <w:pPr>
        <w:tabs>
          <w:tab w:val="num" w:pos="5040"/>
        </w:tabs>
        <w:ind w:left="5040" w:hanging="360"/>
      </w:pPr>
      <w:rPr>
        <w:rFonts w:ascii="Calibri" w:hAnsi="Calibri" w:hint="default"/>
      </w:rPr>
    </w:lvl>
    <w:lvl w:ilvl="7" w:tplc="29C49D26" w:tentative="1">
      <w:start w:val="1"/>
      <w:numFmt w:val="bullet"/>
      <w:lvlText w:val=" "/>
      <w:lvlJc w:val="left"/>
      <w:pPr>
        <w:tabs>
          <w:tab w:val="num" w:pos="5760"/>
        </w:tabs>
        <w:ind w:left="5760" w:hanging="360"/>
      </w:pPr>
      <w:rPr>
        <w:rFonts w:ascii="Calibri" w:hAnsi="Calibri" w:hint="default"/>
      </w:rPr>
    </w:lvl>
    <w:lvl w:ilvl="8" w:tplc="33104DEA" w:tentative="1">
      <w:start w:val="1"/>
      <w:numFmt w:val="bullet"/>
      <w:lvlText w:val=" "/>
      <w:lvlJc w:val="left"/>
      <w:pPr>
        <w:tabs>
          <w:tab w:val="num" w:pos="6480"/>
        </w:tabs>
        <w:ind w:left="6480" w:hanging="360"/>
      </w:pPr>
      <w:rPr>
        <w:rFonts w:ascii="Calibri" w:hAnsi="Calibri" w:hint="default"/>
      </w:rPr>
    </w:lvl>
  </w:abstractNum>
  <w:abstractNum w:abstractNumId="15" w15:restartNumberingAfterBreak="0">
    <w:nsid w:val="6DFE79FF"/>
    <w:multiLevelType w:val="hybridMultilevel"/>
    <w:tmpl w:val="15D25872"/>
    <w:lvl w:ilvl="0" w:tplc="9BD492D0">
      <w:start w:val="1"/>
      <w:numFmt w:val="bullet"/>
      <w:lvlText w:val=" "/>
      <w:lvlJc w:val="left"/>
      <w:pPr>
        <w:tabs>
          <w:tab w:val="num" w:pos="720"/>
        </w:tabs>
        <w:ind w:left="720" w:hanging="360"/>
      </w:pPr>
      <w:rPr>
        <w:rFonts w:ascii="Calibri" w:hAnsi="Calibri" w:hint="default"/>
      </w:rPr>
    </w:lvl>
    <w:lvl w:ilvl="1" w:tplc="A1782300" w:tentative="1">
      <w:start w:val="1"/>
      <w:numFmt w:val="bullet"/>
      <w:lvlText w:val=" "/>
      <w:lvlJc w:val="left"/>
      <w:pPr>
        <w:tabs>
          <w:tab w:val="num" w:pos="1440"/>
        </w:tabs>
        <w:ind w:left="1440" w:hanging="360"/>
      </w:pPr>
      <w:rPr>
        <w:rFonts w:ascii="Calibri" w:hAnsi="Calibri" w:hint="default"/>
      </w:rPr>
    </w:lvl>
    <w:lvl w:ilvl="2" w:tplc="FBCEC1BA" w:tentative="1">
      <w:start w:val="1"/>
      <w:numFmt w:val="bullet"/>
      <w:lvlText w:val=" "/>
      <w:lvlJc w:val="left"/>
      <w:pPr>
        <w:tabs>
          <w:tab w:val="num" w:pos="2160"/>
        </w:tabs>
        <w:ind w:left="2160" w:hanging="360"/>
      </w:pPr>
      <w:rPr>
        <w:rFonts w:ascii="Calibri" w:hAnsi="Calibri" w:hint="default"/>
      </w:rPr>
    </w:lvl>
    <w:lvl w:ilvl="3" w:tplc="99141B98" w:tentative="1">
      <w:start w:val="1"/>
      <w:numFmt w:val="bullet"/>
      <w:lvlText w:val=" "/>
      <w:lvlJc w:val="left"/>
      <w:pPr>
        <w:tabs>
          <w:tab w:val="num" w:pos="2880"/>
        </w:tabs>
        <w:ind w:left="2880" w:hanging="360"/>
      </w:pPr>
      <w:rPr>
        <w:rFonts w:ascii="Calibri" w:hAnsi="Calibri" w:hint="default"/>
      </w:rPr>
    </w:lvl>
    <w:lvl w:ilvl="4" w:tplc="145A3F3A" w:tentative="1">
      <w:start w:val="1"/>
      <w:numFmt w:val="bullet"/>
      <w:lvlText w:val=" "/>
      <w:lvlJc w:val="left"/>
      <w:pPr>
        <w:tabs>
          <w:tab w:val="num" w:pos="3600"/>
        </w:tabs>
        <w:ind w:left="3600" w:hanging="360"/>
      </w:pPr>
      <w:rPr>
        <w:rFonts w:ascii="Calibri" w:hAnsi="Calibri" w:hint="default"/>
      </w:rPr>
    </w:lvl>
    <w:lvl w:ilvl="5" w:tplc="F4DEAABC" w:tentative="1">
      <w:start w:val="1"/>
      <w:numFmt w:val="bullet"/>
      <w:lvlText w:val=" "/>
      <w:lvlJc w:val="left"/>
      <w:pPr>
        <w:tabs>
          <w:tab w:val="num" w:pos="4320"/>
        </w:tabs>
        <w:ind w:left="4320" w:hanging="360"/>
      </w:pPr>
      <w:rPr>
        <w:rFonts w:ascii="Calibri" w:hAnsi="Calibri" w:hint="default"/>
      </w:rPr>
    </w:lvl>
    <w:lvl w:ilvl="6" w:tplc="6964BB54" w:tentative="1">
      <w:start w:val="1"/>
      <w:numFmt w:val="bullet"/>
      <w:lvlText w:val=" "/>
      <w:lvlJc w:val="left"/>
      <w:pPr>
        <w:tabs>
          <w:tab w:val="num" w:pos="5040"/>
        </w:tabs>
        <w:ind w:left="5040" w:hanging="360"/>
      </w:pPr>
      <w:rPr>
        <w:rFonts w:ascii="Calibri" w:hAnsi="Calibri" w:hint="default"/>
      </w:rPr>
    </w:lvl>
    <w:lvl w:ilvl="7" w:tplc="366E83B0" w:tentative="1">
      <w:start w:val="1"/>
      <w:numFmt w:val="bullet"/>
      <w:lvlText w:val=" "/>
      <w:lvlJc w:val="left"/>
      <w:pPr>
        <w:tabs>
          <w:tab w:val="num" w:pos="5760"/>
        </w:tabs>
        <w:ind w:left="5760" w:hanging="360"/>
      </w:pPr>
      <w:rPr>
        <w:rFonts w:ascii="Calibri" w:hAnsi="Calibri" w:hint="default"/>
      </w:rPr>
    </w:lvl>
    <w:lvl w:ilvl="8" w:tplc="7DFA78E2" w:tentative="1">
      <w:start w:val="1"/>
      <w:numFmt w:val="bullet"/>
      <w:lvlText w:val=" "/>
      <w:lvlJc w:val="left"/>
      <w:pPr>
        <w:tabs>
          <w:tab w:val="num" w:pos="6480"/>
        </w:tabs>
        <w:ind w:left="6480" w:hanging="360"/>
      </w:pPr>
      <w:rPr>
        <w:rFonts w:ascii="Calibri" w:hAnsi="Calibri" w:hint="default"/>
      </w:rPr>
    </w:lvl>
  </w:abstractNum>
  <w:abstractNum w:abstractNumId="16" w15:restartNumberingAfterBreak="0">
    <w:nsid w:val="739D3188"/>
    <w:multiLevelType w:val="hybridMultilevel"/>
    <w:tmpl w:val="B8F64760"/>
    <w:lvl w:ilvl="0" w:tplc="BFE4022A">
      <w:start w:val="1"/>
      <w:numFmt w:val="bullet"/>
      <w:lvlText w:val=" "/>
      <w:lvlJc w:val="left"/>
      <w:pPr>
        <w:tabs>
          <w:tab w:val="num" w:pos="720"/>
        </w:tabs>
        <w:ind w:left="720" w:hanging="360"/>
      </w:pPr>
      <w:rPr>
        <w:rFonts w:ascii="Calibri" w:hAnsi="Calibri" w:hint="default"/>
      </w:rPr>
    </w:lvl>
    <w:lvl w:ilvl="1" w:tplc="7EB46448" w:tentative="1">
      <w:start w:val="1"/>
      <w:numFmt w:val="bullet"/>
      <w:lvlText w:val=" "/>
      <w:lvlJc w:val="left"/>
      <w:pPr>
        <w:tabs>
          <w:tab w:val="num" w:pos="1440"/>
        </w:tabs>
        <w:ind w:left="1440" w:hanging="360"/>
      </w:pPr>
      <w:rPr>
        <w:rFonts w:ascii="Calibri" w:hAnsi="Calibri" w:hint="default"/>
      </w:rPr>
    </w:lvl>
    <w:lvl w:ilvl="2" w:tplc="90EE9674" w:tentative="1">
      <w:start w:val="1"/>
      <w:numFmt w:val="bullet"/>
      <w:lvlText w:val=" "/>
      <w:lvlJc w:val="left"/>
      <w:pPr>
        <w:tabs>
          <w:tab w:val="num" w:pos="2160"/>
        </w:tabs>
        <w:ind w:left="2160" w:hanging="360"/>
      </w:pPr>
      <w:rPr>
        <w:rFonts w:ascii="Calibri" w:hAnsi="Calibri" w:hint="default"/>
      </w:rPr>
    </w:lvl>
    <w:lvl w:ilvl="3" w:tplc="4582F1C8" w:tentative="1">
      <w:start w:val="1"/>
      <w:numFmt w:val="bullet"/>
      <w:lvlText w:val=" "/>
      <w:lvlJc w:val="left"/>
      <w:pPr>
        <w:tabs>
          <w:tab w:val="num" w:pos="2880"/>
        </w:tabs>
        <w:ind w:left="2880" w:hanging="360"/>
      </w:pPr>
      <w:rPr>
        <w:rFonts w:ascii="Calibri" w:hAnsi="Calibri" w:hint="default"/>
      </w:rPr>
    </w:lvl>
    <w:lvl w:ilvl="4" w:tplc="270EB3FE" w:tentative="1">
      <w:start w:val="1"/>
      <w:numFmt w:val="bullet"/>
      <w:lvlText w:val=" "/>
      <w:lvlJc w:val="left"/>
      <w:pPr>
        <w:tabs>
          <w:tab w:val="num" w:pos="3600"/>
        </w:tabs>
        <w:ind w:left="3600" w:hanging="360"/>
      </w:pPr>
      <w:rPr>
        <w:rFonts w:ascii="Calibri" w:hAnsi="Calibri" w:hint="default"/>
      </w:rPr>
    </w:lvl>
    <w:lvl w:ilvl="5" w:tplc="B64C3378" w:tentative="1">
      <w:start w:val="1"/>
      <w:numFmt w:val="bullet"/>
      <w:lvlText w:val=" "/>
      <w:lvlJc w:val="left"/>
      <w:pPr>
        <w:tabs>
          <w:tab w:val="num" w:pos="4320"/>
        </w:tabs>
        <w:ind w:left="4320" w:hanging="360"/>
      </w:pPr>
      <w:rPr>
        <w:rFonts w:ascii="Calibri" w:hAnsi="Calibri" w:hint="default"/>
      </w:rPr>
    </w:lvl>
    <w:lvl w:ilvl="6" w:tplc="D286F7BC" w:tentative="1">
      <w:start w:val="1"/>
      <w:numFmt w:val="bullet"/>
      <w:lvlText w:val=" "/>
      <w:lvlJc w:val="left"/>
      <w:pPr>
        <w:tabs>
          <w:tab w:val="num" w:pos="5040"/>
        </w:tabs>
        <w:ind w:left="5040" w:hanging="360"/>
      </w:pPr>
      <w:rPr>
        <w:rFonts w:ascii="Calibri" w:hAnsi="Calibri" w:hint="default"/>
      </w:rPr>
    </w:lvl>
    <w:lvl w:ilvl="7" w:tplc="99C6B8DE" w:tentative="1">
      <w:start w:val="1"/>
      <w:numFmt w:val="bullet"/>
      <w:lvlText w:val=" "/>
      <w:lvlJc w:val="left"/>
      <w:pPr>
        <w:tabs>
          <w:tab w:val="num" w:pos="5760"/>
        </w:tabs>
        <w:ind w:left="5760" w:hanging="360"/>
      </w:pPr>
      <w:rPr>
        <w:rFonts w:ascii="Calibri" w:hAnsi="Calibri" w:hint="default"/>
      </w:rPr>
    </w:lvl>
    <w:lvl w:ilvl="8" w:tplc="BF105C06" w:tentative="1">
      <w:start w:val="1"/>
      <w:numFmt w:val="bullet"/>
      <w:lvlText w:val=" "/>
      <w:lvlJc w:val="left"/>
      <w:pPr>
        <w:tabs>
          <w:tab w:val="num" w:pos="6480"/>
        </w:tabs>
        <w:ind w:left="6480" w:hanging="360"/>
      </w:pPr>
      <w:rPr>
        <w:rFonts w:ascii="Calibri" w:hAnsi="Calibri" w:hint="default"/>
      </w:rPr>
    </w:lvl>
  </w:abstractNum>
  <w:num w:numId="1" w16cid:durableId="1959752999">
    <w:abstractNumId w:val="9"/>
  </w:num>
  <w:num w:numId="2" w16cid:durableId="792017208">
    <w:abstractNumId w:val="11"/>
  </w:num>
  <w:num w:numId="3" w16cid:durableId="2091853111">
    <w:abstractNumId w:val="3"/>
  </w:num>
  <w:num w:numId="4" w16cid:durableId="2136438189">
    <w:abstractNumId w:val="15"/>
  </w:num>
  <w:num w:numId="5" w16cid:durableId="806244314">
    <w:abstractNumId w:val="14"/>
  </w:num>
  <w:num w:numId="6" w16cid:durableId="1363168587">
    <w:abstractNumId w:val="10"/>
  </w:num>
  <w:num w:numId="7" w16cid:durableId="1199704933">
    <w:abstractNumId w:val="7"/>
  </w:num>
  <w:num w:numId="8" w16cid:durableId="1624842401">
    <w:abstractNumId w:val="13"/>
  </w:num>
  <w:num w:numId="9" w16cid:durableId="744763094">
    <w:abstractNumId w:val="1"/>
  </w:num>
  <w:num w:numId="10" w16cid:durableId="1289357757">
    <w:abstractNumId w:val="4"/>
  </w:num>
  <w:num w:numId="11" w16cid:durableId="850681065">
    <w:abstractNumId w:val="2"/>
  </w:num>
  <w:num w:numId="12" w16cid:durableId="437603607">
    <w:abstractNumId w:val="5"/>
  </w:num>
  <w:num w:numId="13" w16cid:durableId="1750808778">
    <w:abstractNumId w:val="16"/>
  </w:num>
  <w:num w:numId="14" w16cid:durableId="697044683">
    <w:abstractNumId w:val="8"/>
  </w:num>
  <w:num w:numId="15" w16cid:durableId="410394448">
    <w:abstractNumId w:val="6"/>
  </w:num>
  <w:num w:numId="16" w16cid:durableId="779226699">
    <w:abstractNumId w:val="0"/>
  </w:num>
  <w:num w:numId="17" w16cid:durableId="81818377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735C"/>
    <w:rsid w:val="00016329"/>
    <w:rsid w:val="000264D2"/>
    <w:rsid w:val="00060374"/>
    <w:rsid w:val="00071177"/>
    <w:rsid w:val="00073C92"/>
    <w:rsid w:val="0008093C"/>
    <w:rsid w:val="000D4AEE"/>
    <w:rsid w:val="000E285E"/>
    <w:rsid w:val="001138E4"/>
    <w:rsid w:val="0015564C"/>
    <w:rsid w:val="00162C76"/>
    <w:rsid w:val="001676C4"/>
    <w:rsid w:val="00175FC3"/>
    <w:rsid w:val="00180503"/>
    <w:rsid w:val="00184466"/>
    <w:rsid w:val="00195187"/>
    <w:rsid w:val="001956C8"/>
    <w:rsid w:val="001A52E5"/>
    <w:rsid w:val="001C7EDA"/>
    <w:rsid w:val="001F5A51"/>
    <w:rsid w:val="00262377"/>
    <w:rsid w:val="00270289"/>
    <w:rsid w:val="00285BAF"/>
    <w:rsid w:val="0029667C"/>
    <w:rsid w:val="002E02BE"/>
    <w:rsid w:val="002E3E78"/>
    <w:rsid w:val="00310CA0"/>
    <w:rsid w:val="0031735C"/>
    <w:rsid w:val="003351C7"/>
    <w:rsid w:val="00342C4B"/>
    <w:rsid w:val="00342F9C"/>
    <w:rsid w:val="003531DC"/>
    <w:rsid w:val="00356138"/>
    <w:rsid w:val="00356FD0"/>
    <w:rsid w:val="003600B0"/>
    <w:rsid w:val="00362C0E"/>
    <w:rsid w:val="00365DBF"/>
    <w:rsid w:val="0037575B"/>
    <w:rsid w:val="0037594F"/>
    <w:rsid w:val="00394DD0"/>
    <w:rsid w:val="00397200"/>
    <w:rsid w:val="003A436E"/>
    <w:rsid w:val="003A59E6"/>
    <w:rsid w:val="003D00AA"/>
    <w:rsid w:val="003E5105"/>
    <w:rsid w:val="003E7DBA"/>
    <w:rsid w:val="003F0E15"/>
    <w:rsid w:val="00404DD3"/>
    <w:rsid w:val="0046090D"/>
    <w:rsid w:val="0047388E"/>
    <w:rsid w:val="0049350D"/>
    <w:rsid w:val="004B3831"/>
    <w:rsid w:val="004B41E8"/>
    <w:rsid w:val="005044D4"/>
    <w:rsid w:val="00556055"/>
    <w:rsid w:val="005669C6"/>
    <w:rsid w:val="00571B54"/>
    <w:rsid w:val="00587167"/>
    <w:rsid w:val="005913DA"/>
    <w:rsid w:val="005A600E"/>
    <w:rsid w:val="005B2C8E"/>
    <w:rsid w:val="005B62B2"/>
    <w:rsid w:val="005C4BA9"/>
    <w:rsid w:val="005F31E6"/>
    <w:rsid w:val="00615EAF"/>
    <w:rsid w:val="00625181"/>
    <w:rsid w:val="00675720"/>
    <w:rsid w:val="0068004C"/>
    <w:rsid w:val="006825B1"/>
    <w:rsid w:val="00685432"/>
    <w:rsid w:val="00693CFC"/>
    <w:rsid w:val="006C4C39"/>
    <w:rsid w:val="006E706C"/>
    <w:rsid w:val="006F2183"/>
    <w:rsid w:val="00711C0B"/>
    <w:rsid w:val="00712F8C"/>
    <w:rsid w:val="00713889"/>
    <w:rsid w:val="007245C3"/>
    <w:rsid w:val="007258B2"/>
    <w:rsid w:val="00725F0F"/>
    <w:rsid w:val="0073374D"/>
    <w:rsid w:val="00762EB9"/>
    <w:rsid w:val="00767F33"/>
    <w:rsid w:val="0077549D"/>
    <w:rsid w:val="00781CB2"/>
    <w:rsid w:val="00790008"/>
    <w:rsid w:val="007A04F2"/>
    <w:rsid w:val="007A2968"/>
    <w:rsid w:val="007C486D"/>
    <w:rsid w:val="00812423"/>
    <w:rsid w:val="008270B4"/>
    <w:rsid w:val="0083528C"/>
    <w:rsid w:val="00872757"/>
    <w:rsid w:val="008813E9"/>
    <w:rsid w:val="0088388E"/>
    <w:rsid w:val="00883D28"/>
    <w:rsid w:val="008858A0"/>
    <w:rsid w:val="008941EB"/>
    <w:rsid w:val="00895258"/>
    <w:rsid w:val="008A77D5"/>
    <w:rsid w:val="008B118B"/>
    <w:rsid w:val="008C4429"/>
    <w:rsid w:val="008C53EC"/>
    <w:rsid w:val="008D3948"/>
    <w:rsid w:val="008D4605"/>
    <w:rsid w:val="008D6BE9"/>
    <w:rsid w:val="008E47B9"/>
    <w:rsid w:val="008F777E"/>
    <w:rsid w:val="009034D5"/>
    <w:rsid w:val="0091492F"/>
    <w:rsid w:val="009406A2"/>
    <w:rsid w:val="00940C29"/>
    <w:rsid w:val="0094624C"/>
    <w:rsid w:val="00946B10"/>
    <w:rsid w:val="00991C7E"/>
    <w:rsid w:val="009950F7"/>
    <w:rsid w:val="009A1B01"/>
    <w:rsid w:val="009B5FF4"/>
    <w:rsid w:val="009C2CF9"/>
    <w:rsid w:val="009C65C3"/>
    <w:rsid w:val="009E1866"/>
    <w:rsid w:val="009E7E52"/>
    <w:rsid w:val="00A02AA5"/>
    <w:rsid w:val="00A04B0F"/>
    <w:rsid w:val="00A45C69"/>
    <w:rsid w:val="00A563ED"/>
    <w:rsid w:val="00A837A4"/>
    <w:rsid w:val="00A91281"/>
    <w:rsid w:val="00A91C4A"/>
    <w:rsid w:val="00AA306B"/>
    <w:rsid w:val="00AC3FBF"/>
    <w:rsid w:val="00AD13C6"/>
    <w:rsid w:val="00AE1F69"/>
    <w:rsid w:val="00AE3ED9"/>
    <w:rsid w:val="00AE67A0"/>
    <w:rsid w:val="00AF3013"/>
    <w:rsid w:val="00AF4A51"/>
    <w:rsid w:val="00B05476"/>
    <w:rsid w:val="00B44ACE"/>
    <w:rsid w:val="00B94893"/>
    <w:rsid w:val="00BC48C5"/>
    <w:rsid w:val="00BD04E5"/>
    <w:rsid w:val="00BD413E"/>
    <w:rsid w:val="00BE7682"/>
    <w:rsid w:val="00C125C8"/>
    <w:rsid w:val="00C7025D"/>
    <w:rsid w:val="00CA78D1"/>
    <w:rsid w:val="00CC3CCC"/>
    <w:rsid w:val="00CE660E"/>
    <w:rsid w:val="00CE73A4"/>
    <w:rsid w:val="00D61296"/>
    <w:rsid w:val="00D65945"/>
    <w:rsid w:val="00D668C5"/>
    <w:rsid w:val="00D84F90"/>
    <w:rsid w:val="00D85817"/>
    <w:rsid w:val="00DC2AEF"/>
    <w:rsid w:val="00DD1ED2"/>
    <w:rsid w:val="00DE3ED4"/>
    <w:rsid w:val="00DE5D8F"/>
    <w:rsid w:val="00E267F1"/>
    <w:rsid w:val="00E456E7"/>
    <w:rsid w:val="00E46C25"/>
    <w:rsid w:val="00E931D7"/>
    <w:rsid w:val="00EA5488"/>
    <w:rsid w:val="00EB0DDC"/>
    <w:rsid w:val="00ED62E2"/>
    <w:rsid w:val="00ED633D"/>
    <w:rsid w:val="00EE2132"/>
    <w:rsid w:val="00EF0803"/>
    <w:rsid w:val="00F05193"/>
    <w:rsid w:val="00F066F6"/>
    <w:rsid w:val="00F235A4"/>
    <w:rsid w:val="00F5293B"/>
    <w:rsid w:val="00F762C2"/>
    <w:rsid w:val="00F81C47"/>
    <w:rsid w:val="00F90D1B"/>
    <w:rsid w:val="00F91B9B"/>
    <w:rsid w:val="00FA4013"/>
    <w:rsid w:val="00FC7829"/>
    <w:rsid w:val="00FE15D0"/>
    <w:rsid w:val="00FF5E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E4467C"/>
  <w15:chartTrackingRefBased/>
  <w15:docId w15:val="{65824732-F775-4CE5-8304-E8AF1F2FA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735C"/>
    <w:rPr>
      <w:kern w:val="2"/>
      <w:lang w:val="en-US"/>
      <w14:ligatures w14:val="standardContextual"/>
    </w:rPr>
  </w:style>
  <w:style w:type="paragraph" w:styleId="Heading1">
    <w:name w:val="heading 1"/>
    <w:basedOn w:val="Normal"/>
    <w:next w:val="Normal"/>
    <w:link w:val="Heading1Char"/>
    <w:uiPriority w:val="9"/>
    <w:qFormat/>
    <w:rsid w:val="0031735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1735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1735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1735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1735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173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173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173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1735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735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1735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1735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1735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1735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173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173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173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1735C"/>
    <w:rPr>
      <w:rFonts w:eastAsiaTheme="majorEastAsia" w:cstheme="majorBidi"/>
      <w:color w:val="272727" w:themeColor="text1" w:themeTint="D8"/>
    </w:rPr>
  </w:style>
  <w:style w:type="paragraph" w:styleId="Title">
    <w:name w:val="Title"/>
    <w:basedOn w:val="Normal"/>
    <w:next w:val="Normal"/>
    <w:link w:val="TitleChar"/>
    <w:uiPriority w:val="10"/>
    <w:qFormat/>
    <w:rsid w:val="003173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173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173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173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1735C"/>
    <w:pPr>
      <w:spacing w:before="160"/>
      <w:jc w:val="center"/>
    </w:pPr>
    <w:rPr>
      <w:i/>
      <w:iCs/>
      <w:color w:val="404040" w:themeColor="text1" w:themeTint="BF"/>
    </w:rPr>
  </w:style>
  <w:style w:type="character" w:customStyle="1" w:styleId="QuoteChar">
    <w:name w:val="Quote Char"/>
    <w:basedOn w:val="DefaultParagraphFont"/>
    <w:link w:val="Quote"/>
    <w:uiPriority w:val="29"/>
    <w:rsid w:val="0031735C"/>
    <w:rPr>
      <w:i/>
      <w:iCs/>
      <w:color w:val="404040" w:themeColor="text1" w:themeTint="BF"/>
    </w:rPr>
  </w:style>
  <w:style w:type="paragraph" w:styleId="ListParagraph">
    <w:name w:val="List Paragraph"/>
    <w:basedOn w:val="Normal"/>
    <w:uiPriority w:val="34"/>
    <w:qFormat/>
    <w:rsid w:val="0031735C"/>
    <w:pPr>
      <w:ind w:left="720"/>
      <w:contextualSpacing/>
    </w:pPr>
  </w:style>
  <w:style w:type="character" w:styleId="IntenseEmphasis">
    <w:name w:val="Intense Emphasis"/>
    <w:basedOn w:val="DefaultParagraphFont"/>
    <w:uiPriority w:val="21"/>
    <w:qFormat/>
    <w:rsid w:val="0031735C"/>
    <w:rPr>
      <w:i/>
      <w:iCs/>
      <w:color w:val="2F5496" w:themeColor="accent1" w:themeShade="BF"/>
    </w:rPr>
  </w:style>
  <w:style w:type="paragraph" w:styleId="IntenseQuote">
    <w:name w:val="Intense Quote"/>
    <w:basedOn w:val="Normal"/>
    <w:next w:val="Normal"/>
    <w:link w:val="IntenseQuoteChar"/>
    <w:uiPriority w:val="30"/>
    <w:qFormat/>
    <w:rsid w:val="0031735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1735C"/>
    <w:rPr>
      <w:i/>
      <w:iCs/>
      <w:color w:val="2F5496" w:themeColor="accent1" w:themeShade="BF"/>
    </w:rPr>
  </w:style>
  <w:style w:type="character" w:styleId="IntenseReference">
    <w:name w:val="Intense Reference"/>
    <w:basedOn w:val="DefaultParagraphFont"/>
    <w:uiPriority w:val="32"/>
    <w:qFormat/>
    <w:rsid w:val="0031735C"/>
    <w:rPr>
      <w:b/>
      <w:bCs/>
      <w:smallCaps/>
      <w:color w:val="2F5496" w:themeColor="accent1" w:themeShade="BF"/>
      <w:spacing w:val="5"/>
    </w:rPr>
  </w:style>
  <w:style w:type="paragraph" w:styleId="Header">
    <w:name w:val="header"/>
    <w:basedOn w:val="Normal"/>
    <w:link w:val="HeaderChar"/>
    <w:uiPriority w:val="99"/>
    <w:unhideWhenUsed/>
    <w:rsid w:val="00A91C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1C4A"/>
    <w:rPr>
      <w:kern w:val="2"/>
      <w:lang w:val="en-US"/>
      <w14:ligatures w14:val="standardContextual"/>
    </w:rPr>
  </w:style>
  <w:style w:type="paragraph" w:styleId="Footer">
    <w:name w:val="footer"/>
    <w:basedOn w:val="Normal"/>
    <w:link w:val="FooterChar"/>
    <w:uiPriority w:val="99"/>
    <w:unhideWhenUsed/>
    <w:rsid w:val="00A91C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1C4A"/>
    <w:rPr>
      <w:kern w:val="2"/>
      <w:lang w:val="en-US"/>
      <w14:ligatures w14:val="standardContextual"/>
    </w:rPr>
  </w:style>
  <w:style w:type="paragraph" w:styleId="TOCHeading">
    <w:name w:val="TOC Heading"/>
    <w:basedOn w:val="Heading1"/>
    <w:next w:val="Normal"/>
    <w:uiPriority w:val="39"/>
    <w:unhideWhenUsed/>
    <w:qFormat/>
    <w:rsid w:val="0068004C"/>
    <w:pPr>
      <w:spacing w:before="240" w:after="0"/>
      <w:outlineLvl w:val="9"/>
    </w:pPr>
    <w:rPr>
      <w:kern w:val="0"/>
      <w:sz w:val="32"/>
      <w:szCs w:val="32"/>
      <w14:ligatures w14:val="none"/>
    </w:rPr>
  </w:style>
  <w:style w:type="paragraph" w:styleId="TOC1">
    <w:name w:val="toc 1"/>
    <w:basedOn w:val="Normal"/>
    <w:next w:val="Normal"/>
    <w:autoRedefine/>
    <w:uiPriority w:val="39"/>
    <w:unhideWhenUsed/>
    <w:rsid w:val="0068004C"/>
    <w:pPr>
      <w:spacing w:after="100"/>
    </w:pPr>
  </w:style>
  <w:style w:type="character" w:styleId="Hyperlink">
    <w:name w:val="Hyperlink"/>
    <w:basedOn w:val="DefaultParagraphFont"/>
    <w:uiPriority w:val="99"/>
    <w:unhideWhenUsed/>
    <w:rsid w:val="0068004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3820712">
      <w:bodyDiv w:val="1"/>
      <w:marLeft w:val="0"/>
      <w:marRight w:val="0"/>
      <w:marTop w:val="0"/>
      <w:marBottom w:val="0"/>
      <w:divBdr>
        <w:top w:val="none" w:sz="0" w:space="0" w:color="auto"/>
        <w:left w:val="none" w:sz="0" w:space="0" w:color="auto"/>
        <w:bottom w:val="none" w:sz="0" w:space="0" w:color="auto"/>
        <w:right w:val="none" w:sz="0" w:space="0" w:color="auto"/>
      </w:divBdr>
      <w:divsChild>
        <w:div w:id="1971158542">
          <w:marLeft w:val="144"/>
          <w:marRight w:val="0"/>
          <w:marTop w:val="240"/>
          <w:marBottom w:val="40"/>
          <w:divBdr>
            <w:top w:val="none" w:sz="0" w:space="0" w:color="auto"/>
            <w:left w:val="none" w:sz="0" w:space="0" w:color="auto"/>
            <w:bottom w:val="none" w:sz="0" w:space="0" w:color="auto"/>
            <w:right w:val="none" w:sz="0" w:space="0" w:color="auto"/>
          </w:divBdr>
        </w:div>
        <w:div w:id="1250239369">
          <w:marLeft w:val="144"/>
          <w:marRight w:val="0"/>
          <w:marTop w:val="240"/>
          <w:marBottom w:val="40"/>
          <w:divBdr>
            <w:top w:val="none" w:sz="0" w:space="0" w:color="auto"/>
            <w:left w:val="none" w:sz="0" w:space="0" w:color="auto"/>
            <w:bottom w:val="none" w:sz="0" w:space="0" w:color="auto"/>
            <w:right w:val="none" w:sz="0" w:space="0" w:color="auto"/>
          </w:divBdr>
        </w:div>
        <w:div w:id="970398111">
          <w:marLeft w:val="144"/>
          <w:marRight w:val="0"/>
          <w:marTop w:val="240"/>
          <w:marBottom w:val="40"/>
          <w:divBdr>
            <w:top w:val="none" w:sz="0" w:space="0" w:color="auto"/>
            <w:left w:val="none" w:sz="0" w:space="0" w:color="auto"/>
            <w:bottom w:val="none" w:sz="0" w:space="0" w:color="auto"/>
            <w:right w:val="none" w:sz="0" w:space="0" w:color="auto"/>
          </w:divBdr>
        </w:div>
        <w:div w:id="1219435040">
          <w:marLeft w:val="144"/>
          <w:marRight w:val="0"/>
          <w:marTop w:val="240"/>
          <w:marBottom w:val="40"/>
          <w:divBdr>
            <w:top w:val="none" w:sz="0" w:space="0" w:color="auto"/>
            <w:left w:val="none" w:sz="0" w:space="0" w:color="auto"/>
            <w:bottom w:val="none" w:sz="0" w:space="0" w:color="auto"/>
            <w:right w:val="none" w:sz="0" w:space="0" w:color="auto"/>
          </w:divBdr>
        </w:div>
        <w:div w:id="1429545583">
          <w:marLeft w:val="144"/>
          <w:marRight w:val="0"/>
          <w:marTop w:val="240"/>
          <w:marBottom w:val="160"/>
          <w:divBdr>
            <w:top w:val="none" w:sz="0" w:space="0" w:color="auto"/>
            <w:left w:val="none" w:sz="0" w:space="0" w:color="auto"/>
            <w:bottom w:val="none" w:sz="0" w:space="0" w:color="auto"/>
            <w:right w:val="none" w:sz="0" w:space="0" w:color="auto"/>
          </w:divBdr>
        </w:div>
      </w:divsChild>
    </w:div>
    <w:div w:id="413670639">
      <w:bodyDiv w:val="1"/>
      <w:marLeft w:val="0"/>
      <w:marRight w:val="0"/>
      <w:marTop w:val="0"/>
      <w:marBottom w:val="0"/>
      <w:divBdr>
        <w:top w:val="none" w:sz="0" w:space="0" w:color="auto"/>
        <w:left w:val="none" w:sz="0" w:space="0" w:color="auto"/>
        <w:bottom w:val="none" w:sz="0" w:space="0" w:color="auto"/>
        <w:right w:val="none" w:sz="0" w:space="0" w:color="auto"/>
      </w:divBdr>
      <w:divsChild>
        <w:div w:id="134878138">
          <w:marLeft w:val="144"/>
          <w:marRight w:val="0"/>
          <w:marTop w:val="240"/>
          <w:marBottom w:val="40"/>
          <w:divBdr>
            <w:top w:val="none" w:sz="0" w:space="0" w:color="auto"/>
            <w:left w:val="none" w:sz="0" w:space="0" w:color="auto"/>
            <w:bottom w:val="none" w:sz="0" w:space="0" w:color="auto"/>
            <w:right w:val="none" w:sz="0" w:space="0" w:color="auto"/>
          </w:divBdr>
        </w:div>
        <w:div w:id="669871286">
          <w:marLeft w:val="144"/>
          <w:marRight w:val="0"/>
          <w:marTop w:val="240"/>
          <w:marBottom w:val="40"/>
          <w:divBdr>
            <w:top w:val="none" w:sz="0" w:space="0" w:color="auto"/>
            <w:left w:val="none" w:sz="0" w:space="0" w:color="auto"/>
            <w:bottom w:val="none" w:sz="0" w:space="0" w:color="auto"/>
            <w:right w:val="none" w:sz="0" w:space="0" w:color="auto"/>
          </w:divBdr>
        </w:div>
        <w:div w:id="531266041">
          <w:marLeft w:val="144"/>
          <w:marRight w:val="0"/>
          <w:marTop w:val="240"/>
          <w:marBottom w:val="40"/>
          <w:divBdr>
            <w:top w:val="none" w:sz="0" w:space="0" w:color="auto"/>
            <w:left w:val="none" w:sz="0" w:space="0" w:color="auto"/>
            <w:bottom w:val="none" w:sz="0" w:space="0" w:color="auto"/>
            <w:right w:val="none" w:sz="0" w:space="0" w:color="auto"/>
          </w:divBdr>
        </w:div>
        <w:div w:id="555819290">
          <w:marLeft w:val="144"/>
          <w:marRight w:val="0"/>
          <w:marTop w:val="240"/>
          <w:marBottom w:val="40"/>
          <w:divBdr>
            <w:top w:val="none" w:sz="0" w:space="0" w:color="auto"/>
            <w:left w:val="none" w:sz="0" w:space="0" w:color="auto"/>
            <w:bottom w:val="none" w:sz="0" w:space="0" w:color="auto"/>
            <w:right w:val="none" w:sz="0" w:space="0" w:color="auto"/>
          </w:divBdr>
        </w:div>
        <w:div w:id="2068796970">
          <w:marLeft w:val="144"/>
          <w:marRight w:val="0"/>
          <w:marTop w:val="240"/>
          <w:marBottom w:val="40"/>
          <w:divBdr>
            <w:top w:val="none" w:sz="0" w:space="0" w:color="auto"/>
            <w:left w:val="none" w:sz="0" w:space="0" w:color="auto"/>
            <w:bottom w:val="none" w:sz="0" w:space="0" w:color="auto"/>
            <w:right w:val="none" w:sz="0" w:space="0" w:color="auto"/>
          </w:divBdr>
        </w:div>
      </w:divsChild>
    </w:div>
    <w:div w:id="841357870">
      <w:bodyDiv w:val="1"/>
      <w:marLeft w:val="0"/>
      <w:marRight w:val="0"/>
      <w:marTop w:val="0"/>
      <w:marBottom w:val="0"/>
      <w:divBdr>
        <w:top w:val="none" w:sz="0" w:space="0" w:color="auto"/>
        <w:left w:val="none" w:sz="0" w:space="0" w:color="auto"/>
        <w:bottom w:val="none" w:sz="0" w:space="0" w:color="auto"/>
        <w:right w:val="none" w:sz="0" w:space="0" w:color="auto"/>
      </w:divBdr>
      <w:divsChild>
        <w:div w:id="1869875894">
          <w:marLeft w:val="144"/>
          <w:marRight w:val="0"/>
          <w:marTop w:val="240"/>
          <w:marBottom w:val="40"/>
          <w:divBdr>
            <w:top w:val="none" w:sz="0" w:space="0" w:color="auto"/>
            <w:left w:val="none" w:sz="0" w:space="0" w:color="auto"/>
            <w:bottom w:val="none" w:sz="0" w:space="0" w:color="auto"/>
            <w:right w:val="none" w:sz="0" w:space="0" w:color="auto"/>
          </w:divBdr>
        </w:div>
        <w:div w:id="1960261617">
          <w:marLeft w:val="144"/>
          <w:marRight w:val="0"/>
          <w:marTop w:val="240"/>
          <w:marBottom w:val="40"/>
          <w:divBdr>
            <w:top w:val="none" w:sz="0" w:space="0" w:color="auto"/>
            <w:left w:val="none" w:sz="0" w:space="0" w:color="auto"/>
            <w:bottom w:val="none" w:sz="0" w:space="0" w:color="auto"/>
            <w:right w:val="none" w:sz="0" w:space="0" w:color="auto"/>
          </w:divBdr>
        </w:div>
      </w:divsChild>
    </w:div>
    <w:div w:id="936715852">
      <w:bodyDiv w:val="1"/>
      <w:marLeft w:val="0"/>
      <w:marRight w:val="0"/>
      <w:marTop w:val="0"/>
      <w:marBottom w:val="0"/>
      <w:divBdr>
        <w:top w:val="none" w:sz="0" w:space="0" w:color="auto"/>
        <w:left w:val="none" w:sz="0" w:space="0" w:color="auto"/>
        <w:bottom w:val="none" w:sz="0" w:space="0" w:color="auto"/>
        <w:right w:val="none" w:sz="0" w:space="0" w:color="auto"/>
      </w:divBdr>
    </w:div>
    <w:div w:id="993681375">
      <w:bodyDiv w:val="1"/>
      <w:marLeft w:val="0"/>
      <w:marRight w:val="0"/>
      <w:marTop w:val="0"/>
      <w:marBottom w:val="0"/>
      <w:divBdr>
        <w:top w:val="none" w:sz="0" w:space="0" w:color="auto"/>
        <w:left w:val="none" w:sz="0" w:space="0" w:color="auto"/>
        <w:bottom w:val="none" w:sz="0" w:space="0" w:color="auto"/>
        <w:right w:val="none" w:sz="0" w:space="0" w:color="auto"/>
      </w:divBdr>
      <w:divsChild>
        <w:div w:id="1980649743">
          <w:marLeft w:val="144"/>
          <w:marRight w:val="0"/>
          <w:marTop w:val="240"/>
          <w:marBottom w:val="40"/>
          <w:divBdr>
            <w:top w:val="none" w:sz="0" w:space="0" w:color="auto"/>
            <w:left w:val="none" w:sz="0" w:space="0" w:color="auto"/>
            <w:bottom w:val="none" w:sz="0" w:space="0" w:color="auto"/>
            <w:right w:val="none" w:sz="0" w:space="0" w:color="auto"/>
          </w:divBdr>
        </w:div>
      </w:divsChild>
    </w:div>
    <w:div w:id="1029917520">
      <w:bodyDiv w:val="1"/>
      <w:marLeft w:val="0"/>
      <w:marRight w:val="0"/>
      <w:marTop w:val="0"/>
      <w:marBottom w:val="0"/>
      <w:divBdr>
        <w:top w:val="none" w:sz="0" w:space="0" w:color="auto"/>
        <w:left w:val="none" w:sz="0" w:space="0" w:color="auto"/>
        <w:bottom w:val="none" w:sz="0" w:space="0" w:color="auto"/>
        <w:right w:val="none" w:sz="0" w:space="0" w:color="auto"/>
      </w:divBdr>
      <w:divsChild>
        <w:div w:id="125008863">
          <w:marLeft w:val="144"/>
          <w:marRight w:val="0"/>
          <w:marTop w:val="240"/>
          <w:marBottom w:val="160"/>
          <w:divBdr>
            <w:top w:val="none" w:sz="0" w:space="0" w:color="auto"/>
            <w:left w:val="none" w:sz="0" w:space="0" w:color="auto"/>
            <w:bottom w:val="none" w:sz="0" w:space="0" w:color="auto"/>
            <w:right w:val="none" w:sz="0" w:space="0" w:color="auto"/>
          </w:divBdr>
        </w:div>
        <w:div w:id="1405683642">
          <w:marLeft w:val="144"/>
          <w:marRight w:val="0"/>
          <w:marTop w:val="240"/>
          <w:marBottom w:val="160"/>
          <w:divBdr>
            <w:top w:val="none" w:sz="0" w:space="0" w:color="auto"/>
            <w:left w:val="none" w:sz="0" w:space="0" w:color="auto"/>
            <w:bottom w:val="none" w:sz="0" w:space="0" w:color="auto"/>
            <w:right w:val="none" w:sz="0" w:space="0" w:color="auto"/>
          </w:divBdr>
        </w:div>
        <w:div w:id="325519514">
          <w:marLeft w:val="144"/>
          <w:marRight w:val="0"/>
          <w:marTop w:val="240"/>
          <w:marBottom w:val="160"/>
          <w:divBdr>
            <w:top w:val="none" w:sz="0" w:space="0" w:color="auto"/>
            <w:left w:val="none" w:sz="0" w:space="0" w:color="auto"/>
            <w:bottom w:val="none" w:sz="0" w:space="0" w:color="auto"/>
            <w:right w:val="none" w:sz="0" w:space="0" w:color="auto"/>
          </w:divBdr>
        </w:div>
        <w:div w:id="25759960">
          <w:marLeft w:val="144"/>
          <w:marRight w:val="0"/>
          <w:marTop w:val="240"/>
          <w:marBottom w:val="160"/>
          <w:divBdr>
            <w:top w:val="none" w:sz="0" w:space="0" w:color="auto"/>
            <w:left w:val="none" w:sz="0" w:space="0" w:color="auto"/>
            <w:bottom w:val="none" w:sz="0" w:space="0" w:color="auto"/>
            <w:right w:val="none" w:sz="0" w:space="0" w:color="auto"/>
          </w:divBdr>
        </w:div>
        <w:div w:id="952133634">
          <w:marLeft w:val="144"/>
          <w:marRight w:val="0"/>
          <w:marTop w:val="240"/>
          <w:marBottom w:val="160"/>
          <w:divBdr>
            <w:top w:val="none" w:sz="0" w:space="0" w:color="auto"/>
            <w:left w:val="none" w:sz="0" w:space="0" w:color="auto"/>
            <w:bottom w:val="none" w:sz="0" w:space="0" w:color="auto"/>
            <w:right w:val="none" w:sz="0" w:space="0" w:color="auto"/>
          </w:divBdr>
        </w:div>
        <w:div w:id="731849362">
          <w:marLeft w:val="144"/>
          <w:marRight w:val="0"/>
          <w:marTop w:val="240"/>
          <w:marBottom w:val="160"/>
          <w:divBdr>
            <w:top w:val="none" w:sz="0" w:space="0" w:color="auto"/>
            <w:left w:val="none" w:sz="0" w:space="0" w:color="auto"/>
            <w:bottom w:val="none" w:sz="0" w:space="0" w:color="auto"/>
            <w:right w:val="none" w:sz="0" w:space="0" w:color="auto"/>
          </w:divBdr>
        </w:div>
      </w:divsChild>
    </w:div>
    <w:div w:id="1102646101">
      <w:bodyDiv w:val="1"/>
      <w:marLeft w:val="0"/>
      <w:marRight w:val="0"/>
      <w:marTop w:val="0"/>
      <w:marBottom w:val="0"/>
      <w:divBdr>
        <w:top w:val="none" w:sz="0" w:space="0" w:color="auto"/>
        <w:left w:val="none" w:sz="0" w:space="0" w:color="auto"/>
        <w:bottom w:val="none" w:sz="0" w:space="0" w:color="auto"/>
        <w:right w:val="none" w:sz="0" w:space="0" w:color="auto"/>
      </w:divBdr>
      <w:divsChild>
        <w:div w:id="222370868">
          <w:marLeft w:val="144"/>
          <w:marRight w:val="0"/>
          <w:marTop w:val="240"/>
          <w:marBottom w:val="160"/>
          <w:divBdr>
            <w:top w:val="none" w:sz="0" w:space="0" w:color="auto"/>
            <w:left w:val="none" w:sz="0" w:space="0" w:color="auto"/>
            <w:bottom w:val="none" w:sz="0" w:space="0" w:color="auto"/>
            <w:right w:val="none" w:sz="0" w:space="0" w:color="auto"/>
          </w:divBdr>
        </w:div>
        <w:div w:id="1739283818">
          <w:marLeft w:val="144"/>
          <w:marRight w:val="0"/>
          <w:marTop w:val="240"/>
          <w:marBottom w:val="160"/>
          <w:divBdr>
            <w:top w:val="none" w:sz="0" w:space="0" w:color="auto"/>
            <w:left w:val="none" w:sz="0" w:space="0" w:color="auto"/>
            <w:bottom w:val="none" w:sz="0" w:space="0" w:color="auto"/>
            <w:right w:val="none" w:sz="0" w:space="0" w:color="auto"/>
          </w:divBdr>
        </w:div>
      </w:divsChild>
    </w:div>
    <w:div w:id="1105080984">
      <w:bodyDiv w:val="1"/>
      <w:marLeft w:val="0"/>
      <w:marRight w:val="0"/>
      <w:marTop w:val="0"/>
      <w:marBottom w:val="0"/>
      <w:divBdr>
        <w:top w:val="none" w:sz="0" w:space="0" w:color="auto"/>
        <w:left w:val="none" w:sz="0" w:space="0" w:color="auto"/>
        <w:bottom w:val="none" w:sz="0" w:space="0" w:color="auto"/>
        <w:right w:val="none" w:sz="0" w:space="0" w:color="auto"/>
      </w:divBdr>
    </w:div>
    <w:div w:id="1158840292">
      <w:bodyDiv w:val="1"/>
      <w:marLeft w:val="0"/>
      <w:marRight w:val="0"/>
      <w:marTop w:val="0"/>
      <w:marBottom w:val="0"/>
      <w:divBdr>
        <w:top w:val="none" w:sz="0" w:space="0" w:color="auto"/>
        <w:left w:val="none" w:sz="0" w:space="0" w:color="auto"/>
        <w:bottom w:val="none" w:sz="0" w:space="0" w:color="auto"/>
        <w:right w:val="none" w:sz="0" w:space="0" w:color="auto"/>
      </w:divBdr>
      <w:divsChild>
        <w:div w:id="1599487416">
          <w:marLeft w:val="144"/>
          <w:marRight w:val="0"/>
          <w:marTop w:val="240"/>
          <w:marBottom w:val="40"/>
          <w:divBdr>
            <w:top w:val="none" w:sz="0" w:space="0" w:color="auto"/>
            <w:left w:val="none" w:sz="0" w:space="0" w:color="auto"/>
            <w:bottom w:val="none" w:sz="0" w:space="0" w:color="auto"/>
            <w:right w:val="none" w:sz="0" w:space="0" w:color="auto"/>
          </w:divBdr>
        </w:div>
      </w:divsChild>
    </w:div>
    <w:div w:id="1196699066">
      <w:bodyDiv w:val="1"/>
      <w:marLeft w:val="0"/>
      <w:marRight w:val="0"/>
      <w:marTop w:val="0"/>
      <w:marBottom w:val="0"/>
      <w:divBdr>
        <w:top w:val="none" w:sz="0" w:space="0" w:color="auto"/>
        <w:left w:val="none" w:sz="0" w:space="0" w:color="auto"/>
        <w:bottom w:val="none" w:sz="0" w:space="0" w:color="auto"/>
        <w:right w:val="none" w:sz="0" w:space="0" w:color="auto"/>
      </w:divBdr>
      <w:divsChild>
        <w:div w:id="1039624264">
          <w:marLeft w:val="144"/>
          <w:marRight w:val="0"/>
          <w:marTop w:val="240"/>
          <w:marBottom w:val="40"/>
          <w:divBdr>
            <w:top w:val="none" w:sz="0" w:space="0" w:color="auto"/>
            <w:left w:val="none" w:sz="0" w:space="0" w:color="auto"/>
            <w:bottom w:val="none" w:sz="0" w:space="0" w:color="auto"/>
            <w:right w:val="none" w:sz="0" w:space="0" w:color="auto"/>
          </w:divBdr>
        </w:div>
      </w:divsChild>
    </w:div>
    <w:div w:id="1306668540">
      <w:bodyDiv w:val="1"/>
      <w:marLeft w:val="0"/>
      <w:marRight w:val="0"/>
      <w:marTop w:val="0"/>
      <w:marBottom w:val="0"/>
      <w:divBdr>
        <w:top w:val="none" w:sz="0" w:space="0" w:color="auto"/>
        <w:left w:val="none" w:sz="0" w:space="0" w:color="auto"/>
        <w:bottom w:val="none" w:sz="0" w:space="0" w:color="auto"/>
        <w:right w:val="none" w:sz="0" w:space="0" w:color="auto"/>
      </w:divBdr>
    </w:div>
    <w:div w:id="1325087895">
      <w:bodyDiv w:val="1"/>
      <w:marLeft w:val="0"/>
      <w:marRight w:val="0"/>
      <w:marTop w:val="0"/>
      <w:marBottom w:val="0"/>
      <w:divBdr>
        <w:top w:val="none" w:sz="0" w:space="0" w:color="auto"/>
        <w:left w:val="none" w:sz="0" w:space="0" w:color="auto"/>
        <w:bottom w:val="none" w:sz="0" w:space="0" w:color="auto"/>
        <w:right w:val="none" w:sz="0" w:space="0" w:color="auto"/>
      </w:divBdr>
      <w:divsChild>
        <w:div w:id="92677955">
          <w:marLeft w:val="144"/>
          <w:marRight w:val="0"/>
          <w:marTop w:val="240"/>
          <w:marBottom w:val="160"/>
          <w:divBdr>
            <w:top w:val="none" w:sz="0" w:space="0" w:color="auto"/>
            <w:left w:val="none" w:sz="0" w:space="0" w:color="auto"/>
            <w:bottom w:val="none" w:sz="0" w:space="0" w:color="auto"/>
            <w:right w:val="none" w:sz="0" w:space="0" w:color="auto"/>
          </w:divBdr>
        </w:div>
      </w:divsChild>
    </w:div>
    <w:div w:id="1721904634">
      <w:bodyDiv w:val="1"/>
      <w:marLeft w:val="0"/>
      <w:marRight w:val="0"/>
      <w:marTop w:val="0"/>
      <w:marBottom w:val="0"/>
      <w:divBdr>
        <w:top w:val="none" w:sz="0" w:space="0" w:color="auto"/>
        <w:left w:val="none" w:sz="0" w:space="0" w:color="auto"/>
        <w:bottom w:val="none" w:sz="0" w:space="0" w:color="auto"/>
        <w:right w:val="none" w:sz="0" w:space="0" w:color="auto"/>
      </w:divBdr>
    </w:div>
    <w:div w:id="1957637581">
      <w:bodyDiv w:val="1"/>
      <w:marLeft w:val="0"/>
      <w:marRight w:val="0"/>
      <w:marTop w:val="0"/>
      <w:marBottom w:val="0"/>
      <w:divBdr>
        <w:top w:val="none" w:sz="0" w:space="0" w:color="auto"/>
        <w:left w:val="none" w:sz="0" w:space="0" w:color="auto"/>
        <w:bottom w:val="none" w:sz="0" w:space="0" w:color="auto"/>
        <w:right w:val="none" w:sz="0" w:space="0" w:color="auto"/>
      </w:divBdr>
      <w:divsChild>
        <w:div w:id="472407332">
          <w:marLeft w:val="144"/>
          <w:marRight w:val="0"/>
          <w:marTop w:val="240"/>
          <w:marBottom w:val="40"/>
          <w:divBdr>
            <w:top w:val="none" w:sz="0" w:space="0" w:color="auto"/>
            <w:left w:val="none" w:sz="0" w:space="0" w:color="auto"/>
            <w:bottom w:val="none" w:sz="0" w:space="0" w:color="auto"/>
            <w:right w:val="none" w:sz="0" w:space="0" w:color="auto"/>
          </w:divBdr>
        </w:div>
        <w:div w:id="1356888180">
          <w:marLeft w:val="144"/>
          <w:marRight w:val="0"/>
          <w:marTop w:val="240"/>
          <w:marBottom w:val="40"/>
          <w:divBdr>
            <w:top w:val="none" w:sz="0" w:space="0" w:color="auto"/>
            <w:left w:val="none" w:sz="0" w:space="0" w:color="auto"/>
            <w:bottom w:val="none" w:sz="0" w:space="0" w:color="auto"/>
            <w:right w:val="none" w:sz="0" w:space="0" w:color="auto"/>
          </w:divBdr>
        </w:div>
        <w:div w:id="964459577">
          <w:marLeft w:val="144"/>
          <w:marRight w:val="0"/>
          <w:marTop w:val="240"/>
          <w:marBottom w:val="40"/>
          <w:divBdr>
            <w:top w:val="none" w:sz="0" w:space="0" w:color="auto"/>
            <w:left w:val="none" w:sz="0" w:space="0" w:color="auto"/>
            <w:bottom w:val="none" w:sz="0" w:space="0" w:color="auto"/>
            <w:right w:val="none" w:sz="0" w:space="0" w:color="auto"/>
          </w:divBdr>
        </w:div>
        <w:div w:id="839003245">
          <w:marLeft w:val="144"/>
          <w:marRight w:val="0"/>
          <w:marTop w:val="240"/>
          <w:marBottom w:val="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212D9E-A8E9-4B2E-9088-544AE8E1A4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10</Pages>
  <Words>1998</Words>
  <Characters>12709</Characters>
  <Application>Microsoft Office Word</Application>
  <DocSecurity>0</DocSecurity>
  <Lines>302</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Prianka Baral</dc:creator>
  <cp:keywords/>
  <dc:description/>
  <cp:lastModifiedBy>Prianka Baral</cp:lastModifiedBy>
  <cp:revision>25</cp:revision>
  <dcterms:created xsi:type="dcterms:W3CDTF">2025-05-09T22:14:00Z</dcterms:created>
  <dcterms:modified xsi:type="dcterms:W3CDTF">2025-05-09T22:40:00Z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43ed6dfe-fda8-4818-8e6a-578d3232b81c</vt:lpwstr>
  </property>
</Properties>
</file>