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D7C9644" w14:textId="77777777" w:rsidR="002F5F2D" w:rsidRPr="002F5F2D" w:rsidRDefault="002F5F2D" w:rsidP="002F5F2D">
      <w:pPr>
        <w:pBdr>
          <w:top w:val="single" w:sz="48" w:space="0" w:color="3FCBDA"/>
          <w:left w:val="single" w:sz="6" w:space="0" w:color="CED4DA"/>
          <w:bottom w:val="single" w:sz="6" w:space="0" w:color="CED4DA"/>
          <w:right w:val="single" w:sz="6" w:space="0" w:color="CED4DA"/>
        </w:pBdr>
        <w:shd w:val="clear" w:color="auto" w:fill="FBF7F5"/>
        <w:spacing w:after="100" w:afterAutospacing="1" w:line="240" w:lineRule="auto"/>
        <w:outlineLvl w:val="1"/>
        <w:rPr>
          <w:rFonts w:ascii="Segoe UI" w:eastAsia="Times New Roman" w:hAnsi="Segoe UI" w:cs="Segoe UI"/>
          <w:color w:val="373A3C"/>
          <w:sz w:val="36"/>
          <w:szCs w:val="36"/>
          <w:lang w:eastAsia="en-GB"/>
        </w:rPr>
      </w:pPr>
      <w:r w:rsidRPr="002F5F2D">
        <w:rPr>
          <w:rFonts w:ascii="Segoe UI" w:eastAsia="Times New Roman" w:hAnsi="Segoe UI" w:cs="Segoe UI"/>
          <w:color w:val="373A3C"/>
          <w:sz w:val="36"/>
          <w:szCs w:val="36"/>
          <w:lang w:eastAsia="en-GB"/>
        </w:rPr>
        <w:t>What Can Employees Do During Socialisation?</w:t>
      </w:r>
    </w:p>
    <w:p w14:paraId="7DA84DBB" w14:textId="77777777" w:rsidR="002F5F2D" w:rsidRDefault="002F5F2D" w:rsidP="002F5F2D">
      <w:pPr>
        <w:pBdr>
          <w:top w:val="single" w:sz="48" w:space="0" w:color="3FCBDA"/>
          <w:left w:val="single" w:sz="6" w:space="0" w:color="CED4DA"/>
          <w:bottom w:val="single" w:sz="6" w:space="0" w:color="CED4DA"/>
          <w:right w:val="single" w:sz="6" w:space="0" w:color="CED4DA"/>
        </w:pBd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36"/>
          <w:szCs w:val="36"/>
          <w:lang w:eastAsia="en-GB"/>
        </w:rPr>
      </w:pPr>
      <w:r w:rsidRPr="002F5F2D">
        <w:rPr>
          <w:rFonts w:ascii="Segoe UI" w:eastAsia="Times New Roman" w:hAnsi="Segoe UI" w:cs="Segoe UI"/>
          <w:color w:val="373A3C"/>
          <w:sz w:val="36"/>
          <w:szCs w:val="36"/>
          <w:lang w:eastAsia="en-GB"/>
        </w:rPr>
        <w:t xml:space="preserve">New employees who are proactive, seek feedback, and build strong relationships tend to be more successful than those who do </w:t>
      </w:r>
      <w:proofErr w:type="gramStart"/>
      <w:r w:rsidRPr="002F5F2D">
        <w:rPr>
          <w:rFonts w:ascii="Segoe UI" w:eastAsia="Times New Roman" w:hAnsi="Segoe UI" w:cs="Segoe UI"/>
          <w:color w:val="373A3C"/>
          <w:sz w:val="36"/>
          <w:szCs w:val="36"/>
          <w:lang w:eastAsia="en-GB"/>
        </w:rPr>
        <w:t>not</w:t>
      </w:r>
      <w:proofErr w:type="gramEnd"/>
      <w:r>
        <w:rPr>
          <w:rFonts w:ascii="Segoe UI" w:eastAsia="Times New Roman" w:hAnsi="Segoe UI" w:cs="Segoe UI"/>
          <w:color w:val="373A3C"/>
          <w:sz w:val="36"/>
          <w:szCs w:val="36"/>
          <w:lang w:eastAsia="en-GB"/>
        </w:rPr>
        <w:t xml:space="preserve"> </w:t>
      </w:r>
    </w:p>
    <w:p w14:paraId="2301A252" w14:textId="77777777" w:rsidR="002F5F2D" w:rsidRDefault="002F5F2D" w:rsidP="002F5F2D">
      <w:pPr>
        <w:pBdr>
          <w:top w:val="single" w:sz="48" w:space="0" w:color="3FCBDA"/>
          <w:left w:val="single" w:sz="6" w:space="0" w:color="CED4DA"/>
          <w:bottom w:val="single" w:sz="6" w:space="0" w:color="CED4DA"/>
          <w:right w:val="single" w:sz="6" w:space="0" w:color="CED4DA"/>
        </w:pBd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36"/>
          <w:szCs w:val="36"/>
          <w:lang w:eastAsia="en-GB"/>
        </w:rPr>
      </w:pPr>
      <w:r w:rsidRPr="002F5F2D">
        <w:rPr>
          <w:rFonts w:ascii="Segoe UI" w:eastAsia="Times New Roman" w:hAnsi="Segoe UI" w:cs="Segoe UI"/>
          <w:color w:val="373A3C"/>
          <w:sz w:val="36"/>
          <w:szCs w:val="36"/>
          <w:lang w:eastAsia="en-GB"/>
        </w:rPr>
        <w:t>Bauer, T. N., &amp; Green, S. G.</w:t>
      </w:r>
      <w:r>
        <w:rPr>
          <w:rFonts w:ascii="Segoe UI" w:eastAsia="Times New Roman" w:hAnsi="Segoe UI" w:cs="Segoe UI"/>
          <w:color w:val="373A3C"/>
          <w:sz w:val="36"/>
          <w:szCs w:val="36"/>
          <w:lang w:eastAsia="en-GB"/>
        </w:rPr>
        <w:t xml:space="preserve"> (</w:t>
      </w:r>
      <w:r w:rsidRPr="002F5F2D">
        <w:rPr>
          <w:rFonts w:ascii="Segoe UI" w:eastAsia="Times New Roman" w:hAnsi="Segoe UI" w:cs="Segoe UI"/>
          <w:color w:val="373A3C"/>
          <w:sz w:val="36"/>
          <w:szCs w:val="36"/>
          <w:lang w:eastAsia="en-GB"/>
        </w:rPr>
        <w:t>1998). Testing the combined effects of newcomer information seeking and manager behaviour on socialisation. </w:t>
      </w:r>
      <w:r w:rsidRPr="002F5F2D">
        <w:rPr>
          <w:rFonts w:ascii="Segoe UI" w:eastAsia="Times New Roman" w:hAnsi="Segoe UI" w:cs="Segoe UI"/>
          <w:i/>
          <w:iCs/>
          <w:color w:val="373A3C"/>
          <w:sz w:val="36"/>
          <w:szCs w:val="36"/>
          <w:lang w:eastAsia="en-GB"/>
        </w:rPr>
        <w:t>Journal of Applied Psychology</w:t>
      </w:r>
      <w:r w:rsidRPr="002F5F2D">
        <w:rPr>
          <w:rFonts w:ascii="Segoe UI" w:eastAsia="Times New Roman" w:hAnsi="Segoe UI" w:cs="Segoe UI"/>
          <w:color w:val="373A3C"/>
          <w:sz w:val="36"/>
          <w:szCs w:val="36"/>
          <w:lang w:eastAsia="en-GB"/>
        </w:rPr>
        <w:t>, </w:t>
      </w:r>
      <w:r w:rsidRPr="002F5F2D">
        <w:rPr>
          <w:rFonts w:ascii="Segoe UI" w:eastAsia="Times New Roman" w:hAnsi="Segoe UI" w:cs="Segoe UI"/>
          <w:i/>
          <w:iCs/>
          <w:color w:val="373A3C"/>
          <w:sz w:val="36"/>
          <w:szCs w:val="36"/>
          <w:lang w:eastAsia="en-GB"/>
        </w:rPr>
        <w:t>83</w:t>
      </w:r>
      <w:r w:rsidRPr="002F5F2D">
        <w:rPr>
          <w:rFonts w:ascii="Segoe UI" w:eastAsia="Times New Roman" w:hAnsi="Segoe UI" w:cs="Segoe UI"/>
          <w:color w:val="373A3C"/>
          <w:sz w:val="36"/>
          <w:szCs w:val="36"/>
          <w:lang w:eastAsia="en-GB"/>
        </w:rPr>
        <w:t>, 72–</w:t>
      </w:r>
      <w:proofErr w:type="gramStart"/>
      <w:r w:rsidRPr="002F5F2D">
        <w:rPr>
          <w:rFonts w:ascii="Segoe UI" w:eastAsia="Times New Roman" w:hAnsi="Segoe UI" w:cs="Segoe UI"/>
          <w:color w:val="373A3C"/>
          <w:sz w:val="36"/>
          <w:szCs w:val="36"/>
          <w:lang w:eastAsia="en-GB"/>
        </w:rPr>
        <w:t>83;</w:t>
      </w:r>
      <w:proofErr w:type="gramEnd"/>
      <w:r w:rsidRPr="002F5F2D">
        <w:rPr>
          <w:rFonts w:ascii="Segoe UI" w:eastAsia="Times New Roman" w:hAnsi="Segoe UI" w:cs="Segoe UI"/>
          <w:color w:val="373A3C"/>
          <w:sz w:val="36"/>
          <w:szCs w:val="36"/>
          <w:lang w:eastAsia="en-GB"/>
        </w:rPr>
        <w:t xml:space="preserve"> </w:t>
      </w:r>
    </w:p>
    <w:p w14:paraId="39C3048C" w14:textId="77777777" w:rsidR="002F5F2D" w:rsidRDefault="002F5F2D" w:rsidP="002F5F2D">
      <w:pPr>
        <w:pBdr>
          <w:top w:val="single" w:sz="48" w:space="0" w:color="3FCBDA"/>
          <w:left w:val="single" w:sz="6" w:space="0" w:color="CED4DA"/>
          <w:bottom w:val="single" w:sz="6" w:space="0" w:color="CED4DA"/>
          <w:right w:val="single" w:sz="6" w:space="0" w:color="CED4DA"/>
        </w:pBd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36"/>
          <w:szCs w:val="36"/>
          <w:lang w:eastAsia="en-GB"/>
        </w:rPr>
      </w:pPr>
      <w:proofErr w:type="spellStart"/>
      <w:r w:rsidRPr="002F5F2D">
        <w:rPr>
          <w:rFonts w:ascii="Segoe UI" w:eastAsia="Times New Roman" w:hAnsi="Segoe UI" w:cs="Segoe UI"/>
          <w:color w:val="373A3C"/>
          <w:sz w:val="36"/>
          <w:szCs w:val="36"/>
          <w:lang w:eastAsia="en-GB"/>
        </w:rPr>
        <w:t>Kammeyer</w:t>
      </w:r>
      <w:proofErr w:type="spellEnd"/>
      <w:r w:rsidRPr="002F5F2D">
        <w:rPr>
          <w:rFonts w:ascii="Segoe UI" w:eastAsia="Times New Roman" w:hAnsi="Segoe UI" w:cs="Segoe UI"/>
          <w:color w:val="373A3C"/>
          <w:sz w:val="36"/>
          <w:szCs w:val="36"/>
          <w:lang w:eastAsia="en-GB"/>
        </w:rPr>
        <w:t xml:space="preserve">-Mueller, J. D., &amp; </w:t>
      </w:r>
      <w:proofErr w:type="spellStart"/>
      <w:r w:rsidRPr="002F5F2D">
        <w:rPr>
          <w:rFonts w:ascii="Segoe UI" w:eastAsia="Times New Roman" w:hAnsi="Segoe UI" w:cs="Segoe UI"/>
          <w:color w:val="373A3C"/>
          <w:sz w:val="36"/>
          <w:szCs w:val="36"/>
          <w:lang w:eastAsia="en-GB"/>
        </w:rPr>
        <w:t>Wanberg</w:t>
      </w:r>
      <w:proofErr w:type="spellEnd"/>
      <w:r w:rsidRPr="002F5F2D">
        <w:rPr>
          <w:rFonts w:ascii="Segoe UI" w:eastAsia="Times New Roman" w:hAnsi="Segoe UI" w:cs="Segoe UI"/>
          <w:color w:val="373A3C"/>
          <w:sz w:val="36"/>
          <w:szCs w:val="36"/>
          <w:lang w:eastAsia="en-GB"/>
        </w:rPr>
        <w:t>, C. R. (2003). Unwrapping the organisational entry process: Disentangling multiple antecedents and their pathways to adjustment. </w:t>
      </w:r>
      <w:r w:rsidRPr="002F5F2D">
        <w:rPr>
          <w:rFonts w:ascii="Segoe UI" w:eastAsia="Times New Roman" w:hAnsi="Segoe UI" w:cs="Segoe UI"/>
          <w:i/>
          <w:iCs/>
          <w:color w:val="373A3C"/>
          <w:sz w:val="36"/>
          <w:szCs w:val="36"/>
          <w:lang w:eastAsia="en-GB"/>
        </w:rPr>
        <w:t>Journal of Applied Psychology</w:t>
      </w:r>
      <w:r w:rsidRPr="002F5F2D">
        <w:rPr>
          <w:rFonts w:ascii="Segoe UI" w:eastAsia="Times New Roman" w:hAnsi="Segoe UI" w:cs="Segoe UI"/>
          <w:color w:val="373A3C"/>
          <w:sz w:val="36"/>
          <w:szCs w:val="36"/>
          <w:lang w:eastAsia="en-GB"/>
        </w:rPr>
        <w:t>, </w:t>
      </w:r>
      <w:r w:rsidRPr="002F5F2D">
        <w:rPr>
          <w:rFonts w:ascii="Segoe UI" w:eastAsia="Times New Roman" w:hAnsi="Segoe UI" w:cs="Segoe UI"/>
          <w:i/>
          <w:iCs/>
          <w:color w:val="373A3C"/>
          <w:sz w:val="36"/>
          <w:szCs w:val="36"/>
          <w:lang w:eastAsia="en-GB"/>
        </w:rPr>
        <w:t>88</w:t>
      </w:r>
      <w:r w:rsidRPr="002F5F2D">
        <w:rPr>
          <w:rFonts w:ascii="Segoe UI" w:eastAsia="Times New Roman" w:hAnsi="Segoe UI" w:cs="Segoe UI"/>
          <w:color w:val="373A3C"/>
          <w:sz w:val="36"/>
          <w:szCs w:val="36"/>
          <w:lang w:eastAsia="en-GB"/>
        </w:rPr>
        <w:t>, 779–</w:t>
      </w:r>
      <w:proofErr w:type="gramStart"/>
      <w:r w:rsidRPr="002F5F2D">
        <w:rPr>
          <w:rFonts w:ascii="Segoe UI" w:eastAsia="Times New Roman" w:hAnsi="Segoe UI" w:cs="Segoe UI"/>
          <w:color w:val="373A3C"/>
          <w:sz w:val="36"/>
          <w:szCs w:val="36"/>
          <w:lang w:eastAsia="en-GB"/>
        </w:rPr>
        <w:t>794;</w:t>
      </w:r>
      <w:proofErr w:type="gramEnd"/>
      <w:r w:rsidRPr="002F5F2D">
        <w:rPr>
          <w:rFonts w:ascii="Segoe UI" w:eastAsia="Times New Roman" w:hAnsi="Segoe UI" w:cs="Segoe UI"/>
          <w:color w:val="373A3C"/>
          <w:sz w:val="36"/>
          <w:szCs w:val="36"/>
          <w:lang w:eastAsia="en-GB"/>
        </w:rPr>
        <w:t xml:space="preserve"> </w:t>
      </w:r>
    </w:p>
    <w:p w14:paraId="4F9D7D9A" w14:textId="519D834B" w:rsidR="002F5F2D" w:rsidRPr="002F5F2D" w:rsidRDefault="002F5F2D" w:rsidP="002F5F2D">
      <w:pPr>
        <w:pBdr>
          <w:top w:val="single" w:sz="48" w:space="0" w:color="3FCBDA"/>
          <w:left w:val="single" w:sz="6" w:space="0" w:color="CED4DA"/>
          <w:bottom w:val="single" w:sz="6" w:space="0" w:color="CED4DA"/>
          <w:right w:val="single" w:sz="6" w:space="0" w:color="CED4DA"/>
        </w:pBd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proofErr w:type="spellStart"/>
      <w:r w:rsidRPr="002F5F2D">
        <w:rPr>
          <w:rFonts w:ascii="Segoe UI" w:eastAsia="Times New Roman" w:hAnsi="Segoe UI" w:cs="Segoe UI"/>
          <w:color w:val="373A3C"/>
          <w:sz w:val="36"/>
          <w:szCs w:val="36"/>
          <w:lang w:eastAsia="en-GB"/>
        </w:rPr>
        <w:t>Wanberg</w:t>
      </w:r>
      <w:proofErr w:type="spellEnd"/>
      <w:r w:rsidRPr="002F5F2D">
        <w:rPr>
          <w:rFonts w:ascii="Segoe UI" w:eastAsia="Times New Roman" w:hAnsi="Segoe UI" w:cs="Segoe UI"/>
          <w:color w:val="373A3C"/>
          <w:sz w:val="36"/>
          <w:szCs w:val="36"/>
          <w:lang w:eastAsia="en-GB"/>
        </w:rPr>
        <w:t xml:space="preserve">, C. R., &amp; </w:t>
      </w:r>
      <w:proofErr w:type="spellStart"/>
      <w:r w:rsidRPr="002F5F2D">
        <w:rPr>
          <w:rFonts w:ascii="Segoe UI" w:eastAsia="Times New Roman" w:hAnsi="Segoe UI" w:cs="Segoe UI"/>
          <w:color w:val="373A3C"/>
          <w:sz w:val="36"/>
          <w:szCs w:val="36"/>
          <w:lang w:eastAsia="en-GB"/>
        </w:rPr>
        <w:t>Kammeyer</w:t>
      </w:r>
      <w:proofErr w:type="spellEnd"/>
      <w:r w:rsidRPr="002F5F2D">
        <w:rPr>
          <w:rFonts w:ascii="Segoe UI" w:eastAsia="Times New Roman" w:hAnsi="Segoe UI" w:cs="Segoe UI"/>
          <w:color w:val="373A3C"/>
          <w:sz w:val="36"/>
          <w:szCs w:val="36"/>
          <w:lang w:eastAsia="en-GB"/>
        </w:rPr>
        <w:t>-Mueller, J. D. (2000). Predictors and outcomes of proactivity in the socialisation process. </w:t>
      </w:r>
      <w:r w:rsidRPr="002F5F2D">
        <w:rPr>
          <w:rFonts w:ascii="Segoe UI" w:eastAsia="Times New Roman" w:hAnsi="Segoe UI" w:cs="Segoe UI"/>
          <w:i/>
          <w:iCs/>
          <w:color w:val="373A3C"/>
          <w:sz w:val="36"/>
          <w:szCs w:val="36"/>
          <w:lang w:eastAsia="en-GB"/>
        </w:rPr>
        <w:t>Journal of Applied Psychology</w:t>
      </w:r>
      <w:r w:rsidRPr="002F5F2D">
        <w:rPr>
          <w:rFonts w:ascii="Segoe UI" w:eastAsia="Times New Roman" w:hAnsi="Segoe UI" w:cs="Segoe UI"/>
          <w:color w:val="373A3C"/>
          <w:sz w:val="36"/>
          <w:szCs w:val="36"/>
          <w:lang w:eastAsia="en-GB"/>
        </w:rPr>
        <w:t>, </w:t>
      </w:r>
      <w:r w:rsidRPr="002F5F2D">
        <w:rPr>
          <w:rFonts w:ascii="Segoe UI" w:eastAsia="Times New Roman" w:hAnsi="Segoe UI" w:cs="Segoe UI"/>
          <w:i/>
          <w:iCs/>
          <w:color w:val="373A3C"/>
          <w:sz w:val="36"/>
          <w:szCs w:val="36"/>
          <w:lang w:eastAsia="en-GB"/>
        </w:rPr>
        <w:t>85</w:t>
      </w:r>
      <w:r w:rsidRPr="002F5F2D">
        <w:rPr>
          <w:rFonts w:ascii="Segoe UI" w:eastAsia="Times New Roman" w:hAnsi="Segoe UI" w:cs="Segoe UI"/>
          <w:color w:val="373A3C"/>
          <w:sz w:val="36"/>
          <w:szCs w:val="36"/>
          <w:lang w:eastAsia="en-GB"/>
        </w:rPr>
        <w:t>, 373–385. for example, </w:t>
      </w:r>
      <w:r w:rsidRPr="002F5F2D">
        <w:rPr>
          <w:rFonts w:ascii="Segoe UI" w:eastAsia="Times New Roman" w:hAnsi="Segoe UI" w:cs="Segoe UI"/>
          <w:i/>
          <w:iCs/>
          <w:color w:val="373A3C"/>
          <w:sz w:val="36"/>
          <w:szCs w:val="36"/>
          <w:lang w:eastAsia="en-GB"/>
        </w:rPr>
        <w:t>feedback seeking</w:t>
      </w:r>
      <w:r w:rsidRPr="002F5F2D">
        <w:rPr>
          <w:rFonts w:ascii="Segoe UI" w:eastAsia="Times New Roman" w:hAnsi="Segoe UI" w:cs="Segoe UI"/>
          <w:color w:val="373A3C"/>
          <w:sz w:val="36"/>
          <w:szCs w:val="36"/>
          <w:lang w:eastAsia="en-GB"/>
        </w:rPr>
        <w:t> helps new employees. Especially on a first job, a new employee can make mistakes or gaffes and may find it hard to understand and interpret the ambiguous reactions of co</w:t>
      </w:r>
      <w:r>
        <w:rPr>
          <w:rFonts w:ascii="Segoe UI" w:eastAsia="Times New Roman" w:hAnsi="Segoe UI" w:cs="Segoe UI"/>
          <w:color w:val="373A3C"/>
          <w:sz w:val="36"/>
          <w:szCs w:val="36"/>
          <w:lang w:eastAsia="en-GB"/>
        </w:rPr>
        <w:t>-</w:t>
      </w:r>
      <w:r w:rsidRPr="002F5F2D">
        <w:rPr>
          <w:rFonts w:ascii="Segoe UI" w:eastAsia="Times New Roman" w:hAnsi="Segoe UI" w:cs="Segoe UI"/>
          <w:color w:val="373A3C"/>
          <w:sz w:val="36"/>
          <w:szCs w:val="36"/>
          <w:lang w:eastAsia="en-GB"/>
        </w:rPr>
        <w:t xml:space="preserve">workers. New hires may not know whether they are performing up to standards, whether it was a good idea to mention a company mistake in front of a client, or why other employees are asking if they were sick over the weekend because of not responding to work-related e-mails. By actively seeking feedback, new employees </w:t>
      </w:r>
      <w:r w:rsidRPr="002F5F2D">
        <w:rPr>
          <w:rFonts w:ascii="Segoe UI" w:eastAsia="Times New Roman" w:hAnsi="Segoe UI" w:cs="Segoe UI"/>
          <w:color w:val="373A3C"/>
          <w:sz w:val="36"/>
          <w:szCs w:val="36"/>
          <w:lang w:eastAsia="en-GB"/>
        </w:rPr>
        <w:lastRenderedPageBreak/>
        <w:t xml:space="preserve">may find out sooner rather than later any </w:t>
      </w:r>
      <w:r w:rsidRPr="002F5F2D">
        <w:rPr>
          <w:rFonts w:ascii="Segoe UI" w:eastAsia="Times New Roman" w:hAnsi="Segoe UI" w:cs="Segoe UI"/>
          <w:color w:val="373A3C"/>
          <w:sz w:val="36"/>
          <w:szCs w:val="36"/>
          <w:lang w:eastAsia="en-GB"/>
        </w:rPr>
        <w:t>behaviours</w:t>
      </w:r>
      <w:r w:rsidRPr="002F5F2D">
        <w:rPr>
          <w:rFonts w:ascii="Segoe UI" w:eastAsia="Times New Roman" w:hAnsi="Segoe UI" w:cs="Segoe UI"/>
          <w:color w:val="373A3C"/>
          <w:sz w:val="36"/>
          <w:szCs w:val="36"/>
          <w:lang w:eastAsia="en-GB"/>
        </w:rPr>
        <w:t xml:space="preserve"> that need to be changed and gain a better understanding of whether their behaviour fits with the company culture and expectations. Several studies show the benefits of feedback seeking for new employee adjustment.</w:t>
      </w:r>
    </w:p>
    <w:p w14:paraId="67E8610C" w14:textId="242F960D" w:rsidR="002F5F2D" w:rsidRPr="002F5F2D" w:rsidRDefault="002F5F2D" w:rsidP="002F5F2D">
      <w:pPr>
        <w:pBdr>
          <w:top w:val="single" w:sz="48" w:space="0" w:color="3FCBDA"/>
          <w:left w:val="single" w:sz="6" w:space="0" w:color="CED4DA"/>
          <w:bottom w:val="single" w:sz="6" w:space="0" w:color="CED4DA"/>
          <w:right w:val="single" w:sz="6" w:space="0" w:color="CED4DA"/>
        </w:pBd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2F5F2D">
        <w:rPr>
          <w:rFonts w:ascii="Segoe UI" w:eastAsia="Times New Roman" w:hAnsi="Segoe UI" w:cs="Segoe UI"/>
          <w:color w:val="373A3C"/>
          <w:sz w:val="36"/>
          <w:szCs w:val="36"/>
          <w:lang w:eastAsia="en-GB"/>
        </w:rPr>
        <w:t>Relationship building, or </w:t>
      </w:r>
      <w:r w:rsidRPr="002F5F2D">
        <w:rPr>
          <w:rFonts w:ascii="Segoe UI" w:eastAsia="Times New Roman" w:hAnsi="Segoe UI" w:cs="Segoe UI"/>
          <w:i/>
          <w:iCs/>
          <w:color w:val="373A3C"/>
          <w:sz w:val="36"/>
          <w:szCs w:val="36"/>
          <w:lang w:eastAsia="en-GB"/>
        </w:rPr>
        <w:t>networking</w:t>
      </w:r>
      <w:r w:rsidRPr="002F5F2D">
        <w:rPr>
          <w:rFonts w:ascii="Segoe UI" w:eastAsia="Times New Roman" w:hAnsi="Segoe UI" w:cs="Segoe UI"/>
          <w:color w:val="373A3C"/>
          <w:sz w:val="36"/>
          <w:szCs w:val="36"/>
          <w:lang w:eastAsia="en-GB"/>
        </w:rPr>
        <w:t xml:space="preserve">, is another important behaviour new </w:t>
      </w:r>
      <w:proofErr w:type="gramStart"/>
      <w:r w:rsidRPr="002F5F2D">
        <w:rPr>
          <w:rFonts w:ascii="Segoe UI" w:eastAsia="Times New Roman" w:hAnsi="Segoe UI" w:cs="Segoe UI"/>
          <w:color w:val="373A3C"/>
          <w:sz w:val="36"/>
          <w:szCs w:val="36"/>
          <w:lang w:eastAsia="en-GB"/>
        </w:rPr>
        <w:t>employees</w:t>
      </w:r>
      <w:proofErr w:type="gramEnd"/>
      <w:r w:rsidRPr="002F5F2D">
        <w:rPr>
          <w:rFonts w:ascii="Segoe UI" w:eastAsia="Times New Roman" w:hAnsi="Segoe UI" w:cs="Segoe UI"/>
          <w:color w:val="373A3C"/>
          <w:sz w:val="36"/>
          <w:szCs w:val="36"/>
          <w:lang w:eastAsia="en-GB"/>
        </w:rPr>
        <w:t xml:space="preserve"> may demonstrate. Particularly when a company does not have a systematic approach to socialisation, it becomes more important for new employees to facilitate their own socialisation by actively building relationships. According to one estimate, 35% of managers who start a new job fail in the new job and either voluntarily leave or are fired within 1.5 years. Of these, over 60% report not being able to form effective relationships with colleagues as the primary reason for their failure.</w:t>
      </w:r>
      <w:r>
        <w:rPr>
          <w:rFonts w:ascii="Segoe UI" w:eastAsia="Times New Roman" w:hAnsi="Segoe UI" w:cs="Segoe UI"/>
          <w:color w:val="373A3C"/>
          <w:sz w:val="36"/>
          <w:szCs w:val="36"/>
          <w:lang w:eastAsia="en-GB"/>
        </w:rPr>
        <w:t xml:space="preserve"> </w:t>
      </w:r>
      <w:proofErr w:type="gramStart"/>
      <w:r w:rsidRPr="002F5F2D">
        <w:rPr>
          <w:rFonts w:ascii="Segoe UI" w:eastAsia="Times New Roman" w:hAnsi="Segoe UI" w:cs="Segoe UI"/>
          <w:color w:val="373A3C"/>
          <w:sz w:val="36"/>
          <w:szCs w:val="36"/>
          <w:lang w:eastAsia="en-GB"/>
        </w:rPr>
        <w:t>Fisher</w:t>
      </w:r>
      <w:proofErr w:type="gramEnd"/>
      <w:r w:rsidRPr="002F5F2D">
        <w:rPr>
          <w:rFonts w:ascii="Segoe UI" w:eastAsia="Times New Roman" w:hAnsi="Segoe UI" w:cs="Segoe UI"/>
          <w:color w:val="373A3C"/>
          <w:sz w:val="36"/>
          <w:szCs w:val="36"/>
          <w:lang w:eastAsia="en-GB"/>
        </w:rPr>
        <w:t xml:space="preserve">, A. (2005, March 7). Starting a new job? </w:t>
      </w:r>
      <w:proofErr w:type="gramStart"/>
      <w:r w:rsidRPr="002F5F2D">
        <w:rPr>
          <w:rFonts w:ascii="Segoe UI" w:eastAsia="Times New Roman" w:hAnsi="Segoe UI" w:cs="Segoe UI"/>
          <w:color w:val="373A3C"/>
          <w:sz w:val="36"/>
          <w:szCs w:val="36"/>
          <w:lang w:eastAsia="en-GB"/>
        </w:rPr>
        <w:t>Don’t</w:t>
      </w:r>
      <w:proofErr w:type="gramEnd"/>
      <w:r w:rsidRPr="002F5F2D">
        <w:rPr>
          <w:rFonts w:ascii="Segoe UI" w:eastAsia="Times New Roman" w:hAnsi="Segoe UI" w:cs="Segoe UI"/>
          <w:color w:val="373A3C"/>
          <w:sz w:val="36"/>
          <w:szCs w:val="36"/>
          <w:lang w:eastAsia="en-GB"/>
        </w:rPr>
        <w:t xml:space="preserve"> blow it. </w:t>
      </w:r>
      <w:r w:rsidRPr="002F5F2D">
        <w:rPr>
          <w:rFonts w:ascii="Segoe UI" w:eastAsia="Times New Roman" w:hAnsi="Segoe UI" w:cs="Segoe UI"/>
          <w:i/>
          <w:iCs/>
          <w:color w:val="373A3C"/>
          <w:sz w:val="36"/>
          <w:szCs w:val="36"/>
          <w:lang w:eastAsia="en-GB"/>
        </w:rPr>
        <w:t>Fortune</w:t>
      </w:r>
      <w:r w:rsidRPr="002F5F2D">
        <w:rPr>
          <w:rFonts w:ascii="Segoe UI" w:eastAsia="Times New Roman" w:hAnsi="Segoe UI" w:cs="Segoe UI"/>
          <w:color w:val="373A3C"/>
          <w:sz w:val="36"/>
          <w:szCs w:val="36"/>
          <w:lang w:eastAsia="en-GB"/>
        </w:rPr>
        <w:t>, </w:t>
      </w:r>
      <w:r w:rsidRPr="002F5F2D">
        <w:rPr>
          <w:rFonts w:ascii="Segoe UI" w:eastAsia="Times New Roman" w:hAnsi="Segoe UI" w:cs="Segoe UI"/>
          <w:i/>
          <w:iCs/>
          <w:color w:val="373A3C"/>
          <w:sz w:val="36"/>
          <w:szCs w:val="36"/>
          <w:lang w:eastAsia="en-GB"/>
        </w:rPr>
        <w:t>151</w:t>
      </w:r>
      <w:r w:rsidRPr="002F5F2D">
        <w:rPr>
          <w:rFonts w:ascii="Segoe UI" w:eastAsia="Times New Roman" w:hAnsi="Segoe UI" w:cs="Segoe UI"/>
          <w:color w:val="373A3C"/>
          <w:sz w:val="36"/>
          <w:szCs w:val="36"/>
          <w:lang w:eastAsia="en-GB"/>
        </w:rPr>
        <w:t>, 48. New employees may take an active role in building relations by seeking opportunities to have a conversation with their new colleagues, arranging lunches or coffee with them, participating in company functions, and making the effort to build a relationship with their new supervisor.</w:t>
      </w:r>
      <w:r>
        <w:rPr>
          <w:rFonts w:ascii="Segoe UI" w:eastAsia="Times New Roman" w:hAnsi="Segoe UI" w:cs="Segoe UI"/>
          <w:color w:val="373A3C"/>
          <w:sz w:val="36"/>
          <w:szCs w:val="36"/>
          <w:lang w:eastAsia="en-GB"/>
        </w:rPr>
        <w:t xml:space="preserve"> </w:t>
      </w:r>
      <w:proofErr w:type="gramStart"/>
      <w:r w:rsidRPr="002F5F2D">
        <w:rPr>
          <w:rFonts w:ascii="Segoe UI" w:eastAsia="Times New Roman" w:hAnsi="Segoe UI" w:cs="Segoe UI"/>
          <w:color w:val="373A3C"/>
          <w:sz w:val="36"/>
          <w:szCs w:val="36"/>
          <w:lang w:eastAsia="en-GB"/>
        </w:rPr>
        <w:t>Kim</w:t>
      </w:r>
      <w:proofErr w:type="gramEnd"/>
      <w:r w:rsidRPr="002F5F2D">
        <w:rPr>
          <w:rFonts w:ascii="Segoe UI" w:eastAsia="Times New Roman" w:hAnsi="Segoe UI" w:cs="Segoe UI"/>
          <w:color w:val="373A3C"/>
          <w:sz w:val="36"/>
          <w:szCs w:val="36"/>
          <w:lang w:eastAsia="en-GB"/>
        </w:rPr>
        <w:t>, T., Cable, D. M., &amp; Kim, S. (2005). Socialisation tactics, employee proactivity, and person-organisation fit. </w:t>
      </w:r>
      <w:r w:rsidRPr="002F5F2D">
        <w:rPr>
          <w:rFonts w:ascii="Segoe UI" w:eastAsia="Times New Roman" w:hAnsi="Segoe UI" w:cs="Segoe UI"/>
          <w:i/>
          <w:iCs/>
          <w:color w:val="373A3C"/>
          <w:sz w:val="36"/>
          <w:szCs w:val="36"/>
          <w:lang w:eastAsia="en-GB"/>
        </w:rPr>
        <w:t>Journal of Applied Psychology</w:t>
      </w:r>
      <w:r w:rsidRPr="002F5F2D">
        <w:rPr>
          <w:rFonts w:ascii="Segoe UI" w:eastAsia="Times New Roman" w:hAnsi="Segoe UI" w:cs="Segoe UI"/>
          <w:color w:val="373A3C"/>
          <w:sz w:val="36"/>
          <w:szCs w:val="36"/>
          <w:lang w:eastAsia="en-GB"/>
        </w:rPr>
        <w:t>, </w:t>
      </w:r>
      <w:r w:rsidRPr="002F5F2D">
        <w:rPr>
          <w:rFonts w:ascii="Segoe UI" w:eastAsia="Times New Roman" w:hAnsi="Segoe UI" w:cs="Segoe UI"/>
          <w:i/>
          <w:iCs/>
          <w:color w:val="373A3C"/>
          <w:sz w:val="36"/>
          <w:szCs w:val="36"/>
          <w:lang w:eastAsia="en-GB"/>
        </w:rPr>
        <w:t>90</w:t>
      </w:r>
      <w:r w:rsidRPr="002F5F2D">
        <w:rPr>
          <w:rFonts w:ascii="Segoe UI" w:eastAsia="Times New Roman" w:hAnsi="Segoe UI" w:cs="Segoe UI"/>
          <w:color w:val="373A3C"/>
          <w:sz w:val="36"/>
          <w:szCs w:val="36"/>
          <w:lang w:eastAsia="en-GB"/>
        </w:rPr>
        <w:t>, 232–241.</w:t>
      </w:r>
    </w:p>
    <w:p w14:paraId="21DFFA8D" w14:textId="77777777" w:rsidR="002F5F2D" w:rsidRDefault="002F5F2D"/>
    <w:sectPr w:rsidR="002F5F2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5F2D"/>
    <w:rsid w:val="002F5F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02E868"/>
  <w15:chartTrackingRefBased/>
  <w15:docId w15:val="{DDB6A72B-5B78-4525-9C8C-0324B87AE5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82542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389</Words>
  <Characters>2220</Characters>
  <Application>Microsoft Office Word</Application>
  <DocSecurity>0</DocSecurity>
  <Lines>18</Lines>
  <Paragraphs>5</Paragraphs>
  <ScaleCrop>false</ScaleCrop>
  <Company/>
  <LinksUpToDate>false</LinksUpToDate>
  <CharactersWithSpaces>2604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Md Kalam</dc:creator>
  <cp:keywords/>
  <dc:description/>
  <cp:lastModifiedBy>Md Kalam</cp:lastModifiedBy>
  <cp:revision>1</cp:revision>
  <dcterms:created xsi:type="dcterms:W3CDTF">2021-06-07T14:13:00Z</dcterms:created>
  <dcterms:modified xsi:type="dcterms:W3CDTF">2021-06-07T14:17:00Z</dcterms:modified>
</cp:coreProperties>
</file>