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C3DFC2" w14:textId="16715B3F" w:rsidR="00D61713" w:rsidRDefault="00000000">
      <w:pPr>
        <w:pStyle w:val="Heading7"/>
        <w:jc w:val="both"/>
        <w:rPr>
          <w:rStyle w:val="IntenseEmphasis"/>
          <w:rFonts w:ascii="Arial" w:hAnsi="Arial" w:cs="Arial"/>
          <w:b/>
          <w:sz w:val="40"/>
        </w:rPr>
      </w:pPr>
      <w:r>
        <w:rPr>
          <w:rStyle w:val="IntenseEmphasis"/>
          <w:rFonts w:ascii="Arial" w:hAnsi="Arial" w:cs="Arial"/>
          <w:b/>
          <w:sz w:val="40"/>
        </w:rPr>
        <w:t>STUDENT NAME:</w:t>
      </w:r>
      <w:r w:rsidR="0022283C">
        <w:rPr>
          <w:rStyle w:val="IntenseEmphasis"/>
          <w:rFonts w:ascii="Arial" w:hAnsi="Arial" w:cs="Arial"/>
          <w:b/>
          <w:sz w:val="40"/>
        </w:rPr>
        <w:t xml:space="preserve"> </w:t>
      </w:r>
      <w:r>
        <w:rPr>
          <w:rStyle w:val="IntenseEmphasis"/>
          <w:rFonts w:ascii="Arial" w:hAnsi="Arial" w:cs="Arial"/>
          <w:b/>
          <w:sz w:val="40"/>
        </w:rPr>
        <w:t>Aminat</w:t>
      </w:r>
      <w:r w:rsidR="0022283C">
        <w:rPr>
          <w:rStyle w:val="IntenseEmphasis"/>
          <w:rFonts w:ascii="Arial" w:hAnsi="Arial" w:cs="Arial"/>
          <w:b/>
          <w:sz w:val="40"/>
        </w:rPr>
        <w:t xml:space="preserve"> </w:t>
      </w:r>
      <w:proofErr w:type="spellStart"/>
      <w:r w:rsidR="0022283C">
        <w:rPr>
          <w:rStyle w:val="IntenseEmphasis"/>
          <w:rFonts w:ascii="Arial" w:hAnsi="Arial" w:cs="Arial"/>
          <w:b/>
          <w:sz w:val="40"/>
        </w:rPr>
        <w:t>Morakinyo</w:t>
      </w:r>
      <w:proofErr w:type="spellEnd"/>
    </w:p>
    <w:p w14:paraId="73873C18" w14:textId="77777777" w:rsidR="0022283C" w:rsidRPr="0022283C" w:rsidRDefault="0022283C" w:rsidP="0022283C"/>
    <w:p w14:paraId="336C0B7D" w14:textId="77777777" w:rsidR="00D61713" w:rsidRDefault="00000000">
      <w:pPr>
        <w:pStyle w:val="Heading7"/>
        <w:jc w:val="both"/>
        <w:rPr>
          <w:rStyle w:val="IntenseEmphasis"/>
          <w:rFonts w:ascii="Arial" w:hAnsi="Arial" w:cs="Arial"/>
          <w:b/>
          <w:sz w:val="40"/>
        </w:rPr>
      </w:pPr>
      <w:r>
        <w:rPr>
          <w:rStyle w:val="IntenseEmphasis"/>
          <w:rFonts w:ascii="Arial" w:hAnsi="Arial" w:cs="Arial"/>
          <w:b/>
          <w:sz w:val="40"/>
        </w:rPr>
        <w:t>STUDENT NUMBER: 2009818</w:t>
      </w:r>
    </w:p>
    <w:p w14:paraId="5FB307C1" w14:textId="77777777" w:rsidR="0022283C" w:rsidRPr="0022283C" w:rsidRDefault="0022283C" w:rsidP="0022283C"/>
    <w:p w14:paraId="53019778" w14:textId="023A241A" w:rsidR="00D61713" w:rsidRDefault="0022283C">
      <w:pPr>
        <w:pStyle w:val="Heading7"/>
        <w:jc w:val="both"/>
        <w:rPr>
          <w:rStyle w:val="IntenseEmphasis"/>
          <w:rFonts w:ascii="Arial" w:hAnsi="Arial" w:cs="Arial"/>
          <w:b/>
          <w:sz w:val="40"/>
        </w:rPr>
      </w:pPr>
      <w:r>
        <w:rPr>
          <w:rStyle w:val="IntenseEmphasis"/>
          <w:rFonts w:ascii="Arial" w:hAnsi="Arial" w:cs="Arial"/>
          <w:b/>
          <w:sz w:val="40"/>
        </w:rPr>
        <w:t>Lecturer Name: Md Kalam</w:t>
      </w:r>
    </w:p>
    <w:p w14:paraId="7F1CC75B" w14:textId="77777777" w:rsidR="00D61713" w:rsidRDefault="00D61713">
      <w:pPr>
        <w:pStyle w:val="Heading7"/>
        <w:jc w:val="both"/>
        <w:rPr>
          <w:rStyle w:val="IntenseEmphasis"/>
          <w:rFonts w:ascii="Arial" w:hAnsi="Arial" w:cs="Arial"/>
          <w:b/>
          <w:sz w:val="40"/>
        </w:rPr>
      </w:pPr>
    </w:p>
    <w:p w14:paraId="0E18FC6D" w14:textId="77777777" w:rsidR="00D61713" w:rsidRDefault="00000000">
      <w:pPr>
        <w:pStyle w:val="Heading7"/>
        <w:jc w:val="both"/>
        <w:rPr>
          <w:rStyle w:val="IntenseEmphasis"/>
          <w:rFonts w:ascii="Arial" w:hAnsi="Arial" w:cs="Arial"/>
          <w:b/>
          <w:sz w:val="40"/>
        </w:rPr>
      </w:pPr>
      <w:r>
        <w:rPr>
          <w:rStyle w:val="IntenseEmphasis"/>
          <w:rFonts w:ascii="Arial" w:hAnsi="Arial" w:cs="Arial"/>
          <w:b/>
          <w:sz w:val="40"/>
        </w:rPr>
        <w:t>ASSIGNMENT TITLE: Strategic Development and Implementation for SMEs: A Case Study of Hawthorn</w:t>
      </w:r>
    </w:p>
    <w:p w14:paraId="6F989991" w14:textId="77777777" w:rsidR="00D61713" w:rsidRDefault="00D61713">
      <w:pPr>
        <w:pStyle w:val="Heading7"/>
        <w:jc w:val="both"/>
        <w:rPr>
          <w:rStyle w:val="IntenseEmphasis"/>
          <w:rFonts w:ascii="Arial" w:hAnsi="Arial" w:cs="Arial"/>
          <w:b/>
          <w:sz w:val="40"/>
        </w:rPr>
      </w:pPr>
    </w:p>
    <w:p w14:paraId="4C4843D0" w14:textId="77777777" w:rsidR="00D61713" w:rsidRDefault="00D61713">
      <w:pPr>
        <w:pStyle w:val="Heading7"/>
        <w:jc w:val="both"/>
        <w:rPr>
          <w:rStyle w:val="IntenseEmphasis"/>
          <w:rFonts w:ascii="Arial" w:hAnsi="Arial" w:cs="Arial"/>
          <w:b/>
          <w:sz w:val="40"/>
        </w:rPr>
      </w:pPr>
    </w:p>
    <w:p w14:paraId="0B5E7163" w14:textId="56F8B2AB" w:rsidR="00D61713" w:rsidRDefault="00000000">
      <w:pPr>
        <w:pStyle w:val="Heading7"/>
        <w:jc w:val="both"/>
        <w:rPr>
          <w:rStyle w:val="IntenseEmphasis"/>
          <w:rFonts w:ascii="Arial" w:hAnsi="Arial" w:cs="Arial"/>
          <w:b/>
          <w:sz w:val="40"/>
        </w:rPr>
      </w:pPr>
      <w:r>
        <w:rPr>
          <w:rStyle w:val="IntenseEmphasis"/>
          <w:rFonts w:ascii="Arial" w:hAnsi="Arial" w:cs="Arial"/>
          <w:b/>
          <w:sz w:val="40"/>
        </w:rPr>
        <w:t>MODULE:</w:t>
      </w:r>
      <w:r w:rsidR="0022283C">
        <w:rPr>
          <w:rStyle w:val="IntenseEmphasis"/>
          <w:rFonts w:ascii="Arial" w:hAnsi="Arial" w:cs="Arial"/>
          <w:b/>
          <w:sz w:val="40"/>
        </w:rPr>
        <w:t xml:space="preserve"> </w:t>
      </w:r>
      <w:r>
        <w:rPr>
          <w:rStyle w:val="IntenseEmphasis"/>
          <w:rFonts w:ascii="Arial" w:hAnsi="Arial" w:cs="Arial"/>
          <w:b/>
          <w:sz w:val="40"/>
        </w:rPr>
        <w:t>Strategic</w:t>
      </w:r>
      <w:r w:rsidR="0022283C">
        <w:rPr>
          <w:rStyle w:val="IntenseEmphasis"/>
          <w:rFonts w:ascii="Arial" w:hAnsi="Arial" w:cs="Arial"/>
          <w:b/>
          <w:sz w:val="40"/>
        </w:rPr>
        <w:t xml:space="preserve"> </w:t>
      </w:r>
      <w:r w:rsidR="00F2795B">
        <w:rPr>
          <w:rStyle w:val="IntenseEmphasis"/>
          <w:rFonts w:ascii="Arial" w:hAnsi="Arial" w:cs="Arial"/>
          <w:b/>
          <w:sz w:val="40"/>
        </w:rPr>
        <w:t>Management for</w:t>
      </w:r>
      <w:r w:rsidR="0022283C">
        <w:rPr>
          <w:rStyle w:val="IntenseEmphasis"/>
          <w:rFonts w:ascii="Arial" w:hAnsi="Arial" w:cs="Arial"/>
          <w:b/>
          <w:sz w:val="40"/>
        </w:rPr>
        <w:t xml:space="preserve"> </w:t>
      </w:r>
      <w:r>
        <w:rPr>
          <w:rStyle w:val="IntenseEmphasis"/>
          <w:rFonts w:ascii="Arial" w:hAnsi="Arial" w:cs="Arial"/>
          <w:b/>
          <w:sz w:val="40"/>
        </w:rPr>
        <w:t>SMEs</w:t>
      </w:r>
      <w:r w:rsidR="0022283C">
        <w:rPr>
          <w:rStyle w:val="IntenseEmphasis"/>
          <w:rFonts w:ascii="Arial" w:hAnsi="Arial" w:cs="Arial"/>
          <w:b/>
          <w:sz w:val="40"/>
        </w:rPr>
        <w:t xml:space="preserve"> </w:t>
      </w:r>
      <w:proofErr w:type="gramStart"/>
      <w:r w:rsidR="0022283C">
        <w:rPr>
          <w:rStyle w:val="IntenseEmphasis"/>
          <w:rFonts w:ascii="Arial" w:hAnsi="Arial" w:cs="Arial"/>
          <w:b/>
          <w:sz w:val="40"/>
        </w:rPr>
        <w:t>( BMSW</w:t>
      </w:r>
      <w:proofErr w:type="gramEnd"/>
      <w:r w:rsidR="0022283C">
        <w:rPr>
          <w:rStyle w:val="IntenseEmphasis"/>
          <w:rFonts w:ascii="Arial" w:hAnsi="Arial" w:cs="Arial"/>
          <w:b/>
          <w:sz w:val="40"/>
        </w:rPr>
        <w:t>6104)</w:t>
      </w:r>
    </w:p>
    <w:p w14:paraId="5F923A63" w14:textId="0A77EB57" w:rsidR="00D61713" w:rsidRDefault="00D61713">
      <w:pPr>
        <w:pStyle w:val="Heading7"/>
        <w:jc w:val="both"/>
        <w:rPr>
          <w:rStyle w:val="IntenseEmphasis"/>
          <w:rFonts w:ascii="Arial" w:hAnsi="Arial" w:cs="Arial"/>
          <w:b/>
          <w:sz w:val="40"/>
        </w:rPr>
      </w:pPr>
    </w:p>
    <w:p w14:paraId="07D6BF1C" w14:textId="77777777" w:rsidR="00D61713" w:rsidRDefault="00D61713"/>
    <w:p w14:paraId="546E522A" w14:textId="358C2526" w:rsidR="00D61713" w:rsidRDefault="00D61713">
      <w:pPr>
        <w:rPr>
          <w:rStyle w:val="IntenseReference"/>
          <w:rFonts w:eastAsia="SimSun"/>
          <w:iCs/>
          <w:sz w:val="40"/>
          <w:szCs w:val="40"/>
        </w:rPr>
      </w:pPr>
    </w:p>
    <w:p w14:paraId="4D852722" w14:textId="77777777" w:rsidR="0022283C" w:rsidRDefault="0022283C">
      <w:pPr>
        <w:rPr>
          <w:rStyle w:val="IntenseReference"/>
          <w:rFonts w:eastAsia="SimSun"/>
          <w:iCs/>
          <w:sz w:val="40"/>
          <w:szCs w:val="40"/>
        </w:rPr>
      </w:pPr>
    </w:p>
    <w:p w14:paraId="5E297A7D" w14:textId="77777777" w:rsidR="0022283C" w:rsidRDefault="0022283C">
      <w:pPr>
        <w:rPr>
          <w:rStyle w:val="IntenseReference"/>
          <w:rFonts w:eastAsia="SimSun"/>
          <w:iCs/>
          <w:sz w:val="40"/>
          <w:szCs w:val="40"/>
        </w:rPr>
      </w:pPr>
    </w:p>
    <w:p w14:paraId="3D0AA8FC" w14:textId="77777777" w:rsidR="0022283C" w:rsidRDefault="0022283C">
      <w:pPr>
        <w:rPr>
          <w:rStyle w:val="IntenseReference"/>
          <w:rFonts w:eastAsia="SimSun"/>
          <w:iCs/>
          <w:sz w:val="40"/>
          <w:szCs w:val="40"/>
        </w:rPr>
      </w:pPr>
    </w:p>
    <w:p w14:paraId="251582E9" w14:textId="77777777" w:rsidR="0022283C" w:rsidRDefault="0022283C">
      <w:pPr>
        <w:rPr>
          <w:rStyle w:val="IntenseReference"/>
          <w:rFonts w:eastAsia="SimSun"/>
          <w:iCs/>
          <w:sz w:val="40"/>
          <w:szCs w:val="40"/>
        </w:rPr>
      </w:pPr>
    </w:p>
    <w:p w14:paraId="0F18709A" w14:textId="77777777" w:rsidR="0022283C" w:rsidRDefault="0022283C">
      <w:pPr>
        <w:rPr>
          <w:rStyle w:val="IntenseReference"/>
          <w:rFonts w:eastAsia="SimSun"/>
          <w:iCs/>
          <w:sz w:val="40"/>
          <w:szCs w:val="40"/>
        </w:rPr>
      </w:pPr>
    </w:p>
    <w:p w14:paraId="3CBCADF1" w14:textId="77777777" w:rsidR="0022283C" w:rsidRDefault="0022283C">
      <w:pPr>
        <w:rPr>
          <w:rStyle w:val="IntenseReference"/>
          <w:rFonts w:eastAsia="SimSun"/>
          <w:iCs/>
          <w:sz w:val="40"/>
          <w:szCs w:val="40"/>
        </w:rPr>
      </w:pPr>
    </w:p>
    <w:p w14:paraId="4BE5C69C" w14:textId="77777777" w:rsidR="0022283C" w:rsidRDefault="0022283C">
      <w:pPr>
        <w:rPr>
          <w:rStyle w:val="IntenseReference"/>
          <w:rFonts w:eastAsia="SimSun"/>
          <w:iCs/>
          <w:sz w:val="40"/>
          <w:szCs w:val="40"/>
        </w:rPr>
      </w:pPr>
    </w:p>
    <w:p w14:paraId="4ADE0DE2" w14:textId="77777777" w:rsidR="0022283C" w:rsidRDefault="0022283C">
      <w:pPr>
        <w:rPr>
          <w:rStyle w:val="IntenseReference"/>
          <w:rFonts w:eastAsia="SimSun"/>
          <w:iCs/>
          <w:sz w:val="40"/>
          <w:szCs w:val="40"/>
        </w:rPr>
      </w:pPr>
    </w:p>
    <w:p w14:paraId="57E540F6" w14:textId="77777777" w:rsidR="0022283C" w:rsidRDefault="0022283C">
      <w:pPr>
        <w:rPr>
          <w:rStyle w:val="IntenseReference"/>
          <w:rFonts w:eastAsia="SimSun"/>
          <w:iCs/>
          <w:sz w:val="40"/>
          <w:szCs w:val="40"/>
        </w:rPr>
      </w:pPr>
    </w:p>
    <w:p w14:paraId="2752E98E" w14:textId="77777777" w:rsidR="00D61713" w:rsidRDefault="00000000">
      <w:pPr>
        <w:pStyle w:val="Heading7"/>
        <w:spacing w:line="360" w:lineRule="auto"/>
        <w:rPr>
          <w:b/>
          <w:i w:val="0"/>
          <w:sz w:val="24"/>
        </w:rPr>
      </w:pPr>
      <w:r>
        <w:rPr>
          <w:b/>
          <w:i w:val="0"/>
          <w:sz w:val="24"/>
        </w:rPr>
        <w:lastRenderedPageBreak/>
        <w:t xml:space="preserve">Executive Summary </w:t>
      </w:r>
    </w:p>
    <w:p w14:paraId="32D6AD53" w14:textId="77777777" w:rsidR="00D61713" w:rsidRDefault="00000000">
      <w:pPr>
        <w:spacing w:line="360" w:lineRule="auto"/>
        <w:jc w:val="both"/>
        <w:rPr>
          <w:sz w:val="24"/>
          <w:szCs w:val="24"/>
        </w:rPr>
      </w:pPr>
      <w:r>
        <w:rPr>
          <w:rFonts w:eastAsia="Times New Roman"/>
          <w:sz w:val="24"/>
          <w:szCs w:val="24"/>
        </w:rPr>
        <w:t>Hawthorn is a prominent player, aiding approximately 700 fashion businesses and specializing in small production runs with low order minimums. The goal is to lead in ethical and sustainable apparel creation, contributing to the growth of the vibrant fashion industry. Its i</w:t>
      </w:r>
      <w:r>
        <w:rPr>
          <w:sz w:val="24"/>
          <w:szCs w:val="24"/>
        </w:rPr>
        <w:t xml:space="preserve">nternal strengths reveal innovative designs, sustainable practices, and a robust supply chain. These elements differentiate Hawthorn, fostering brand loyalty and a distinct position in the market. However, identified vulnerabilities like operational inefficiencies and limited technological integration need addressing to maintain competitiveness. </w:t>
      </w:r>
    </w:p>
    <w:p w14:paraId="70C42097" w14:textId="7C26A8D8" w:rsidR="00D61713" w:rsidRDefault="00000000">
      <w:pPr>
        <w:spacing w:line="360" w:lineRule="auto"/>
        <w:jc w:val="both"/>
        <w:rPr>
          <w:sz w:val="24"/>
          <w:szCs w:val="24"/>
        </w:rPr>
      </w:pPr>
      <w:r>
        <w:rPr>
          <w:sz w:val="24"/>
          <w:szCs w:val="24"/>
        </w:rPr>
        <w:t xml:space="preserve">Externally, opportunities in international expansion and the rising demand for eco-friendly clothing align with Hawthorn's strengths, and threats including global economic uncertainties and intensified competition require strategic attention. Porter's Five Forces analysis emphasizes Hawthorn's unique edge through its commitment to sustainability, innovative </w:t>
      </w:r>
      <w:r w:rsidR="00F654A7">
        <w:rPr>
          <w:sz w:val="24"/>
          <w:szCs w:val="24"/>
        </w:rPr>
        <w:t>designs,</w:t>
      </w:r>
      <w:r>
        <w:rPr>
          <w:sz w:val="24"/>
          <w:szCs w:val="24"/>
        </w:rPr>
        <w:t xml:space="preserve"> and established brand recognition. These strategies capitalize on Hawthorn's core strengths and align with market trends, validated through the Suitability, Feasibility, and Acceptability (SFA) framework. Stakeholder analysis further confirms the acceptability of these strategies, reflecting stakeholders' keen interest and alignment with Hawthorn's expansion plans. Engaging collaborators, customers, and communities is crucial for successful execution in the competitive sustainable fashion landscape.</w:t>
      </w:r>
    </w:p>
    <w:p w14:paraId="2F234016" w14:textId="45D8ED7D" w:rsidR="00D61713" w:rsidRDefault="00000000">
      <w:pPr>
        <w:pStyle w:val="NoSpacing"/>
        <w:spacing w:line="360" w:lineRule="auto"/>
        <w:jc w:val="both"/>
        <w:rPr>
          <w:sz w:val="24"/>
          <w:szCs w:val="24"/>
        </w:rPr>
      </w:pPr>
      <w:r>
        <w:rPr>
          <w:sz w:val="24"/>
          <w:szCs w:val="24"/>
        </w:rPr>
        <w:t xml:space="preserve">Conclusively, Hawthorn's success hinges on intensified market penetration, reinforced product differentiation and global expansion. Collaborations with designers and the launch of a </w:t>
      </w:r>
      <w:r w:rsidR="0022283C">
        <w:rPr>
          <w:sz w:val="24"/>
          <w:szCs w:val="24"/>
        </w:rPr>
        <w:t>limited-edition</w:t>
      </w:r>
      <w:r>
        <w:rPr>
          <w:sz w:val="24"/>
          <w:szCs w:val="24"/>
        </w:rPr>
        <w:t xml:space="preserve"> sustainable line amplify brand presence, though targeted promotions and entering new international markets align with market trends. Neglecting these strategies risks missed opportunities and competitiveness. Adhering to these paths solidifies Hawthorn's leadership, attracting new customers, and ensures resilience in an ever-evolving market. Diligent execution of these recommendations is fundamental for Hawthorn's sustained success in the apparel manufacturing landscape.</w:t>
      </w:r>
    </w:p>
    <w:p w14:paraId="765E4FF3" w14:textId="77777777" w:rsidR="00D61713" w:rsidRDefault="00000000">
      <w:pPr>
        <w:spacing w:line="360" w:lineRule="auto"/>
        <w:jc w:val="both"/>
        <w:rPr>
          <w:rStyle w:val="IntenseEmphasis"/>
          <w:rFonts w:eastAsia="SimSun"/>
          <w:b/>
          <w:i w:val="0"/>
          <w:iCs w:val="0"/>
          <w:sz w:val="24"/>
          <w:szCs w:val="24"/>
        </w:rPr>
      </w:pPr>
      <w:r>
        <w:rPr>
          <w:rStyle w:val="IntenseEmphasis"/>
          <w:b/>
          <w:sz w:val="24"/>
          <w:szCs w:val="24"/>
        </w:rPr>
        <w:br w:type="page"/>
      </w:r>
    </w:p>
    <w:p w14:paraId="51BAFA30" w14:textId="2E1BB61E" w:rsidR="00D61713" w:rsidRDefault="00D61713">
      <w:pPr>
        <w:pStyle w:val="Heading1"/>
        <w:rPr>
          <w:rStyle w:val="IntenseEmphasis"/>
          <w:rFonts w:eastAsia="SimSun"/>
          <w:b/>
          <w:i w:val="0"/>
          <w:iCs w:val="0"/>
          <w:sz w:val="24"/>
          <w:szCs w:val="24"/>
        </w:rPr>
      </w:pPr>
    </w:p>
    <w:p w14:paraId="0D1CE54C" w14:textId="77777777" w:rsidR="00D61713" w:rsidRDefault="00000000">
      <w:pPr>
        <w:pStyle w:val="Heading7"/>
        <w:spacing w:line="360" w:lineRule="auto"/>
        <w:rPr>
          <w:rFonts w:ascii="Arial" w:eastAsia="Times New Roman" w:hAnsi="Arial" w:cs="Arial"/>
          <w:b/>
          <w:i w:val="0"/>
          <w:sz w:val="24"/>
        </w:rPr>
      </w:pPr>
      <w:r>
        <w:rPr>
          <w:rFonts w:ascii="Arial" w:eastAsia="Times New Roman" w:hAnsi="Arial" w:cs="Arial"/>
          <w:b/>
          <w:i w:val="0"/>
          <w:sz w:val="24"/>
        </w:rPr>
        <w:t xml:space="preserve">Introduction </w:t>
      </w:r>
    </w:p>
    <w:p w14:paraId="289550A1" w14:textId="3DED3F51" w:rsidR="00D61713" w:rsidRDefault="00000000">
      <w:pPr>
        <w:spacing w:line="360" w:lineRule="auto"/>
        <w:jc w:val="both"/>
        <w:rPr>
          <w:rFonts w:eastAsia="Times New Roman"/>
          <w:sz w:val="24"/>
          <w:szCs w:val="24"/>
        </w:rPr>
      </w:pPr>
      <w:r>
        <w:rPr>
          <w:rFonts w:eastAsia="Times New Roman"/>
          <w:sz w:val="24"/>
          <w:szCs w:val="24"/>
        </w:rPr>
        <w:t>Strategic management serves as the guiding compass for businesses navigating the dynamic contemporary business environment. Essential for defining organizational purpose and devising strategies to achieve goals, strategic management is a critical process. Henry (2021) defines it as the development, implementation, and assessment of choices to secure a long-term competitive edge in a changing market. In the UK's apparel manufacturing market, Hawthorn is a prominent player, aiding approximately 700 fashion businesses and specializing in small production runs with low order minimums (</w:t>
      </w:r>
      <w:proofErr w:type="spellStart"/>
      <w:r>
        <w:rPr>
          <w:rFonts w:eastAsia="Times New Roman"/>
          <w:sz w:val="24"/>
          <w:szCs w:val="24"/>
        </w:rPr>
        <w:t>HawthornIntl</w:t>
      </w:r>
      <w:proofErr w:type="spellEnd"/>
      <w:r>
        <w:rPr>
          <w:rFonts w:eastAsia="Times New Roman"/>
          <w:sz w:val="24"/>
          <w:szCs w:val="24"/>
        </w:rPr>
        <w:t xml:space="preserve">, 2023). The company's mission is to lead in ethical and sustainable apparel creation, contributing to the growth of the vibrant fashion industry. This report, motivated by the need to support Hawthorn's leadership in making resilient and growth-oriented decisions, </w:t>
      </w:r>
      <w:r w:rsidR="00BB4E68">
        <w:rPr>
          <w:rFonts w:eastAsia="Times New Roman"/>
          <w:sz w:val="24"/>
          <w:szCs w:val="24"/>
        </w:rPr>
        <w:t>analysis</w:t>
      </w:r>
      <w:r>
        <w:rPr>
          <w:rFonts w:eastAsia="Times New Roman"/>
          <w:sz w:val="24"/>
          <w:szCs w:val="24"/>
        </w:rPr>
        <w:t xml:space="preserve"> the internal and external environment and crafting a strategic roadmap that aligns with the company’s growth.</w:t>
      </w:r>
    </w:p>
    <w:p w14:paraId="0342F6ED" w14:textId="77777777" w:rsidR="00D61713" w:rsidRDefault="00000000">
      <w:pPr>
        <w:spacing w:line="240" w:lineRule="auto"/>
        <w:jc w:val="center"/>
        <w:rPr>
          <w:rFonts w:eastAsia="Times New Roman"/>
          <w:sz w:val="24"/>
          <w:szCs w:val="24"/>
        </w:rPr>
      </w:pPr>
      <w:r>
        <w:rPr>
          <w:rFonts w:eastAsia="Times New Roman"/>
          <w:noProof/>
          <w:sz w:val="24"/>
          <w:szCs w:val="24"/>
          <w:lang w:val="en-US"/>
        </w:rPr>
        <mc:AlternateContent>
          <mc:Choice Requires="wps">
            <w:drawing>
              <wp:anchor distT="0" distB="0" distL="0" distR="0" simplePos="0" relativeHeight="9" behindDoc="0" locked="0" layoutInCell="1" allowOverlap="1" wp14:anchorId="695292C3" wp14:editId="1FD52F7D">
                <wp:simplePos x="0" y="0"/>
                <wp:positionH relativeFrom="margin">
                  <wp:posOffset>240029</wp:posOffset>
                </wp:positionH>
                <wp:positionV relativeFrom="paragraph">
                  <wp:posOffset>3739311</wp:posOffset>
                </wp:positionV>
                <wp:extent cx="1468876" cy="252919"/>
                <wp:effectExtent l="0" t="0" r="0" b="0"/>
                <wp:wrapNone/>
                <wp:docPr id="102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468876" cy="252919"/>
                        </a:xfrm>
                        <a:prstGeom prst="rect">
                          <a:avLst/>
                        </a:prstGeom>
                        <a:ln>
                          <a:noFill/>
                        </a:ln>
                      </wps:spPr>
                      <wps:txbx>
                        <w:txbxContent>
                          <w:p w14:paraId="047ABF2D" w14:textId="77777777" w:rsidR="00D61713" w:rsidRDefault="00000000">
                            <w:pPr>
                              <w:jc w:val="center"/>
                              <w:rPr>
                                <w:b/>
                                <w:sz w:val="16"/>
                                <w:szCs w:val="18"/>
                              </w:rPr>
                            </w:pPr>
                            <w:r>
                              <w:rPr>
                                <w:rFonts w:ascii="Times New Roman" w:eastAsia="Times New Roman" w:hAnsi="Times New Roman" w:cs="Times New Roman"/>
                                <w:b/>
                                <w:sz w:val="16"/>
                                <w:szCs w:val="18"/>
                              </w:rPr>
                              <w:t>(Hawthorn, 2023)</w:t>
                            </w:r>
                          </w:p>
                        </w:txbxContent>
                      </wps:txbx>
                      <wps:bodyPr vert="horz" wrap="square" lIns="91440" tIns="45720" rIns="91440" bIns="45720" anchor="t">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5292C3" id="Text Box 6" o:spid="_x0000_s1026" style="position:absolute;left:0;text-align:left;margin-left:18.9pt;margin-top:294.45pt;width:115.65pt;height:19.9pt;z-index:9;visibility:visible;mso-wrap-style:square;mso-width-percent:0;mso-height-percent:0;mso-wrap-distance-left:0;mso-wrap-distance-top:0;mso-wrap-distance-right:0;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" filled="f" stroked="f">
                <v:textbox>
                  <w:txbxContent>
                    <w:p w14:paraId="047ABF2D" w14:textId="77777777" w:rsidR="00D61713" w:rsidRDefault="00000000">
                      <w:pPr>
                        <w:jc w:val="center"/>
                        <w:rPr>
                          <w:b/>
                          <w:sz w:val="16"/>
                          <w:szCs w:val="18"/>
                        </w:rPr>
                      </w:pPr>
                      <w:r>
                        <w:rPr>
                          <w:rFonts w:ascii="Times New Roman" w:eastAsia="Times New Roman" w:hAnsi="Times New Roman" w:cs="Times New Roman"/>
                          <w:b/>
                          <w:sz w:val="16"/>
                          <w:szCs w:val="18"/>
                        </w:rPr>
                        <w:t>(Hawthorn, 2023)</w:t>
                      </w:r>
                    </w:p>
                  </w:txbxContent>
                </v:textbox>
                <w10:wrap anchorx="margin"/>
              </v:rect>
            </w:pict>
          </mc:Fallback>
        </mc:AlternateContent>
      </w:r>
      <w:r>
        <w:rPr>
          <w:rFonts w:eastAsia="Times New Roman"/>
          <w:noProof/>
          <w:sz w:val="24"/>
          <w:szCs w:val="24"/>
          <w:lang w:val="en-US"/>
        </w:rPr>
        <w:drawing>
          <wp:inline distT="0" distB="0" distL="0" distR="0" wp14:anchorId="508B906C" wp14:editId="15305A0D">
            <wp:extent cx="5542787" cy="3901268"/>
            <wp:effectExtent l="0" t="0" r="1270" b="4445"/>
            <wp:docPr id="1027" name="Pictur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7" cstate="print"/>
                    <a:srcRect/>
                    <a:stretch/>
                  </pic:blipFill>
                  <pic:spPr>
                    <a:xfrm>
                      <a:off x="0" y="0"/>
                      <a:ext cx="5542787" cy="3901268"/>
                    </a:xfrm>
                    <a:prstGeom prst="rect">
                      <a:avLst/>
                    </a:prstGeom>
                  </pic:spPr>
                </pic:pic>
              </a:graphicData>
            </a:graphic>
          </wp:inline>
        </w:drawing>
      </w:r>
    </w:p>
    <w:p w14:paraId="3B078BAF" w14:textId="77777777" w:rsidR="00D61713" w:rsidRDefault="00D61713">
      <w:pPr>
        <w:spacing w:line="360" w:lineRule="auto"/>
        <w:jc w:val="both"/>
        <w:rPr>
          <w:rFonts w:eastAsia="Times New Roman"/>
          <w:sz w:val="24"/>
          <w:szCs w:val="24"/>
        </w:rPr>
      </w:pPr>
    </w:p>
    <w:p w14:paraId="2B868B26" w14:textId="77777777" w:rsidR="00D61713" w:rsidRDefault="00000000">
      <w:pPr>
        <w:spacing w:line="360" w:lineRule="auto"/>
        <w:jc w:val="both"/>
        <w:rPr>
          <w:rFonts w:eastAsia="Times New Roman"/>
          <w:sz w:val="24"/>
          <w:szCs w:val="24"/>
        </w:rPr>
      </w:pPr>
      <w:r>
        <w:rPr>
          <w:rFonts w:eastAsia="Times New Roman"/>
          <w:sz w:val="24"/>
          <w:szCs w:val="24"/>
        </w:rPr>
        <w:lastRenderedPageBreak/>
        <w:t>The selection of Hawthorn for this analysis is driven by its dynamic blend of market presence, sustainability, and innovation. As a leader in the apparel manufacturing industry, the company's commitment to modern styles makes it an ideal subject for investigating strategic insights applicable to a competitive market. Established in 2012 and formalized as a company in 2014, Hawthorn has evolved into a significant player in the thriving UK apparel manufacturing market. Dedicated to quality craftsmanship and supportive of fashion startups and SMEs, Hawthorn's unique position in the industry merits strategic scrutiny (</w:t>
      </w:r>
      <w:proofErr w:type="spellStart"/>
      <w:r>
        <w:rPr>
          <w:sz w:val="24"/>
          <w:szCs w:val="24"/>
        </w:rPr>
        <w:t>HawthornIntl</w:t>
      </w:r>
      <w:proofErr w:type="spellEnd"/>
      <w:r>
        <w:rPr>
          <w:sz w:val="24"/>
          <w:szCs w:val="24"/>
        </w:rPr>
        <w:t>, 2023).</w:t>
      </w:r>
    </w:p>
    <w:p w14:paraId="639501BA" w14:textId="711393F4" w:rsidR="00D61713" w:rsidRDefault="00000000">
      <w:pPr>
        <w:spacing w:line="360" w:lineRule="auto"/>
        <w:jc w:val="both"/>
        <w:rPr>
          <w:rFonts w:eastAsia="Times New Roman"/>
          <w:sz w:val="24"/>
          <w:szCs w:val="24"/>
        </w:rPr>
      </w:pPr>
      <w:r>
        <w:rPr>
          <w:rFonts w:eastAsia="Times New Roman"/>
          <w:sz w:val="24"/>
          <w:szCs w:val="24"/>
        </w:rPr>
        <w:t xml:space="preserve">From the foregoing, the report aims to critically assess Hawthorn's strategic development through various models, including Porter's Five Forces for industry analysis, the PESTEL Model for external analysis, and the VRIO/9M Model for internal analysis. More so, explores strategic growth decisions using Porter's Generic Strategy, evaluates suitability, </w:t>
      </w:r>
      <w:r w:rsidR="00BB4E68">
        <w:rPr>
          <w:rFonts w:eastAsia="Times New Roman"/>
          <w:sz w:val="24"/>
          <w:szCs w:val="24"/>
        </w:rPr>
        <w:t>feasibility,</w:t>
      </w:r>
      <w:r>
        <w:rPr>
          <w:rFonts w:eastAsia="Times New Roman"/>
          <w:sz w:val="24"/>
          <w:szCs w:val="24"/>
        </w:rPr>
        <w:t xml:space="preserve"> and acceptability through the SFA Framework, especially investigate stakeholders’ acceptability using the </w:t>
      </w:r>
      <w:proofErr w:type="spellStart"/>
      <w:r>
        <w:rPr>
          <w:rFonts w:eastAsia="Times New Roman"/>
          <w:sz w:val="24"/>
          <w:szCs w:val="24"/>
        </w:rPr>
        <w:t>Mendelow's</w:t>
      </w:r>
      <w:proofErr w:type="spellEnd"/>
      <w:r>
        <w:rPr>
          <w:rFonts w:eastAsia="Times New Roman"/>
          <w:sz w:val="24"/>
          <w:szCs w:val="24"/>
        </w:rPr>
        <w:t xml:space="preserve"> Stakeholder Matrix. To gain valuable insights into internal and external dynamics, empowering proactive responses to challenges and the pursuit of emerging opportunities.</w:t>
      </w:r>
    </w:p>
    <w:p w14:paraId="66701D00" w14:textId="77777777" w:rsidR="00D61713" w:rsidRDefault="00D61713">
      <w:pPr>
        <w:spacing w:line="240" w:lineRule="auto"/>
        <w:jc w:val="both"/>
        <w:rPr>
          <w:rFonts w:eastAsia="Times New Roman"/>
          <w:sz w:val="24"/>
          <w:szCs w:val="24"/>
        </w:rPr>
      </w:pPr>
    </w:p>
    <w:p w14:paraId="7615806F"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t>Strategic Analysis for Hawthorn</w:t>
      </w:r>
    </w:p>
    <w:p w14:paraId="31ED10B2"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t>Internal Analysis</w:t>
      </w:r>
    </w:p>
    <w:p w14:paraId="6EA64591" w14:textId="1F683511" w:rsidR="00D61713" w:rsidRDefault="00000000">
      <w:pPr>
        <w:spacing w:line="360" w:lineRule="auto"/>
        <w:jc w:val="both"/>
        <w:rPr>
          <w:rFonts w:eastAsia="Times New Roman"/>
          <w:sz w:val="24"/>
          <w:szCs w:val="24"/>
        </w:rPr>
      </w:pPr>
      <w:r>
        <w:rPr>
          <w:rFonts w:eastAsia="Times New Roman"/>
          <w:sz w:val="24"/>
          <w:szCs w:val="24"/>
        </w:rPr>
        <w:t xml:space="preserve">According to Teece et al. (2019), Hawthorn's internal analysis evaluates the company's capacity to perceive and adjust to changes in the fashion industry, draw lessons from past mistakes, and quickly reallocate its resources </w:t>
      </w:r>
      <w:r w:rsidR="00B11D43">
        <w:rPr>
          <w:rFonts w:eastAsia="Times New Roman"/>
          <w:sz w:val="24"/>
          <w:szCs w:val="24"/>
        </w:rPr>
        <w:t>to</w:t>
      </w:r>
      <w:r>
        <w:rPr>
          <w:rFonts w:eastAsia="Times New Roman"/>
          <w:sz w:val="24"/>
          <w:szCs w:val="24"/>
        </w:rPr>
        <w:t xml:space="preserve"> take advantage of new opportunities and overcome obstacles in the field of sustainable fashion. This report section performs a thorough internal investigation of Hawthorn. The goal is to discover and assess the company's internal resources and capabilities using the VRIO/9M model, highlighting strategic advantages and possible opportunities for development.</w:t>
      </w:r>
    </w:p>
    <w:p w14:paraId="7BC7C1C2" w14:textId="77777777" w:rsidR="00D61713" w:rsidRDefault="00000000">
      <w:pPr>
        <w:rPr>
          <w:rFonts w:eastAsia="Times New Roman"/>
          <w:sz w:val="24"/>
          <w:szCs w:val="24"/>
        </w:rPr>
      </w:pPr>
      <w:r>
        <w:rPr>
          <w:rFonts w:eastAsia="Times New Roman"/>
          <w:sz w:val="24"/>
          <w:szCs w:val="24"/>
        </w:rPr>
        <w:br w:type="page"/>
      </w:r>
    </w:p>
    <w:p w14:paraId="396139DF" w14:textId="77777777" w:rsidR="00D61713" w:rsidRDefault="00000000">
      <w:pPr>
        <w:spacing w:line="360" w:lineRule="auto"/>
        <w:jc w:val="both"/>
        <w:rPr>
          <w:rFonts w:eastAsia="Times New Roman"/>
          <w:b/>
          <w:sz w:val="24"/>
          <w:szCs w:val="24"/>
        </w:rPr>
      </w:pPr>
      <w:r>
        <w:rPr>
          <w:rFonts w:eastAsia="Times New Roman"/>
          <w:b/>
          <w:sz w:val="24"/>
          <w:szCs w:val="24"/>
        </w:rPr>
        <w:lastRenderedPageBreak/>
        <w:t>VRIO/9M Model Application</w:t>
      </w:r>
    </w:p>
    <w:p w14:paraId="61F5E65E" w14:textId="77777777" w:rsidR="00D61713" w:rsidRDefault="00D61713">
      <w:pPr>
        <w:spacing w:line="240" w:lineRule="auto"/>
        <w:jc w:val="both"/>
        <w:rPr>
          <w:rFonts w:eastAsia="Times New Roman"/>
          <w:b/>
          <w:sz w:val="24"/>
          <w:szCs w:val="24"/>
        </w:rPr>
      </w:pPr>
    </w:p>
    <w:p w14:paraId="3193937E" w14:textId="77777777" w:rsidR="00D61713" w:rsidRDefault="00000000">
      <w:pPr>
        <w:spacing w:line="240" w:lineRule="auto"/>
        <w:jc w:val="both"/>
        <w:rPr>
          <w:rFonts w:eastAsia="Times New Roman"/>
          <w:b/>
          <w:sz w:val="24"/>
          <w:szCs w:val="24"/>
        </w:rPr>
      </w:pPr>
      <w:r>
        <w:rPr>
          <w:rFonts w:eastAsia="Times New Roman"/>
          <w:noProof/>
          <w:sz w:val="24"/>
          <w:szCs w:val="24"/>
          <w:lang w:val="en-US"/>
        </w:rPr>
        <w:drawing>
          <wp:inline distT="0" distB="0" distL="0" distR="0" wp14:anchorId="7AFB5DE4" wp14:editId="184DE460">
            <wp:extent cx="5486400" cy="3200400"/>
            <wp:effectExtent l="19050" t="0" r="38100" b="0"/>
            <wp:docPr id="1028" name="Diagram 4"/>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058E1F78" w14:textId="77777777" w:rsidR="00D61713" w:rsidRDefault="00D61713">
      <w:pPr>
        <w:spacing w:line="240" w:lineRule="auto"/>
        <w:jc w:val="both"/>
        <w:rPr>
          <w:rFonts w:eastAsia="Times New Roman"/>
          <w:b/>
          <w:sz w:val="24"/>
          <w:szCs w:val="24"/>
        </w:rPr>
      </w:pPr>
    </w:p>
    <w:p w14:paraId="3859F824"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t xml:space="preserve">Strengths and Weaknesses Analysis of Hawthorn </w:t>
      </w:r>
    </w:p>
    <w:p w14:paraId="6E9143BC"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t>Strengths</w:t>
      </w:r>
    </w:p>
    <w:p w14:paraId="55E06826"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t>Innovative Designs</w:t>
      </w:r>
    </w:p>
    <w:p w14:paraId="1D086687" w14:textId="77777777" w:rsidR="00D61713" w:rsidRDefault="00000000">
      <w:pPr>
        <w:spacing w:line="360" w:lineRule="auto"/>
        <w:jc w:val="both"/>
        <w:rPr>
          <w:sz w:val="24"/>
        </w:rPr>
      </w:pPr>
      <w:r>
        <w:rPr>
          <w:sz w:val="24"/>
        </w:rPr>
        <w:t xml:space="preserve">Hawthorn's competitive advantage is mostly derived from its strength in inventive designs. One important asset that greatly strengthens the brand's position in the market is its capacity to continuously create innovative and sustainable fashion. Hawthorn stands out from competitors due to its unique blend of inventiveness and eco-consciousness, which demonstrates how uncommon this capacity is. The company's talented design staff is essential to producing designs that not only adhere to the latest trends in the industry but also establish new benchmarks. This uniqueness makes it more difficult for rivals to copy, solidifying creative designs as a unique asset for Hawthorn </w:t>
      </w:r>
      <w:r>
        <w:t>(Teece et al., 2019)</w:t>
      </w:r>
      <w:r>
        <w:rPr>
          <w:sz w:val="24"/>
        </w:rPr>
        <w:t>.</w:t>
      </w:r>
    </w:p>
    <w:p w14:paraId="66521205" w14:textId="77777777" w:rsidR="00D61713" w:rsidRDefault="00000000">
      <w:pPr>
        <w:spacing w:line="360" w:lineRule="auto"/>
        <w:jc w:val="both"/>
        <w:rPr>
          <w:sz w:val="24"/>
          <w:szCs w:val="24"/>
        </w:rPr>
      </w:pPr>
      <w:r>
        <w:rPr>
          <w:sz w:val="24"/>
        </w:rPr>
        <w:t xml:space="preserve">The launch of a modular clothing line by Hawthorn is a noteworthy example of this strength. Customers can mix and combine different apparel components thanks to this creative approach, which encourages innovation and personalization. In addition to offering a distinctive and personalized experience, this design approach effortlessly complies with environmental objectives, resolving the fashion industry's apprehensions </w:t>
      </w:r>
      <w:r>
        <w:rPr>
          <w:sz w:val="24"/>
        </w:rPr>
        <w:lastRenderedPageBreak/>
        <w:t xml:space="preserve">around excessive waste. Such an approach is uncommon, which strengthens Hawthorn's competitive advantage and makes its creative designs essential to the brand's ongoing success and client loyalty </w:t>
      </w:r>
      <w:r>
        <w:rPr>
          <w:sz w:val="24"/>
          <w:szCs w:val="24"/>
        </w:rPr>
        <w:t xml:space="preserve">(Murcia, </w:t>
      </w:r>
      <w:proofErr w:type="gramStart"/>
      <w:r>
        <w:rPr>
          <w:sz w:val="24"/>
          <w:szCs w:val="24"/>
        </w:rPr>
        <w:t>Ferreira</w:t>
      </w:r>
      <w:proofErr w:type="gramEnd"/>
      <w:r>
        <w:rPr>
          <w:sz w:val="24"/>
          <w:szCs w:val="24"/>
        </w:rPr>
        <w:t xml:space="preserve"> and Ferreira, 2022).</w:t>
      </w:r>
    </w:p>
    <w:p w14:paraId="758A46DE" w14:textId="77777777" w:rsidR="00D61713" w:rsidRDefault="00D61713">
      <w:pPr>
        <w:pStyle w:val="NoSpacing"/>
      </w:pPr>
    </w:p>
    <w:p w14:paraId="54CDB8EB"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t>Sustainable Practices</w:t>
      </w:r>
    </w:p>
    <w:p w14:paraId="733BFC64" w14:textId="77777777" w:rsidR="00D61713" w:rsidRDefault="00000000">
      <w:pPr>
        <w:spacing w:line="360" w:lineRule="auto"/>
        <w:jc w:val="both"/>
        <w:rPr>
          <w:sz w:val="24"/>
        </w:rPr>
      </w:pPr>
      <w:r>
        <w:rPr>
          <w:sz w:val="24"/>
        </w:rPr>
        <w:t>Hawthorn's proficiency with sustainable methods is a key component of the business's success. The dedication to ethical sourcing and environmentally sustainable manufacturing techniques is a rare and significant asset. In addition to being in line with changing consumer attitudes, this sustainability philosophy establishes Hawthorn as a pioneer in the ethical and responsible creation of clothing. The sophisticated integration of sustainability throughout the supply chain from material sourcing to manufacturing processes, demonstrates how uncommon this expertise is. Hawthorn's unique emphasis on minimizing environmental effect and encouraging moral behaviour gives the brand a competitive edge (Hawthorn, 2023).</w:t>
      </w:r>
    </w:p>
    <w:p w14:paraId="5F4E6D2E" w14:textId="77777777" w:rsidR="00D61713" w:rsidRDefault="00000000">
      <w:pPr>
        <w:spacing w:line="360" w:lineRule="auto"/>
        <w:jc w:val="both"/>
        <w:rPr>
          <w:sz w:val="24"/>
        </w:rPr>
      </w:pPr>
      <w:r>
        <w:rPr>
          <w:sz w:val="24"/>
        </w:rPr>
        <w:t>The company's commitment to sustainable methods is validated by its strategic partnerships with suppliers that specialize in recycled materials. Integration of recycled materials into its manufacturing processes not only mitigates its environmental impact but also meets the increasing consumer desire for fashion that is environmentally conscientious. This unusual dedication raises the brand's profile and draws in eco-aware shoppers looking for apparel made ethically. In this sense, Hawthorn's core competency that not only makes it unique but also establishes it as a leader in the sustainable fashion sector is its use of sustainable processes</w:t>
      </w:r>
      <w:r>
        <w:rPr>
          <w:sz w:val="26"/>
        </w:rPr>
        <w:t xml:space="preserve"> </w:t>
      </w:r>
      <w:r>
        <w:rPr>
          <w:sz w:val="24"/>
        </w:rPr>
        <w:t>(Suhair Adel Hamed, 2023).</w:t>
      </w:r>
    </w:p>
    <w:p w14:paraId="5EBF6A6E" w14:textId="77777777" w:rsidR="00D61713" w:rsidRDefault="00D61713">
      <w:pPr>
        <w:spacing w:line="240" w:lineRule="auto"/>
        <w:jc w:val="both"/>
        <w:rPr>
          <w:sz w:val="24"/>
        </w:rPr>
      </w:pPr>
    </w:p>
    <w:p w14:paraId="7062ED4D"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t>Established Supply Chain</w:t>
      </w:r>
    </w:p>
    <w:p w14:paraId="1E36A008" w14:textId="55CAAC26" w:rsidR="00D61713" w:rsidRDefault="00000000">
      <w:pPr>
        <w:spacing w:line="360" w:lineRule="auto"/>
        <w:jc w:val="both"/>
        <w:rPr>
          <w:sz w:val="24"/>
        </w:rPr>
      </w:pPr>
      <w:r>
        <w:rPr>
          <w:sz w:val="24"/>
        </w:rPr>
        <w:t xml:space="preserve">One important factor that greatly adds to Hawthorn's competitive edge is the company's well-established supplier network. Its supply chain operations are a vital resource because of their efficiency and dependability, which guarantee a smooth transition from raw materials to the finished product. Hawthorn's developed supply chain gives it a competitive edge and allows it to </w:t>
      </w:r>
      <w:r w:rsidR="00BB4E68">
        <w:rPr>
          <w:sz w:val="24"/>
        </w:rPr>
        <w:t>meet customer requests consistently and promptly</w:t>
      </w:r>
      <w:r>
        <w:rPr>
          <w:sz w:val="24"/>
        </w:rPr>
        <w:t xml:space="preserve">.  This skill is unique because it is based on a complex web of partnerships with reliable manufacturers, distributors, and suppliers that is difficult for rivals to imitate. The scarcity and worth of this resource are further increased by Hawthorn's ability to successfully </w:t>
      </w:r>
      <w:r>
        <w:rPr>
          <w:sz w:val="24"/>
        </w:rPr>
        <w:lastRenderedPageBreak/>
        <w:t>negotiate the intricacies of the supply chain and guarantee quality at every turn (Lasserre, 2022).</w:t>
      </w:r>
    </w:p>
    <w:p w14:paraId="30A60C87" w14:textId="661A3A35" w:rsidR="00D61713" w:rsidRDefault="00000000">
      <w:pPr>
        <w:spacing w:line="360" w:lineRule="auto"/>
        <w:jc w:val="both"/>
        <w:rPr>
          <w:sz w:val="24"/>
        </w:rPr>
      </w:pPr>
      <w:r>
        <w:rPr>
          <w:sz w:val="24"/>
        </w:rPr>
        <w:t xml:space="preserve">Moreover, the company’s enduring relationships with important manufacturers and suppliers demonstrate the robustness of its well-established supply chain. The company </w:t>
      </w:r>
      <w:r w:rsidR="00BB4E68">
        <w:rPr>
          <w:sz w:val="24"/>
        </w:rPr>
        <w:t>can</w:t>
      </w:r>
      <w:r>
        <w:rPr>
          <w:sz w:val="24"/>
        </w:rPr>
        <w:t xml:space="preserve"> regularly acquire high-quality products because of its collaborative strategy, which cultivates trust and reliability. The uniqueness of Hawthorn's supply chain is attributed in part to the rarity of such long-term, mutually beneficial partnerships. This strength not only guarantees product delivery on time but establishes the business as a dependable and desired partner in the marketplace (Meghana </w:t>
      </w:r>
      <w:proofErr w:type="spellStart"/>
      <w:r>
        <w:rPr>
          <w:sz w:val="24"/>
        </w:rPr>
        <w:t>Bhilare</w:t>
      </w:r>
      <w:proofErr w:type="spellEnd"/>
      <w:r>
        <w:rPr>
          <w:sz w:val="24"/>
        </w:rPr>
        <w:t xml:space="preserve"> et al., 2023).</w:t>
      </w:r>
    </w:p>
    <w:p w14:paraId="6D3B64AB" w14:textId="77777777" w:rsidR="00D61713" w:rsidRDefault="00D61713">
      <w:pPr>
        <w:pStyle w:val="NoSpacing"/>
      </w:pPr>
    </w:p>
    <w:p w14:paraId="1A91D4DB"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t>Weaknesses</w:t>
      </w:r>
    </w:p>
    <w:p w14:paraId="679F9C37"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t>Potential Operational Inefficiencies</w:t>
      </w:r>
    </w:p>
    <w:p w14:paraId="7138CED5" w14:textId="77777777" w:rsidR="00D61713" w:rsidRDefault="00000000">
      <w:pPr>
        <w:spacing w:line="360" w:lineRule="auto"/>
        <w:jc w:val="both"/>
        <w:rPr>
          <w:sz w:val="24"/>
        </w:rPr>
      </w:pPr>
      <w:r>
        <w:rPr>
          <w:sz w:val="24"/>
        </w:rPr>
        <w:t xml:space="preserve">The entire competitiveness of Hawthorn is challenged by its possible vulnerability in operational inefficiencies. If left unchecked, this vulnerability can make it more difficult for the production processes to run smoothly, jeopardizing delivery timeliness and cost-effectiveness. The production line's potential for inefficiencies to arise and compromise overall operational excellence is the source of vulnerability. For example, deficiencies in production methods or possible supply chain disruptions could result in higher costs, longer lead times, and lower-quality products (Mojtaba </w:t>
      </w:r>
      <w:proofErr w:type="spellStart"/>
      <w:r>
        <w:rPr>
          <w:sz w:val="24"/>
        </w:rPr>
        <w:t>Mohammadnejad</w:t>
      </w:r>
      <w:proofErr w:type="spellEnd"/>
      <w:r>
        <w:rPr>
          <w:sz w:val="24"/>
        </w:rPr>
        <w:t xml:space="preserve"> </w:t>
      </w:r>
      <w:proofErr w:type="spellStart"/>
      <w:r>
        <w:rPr>
          <w:sz w:val="24"/>
        </w:rPr>
        <w:t>Shourkaei</w:t>
      </w:r>
      <w:proofErr w:type="spellEnd"/>
      <w:r>
        <w:rPr>
          <w:sz w:val="24"/>
        </w:rPr>
        <w:t xml:space="preserve"> et al., 2023).</w:t>
      </w:r>
    </w:p>
    <w:p w14:paraId="2B63ADF4" w14:textId="18857169" w:rsidR="00D61713" w:rsidRDefault="00000000">
      <w:pPr>
        <w:spacing w:line="360" w:lineRule="auto"/>
        <w:jc w:val="both"/>
        <w:rPr>
          <w:sz w:val="24"/>
        </w:rPr>
      </w:pPr>
      <w:r>
        <w:rPr>
          <w:sz w:val="24"/>
        </w:rPr>
        <w:t xml:space="preserve">Significantly, pivotal material's reliance on a single supply may be a sign of possible operational inefficiencies. This means should this supplier face difficulties like production hold-ups or poor quality, the entire manufacturing process could be affected. A lack of diversity in one's supplier base makes one more vulnerable and may cause production bottlenecks. This shortcoming emphasizes the value of strategic supplier management and the necessity of backup preparations to reduce any possible operational inefficiencies. Hawthorn must address this shortcoming </w:t>
      </w:r>
      <w:r w:rsidR="00871050">
        <w:rPr>
          <w:sz w:val="24"/>
        </w:rPr>
        <w:t>to</w:t>
      </w:r>
      <w:r>
        <w:rPr>
          <w:sz w:val="24"/>
        </w:rPr>
        <w:t xml:space="preserve"> keep its competitive advantage and </w:t>
      </w:r>
      <w:r w:rsidR="00BB4E68">
        <w:rPr>
          <w:sz w:val="24"/>
        </w:rPr>
        <w:t>honour</w:t>
      </w:r>
      <w:r>
        <w:rPr>
          <w:sz w:val="24"/>
        </w:rPr>
        <w:t xml:space="preserve"> its promise to provide high-quality, quickly delivered clothing made responsibly (Johnson et al., 2023).</w:t>
      </w:r>
    </w:p>
    <w:p w14:paraId="2A1524C3" w14:textId="77777777" w:rsidR="00D61713" w:rsidRDefault="00D61713">
      <w:pPr>
        <w:spacing w:line="360" w:lineRule="auto"/>
        <w:jc w:val="both"/>
        <w:rPr>
          <w:b/>
          <w:sz w:val="24"/>
        </w:rPr>
      </w:pPr>
    </w:p>
    <w:p w14:paraId="08300C62" w14:textId="77777777" w:rsidR="00D61713" w:rsidRDefault="00D61713">
      <w:pPr>
        <w:spacing w:line="360" w:lineRule="auto"/>
        <w:jc w:val="both"/>
        <w:rPr>
          <w:b/>
          <w:sz w:val="24"/>
        </w:rPr>
      </w:pPr>
    </w:p>
    <w:p w14:paraId="3657C047"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lastRenderedPageBreak/>
        <w:t>Limited Technological Integration</w:t>
      </w:r>
    </w:p>
    <w:p w14:paraId="5F7831DE" w14:textId="77777777" w:rsidR="00D61713" w:rsidRDefault="00000000">
      <w:pPr>
        <w:spacing w:line="360" w:lineRule="auto"/>
        <w:jc w:val="both"/>
        <w:rPr>
          <w:sz w:val="24"/>
        </w:rPr>
      </w:pPr>
      <w:r>
        <w:rPr>
          <w:sz w:val="24"/>
        </w:rPr>
        <w:t>The possible hindrance to Hawthorn's overall competitiveness stems from its insufficient technology integration. Inadequate integration of cutting-edge technologies across its operations may impede productivity, creativity, and adaptability to changing market conditions. The risk of lagging behind rivals who use cutting-edge technology in supply chain management, manufacturing, and design constitutes the vulnerability. Inadequate technological integration can lead to slower production rates, less flexibility in addressing market demands, and even a gap in satisfying changing customer expectations (Smith, 2023).</w:t>
      </w:r>
    </w:p>
    <w:p w14:paraId="211DF5D4" w14:textId="77777777" w:rsidR="00D61713" w:rsidRDefault="00000000">
      <w:pPr>
        <w:spacing w:line="360" w:lineRule="auto"/>
        <w:jc w:val="both"/>
        <w:rPr>
          <w:sz w:val="24"/>
        </w:rPr>
      </w:pPr>
      <w:r>
        <w:rPr>
          <w:sz w:val="24"/>
        </w:rPr>
        <w:t>Limited technological integration is demonstrated by the lack of automated production processes in Hawthorn's industrial plants. Hawthorn's dependence on manual procedures may result in longer lead times and greater production costs, while rivals may use automation for quicker and more accurate production. This shortcoming highlights how crucial it is to strategically apply technology to improve operational effectiveness and preserve a competitive advantage in the quick-paced fashion sector. Investing in cutting-edge equipment and process automation to address this shortcoming could help Hawthorn become more productive and competitive in the marketplace (Teece et al., 2019).</w:t>
      </w:r>
    </w:p>
    <w:p w14:paraId="156C9A3D" w14:textId="77777777" w:rsidR="00D61713" w:rsidRDefault="00D61713">
      <w:pPr>
        <w:spacing w:line="240" w:lineRule="auto"/>
        <w:jc w:val="both"/>
        <w:rPr>
          <w:sz w:val="24"/>
        </w:rPr>
      </w:pPr>
    </w:p>
    <w:p w14:paraId="0265CFEF"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t>Need for Investments</w:t>
      </w:r>
    </w:p>
    <w:p w14:paraId="16E6B907" w14:textId="77777777" w:rsidR="00D61713" w:rsidRDefault="00000000">
      <w:pPr>
        <w:spacing w:line="360" w:lineRule="auto"/>
        <w:jc w:val="both"/>
        <w:rPr>
          <w:sz w:val="24"/>
        </w:rPr>
      </w:pPr>
      <w:r>
        <w:rPr>
          <w:sz w:val="24"/>
        </w:rPr>
        <w:t>The inability of Hawthorn to make investments is a hindrance to the company's expansion and competitiveness. Requiring large financial outlays in areas like marketing, technology, and hiring may make it more difficult for the business to take advantage of new opportunities and maintain its lead in the fast-paced fashion sector. Financial constraints may cause a lag in implementing innovative technologies, executing comprehensive marketing efforts, or developing skilled personnel. This flaw can make it more difficult for Hawthorn to adapt quickly to changing consumer tastes and market developments (Planellas and Muni, 2019).</w:t>
      </w:r>
    </w:p>
    <w:p w14:paraId="2C54F3AD" w14:textId="003A4672" w:rsidR="00D61713" w:rsidRDefault="00000000">
      <w:pPr>
        <w:spacing w:line="360" w:lineRule="auto"/>
        <w:jc w:val="both"/>
        <w:rPr>
          <w:rFonts w:eastAsia="Times New Roman"/>
          <w:sz w:val="24"/>
          <w:szCs w:val="24"/>
        </w:rPr>
      </w:pPr>
      <w:r>
        <w:rPr>
          <w:sz w:val="24"/>
        </w:rPr>
        <w:t xml:space="preserve">Hawthorn's antiquated marketing infrastructure makes upgrades obvious. Competitors may be able to reach larger customers more effectively if they use sophisticated digital marketing techniques. Hawthorn might see a decline in its market share and brand </w:t>
      </w:r>
      <w:r>
        <w:rPr>
          <w:sz w:val="24"/>
        </w:rPr>
        <w:lastRenderedPageBreak/>
        <w:t xml:space="preserve">recognition </w:t>
      </w:r>
      <w:r w:rsidR="00BB4E68">
        <w:rPr>
          <w:sz w:val="24"/>
        </w:rPr>
        <w:t>because of</w:t>
      </w:r>
      <w:r>
        <w:rPr>
          <w:sz w:val="24"/>
        </w:rPr>
        <w:t xml:space="preserve"> its </w:t>
      </w:r>
      <w:r w:rsidR="0022283C">
        <w:rPr>
          <w:sz w:val="24"/>
        </w:rPr>
        <w:t>meagre</w:t>
      </w:r>
      <w:r>
        <w:rPr>
          <w:sz w:val="24"/>
        </w:rPr>
        <w:t xml:space="preserve"> investment in contemporary marketing methods and platforms. </w:t>
      </w:r>
      <w:r w:rsidR="005942ED">
        <w:rPr>
          <w:sz w:val="24"/>
        </w:rPr>
        <w:t>To</w:t>
      </w:r>
      <w:r>
        <w:rPr>
          <w:sz w:val="24"/>
        </w:rPr>
        <w:t xml:space="preserve"> address this vulnerability and ensure that the company stays competitive and adaptable in a fashion industry that is changing quickly, strategic financial planning is needed to identify essential areas for investment. </w:t>
      </w:r>
      <w:r w:rsidR="00871050">
        <w:rPr>
          <w:sz w:val="24"/>
        </w:rPr>
        <w:t>To</w:t>
      </w:r>
      <w:r>
        <w:rPr>
          <w:sz w:val="24"/>
        </w:rPr>
        <w:t xml:space="preserve"> get around financial obstacles and forward growth plans, it may also be investigated to look for outside funding sources or partnerships (Dyer, 2020).</w:t>
      </w:r>
    </w:p>
    <w:p w14:paraId="5214EBD1" w14:textId="77777777" w:rsidR="00D61713" w:rsidRDefault="00D61713">
      <w:pPr>
        <w:spacing w:line="240" w:lineRule="auto"/>
        <w:jc w:val="both"/>
        <w:rPr>
          <w:rFonts w:eastAsia="Times New Roman"/>
          <w:sz w:val="24"/>
          <w:szCs w:val="24"/>
        </w:rPr>
      </w:pPr>
    </w:p>
    <w:p w14:paraId="07A7A512" w14:textId="77777777" w:rsidR="00D61713" w:rsidRDefault="00000000">
      <w:pPr>
        <w:spacing w:line="240" w:lineRule="auto"/>
        <w:jc w:val="both"/>
        <w:rPr>
          <w:rFonts w:eastAsia="Times New Roman"/>
          <w:sz w:val="24"/>
          <w:szCs w:val="24"/>
        </w:rPr>
      </w:pPr>
      <w:r>
        <w:rPr>
          <w:rFonts w:eastAsia="Times New Roman"/>
          <w:noProof/>
          <w:sz w:val="24"/>
          <w:szCs w:val="24"/>
          <w:lang w:val="en-US"/>
        </w:rPr>
        <w:drawing>
          <wp:inline distT="0" distB="0" distL="0" distR="0" wp14:anchorId="7F3EE3C1" wp14:editId="2AB45BC0">
            <wp:extent cx="5486400" cy="2457450"/>
            <wp:effectExtent l="38100" t="0" r="19050" b="0"/>
            <wp:docPr id="1029" name="Diagram 1"/>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4574457B" w14:textId="77777777" w:rsidR="00D61713" w:rsidRDefault="00D61713">
      <w:pPr>
        <w:spacing w:line="360" w:lineRule="auto"/>
        <w:jc w:val="both"/>
        <w:rPr>
          <w:rFonts w:eastAsia="Times New Roman"/>
          <w:sz w:val="24"/>
          <w:szCs w:val="24"/>
        </w:rPr>
      </w:pPr>
    </w:p>
    <w:p w14:paraId="189A6464" w14:textId="77777777" w:rsidR="00D61713" w:rsidRDefault="00000000">
      <w:pPr>
        <w:spacing w:line="360" w:lineRule="auto"/>
        <w:jc w:val="both"/>
        <w:rPr>
          <w:rFonts w:eastAsia="Times New Roman"/>
          <w:sz w:val="24"/>
          <w:szCs w:val="24"/>
        </w:rPr>
      </w:pPr>
      <w:r>
        <w:rPr>
          <w:rFonts w:eastAsia="Times New Roman"/>
          <w:sz w:val="24"/>
          <w:szCs w:val="24"/>
        </w:rPr>
        <w:t>The company's dedication to design innovation, organizational coherence, and sustainability emerge as important sources of competitive advantage. These internal insights let Hawthorn make strategic decisions that help it build on its advantages, manage its disadvantages, grab opportunities, and lessen dangers.</w:t>
      </w:r>
    </w:p>
    <w:p w14:paraId="760A0899" w14:textId="77777777" w:rsidR="00D61713" w:rsidRDefault="00D61713">
      <w:pPr>
        <w:spacing w:line="240" w:lineRule="auto"/>
        <w:jc w:val="both"/>
        <w:rPr>
          <w:rFonts w:eastAsia="Times New Roman"/>
          <w:sz w:val="24"/>
          <w:szCs w:val="24"/>
        </w:rPr>
      </w:pPr>
    </w:p>
    <w:p w14:paraId="79F8BF3A"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t xml:space="preserve">External Analysis of Hawthorn </w:t>
      </w:r>
    </w:p>
    <w:p w14:paraId="56CD18C4" w14:textId="610640E1" w:rsidR="00D61713" w:rsidRDefault="00000000">
      <w:pPr>
        <w:spacing w:line="360" w:lineRule="auto"/>
        <w:jc w:val="both"/>
        <w:rPr>
          <w:rFonts w:eastAsia="Times New Roman"/>
          <w:sz w:val="24"/>
          <w:szCs w:val="24"/>
        </w:rPr>
      </w:pPr>
      <w:r>
        <w:rPr>
          <w:rFonts w:eastAsia="Times New Roman"/>
          <w:sz w:val="24"/>
          <w:szCs w:val="24"/>
        </w:rPr>
        <w:t xml:space="preserve">Identifying opportunities and threats that affect their competitive landscape, Hawthorn's external analysis entails a thorough assessment of the Political, Economic, Social, Technological, Environmental and Legal (PESTEL) factors that shape the sustainable fashion industry (Whittington et al., 2021). This in-depth analysis explores the macro environmental elements affecting Hawthorn. This section, which makes use of the PESTEL model examines the political, economic, social, technical, </w:t>
      </w:r>
      <w:r w:rsidR="00BB4E68">
        <w:rPr>
          <w:rFonts w:eastAsia="Times New Roman"/>
          <w:sz w:val="24"/>
          <w:szCs w:val="24"/>
        </w:rPr>
        <w:t>environmental,</w:t>
      </w:r>
      <w:r>
        <w:rPr>
          <w:rFonts w:eastAsia="Times New Roman"/>
          <w:sz w:val="24"/>
          <w:szCs w:val="24"/>
        </w:rPr>
        <w:t xml:space="preserve"> and legal aspects of the business </w:t>
      </w:r>
      <w:proofErr w:type="gramStart"/>
      <w:r>
        <w:rPr>
          <w:rFonts w:eastAsia="Times New Roman"/>
          <w:sz w:val="24"/>
          <w:szCs w:val="24"/>
        </w:rPr>
        <w:t>in order to</w:t>
      </w:r>
      <w:proofErr w:type="gramEnd"/>
      <w:r>
        <w:rPr>
          <w:rFonts w:eastAsia="Times New Roman"/>
          <w:sz w:val="24"/>
          <w:szCs w:val="24"/>
        </w:rPr>
        <w:t xml:space="preserve"> identify opportunities and obstacles that may affect its strategic landscape.</w:t>
      </w:r>
    </w:p>
    <w:p w14:paraId="153C0B6B" w14:textId="77777777" w:rsidR="00D61713" w:rsidRDefault="00D61713">
      <w:pPr>
        <w:rPr>
          <w:rFonts w:eastAsia="Times New Roman"/>
          <w:sz w:val="24"/>
          <w:szCs w:val="24"/>
        </w:rPr>
      </w:pPr>
    </w:p>
    <w:p w14:paraId="3B8ED725" w14:textId="77777777" w:rsidR="00D61713" w:rsidRDefault="00D61713">
      <w:pPr>
        <w:spacing w:line="360" w:lineRule="auto"/>
        <w:jc w:val="both"/>
        <w:rPr>
          <w:rFonts w:eastAsia="Times New Roman"/>
          <w:sz w:val="24"/>
          <w:szCs w:val="24"/>
        </w:rPr>
      </w:pPr>
    </w:p>
    <w:p w14:paraId="71E08705" w14:textId="77777777" w:rsidR="00D61713" w:rsidRDefault="00000000">
      <w:pPr>
        <w:spacing w:line="360" w:lineRule="auto"/>
        <w:jc w:val="both"/>
        <w:rPr>
          <w:rFonts w:eastAsia="Times New Roman"/>
          <w:sz w:val="24"/>
          <w:szCs w:val="24"/>
        </w:rPr>
      </w:pPr>
      <w:r>
        <w:rPr>
          <w:rFonts w:eastAsia="Times New Roman"/>
          <w:noProof/>
          <w:sz w:val="24"/>
          <w:szCs w:val="24"/>
          <w:lang w:val="en-US"/>
        </w:rPr>
        <mc:AlternateContent>
          <mc:Choice Requires="wpg">
            <w:drawing>
              <wp:anchor distT="0" distB="0" distL="0" distR="0" simplePos="0" relativeHeight="2" behindDoc="0" locked="0" layoutInCell="1" allowOverlap="1" wp14:anchorId="6430994F" wp14:editId="37764D42">
                <wp:simplePos x="0" y="0"/>
                <wp:positionH relativeFrom="margin">
                  <wp:posOffset>828675</wp:posOffset>
                </wp:positionH>
                <wp:positionV relativeFrom="paragraph">
                  <wp:posOffset>-332105</wp:posOffset>
                </wp:positionV>
                <wp:extent cx="3857625" cy="3714750"/>
                <wp:effectExtent l="0" t="19050" r="9525" b="95250"/>
                <wp:wrapNone/>
                <wp:docPr id="1030" name="Group 5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857625" cy="3714750"/>
                          <a:chOff x="0" y="0"/>
                          <a:chExt cx="3857625" cy="3714750"/>
                        </a:xfrm>
                      </wpg:grpSpPr>
                      <wpg:grpSp>
                        <wpg:cNvPr id="1262539659" name="Group 1262539659"/>
                        <wpg:cNvGrpSpPr/>
                        <wpg:grpSpPr>
                          <a:xfrm>
                            <a:off x="0" y="0"/>
                            <a:ext cx="3857625" cy="3714750"/>
                            <a:chOff x="19050" y="0"/>
                            <a:chExt cx="3857625" cy="3714750"/>
                          </a:xfrm>
                        </wpg:grpSpPr>
                        <wps:wsp>
                          <wps:cNvPr id="1140677423" name="Oval 1140677423"/>
                          <wps:cNvSpPr/>
                          <wps:spPr>
                            <a:xfrm>
                              <a:off x="1447800" y="1323975"/>
                              <a:ext cx="1040130" cy="971550"/>
                            </a:xfrm>
                            <a:prstGeom prst="ellipse">
                              <a:avLst/>
                            </a:prstGeom>
                            <a:solidFill>
                              <a:srgbClr val="FFFF00"/>
                            </a:solidFill>
                            <a:ln w="9525" cap="flat" cmpd="sng">
                              <a:solidFill>
                                <a:srgbClr val="FFFF00"/>
                              </a:solidFill>
                              <a:prstDash val="solid"/>
                              <a:round/>
                              <a:headEnd/>
                              <a:tailEnd/>
                            </a:ln>
                            <a:effectLst>
                              <a:outerShdw blurRad="40000" dist="12700" dir="5400000" rotWithShape="0">
                                <a:srgbClr val="000000">
                                  <a:alpha val="35001"/>
                                </a:srgbClr>
                              </a:outerShdw>
                            </a:effectLst>
                          </wps:spPr>
                          <wps:bodyPr>
                            <a:prstTxWarp prst="textNoShape">
                              <a:avLst/>
                            </a:prstTxWarp>
                          </wps:bodyPr>
                        </wps:wsp>
                        <wps:wsp>
                          <wps:cNvPr id="1410123541" name="Oval 1410123541"/>
                          <wps:cNvSpPr/>
                          <wps:spPr>
                            <a:xfrm>
                              <a:off x="1476375" y="0"/>
                              <a:ext cx="866775" cy="847725"/>
                            </a:xfrm>
                            <a:prstGeom prst="ellipse">
                              <a:avLst/>
                            </a:prstGeom>
                            <a:solidFill>
                              <a:srgbClr val="8064A2"/>
                            </a:solidFill>
                            <a:ln w="9525" cap="flat" cmpd="sng">
                              <a:solidFill>
                                <a:srgbClr val="8064A2"/>
                              </a:solidFill>
                              <a:prstDash val="solid"/>
                              <a:round/>
                              <a:headEnd/>
                              <a:tailEnd/>
                            </a:ln>
                            <a:effectLst>
                              <a:outerShdw blurRad="40000" dist="12700" dir="5400000" rotWithShape="0">
                                <a:srgbClr val="000000">
                                  <a:alpha val="35001"/>
                                </a:srgbClr>
                              </a:outerShdw>
                            </a:effectLst>
                          </wps:spPr>
                          <wps:bodyPr>
                            <a:prstTxWarp prst="textNoShape">
                              <a:avLst/>
                            </a:prstTxWarp>
                          </wps:bodyPr>
                        </wps:wsp>
                        <wps:wsp>
                          <wps:cNvPr id="1770720894" name="Oval 1770720894"/>
                          <wps:cNvSpPr/>
                          <wps:spPr>
                            <a:xfrm>
                              <a:off x="1562100" y="2867025"/>
                              <a:ext cx="866775" cy="847725"/>
                            </a:xfrm>
                            <a:prstGeom prst="ellipse">
                              <a:avLst/>
                            </a:prstGeom>
                            <a:solidFill>
                              <a:srgbClr val="4BACC6"/>
                            </a:solidFill>
                            <a:ln w="9525" cap="flat" cmpd="sng">
                              <a:solidFill>
                                <a:srgbClr val="4BACC6"/>
                              </a:solidFill>
                              <a:prstDash val="solid"/>
                              <a:round/>
                              <a:headEnd/>
                              <a:tailEnd/>
                            </a:ln>
                            <a:effectLst>
                              <a:outerShdw blurRad="40000" dist="12700" dir="5400000" rotWithShape="0">
                                <a:srgbClr val="000000">
                                  <a:alpha val="35001"/>
                                </a:srgbClr>
                              </a:outerShdw>
                            </a:effectLst>
                          </wps:spPr>
                          <wps:bodyPr>
                            <a:prstTxWarp prst="textNoShape">
                              <a:avLst/>
                            </a:prstTxWarp>
                          </wps:bodyPr>
                        </wps:wsp>
                        <wps:wsp>
                          <wps:cNvPr id="1774865111" name="Oval 1774865111"/>
                          <wps:cNvSpPr/>
                          <wps:spPr>
                            <a:xfrm>
                              <a:off x="2914650" y="695325"/>
                              <a:ext cx="866775" cy="847725"/>
                            </a:xfrm>
                            <a:prstGeom prst="ellipse">
                              <a:avLst/>
                            </a:prstGeom>
                            <a:solidFill>
                              <a:srgbClr val="9BBB59"/>
                            </a:solidFill>
                            <a:ln w="9525" cap="flat" cmpd="sng">
                              <a:solidFill>
                                <a:srgbClr val="9BBB59"/>
                              </a:solidFill>
                              <a:prstDash val="solid"/>
                              <a:round/>
                              <a:headEnd/>
                              <a:tailEnd/>
                            </a:ln>
                            <a:effectLst>
                              <a:outerShdw blurRad="40000" dist="12700" dir="5400000" rotWithShape="0">
                                <a:srgbClr val="000000">
                                  <a:alpha val="35001"/>
                                </a:srgbClr>
                              </a:outerShdw>
                            </a:effectLst>
                          </wps:spPr>
                          <wps:bodyPr>
                            <a:prstTxWarp prst="textNoShape">
                              <a:avLst/>
                            </a:prstTxWarp>
                          </wps:bodyPr>
                        </wps:wsp>
                        <wps:wsp>
                          <wps:cNvPr id="616804413" name="Oval 616804413"/>
                          <wps:cNvSpPr/>
                          <wps:spPr>
                            <a:xfrm>
                              <a:off x="2943225" y="2143125"/>
                              <a:ext cx="866775" cy="847725"/>
                            </a:xfrm>
                            <a:prstGeom prst="ellipse">
                              <a:avLst/>
                            </a:prstGeom>
                            <a:solidFill>
                              <a:srgbClr val="FF0000"/>
                            </a:solidFill>
                            <a:ln w="9525" cap="flat" cmpd="sng">
                              <a:solidFill>
                                <a:srgbClr val="FF0000"/>
                              </a:solidFill>
                              <a:prstDash val="solid"/>
                              <a:round/>
                              <a:headEnd/>
                              <a:tailEnd/>
                            </a:ln>
                            <a:effectLst>
                              <a:outerShdw blurRad="40000" dist="12700" dir="5400000" rotWithShape="0">
                                <a:srgbClr val="000000">
                                  <a:alpha val="35001"/>
                                </a:srgbClr>
                              </a:outerShdw>
                            </a:effectLst>
                          </wps:spPr>
                          <wps:bodyPr>
                            <a:prstTxWarp prst="textNoShape">
                              <a:avLst/>
                            </a:prstTxWarp>
                          </wps:bodyPr>
                        </wps:wsp>
                        <wps:wsp>
                          <wps:cNvPr id="842494523" name="Oval 842494523"/>
                          <wps:cNvSpPr/>
                          <wps:spPr>
                            <a:xfrm>
                              <a:off x="104775" y="733425"/>
                              <a:ext cx="866775" cy="847725"/>
                            </a:xfrm>
                            <a:prstGeom prst="ellipse">
                              <a:avLst/>
                            </a:prstGeom>
                            <a:gradFill flip="none" rotWithShape="1">
                              <a:gsLst>
                                <a:gs pos="0">
                                  <a:srgbClr val="3E7FCD"/>
                                </a:gs>
                                <a:gs pos="100000">
                                  <a:srgbClr val="99BFFF"/>
                                </a:gs>
                              </a:gsLst>
                              <a:lin ang="16200000" scaled="0"/>
                            </a:gradFill>
                            <a:ln w="9525" cap="flat" cmpd="sng">
                              <a:solidFill>
                                <a:srgbClr val="4A7DBA"/>
                              </a:solidFill>
                              <a:prstDash val="solid"/>
                              <a:round/>
                              <a:headEnd/>
                              <a:tailEnd/>
                            </a:ln>
                            <a:effectLst>
                              <a:outerShdw blurRad="40000" dist="12700" dir="5400000" rotWithShape="0">
                                <a:srgbClr val="000000">
                                  <a:alpha val="35001"/>
                                </a:srgbClr>
                              </a:outerShdw>
                            </a:effectLst>
                          </wps:spPr>
                          <wps:bodyPr>
                            <a:prstTxWarp prst="textNoShape">
                              <a:avLst/>
                            </a:prstTxWarp>
                          </wps:bodyPr>
                        </wps:wsp>
                        <wps:wsp>
                          <wps:cNvPr id="980622975" name="Oval 980622975"/>
                          <wps:cNvSpPr/>
                          <wps:spPr>
                            <a:xfrm>
                              <a:off x="133350" y="2181225"/>
                              <a:ext cx="866775" cy="847725"/>
                            </a:xfrm>
                            <a:prstGeom prst="ellipse">
                              <a:avLst/>
                            </a:prstGeom>
                            <a:solidFill>
                              <a:srgbClr val="1F497D"/>
                            </a:solidFill>
                            <a:ln w="9525" cap="flat" cmpd="sng">
                              <a:solidFill>
                                <a:srgbClr val="000000"/>
                              </a:solidFill>
                              <a:prstDash val="solid"/>
                              <a:round/>
                              <a:headEnd/>
                              <a:tailEnd/>
                            </a:ln>
                            <a:effectLst>
                              <a:outerShdw blurRad="40000" dist="12700" dir="5400000" rotWithShape="0">
                                <a:srgbClr val="000000">
                                  <a:alpha val="35001"/>
                                </a:srgbClr>
                              </a:outerShdw>
                            </a:effectLst>
                          </wps:spPr>
                          <wps:bodyPr>
                            <a:prstTxWarp prst="textNoShape">
                              <a:avLst/>
                            </a:prstTxWarp>
                          </wps:bodyPr>
                        </wps:wsp>
                        <wps:wsp>
                          <wps:cNvPr id="1711207750" name="Straight Arrow Connector 1711207750"/>
                          <wps:cNvCnPr/>
                          <wps:spPr>
                            <a:xfrm flipH="1">
                              <a:off x="2505075" y="1266825"/>
                              <a:ext cx="371475" cy="200025"/>
                            </a:xfrm>
                            <a:prstGeom prst="straightConnector1">
                              <a:avLst/>
                            </a:prstGeom>
                            <a:ln w="25400" cap="flat" cmpd="sng">
                              <a:solidFill>
                                <a:srgbClr val="4F81BD"/>
                              </a:solidFill>
                              <a:prstDash val="solid"/>
                              <a:round/>
                              <a:headEnd/>
                              <a:tailEnd type="triangle" w="med" len="med"/>
                            </a:ln>
                            <a:effectLst>
                              <a:outerShdw blurRad="40000" dist="12700" dir="5400000" rotWithShape="0">
                                <a:srgbClr val="000000">
                                  <a:alpha val="38000"/>
                                </a:srgbClr>
                              </a:outerShdw>
                            </a:effectLst>
                          </wps:spPr>
                          <wps:bodyPr/>
                        </wps:wsp>
                        <wps:wsp>
                          <wps:cNvPr id="372994921" name="Straight Arrow Connector 372994921"/>
                          <wps:cNvCnPr/>
                          <wps:spPr>
                            <a:xfrm flipH="1" flipV="1">
                              <a:off x="2476500" y="2162175"/>
                              <a:ext cx="428625" cy="190500"/>
                            </a:xfrm>
                            <a:prstGeom prst="straightConnector1">
                              <a:avLst/>
                            </a:prstGeom>
                            <a:ln w="25400" cap="flat" cmpd="sng">
                              <a:solidFill>
                                <a:srgbClr val="4F81BD"/>
                              </a:solidFill>
                              <a:prstDash val="solid"/>
                              <a:round/>
                              <a:headEnd/>
                              <a:tailEnd type="triangle" w="med" len="med"/>
                            </a:ln>
                            <a:effectLst>
                              <a:outerShdw blurRad="40000" dist="12700" dir="5400000" rotWithShape="0">
                                <a:srgbClr val="000000">
                                  <a:alpha val="38000"/>
                                </a:srgbClr>
                              </a:outerShdw>
                            </a:effectLst>
                          </wps:spPr>
                          <wps:bodyPr/>
                        </wps:wsp>
                        <wps:wsp>
                          <wps:cNvPr id="1412092650" name="Straight Arrow Connector 1412092650"/>
                          <wps:cNvCnPr/>
                          <wps:spPr>
                            <a:xfrm flipV="1">
                              <a:off x="1038225" y="2095500"/>
                              <a:ext cx="361950" cy="285750"/>
                            </a:xfrm>
                            <a:prstGeom prst="straightConnector1">
                              <a:avLst/>
                            </a:prstGeom>
                            <a:ln w="25400" cap="flat" cmpd="sng">
                              <a:solidFill>
                                <a:srgbClr val="4F81BD"/>
                              </a:solidFill>
                              <a:prstDash val="solid"/>
                              <a:round/>
                              <a:headEnd/>
                              <a:tailEnd type="triangle" w="med" len="med"/>
                            </a:ln>
                            <a:effectLst>
                              <a:outerShdw blurRad="40000" dist="12700" dir="5400000" rotWithShape="0">
                                <a:srgbClr val="000000">
                                  <a:alpha val="38000"/>
                                </a:srgbClr>
                              </a:outerShdw>
                            </a:effectLst>
                          </wps:spPr>
                          <wps:bodyPr/>
                        </wps:wsp>
                        <wps:wsp>
                          <wps:cNvPr id="399043687" name="Straight Arrow Connector 399043687"/>
                          <wps:cNvCnPr/>
                          <wps:spPr>
                            <a:xfrm>
                              <a:off x="1057275" y="1295400"/>
                              <a:ext cx="409575" cy="142875"/>
                            </a:xfrm>
                            <a:prstGeom prst="straightConnector1">
                              <a:avLst/>
                            </a:prstGeom>
                            <a:ln w="25400" cap="flat" cmpd="sng">
                              <a:solidFill>
                                <a:srgbClr val="4F81BD"/>
                              </a:solidFill>
                              <a:prstDash val="solid"/>
                              <a:round/>
                              <a:headEnd/>
                              <a:tailEnd type="triangle" w="med" len="med"/>
                            </a:ln>
                            <a:effectLst>
                              <a:outerShdw blurRad="40000" dist="12700" dir="5400000" rotWithShape="0">
                                <a:srgbClr val="000000">
                                  <a:alpha val="38000"/>
                                </a:srgbClr>
                              </a:outerShdw>
                            </a:effectLst>
                          </wps:spPr>
                          <wps:bodyPr/>
                        </wps:wsp>
                        <wps:wsp>
                          <wps:cNvPr id="1502085390" name="Rectangle 1502085390"/>
                          <wps:cNvSpPr/>
                          <wps:spPr>
                            <a:xfrm>
                              <a:off x="1466850" y="1695450"/>
                              <a:ext cx="1019175" cy="533400"/>
                            </a:xfrm>
                            <a:prstGeom prst="rect">
                              <a:avLst/>
                            </a:prstGeom>
                            <a:ln>
                              <a:noFill/>
                            </a:ln>
                          </wps:spPr>
                          <wps:txbx>
                            <w:txbxContent>
                              <w:p w14:paraId="77CFFB0C" w14:textId="77777777" w:rsidR="00D61713" w:rsidRDefault="00000000">
                                <w:pPr>
                                  <w:jc w:val="center"/>
                                  <w:rPr>
                                    <w:b/>
                                  </w:rPr>
                                </w:pPr>
                                <w:r>
                                  <w:rPr>
                                    <w:b/>
                                  </w:rPr>
                                  <w:t>PESTEL</w:t>
                                </w:r>
                              </w:p>
                            </w:txbxContent>
                          </wps:txbx>
                          <wps:bodyPr vert="horz" wrap="square" lIns="91440" tIns="45720" rIns="91440" bIns="45720" anchor="t">
                            <a:prstTxWarp prst="textNoShape">
                              <a:avLst/>
                            </a:prstTxWarp>
                            <a:noAutofit/>
                          </wps:bodyPr>
                        </wps:wsp>
                        <wps:wsp>
                          <wps:cNvPr id="984970439" name="Rectangle 984970439"/>
                          <wps:cNvSpPr/>
                          <wps:spPr>
                            <a:xfrm>
                              <a:off x="1400175" y="247650"/>
                              <a:ext cx="1019175" cy="533400"/>
                            </a:xfrm>
                            <a:prstGeom prst="rect">
                              <a:avLst/>
                            </a:prstGeom>
                            <a:ln>
                              <a:noFill/>
                            </a:ln>
                          </wps:spPr>
                          <wps:txbx>
                            <w:txbxContent>
                              <w:p w14:paraId="02F8B0FF" w14:textId="77777777" w:rsidR="00D61713" w:rsidRDefault="00000000">
                                <w:pPr>
                                  <w:jc w:val="center"/>
                                  <w:rPr>
                                    <w:b/>
                                    <w:color w:val="FFFFFF"/>
                                    <w:sz w:val="14"/>
                                    <w:szCs w:val="14"/>
                                  </w:rPr>
                                </w:pPr>
                                <w:r>
                                  <w:rPr>
                                    <w:b/>
                                    <w:color w:val="FFFFFF"/>
                                    <w:sz w:val="14"/>
                                    <w:szCs w:val="14"/>
                                  </w:rPr>
                                  <w:t>POLITICAL</w:t>
                                </w:r>
                              </w:p>
                            </w:txbxContent>
                          </wps:txbx>
                          <wps:bodyPr vert="horz" wrap="square" lIns="91440" tIns="45720" rIns="91440" bIns="45720" anchor="t">
                            <a:prstTxWarp prst="textNoShape">
                              <a:avLst/>
                            </a:prstTxWarp>
                            <a:noAutofit/>
                          </wps:bodyPr>
                        </wps:wsp>
                        <wps:wsp>
                          <wps:cNvPr id="1408832523" name="Rectangle 1408832523"/>
                          <wps:cNvSpPr/>
                          <wps:spPr>
                            <a:xfrm>
                              <a:off x="2838450" y="1009650"/>
                              <a:ext cx="1019175" cy="533400"/>
                            </a:xfrm>
                            <a:prstGeom prst="rect">
                              <a:avLst/>
                            </a:prstGeom>
                            <a:ln>
                              <a:noFill/>
                            </a:ln>
                          </wps:spPr>
                          <wps:txbx>
                            <w:txbxContent>
                              <w:p w14:paraId="4CA36F01" w14:textId="77777777" w:rsidR="00D61713" w:rsidRDefault="00000000">
                                <w:pPr>
                                  <w:jc w:val="center"/>
                                  <w:rPr>
                                    <w:b/>
                                    <w:color w:val="FFFFFF"/>
                                    <w:sz w:val="14"/>
                                    <w:szCs w:val="14"/>
                                  </w:rPr>
                                </w:pPr>
                                <w:r>
                                  <w:rPr>
                                    <w:b/>
                                    <w:color w:val="FFFFFF"/>
                                    <w:sz w:val="14"/>
                                    <w:szCs w:val="14"/>
                                  </w:rPr>
                                  <w:t>ECONOMIC</w:t>
                                </w:r>
                              </w:p>
                            </w:txbxContent>
                          </wps:txbx>
                          <wps:bodyPr vert="horz" wrap="square" lIns="91440" tIns="45720" rIns="91440" bIns="45720" anchor="t">
                            <a:prstTxWarp prst="textNoShape">
                              <a:avLst/>
                            </a:prstTxWarp>
                            <a:noAutofit/>
                          </wps:bodyPr>
                        </wps:wsp>
                        <wps:wsp>
                          <wps:cNvPr id="1594613845" name="Rectangle 1594613845"/>
                          <wps:cNvSpPr/>
                          <wps:spPr>
                            <a:xfrm>
                              <a:off x="2857500" y="2486025"/>
                              <a:ext cx="1019175" cy="533400"/>
                            </a:xfrm>
                            <a:prstGeom prst="rect">
                              <a:avLst/>
                            </a:prstGeom>
                            <a:ln>
                              <a:noFill/>
                            </a:ln>
                          </wps:spPr>
                          <wps:txbx>
                            <w:txbxContent>
                              <w:p w14:paraId="048702DB" w14:textId="77777777" w:rsidR="00D61713" w:rsidRDefault="00000000">
                                <w:pPr>
                                  <w:jc w:val="center"/>
                                  <w:rPr>
                                    <w:b/>
                                    <w:color w:val="FFFFFF"/>
                                    <w:sz w:val="14"/>
                                    <w:szCs w:val="14"/>
                                  </w:rPr>
                                </w:pPr>
                                <w:r>
                                  <w:rPr>
                                    <w:b/>
                                    <w:color w:val="FFFFFF"/>
                                    <w:sz w:val="14"/>
                                    <w:szCs w:val="14"/>
                                  </w:rPr>
                                  <w:t>SOCIAL</w:t>
                                </w:r>
                              </w:p>
                            </w:txbxContent>
                          </wps:txbx>
                          <wps:bodyPr vert="horz" wrap="square" lIns="91440" tIns="45720" rIns="91440" bIns="45720" anchor="t">
                            <a:prstTxWarp prst="textNoShape">
                              <a:avLst/>
                            </a:prstTxWarp>
                            <a:noAutofit/>
                          </wps:bodyPr>
                        </wps:wsp>
                        <wps:wsp>
                          <wps:cNvPr id="1181460634" name="Rectangle 1181460634"/>
                          <wps:cNvSpPr/>
                          <wps:spPr>
                            <a:xfrm>
                              <a:off x="1276350" y="3181350"/>
                              <a:ext cx="1428750" cy="533400"/>
                            </a:xfrm>
                            <a:prstGeom prst="rect">
                              <a:avLst/>
                            </a:prstGeom>
                            <a:ln>
                              <a:noFill/>
                            </a:ln>
                          </wps:spPr>
                          <wps:txbx>
                            <w:txbxContent>
                              <w:p w14:paraId="75C742D1" w14:textId="77777777" w:rsidR="00D61713" w:rsidRDefault="00000000">
                                <w:pPr>
                                  <w:jc w:val="center"/>
                                  <w:rPr>
                                    <w:b/>
                                    <w:color w:val="FFFFFF"/>
                                    <w:sz w:val="14"/>
                                    <w:szCs w:val="14"/>
                                  </w:rPr>
                                </w:pPr>
                                <w:r>
                                  <w:rPr>
                                    <w:b/>
                                    <w:color w:val="FFFFFF"/>
                                    <w:sz w:val="14"/>
                                    <w:szCs w:val="14"/>
                                  </w:rPr>
                                  <w:t>TECHNOLOGICAL</w:t>
                                </w:r>
                              </w:p>
                            </w:txbxContent>
                          </wps:txbx>
                          <wps:bodyPr vert="horz" wrap="square" lIns="91440" tIns="45720" rIns="91440" bIns="45720" anchor="t">
                            <a:prstTxWarp prst="textNoShape">
                              <a:avLst/>
                            </a:prstTxWarp>
                            <a:noAutofit/>
                          </wps:bodyPr>
                        </wps:wsp>
                        <wps:wsp>
                          <wps:cNvPr id="1591146657" name="Rectangle 1591146657"/>
                          <wps:cNvSpPr/>
                          <wps:spPr>
                            <a:xfrm>
                              <a:off x="66675" y="2476500"/>
                              <a:ext cx="1019175" cy="342900"/>
                            </a:xfrm>
                            <a:prstGeom prst="rect">
                              <a:avLst/>
                            </a:prstGeom>
                            <a:ln>
                              <a:noFill/>
                            </a:ln>
                          </wps:spPr>
                          <wps:txbx>
                            <w:txbxContent>
                              <w:p w14:paraId="6014704A" w14:textId="77777777" w:rsidR="00D61713" w:rsidRDefault="00000000">
                                <w:pPr>
                                  <w:jc w:val="center"/>
                                  <w:rPr>
                                    <w:b/>
                                    <w:color w:val="FFFFFF"/>
                                    <w:sz w:val="14"/>
                                  </w:rPr>
                                </w:pPr>
                                <w:r>
                                  <w:rPr>
                                    <w:b/>
                                    <w:color w:val="FFFFFF"/>
                                    <w:sz w:val="14"/>
                                  </w:rPr>
                                  <w:t>ENVIRONMENTAL</w:t>
                                </w:r>
                              </w:p>
                            </w:txbxContent>
                          </wps:txbx>
                          <wps:bodyPr vert="horz" wrap="square" lIns="91440" tIns="45720" rIns="91440" bIns="45720" anchor="t">
                            <a:prstTxWarp prst="textNoShape">
                              <a:avLst/>
                            </a:prstTxWarp>
                            <a:noAutofit/>
                          </wps:bodyPr>
                        </wps:wsp>
                        <wps:wsp>
                          <wps:cNvPr id="475562052" name="Rectangle 475562052"/>
                          <wps:cNvSpPr/>
                          <wps:spPr>
                            <a:xfrm>
                              <a:off x="19050" y="1057275"/>
                              <a:ext cx="1019175" cy="533400"/>
                            </a:xfrm>
                            <a:prstGeom prst="rect">
                              <a:avLst/>
                            </a:prstGeom>
                            <a:ln>
                              <a:noFill/>
                            </a:ln>
                          </wps:spPr>
                          <wps:txbx>
                            <w:txbxContent>
                              <w:p w14:paraId="16C3B00E" w14:textId="77777777" w:rsidR="00D61713" w:rsidRDefault="00000000">
                                <w:pPr>
                                  <w:jc w:val="center"/>
                                  <w:rPr>
                                    <w:b/>
                                    <w:color w:val="FFFFFF"/>
                                    <w:sz w:val="14"/>
                                    <w:szCs w:val="14"/>
                                  </w:rPr>
                                </w:pPr>
                                <w:r>
                                  <w:rPr>
                                    <w:b/>
                                    <w:color w:val="FFFFFF"/>
                                    <w:sz w:val="14"/>
                                    <w:szCs w:val="14"/>
                                  </w:rPr>
                                  <w:t>LEGAL</w:t>
                                </w:r>
                              </w:p>
                            </w:txbxContent>
                          </wps:txbx>
                          <wps:bodyPr vert="horz" wrap="square" lIns="91440" tIns="45720" rIns="91440" bIns="45720" anchor="t">
                            <a:prstTxWarp prst="textNoShape">
                              <a:avLst/>
                            </a:prstTxWarp>
                            <a:noAutofit/>
                          </wps:bodyPr>
                        </wps:wsp>
                      </wpg:grpSp>
                      <wpg:grpSp>
                        <wpg:cNvPr id="251137086" name="Group 251137086"/>
                        <wpg:cNvGrpSpPr/>
                        <wpg:grpSpPr>
                          <a:xfrm>
                            <a:off x="1924050" y="904875"/>
                            <a:ext cx="19050" cy="1885950"/>
                            <a:chOff x="0" y="0"/>
                            <a:chExt cx="19050" cy="1885950"/>
                          </a:xfrm>
                        </wpg:grpSpPr>
                        <wps:wsp>
                          <wps:cNvPr id="1638132348" name="Straight Arrow Connector 1638132348"/>
                          <wps:cNvCnPr/>
                          <wps:spPr>
                            <a:xfrm flipH="1" flipV="1">
                              <a:off x="19050" y="1457325"/>
                              <a:ext cx="0" cy="428625"/>
                            </a:xfrm>
                            <a:prstGeom prst="straightConnector1">
                              <a:avLst/>
                            </a:prstGeom>
                            <a:ln w="25400" cap="flat" cmpd="sng">
                              <a:solidFill>
                                <a:srgbClr val="4F81BD"/>
                              </a:solidFill>
                              <a:prstDash val="solid"/>
                              <a:round/>
                              <a:headEnd/>
                              <a:tailEnd type="triangle" w="med" len="med"/>
                            </a:ln>
                            <a:effectLst>
                              <a:outerShdw blurRad="40000" dist="12700" dir="5400000" rotWithShape="0">
                                <a:srgbClr val="000000">
                                  <a:alpha val="38000"/>
                                </a:srgbClr>
                              </a:outerShdw>
                            </a:effectLst>
                          </wps:spPr>
                          <wps:bodyPr/>
                        </wps:wsp>
                        <wps:wsp>
                          <wps:cNvPr id="778868236" name="Straight Arrow Connector 778868236"/>
                          <wps:cNvCnPr/>
                          <wps:spPr>
                            <a:xfrm>
                              <a:off x="0" y="0"/>
                              <a:ext cx="0" cy="390525"/>
                            </a:xfrm>
                            <a:prstGeom prst="straightConnector1">
                              <a:avLst/>
                            </a:prstGeom>
                            <a:ln w="25400" cap="flat" cmpd="sng">
                              <a:solidFill>
                                <a:srgbClr val="4F81BD"/>
                              </a:solidFill>
                              <a:prstDash val="solid"/>
                              <a:round/>
                              <a:headEnd/>
                              <a:tailEnd type="triangle" w="med" len="med"/>
                            </a:ln>
                            <a:effectLst>
                              <a:outerShdw blurRad="40000" dist="12700" dir="5400000" rotWithShape="0">
                                <a:srgbClr val="000000">
                                  <a:alpha val="38000"/>
                                </a:srgbClr>
                              </a:outerShdw>
                            </a:effectLst>
                          </wps:spPr>
                          <wps:bodyPr/>
                        </wps:wsp>
                      </wpg:grpSp>
                    </wpg:wgp>
                  </a:graphicData>
                </a:graphic>
              </wp:anchor>
            </w:drawing>
          </mc:Choice>
          <mc:Fallback>
            <w:pict>
              <v:group w14:anchorId="6430994F" id="Group 57" o:spid="_x0000_s1027" style="position:absolute;left:0;text-align:left;margin-left:65.25pt;margin-top:-26.15pt;width:303.75pt;height:292.5pt;z-index:2;mso-wrap-distance-left:0;mso-wrap-distance-right:0;mso-position-horizontal-relative:margin" coordsize="38576,371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">
                <v:group id="Group 1262539659" o:spid="_x0000_s1028" style="position:absolute;width:38576;height:37147" coordorigin="190" coordsize="38576,37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">
                  <v:oval id="Oval 1140677423" o:spid="_x0000_s1029" style="position:absolute;left:14478;top:13239;width:10401;height:97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" fillcolor="yellow" strokecolor="yellow">
                    <v:shadow on="t" color="black" opacity="22938f" origin=",.5" offset="0,1pt"/>
                  </v:oval>
                  <v:oval id="Oval 1410123541" o:spid="_x0000_s1030" style="position:absolute;left:14763;width:8668;height:84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" fillcolor="#8064a2" strokecolor="#8064a2">
                    <v:shadow on="t" color="black" opacity="22938f" origin=",.5" offset="0,1pt"/>
                  </v:oval>
                  <v:oval id="Oval 1770720894" o:spid="_x0000_s1031" style="position:absolute;left:15621;top:28670;width:8667;height:84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" fillcolor="#4bacc6" strokecolor="#4bacc6">
                    <v:shadow on="t" color="black" opacity="22938f" origin=",.5" offset="0,1pt"/>
                  </v:oval>
                  <v:oval id="Oval 1774865111" o:spid="_x0000_s1032" style="position:absolute;left:29146;top:6953;width:8668;height:84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" fillcolor="#9bbb59" strokecolor="#9bbb59">
                    <v:shadow on="t" color="black" opacity="22938f" origin=",.5" offset="0,1pt"/>
                  </v:oval>
                  <v:oval id="Oval 616804413" o:spid="_x0000_s1033" style="position:absolute;left:29432;top:21431;width:8668;height:84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" fillcolor="red" strokecolor="red">
                    <v:shadow on="t" color="black" opacity="22938f" origin=",.5" offset="0,1pt"/>
                  </v:oval>
                  <v:oval id="Oval 842494523" o:spid="_x0000_s1034" style="position:absolute;left:1047;top:7334;width:8668;height:84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" fillcolor="#3e7fcd" strokecolor="#4a7dba">
                    <v:fill color2="#99bfff" rotate="t" angle="180" focus="100%" type="gradient">
                      <o:fill v:ext="view" type="gradientUnscaled"/>
                    </v:fill>
                    <v:shadow on="t" color="black" opacity="22938f" origin=",.5" offset="0,1pt"/>
                  </v:oval>
                  <v:oval id="Oval 980622975" o:spid="_x0000_s1035" style="position:absolute;left:1333;top:21812;width:8668;height:84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" fillcolor="#1f497d">
                    <v:shadow on="t" color="black" opacity="22938f" origin=",.5" offset="0,1pt"/>
                  </v:oval>
                  <v:shapetype id="_x0000_t32" coordsize="21600,21600" o:spt="32" o:oned="t" path="m,l21600,21600e" filled="f">
                    <v:path arrowok="t" fillok="f" o:connecttype="none"/>
                    <o:lock v:ext="edit" shapetype="t"/>
                  </v:shapetype>
                  <v:shape id="Straight Arrow Connector 1711207750" o:spid="_x0000_s1036" type="#_x0000_t32" style="position:absolute;left:25050;top:12668;width:3715;height:200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" strokecolor="#4f81bd" strokeweight="2pt">
                    <v:stroke endarrow="block"/>
                    <v:shadow on="t" color="black" opacity="24903f" origin=",.5" offset="0,1pt"/>
                  </v:shape>
                  <v:shape id="Straight Arrow Connector 372994921" o:spid="_x0000_s1037" type="#_x0000_t32" style="position:absolute;left:24765;top:21621;width:4286;height:1905;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" strokecolor="#4f81bd" strokeweight="2pt">
                    <v:stroke endarrow="block"/>
                    <v:shadow on="t" color="black" opacity="24903f" origin=",.5" offset="0,1pt"/>
                  </v:shape>
                  <v:shape id="Straight Arrow Connector 1412092650" o:spid="_x0000_s1038" type="#_x0000_t32" style="position:absolute;left:10382;top:20955;width:3619;height:2857;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" strokecolor="#4f81bd" strokeweight="2pt">
                    <v:stroke endarrow="block"/>
                    <v:shadow on="t" color="black" opacity="24903f" origin=",.5" offset="0,1pt"/>
                  </v:shape>
                  <v:shape id="Straight Arrow Connector 399043687" o:spid="_x0000_s1039" type="#_x0000_t32" style="position:absolute;left:10572;top:12954;width:4096;height:142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" strokecolor="#4f81bd" strokeweight="2pt">
                    <v:stroke endarrow="block"/>
                    <v:shadow on="t" color="black" opacity="24903f" origin=",.5" offset="0,1pt"/>
                  </v:shape>
                  <v:rect id="Rectangle 1502085390" o:spid="_x0000_s1040" style="position:absolute;left:14668;top:16954;width:10192;height:53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" filled="f" stroked="f">
                    <v:textbox>
                      <w:txbxContent>
                        <w:p w14:paraId="77CFFB0C" w14:textId="77777777" w:rsidR="00D61713" w:rsidRDefault="00000000">
                          <w:pPr>
                            <w:jc w:val="center"/>
                            <w:rPr>
                              <w:b/>
                            </w:rPr>
                          </w:pPr>
                          <w:r>
                            <w:rPr>
                              <w:b/>
                            </w:rPr>
                            <w:t>PESTEL</w:t>
                          </w:r>
                        </w:p>
                      </w:txbxContent>
                    </v:textbox>
                  </v:rect>
                  <v:rect id="Rectangle 984970439" o:spid="_x0000_s1041" style="position:absolute;left:14001;top:2476;width:10192;height:53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" filled="f" stroked="f">
                    <v:textbox>
                      <w:txbxContent>
                        <w:p w14:paraId="02F8B0FF" w14:textId="77777777" w:rsidR="00D61713" w:rsidRDefault="00000000">
                          <w:pPr>
                            <w:jc w:val="center"/>
                            <w:rPr>
                              <w:b/>
                              <w:color w:val="FFFFFF"/>
                              <w:sz w:val="14"/>
                              <w:szCs w:val="14"/>
                            </w:rPr>
                          </w:pPr>
                          <w:r>
                            <w:rPr>
                              <w:b/>
                              <w:color w:val="FFFFFF"/>
                              <w:sz w:val="14"/>
                              <w:szCs w:val="14"/>
                            </w:rPr>
                            <w:t>POLITICAL</w:t>
                          </w:r>
                        </w:p>
                      </w:txbxContent>
                    </v:textbox>
                  </v:rect>
                  <v:rect id="Rectangle 1408832523" o:spid="_x0000_s1042" style="position:absolute;left:28384;top:10096;width:10192;height:53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" filled="f" stroked="f">
                    <v:textbox>
                      <w:txbxContent>
                        <w:p w14:paraId="4CA36F01" w14:textId="77777777" w:rsidR="00D61713" w:rsidRDefault="00000000">
                          <w:pPr>
                            <w:jc w:val="center"/>
                            <w:rPr>
                              <w:b/>
                              <w:color w:val="FFFFFF"/>
                              <w:sz w:val="14"/>
                              <w:szCs w:val="14"/>
                            </w:rPr>
                          </w:pPr>
                          <w:r>
                            <w:rPr>
                              <w:b/>
                              <w:color w:val="FFFFFF"/>
                              <w:sz w:val="14"/>
                              <w:szCs w:val="14"/>
                            </w:rPr>
                            <w:t>ECONOMIC</w:t>
                          </w:r>
                        </w:p>
                      </w:txbxContent>
                    </v:textbox>
                  </v:rect>
                  <v:rect id="Rectangle 1594613845" o:spid="_x0000_s1043" style="position:absolute;left:28575;top:24860;width:10191;height:53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" filled="f" stroked="f">
                    <v:textbox>
                      <w:txbxContent>
                        <w:p w14:paraId="048702DB" w14:textId="77777777" w:rsidR="00D61713" w:rsidRDefault="00000000">
                          <w:pPr>
                            <w:jc w:val="center"/>
                            <w:rPr>
                              <w:b/>
                              <w:color w:val="FFFFFF"/>
                              <w:sz w:val="14"/>
                              <w:szCs w:val="14"/>
                            </w:rPr>
                          </w:pPr>
                          <w:r>
                            <w:rPr>
                              <w:b/>
                              <w:color w:val="FFFFFF"/>
                              <w:sz w:val="14"/>
                              <w:szCs w:val="14"/>
                            </w:rPr>
                            <w:t>SOCIAL</w:t>
                          </w:r>
                        </w:p>
                      </w:txbxContent>
                    </v:textbox>
                  </v:rect>
                  <v:rect id="Rectangle 1181460634" o:spid="_x0000_s1044" style="position:absolute;left:12763;top:31813;width:14288;height:53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" filled="f" stroked="f">
                    <v:textbox>
                      <w:txbxContent>
                        <w:p w14:paraId="75C742D1" w14:textId="77777777" w:rsidR="00D61713" w:rsidRDefault="00000000">
                          <w:pPr>
                            <w:jc w:val="center"/>
                            <w:rPr>
                              <w:b/>
                              <w:color w:val="FFFFFF"/>
                              <w:sz w:val="14"/>
                              <w:szCs w:val="14"/>
                            </w:rPr>
                          </w:pPr>
                          <w:r>
                            <w:rPr>
                              <w:b/>
                              <w:color w:val="FFFFFF"/>
                              <w:sz w:val="14"/>
                              <w:szCs w:val="14"/>
                            </w:rPr>
                            <w:t>TECHNOLOGICAL</w:t>
                          </w:r>
                        </w:p>
                      </w:txbxContent>
                    </v:textbox>
                  </v:rect>
                  <v:rect id="Rectangle 1591146657" o:spid="_x0000_s1045" style="position:absolute;left:666;top:24765;width:10192;height:3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" filled="f" stroked="f">
                    <v:textbox>
                      <w:txbxContent>
                        <w:p w14:paraId="6014704A" w14:textId="77777777" w:rsidR="00D61713" w:rsidRDefault="00000000">
                          <w:pPr>
                            <w:jc w:val="center"/>
                            <w:rPr>
                              <w:b/>
                              <w:color w:val="FFFFFF"/>
                              <w:sz w:val="14"/>
                            </w:rPr>
                          </w:pPr>
                          <w:r>
                            <w:rPr>
                              <w:b/>
                              <w:color w:val="FFFFFF"/>
                              <w:sz w:val="14"/>
                            </w:rPr>
                            <w:t>ENVIRONMENTAL</w:t>
                          </w:r>
                        </w:p>
                      </w:txbxContent>
                    </v:textbox>
                  </v:rect>
                  <v:rect id="Rectangle 475562052" o:spid="_x0000_s1046" style="position:absolute;left:190;top:10572;width:10192;height:53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" filled="f" stroked="f">
                    <v:textbox>
                      <w:txbxContent>
                        <w:p w14:paraId="16C3B00E" w14:textId="77777777" w:rsidR="00D61713" w:rsidRDefault="00000000">
                          <w:pPr>
                            <w:jc w:val="center"/>
                            <w:rPr>
                              <w:b/>
                              <w:color w:val="FFFFFF"/>
                              <w:sz w:val="14"/>
                              <w:szCs w:val="14"/>
                            </w:rPr>
                          </w:pPr>
                          <w:r>
                            <w:rPr>
                              <w:b/>
                              <w:color w:val="FFFFFF"/>
                              <w:sz w:val="14"/>
                              <w:szCs w:val="14"/>
                            </w:rPr>
                            <w:t>LEGAL</w:t>
                          </w:r>
                        </w:p>
                      </w:txbxContent>
                    </v:textbox>
                  </v:rect>
                </v:group>
                <v:group id="Group 251137086" o:spid="_x0000_s1047" style="position:absolute;left:19240;top:9048;width:191;height:18860" coordsize="190,188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">
                  <v:shape id="Straight Arrow Connector 1638132348" o:spid="_x0000_s1048" type="#_x0000_t32" style="position:absolute;left:190;top:14573;width:0;height:4286;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" strokecolor="#4f81bd" strokeweight="2pt">
                    <v:stroke endarrow="block"/>
                    <v:shadow on="t" color="black" opacity="24903f" origin=",.5" offset="0,1pt"/>
                  </v:shape>
                  <v:shape id="Straight Arrow Connector 778868236" o:spid="_x0000_s1049" type="#_x0000_t32" style="position:absolute;width:0;height:390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" strokecolor="#4f81bd" strokeweight="2pt">
                    <v:stroke endarrow="block"/>
                    <v:shadow on="t" color="black" opacity="24903f" origin=",.5" offset="0,1pt"/>
                  </v:shape>
                </v:group>
                <w10:wrap anchorx="margin"/>
              </v:group>
            </w:pict>
          </mc:Fallback>
        </mc:AlternateContent>
      </w:r>
    </w:p>
    <w:p w14:paraId="4DA8D030" w14:textId="77777777" w:rsidR="00D61713" w:rsidRDefault="00D61713">
      <w:pPr>
        <w:spacing w:line="360" w:lineRule="auto"/>
        <w:jc w:val="both"/>
        <w:rPr>
          <w:rFonts w:eastAsia="Times New Roman"/>
          <w:sz w:val="24"/>
          <w:szCs w:val="24"/>
        </w:rPr>
      </w:pPr>
    </w:p>
    <w:p w14:paraId="6047A790" w14:textId="77777777" w:rsidR="00D61713" w:rsidRDefault="00D61713">
      <w:pPr>
        <w:spacing w:line="360" w:lineRule="auto"/>
        <w:jc w:val="both"/>
        <w:rPr>
          <w:rFonts w:eastAsia="Times New Roman"/>
          <w:sz w:val="24"/>
          <w:szCs w:val="24"/>
        </w:rPr>
      </w:pPr>
    </w:p>
    <w:p w14:paraId="37F42F42" w14:textId="77777777" w:rsidR="00D61713" w:rsidRDefault="00D61713">
      <w:pPr>
        <w:spacing w:line="360" w:lineRule="auto"/>
        <w:jc w:val="both"/>
        <w:rPr>
          <w:rFonts w:eastAsia="Times New Roman"/>
          <w:sz w:val="24"/>
          <w:szCs w:val="24"/>
        </w:rPr>
      </w:pPr>
    </w:p>
    <w:p w14:paraId="2DC5B8B1" w14:textId="77777777" w:rsidR="00D61713" w:rsidRDefault="00D61713">
      <w:pPr>
        <w:spacing w:line="360" w:lineRule="auto"/>
        <w:jc w:val="both"/>
        <w:rPr>
          <w:rFonts w:eastAsia="Times New Roman"/>
          <w:sz w:val="24"/>
          <w:szCs w:val="24"/>
        </w:rPr>
      </w:pPr>
    </w:p>
    <w:p w14:paraId="154B1D3E" w14:textId="77777777" w:rsidR="00D61713" w:rsidRDefault="00D61713">
      <w:pPr>
        <w:spacing w:line="360" w:lineRule="auto"/>
        <w:jc w:val="both"/>
        <w:rPr>
          <w:rFonts w:eastAsia="Times New Roman"/>
          <w:sz w:val="24"/>
          <w:szCs w:val="24"/>
        </w:rPr>
      </w:pPr>
    </w:p>
    <w:p w14:paraId="7DAD9D2D" w14:textId="77777777" w:rsidR="00D61713" w:rsidRDefault="00D61713">
      <w:pPr>
        <w:spacing w:line="360" w:lineRule="auto"/>
        <w:jc w:val="both"/>
        <w:rPr>
          <w:rFonts w:eastAsia="Times New Roman"/>
          <w:sz w:val="24"/>
          <w:szCs w:val="24"/>
        </w:rPr>
      </w:pPr>
    </w:p>
    <w:p w14:paraId="0873B665" w14:textId="77777777" w:rsidR="00D61713" w:rsidRDefault="00D61713">
      <w:pPr>
        <w:spacing w:line="360" w:lineRule="auto"/>
        <w:jc w:val="both"/>
        <w:rPr>
          <w:rFonts w:eastAsia="Times New Roman"/>
          <w:sz w:val="24"/>
          <w:szCs w:val="24"/>
        </w:rPr>
      </w:pPr>
    </w:p>
    <w:p w14:paraId="5A28FBA9" w14:textId="77777777" w:rsidR="00D61713" w:rsidRDefault="00D61713">
      <w:pPr>
        <w:spacing w:line="360" w:lineRule="auto"/>
        <w:jc w:val="both"/>
        <w:rPr>
          <w:rFonts w:eastAsia="Times New Roman"/>
          <w:sz w:val="24"/>
          <w:szCs w:val="24"/>
        </w:rPr>
      </w:pPr>
    </w:p>
    <w:p w14:paraId="714B5A5C" w14:textId="77777777" w:rsidR="00D61713" w:rsidRDefault="00D61713">
      <w:pPr>
        <w:spacing w:line="360" w:lineRule="auto"/>
        <w:jc w:val="both"/>
        <w:rPr>
          <w:rFonts w:eastAsia="Times New Roman"/>
          <w:sz w:val="24"/>
          <w:szCs w:val="24"/>
        </w:rPr>
      </w:pPr>
    </w:p>
    <w:p w14:paraId="72D65EB3" w14:textId="77777777" w:rsidR="00D61713" w:rsidRDefault="00D61713">
      <w:pPr>
        <w:spacing w:line="360" w:lineRule="auto"/>
        <w:jc w:val="both"/>
        <w:rPr>
          <w:rFonts w:eastAsia="Times New Roman"/>
          <w:sz w:val="24"/>
          <w:szCs w:val="24"/>
        </w:rPr>
      </w:pPr>
    </w:p>
    <w:p w14:paraId="24FBECCB" w14:textId="77777777" w:rsidR="00D61713" w:rsidRDefault="00D61713">
      <w:pPr>
        <w:spacing w:line="360" w:lineRule="auto"/>
        <w:jc w:val="both"/>
        <w:rPr>
          <w:rFonts w:eastAsia="Times New Roman"/>
          <w:sz w:val="24"/>
          <w:szCs w:val="24"/>
        </w:rPr>
      </w:pPr>
    </w:p>
    <w:p w14:paraId="6FB7F3A5" w14:textId="77777777" w:rsidR="00D61713" w:rsidRDefault="00D61713">
      <w:pPr>
        <w:spacing w:line="360" w:lineRule="auto"/>
        <w:jc w:val="both"/>
        <w:rPr>
          <w:rFonts w:eastAsia="Times New Roman"/>
          <w:sz w:val="24"/>
          <w:szCs w:val="24"/>
        </w:rPr>
      </w:pPr>
    </w:p>
    <w:p w14:paraId="7F0B0137" w14:textId="77777777" w:rsidR="00D61713" w:rsidRDefault="00D61713">
      <w:pPr>
        <w:spacing w:line="480" w:lineRule="auto"/>
        <w:jc w:val="both"/>
        <w:rPr>
          <w:rFonts w:eastAsia="Times New Roman"/>
          <w:b/>
          <w:i/>
          <w:sz w:val="24"/>
          <w:szCs w:val="24"/>
        </w:rPr>
      </w:pPr>
    </w:p>
    <w:p w14:paraId="643A99FB"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t xml:space="preserve">Opportunities and Threats Analysis of Hawthorn </w:t>
      </w:r>
    </w:p>
    <w:p w14:paraId="37322DE4"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t>Opportunities</w:t>
      </w:r>
    </w:p>
    <w:p w14:paraId="1B175966"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t xml:space="preserve">International Expansion </w:t>
      </w:r>
    </w:p>
    <w:p w14:paraId="69CD622A" w14:textId="4FEE7194" w:rsidR="00D61713" w:rsidRDefault="00000000">
      <w:pPr>
        <w:spacing w:line="360" w:lineRule="auto"/>
        <w:jc w:val="both"/>
        <w:rPr>
          <w:sz w:val="26"/>
        </w:rPr>
      </w:pPr>
      <w:r>
        <w:rPr>
          <w:sz w:val="24"/>
        </w:rPr>
        <w:t xml:space="preserve">For Hawthorn, expanding internationally stands out as a major opportunity. An advantageous political and environmental climate is produced by the increased emphasis on sustainable living around the world and the company's dedication to moral and environmentally responsible business practices. By taking advantage of this chance, Hawthorn can establish itself as a major force in the global sustainable fashion industry. The increasing global demand for sustainable fashion presents an economic opportunity. For instance, Hawthorn can reach a wide range of customers looking for eco-friendly apparel by </w:t>
      </w:r>
      <w:r w:rsidR="00BB4E68">
        <w:rPr>
          <w:sz w:val="24"/>
        </w:rPr>
        <w:t>entering</w:t>
      </w:r>
      <w:r>
        <w:rPr>
          <w:sz w:val="24"/>
        </w:rPr>
        <w:t xml:space="preserve"> foreign marketplaces. Socially, the acceptance and admiration of Hawthorn's products is bolstered by the growing global awareness of sustainable practices (Whittington et al., 2021).</w:t>
      </w:r>
    </w:p>
    <w:p w14:paraId="073BC35F" w14:textId="29305302" w:rsidR="00D61713" w:rsidRDefault="00000000">
      <w:pPr>
        <w:spacing w:line="360" w:lineRule="auto"/>
        <w:jc w:val="both"/>
        <w:rPr>
          <w:sz w:val="24"/>
        </w:rPr>
      </w:pPr>
      <w:r>
        <w:rPr>
          <w:sz w:val="24"/>
        </w:rPr>
        <w:t xml:space="preserve">Hawthorn could intentionally target areas like Northern European nations that place a high value on ethical shopping, where sustainability is a major customer issue. </w:t>
      </w:r>
      <w:r w:rsidR="00BB4E68">
        <w:rPr>
          <w:sz w:val="24"/>
        </w:rPr>
        <w:t>To</w:t>
      </w:r>
      <w:r>
        <w:rPr>
          <w:sz w:val="24"/>
        </w:rPr>
        <w:t xml:space="preserve"> </w:t>
      </w:r>
      <w:r>
        <w:rPr>
          <w:sz w:val="24"/>
        </w:rPr>
        <w:lastRenderedPageBreak/>
        <w:t xml:space="preserve">overcome cultural differences and accommodate </w:t>
      </w:r>
      <w:proofErr w:type="gramStart"/>
      <w:r>
        <w:rPr>
          <w:sz w:val="24"/>
        </w:rPr>
        <w:t>particular area</w:t>
      </w:r>
      <w:proofErr w:type="gramEnd"/>
      <w:r>
        <w:rPr>
          <w:sz w:val="24"/>
        </w:rPr>
        <w:t xml:space="preserve"> preferences, the company's international development may entail partnerships with regional designers or influencers. Hawthorn's performance in foreign markets may also be aided by financial gains from advantageous trade agreements or subsidies for environmentally friendly companies in particular areas. This development provides Hawthorn with a </w:t>
      </w:r>
      <w:r w:rsidR="00BB4E68">
        <w:rPr>
          <w:sz w:val="24"/>
        </w:rPr>
        <w:t>favourable</w:t>
      </w:r>
      <w:r>
        <w:rPr>
          <w:sz w:val="24"/>
        </w:rPr>
        <w:t xml:space="preserve"> avenue for growth and market influence, in line with the larger socio-economic trend towards sustainable living (Lasserre, 2022).</w:t>
      </w:r>
    </w:p>
    <w:p w14:paraId="1AC2CC63" w14:textId="77777777" w:rsidR="00D61713" w:rsidRDefault="00D61713">
      <w:pPr>
        <w:pStyle w:val="NoSpacing"/>
      </w:pPr>
    </w:p>
    <w:p w14:paraId="3E27A045"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t>Growing Demand</w:t>
      </w:r>
    </w:p>
    <w:p w14:paraId="113C5AA6" w14:textId="3B7289A1" w:rsidR="00D61713" w:rsidRDefault="00000000">
      <w:pPr>
        <w:spacing w:line="360" w:lineRule="auto"/>
        <w:jc w:val="both"/>
        <w:rPr>
          <w:sz w:val="24"/>
        </w:rPr>
      </w:pPr>
      <w:r>
        <w:rPr>
          <w:sz w:val="24"/>
        </w:rPr>
        <w:t xml:space="preserve">Hawthorn sees a significant opportunity in the rising demand for eco-friendly clothing. An environment that is </w:t>
      </w:r>
      <w:r w:rsidR="00BB4E68">
        <w:rPr>
          <w:sz w:val="24"/>
        </w:rPr>
        <w:t>favourable</w:t>
      </w:r>
      <w:r>
        <w:rPr>
          <w:sz w:val="24"/>
        </w:rPr>
        <w:t xml:space="preserve"> to sustainable enterprises is being created by political advocacy on the part of governments and regulatory agencies for environmentally friendly activities. From an economic perspective, there is a growing market where people deliberately seek out apparel that is manufactured sustainably and ethically due to growing eco-consciousness. Consumer choices are changing </w:t>
      </w:r>
      <w:r w:rsidR="00BB4E68">
        <w:rPr>
          <w:sz w:val="24"/>
        </w:rPr>
        <w:t>because of</w:t>
      </w:r>
      <w:r>
        <w:rPr>
          <w:sz w:val="24"/>
        </w:rPr>
        <w:t xml:space="preserve"> increased social awareness and mindfulness of the fashion industry's environmental effects. This change gives Hawthorn the chance to serve a bigger market group looking for environmentally friendly options. The technological component emphasizes the significance of e-commerce and digital channels, giving Hawthorn an effective way to connect and interact with this growing market (Henry, 2021).</w:t>
      </w:r>
    </w:p>
    <w:p w14:paraId="536E5524" w14:textId="77777777" w:rsidR="00D61713" w:rsidRDefault="00000000">
      <w:pPr>
        <w:spacing w:line="360" w:lineRule="auto"/>
        <w:jc w:val="both"/>
        <w:rPr>
          <w:sz w:val="24"/>
        </w:rPr>
      </w:pPr>
      <w:r>
        <w:rPr>
          <w:sz w:val="24"/>
        </w:rPr>
        <w:t>Hawthorn has the potential to take advantage of this by launching new collections of clothes that are made responsibly and using internet marketing techniques to reach a larger clientele. Working together with eco-aware influencers can help a company reach a wider audience and draw in customers who are actively looking for sustainable fashion. Hawthorn may get a competitive advantage in the rapidly changing fashion industry by being ahead of the curve in meeting the growing demand for sustainable and ethical apparel (Dyer, 2020).</w:t>
      </w:r>
    </w:p>
    <w:p w14:paraId="4AC520D1" w14:textId="77777777" w:rsidR="00D61713" w:rsidRDefault="00D61713">
      <w:pPr>
        <w:spacing w:line="360" w:lineRule="auto"/>
        <w:jc w:val="both"/>
        <w:rPr>
          <w:sz w:val="24"/>
        </w:rPr>
      </w:pPr>
    </w:p>
    <w:p w14:paraId="0788CA7F" w14:textId="77777777" w:rsidR="00D61713" w:rsidRDefault="00D61713">
      <w:pPr>
        <w:spacing w:line="360" w:lineRule="auto"/>
        <w:jc w:val="both"/>
        <w:rPr>
          <w:sz w:val="24"/>
        </w:rPr>
      </w:pPr>
    </w:p>
    <w:p w14:paraId="25CD1213" w14:textId="77777777" w:rsidR="00D61713" w:rsidRDefault="00D61713">
      <w:pPr>
        <w:spacing w:line="360" w:lineRule="auto"/>
        <w:jc w:val="both"/>
        <w:rPr>
          <w:sz w:val="24"/>
        </w:rPr>
      </w:pPr>
    </w:p>
    <w:p w14:paraId="473B35A0" w14:textId="77777777" w:rsidR="00D61713" w:rsidRDefault="00D61713">
      <w:pPr>
        <w:spacing w:line="360" w:lineRule="auto"/>
        <w:jc w:val="both"/>
        <w:rPr>
          <w:sz w:val="24"/>
        </w:rPr>
      </w:pPr>
    </w:p>
    <w:p w14:paraId="458502FB"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lastRenderedPageBreak/>
        <w:t>Threats</w:t>
      </w:r>
    </w:p>
    <w:p w14:paraId="1AD03871"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t>Global Economic Uncertainties</w:t>
      </w:r>
    </w:p>
    <w:p w14:paraId="4112180C" w14:textId="77777777" w:rsidR="00D61713" w:rsidRDefault="00000000">
      <w:pPr>
        <w:spacing w:line="360" w:lineRule="auto"/>
        <w:jc w:val="both"/>
        <w:rPr>
          <w:sz w:val="24"/>
        </w:rPr>
      </w:pPr>
      <w:r>
        <w:rPr>
          <w:sz w:val="24"/>
        </w:rPr>
        <w:t>Hawthorn faces the prospect of unstable global economies. Changes in trade agreements and international relations can be unpredictable from a political standpoint, which can affect the stability of important markets' economies. Economically speaking, Hawthorn's financial stability may be threatened by recessions, trade disputes, or changes in currency prices. The social component illustrates how consumer spending patterns might be impacted by economic uncertainty. Demand may be impacted by consumers prioritizing necessities over sustainable fashion items during economic downturns. Furthermore, as markets grow more integrated, technical developments that promote globalization may also make economic uncertainty worse (Lasserre, 2022). Sales of sustainable fashion products were impacted by the recent global economic slump, which resulted in a fall in consumer expenditure on non-essential items. Recognizing the instability of the economy, Hawthorn responded with well-thought-out marketing campaigns that emphasized the durability and worth of their sustainable apparel, aimed at customers who continued to place a high value on long-lasting, ethical fashion. This flexibility helped the business stay in touch with its customer base and lessen the immediate effects of economic uncertainty. amid order to overcome this difficulty, one must continue to be financially resilient, diversify one's market presence, and effectively convey the value proposition amid hard times (Johnson et al., 2023).</w:t>
      </w:r>
    </w:p>
    <w:p w14:paraId="6E316BC2" w14:textId="77777777" w:rsidR="00D61713" w:rsidRDefault="00D61713">
      <w:pPr>
        <w:spacing w:line="240" w:lineRule="auto"/>
        <w:jc w:val="both"/>
        <w:rPr>
          <w:sz w:val="24"/>
        </w:rPr>
      </w:pPr>
    </w:p>
    <w:p w14:paraId="78FFE4CA"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t>Increased Competition</w:t>
      </w:r>
    </w:p>
    <w:p w14:paraId="0BF90835" w14:textId="77777777" w:rsidR="00D61713" w:rsidRDefault="00000000">
      <w:pPr>
        <w:spacing w:line="360" w:lineRule="auto"/>
        <w:jc w:val="both"/>
        <w:rPr>
          <w:sz w:val="24"/>
        </w:rPr>
      </w:pPr>
      <w:r>
        <w:rPr>
          <w:sz w:val="24"/>
        </w:rPr>
        <w:t xml:space="preserve">Hawthorn finds it difficult to compete in the growing sustainable fashion market. Market rivalry has intensified due to the worldwide push towards sustainability, which has attracted several stakeholders on both the political and commercial fronts. The social dimension indicates a change in customer preferences toward environmentally friendly products, which is driving more companies to enter the sustainable fashion market. For example, technological developments in manufacturing have facilitated the adoption of sustainable methods by new players, which has increased competitiveness. The market is becoming more competitive because to the ease with which information can be </w:t>
      </w:r>
      <w:r>
        <w:rPr>
          <w:sz w:val="24"/>
        </w:rPr>
        <w:lastRenderedPageBreak/>
        <w:t>disseminated through digital media, therefore Hawthorn needs to continuously set itself apart (</w:t>
      </w:r>
      <w:proofErr w:type="spellStart"/>
      <w:r>
        <w:rPr>
          <w:sz w:val="24"/>
        </w:rPr>
        <w:t>HawthornIntl</w:t>
      </w:r>
      <w:proofErr w:type="spellEnd"/>
      <w:r>
        <w:rPr>
          <w:sz w:val="24"/>
        </w:rPr>
        <w:t>, 2023).</w:t>
      </w:r>
    </w:p>
    <w:p w14:paraId="6BBC7F3D" w14:textId="77777777" w:rsidR="00D61713" w:rsidRDefault="00000000">
      <w:pPr>
        <w:spacing w:line="360" w:lineRule="auto"/>
        <w:jc w:val="both"/>
        <w:rPr>
          <w:rFonts w:eastAsia="Times New Roman"/>
          <w:sz w:val="24"/>
          <w:szCs w:val="24"/>
        </w:rPr>
      </w:pPr>
      <w:r>
        <w:rPr>
          <w:sz w:val="24"/>
        </w:rPr>
        <w:t>More importantly, there is growing number of upstarts and well-known fashion firms implementing the eco-friendly approach as sustainability becomes more popular. Hawthorn is up against more competitors who use cutting-edge designs and eco-friendly procedures. As a reaction, the company has made calculated investments in partnerships with well-known designers, highlighting its long-standing dedication to sustainability. This calculated approach is meant to set the brand apart and attract customers looking for a product that combines innovative designs with a track record of ethical manufacture. Sustaining Hawthorn's position in the face of fierce competition in the sustainable fashion industry requires ongoing innovation, brand uniqueness, and clever marketing (Dyer, 2020).</w:t>
      </w:r>
    </w:p>
    <w:p w14:paraId="396A4AE3" w14:textId="77777777" w:rsidR="00D61713" w:rsidRDefault="00000000">
      <w:pPr>
        <w:spacing w:line="240" w:lineRule="auto"/>
        <w:jc w:val="both"/>
        <w:rPr>
          <w:rFonts w:eastAsia="Times New Roman"/>
          <w:sz w:val="24"/>
          <w:szCs w:val="24"/>
        </w:rPr>
      </w:pPr>
      <w:r>
        <w:rPr>
          <w:rFonts w:eastAsia="Times New Roman"/>
          <w:noProof/>
          <w:sz w:val="24"/>
          <w:szCs w:val="24"/>
          <w:lang w:val="en-US"/>
        </w:rPr>
        <w:drawing>
          <wp:inline distT="0" distB="0" distL="0" distR="0" wp14:anchorId="507EA37C" wp14:editId="2552A2F7">
            <wp:extent cx="5486400" cy="2457450"/>
            <wp:effectExtent l="38100" t="0" r="19050" b="0"/>
            <wp:docPr id="1053" name="Diagram 2"/>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3DC7A687" w14:textId="77777777" w:rsidR="00D61713" w:rsidRDefault="00000000">
      <w:pPr>
        <w:spacing w:line="360" w:lineRule="auto"/>
        <w:jc w:val="both"/>
        <w:rPr>
          <w:rFonts w:eastAsia="Times New Roman"/>
          <w:sz w:val="24"/>
          <w:szCs w:val="24"/>
        </w:rPr>
      </w:pPr>
      <w:r>
        <w:rPr>
          <w:rFonts w:eastAsia="Times New Roman"/>
          <w:sz w:val="24"/>
          <w:szCs w:val="24"/>
        </w:rPr>
        <w:t xml:space="preserve">The examination of opportunities and threats sheds further light on internal dynamics and offers a framework for making strategic decisions. Hawthorn may steer towards long-term success in the fast-paced apparel manufacturing sector by seizing opportunities and averting risks. </w:t>
      </w:r>
    </w:p>
    <w:p w14:paraId="2F4C6E7F" w14:textId="77777777" w:rsidR="00D61713" w:rsidRDefault="00D61713">
      <w:pPr>
        <w:spacing w:line="240" w:lineRule="auto"/>
        <w:jc w:val="both"/>
        <w:rPr>
          <w:rFonts w:eastAsia="Times New Roman"/>
          <w:sz w:val="24"/>
          <w:szCs w:val="24"/>
        </w:rPr>
      </w:pPr>
    </w:p>
    <w:p w14:paraId="2237D5BB"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t>Industry Analysis of Hawthorn</w:t>
      </w:r>
    </w:p>
    <w:p w14:paraId="530F275F" w14:textId="77777777" w:rsidR="00D61713" w:rsidRDefault="00000000">
      <w:pPr>
        <w:spacing w:line="360" w:lineRule="auto"/>
        <w:jc w:val="both"/>
        <w:rPr>
          <w:rFonts w:eastAsia="Times New Roman"/>
          <w:sz w:val="24"/>
          <w:szCs w:val="24"/>
        </w:rPr>
      </w:pPr>
      <w:r>
        <w:rPr>
          <w:rFonts w:eastAsia="Times New Roman"/>
          <w:sz w:val="24"/>
          <w:szCs w:val="24"/>
        </w:rPr>
        <w:t xml:space="preserve">Industry analysis for Hawthorn involves applying Porter's Five Forces framework to assess the competitive intensity and profitability of the sustainable fashion industry, identifying key drivers and potential threats to inform strategic positioning (Anthony, 2021). Recent years have seen a substantial shift in the UK garment manufacturing </w:t>
      </w:r>
      <w:r>
        <w:rPr>
          <w:rFonts w:eastAsia="Times New Roman"/>
          <w:sz w:val="24"/>
          <w:szCs w:val="24"/>
        </w:rPr>
        <w:lastRenderedPageBreak/>
        <w:t xml:space="preserve">business toward quick fashion and more competition from abroad. Positive trends are also starting to emerge, though, thanks to rising customer demand for ethical and environmentally friendly apparel. According to Smith (2023), the value of the nation's apparel market is predicted to be £82.89 billion in 2023, a little decrease from prior years. After a period of decline, the garment manufacturing business itself is projected to generate £2.2 billion in revenue in 2023 (IBISWorld, 2023). </w:t>
      </w:r>
    </w:p>
    <w:p w14:paraId="07664972" w14:textId="77777777" w:rsidR="00D61713" w:rsidRDefault="00D61713">
      <w:pPr>
        <w:spacing w:line="240" w:lineRule="auto"/>
        <w:jc w:val="both"/>
        <w:rPr>
          <w:rFonts w:eastAsia="Times New Roman"/>
          <w:sz w:val="24"/>
          <w:szCs w:val="24"/>
        </w:rPr>
      </w:pPr>
    </w:p>
    <w:p w14:paraId="7A1C5D66" w14:textId="0E3C0966" w:rsidR="00D61713" w:rsidRDefault="00000000">
      <w:pPr>
        <w:spacing w:line="360" w:lineRule="auto"/>
        <w:jc w:val="both"/>
        <w:rPr>
          <w:rFonts w:eastAsia="Times New Roman"/>
          <w:sz w:val="24"/>
          <w:szCs w:val="24"/>
        </w:rPr>
      </w:pPr>
      <w:r>
        <w:rPr>
          <w:rFonts w:eastAsia="Times New Roman"/>
          <w:sz w:val="24"/>
          <w:szCs w:val="24"/>
        </w:rPr>
        <w:t xml:space="preserve">Using Porter's Five Forces Model, this section of the report thoroughly </w:t>
      </w:r>
      <w:r w:rsidR="001A7AF6">
        <w:rPr>
          <w:rFonts w:eastAsia="Times New Roman"/>
          <w:sz w:val="24"/>
          <w:szCs w:val="24"/>
        </w:rPr>
        <w:t>analyses</w:t>
      </w:r>
      <w:r>
        <w:rPr>
          <w:rFonts w:eastAsia="Times New Roman"/>
          <w:sz w:val="24"/>
          <w:szCs w:val="24"/>
        </w:rPr>
        <w:t xml:space="preserve"> Hawthorn's position in the UK apparel manufacturing sector. The aim is to evaluate the competitiveness and attractiveness of the company in the industry by examining the factors that influence market dynamics. There is a thorough framework for comprehending the competitive environment provided by the five forces: buyer power, supplier power, competitive rivalry, threat of substitutes, and threat of new entrants </w:t>
      </w:r>
      <w:r>
        <w:rPr>
          <w:sz w:val="24"/>
        </w:rPr>
        <w:t>(Amelia et al., 2019)</w:t>
      </w:r>
      <w:r>
        <w:rPr>
          <w:rFonts w:eastAsia="Times New Roman"/>
          <w:sz w:val="24"/>
          <w:szCs w:val="24"/>
        </w:rPr>
        <w:t>.</w:t>
      </w:r>
    </w:p>
    <w:p w14:paraId="2D37FABB" w14:textId="77777777" w:rsidR="00D61713" w:rsidRDefault="00D61713">
      <w:pPr>
        <w:spacing w:line="360" w:lineRule="auto"/>
        <w:jc w:val="both"/>
        <w:rPr>
          <w:rFonts w:eastAsia="Times New Roman"/>
          <w:sz w:val="24"/>
          <w:szCs w:val="24"/>
        </w:rPr>
      </w:pPr>
    </w:p>
    <w:p w14:paraId="579AA855" w14:textId="77777777" w:rsidR="00D61713" w:rsidRDefault="00000000">
      <w:pPr>
        <w:spacing w:line="360" w:lineRule="auto"/>
        <w:jc w:val="both"/>
        <w:rPr>
          <w:rFonts w:eastAsia="Times New Roman"/>
          <w:sz w:val="24"/>
          <w:szCs w:val="24"/>
        </w:rPr>
      </w:pPr>
      <w:r>
        <w:rPr>
          <w:rFonts w:eastAsia="Times New Roman"/>
          <w:noProof/>
          <w:sz w:val="24"/>
          <w:szCs w:val="24"/>
          <w:lang w:val="en-US"/>
        </w:rPr>
        <w:drawing>
          <wp:inline distT="0" distB="0" distL="0" distR="0" wp14:anchorId="6E42AC2E" wp14:editId="0ED4415F">
            <wp:extent cx="5486400" cy="3200400"/>
            <wp:effectExtent l="0" t="0" r="0" b="19050"/>
            <wp:docPr id="1054" name="Diagram 58"/>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63389AE5" w14:textId="77777777" w:rsidR="00D61713" w:rsidRDefault="00D61713">
      <w:pPr>
        <w:spacing w:line="240" w:lineRule="auto"/>
        <w:jc w:val="both"/>
        <w:rPr>
          <w:rFonts w:eastAsia="Times New Roman"/>
          <w:sz w:val="24"/>
          <w:szCs w:val="24"/>
        </w:rPr>
      </w:pPr>
    </w:p>
    <w:p w14:paraId="0D9B311D" w14:textId="77777777" w:rsidR="00D61713" w:rsidRDefault="00D61713">
      <w:pPr>
        <w:spacing w:line="240" w:lineRule="auto"/>
        <w:jc w:val="both"/>
        <w:rPr>
          <w:rFonts w:eastAsia="Times New Roman"/>
          <w:sz w:val="24"/>
          <w:szCs w:val="24"/>
        </w:rPr>
      </w:pPr>
    </w:p>
    <w:p w14:paraId="15B7EAEC" w14:textId="77777777" w:rsidR="00D61713" w:rsidRDefault="00D61713">
      <w:pPr>
        <w:spacing w:line="360" w:lineRule="auto"/>
        <w:rPr>
          <w:rStyle w:val="IntenseEmphasis"/>
          <w:b/>
          <w:i w:val="0"/>
          <w:sz w:val="24"/>
        </w:rPr>
      </w:pPr>
    </w:p>
    <w:p w14:paraId="4BBC1ADA" w14:textId="77777777" w:rsidR="00D61713" w:rsidRDefault="00D61713">
      <w:pPr>
        <w:spacing w:line="360" w:lineRule="auto"/>
        <w:rPr>
          <w:rStyle w:val="IntenseEmphasis"/>
          <w:b/>
          <w:i w:val="0"/>
          <w:sz w:val="24"/>
        </w:rPr>
      </w:pPr>
    </w:p>
    <w:p w14:paraId="0A5F031A" w14:textId="77777777" w:rsidR="00D61713" w:rsidRDefault="00D61713">
      <w:pPr>
        <w:spacing w:line="360" w:lineRule="auto"/>
        <w:rPr>
          <w:rStyle w:val="IntenseEmphasis"/>
          <w:b/>
          <w:i w:val="0"/>
          <w:sz w:val="24"/>
        </w:rPr>
      </w:pPr>
    </w:p>
    <w:p w14:paraId="7A06B11E"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lastRenderedPageBreak/>
        <w:t>Competitiveness and Attractiveness Analysis of Hawthorn</w:t>
      </w:r>
    </w:p>
    <w:p w14:paraId="6DC5C056"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t>Competitiveness</w:t>
      </w:r>
    </w:p>
    <w:p w14:paraId="56708792"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t>Unique and Innovative Designs</w:t>
      </w:r>
    </w:p>
    <w:p w14:paraId="360DCE45" w14:textId="26FC9B6E" w:rsidR="00D61713" w:rsidRDefault="00000000">
      <w:pPr>
        <w:spacing w:line="360" w:lineRule="auto"/>
        <w:jc w:val="both"/>
        <w:rPr>
          <w:sz w:val="24"/>
        </w:rPr>
      </w:pPr>
      <w:r>
        <w:rPr>
          <w:sz w:val="24"/>
        </w:rPr>
        <w:t xml:space="preserve">Hawthorn uses distinctive and creative designs to capitalize on its competitive advantage. Because Hawthorn positions itself as a trendsetter with a distinctive design concept that is difficult for competitors to imitate, the threat of new entrants is lessened. The distinctiveness of Hawthorn's designs influences consumers' negotiating power, increasing brand </w:t>
      </w:r>
      <w:r w:rsidR="001A7AF6">
        <w:rPr>
          <w:sz w:val="24"/>
        </w:rPr>
        <w:t>loyalty,</w:t>
      </w:r>
      <w:r>
        <w:rPr>
          <w:sz w:val="24"/>
        </w:rPr>
        <w:t xml:space="preserve"> and decreasing the propensity to move to alternatives. The exclusivity of Hawthorn's design specifications may strengthen its negotiating position with suppliers, guaranteeing access to premium and distinctive materials, in terms of supplier bargaining power. Hawthorn creates a niche market by differentiating itself through innovative and sustainable designs, which has a </w:t>
      </w:r>
      <w:r w:rsidR="001A7AF6">
        <w:rPr>
          <w:sz w:val="24"/>
        </w:rPr>
        <w:t>favourable</w:t>
      </w:r>
      <w:r>
        <w:rPr>
          <w:sz w:val="24"/>
        </w:rPr>
        <w:t xml:space="preserve"> effect on the industry's competitive rivalry (Dyer, 2020).</w:t>
      </w:r>
    </w:p>
    <w:p w14:paraId="4AAF0BED" w14:textId="77777777" w:rsidR="00D61713" w:rsidRDefault="00000000">
      <w:pPr>
        <w:spacing w:line="360" w:lineRule="auto"/>
        <w:jc w:val="both"/>
        <w:rPr>
          <w:sz w:val="26"/>
        </w:rPr>
      </w:pPr>
      <w:r>
        <w:rPr>
          <w:sz w:val="24"/>
        </w:rPr>
        <w:t xml:space="preserve">Hawthorn's dedication to distinctive and new designs is proven by its partnership with forward-thinking designers to launch a clothing line of modular pieces. This strategy not only grabs customers' attention but also positions Hawthorn as a leader in the sector. These designs are unique, which increases the brand's competitiveness by drawing in customers that value sustainability and flair. By strategically emphasizing creativity, Hawthorn </w:t>
      </w:r>
      <w:proofErr w:type="gramStart"/>
      <w:r>
        <w:rPr>
          <w:sz w:val="24"/>
        </w:rPr>
        <w:t>is able to</w:t>
      </w:r>
      <w:proofErr w:type="gramEnd"/>
      <w:r>
        <w:rPr>
          <w:sz w:val="24"/>
        </w:rPr>
        <w:t xml:space="preserve"> maintain its leadership position in the competitive landscape and exert a powerful influence on customer choices within the industry (Anthony, 2021)</w:t>
      </w:r>
      <w:r>
        <w:rPr>
          <w:sz w:val="26"/>
        </w:rPr>
        <w:t>.</w:t>
      </w:r>
    </w:p>
    <w:p w14:paraId="38695B4A" w14:textId="77777777" w:rsidR="00D61713" w:rsidRDefault="00D61713">
      <w:pPr>
        <w:spacing w:line="240" w:lineRule="auto"/>
        <w:jc w:val="both"/>
        <w:rPr>
          <w:sz w:val="24"/>
        </w:rPr>
      </w:pPr>
    </w:p>
    <w:p w14:paraId="3CDFF7B4"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t>Commitment to Sustainability</w:t>
      </w:r>
    </w:p>
    <w:p w14:paraId="772E9BB7" w14:textId="77777777" w:rsidR="00D61713" w:rsidRDefault="00000000">
      <w:pPr>
        <w:spacing w:line="360" w:lineRule="auto"/>
        <w:jc w:val="both"/>
        <w:rPr>
          <w:sz w:val="24"/>
        </w:rPr>
      </w:pPr>
      <w:r>
        <w:rPr>
          <w:sz w:val="24"/>
        </w:rPr>
        <w:t xml:space="preserve">Hawthorn's steadfast dedication to sustainability allows it to strategically position itself as a competitive force. Since potential competitors are discouraged from adopting sustainable methods, such as ethical sourcing and eco-friendly production, the threat of new entrants is lessened. The growing demand for sustainable products affects consumers' pricing power, which gives Hawthorn an advantage in luring eco-aware customers. Positive effects on suppliers' bargaining power result from Hawthorn's dedication to sustainability, which strengthens relationships with suppliers of environmentally friendly materials. Hawthorn's rise to prominence in the market and its </w:t>
      </w:r>
      <w:r>
        <w:rPr>
          <w:sz w:val="24"/>
        </w:rPr>
        <w:lastRenderedPageBreak/>
        <w:t>position as a pioneer in sustainable fashion have an impact on the fierce competition (Amelia et al., 2019)</w:t>
      </w:r>
      <w:r>
        <w:rPr>
          <w:rFonts w:eastAsia="Times New Roman"/>
          <w:sz w:val="24"/>
          <w:szCs w:val="24"/>
        </w:rPr>
        <w:t>.</w:t>
      </w:r>
    </w:p>
    <w:p w14:paraId="5218A7D3" w14:textId="7BC9FF0F" w:rsidR="00D61713" w:rsidRDefault="00000000">
      <w:pPr>
        <w:spacing w:line="360" w:lineRule="auto"/>
        <w:jc w:val="both"/>
        <w:rPr>
          <w:sz w:val="24"/>
        </w:rPr>
      </w:pPr>
      <w:r>
        <w:rPr>
          <w:sz w:val="24"/>
        </w:rPr>
        <w:t xml:space="preserve">Furthermore, Hawthorn's dedication to sustainability is demonstrated by its usage of cutting-edge sustainable materials including organic </w:t>
      </w:r>
      <w:r w:rsidR="001A7AF6">
        <w:rPr>
          <w:sz w:val="24"/>
        </w:rPr>
        <w:t>fibres</w:t>
      </w:r>
      <w:r>
        <w:rPr>
          <w:sz w:val="24"/>
        </w:rPr>
        <w:t xml:space="preserve"> and recycled textiles. The brand's commitment to lessening its environmental effect is further reinforced </w:t>
      </w:r>
      <w:r w:rsidR="001A7AF6">
        <w:rPr>
          <w:sz w:val="24"/>
        </w:rPr>
        <w:t>using</w:t>
      </w:r>
      <w:r>
        <w:rPr>
          <w:sz w:val="24"/>
        </w:rPr>
        <w:t xml:space="preserve"> these materials in its products, which also correspond with current market trends. This calculated move not only sets Hawthorn apart from rivals but also increases its competitiveness by drawing in more customers who are looking for sustainable and ethically made apparel. Hawthorn's competitive edge is shaped by its dedication to sustainability, which also influences its market position and attraction to consumers (Suhair Adel Hamed, 2023).</w:t>
      </w:r>
    </w:p>
    <w:p w14:paraId="16EB3CAC" w14:textId="77777777" w:rsidR="00D61713" w:rsidRDefault="00D61713">
      <w:pPr>
        <w:pStyle w:val="NoSpacing"/>
        <w:rPr>
          <w:rStyle w:val="IntenseEmphasis"/>
          <w:b/>
          <w:i w:val="0"/>
          <w:sz w:val="24"/>
        </w:rPr>
      </w:pPr>
    </w:p>
    <w:p w14:paraId="59833EFE"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t>Attractiveness</w:t>
      </w:r>
    </w:p>
    <w:p w14:paraId="1B146C12"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t>Dynamic Market Trends</w:t>
      </w:r>
    </w:p>
    <w:p w14:paraId="7982A130" w14:textId="77777777" w:rsidR="00D61713" w:rsidRDefault="00000000">
      <w:pPr>
        <w:spacing w:line="360" w:lineRule="auto"/>
        <w:jc w:val="both"/>
        <w:rPr>
          <w:sz w:val="24"/>
        </w:rPr>
      </w:pPr>
      <w:r>
        <w:rPr>
          <w:sz w:val="24"/>
        </w:rPr>
        <w:t xml:space="preserve">The ever-changing market trends offer opportunities as well as challenges, which adds to the allure of Hawthorn's place in the sector. Because dynamic trends need ongoing innovation, Hawthorn must stay ahead of the competition to maintain its competitive edge. This increases the threat of new entrants. Furthermore, buyers' bargaining power is positively impacted because companies that constantly provide creative designs tend to draw in customers looking to follow the newest trends. The availability and cost of sourcing can be affected by changes in the demand for </w:t>
      </w:r>
      <w:proofErr w:type="gramStart"/>
      <w:r>
        <w:rPr>
          <w:sz w:val="24"/>
        </w:rPr>
        <w:t>particular materials</w:t>
      </w:r>
      <w:proofErr w:type="gramEnd"/>
      <w:r>
        <w:rPr>
          <w:sz w:val="24"/>
        </w:rPr>
        <w:t>, which might affect suppliers' bargaining strength</w:t>
      </w:r>
      <w:r>
        <w:rPr>
          <w:sz w:val="26"/>
        </w:rPr>
        <w:t xml:space="preserve"> </w:t>
      </w:r>
      <w:r>
        <w:rPr>
          <w:sz w:val="24"/>
        </w:rPr>
        <w:t>(Islam et al., 2020).</w:t>
      </w:r>
    </w:p>
    <w:p w14:paraId="236EA68D" w14:textId="77777777" w:rsidR="00D61713" w:rsidRDefault="00000000">
      <w:pPr>
        <w:spacing w:line="360" w:lineRule="auto"/>
        <w:jc w:val="both"/>
        <w:rPr>
          <w:sz w:val="24"/>
        </w:rPr>
      </w:pPr>
      <w:r>
        <w:rPr>
          <w:sz w:val="24"/>
        </w:rPr>
        <w:t xml:space="preserve">Working with well-known designers, Hawthorn responds quickly to changing market trends by incorporating new styles into its collections. For instance, Hawthorn introduced a limited-edition modular clothing collection in response to the increased demand for eco-friendly and modular fashion. This calculated action not only complemented current trends but also made the brand more appealing to customers looking for modern, environmentally responsible clothing solutions. Even while changing market trends bring with them new difficulties, Hawthorn's capacity to follow and benefit from these developments adds to the brand's appeal and reinforces its standing as an adaptable and progressive participant in the market (Meghana </w:t>
      </w:r>
      <w:proofErr w:type="spellStart"/>
      <w:r>
        <w:rPr>
          <w:sz w:val="24"/>
        </w:rPr>
        <w:t>Bhilare</w:t>
      </w:r>
      <w:proofErr w:type="spellEnd"/>
      <w:r>
        <w:rPr>
          <w:sz w:val="24"/>
        </w:rPr>
        <w:t xml:space="preserve"> et al., 2023).</w:t>
      </w:r>
    </w:p>
    <w:p w14:paraId="66F8294A"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lastRenderedPageBreak/>
        <w:t>Established Brand Recognition</w:t>
      </w:r>
    </w:p>
    <w:p w14:paraId="5954F351" w14:textId="2A9955E7" w:rsidR="00D61713" w:rsidRDefault="00000000">
      <w:pPr>
        <w:spacing w:line="360" w:lineRule="auto"/>
        <w:jc w:val="both"/>
        <w:rPr>
          <w:sz w:val="24"/>
        </w:rPr>
      </w:pPr>
      <w:r>
        <w:rPr>
          <w:sz w:val="24"/>
        </w:rPr>
        <w:t xml:space="preserve">Hawthorn's competitive position is enhanced by its well-established brand recognition. Since Hawthorn has established a strong name and awareness throughout the years, future competitors face significant obstacles, reducing the threat of new entrants. Customers tend to </w:t>
      </w:r>
      <w:r w:rsidR="00F2795B">
        <w:rPr>
          <w:sz w:val="24"/>
        </w:rPr>
        <w:t>favour</w:t>
      </w:r>
      <w:r>
        <w:rPr>
          <w:sz w:val="24"/>
        </w:rPr>
        <w:t xml:space="preserve"> companies that are well-known and reputable in the marketplace, which </w:t>
      </w:r>
      <w:r w:rsidR="00F2795B">
        <w:rPr>
          <w:sz w:val="24"/>
        </w:rPr>
        <w:t>favourably</w:t>
      </w:r>
      <w:r>
        <w:rPr>
          <w:sz w:val="24"/>
        </w:rPr>
        <w:t xml:space="preserve"> affects their negotiating power. Suppliers may have more negotiating leverage since Hawthorn's well-established brand reputation makes it easier for it to work with partners and negotiate advantageous terms. As the established brand becomes a major differentiation in the market, competitive rivalry is altered (</w:t>
      </w:r>
      <w:r>
        <w:rPr>
          <w:rFonts w:eastAsia="Times New Roman"/>
          <w:sz w:val="24"/>
          <w:szCs w:val="24"/>
        </w:rPr>
        <w:t>Anthony, 2021)</w:t>
      </w:r>
      <w:r>
        <w:rPr>
          <w:sz w:val="24"/>
        </w:rPr>
        <w:t>.</w:t>
      </w:r>
    </w:p>
    <w:p w14:paraId="2B0758CC" w14:textId="77777777" w:rsidR="00D61713" w:rsidRDefault="00000000">
      <w:pPr>
        <w:spacing w:line="360" w:lineRule="auto"/>
        <w:jc w:val="both"/>
        <w:rPr>
          <w:rFonts w:eastAsia="Times New Roman"/>
          <w:sz w:val="24"/>
          <w:szCs w:val="24"/>
        </w:rPr>
      </w:pPr>
      <w:r>
        <w:rPr>
          <w:sz w:val="24"/>
        </w:rPr>
        <w:t>Strong brand recognition is a result of Hawthorn's dedication to sustainability and history of assisting up-and-coming designers. Collaborations with influencers and media attention demonstrate this recognition, establishing Hawthorn as a dependable and creative participant in the sustainable fashion sector. In a competitive market, the allure of this well-established brand recognition turns into a strategic advantage that builds customer loyalty and paves the way for future expansion and success (Dyer, 2020).</w:t>
      </w:r>
    </w:p>
    <w:p w14:paraId="53E652F0" w14:textId="77777777" w:rsidR="00D61713" w:rsidRDefault="00D61713">
      <w:pPr>
        <w:spacing w:line="240" w:lineRule="auto"/>
        <w:jc w:val="both"/>
        <w:rPr>
          <w:rFonts w:eastAsia="Times New Roman"/>
          <w:sz w:val="24"/>
          <w:szCs w:val="24"/>
        </w:rPr>
      </w:pPr>
    </w:p>
    <w:p w14:paraId="4608B04E" w14:textId="77777777" w:rsidR="00D61713" w:rsidRDefault="00000000">
      <w:pPr>
        <w:spacing w:line="240" w:lineRule="auto"/>
        <w:jc w:val="both"/>
        <w:rPr>
          <w:rFonts w:eastAsia="Times New Roman"/>
          <w:sz w:val="24"/>
          <w:szCs w:val="24"/>
        </w:rPr>
      </w:pPr>
      <w:r>
        <w:rPr>
          <w:rFonts w:eastAsia="Times New Roman"/>
          <w:noProof/>
          <w:sz w:val="24"/>
          <w:szCs w:val="24"/>
          <w:lang w:val="en-US"/>
        </w:rPr>
        <w:drawing>
          <wp:inline distT="0" distB="0" distL="0" distR="0" wp14:anchorId="7FDC9946" wp14:editId="4CF1025F">
            <wp:extent cx="5486400" cy="2457450"/>
            <wp:effectExtent l="38100" t="0" r="19050" b="0"/>
            <wp:docPr id="1055" name="Diagram 3"/>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inline>
        </w:drawing>
      </w:r>
    </w:p>
    <w:p w14:paraId="5660887C" w14:textId="77777777" w:rsidR="00D61713" w:rsidRDefault="00000000">
      <w:pPr>
        <w:spacing w:line="360" w:lineRule="auto"/>
        <w:jc w:val="both"/>
        <w:rPr>
          <w:rFonts w:eastAsia="Times New Roman"/>
          <w:sz w:val="24"/>
          <w:szCs w:val="24"/>
        </w:rPr>
      </w:pPr>
      <w:r>
        <w:rPr>
          <w:rFonts w:eastAsia="Times New Roman"/>
          <w:sz w:val="24"/>
          <w:szCs w:val="24"/>
        </w:rPr>
        <w:t>Through the strategic application of its strengths in new designs, sustainability, and brand awareness, Hawthorn can effectively navigate the pressures of the industry. A dedication to constant innovation and customer-focused strategies will be essential for preserving and improving competitiveness in the dynamic apparel manufacturing industry.</w:t>
      </w:r>
    </w:p>
    <w:p w14:paraId="5060E951" w14:textId="77777777" w:rsidR="00D61713" w:rsidRDefault="00000000">
      <w:pPr>
        <w:rPr>
          <w:rFonts w:eastAsia="Times New Roman"/>
          <w:sz w:val="24"/>
          <w:szCs w:val="24"/>
        </w:rPr>
      </w:pPr>
      <w:r>
        <w:rPr>
          <w:rFonts w:eastAsia="Times New Roman"/>
          <w:sz w:val="24"/>
          <w:szCs w:val="24"/>
        </w:rPr>
        <w:br w:type="page"/>
      </w:r>
    </w:p>
    <w:p w14:paraId="30E3B453"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lastRenderedPageBreak/>
        <w:t>Summary of Hawthorn Internal and External Analysis</w:t>
      </w:r>
    </w:p>
    <w:tbl>
      <w:tblPr>
        <w:tblStyle w:val="TableGrid"/>
        <w:tblW w:w="0" w:type="auto"/>
        <w:tblLook w:val="04A0" w:firstRow="1" w:lastRow="0" w:firstColumn="1" w:lastColumn="0" w:noHBand="0" w:noVBand="1"/>
      </w:tblPr>
      <w:tblGrid>
        <w:gridCol w:w="4675"/>
        <w:gridCol w:w="4675"/>
      </w:tblGrid>
      <w:tr w:rsidR="00D61713" w14:paraId="7C60D7E9" w14:textId="77777777">
        <w:tc>
          <w:tcPr>
            <w:tcW w:w="9350" w:type="dxa"/>
            <w:gridSpan w:val="2"/>
            <w:shd w:val="clear" w:color="auto" w:fill="A6A6A6"/>
          </w:tcPr>
          <w:p w14:paraId="2A899D36" w14:textId="77777777" w:rsidR="00D61713" w:rsidRDefault="00000000">
            <w:pPr>
              <w:spacing w:line="360" w:lineRule="auto"/>
              <w:jc w:val="center"/>
              <w:rPr>
                <w:rFonts w:eastAsia="Times New Roman"/>
                <w:b/>
                <w:sz w:val="24"/>
                <w:szCs w:val="24"/>
              </w:rPr>
            </w:pPr>
            <w:r>
              <w:rPr>
                <w:rFonts w:eastAsia="Times New Roman"/>
                <w:b/>
                <w:sz w:val="24"/>
                <w:szCs w:val="24"/>
              </w:rPr>
              <w:t>INTERNAL ANALYSIS</w:t>
            </w:r>
          </w:p>
        </w:tc>
      </w:tr>
      <w:tr w:rsidR="00D61713" w14:paraId="01C2FA49" w14:textId="77777777">
        <w:tc>
          <w:tcPr>
            <w:tcW w:w="4675" w:type="dxa"/>
            <w:shd w:val="clear" w:color="auto" w:fill="BFBFBF"/>
          </w:tcPr>
          <w:p w14:paraId="2A4807CC" w14:textId="77777777" w:rsidR="00D61713" w:rsidRDefault="00000000">
            <w:pPr>
              <w:spacing w:line="360" w:lineRule="auto"/>
              <w:jc w:val="center"/>
              <w:rPr>
                <w:rFonts w:eastAsia="Times New Roman"/>
                <w:b/>
                <w:sz w:val="24"/>
                <w:szCs w:val="24"/>
              </w:rPr>
            </w:pPr>
            <w:r>
              <w:rPr>
                <w:rFonts w:eastAsia="Times New Roman"/>
                <w:b/>
                <w:sz w:val="24"/>
                <w:szCs w:val="24"/>
              </w:rPr>
              <w:t>STRENGTHS</w:t>
            </w:r>
          </w:p>
        </w:tc>
        <w:tc>
          <w:tcPr>
            <w:tcW w:w="4675" w:type="dxa"/>
            <w:shd w:val="clear" w:color="auto" w:fill="BFBFBF"/>
          </w:tcPr>
          <w:p w14:paraId="285FE438" w14:textId="77777777" w:rsidR="00D61713" w:rsidRDefault="00000000">
            <w:pPr>
              <w:spacing w:line="360" w:lineRule="auto"/>
              <w:jc w:val="center"/>
              <w:rPr>
                <w:rFonts w:eastAsia="Times New Roman"/>
                <w:b/>
                <w:sz w:val="24"/>
                <w:szCs w:val="24"/>
              </w:rPr>
            </w:pPr>
            <w:r>
              <w:rPr>
                <w:rFonts w:eastAsia="Times New Roman"/>
                <w:b/>
                <w:sz w:val="24"/>
                <w:szCs w:val="24"/>
              </w:rPr>
              <w:t>WEAKNESSES</w:t>
            </w:r>
          </w:p>
        </w:tc>
      </w:tr>
      <w:tr w:rsidR="00D61713" w14:paraId="1243EBCC" w14:textId="77777777">
        <w:tc>
          <w:tcPr>
            <w:tcW w:w="4675" w:type="dxa"/>
          </w:tcPr>
          <w:p w14:paraId="30087001" w14:textId="7C6BDB02" w:rsidR="00D61713" w:rsidRDefault="00000000">
            <w:pPr>
              <w:spacing w:line="360" w:lineRule="auto"/>
              <w:jc w:val="both"/>
              <w:rPr>
                <w:rFonts w:eastAsia="Times New Roman"/>
                <w:sz w:val="24"/>
                <w:szCs w:val="24"/>
              </w:rPr>
            </w:pPr>
            <w:r>
              <w:rPr>
                <w:rFonts w:eastAsia="Times New Roman"/>
                <w:sz w:val="24"/>
                <w:szCs w:val="24"/>
              </w:rPr>
              <w:t xml:space="preserve">Innovative designs, sustainable practices, established supply chain, skilled workforce, brand </w:t>
            </w:r>
            <w:r w:rsidR="001A7AF6">
              <w:rPr>
                <w:rFonts w:eastAsia="Times New Roman"/>
                <w:sz w:val="24"/>
                <w:szCs w:val="24"/>
              </w:rPr>
              <w:t>reputation.</w:t>
            </w:r>
          </w:p>
          <w:p w14:paraId="4EBD93A8" w14:textId="77777777" w:rsidR="00D61713" w:rsidRDefault="00D61713">
            <w:pPr>
              <w:spacing w:line="360" w:lineRule="auto"/>
              <w:jc w:val="both"/>
              <w:rPr>
                <w:rFonts w:eastAsia="Times New Roman"/>
                <w:sz w:val="24"/>
                <w:szCs w:val="24"/>
              </w:rPr>
            </w:pPr>
          </w:p>
        </w:tc>
        <w:tc>
          <w:tcPr>
            <w:tcW w:w="4675" w:type="dxa"/>
          </w:tcPr>
          <w:p w14:paraId="59D674D6" w14:textId="79B1F833" w:rsidR="00D61713" w:rsidRDefault="00000000">
            <w:pPr>
              <w:spacing w:line="360" w:lineRule="auto"/>
              <w:jc w:val="both"/>
              <w:rPr>
                <w:rFonts w:eastAsia="Times New Roman"/>
                <w:sz w:val="24"/>
                <w:szCs w:val="24"/>
              </w:rPr>
            </w:pPr>
            <w:r>
              <w:rPr>
                <w:rFonts w:eastAsia="Times New Roman"/>
                <w:sz w:val="24"/>
                <w:szCs w:val="24"/>
              </w:rPr>
              <w:t xml:space="preserve">Potential operational inefficiencies, limited technological integration, need for </w:t>
            </w:r>
            <w:r w:rsidR="001A7AF6">
              <w:rPr>
                <w:rFonts w:eastAsia="Times New Roman"/>
                <w:sz w:val="24"/>
                <w:szCs w:val="24"/>
              </w:rPr>
              <w:t>investments.</w:t>
            </w:r>
          </w:p>
          <w:p w14:paraId="134D29A9" w14:textId="77777777" w:rsidR="00D61713" w:rsidRDefault="00D61713">
            <w:pPr>
              <w:spacing w:line="360" w:lineRule="auto"/>
              <w:jc w:val="both"/>
              <w:rPr>
                <w:rFonts w:eastAsia="Times New Roman"/>
                <w:sz w:val="24"/>
                <w:szCs w:val="24"/>
              </w:rPr>
            </w:pPr>
          </w:p>
        </w:tc>
      </w:tr>
      <w:tr w:rsidR="00D61713" w14:paraId="3A66F813" w14:textId="77777777">
        <w:tc>
          <w:tcPr>
            <w:tcW w:w="9350" w:type="dxa"/>
            <w:gridSpan w:val="2"/>
            <w:shd w:val="clear" w:color="auto" w:fill="A6A6A6"/>
          </w:tcPr>
          <w:p w14:paraId="52B9BBD0" w14:textId="77777777" w:rsidR="00D61713" w:rsidRDefault="00000000">
            <w:pPr>
              <w:spacing w:line="360" w:lineRule="auto"/>
              <w:jc w:val="center"/>
              <w:rPr>
                <w:rFonts w:eastAsia="Times New Roman"/>
                <w:b/>
                <w:sz w:val="24"/>
                <w:szCs w:val="24"/>
              </w:rPr>
            </w:pPr>
            <w:r>
              <w:rPr>
                <w:rFonts w:eastAsia="Times New Roman"/>
                <w:b/>
                <w:sz w:val="24"/>
                <w:szCs w:val="24"/>
              </w:rPr>
              <w:t>EXTERNAL ANALYSIS</w:t>
            </w:r>
          </w:p>
        </w:tc>
      </w:tr>
      <w:tr w:rsidR="00D61713" w14:paraId="4FA0D38C" w14:textId="77777777">
        <w:tc>
          <w:tcPr>
            <w:tcW w:w="4675" w:type="dxa"/>
            <w:shd w:val="clear" w:color="auto" w:fill="BFBFBF"/>
          </w:tcPr>
          <w:p w14:paraId="1B47BEC1" w14:textId="77777777" w:rsidR="00D61713" w:rsidRDefault="00000000">
            <w:pPr>
              <w:spacing w:line="360" w:lineRule="auto"/>
              <w:jc w:val="center"/>
              <w:rPr>
                <w:rFonts w:eastAsia="Times New Roman"/>
                <w:b/>
                <w:sz w:val="24"/>
                <w:szCs w:val="24"/>
              </w:rPr>
            </w:pPr>
            <w:r>
              <w:rPr>
                <w:rFonts w:eastAsia="Times New Roman"/>
                <w:b/>
                <w:sz w:val="24"/>
                <w:szCs w:val="24"/>
              </w:rPr>
              <w:t>OPPORTUNITIES</w:t>
            </w:r>
          </w:p>
        </w:tc>
        <w:tc>
          <w:tcPr>
            <w:tcW w:w="4675" w:type="dxa"/>
            <w:shd w:val="clear" w:color="auto" w:fill="BFBFBF"/>
          </w:tcPr>
          <w:p w14:paraId="2A6DC164" w14:textId="77777777" w:rsidR="00D61713" w:rsidRDefault="00000000">
            <w:pPr>
              <w:spacing w:line="360" w:lineRule="auto"/>
              <w:jc w:val="center"/>
              <w:rPr>
                <w:rFonts w:eastAsia="Times New Roman"/>
                <w:b/>
                <w:sz w:val="24"/>
                <w:szCs w:val="24"/>
              </w:rPr>
            </w:pPr>
            <w:r>
              <w:rPr>
                <w:rFonts w:eastAsia="Times New Roman"/>
                <w:b/>
                <w:sz w:val="24"/>
                <w:szCs w:val="24"/>
              </w:rPr>
              <w:t>THREATS/CHALLENGES</w:t>
            </w:r>
          </w:p>
        </w:tc>
      </w:tr>
      <w:tr w:rsidR="00D61713" w14:paraId="22F05DE0" w14:textId="77777777">
        <w:tc>
          <w:tcPr>
            <w:tcW w:w="4675" w:type="dxa"/>
          </w:tcPr>
          <w:p w14:paraId="67E080DE" w14:textId="77777777" w:rsidR="00D61713" w:rsidRDefault="00000000">
            <w:pPr>
              <w:spacing w:line="360" w:lineRule="auto"/>
              <w:jc w:val="both"/>
              <w:rPr>
                <w:rFonts w:eastAsia="Times New Roman"/>
                <w:sz w:val="24"/>
                <w:szCs w:val="24"/>
              </w:rPr>
            </w:pPr>
            <w:r>
              <w:rPr>
                <w:rFonts w:eastAsia="Times New Roman"/>
                <w:sz w:val="24"/>
                <w:szCs w:val="24"/>
              </w:rPr>
              <w:t>International expansion, growing demand for sustainable fashion</w:t>
            </w:r>
          </w:p>
        </w:tc>
        <w:tc>
          <w:tcPr>
            <w:tcW w:w="4675" w:type="dxa"/>
          </w:tcPr>
          <w:p w14:paraId="2ABCAAC7" w14:textId="77777777" w:rsidR="00D61713" w:rsidRDefault="00000000">
            <w:pPr>
              <w:spacing w:line="360" w:lineRule="auto"/>
              <w:jc w:val="both"/>
              <w:rPr>
                <w:rFonts w:eastAsia="Times New Roman"/>
                <w:sz w:val="24"/>
                <w:szCs w:val="24"/>
              </w:rPr>
            </w:pPr>
            <w:r>
              <w:rPr>
                <w:rFonts w:eastAsia="Times New Roman"/>
                <w:sz w:val="24"/>
                <w:szCs w:val="24"/>
              </w:rPr>
              <w:t>Global economic uncertainties impacting consumer spending, increased competition in the sustainable fashion landscape</w:t>
            </w:r>
          </w:p>
        </w:tc>
      </w:tr>
    </w:tbl>
    <w:p w14:paraId="7A4E1C15" w14:textId="77777777" w:rsidR="00D61713" w:rsidRDefault="00D61713">
      <w:pPr>
        <w:spacing w:line="360" w:lineRule="auto"/>
        <w:jc w:val="both"/>
        <w:rPr>
          <w:rFonts w:eastAsia="Times New Roman"/>
          <w:sz w:val="24"/>
          <w:szCs w:val="24"/>
        </w:rPr>
      </w:pPr>
    </w:p>
    <w:p w14:paraId="21985D4C"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t>Strategic Growth Choices</w:t>
      </w:r>
    </w:p>
    <w:p w14:paraId="6D3FF643"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t>Strategic Options Analysis for Hawthorn</w:t>
      </w:r>
    </w:p>
    <w:p w14:paraId="49D75762" w14:textId="4D22A5E2" w:rsidR="00D61713" w:rsidRDefault="00000000">
      <w:pPr>
        <w:spacing w:line="360" w:lineRule="auto"/>
        <w:jc w:val="both"/>
        <w:rPr>
          <w:rFonts w:eastAsia="Times New Roman"/>
          <w:sz w:val="24"/>
          <w:szCs w:val="24"/>
        </w:rPr>
      </w:pPr>
      <w:r>
        <w:rPr>
          <w:rFonts w:eastAsia="Times New Roman"/>
          <w:sz w:val="24"/>
          <w:szCs w:val="24"/>
        </w:rPr>
        <w:t xml:space="preserve">The Ansoff Matrix and Porter's Generic Strategies will be used as a lens through which to examine possible growth and expansion options for Hawthorn. The analysis will also </w:t>
      </w:r>
      <w:r w:rsidR="005942ED">
        <w:rPr>
          <w:rFonts w:eastAsia="Times New Roman"/>
          <w:sz w:val="24"/>
          <w:szCs w:val="24"/>
        </w:rPr>
        <w:t>consider</w:t>
      </w:r>
      <w:r>
        <w:rPr>
          <w:rFonts w:eastAsia="Times New Roman"/>
          <w:sz w:val="24"/>
          <w:szCs w:val="24"/>
        </w:rPr>
        <w:t xml:space="preserve"> the importance of flexibility and adaptability in a dynamic and uncertain sustainable fashion market. A strategic option analysis for Hawthorn is undertaken in this report section. The goal is to determine workable strategic options or orientations for the organization by utilizing Porter's Generic Strategies and the Ansoff Matrix. The purpose of this analysis is to help Hawthorn's leadership make well-informed decisions on competitive positioning, market expansion, and diversification (Planellas and Muni, 2019).</w:t>
      </w:r>
    </w:p>
    <w:p w14:paraId="65402BEE" w14:textId="77777777" w:rsidR="00D61713" w:rsidRDefault="00000000">
      <w:pPr>
        <w:rPr>
          <w:rFonts w:eastAsia="Times New Roman"/>
          <w:sz w:val="24"/>
          <w:szCs w:val="24"/>
        </w:rPr>
      </w:pPr>
      <w:r>
        <w:rPr>
          <w:rFonts w:eastAsia="Times New Roman"/>
          <w:sz w:val="24"/>
          <w:szCs w:val="24"/>
        </w:rPr>
        <w:br w:type="page"/>
      </w:r>
    </w:p>
    <w:p w14:paraId="69E247CA" w14:textId="77777777" w:rsidR="00D61713" w:rsidRDefault="00000000">
      <w:pPr>
        <w:spacing w:line="360" w:lineRule="auto"/>
        <w:jc w:val="both"/>
        <w:rPr>
          <w:rFonts w:eastAsia="Times New Roman"/>
          <w:b/>
          <w:sz w:val="24"/>
          <w:szCs w:val="24"/>
        </w:rPr>
      </w:pPr>
      <w:r>
        <w:rPr>
          <w:rFonts w:eastAsia="Times New Roman"/>
          <w:b/>
          <w:sz w:val="24"/>
          <w:szCs w:val="24"/>
        </w:rPr>
        <w:lastRenderedPageBreak/>
        <w:t xml:space="preserve">Ansoff Matrix </w:t>
      </w:r>
    </w:p>
    <w:p w14:paraId="28E8F3AA" w14:textId="77777777" w:rsidR="00D61713" w:rsidRDefault="00D61713">
      <w:pPr>
        <w:spacing w:line="240" w:lineRule="auto"/>
        <w:jc w:val="both"/>
        <w:rPr>
          <w:rFonts w:eastAsia="Times New Roman"/>
          <w:sz w:val="24"/>
          <w:szCs w:val="24"/>
        </w:rPr>
      </w:pPr>
    </w:p>
    <w:p w14:paraId="0BD88E16" w14:textId="77777777" w:rsidR="00D61713" w:rsidRDefault="00000000">
      <w:pPr>
        <w:spacing w:line="240" w:lineRule="auto"/>
        <w:jc w:val="both"/>
        <w:rPr>
          <w:rFonts w:eastAsia="Times New Roman"/>
          <w:sz w:val="24"/>
          <w:szCs w:val="24"/>
        </w:rPr>
      </w:pPr>
      <w:r>
        <w:rPr>
          <w:rFonts w:eastAsia="Times New Roman"/>
          <w:noProof/>
          <w:sz w:val="24"/>
          <w:szCs w:val="24"/>
          <w:lang w:val="en-US"/>
        </w:rPr>
        <mc:AlternateContent>
          <mc:Choice Requires="wpg">
            <w:drawing>
              <wp:anchor distT="0" distB="0" distL="0" distR="0" simplePos="0" relativeHeight="3" behindDoc="0" locked="0" layoutInCell="1" allowOverlap="1" wp14:anchorId="54F4DEBC" wp14:editId="5111C589">
                <wp:simplePos x="0" y="0"/>
                <wp:positionH relativeFrom="column">
                  <wp:posOffset>457200</wp:posOffset>
                </wp:positionH>
                <wp:positionV relativeFrom="paragraph">
                  <wp:posOffset>41275</wp:posOffset>
                </wp:positionV>
                <wp:extent cx="4480560" cy="2800350"/>
                <wp:effectExtent l="76200" t="0" r="110490" b="114300"/>
                <wp:wrapNone/>
                <wp:docPr id="1056" name="Group 7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480560" cy="2800350"/>
                          <a:chOff x="0" y="0"/>
                          <a:chExt cx="4480560" cy="2800350"/>
                        </a:xfrm>
                      </wpg:grpSpPr>
                      <wps:wsp>
                        <wps:cNvPr id="412374633" name="Straight Arrow Connector 412374633"/>
                        <wps:cNvCnPr/>
                        <wps:spPr>
                          <a:xfrm flipH="1" flipV="1">
                            <a:off x="9525" y="38100"/>
                            <a:ext cx="0" cy="2743200"/>
                          </a:xfrm>
                          <a:prstGeom prst="straightConnector1">
                            <a:avLst/>
                          </a:prstGeom>
                          <a:ln w="25400" cap="flat" cmpd="sng">
                            <a:solidFill>
                              <a:srgbClr val="4F81BD"/>
                            </a:solidFill>
                            <a:prstDash val="solid"/>
                            <a:round/>
                            <a:headEnd/>
                            <a:tailEnd type="triangle" w="med" len="med"/>
                          </a:ln>
                          <a:effectLst>
                            <a:outerShdw blurRad="40000" dist="12700" dir="5400000" rotWithShape="0">
                              <a:srgbClr val="000000">
                                <a:alpha val="38000"/>
                              </a:srgbClr>
                            </a:outerShdw>
                          </a:effectLst>
                        </wps:spPr>
                        <wps:bodyPr/>
                      </wps:wsp>
                      <wps:wsp>
                        <wps:cNvPr id="870462925" name="Straight Arrow Connector 870462925"/>
                        <wps:cNvCnPr/>
                        <wps:spPr>
                          <a:xfrm>
                            <a:off x="0" y="2781300"/>
                            <a:ext cx="4480560" cy="0"/>
                          </a:xfrm>
                          <a:prstGeom prst="straightConnector1">
                            <a:avLst/>
                          </a:prstGeom>
                          <a:ln w="25400" cap="flat" cmpd="sng">
                            <a:solidFill>
                              <a:srgbClr val="4F81BD"/>
                            </a:solidFill>
                            <a:prstDash val="solid"/>
                            <a:round/>
                            <a:headEnd/>
                            <a:tailEnd type="triangle" w="med" len="med"/>
                          </a:ln>
                          <a:effectLst>
                            <a:outerShdw blurRad="40000" dist="12700" dir="5400000" rotWithShape="0">
                              <a:srgbClr val="000000">
                                <a:alpha val="38000"/>
                              </a:srgbClr>
                            </a:outerShdw>
                          </a:effectLst>
                        </wps:spPr>
                        <wps:bodyPr/>
                      </wps:wsp>
                      <wpg:grpSp>
                        <wpg:cNvPr id="811828055" name="Group 811828055"/>
                        <wpg:cNvGrpSpPr/>
                        <wpg:grpSpPr>
                          <a:xfrm>
                            <a:off x="485775" y="228600"/>
                            <a:ext cx="3457575" cy="2105025"/>
                            <a:chOff x="0" y="0"/>
                            <a:chExt cx="3457575" cy="2105025"/>
                          </a:xfrm>
                        </wpg:grpSpPr>
                        <wps:wsp>
                          <wps:cNvPr id="1964956836" name="Rectangle: Rounded Corners 1964956836"/>
                          <wps:cNvSpPr/>
                          <wps:spPr>
                            <a:xfrm>
                              <a:off x="0" y="0"/>
                              <a:ext cx="3448050" cy="2095500"/>
                            </a:xfrm>
                            <a:prstGeom prst="roundRect">
                              <a:avLst>
                                <a:gd name="adj" fmla="val 2083"/>
                              </a:avLst>
                            </a:prstGeom>
                            <a:solidFill>
                              <a:srgbClr val="1F497D"/>
                            </a:solidFill>
                            <a:ln w="9525" cap="flat" cmpd="sng">
                              <a:solidFill>
                                <a:srgbClr val="1F497D"/>
                              </a:solidFill>
                              <a:prstDash val="solid"/>
                              <a:round/>
                              <a:headEnd/>
                              <a:tailEnd/>
                            </a:ln>
                            <a:effectLst>
                              <a:outerShdw blurRad="40000" dist="12700" dir="5400000" rotWithShape="0">
                                <a:srgbClr val="000000">
                                  <a:alpha val="35001"/>
                                </a:srgbClr>
                              </a:outerShdw>
                            </a:effectLst>
                          </wps:spPr>
                          <wps:bodyPr>
                            <a:prstTxWarp prst="textNoShape">
                              <a:avLst/>
                            </a:prstTxWarp>
                          </wps:bodyPr>
                        </wps:wsp>
                        <wps:wsp>
                          <wps:cNvPr id="1197325129" name="Straight Connector 1197325129"/>
                          <wps:cNvCnPr/>
                          <wps:spPr>
                            <a:xfrm>
                              <a:off x="1733550" y="0"/>
                              <a:ext cx="0" cy="2105025"/>
                            </a:xfrm>
                            <a:prstGeom prst="line">
                              <a:avLst/>
                            </a:prstGeom>
                            <a:ln w="25400" cap="flat" cmpd="sng">
                              <a:solidFill>
                                <a:srgbClr val="FFFFFF"/>
                              </a:solidFill>
                              <a:prstDash val="solid"/>
                              <a:round/>
                              <a:headEnd/>
                              <a:tailEnd/>
                            </a:ln>
                            <a:effectLst>
                              <a:outerShdw blurRad="40000" dist="12700" dir="5400000" rotWithShape="0">
                                <a:srgbClr val="000000">
                                  <a:alpha val="38000"/>
                                </a:srgbClr>
                              </a:outerShdw>
                            </a:effectLst>
                          </wps:spPr>
                          <wps:bodyPr/>
                        </wps:wsp>
                        <wps:wsp>
                          <wps:cNvPr id="1461061232" name="Straight Connector 1461061232"/>
                          <wps:cNvCnPr/>
                          <wps:spPr>
                            <a:xfrm>
                              <a:off x="0" y="1057275"/>
                              <a:ext cx="3457575" cy="0"/>
                            </a:xfrm>
                            <a:prstGeom prst="line">
                              <a:avLst/>
                            </a:prstGeom>
                            <a:ln w="25400" cap="flat" cmpd="sng">
                              <a:solidFill>
                                <a:srgbClr val="FFFFFF"/>
                              </a:solidFill>
                              <a:prstDash val="solid"/>
                              <a:round/>
                              <a:headEnd/>
                              <a:tailEnd/>
                            </a:ln>
                            <a:effectLst>
                              <a:outerShdw blurRad="40000" dist="12700" dir="5400000" rotWithShape="0">
                                <a:srgbClr val="000000">
                                  <a:alpha val="38000"/>
                                </a:srgbClr>
                              </a:outerShdw>
                            </a:effectLst>
                          </wps:spPr>
                          <wps:bodyPr/>
                        </wps:wsp>
                      </wpg:grpSp>
                      <wps:wsp>
                        <wps:cNvPr id="1890302771" name="Rectangle 1890302771"/>
                        <wps:cNvSpPr/>
                        <wps:spPr>
                          <a:xfrm>
                            <a:off x="762000" y="2476500"/>
                            <a:ext cx="1362075" cy="314325"/>
                          </a:xfrm>
                          <a:prstGeom prst="rect">
                            <a:avLst/>
                          </a:prstGeom>
                          <a:ln>
                            <a:noFill/>
                          </a:ln>
                        </wps:spPr>
                        <wps:txbx>
                          <w:txbxContent>
                            <w:p w14:paraId="4C035F1A" w14:textId="77777777" w:rsidR="00D61713" w:rsidRDefault="00000000">
                              <w:pPr>
                                <w:rPr>
                                  <w:b/>
                                  <w:sz w:val="14"/>
                                  <w:szCs w:val="14"/>
                                </w:rPr>
                              </w:pPr>
                              <w:r>
                                <w:rPr>
                                  <w:b/>
                                  <w:sz w:val="14"/>
                                  <w:szCs w:val="14"/>
                                </w:rPr>
                                <w:t>EXISTING PRODUCT</w:t>
                              </w:r>
                            </w:p>
                          </w:txbxContent>
                        </wps:txbx>
                        <wps:bodyPr vert="horz" wrap="square" lIns="91440" tIns="45720" rIns="91440" bIns="45720" anchor="t">
                          <a:prstTxWarp prst="textNoShape">
                            <a:avLst/>
                          </a:prstTxWarp>
                          <a:noAutofit/>
                        </wps:bodyPr>
                      </wps:wsp>
                      <wps:wsp>
                        <wps:cNvPr id="230067518" name="Rectangle 230067518"/>
                        <wps:cNvSpPr/>
                        <wps:spPr>
                          <a:xfrm>
                            <a:off x="2543175" y="2486025"/>
                            <a:ext cx="1362075" cy="314325"/>
                          </a:xfrm>
                          <a:prstGeom prst="rect">
                            <a:avLst/>
                          </a:prstGeom>
                          <a:ln>
                            <a:noFill/>
                          </a:ln>
                        </wps:spPr>
                        <wps:txbx>
                          <w:txbxContent>
                            <w:p w14:paraId="7B102803" w14:textId="77777777" w:rsidR="00D61713" w:rsidRDefault="00000000">
                              <w:pPr>
                                <w:rPr>
                                  <w:b/>
                                  <w:sz w:val="14"/>
                                  <w:szCs w:val="14"/>
                                </w:rPr>
                              </w:pPr>
                              <w:r>
                                <w:rPr>
                                  <w:b/>
                                  <w:sz w:val="14"/>
                                  <w:szCs w:val="14"/>
                                </w:rPr>
                                <w:t>NEW PRODUCT</w:t>
                              </w:r>
                            </w:p>
                          </w:txbxContent>
                        </wps:txbx>
                        <wps:bodyPr vert="horz" wrap="square" lIns="91440" tIns="45720" rIns="91440" bIns="45720" anchor="t">
                          <a:prstTxWarp prst="textNoShape">
                            <a:avLst/>
                          </a:prstTxWarp>
                          <a:noAutofit/>
                        </wps:bodyPr>
                      </wps:wsp>
                      <wps:wsp>
                        <wps:cNvPr id="108890994" name="Rectangle 108890994"/>
                        <wps:cNvSpPr/>
                        <wps:spPr>
                          <a:xfrm>
                            <a:off x="123825" y="1104900"/>
                            <a:ext cx="390525" cy="1181100"/>
                          </a:xfrm>
                          <a:prstGeom prst="rect">
                            <a:avLst/>
                          </a:prstGeom>
                          <a:ln>
                            <a:noFill/>
                          </a:ln>
                        </wps:spPr>
                        <wps:txbx>
                          <w:txbxContent>
                            <w:p w14:paraId="54976EBB" w14:textId="77777777" w:rsidR="00D61713" w:rsidRDefault="00000000">
                              <w:pPr>
                                <w:rPr>
                                  <w:b/>
                                  <w:sz w:val="14"/>
                                  <w:szCs w:val="14"/>
                                </w:rPr>
                              </w:pPr>
                              <w:r>
                                <w:rPr>
                                  <w:b/>
                                  <w:sz w:val="14"/>
                                  <w:szCs w:val="14"/>
                                </w:rPr>
                                <w:t>EXISTING PRODUCT</w:t>
                              </w:r>
                            </w:p>
                          </w:txbxContent>
                        </wps:txbx>
                        <wps:bodyPr vert="vert270" wrap="square" lIns="91440" tIns="45720" rIns="91440" bIns="45720" anchor="t">
                          <a:prstTxWarp prst="textNoShape">
                            <a:avLst/>
                          </a:prstTxWarp>
                          <a:noAutofit/>
                        </wps:bodyPr>
                      </wps:wsp>
                      <wps:wsp>
                        <wps:cNvPr id="749664818" name="Rectangle 749664818"/>
                        <wps:cNvSpPr/>
                        <wps:spPr>
                          <a:xfrm>
                            <a:off x="114300" y="0"/>
                            <a:ext cx="390525" cy="1181100"/>
                          </a:xfrm>
                          <a:prstGeom prst="rect">
                            <a:avLst/>
                          </a:prstGeom>
                          <a:ln>
                            <a:noFill/>
                          </a:ln>
                        </wps:spPr>
                        <wps:txbx>
                          <w:txbxContent>
                            <w:p w14:paraId="56101DE2" w14:textId="77777777" w:rsidR="00D61713" w:rsidRDefault="00000000">
                              <w:pPr>
                                <w:rPr>
                                  <w:b/>
                                  <w:sz w:val="14"/>
                                  <w:szCs w:val="14"/>
                                </w:rPr>
                              </w:pPr>
                              <w:r>
                                <w:rPr>
                                  <w:b/>
                                  <w:sz w:val="14"/>
                                  <w:szCs w:val="14"/>
                                </w:rPr>
                                <w:t>NEW PRODUCT</w:t>
                              </w:r>
                            </w:p>
                          </w:txbxContent>
                        </wps:txbx>
                        <wps:bodyPr vert="vert270" wrap="square" lIns="91440" tIns="45720" rIns="91440" bIns="45720" anchor="t">
                          <a:prstTxWarp prst="textNoShape">
                            <a:avLst/>
                          </a:prstTxWarp>
                          <a:noAutofit/>
                        </wps:bodyPr>
                      </wps:wsp>
                      <wps:wsp>
                        <wps:cNvPr id="1651941873" name="Rectangle 1651941873"/>
                        <wps:cNvSpPr/>
                        <wps:spPr>
                          <a:xfrm>
                            <a:off x="762000" y="495300"/>
                            <a:ext cx="1285875" cy="609600"/>
                          </a:xfrm>
                          <a:prstGeom prst="rect">
                            <a:avLst/>
                          </a:prstGeom>
                          <a:ln>
                            <a:noFill/>
                          </a:ln>
                        </wps:spPr>
                        <wps:txbx>
                          <w:txbxContent>
                            <w:p w14:paraId="044C5BC5" w14:textId="77777777" w:rsidR="00D61713" w:rsidRDefault="00000000">
                              <w:pPr>
                                <w:jc w:val="center"/>
                                <w:rPr>
                                  <w:color w:val="FFFFFF"/>
                                </w:rPr>
                              </w:pPr>
                              <w:r>
                                <w:rPr>
                                  <w:color w:val="FFFFFF"/>
                                </w:rPr>
                                <w:t>Market Penetration</w:t>
                              </w:r>
                            </w:p>
                          </w:txbxContent>
                        </wps:txbx>
                        <wps:bodyPr vert="horz" wrap="square" lIns="91440" tIns="45720" rIns="91440" bIns="45720" anchor="t">
                          <a:prstTxWarp prst="textNoShape">
                            <a:avLst/>
                          </a:prstTxWarp>
                          <a:noAutofit/>
                        </wps:bodyPr>
                      </wps:wsp>
                      <wps:wsp>
                        <wps:cNvPr id="1929484223" name="Rectangle 1929484223"/>
                        <wps:cNvSpPr/>
                        <wps:spPr>
                          <a:xfrm>
                            <a:off x="666750" y="1609725"/>
                            <a:ext cx="1285875" cy="609600"/>
                          </a:xfrm>
                          <a:prstGeom prst="rect">
                            <a:avLst/>
                          </a:prstGeom>
                          <a:ln>
                            <a:noFill/>
                          </a:ln>
                        </wps:spPr>
                        <wps:txbx>
                          <w:txbxContent>
                            <w:p w14:paraId="645664A3" w14:textId="77777777" w:rsidR="00D61713" w:rsidRDefault="00000000">
                              <w:pPr>
                                <w:jc w:val="center"/>
                                <w:rPr>
                                  <w:color w:val="FFFFFF"/>
                                </w:rPr>
                              </w:pPr>
                              <w:r>
                                <w:rPr>
                                  <w:color w:val="FFFFFF"/>
                                </w:rPr>
                                <w:t>Market Development</w:t>
                              </w:r>
                            </w:p>
                          </w:txbxContent>
                        </wps:txbx>
                        <wps:bodyPr vert="horz" wrap="square" lIns="91440" tIns="45720" rIns="91440" bIns="45720" anchor="t">
                          <a:prstTxWarp prst="textNoShape">
                            <a:avLst/>
                          </a:prstTxWarp>
                          <a:noAutofit/>
                        </wps:bodyPr>
                      </wps:wsp>
                      <wps:wsp>
                        <wps:cNvPr id="1658926482" name="Rectangle 1658926482"/>
                        <wps:cNvSpPr/>
                        <wps:spPr>
                          <a:xfrm>
                            <a:off x="2381250" y="495300"/>
                            <a:ext cx="1285875" cy="609600"/>
                          </a:xfrm>
                          <a:prstGeom prst="rect">
                            <a:avLst/>
                          </a:prstGeom>
                          <a:ln>
                            <a:noFill/>
                          </a:ln>
                        </wps:spPr>
                        <wps:txbx>
                          <w:txbxContent>
                            <w:p w14:paraId="2EE2C495" w14:textId="77777777" w:rsidR="00D61713" w:rsidRDefault="00000000">
                              <w:pPr>
                                <w:jc w:val="center"/>
                                <w:rPr>
                                  <w:color w:val="FFFFFF"/>
                                </w:rPr>
                              </w:pPr>
                              <w:r>
                                <w:rPr>
                                  <w:color w:val="FFFFFF"/>
                                </w:rPr>
                                <w:t>Product Development</w:t>
                              </w:r>
                            </w:p>
                          </w:txbxContent>
                        </wps:txbx>
                        <wps:bodyPr vert="horz" wrap="square" lIns="91440" tIns="45720" rIns="91440" bIns="45720" anchor="t">
                          <a:prstTxWarp prst="textNoShape">
                            <a:avLst/>
                          </a:prstTxWarp>
                          <a:noAutofit/>
                        </wps:bodyPr>
                      </wps:wsp>
                      <wps:wsp>
                        <wps:cNvPr id="1979127687" name="Rectangle 1979127687"/>
                        <wps:cNvSpPr/>
                        <wps:spPr>
                          <a:xfrm>
                            <a:off x="2381250" y="1609725"/>
                            <a:ext cx="1285875" cy="609600"/>
                          </a:xfrm>
                          <a:prstGeom prst="rect">
                            <a:avLst/>
                          </a:prstGeom>
                          <a:ln>
                            <a:noFill/>
                          </a:ln>
                        </wps:spPr>
                        <wps:txbx>
                          <w:txbxContent>
                            <w:p w14:paraId="2281C5A5" w14:textId="77777777" w:rsidR="00D61713" w:rsidRDefault="00000000">
                              <w:pPr>
                                <w:jc w:val="center"/>
                                <w:rPr>
                                  <w:color w:val="FFFFFF"/>
                                </w:rPr>
                              </w:pPr>
                              <w:r>
                                <w:rPr>
                                  <w:color w:val="FFFFFF"/>
                                </w:rPr>
                                <w:t>Diversification</w:t>
                              </w:r>
                            </w:p>
                          </w:txbxContent>
                        </wps:txbx>
                        <wps:bodyPr vert="horz" wrap="square" lIns="91440" tIns="45720" rIns="91440" bIns="45720" anchor="t">
                          <a:prstTxWarp prst="textNoShape">
                            <a:avLst/>
                          </a:prstTxWarp>
                          <a:noAutofit/>
                        </wps:bodyPr>
                      </wps:wsp>
                    </wpg:wgp>
                  </a:graphicData>
                </a:graphic>
              </wp:anchor>
            </w:drawing>
          </mc:Choice>
          <mc:Fallback>
            <w:pict>
              <v:group w14:anchorId="54F4DEBC" id="Group 75" o:spid="_x0000_s1050" style="position:absolute;left:0;text-align:left;margin-left:36pt;margin-top:3.25pt;width:352.8pt;height:220.5pt;z-index:3;mso-wrap-distance-left:0;mso-wrap-distance-right:0" coordsize="44805,280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">
                <v:shape id="Straight Arrow Connector 412374633" o:spid="_x0000_s1051" type="#_x0000_t32" style="position:absolute;left:95;top:381;width:0;height:27432;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" strokecolor="#4f81bd" strokeweight="2pt">
                  <v:stroke endarrow="block"/>
                  <v:shadow on="t" color="black" opacity="24903f" origin=",.5" offset="0,1pt"/>
                </v:shape>
                <v:shape id="Straight Arrow Connector 870462925" o:spid="_x0000_s1052" type="#_x0000_t32" style="position:absolute;top:27813;width:44805;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" strokecolor="#4f81bd" strokeweight="2pt">
                  <v:stroke endarrow="block"/>
                  <v:shadow on="t" color="black" opacity="24903f" origin=",.5" offset="0,1pt"/>
                </v:shape>
                <v:group id="Group 811828055" o:spid="_x0000_s1053" style="position:absolute;left:4857;top:2286;width:34576;height:21050" coordsize="34575,210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">
                  <v:roundrect id="Rectangle: Rounded Corners 1964956836" o:spid="_x0000_s1054" style="position:absolute;width:34480;height:20955;visibility:visible;mso-wrap-style:square;v-text-anchor:top" arcsize="1365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" fillcolor="#1f497d" strokecolor="#1f497d">
                    <v:shadow on="t" color="black" opacity="22938f" origin=",.5" offset="0,1pt"/>
                  </v:roundrect>
                  <v:line id="Straight Connector 1197325129" o:spid="_x0000_s1055" style="position:absolute;visibility:visible;mso-wrap-style:square" from="17335,0" to="17335,210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" strokecolor="white" strokeweight="2pt">
                    <v:shadow on="t" color="black" opacity="24903f" origin=",.5" offset="0,1pt"/>
                  </v:line>
                  <v:line id="Straight Connector 1461061232" o:spid="_x0000_s1056" style="position:absolute;visibility:visible;mso-wrap-style:square" from="0,10572" to="34575,1057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" strokecolor="white" strokeweight="2pt">
                    <v:shadow on="t" color="black" opacity="24903f" origin=",.5" offset="0,1pt"/>
                  </v:line>
                </v:group>
                <v:rect id="Rectangle 1890302771" o:spid="_x0000_s1057" style="position:absolute;left:7620;top:24765;width:13620;height:31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" filled="f" stroked="f">
                  <v:textbox>
                    <w:txbxContent>
                      <w:p w14:paraId="4C035F1A" w14:textId="77777777" w:rsidR="00D61713" w:rsidRDefault="00000000">
                        <w:pPr>
                          <w:rPr>
                            <w:b/>
                            <w:sz w:val="14"/>
                            <w:szCs w:val="14"/>
                          </w:rPr>
                        </w:pPr>
                        <w:r>
                          <w:rPr>
                            <w:b/>
                            <w:sz w:val="14"/>
                            <w:szCs w:val="14"/>
                          </w:rPr>
                          <w:t>EXISTING PRODUCT</w:t>
                        </w:r>
                      </w:p>
                    </w:txbxContent>
                  </v:textbox>
                </v:rect>
                <v:rect id="Rectangle 230067518" o:spid="_x0000_s1058" style="position:absolute;left:25431;top:24860;width:13621;height:31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" filled="f" stroked="f">
                  <v:textbox>
                    <w:txbxContent>
                      <w:p w14:paraId="7B102803" w14:textId="77777777" w:rsidR="00D61713" w:rsidRDefault="00000000">
                        <w:pPr>
                          <w:rPr>
                            <w:b/>
                            <w:sz w:val="14"/>
                            <w:szCs w:val="14"/>
                          </w:rPr>
                        </w:pPr>
                        <w:r>
                          <w:rPr>
                            <w:b/>
                            <w:sz w:val="14"/>
                            <w:szCs w:val="14"/>
                          </w:rPr>
                          <w:t>NEW PRODUCT</w:t>
                        </w:r>
                      </w:p>
                    </w:txbxContent>
                  </v:textbox>
                </v:rect>
                <v:rect id="Rectangle 108890994" o:spid="_x0000_s1059" style="position:absolute;left:1238;top:11049;width:3905;height:118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" filled="f" stroked="f">
                  <v:textbox style="layout-flow:vertical;mso-layout-flow-alt:bottom-to-top">
                    <w:txbxContent>
                      <w:p w14:paraId="54976EBB" w14:textId="77777777" w:rsidR="00D61713" w:rsidRDefault="00000000">
                        <w:pPr>
                          <w:rPr>
                            <w:b/>
                            <w:sz w:val="14"/>
                            <w:szCs w:val="14"/>
                          </w:rPr>
                        </w:pPr>
                        <w:r>
                          <w:rPr>
                            <w:b/>
                            <w:sz w:val="14"/>
                            <w:szCs w:val="14"/>
                          </w:rPr>
                          <w:t>EXISTING PRODUCT</w:t>
                        </w:r>
                      </w:p>
                    </w:txbxContent>
                  </v:textbox>
                </v:rect>
                <v:rect id="Rectangle 749664818" o:spid="_x0000_s1060" style="position:absolute;left:1143;width:3905;height:118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" filled="f" stroked="f">
                  <v:textbox style="layout-flow:vertical;mso-layout-flow-alt:bottom-to-top">
                    <w:txbxContent>
                      <w:p w14:paraId="56101DE2" w14:textId="77777777" w:rsidR="00D61713" w:rsidRDefault="00000000">
                        <w:pPr>
                          <w:rPr>
                            <w:b/>
                            <w:sz w:val="14"/>
                            <w:szCs w:val="14"/>
                          </w:rPr>
                        </w:pPr>
                        <w:r>
                          <w:rPr>
                            <w:b/>
                            <w:sz w:val="14"/>
                            <w:szCs w:val="14"/>
                          </w:rPr>
                          <w:t>NEW PRODUCT</w:t>
                        </w:r>
                      </w:p>
                    </w:txbxContent>
                  </v:textbox>
                </v:rect>
                <v:rect id="Rectangle 1651941873" o:spid="_x0000_s1061" style="position:absolute;left:7620;top:4953;width:12858;height:6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" filled="f" stroked="f">
                  <v:textbox>
                    <w:txbxContent>
                      <w:p w14:paraId="044C5BC5" w14:textId="77777777" w:rsidR="00D61713" w:rsidRDefault="00000000">
                        <w:pPr>
                          <w:jc w:val="center"/>
                          <w:rPr>
                            <w:color w:val="FFFFFF"/>
                          </w:rPr>
                        </w:pPr>
                        <w:r>
                          <w:rPr>
                            <w:color w:val="FFFFFF"/>
                          </w:rPr>
                          <w:t>Market Penetration</w:t>
                        </w:r>
                      </w:p>
                    </w:txbxContent>
                  </v:textbox>
                </v:rect>
                <v:rect id="Rectangle 1929484223" o:spid="_x0000_s1062" style="position:absolute;left:6667;top:16097;width:12859;height:6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" filled="f" stroked="f">
                  <v:textbox>
                    <w:txbxContent>
                      <w:p w14:paraId="645664A3" w14:textId="77777777" w:rsidR="00D61713" w:rsidRDefault="00000000">
                        <w:pPr>
                          <w:jc w:val="center"/>
                          <w:rPr>
                            <w:color w:val="FFFFFF"/>
                          </w:rPr>
                        </w:pPr>
                        <w:r>
                          <w:rPr>
                            <w:color w:val="FFFFFF"/>
                          </w:rPr>
                          <w:t>Market Development</w:t>
                        </w:r>
                      </w:p>
                    </w:txbxContent>
                  </v:textbox>
                </v:rect>
                <v:rect id="Rectangle 1658926482" o:spid="_x0000_s1063" style="position:absolute;left:23812;top:4953;width:12859;height:6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" filled="f" stroked="f">
                  <v:textbox>
                    <w:txbxContent>
                      <w:p w14:paraId="2EE2C495" w14:textId="77777777" w:rsidR="00D61713" w:rsidRDefault="00000000">
                        <w:pPr>
                          <w:jc w:val="center"/>
                          <w:rPr>
                            <w:color w:val="FFFFFF"/>
                          </w:rPr>
                        </w:pPr>
                        <w:r>
                          <w:rPr>
                            <w:color w:val="FFFFFF"/>
                          </w:rPr>
                          <w:t>Product Development</w:t>
                        </w:r>
                      </w:p>
                    </w:txbxContent>
                  </v:textbox>
                </v:rect>
                <v:rect id="Rectangle 1979127687" o:spid="_x0000_s1064" style="position:absolute;left:23812;top:16097;width:12859;height:6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" filled="f" stroked="f">
                  <v:textbox>
                    <w:txbxContent>
                      <w:p w14:paraId="2281C5A5" w14:textId="77777777" w:rsidR="00D61713" w:rsidRDefault="00000000">
                        <w:pPr>
                          <w:jc w:val="center"/>
                          <w:rPr>
                            <w:color w:val="FFFFFF"/>
                          </w:rPr>
                        </w:pPr>
                        <w:r>
                          <w:rPr>
                            <w:color w:val="FFFFFF"/>
                          </w:rPr>
                          <w:t>Diversification</w:t>
                        </w:r>
                      </w:p>
                    </w:txbxContent>
                  </v:textbox>
                </v:rect>
              </v:group>
            </w:pict>
          </mc:Fallback>
        </mc:AlternateContent>
      </w:r>
    </w:p>
    <w:p w14:paraId="0DCFA6DB" w14:textId="77777777" w:rsidR="00D61713" w:rsidRDefault="00D61713">
      <w:pPr>
        <w:spacing w:line="240" w:lineRule="auto"/>
        <w:jc w:val="both"/>
        <w:rPr>
          <w:rFonts w:eastAsia="Times New Roman"/>
          <w:sz w:val="24"/>
          <w:szCs w:val="24"/>
        </w:rPr>
      </w:pPr>
    </w:p>
    <w:p w14:paraId="7240D042" w14:textId="77777777" w:rsidR="00D61713" w:rsidRDefault="00D61713">
      <w:pPr>
        <w:spacing w:line="240" w:lineRule="auto"/>
        <w:jc w:val="both"/>
        <w:rPr>
          <w:rFonts w:eastAsia="Times New Roman"/>
          <w:sz w:val="24"/>
          <w:szCs w:val="24"/>
        </w:rPr>
      </w:pPr>
    </w:p>
    <w:p w14:paraId="3B8276BA" w14:textId="77777777" w:rsidR="00D61713" w:rsidRDefault="00D61713">
      <w:pPr>
        <w:spacing w:line="240" w:lineRule="auto"/>
        <w:jc w:val="both"/>
        <w:rPr>
          <w:rFonts w:eastAsia="Times New Roman"/>
          <w:sz w:val="24"/>
          <w:szCs w:val="24"/>
        </w:rPr>
      </w:pPr>
    </w:p>
    <w:p w14:paraId="17119610" w14:textId="77777777" w:rsidR="00D61713" w:rsidRDefault="00D61713">
      <w:pPr>
        <w:spacing w:line="240" w:lineRule="auto"/>
        <w:jc w:val="both"/>
        <w:rPr>
          <w:rFonts w:eastAsia="Times New Roman"/>
          <w:sz w:val="24"/>
          <w:szCs w:val="24"/>
        </w:rPr>
      </w:pPr>
    </w:p>
    <w:p w14:paraId="18B6AB26" w14:textId="77777777" w:rsidR="00D61713" w:rsidRDefault="00D61713">
      <w:pPr>
        <w:spacing w:line="240" w:lineRule="auto"/>
        <w:jc w:val="both"/>
        <w:rPr>
          <w:rFonts w:eastAsia="Times New Roman"/>
          <w:sz w:val="24"/>
          <w:szCs w:val="24"/>
        </w:rPr>
      </w:pPr>
    </w:p>
    <w:p w14:paraId="32D08149" w14:textId="77777777" w:rsidR="00D61713" w:rsidRDefault="00D61713">
      <w:pPr>
        <w:spacing w:line="240" w:lineRule="auto"/>
        <w:jc w:val="both"/>
        <w:rPr>
          <w:rFonts w:eastAsia="Times New Roman"/>
          <w:sz w:val="24"/>
          <w:szCs w:val="24"/>
        </w:rPr>
      </w:pPr>
    </w:p>
    <w:p w14:paraId="03FC9501" w14:textId="77777777" w:rsidR="00D61713" w:rsidRDefault="00D61713">
      <w:pPr>
        <w:spacing w:line="240" w:lineRule="auto"/>
        <w:jc w:val="both"/>
        <w:rPr>
          <w:rFonts w:eastAsia="Times New Roman"/>
          <w:sz w:val="24"/>
          <w:szCs w:val="24"/>
        </w:rPr>
      </w:pPr>
    </w:p>
    <w:p w14:paraId="0BED05C8" w14:textId="77777777" w:rsidR="00D61713" w:rsidRDefault="00D61713">
      <w:pPr>
        <w:spacing w:line="240" w:lineRule="auto"/>
        <w:jc w:val="both"/>
        <w:rPr>
          <w:rFonts w:eastAsia="Times New Roman"/>
          <w:sz w:val="24"/>
          <w:szCs w:val="24"/>
        </w:rPr>
      </w:pPr>
    </w:p>
    <w:p w14:paraId="1F0388E6" w14:textId="77777777" w:rsidR="00D61713" w:rsidRDefault="00D61713">
      <w:pPr>
        <w:spacing w:line="240" w:lineRule="auto"/>
        <w:jc w:val="both"/>
        <w:rPr>
          <w:rFonts w:eastAsia="Times New Roman"/>
          <w:sz w:val="24"/>
          <w:szCs w:val="24"/>
        </w:rPr>
      </w:pPr>
    </w:p>
    <w:p w14:paraId="65A79EB8" w14:textId="77777777" w:rsidR="00D61713" w:rsidRDefault="00D61713">
      <w:pPr>
        <w:spacing w:line="240" w:lineRule="auto"/>
        <w:jc w:val="both"/>
        <w:rPr>
          <w:rFonts w:eastAsia="Times New Roman"/>
          <w:sz w:val="24"/>
          <w:szCs w:val="24"/>
        </w:rPr>
      </w:pPr>
    </w:p>
    <w:p w14:paraId="6A80D767" w14:textId="77777777" w:rsidR="00D61713" w:rsidRDefault="00D61713">
      <w:pPr>
        <w:spacing w:line="360" w:lineRule="auto"/>
        <w:jc w:val="both"/>
        <w:rPr>
          <w:rFonts w:eastAsia="Times New Roman"/>
          <w:b/>
          <w:sz w:val="24"/>
          <w:szCs w:val="24"/>
        </w:rPr>
      </w:pPr>
    </w:p>
    <w:p w14:paraId="6BD46D19" w14:textId="77777777" w:rsidR="00D61713" w:rsidRDefault="00D61713">
      <w:pPr>
        <w:spacing w:line="360" w:lineRule="auto"/>
        <w:jc w:val="both"/>
        <w:rPr>
          <w:rFonts w:eastAsia="Times New Roman"/>
          <w:b/>
          <w:sz w:val="24"/>
          <w:szCs w:val="24"/>
        </w:rPr>
      </w:pPr>
    </w:p>
    <w:p w14:paraId="4F6A3A63" w14:textId="77777777" w:rsidR="00D61713" w:rsidRDefault="00D61713">
      <w:pPr>
        <w:spacing w:line="360" w:lineRule="auto"/>
        <w:jc w:val="both"/>
        <w:rPr>
          <w:rFonts w:eastAsia="Times New Roman"/>
          <w:b/>
          <w:sz w:val="24"/>
          <w:szCs w:val="24"/>
        </w:rPr>
      </w:pPr>
    </w:p>
    <w:p w14:paraId="394ECDCB" w14:textId="77777777" w:rsidR="00D61713" w:rsidRDefault="00D61713">
      <w:pPr>
        <w:spacing w:line="360" w:lineRule="auto"/>
        <w:jc w:val="both"/>
        <w:rPr>
          <w:rFonts w:eastAsia="Times New Roman"/>
          <w:b/>
          <w:sz w:val="24"/>
          <w:szCs w:val="24"/>
        </w:rPr>
      </w:pPr>
    </w:p>
    <w:p w14:paraId="1F39B8D1" w14:textId="77777777" w:rsidR="00D61713" w:rsidRDefault="00D61713">
      <w:pPr>
        <w:spacing w:line="360" w:lineRule="auto"/>
        <w:jc w:val="both"/>
        <w:rPr>
          <w:rFonts w:eastAsia="Times New Roman"/>
          <w:b/>
          <w:sz w:val="24"/>
          <w:szCs w:val="24"/>
        </w:rPr>
      </w:pPr>
    </w:p>
    <w:p w14:paraId="0473FC20" w14:textId="77777777" w:rsidR="00D61713" w:rsidRDefault="00000000">
      <w:pPr>
        <w:spacing w:line="360" w:lineRule="auto"/>
        <w:jc w:val="both"/>
        <w:rPr>
          <w:rFonts w:eastAsia="Times New Roman"/>
          <w:b/>
          <w:sz w:val="24"/>
          <w:szCs w:val="24"/>
        </w:rPr>
      </w:pPr>
      <w:r>
        <w:rPr>
          <w:rFonts w:eastAsia="Times New Roman"/>
          <w:b/>
          <w:sz w:val="24"/>
          <w:szCs w:val="24"/>
        </w:rPr>
        <w:t xml:space="preserve">Porter's Generic Strategies </w:t>
      </w:r>
    </w:p>
    <w:p w14:paraId="709C1510" w14:textId="77777777" w:rsidR="00D61713" w:rsidRDefault="00D61713">
      <w:pPr>
        <w:spacing w:line="240" w:lineRule="auto"/>
        <w:jc w:val="both"/>
        <w:rPr>
          <w:rFonts w:eastAsia="Times New Roman"/>
          <w:sz w:val="24"/>
          <w:szCs w:val="24"/>
        </w:rPr>
      </w:pPr>
    </w:p>
    <w:p w14:paraId="2EE104EB" w14:textId="77777777" w:rsidR="00D61713" w:rsidRDefault="00000000">
      <w:pPr>
        <w:spacing w:line="240" w:lineRule="auto"/>
        <w:jc w:val="both"/>
        <w:rPr>
          <w:rFonts w:eastAsia="Times New Roman"/>
          <w:sz w:val="24"/>
          <w:szCs w:val="24"/>
        </w:rPr>
      </w:pPr>
      <w:r>
        <w:rPr>
          <w:rFonts w:eastAsia="Times New Roman"/>
          <w:noProof/>
          <w:sz w:val="24"/>
          <w:szCs w:val="24"/>
          <w:lang w:val="en-US"/>
        </w:rPr>
        <mc:AlternateContent>
          <mc:Choice Requires="wpg">
            <w:drawing>
              <wp:anchor distT="0" distB="0" distL="0" distR="0" simplePos="0" relativeHeight="4" behindDoc="0" locked="0" layoutInCell="1" allowOverlap="1" wp14:anchorId="31D4008C" wp14:editId="2D25C44A">
                <wp:simplePos x="0" y="0"/>
                <wp:positionH relativeFrom="column">
                  <wp:posOffset>0</wp:posOffset>
                </wp:positionH>
                <wp:positionV relativeFrom="paragraph">
                  <wp:posOffset>171450</wp:posOffset>
                </wp:positionV>
                <wp:extent cx="4480560" cy="2800350"/>
                <wp:effectExtent l="76200" t="0" r="110490" b="114300"/>
                <wp:wrapNone/>
                <wp:docPr id="1071" name="Group 9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480560" cy="2800350"/>
                          <a:chOff x="0" y="0"/>
                          <a:chExt cx="4480560" cy="2800350"/>
                        </a:xfrm>
                      </wpg:grpSpPr>
                      <wps:wsp>
                        <wps:cNvPr id="1195777374" name="Straight Arrow Connector 1195777374"/>
                        <wps:cNvCnPr/>
                        <wps:spPr>
                          <a:xfrm flipH="1" flipV="1">
                            <a:off x="9525" y="38100"/>
                            <a:ext cx="0" cy="2743200"/>
                          </a:xfrm>
                          <a:prstGeom prst="straightConnector1">
                            <a:avLst/>
                          </a:prstGeom>
                          <a:ln w="25400" cap="flat" cmpd="sng">
                            <a:solidFill>
                              <a:srgbClr val="4F81BD"/>
                            </a:solidFill>
                            <a:prstDash val="solid"/>
                            <a:round/>
                            <a:headEnd/>
                            <a:tailEnd type="triangle" w="med" len="med"/>
                          </a:ln>
                          <a:effectLst>
                            <a:outerShdw blurRad="40000" dist="12700" dir="5400000" rotWithShape="0">
                              <a:srgbClr val="000000">
                                <a:alpha val="38000"/>
                              </a:srgbClr>
                            </a:outerShdw>
                          </a:effectLst>
                        </wps:spPr>
                        <wps:bodyPr/>
                      </wps:wsp>
                      <wps:wsp>
                        <wps:cNvPr id="58232429" name="Straight Arrow Connector 58232429"/>
                        <wps:cNvCnPr/>
                        <wps:spPr>
                          <a:xfrm>
                            <a:off x="0" y="2781300"/>
                            <a:ext cx="4480560" cy="0"/>
                          </a:xfrm>
                          <a:prstGeom prst="straightConnector1">
                            <a:avLst/>
                          </a:prstGeom>
                          <a:ln w="25400" cap="flat" cmpd="sng">
                            <a:solidFill>
                              <a:srgbClr val="4F81BD"/>
                            </a:solidFill>
                            <a:prstDash val="solid"/>
                            <a:round/>
                            <a:headEnd/>
                            <a:tailEnd type="triangle" w="med" len="med"/>
                          </a:ln>
                          <a:effectLst>
                            <a:outerShdw blurRad="40000" dist="12700" dir="5400000" rotWithShape="0">
                              <a:srgbClr val="000000">
                                <a:alpha val="38000"/>
                              </a:srgbClr>
                            </a:outerShdw>
                          </a:effectLst>
                        </wps:spPr>
                        <wps:bodyPr/>
                      </wps:wsp>
                      <wpg:grpSp>
                        <wpg:cNvPr id="18685572" name="Group 18685572"/>
                        <wpg:cNvGrpSpPr/>
                        <wpg:grpSpPr>
                          <a:xfrm>
                            <a:off x="485775" y="228600"/>
                            <a:ext cx="3457575" cy="2095500"/>
                            <a:chOff x="0" y="0"/>
                            <a:chExt cx="3457575" cy="2095500"/>
                          </a:xfrm>
                        </wpg:grpSpPr>
                        <wps:wsp>
                          <wps:cNvPr id="241006927" name="Rectangle: Rounded Corners 241006927"/>
                          <wps:cNvSpPr/>
                          <wps:spPr>
                            <a:xfrm>
                              <a:off x="0" y="0"/>
                              <a:ext cx="3448050" cy="2095500"/>
                            </a:xfrm>
                            <a:prstGeom prst="roundRect">
                              <a:avLst>
                                <a:gd name="adj" fmla="val 2083"/>
                              </a:avLst>
                            </a:prstGeom>
                            <a:solidFill>
                              <a:srgbClr val="1F497D"/>
                            </a:solidFill>
                            <a:ln w="9525" cap="flat" cmpd="sng">
                              <a:solidFill>
                                <a:srgbClr val="1F497D"/>
                              </a:solidFill>
                              <a:prstDash val="solid"/>
                              <a:round/>
                              <a:headEnd/>
                              <a:tailEnd/>
                            </a:ln>
                            <a:effectLst>
                              <a:outerShdw blurRad="40000" dist="12700" dir="5400000" rotWithShape="0">
                                <a:srgbClr val="000000">
                                  <a:alpha val="35001"/>
                                </a:srgbClr>
                              </a:outerShdw>
                            </a:effectLst>
                          </wps:spPr>
                          <wps:bodyPr>
                            <a:prstTxWarp prst="textNoShape">
                              <a:avLst/>
                            </a:prstTxWarp>
                          </wps:bodyPr>
                        </wps:wsp>
                        <wps:wsp>
                          <wps:cNvPr id="351304424" name="Straight Connector 351304424"/>
                          <wps:cNvCnPr/>
                          <wps:spPr>
                            <a:xfrm>
                              <a:off x="1733550" y="9525"/>
                              <a:ext cx="0" cy="1066800"/>
                            </a:xfrm>
                            <a:prstGeom prst="line">
                              <a:avLst/>
                            </a:prstGeom>
                            <a:ln w="25400" cap="flat" cmpd="sng">
                              <a:solidFill>
                                <a:srgbClr val="FFFFFF"/>
                              </a:solidFill>
                              <a:prstDash val="solid"/>
                              <a:round/>
                              <a:headEnd/>
                              <a:tailEnd/>
                            </a:ln>
                            <a:effectLst>
                              <a:outerShdw blurRad="40000" dist="12700" dir="5400000" rotWithShape="0">
                                <a:srgbClr val="000000">
                                  <a:alpha val="38000"/>
                                </a:srgbClr>
                              </a:outerShdw>
                            </a:effectLst>
                          </wps:spPr>
                          <wps:bodyPr/>
                        </wps:wsp>
                        <wps:wsp>
                          <wps:cNvPr id="1632948743" name="Straight Connector 1632948743"/>
                          <wps:cNvCnPr/>
                          <wps:spPr>
                            <a:xfrm>
                              <a:off x="0" y="1057275"/>
                              <a:ext cx="3457575" cy="0"/>
                            </a:xfrm>
                            <a:prstGeom prst="line">
                              <a:avLst/>
                            </a:prstGeom>
                            <a:ln w="25400" cap="flat" cmpd="sng">
                              <a:solidFill>
                                <a:srgbClr val="FFFFFF"/>
                              </a:solidFill>
                              <a:prstDash val="solid"/>
                              <a:round/>
                              <a:headEnd/>
                              <a:tailEnd/>
                            </a:ln>
                            <a:effectLst>
                              <a:outerShdw blurRad="40000" dist="12700" dir="5400000" rotWithShape="0">
                                <a:srgbClr val="000000">
                                  <a:alpha val="38000"/>
                                </a:srgbClr>
                              </a:outerShdw>
                            </a:effectLst>
                          </wps:spPr>
                          <wps:bodyPr/>
                        </wps:wsp>
                      </wpg:grpSp>
                      <wps:wsp>
                        <wps:cNvPr id="2116245377" name="Rectangle 2116245377"/>
                        <wps:cNvSpPr/>
                        <wps:spPr>
                          <a:xfrm>
                            <a:off x="762000" y="2476500"/>
                            <a:ext cx="1362075" cy="314325"/>
                          </a:xfrm>
                          <a:prstGeom prst="rect">
                            <a:avLst/>
                          </a:prstGeom>
                          <a:ln>
                            <a:noFill/>
                          </a:ln>
                        </wps:spPr>
                        <wps:txbx>
                          <w:txbxContent>
                            <w:p w14:paraId="68BC2F15" w14:textId="77777777" w:rsidR="00D61713" w:rsidRDefault="00000000">
                              <w:pPr>
                                <w:rPr>
                                  <w:b/>
                                  <w:sz w:val="14"/>
                                  <w:szCs w:val="14"/>
                                </w:rPr>
                              </w:pPr>
                              <w:r>
                                <w:rPr>
                                  <w:b/>
                                  <w:sz w:val="14"/>
                                  <w:szCs w:val="14"/>
                                </w:rPr>
                                <w:t>COST</w:t>
                              </w:r>
                            </w:p>
                          </w:txbxContent>
                        </wps:txbx>
                        <wps:bodyPr vert="horz" wrap="square" lIns="91440" tIns="45720" rIns="91440" bIns="45720" anchor="t">
                          <a:prstTxWarp prst="textNoShape">
                            <a:avLst/>
                          </a:prstTxWarp>
                          <a:noAutofit/>
                        </wps:bodyPr>
                      </wps:wsp>
                      <wps:wsp>
                        <wps:cNvPr id="940024651" name="Rectangle 940024651"/>
                        <wps:cNvSpPr/>
                        <wps:spPr>
                          <a:xfrm>
                            <a:off x="2543175" y="2486025"/>
                            <a:ext cx="1362075" cy="314325"/>
                          </a:xfrm>
                          <a:prstGeom prst="rect">
                            <a:avLst/>
                          </a:prstGeom>
                          <a:ln>
                            <a:noFill/>
                          </a:ln>
                        </wps:spPr>
                        <wps:txbx>
                          <w:txbxContent>
                            <w:p w14:paraId="0E081711" w14:textId="77777777" w:rsidR="00D61713" w:rsidRDefault="00000000">
                              <w:pPr>
                                <w:rPr>
                                  <w:b/>
                                  <w:sz w:val="14"/>
                                  <w:szCs w:val="14"/>
                                </w:rPr>
                              </w:pPr>
                              <w:r>
                                <w:rPr>
                                  <w:b/>
                                  <w:sz w:val="14"/>
                                  <w:szCs w:val="14"/>
                                </w:rPr>
                                <w:t>DIFFERENTIATION</w:t>
                              </w:r>
                            </w:p>
                          </w:txbxContent>
                        </wps:txbx>
                        <wps:bodyPr vert="horz" wrap="square" lIns="91440" tIns="45720" rIns="91440" bIns="45720" anchor="t">
                          <a:prstTxWarp prst="textNoShape">
                            <a:avLst/>
                          </a:prstTxWarp>
                          <a:noAutofit/>
                        </wps:bodyPr>
                      </wps:wsp>
                      <wps:wsp>
                        <wps:cNvPr id="1073302986" name="Rectangle 1073302986"/>
                        <wps:cNvSpPr/>
                        <wps:spPr>
                          <a:xfrm>
                            <a:off x="123825" y="1104900"/>
                            <a:ext cx="390525" cy="1181100"/>
                          </a:xfrm>
                          <a:prstGeom prst="rect">
                            <a:avLst/>
                          </a:prstGeom>
                          <a:ln>
                            <a:noFill/>
                          </a:ln>
                        </wps:spPr>
                        <wps:txbx>
                          <w:txbxContent>
                            <w:p w14:paraId="5AC05A6E" w14:textId="77777777" w:rsidR="00D61713" w:rsidRDefault="00000000">
                              <w:pPr>
                                <w:rPr>
                                  <w:b/>
                                  <w:sz w:val="14"/>
                                  <w:szCs w:val="14"/>
                                </w:rPr>
                              </w:pPr>
                              <w:r>
                                <w:rPr>
                                  <w:b/>
                                  <w:sz w:val="14"/>
                                  <w:szCs w:val="14"/>
                                </w:rPr>
                                <w:t>NARROW</w:t>
                              </w:r>
                            </w:p>
                          </w:txbxContent>
                        </wps:txbx>
                        <wps:bodyPr vert="vert270" wrap="square" lIns="91440" tIns="45720" rIns="91440" bIns="45720" anchor="t">
                          <a:prstTxWarp prst="textNoShape">
                            <a:avLst/>
                          </a:prstTxWarp>
                          <a:noAutofit/>
                        </wps:bodyPr>
                      </wps:wsp>
                      <wps:wsp>
                        <wps:cNvPr id="1025220663" name="Rectangle 1025220663"/>
                        <wps:cNvSpPr/>
                        <wps:spPr>
                          <a:xfrm>
                            <a:off x="114300" y="0"/>
                            <a:ext cx="390525" cy="1181100"/>
                          </a:xfrm>
                          <a:prstGeom prst="rect">
                            <a:avLst/>
                          </a:prstGeom>
                          <a:ln>
                            <a:noFill/>
                          </a:ln>
                        </wps:spPr>
                        <wps:txbx>
                          <w:txbxContent>
                            <w:p w14:paraId="3D5F41CD" w14:textId="77777777" w:rsidR="00D61713" w:rsidRDefault="00000000">
                              <w:pPr>
                                <w:rPr>
                                  <w:b/>
                                  <w:sz w:val="14"/>
                                  <w:szCs w:val="14"/>
                                </w:rPr>
                              </w:pPr>
                              <w:r>
                                <w:rPr>
                                  <w:b/>
                                  <w:sz w:val="14"/>
                                  <w:szCs w:val="14"/>
                                </w:rPr>
                                <w:t>BROAD</w:t>
                              </w:r>
                            </w:p>
                          </w:txbxContent>
                        </wps:txbx>
                        <wps:bodyPr vert="vert270" wrap="square" lIns="91440" tIns="45720" rIns="91440" bIns="45720" anchor="t">
                          <a:prstTxWarp prst="textNoShape">
                            <a:avLst/>
                          </a:prstTxWarp>
                          <a:noAutofit/>
                        </wps:bodyPr>
                      </wps:wsp>
                      <wps:wsp>
                        <wps:cNvPr id="1215880150" name="Rectangle 1215880150"/>
                        <wps:cNvSpPr/>
                        <wps:spPr>
                          <a:xfrm>
                            <a:off x="762000" y="495300"/>
                            <a:ext cx="1285875" cy="609600"/>
                          </a:xfrm>
                          <a:prstGeom prst="rect">
                            <a:avLst/>
                          </a:prstGeom>
                          <a:ln>
                            <a:noFill/>
                          </a:ln>
                        </wps:spPr>
                        <wps:txbx>
                          <w:txbxContent>
                            <w:p w14:paraId="7556EB19" w14:textId="77777777" w:rsidR="00D61713" w:rsidRDefault="00000000">
                              <w:pPr>
                                <w:jc w:val="center"/>
                                <w:rPr>
                                  <w:color w:val="FFFFFF"/>
                                </w:rPr>
                              </w:pPr>
                              <w:r>
                                <w:rPr>
                                  <w:color w:val="FFFFFF"/>
                                </w:rPr>
                                <w:t>Cost of Leadership</w:t>
                              </w:r>
                            </w:p>
                          </w:txbxContent>
                        </wps:txbx>
                        <wps:bodyPr vert="horz" wrap="square" lIns="91440" tIns="45720" rIns="91440" bIns="45720" anchor="t">
                          <a:prstTxWarp prst="textNoShape">
                            <a:avLst/>
                          </a:prstTxWarp>
                          <a:noAutofit/>
                        </wps:bodyPr>
                      </wps:wsp>
                      <wps:wsp>
                        <wps:cNvPr id="492577761" name="Rectangle 492577761"/>
                        <wps:cNvSpPr/>
                        <wps:spPr>
                          <a:xfrm>
                            <a:off x="1504950" y="1590675"/>
                            <a:ext cx="1285875" cy="609600"/>
                          </a:xfrm>
                          <a:prstGeom prst="rect">
                            <a:avLst/>
                          </a:prstGeom>
                          <a:ln>
                            <a:noFill/>
                          </a:ln>
                        </wps:spPr>
                        <wps:txbx>
                          <w:txbxContent>
                            <w:p w14:paraId="0F5B7BA6" w14:textId="77777777" w:rsidR="00D61713" w:rsidRDefault="00000000">
                              <w:pPr>
                                <w:jc w:val="center"/>
                                <w:rPr>
                                  <w:color w:val="FFFFFF"/>
                                </w:rPr>
                              </w:pPr>
                              <w:r>
                                <w:rPr>
                                  <w:color w:val="FFFFFF"/>
                                </w:rPr>
                                <w:t>Focus</w:t>
                              </w:r>
                            </w:p>
                          </w:txbxContent>
                        </wps:txbx>
                        <wps:bodyPr vert="horz" wrap="square" lIns="91440" tIns="45720" rIns="91440" bIns="45720" anchor="t">
                          <a:prstTxWarp prst="textNoShape">
                            <a:avLst/>
                          </a:prstTxWarp>
                          <a:noAutofit/>
                        </wps:bodyPr>
                      </wps:wsp>
                      <wps:wsp>
                        <wps:cNvPr id="536834043" name="Rectangle 536834043"/>
                        <wps:cNvSpPr/>
                        <wps:spPr>
                          <a:xfrm>
                            <a:off x="2381250" y="495300"/>
                            <a:ext cx="1285875" cy="609600"/>
                          </a:xfrm>
                          <a:prstGeom prst="rect">
                            <a:avLst/>
                          </a:prstGeom>
                          <a:ln>
                            <a:noFill/>
                          </a:ln>
                        </wps:spPr>
                        <wps:txbx>
                          <w:txbxContent>
                            <w:p w14:paraId="6C8A3EB1" w14:textId="77777777" w:rsidR="00D61713" w:rsidRDefault="00000000">
                              <w:pPr>
                                <w:jc w:val="center"/>
                                <w:rPr>
                                  <w:color w:val="FFFFFF"/>
                                </w:rPr>
                              </w:pPr>
                              <w:r>
                                <w:rPr>
                                  <w:color w:val="FFFFFF"/>
                                </w:rPr>
                                <w:t>Differentiation</w:t>
                              </w:r>
                            </w:p>
                          </w:txbxContent>
                        </wps:txbx>
                        <wps:bodyPr vert="horz" wrap="square" lIns="91440" tIns="45720" rIns="91440" bIns="45720" anchor="t">
                          <a:prstTxWarp prst="textNoShape">
                            <a:avLst/>
                          </a:prstTxWarp>
                          <a:noAutofit/>
                        </wps:bodyPr>
                      </wps:wsp>
                    </wpg:wgp>
                  </a:graphicData>
                </a:graphic>
              </wp:anchor>
            </w:drawing>
          </mc:Choice>
          <mc:Fallback>
            <w:pict>
              <v:group w14:anchorId="31D4008C" id="Group 91" o:spid="_x0000_s1065" style="position:absolute;left:0;text-align:left;margin-left:0;margin-top:13.5pt;width:352.8pt;height:220.5pt;z-index:4;mso-wrap-distance-left:0;mso-wrap-distance-right:0" coordsize="44805,280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">
                <v:shape id="Straight Arrow Connector 1195777374" o:spid="_x0000_s1066" type="#_x0000_t32" style="position:absolute;left:95;top:381;width:0;height:27432;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" strokecolor="#4f81bd" strokeweight="2pt">
                  <v:stroke endarrow="block"/>
                  <v:shadow on="t" color="black" opacity="24903f" origin=",.5" offset="0,1pt"/>
                </v:shape>
                <v:shape id="Straight Arrow Connector 58232429" o:spid="_x0000_s1067" type="#_x0000_t32" style="position:absolute;top:27813;width:44805;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" strokecolor="#4f81bd" strokeweight="2pt">
                  <v:stroke endarrow="block"/>
                  <v:shadow on="t" color="black" opacity="24903f" origin=",.5" offset="0,1pt"/>
                </v:shape>
                <v:group id="Group 18685572" o:spid="_x0000_s1068" style="position:absolute;left:4857;top:2286;width:34576;height:20955" coordsize="34575,20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">
                  <v:roundrect id="Rectangle: Rounded Corners 241006927" o:spid="_x0000_s1069" style="position:absolute;width:34480;height:20955;visibility:visible;mso-wrap-style:square;v-text-anchor:top" arcsize="1365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" fillcolor="#1f497d" strokecolor="#1f497d">
                    <v:shadow on="t" color="black" opacity="22938f" origin=",.5" offset="0,1pt"/>
                  </v:roundrect>
                  <v:line id="Straight Connector 351304424" o:spid="_x0000_s1070" style="position:absolute;visibility:visible;mso-wrap-style:square" from="17335,95" to="17335,1076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" strokecolor="white" strokeweight="2pt">
                    <v:shadow on="t" color="black" opacity="24903f" origin=",.5" offset="0,1pt"/>
                  </v:line>
                  <v:line id="Straight Connector 1632948743" o:spid="_x0000_s1071" style="position:absolute;visibility:visible;mso-wrap-style:square" from="0,10572" to="34575,1057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" strokecolor="white" strokeweight="2pt">
                    <v:shadow on="t" color="black" opacity="24903f" origin=",.5" offset="0,1pt"/>
                  </v:line>
                </v:group>
                <v:rect id="Rectangle 2116245377" o:spid="_x0000_s1072" style="position:absolute;left:7620;top:24765;width:13620;height:31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" filled="f" stroked="f">
                  <v:textbox>
                    <w:txbxContent>
                      <w:p w14:paraId="68BC2F15" w14:textId="77777777" w:rsidR="00D61713" w:rsidRDefault="00000000">
                        <w:pPr>
                          <w:rPr>
                            <w:b/>
                            <w:sz w:val="14"/>
                            <w:szCs w:val="14"/>
                          </w:rPr>
                        </w:pPr>
                        <w:r>
                          <w:rPr>
                            <w:b/>
                            <w:sz w:val="14"/>
                            <w:szCs w:val="14"/>
                          </w:rPr>
                          <w:t>COST</w:t>
                        </w:r>
                      </w:p>
                    </w:txbxContent>
                  </v:textbox>
                </v:rect>
                <v:rect id="Rectangle 940024651" o:spid="_x0000_s1073" style="position:absolute;left:25431;top:24860;width:13621;height:31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" filled="f" stroked="f">
                  <v:textbox>
                    <w:txbxContent>
                      <w:p w14:paraId="0E081711" w14:textId="77777777" w:rsidR="00D61713" w:rsidRDefault="00000000">
                        <w:pPr>
                          <w:rPr>
                            <w:b/>
                            <w:sz w:val="14"/>
                            <w:szCs w:val="14"/>
                          </w:rPr>
                        </w:pPr>
                        <w:r>
                          <w:rPr>
                            <w:b/>
                            <w:sz w:val="14"/>
                            <w:szCs w:val="14"/>
                          </w:rPr>
                          <w:t>DIFFERENTIATION</w:t>
                        </w:r>
                      </w:p>
                    </w:txbxContent>
                  </v:textbox>
                </v:rect>
                <v:rect id="Rectangle 1073302986" o:spid="_x0000_s1074" style="position:absolute;left:1238;top:11049;width:3905;height:118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" filled="f" stroked="f">
                  <v:textbox style="layout-flow:vertical;mso-layout-flow-alt:bottom-to-top">
                    <w:txbxContent>
                      <w:p w14:paraId="5AC05A6E" w14:textId="77777777" w:rsidR="00D61713" w:rsidRDefault="00000000">
                        <w:pPr>
                          <w:rPr>
                            <w:b/>
                            <w:sz w:val="14"/>
                            <w:szCs w:val="14"/>
                          </w:rPr>
                        </w:pPr>
                        <w:r>
                          <w:rPr>
                            <w:b/>
                            <w:sz w:val="14"/>
                            <w:szCs w:val="14"/>
                          </w:rPr>
                          <w:t>NARROW</w:t>
                        </w:r>
                      </w:p>
                    </w:txbxContent>
                  </v:textbox>
                </v:rect>
                <v:rect id="Rectangle 1025220663" o:spid="_x0000_s1075" style="position:absolute;left:1143;width:3905;height:118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" filled="f" stroked="f">
                  <v:textbox style="layout-flow:vertical;mso-layout-flow-alt:bottom-to-top">
                    <w:txbxContent>
                      <w:p w14:paraId="3D5F41CD" w14:textId="77777777" w:rsidR="00D61713" w:rsidRDefault="00000000">
                        <w:pPr>
                          <w:rPr>
                            <w:b/>
                            <w:sz w:val="14"/>
                            <w:szCs w:val="14"/>
                          </w:rPr>
                        </w:pPr>
                        <w:r>
                          <w:rPr>
                            <w:b/>
                            <w:sz w:val="14"/>
                            <w:szCs w:val="14"/>
                          </w:rPr>
                          <w:t>BROAD</w:t>
                        </w:r>
                      </w:p>
                    </w:txbxContent>
                  </v:textbox>
                </v:rect>
                <v:rect id="Rectangle 1215880150" o:spid="_x0000_s1076" style="position:absolute;left:7620;top:4953;width:12858;height:6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" filled="f" stroked="f">
                  <v:textbox>
                    <w:txbxContent>
                      <w:p w14:paraId="7556EB19" w14:textId="77777777" w:rsidR="00D61713" w:rsidRDefault="00000000">
                        <w:pPr>
                          <w:jc w:val="center"/>
                          <w:rPr>
                            <w:color w:val="FFFFFF"/>
                          </w:rPr>
                        </w:pPr>
                        <w:r>
                          <w:rPr>
                            <w:color w:val="FFFFFF"/>
                          </w:rPr>
                          <w:t>Cost of Leadership</w:t>
                        </w:r>
                      </w:p>
                    </w:txbxContent>
                  </v:textbox>
                </v:rect>
                <v:rect id="Rectangle 492577761" o:spid="_x0000_s1077" style="position:absolute;left:15049;top:15906;width:12859;height:6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" filled="f" stroked="f">
                  <v:textbox>
                    <w:txbxContent>
                      <w:p w14:paraId="0F5B7BA6" w14:textId="77777777" w:rsidR="00D61713" w:rsidRDefault="00000000">
                        <w:pPr>
                          <w:jc w:val="center"/>
                          <w:rPr>
                            <w:color w:val="FFFFFF"/>
                          </w:rPr>
                        </w:pPr>
                        <w:r>
                          <w:rPr>
                            <w:color w:val="FFFFFF"/>
                          </w:rPr>
                          <w:t>Focus</w:t>
                        </w:r>
                      </w:p>
                    </w:txbxContent>
                  </v:textbox>
                </v:rect>
                <v:rect id="Rectangle 536834043" o:spid="_x0000_s1078" style="position:absolute;left:23812;top:4953;width:12859;height:6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" filled="f" stroked="f">
                  <v:textbox>
                    <w:txbxContent>
                      <w:p w14:paraId="6C8A3EB1" w14:textId="77777777" w:rsidR="00D61713" w:rsidRDefault="00000000">
                        <w:pPr>
                          <w:jc w:val="center"/>
                          <w:rPr>
                            <w:color w:val="FFFFFF"/>
                          </w:rPr>
                        </w:pPr>
                        <w:r>
                          <w:rPr>
                            <w:color w:val="FFFFFF"/>
                          </w:rPr>
                          <w:t>Differentiation</w:t>
                        </w:r>
                      </w:p>
                    </w:txbxContent>
                  </v:textbox>
                </v:rect>
              </v:group>
            </w:pict>
          </mc:Fallback>
        </mc:AlternateContent>
      </w:r>
    </w:p>
    <w:p w14:paraId="098679D3" w14:textId="77777777" w:rsidR="00D61713" w:rsidRDefault="00D61713">
      <w:pPr>
        <w:spacing w:line="240" w:lineRule="auto"/>
        <w:jc w:val="both"/>
        <w:rPr>
          <w:rFonts w:eastAsia="Times New Roman"/>
          <w:sz w:val="24"/>
          <w:szCs w:val="24"/>
        </w:rPr>
      </w:pPr>
    </w:p>
    <w:p w14:paraId="06FC4DF3" w14:textId="77777777" w:rsidR="00D61713" w:rsidRDefault="00D61713">
      <w:pPr>
        <w:spacing w:line="240" w:lineRule="auto"/>
        <w:jc w:val="both"/>
        <w:rPr>
          <w:rFonts w:eastAsia="Times New Roman"/>
          <w:sz w:val="24"/>
          <w:szCs w:val="24"/>
        </w:rPr>
      </w:pPr>
    </w:p>
    <w:p w14:paraId="184722E5" w14:textId="77777777" w:rsidR="00D61713" w:rsidRDefault="00D61713">
      <w:pPr>
        <w:spacing w:line="240" w:lineRule="auto"/>
        <w:jc w:val="both"/>
        <w:rPr>
          <w:rFonts w:eastAsia="Times New Roman"/>
          <w:sz w:val="24"/>
          <w:szCs w:val="24"/>
        </w:rPr>
      </w:pPr>
    </w:p>
    <w:p w14:paraId="7C1266D5" w14:textId="77777777" w:rsidR="00D61713" w:rsidRDefault="00D61713">
      <w:pPr>
        <w:spacing w:line="240" w:lineRule="auto"/>
        <w:jc w:val="both"/>
        <w:rPr>
          <w:rFonts w:eastAsia="Times New Roman"/>
          <w:sz w:val="24"/>
          <w:szCs w:val="24"/>
        </w:rPr>
      </w:pPr>
    </w:p>
    <w:p w14:paraId="68FFE9B2" w14:textId="77777777" w:rsidR="00D61713" w:rsidRDefault="00D61713">
      <w:pPr>
        <w:spacing w:line="240" w:lineRule="auto"/>
        <w:jc w:val="both"/>
        <w:rPr>
          <w:rFonts w:eastAsia="Times New Roman"/>
          <w:sz w:val="24"/>
          <w:szCs w:val="24"/>
        </w:rPr>
      </w:pPr>
    </w:p>
    <w:p w14:paraId="3CB5364B" w14:textId="77777777" w:rsidR="00D61713" w:rsidRDefault="00D61713">
      <w:pPr>
        <w:spacing w:line="240" w:lineRule="auto"/>
        <w:jc w:val="both"/>
        <w:rPr>
          <w:rFonts w:eastAsia="Times New Roman"/>
          <w:sz w:val="24"/>
          <w:szCs w:val="24"/>
        </w:rPr>
      </w:pPr>
    </w:p>
    <w:p w14:paraId="0EF0B2EA" w14:textId="77777777" w:rsidR="00D61713" w:rsidRDefault="00D61713">
      <w:pPr>
        <w:spacing w:line="240" w:lineRule="auto"/>
        <w:jc w:val="both"/>
        <w:rPr>
          <w:rFonts w:eastAsia="Times New Roman"/>
          <w:sz w:val="24"/>
          <w:szCs w:val="24"/>
        </w:rPr>
      </w:pPr>
    </w:p>
    <w:p w14:paraId="430C826A" w14:textId="77777777" w:rsidR="00D61713" w:rsidRDefault="00D61713">
      <w:pPr>
        <w:spacing w:line="240" w:lineRule="auto"/>
        <w:jc w:val="both"/>
        <w:rPr>
          <w:rFonts w:eastAsia="Times New Roman"/>
          <w:sz w:val="24"/>
          <w:szCs w:val="24"/>
        </w:rPr>
      </w:pPr>
    </w:p>
    <w:p w14:paraId="51F3FA51" w14:textId="77777777" w:rsidR="00D61713" w:rsidRDefault="00D61713">
      <w:pPr>
        <w:spacing w:line="240" w:lineRule="auto"/>
        <w:jc w:val="both"/>
        <w:rPr>
          <w:rFonts w:eastAsia="Times New Roman"/>
          <w:sz w:val="24"/>
          <w:szCs w:val="24"/>
        </w:rPr>
      </w:pPr>
    </w:p>
    <w:p w14:paraId="17D6DF27" w14:textId="77777777" w:rsidR="00D61713" w:rsidRDefault="00D61713">
      <w:pPr>
        <w:spacing w:line="240" w:lineRule="auto"/>
        <w:jc w:val="both"/>
        <w:rPr>
          <w:rFonts w:eastAsia="Times New Roman"/>
          <w:sz w:val="24"/>
          <w:szCs w:val="24"/>
        </w:rPr>
      </w:pPr>
    </w:p>
    <w:p w14:paraId="293B99F6" w14:textId="77777777" w:rsidR="00D61713" w:rsidRDefault="00D61713">
      <w:pPr>
        <w:spacing w:line="240" w:lineRule="auto"/>
        <w:jc w:val="both"/>
        <w:rPr>
          <w:rFonts w:eastAsia="Times New Roman"/>
          <w:sz w:val="24"/>
          <w:szCs w:val="24"/>
        </w:rPr>
      </w:pPr>
    </w:p>
    <w:p w14:paraId="6E8E2E15" w14:textId="77777777" w:rsidR="00D61713" w:rsidRDefault="00D61713">
      <w:pPr>
        <w:spacing w:line="240" w:lineRule="auto"/>
        <w:jc w:val="both"/>
        <w:rPr>
          <w:rFonts w:eastAsia="Times New Roman"/>
          <w:sz w:val="24"/>
          <w:szCs w:val="24"/>
        </w:rPr>
      </w:pPr>
    </w:p>
    <w:p w14:paraId="5F8AD2EA" w14:textId="77777777" w:rsidR="00D61713" w:rsidRDefault="00D61713">
      <w:pPr>
        <w:spacing w:line="240" w:lineRule="auto"/>
        <w:jc w:val="both"/>
        <w:rPr>
          <w:rFonts w:eastAsia="Times New Roman"/>
          <w:sz w:val="24"/>
          <w:szCs w:val="24"/>
        </w:rPr>
      </w:pPr>
    </w:p>
    <w:p w14:paraId="6BCA3B70" w14:textId="77777777" w:rsidR="00D61713" w:rsidRDefault="00D61713">
      <w:pPr>
        <w:spacing w:line="240" w:lineRule="auto"/>
        <w:jc w:val="both"/>
        <w:rPr>
          <w:rFonts w:eastAsia="Times New Roman"/>
          <w:sz w:val="24"/>
          <w:szCs w:val="24"/>
        </w:rPr>
      </w:pPr>
    </w:p>
    <w:p w14:paraId="48572F1F" w14:textId="77777777" w:rsidR="00D61713" w:rsidRDefault="00D61713">
      <w:pPr>
        <w:spacing w:line="240" w:lineRule="auto"/>
        <w:jc w:val="both"/>
        <w:rPr>
          <w:rFonts w:eastAsia="Times New Roman"/>
          <w:sz w:val="24"/>
          <w:szCs w:val="24"/>
        </w:rPr>
      </w:pPr>
    </w:p>
    <w:p w14:paraId="53B7A6C8" w14:textId="77777777" w:rsidR="00D61713" w:rsidRDefault="00D61713">
      <w:pPr>
        <w:spacing w:line="240" w:lineRule="auto"/>
        <w:jc w:val="both"/>
        <w:rPr>
          <w:rFonts w:eastAsia="Times New Roman"/>
          <w:sz w:val="24"/>
          <w:szCs w:val="24"/>
        </w:rPr>
      </w:pPr>
    </w:p>
    <w:p w14:paraId="47861D6C" w14:textId="77777777" w:rsidR="00D61713" w:rsidRDefault="00000000">
      <w:pPr>
        <w:rPr>
          <w:rFonts w:eastAsia="Times New Roman"/>
          <w:sz w:val="24"/>
          <w:szCs w:val="24"/>
        </w:rPr>
      </w:pPr>
      <w:r>
        <w:rPr>
          <w:rFonts w:eastAsia="Times New Roman"/>
          <w:sz w:val="24"/>
          <w:szCs w:val="24"/>
        </w:rPr>
        <w:br w:type="page"/>
      </w:r>
    </w:p>
    <w:p w14:paraId="7F239F1B"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lastRenderedPageBreak/>
        <w:t xml:space="preserve">Strategic Options Analysis of Hawthorn </w:t>
      </w:r>
    </w:p>
    <w:p w14:paraId="149BDE13"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t>Market Penetration and Differentiation</w:t>
      </w:r>
    </w:p>
    <w:p w14:paraId="3AA33DC5" w14:textId="77777777" w:rsidR="00D61713" w:rsidRDefault="00000000">
      <w:pPr>
        <w:spacing w:line="360" w:lineRule="auto"/>
        <w:jc w:val="both"/>
        <w:rPr>
          <w:sz w:val="24"/>
        </w:rPr>
      </w:pPr>
      <w:r>
        <w:rPr>
          <w:sz w:val="24"/>
        </w:rPr>
        <w:t xml:space="preserve">Hawthorn can improve its competitive position in the sustainable fashion business by strategically utilizing a combination of differentiation and market penetration. Regarding Market Penetration, the business might step up its efforts to increase sales of its present line of sustainable fashion items </w:t>
      </w:r>
      <w:proofErr w:type="gramStart"/>
      <w:r>
        <w:rPr>
          <w:sz w:val="24"/>
        </w:rPr>
        <w:t>in order to</w:t>
      </w:r>
      <w:proofErr w:type="gramEnd"/>
      <w:r>
        <w:rPr>
          <w:sz w:val="24"/>
        </w:rPr>
        <w:t xml:space="preserve"> take a bigger chunk of the current market. This could entail partnerships, focused marketing campaigns, and other activities to increase brand awareness among UK consumers. Hawthorn can simultaneously use differentiation as a tactic to stand out in the market. The business can concentrate on providing incredibly distinctive and customized sustainable fashion items, satisfying a specific market of eco-aware customers. A unique brand image can be produced, for instance, by creating a limited-edition collection with unique features or working with well-known designers to create one-of-a-kind pieces </w:t>
      </w:r>
      <w:r>
        <w:rPr>
          <w:rFonts w:eastAsia="Times New Roman"/>
          <w:sz w:val="24"/>
          <w:szCs w:val="24"/>
        </w:rPr>
        <w:t>(Planellas and Muni, 2019)</w:t>
      </w:r>
      <w:r>
        <w:rPr>
          <w:sz w:val="24"/>
        </w:rPr>
        <w:t>.</w:t>
      </w:r>
    </w:p>
    <w:p w14:paraId="23857141" w14:textId="77777777" w:rsidR="00D61713" w:rsidRDefault="00D61713">
      <w:pPr>
        <w:spacing w:line="240" w:lineRule="auto"/>
        <w:jc w:val="both"/>
        <w:rPr>
          <w:sz w:val="24"/>
        </w:rPr>
      </w:pPr>
    </w:p>
    <w:p w14:paraId="5156976A"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t>Product Development and Market Development</w:t>
      </w:r>
    </w:p>
    <w:p w14:paraId="01FB9E52" w14:textId="50CBA0BE" w:rsidR="00D61713" w:rsidRDefault="00000000">
      <w:pPr>
        <w:spacing w:line="360" w:lineRule="auto"/>
        <w:jc w:val="both"/>
        <w:rPr>
          <w:sz w:val="24"/>
        </w:rPr>
      </w:pPr>
      <w:r>
        <w:rPr>
          <w:sz w:val="24"/>
        </w:rPr>
        <w:t xml:space="preserve">Product development and market development are two strategic approaches that Hawthorn can strategically use to drive growth and seize new opportunities in the sustainable fashion sector. In keeping with product development, the business may concentrate on bringing cutting-edge and environmentally friendly fashion items to the UK market. One way to reach a wider audience is by conducting research and introducing a clothing line that uses innovative environmentally friendly fabrics or incorporates cutting-edge technological aspects. Adopting a market development strategy also entails introducing the current line of sustainable fashion products into new international markets. </w:t>
      </w:r>
      <w:r w:rsidR="00064D07">
        <w:rPr>
          <w:sz w:val="24"/>
        </w:rPr>
        <w:t>To</w:t>
      </w:r>
      <w:r>
        <w:rPr>
          <w:sz w:val="24"/>
        </w:rPr>
        <w:t xml:space="preserve"> reach customers in areas where sustainability is becoming an increasingly important issue, this growth can be accomplished through partnerships, online sales platforms, and focused marketing initiatives </w:t>
      </w:r>
      <w:r>
        <w:rPr>
          <w:rFonts w:eastAsia="Times New Roman"/>
          <w:sz w:val="24"/>
          <w:szCs w:val="24"/>
        </w:rPr>
        <w:t>(Planellas and Muni, 2019)</w:t>
      </w:r>
      <w:r>
        <w:rPr>
          <w:sz w:val="24"/>
        </w:rPr>
        <w:t xml:space="preserve">. </w:t>
      </w:r>
    </w:p>
    <w:p w14:paraId="2CF556FA" w14:textId="77777777" w:rsidR="00D61713" w:rsidRDefault="00000000">
      <w:pPr>
        <w:spacing w:line="360" w:lineRule="auto"/>
        <w:jc w:val="both"/>
        <w:rPr>
          <w:sz w:val="24"/>
        </w:rPr>
      </w:pPr>
      <w:r>
        <w:rPr>
          <w:rFonts w:eastAsia="Times New Roman"/>
          <w:sz w:val="24"/>
          <w:szCs w:val="24"/>
        </w:rPr>
        <w:t xml:space="preserve">The proposed choices offer a flexible framework for decision-making and are consistent with the company's dedication to sustainability and innovation. By employing a blend of market penetration, differentiation, product development, and market development strategies, Hawthorn </w:t>
      </w:r>
      <w:proofErr w:type="gramStart"/>
      <w:r>
        <w:rPr>
          <w:rFonts w:eastAsia="Times New Roman"/>
          <w:sz w:val="24"/>
          <w:szCs w:val="24"/>
        </w:rPr>
        <w:t>is able to</w:t>
      </w:r>
      <w:proofErr w:type="gramEnd"/>
      <w:r>
        <w:rPr>
          <w:rFonts w:eastAsia="Times New Roman"/>
          <w:sz w:val="24"/>
          <w:szCs w:val="24"/>
        </w:rPr>
        <w:t xml:space="preserve"> effectively traverse the ever-changing garment manufacturing business, guaranteeing long-term success and durability.</w:t>
      </w:r>
    </w:p>
    <w:p w14:paraId="5B168E96"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lastRenderedPageBreak/>
        <w:t>Strategic Evaluation and Implementation</w:t>
      </w:r>
    </w:p>
    <w:p w14:paraId="0B68F234"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t>Strategic Analysis for Hawthorn's Strategic Options</w:t>
      </w:r>
    </w:p>
    <w:p w14:paraId="542062F8" w14:textId="2849C362" w:rsidR="00D61713" w:rsidRDefault="00000000">
      <w:pPr>
        <w:spacing w:line="360" w:lineRule="auto"/>
        <w:jc w:val="both"/>
        <w:rPr>
          <w:rFonts w:eastAsia="Times New Roman"/>
          <w:sz w:val="24"/>
          <w:szCs w:val="24"/>
        </w:rPr>
      </w:pPr>
      <w:r>
        <w:rPr>
          <w:rFonts w:eastAsia="Times New Roman"/>
          <w:sz w:val="24"/>
          <w:szCs w:val="24"/>
        </w:rPr>
        <w:t xml:space="preserve">The utilization of the Suitability, Feasibility, and Acceptability (SFA) framework is essential for evaluating the feasibility and congruence of Hawthorn's strategy alternatives in the highly competitive apparel manufacturing sector. </w:t>
      </w:r>
      <w:r w:rsidR="005942ED">
        <w:rPr>
          <w:rFonts w:eastAsia="Times New Roman"/>
          <w:sz w:val="24"/>
          <w:szCs w:val="24"/>
        </w:rPr>
        <w:t>To</w:t>
      </w:r>
      <w:r>
        <w:rPr>
          <w:rFonts w:eastAsia="Times New Roman"/>
          <w:sz w:val="24"/>
          <w:szCs w:val="24"/>
        </w:rPr>
        <w:t xml:space="preserve"> make sure the chosen strategic orientations are practically possible, in line with the company's objectives, and acceptable to important stakeholders, this study will examine the suitability, feasibility, and acceptability of the options </w:t>
      </w:r>
      <w:r>
        <w:rPr>
          <w:sz w:val="24"/>
        </w:rPr>
        <w:t>(Johnson et al., 2023)</w:t>
      </w:r>
      <w:r>
        <w:rPr>
          <w:rFonts w:eastAsia="Times New Roman"/>
          <w:sz w:val="24"/>
          <w:szCs w:val="24"/>
        </w:rPr>
        <w:t>.</w:t>
      </w:r>
    </w:p>
    <w:p w14:paraId="7981B921" w14:textId="77777777" w:rsidR="00D61713" w:rsidRDefault="00D61713">
      <w:pPr>
        <w:spacing w:line="240" w:lineRule="auto"/>
        <w:jc w:val="both"/>
        <w:rPr>
          <w:rFonts w:eastAsia="Times New Roman"/>
          <w:sz w:val="24"/>
          <w:szCs w:val="24"/>
        </w:rPr>
      </w:pPr>
    </w:p>
    <w:p w14:paraId="00A81C8E" w14:textId="77777777" w:rsidR="00D61713" w:rsidRDefault="00D61713">
      <w:pPr>
        <w:spacing w:line="240" w:lineRule="auto"/>
        <w:jc w:val="both"/>
        <w:rPr>
          <w:rFonts w:eastAsia="Times New Roman"/>
          <w:sz w:val="24"/>
          <w:szCs w:val="24"/>
        </w:rPr>
      </w:pPr>
    </w:p>
    <w:p w14:paraId="4C5C26E9" w14:textId="77777777" w:rsidR="00D61713" w:rsidRDefault="00000000">
      <w:pPr>
        <w:spacing w:line="240" w:lineRule="auto"/>
        <w:jc w:val="both"/>
        <w:rPr>
          <w:rFonts w:eastAsia="Times New Roman"/>
          <w:sz w:val="24"/>
          <w:szCs w:val="24"/>
        </w:rPr>
      </w:pPr>
      <w:r>
        <w:rPr>
          <w:rFonts w:eastAsia="Times New Roman"/>
          <w:noProof/>
          <w:sz w:val="24"/>
          <w:szCs w:val="24"/>
          <w:lang w:val="en-US"/>
        </w:rPr>
        <mc:AlternateContent>
          <mc:Choice Requires="wpg">
            <w:drawing>
              <wp:anchor distT="0" distB="0" distL="0" distR="0" simplePos="0" relativeHeight="5" behindDoc="0" locked="0" layoutInCell="1" allowOverlap="1" wp14:anchorId="1CE82506" wp14:editId="10E11E5D">
                <wp:simplePos x="0" y="0"/>
                <wp:positionH relativeFrom="column">
                  <wp:posOffset>1123950</wp:posOffset>
                </wp:positionH>
                <wp:positionV relativeFrom="paragraph">
                  <wp:posOffset>24765</wp:posOffset>
                </wp:positionV>
                <wp:extent cx="3152775" cy="2571750"/>
                <wp:effectExtent l="57150" t="19050" r="0" b="76200"/>
                <wp:wrapNone/>
                <wp:docPr id="1085" name="Group 11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152775" cy="2571750"/>
                          <a:chOff x="0" y="0"/>
                          <a:chExt cx="3152775" cy="2571750"/>
                        </a:xfrm>
                      </wpg:grpSpPr>
                      <wps:wsp>
                        <wps:cNvPr id="1379180430" name="Oval 1379180430"/>
                        <wps:cNvSpPr/>
                        <wps:spPr>
                          <a:xfrm>
                            <a:off x="0" y="0"/>
                            <a:ext cx="1743075" cy="1733550"/>
                          </a:xfrm>
                          <a:prstGeom prst="ellipse">
                            <a:avLst/>
                          </a:prstGeom>
                          <a:solidFill>
                            <a:srgbClr val="C0504D">
                              <a:alpha val="50000"/>
                            </a:srgbClr>
                          </a:solidFill>
                          <a:ln>
                            <a:noFill/>
                          </a:ln>
                          <a:effectLst>
                            <a:outerShdw blurRad="40000" dist="12700" dir="5400000" rotWithShape="0">
                              <a:srgbClr val="000000">
                                <a:alpha val="35001"/>
                              </a:srgbClr>
                            </a:outerShdw>
                          </a:effectLst>
                        </wps:spPr>
                        <wps:bodyPr>
                          <a:prstTxWarp prst="textNoShape">
                            <a:avLst/>
                          </a:prstTxWarp>
                        </wps:bodyPr>
                      </wps:wsp>
                      <wps:wsp>
                        <wps:cNvPr id="124836464" name="Oval 124836464"/>
                        <wps:cNvSpPr/>
                        <wps:spPr>
                          <a:xfrm>
                            <a:off x="1200150" y="0"/>
                            <a:ext cx="1743075" cy="1733550"/>
                          </a:xfrm>
                          <a:prstGeom prst="ellipse">
                            <a:avLst/>
                          </a:prstGeom>
                          <a:solidFill>
                            <a:srgbClr val="00B0F0">
                              <a:alpha val="50000"/>
                            </a:srgbClr>
                          </a:solidFill>
                          <a:ln>
                            <a:noFill/>
                          </a:ln>
                          <a:effectLst>
                            <a:outerShdw blurRad="40000" dist="12700" dir="5400000" rotWithShape="0">
                              <a:srgbClr val="000000">
                                <a:alpha val="35001"/>
                              </a:srgbClr>
                            </a:outerShdw>
                          </a:effectLst>
                        </wps:spPr>
                        <wps:bodyPr>
                          <a:prstTxWarp prst="textNoShape">
                            <a:avLst/>
                          </a:prstTxWarp>
                        </wps:bodyPr>
                      </wps:wsp>
                      <wps:wsp>
                        <wps:cNvPr id="1380273803" name="Oval 1380273803"/>
                        <wps:cNvSpPr/>
                        <wps:spPr>
                          <a:xfrm>
                            <a:off x="600075" y="838200"/>
                            <a:ext cx="1743075" cy="1733550"/>
                          </a:xfrm>
                          <a:prstGeom prst="ellipse">
                            <a:avLst/>
                          </a:prstGeom>
                          <a:solidFill>
                            <a:srgbClr val="FFFF00">
                              <a:alpha val="50000"/>
                            </a:srgbClr>
                          </a:solidFill>
                          <a:ln>
                            <a:noFill/>
                          </a:ln>
                          <a:effectLst>
                            <a:outerShdw blurRad="40000" dist="12700" dir="5400000" rotWithShape="0">
                              <a:srgbClr val="000000">
                                <a:alpha val="35001"/>
                              </a:srgbClr>
                            </a:outerShdw>
                          </a:effectLst>
                        </wps:spPr>
                        <wps:bodyPr>
                          <a:prstTxWarp prst="textNoShape">
                            <a:avLst/>
                          </a:prstTxWarp>
                        </wps:bodyPr>
                      </wps:wsp>
                      <wps:wsp>
                        <wps:cNvPr id="55032944" name="Rectangle 55032944"/>
                        <wps:cNvSpPr/>
                        <wps:spPr>
                          <a:xfrm>
                            <a:off x="76200" y="666750"/>
                            <a:ext cx="1238250" cy="485775"/>
                          </a:xfrm>
                          <a:prstGeom prst="rect">
                            <a:avLst/>
                          </a:prstGeom>
                          <a:ln>
                            <a:noFill/>
                          </a:ln>
                        </wps:spPr>
                        <wps:txbx>
                          <w:txbxContent>
                            <w:p w14:paraId="5F20F483" w14:textId="77777777" w:rsidR="00D61713" w:rsidRDefault="00000000">
                              <w:pPr>
                                <w:rPr>
                                  <w:b/>
                                  <w:szCs w:val="16"/>
                                </w:rPr>
                              </w:pPr>
                              <w:r>
                                <w:rPr>
                                  <w:b/>
                                  <w:szCs w:val="16"/>
                                </w:rPr>
                                <w:t xml:space="preserve">SUITABILITY </w:t>
                              </w:r>
                            </w:p>
                          </w:txbxContent>
                        </wps:txbx>
                        <wps:bodyPr vert="horz" wrap="square" lIns="91440" tIns="45720" rIns="91440" bIns="45720" anchor="t">
                          <a:prstTxWarp prst="textNoShape">
                            <a:avLst/>
                          </a:prstTxWarp>
                          <a:noAutofit/>
                        </wps:bodyPr>
                      </wps:wsp>
                      <wps:wsp>
                        <wps:cNvPr id="1875336350" name="Rectangle 1875336350"/>
                        <wps:cNvSpPr/>
                        <wps:spPr>
                          <a:xfrm>
                            <a:off x="819150" y="1876425"/>
                            <a:ext cx="1371600" cy="485775"/>
                          </a:xfrm>
                          <a:prstGeom prst="rect">
                            <a:avLst/>
                          </a:prstGeom>
                          <a:ln>
                            <a:noFill/>
                          </a:ln>
                        </wps:spPr>
                        <wps:txbx>
                          <w:txbxContent>
                            <w:p w14:paraId="58B9B5EF" w14:textId="77777777" w:rsidR="00D61713" w:rsidRDefault="00000000">
                              <w:pPr>
                                <w:rPr>
                                  <w:b/>
                                  <w:szCs w:val="16"/>
                                </w:rPr>
                              </w:pPr>
                              <w:r>
                                <w:rPr>
                                  <w:b/>
                                  <w:szCs w:val="16"/>
                                </w:rPr>
                                <w:t>ACCEPTABILITY</w:t>
                              </w:r>
                            </w:p>
                          </w:txbxContent>
                        </wps:txbx>
                        <wps:bodyPr vert="horz" wrap="square" lIns="91440" tIns="45720" rIns="91440" bIns="45720" anchor="t">
                          <a:prstTxWarp prst="textNoShape">
                            <a:avLst/>
                          </a:prstTxWarp>
                          <a:noAutofit/>
                        </wps:bodyPr>
                      </wps:wsp>
                      <wps:wsp>
                        <wps:cNvPr id="782698777" name="Rectangle 782698777"/>
                        <wps:cNvSpPr/>
                        <wps:spPr>
                          <a:xfrm>
                            <a:off x="1781175" y="638175"/>
                            <a:ext cx="1371600" cy="485775"/>
                          </a:xfrm>
                          <a:prstGeom prst="rect">
                            <a:avLst/>
                          </a:prstGeom>
                          <a:ln>
                            <a:noFill/>
                          </a:ln>
                        </wps:spPr>
                        <wps:txbx>
                          <w:txbxContent>
                            <w:p w14:paraId="06C1F070" w14:textId="77777777" w:rsidR="00D61713" w:rsidRDefault="00000000">
                              <w:pPr>
                                <w:rPr>
                                  <w:b/>
                                  <w:szCs w:val="16"/>
                                </w:rPr>
                              </w:pPr>
                              <w:r>
                                <w:rPr>
                                  <w:b/>
                                  <w:szCs w:val="16"/>
                                </w:rPr>
                                <w:t>FEASIBILITY</w:t>
                              </w:r>
                            </w:p>
                          </w:txbxContent>
                        </wps:txbx>
                        <wps:bodyPr vert="horz" wrap="square" lIns="91440" tIns="45720" rIns="91440" bIns="45720" anchor="t">
                          <a:prstTxWarp prst="textNoShape">
                            <a:avLst/>
                          </a:prstTxWarp>
                          <a:noAutofit/>
                        </wps:bodyPr>
                      </wps:wsp>
                      <wps:wsp>
                        <wps:cNvPr id="29976536" name="Rectangle 29976536"/>
                        <wps:cNvSpPr/>
                        <wps:spPr>
                          <a:xfrm>
                            <a:off x="771525" y="962025"/>
                            <a:ext cx="1371600" cy="485775"/>
                          </a:xfrm>
                          <a:prstGeom prst="rect">
                            <a:avLst/>
                          </a:prstGeom>
                          <a:ln>
                            <a:noFill/>
                          </a:ln>
                        </wps:spPr>
                        <wps:txbx>
                          <w:txbxContent>
                            <w:p w14:paraId="63EE1EAD" w14:textId="77777777" w:rsidR="00D61713" w:rsidRDefault="00000000">
                              <w:pPr>
                                <w:jc w:val="center"/>
                                <w:rPr>
                                  <w:b/>
                                  <w:color w:val="FFFFFF"/>
                                  <w:szCs w:val="16"/>
                                </w:rPr>
                              </w:pPr>
                              <w:r>
                                <w:rPr>
                                  <w:b/>
                                  <w:color w:val="FFFFFF"/>
                                  <w:szCs w:val="16"/>
                                </w:rPr>
                                <w:t>SFA</w:t>
                              </w:r>
                            </w:p>
                          </w:txbxContent>
                        </wps:txbx>
                        <wps:bodyPr vert="horz" wrap="square" lIns="91440" tIns="45720" rIns="91440" bIns="45720" anchor="t">
                          <a:prstTxWarp prst="textNoShape">
                            <a:avLst/>
                          </a:prstTxWarp>
                          <a:noAutofit/>
                        </wps:bodyPr>
                      </wps:wsp>
                    </wpg:wgp>
                  </a:graphicData>
                </a:graphic>
              </wp:anchor>
            </w:drawing>
          </mc:Choice>
          <mc:Fallback>
            <w:pict>
              <v:group w14:anchorId="1CE82506" id="Group 113" o:spid="_x0000_s1079" style="position:absolute;left:0;text-align:left;margin-left:88.5pt;margin-top:1.95pt;width:248.25pt;height:202.5pt;z-index:5;mso-wrap-distance-left:0;mso-wrap-distance-right:0" coordsize="31527,25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">
                <v:oval id="Oval 1379180430" o:spid="_x0000_s1080" style="position:absolute;width:17430;height:173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" fillcolor="#c0504d" stroked="f">
                  <v:fill opacity="32896f"/>
                  <v:shadow on="t" color="black" opacity="22938f" origin=",.5" offset="0,1pt"/>
                </v:oval>
                <v:oval id="Oval 124836464" o:spid="_x0000_s1081" style="position:absolute;left:12001;width:17431;height:173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" fillcolor="#00b0f0" stroked="f">
                  <v:fill opacity="32896f"/>
                  <v:shadow on="t" color="black" opacity="22938f" origin=",.5" offset="0,1pt"/>
                </v:oval>
                <v:oval id="Oval 1380273803" o:spid="_x0000_s1082" style="position:absolute;left:6000;top:8382;width:17431;height:173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" fillcolor="yellow" stroked="f">
                  <v:fill opacity="32896f"/>
                  <v:shadow on="t" color="black" opacity="22938f" origin=",.5" offset="0,1pt"/>
                </v:oval>
                <v:rect id="Rectangle 55032944" o:spid="_x0000_s1083" style="position:absolute;left:762;top:6667;width:12382;height:48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" filled="f" stroked="f">
                  <v:textbox>
                    <w:txbxContent>
                      <w:p w14:paraId="5F20F483" w14:textId="77777777" w:rsidR="00D61713" w:rsidRDefault="00000000">
                        <w:pPr>
                          <w:rPr>
                            <w:b/>
                            <w:szCs w:val="16"/>
                          </w:rPr>
                        </w:pPr>
                        <w:r>
                          <w:rPr>
                            <w:b/>
                            <w:szCs w:val="16"/>
                          </w:rPr>
                          <w:t xml:space="preserve">SUITABILITY </w:t>
                        </w:r>
                      </w:p>
                    </w:txbxContent>
                  </v:textbox>
                </v:rect>
                <v:rect id="Rectangle 1875336350" o:spid="_x0000_s1084" style="position:absolute;left:8191;top:18764;width:13716;height:48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" filled="f" stroked="f">
                  <v:textbox>
                    <w:txbxContent>
                      <w:p w14:paraId="58B9B5EF" w14:textId="77777777" w:rsidR="00D61713" w:rsidRDefault="00000000">
                        <w:pPr>
                          <w:rPr>
                            <w:b/>
                            <w:szCs w:val="16"/>
                          </w:rPr>
                        </w:pPr>
                        <w:r>
                          <w:rPr>
                            <w:b/>
                            <w:szCs w:val="16"/>
                          </w:rPr>
                          <w:t>ACCEPTABILITY</w:t>
                        </w:r>
                      </w:p>
                    </w:txbxContent>
                  </v:textbox>
                </v:rect>
                <v:rect id="Rectangle 782698777" o:spid="_x0000_s1085" style="position:absolute;left:17811;top:6381;width:13716;height:48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" filled="f" stroked="f">
                  <v:textbox>
                    <w:txbxContent>
                      <w:p w14:paraId="06C1F070" w14:textId="77777777" w:rsidR="00D61713" w:rsidRDefault="00000000">
                        <w:pPr>
                          <w:rPr>
                            <w:b/>
                            <w:szCs w:val="16"/>
                          </w:rPr>
                        </w:pPr>
                        <w:r>
                          <w:rPr>
                            <w:b/>
                            <w:szCs w:val="16"/>
                          </w:rPr>
                          <w:t>FEASIBILITY</w:t>
                        </w:r>
                      </w:p>
                    </w:txbxContent>
                  </v:textbox>
                </v:rect>
                <v:rect id="Rectangle 29976536" o:spid="_x0000_s1086" style="position:absolute;left:7715;top:9620;width:13716;height:48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" filled="f" stroked="f">
                  <v:textbox>
                    <w:txbxContent>
                      <w:p w14:paraId="63EE1EAD" w14:textId="77777777" w:rsidR="00D61713" w:rsidRDefault="00000000">
                        <w:pPr>
                          <w:jc w:val="center"/>
                          <w:rPr>
                            <w:b/>
                            <w:color w:val="FFFFFF"/>
                            <w:szCs w:val="16"/>
                          </w:rPr>
                        </w:pPr>
                        <w:r>
                          <w:rPr>
                            <w:b/>
                            <w:color w:val="FFFFFF"/>
                            <w:szCs w:val="16"/>
                          </w:rPr>
                          <w:t>SFA</w:t>
                        </w:r>
                      </w:p>
                    </w:txbxContent>
                  </v:textbox>
                </v:rect>
              </v:group>
            </w:pict>
          </mc:Fallback>
        </mc:AlternateContent>
      </w:r>
    </w:p>
    <w:p w14:paraId="064DA2BF" w14:textId="77777777" w:rsidR="00D61713" w:rsidRDefault="00D61713">
      <w:pPr>
        <w:spacing w:line="240" w:lineRule="auto"/>
        <w:jc w:val="both"/>
        <w:rPr>
          <w:rFonts w:eastAsia="Times New Roman"/>
          <w:sz w:val="24"/>
          <w:szCs w:val="24"/>
        </w:rPr>
      </w:pPr>
    </w:p>
    <w:p w14:paraId="6B69401E" w14:textId="77777777" w:rsidR="00D61713" w:rsidRDefault="00D61713">
      <w:pPr>
        <w:spacing w:line="240" w:lineRule="auto"/>
        <w:jc w:val="both"/>
        <w:rPr>
          <w:rFonts w:eastAsia="Times New Roman"/>
          <w:sz w:val="24"/>
          <w:szCs w:val="24"/>
        </w:rPr>
      </w:pPr>
    </w:p>
    <w:p w14:paraId="3FCDAAB8" w14:textId="77777777" w:rsidR="00D61713" w:rsidRDefault="00D61713">
      <w:pPr>
        <w:spacing w:line="240" w:lineRule="auto"/>
        <w:jc w:val="both"/>
        <w:rPr>
          <w:rFonts w:eastAsia="Times New Roman"/>
          <w:sz w:val="24"/>
          <w:szCs w:val="24"/>
        </w:rPr>
      </w:pPr>
    </w:p>
    <w:p w14:paraId="501B3D5E" w14:textId="77777777" w:rsidR="00D61713" w:rsidRDefault="00D61713">
      <w:pPr>
        <w:spacing w:line="240" w:lineRule="auto"/>
        <w:jc w:val="both"/>
        <w:rPr>
          <w:rFonts w:eastAsia="Times New Roman"/>
          <w:sz w:val="24"/>
          <w:szCs w:val="24"/>
        </w:rPr>
      </w:pPr>
    </w:p>
    <w:p w14:paraId="400E27E6" w14:textId="77777777" w:rsidR="00D61713" w:rsidRDefault="00D61713">
      <w:pPr>
        <w:spacing w:line="240" w:lineRule="auto"/>
        <w:jc w:val="both"/>
        <w:rPr>
          <w:rFonts w:eastAsia="Times New Roman"/>
          <w:sz w:val="24"/>
          <w:szCs w:val="24"/>
        </w:rPr>
      </w:pPr>
    </w:p>
    <w:p w14:paraId="7A1D79D8" w14:textId="77777777" w:rsidR="00D61713" w:rsidRDefault="00D61713">
      <w:pPr>
        <w:spacing w:line="240" w:lineRule="auto"/>
        <w:jc w:val="both"/>
        <w:rPr>
          <w:rFonts w:eastAsia="Times New Roman"/>
          <w:sz w:val="24"/>
          <w:szCs w:val="24"/>
        </w:rPr>
      </w:pPr>
    </w:p>
    <w:p w14:paraId="57D844C2" w14:textId="77777777" w:rsidR="00D61713" w:rsidRDefault="00D61713">
      <w:pPr>
        <w:spacing w:line="240" w:lineRule="auto"/>
        <w:jc w:val="both"/>
        <w:rPr>
          <w:rFonts w:eastAsia="Times New Roman"/>
          <w:sz w:val="24"/>
          <w:szCs w:val="24"/>
        </w:rPr>
      </w:pPr>
    </w:p>
    <w:p w14:paraId="1ED2B8E5" w14:textId="77777777" w:rsidR="00D61713" w:rsidRDefault="00D61713">
      <w:pPr>
        <w:spacing w:line="240" w:lineRule="auto"/>
        <w:jc w:val="both"/>
        <w:rPr>
          <w:rFonts w:eastAsia="Times New Roman"/>
          <w:sz w:val="24"/>
          <w:szCs w:val="24"/>
        </w:rPr>
      </w:pPr>
    </w:p>
    <w:p w14:paraId="150BEAAF" w14:textId="77777777" w:rsidR="00D61713" w:rsidRDefault="00D61713">
      <w:pPr>
        <w:spacing w:line="240" w:lineRule="auto"/>
        <w:jc w:val="both"/>
        <w:rPr>
          <w:rFonts w:eastAsia="Times New Roman"/>
          <w:sz w:val="24"/>
          <w:szCs w:val="24"/>
        </w:rPr>
      </w:pPr>
    </w:p>
    <w:p w14:paraId="0536E59D" w14:textId="77777777" w:rsidR="00D61713" w:rsidRDefault="00D61713">
      <w:pPr>
        <w:spacing w:line="240" w:lineRule="auto"/>
        <w:jc w:val="both"/>
        <w:rPr>
          <w:rFonts w:eastAsia="Times New Roman"/>
          <w:sz w:val="24"/>
          <w:szCs w:val="24"/>
        </w:rPr>
      </w:pPr>
    </w:p>
    <w:p w14:paraId="261367B1" w14:textId="77777777" w:rsidR="00D61713" w:rsidRDefault="00D61713">
      <w:pPr>
        <w:spacing w:line="240" w:lineRule="auto"/>
        <w:jc w:val="both"/>
        <w:rPr>
          <w:rFonts w:eastAsia="Times New Roman"/>
          <w:sz w:val="24"/>
          <w:szCs w:val="24"/>
        </w:rPr>
      </w:pPr>
    </w:p>
    <w:p w14:paraId="517DB8DB" w14:textId="77777777" w:rsidR="00D61713" w:rsidRDefault="00D61713">
      <w:pPr>
        <w:spacing w:line="240" w:lineRule="auto"/>
        <w:jc w:val="both"/>
        <w:rPr>
          <w:rFonts w:eastAsia="Times New Roman"/>
          <w:sz w:val="24"/>
          <w:szCs w:val="24"/>
        </w:rPr>
      </w:pPr>
    </w:p>
    <w:p w14:paraId="5F29954E" w14:textId="77777777" w:rsidR="00D61713" w:rsidRDefault="00D61713">
      <w:pPr>
        <w:spacing w:line="360" w:lineRule="auto"/>
        <w:jc w:val="both"/>
        <w:rPr>
          <w:rFonts w:eastAsia="Times New Roman"/>
          <w:b/>
          <w:sz w:val="24"/>
          <w:szCs w:val="24"/>
        </w:rPr>
      </w:pPr>
    </w:p>
    <w:p w14:paraId="5951B2D1" w14:textId="77777777" w:rsidR="00D61713" w:rsidRDefault="00D61713">
      <w:pPr>
        <w:spacing w:line="360" w:lineRule="auto"/>
        <w:jc w:val="both"/>
        <w:rPr>
          <w:rFonts w:eastAsia="Times New Roman"/>
          <w:b/>
          <w:sz w:val="24"/>
          <w:szCs w:val="24"/>
        </w:rPr>
      </w:pPr>
    </w:p>
    <w:p w14:paraId="2E45E1D4"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t>Suitability</w:t>
      </w:r>
    </w:p>
    <w:p w14:paraId="49F55D0E" w14:textId="77777777" w:rsidR="00D61713" w:rsidRDefault="00000000">
      <w:pPr>
        <w:spacing w:line="360" w:lineRule="auto"/>
        <w:jc w:val="both"/>
        <w:rPr>
          <w:rFonts w:eastAsia="Times New Roman"/>
          <w:sz w:val="24"/>
          <w:szCs w:val="24"/>
        </w:rPr>
      </w:pPr>
      <w:r>
        <w:rPr>
          <w:rFonts w:eastAsia="Times New Roman"/>
          <w:sz w:val="24"/>
          <w:szCs w:val="24"/>
        </w:rPr>
        <w:t xml:space="preserve">Strengthening product distinctiveness and expanding market penetration are appropriate strategies that complement Hawthorn's core competencies. The company is well-positioned to increase its market penetration thanks to its dedication to sustainability and creative designs. The strategic choice of strengthening market penetration aligns with Hawthorn's brand identity through focused marketing efforts and partnerships, thereby positioning it as a viable growth avenue. At the same time, the brand's attractiveness is increased by emphasizing how unique designs and craftsmanship may differentiate products. This is consistent with the company's philosophy of providing distinctive, superior products, which makes it appropriate for maintaining and boosting Hawthorn's competitive advantage </w:t>
      </w:r>
      <w:r>
        <w:rPr>
          <w:sz w:val="24"/>
        </w:rPr>
        <w:t>(Murcia et al., 2022).</w:t>
      </w:r>
    </w:p>
    <w:p w14:paraId="64FFB029" w14:textId="77777777" w:rsidR="00D61713" w:rsidRDefault="00000000">
      <w:pPr>
        <w:spacing w:line="360" w:lineRule="auto"/>
        <w:jc w:val="both"/>
        <w:rPr>
          <w:rFonts w:eastAsia="Times New Roman"/>
          <w:sz w:val="24"/>
          <w:szCs w:val="24"/>
        </w:rPr>
      </w:pPr>
      <w:r>
        <w:rPr>
          <w:rFonts w:eastAsia="Times New Roman"/>
          <w:sz w:val="24"/>
          <w:szCs w:val="24"/>
        </w:rPr>
        <w:lastRenderedPageBreak/>
        <w:t xml:space="preserve">For instance, it will make sense to concentrate on product development, especially with the launch of a line of sophisticated apparel, considering Hawthorn's dedication to innovation. Technology and sustainable materials are integrated in a way that aligns with consumer trends and keeps the business at the forefront of its sector. This option's appropriateness is further supported by the business's current capacities for sustainable practices and innovative design. Besides, the company’s objective of worldwide expansion is in line with the market development strategy of breaking into new international markets. Due to its reputation for eco-friendly fashion, the brand is a good competitor in countries where customer preferences are becoming more environmentally sensitive </w:t>
      </w:r>
      <w:r>
        <w:rPr>
          <w:sz w:val="24"/>
        </w:rPr>
        <w:t>(Hawthorn, 2023).</w:t>
      </w:r>
    </w:p>
    <w:p w14:paraId="4015F913" w14:textId="77777777" w:rsidR="00D61713" w:rsidRDefault="00D61713">
      <w:pPr>
        <w:spacing w:line="240" w:lineRule="auto"/>
        <w:jc w:val="both"/>
        <w:rPr>
          <w:rFonts w:eastAsia="Times New Roman"/>
          <w:sz w:val="24"/>
          <w:szCs w:val="24"/>
        </w:rPr>
      </w:pPr>
    </w:p>
    <w:p w14:paraId="26012220"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t>Feasibility</w:t>
      </w:r>
    </w:p>
    <w:p w14:paraId="1486DF66" w14:textId="77777777" w:rsidR="00D61713" w:rsidRDefault="00000000">
      <w:pPr>
        <w:spacing w:line="360" w:lineRule="auto"/>
        <w:jc w:val="both"/>
        <w:rPr>
          <w:rFonts w:eastAsia="Times New Roman"/>
          <w:sz w:val="24"/>
          <w:szCs w:val="24"/>
        </w:rPr>
      </w:pPr>
      <w:r>
        <w:rPr>
          <w:rFonts w:eastAsia="Times New Roman"/>
          <w:sz w:val="24"/>
          <w:szCs w:val="24"/>
        </w:rPr>
        <w:t xml:space="preserve">Hawthorn's current capabilities support the viability of accelerating market penetration and bolstering product differentiation. The planned activities are made possible by the company's well-established supply chain, marketing infrastructure, and partnerships with designers. The suggested limited-edition collection is practical because of the dedication to sustainability and the viability of obtaining recycled materials. The viability of product differentiation depends on the company's capacity for design and manufacturing. The differentiation strategy's suggestion of collaborating with well-known designers and artists is achievable considering Hawthorn's industry contacts and brand positioning </w:t>
      </w:r>
      <w:r>
        <w:rPr>
          <w:sz w:val="24"/>
        </w:rPr>
        <w:t>(</w:t>
      </w:r>
      <w:proofErr w:type="spellStart"/>
      <w:r>
        <w:rPr>
          <w:sz w:val="24"/>
        </w:rPr>
        <w:t>Freudenreich</w:t>
      </w:r>
      <w:proofErr w:type="spellEnd"/>
      <w:r>
        <w:rPr>
          <w:sz w:val="24"/>
        </w:rPr>
        <w:t xml:space="preserve"> et al., 2020).</w:t>
      </w:r>
    </w:p>
    <w:p w14:paraId="15350142" w14:textId="77777777" w:rsidR="00D61713" w:rsidRDefault="00000000">
      <w:pPr>
        <w:spacing w:line="360" w:lineRule="auto"/>
        <w:jc w:val="both"/>
        <w:rPr>
          <w:rFonts w:eastAsia="Times New Roman"/>
          <w:sz w:val="24"/>
          <w:szCs w:val="24"/>
        </w:rPr>
      </w:pPr>
      <w:r>
        <w:rPr>
          <w:rFonts w:eastAsia="Times New Roman"/>
          <w:sz w:val="24"/>
          <w:szCs w:val="24"/>
        </w:rPr>
        <w:t xml:space="preserve">Significantly, product development for the launch of an intelligent apparel line depends on Hawthorn's technological prowess. This alternative becomes highly possible if the company could meet sustainability standards while integrating technology into its apparel in a seamless manner. Given the company's current proficiency in customizing items to a wide range of client tastes and adhering to international standards, the market expansion strategy is doable </w:t>
      </w:r>
      <w:r>
        <w:rPr>
          <w:sz w:val="24"/>
        </w:rPr>
        <w:t>(Hawthorn, 2023).</w:t>
      </w:r>
    </w:p>
    <w:p w14:paraId="2D7DF31B" w14:textId="77777777" w:rsidR="00D61713" w:rsidRDefault="00D61713">
      <w:pPr>
        <w:spacing w:line="240" w:lineRule="auto"/>
        <w:jc w:val="both"/>
        <w:rPr>
          <w:rFonts w:eastAsia="Times New Roman"/>
          <w:sz w:val="24"/>
          <w:szCs w:val="24"/>
        </w:rPr>
      </w:pPr>
    </w:p>
    <w:p w14:paraId="53E41A24"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t>Acceptability</w:t>
      </w:r>
    </w:p>
    <w:p w14:paraId="70CBADEB" w14:textId="77777777" w:rsidR="00D61713" w:rsidRDefault="00000000">
      <w:pPr>
        <w:spacing w:line="360" w:lineRule="auto"/>
        <w:jc w:val="both"/>
        <w:rPr>
          <w:rFonts w:eastAsia="Times New Roman"/>
          <w:sz w:val="24"/>
          <w:szCs w:val="24"/>
        </w:rPr>
      </w:pPr>
      <w:r>
        <w:rPr>
          <w:rFonts w:eastAsia="Times New Roman"/>
          <w:sz w:val="24"/>
          <w:szCs w:val="24"/>
        </w:rPr>
        <w:t xml:space="preserve">Stakeholder reactions will determine whether increasing market penetration and bolstering product differentiation are acceptable. Consumers will probably support these efforts since they value the attention to sustainability and unique designs. Working with </w:t>
      </w:r>
      <w:r>
        <w:rPr>
          <w:rFonts w:eastAsia="Times New Roman"/>
          <w:sz w:val="24"/>
          <w:szCs w:val="24"/>
        </w:rPr>
        <w:lastRenderedPageBreak/>
        <w:t xml:space="preserve">well-known designers increases the prestige factor and increases customer acceptance. Internally, employee acceptability can depend on the requirement for more work and resources. Because of the company's dedication to innovation and sustainability, a good work atmosphere may be fostered and accepted by staff members </w:t>
      </w:r>
      <w:r>
        <w:rPr>
          <w:sz w:val="24"/>
        </w:rPr>
        <w:t>(Dyer, 2020)</w:t>
      </w:r>
      <w:r>
        <w:rPr>
          <w:rFonts w:eastAsia="Times New Roman"/>
          <w:sz w:val="24"/>
          <w:szCs w:val="24"/>
        </w:rPr>
        <w:t>.</w:t>
      </w:r>
    </w:p>
    <w:p w14:paraId="50DBFE37" w14:textId="307B622E" w:rsidR="00D61713" w:rsidRDefault="00000000">
      <w:pPr>
        <w:spacing w:line="360" w:lineRule="auto"/>
        <w:jc w:val="both"/>
        <w:rPr>
          <w:rFonts w:eastAsia="Times New Roman"/>
          <w:sz w:val="24"/>
          <w:szCs w:val="24"/>
        </w:rPr>
      </w:pPr>
      <w:r>
        <w:rPr>
          <w:rFonts w:eastAsia="Times New Roman"/>
          <w:sz w:val="24"/>
          <w:szCs w:val="24"/>
        </w:rPr>
        <w:t xml:space="preserve">Customer feedback determines whether a product development is acceptable, particularly when a smart clothing line is introduced. This </w:t>
      </w:r>
      <w:r w:rsidR="00F2795B">
        <w:rPr>
          <w:rFonts w:eastAsia="Times New Roman"/>
          <w:sz w:val="24"/>
          <w:szCs w:val="24"/>
        </w:rPr>
        <w:t>endeavour</w:t>
      </w:r>
      <w:r>
        <w:rPr>
          <w:rFonts w:eastAsia="Times New Roman"/>
          <w:sz w:val="24"/>
          <w:szCs w:val="24"/>
        </w:rPr>
        <w:t xml:space="preserve"> is likely to be well-received if the technology integration meets customer expectations. In terms of market development, customer acceptance in new international countries is contingent upon cultural factors and the degree to which Hawthorn's brand values are congruent with those of the target regions </w:t>
      </w:r>
      <w:r>
        <w:rPr>
          <w:sz w:val="24"/>
        </w:rPr>
        <w:t xml:space="preserve">(Peters and </w:t>
      </w:r>
      <w:proofErr w:type="spellStart"/>
      <w:r>
        <w:rPr>
          <w:sz w:val="24"/>
        </w:rPr>
        <w:t>Simaens</w:t>
      </w:r>
      <w:proofErr w:type="spellEnd"/>
      <w:r>
        <w:rPr>
          <w:sz w:val="24"/>
        </w:rPr>
        <w:t>, 2020)</w:t>
      </w:r>
      <w:r>
        <w:rPr>
          <w:rFonts w:eastAsia="Times New Roman"/>
          <w:sz w:val="24"/>
          <w:szCs w:val="24"/>
        </w:rPr>
        <w:t xml:space="preserve">. Hence, there is the need for constant review of the SFA framework as the company develops. Although, sustaining the chosen strategic directions will require constant monitoring and adaptation in response to changes in the market, </w:t>
      </w:r>
      <w:r w:rsidR="000066C0">
        <w:rPr>
          <w:rFonts w:eastAsia="Times New Roman"/>
          <w:sz w:val="24"/>
          <w:szCs w:val="24"/>
        </w:rPr>
        <w:t>technology,</w:t>
      </w:r>
      <w:r>
        <w:rPr>
          <w:rFonts w:eastAsia="Times New Roman"/>
          <w:sz w:val="24"/>
          <w:szCs w:val="24"/>
        </w:rPr>
        <w:t xml:space="preserve"> and input from stakeholders. Informed decision-making and strategic planning are made easier with the help of this strategic fit analysis, which is crucial as Hawthorn plots its course for expansion in the highly competitive apparel manufacturing sector </w:t>
      </w:r>
      <w:r>
        <w:rPr>
          <w:sz w:val="24"/>
        </w:rPr>
        <w:t>(Smith, 2023).</w:t>
      </w:r>
    </w:p>
    <w:p w14:paraId="22B468E9" w14:textId="77777777" w:rsidR="00D61713" w:rsidRDefault="00D61713">
      <w:pPr>
        <w:spacing w:line="240" w:lineRule="auto"/>
        <w:jc w:val="both"/>
        <w:rPr>
          <w:rFonts w:eastAsia="Times New Roman"/>
          <w:sz w:val="24"/>
          <w:szCs w:val="24"/>
        </w:rPr>
      </w:pPr>
    </w:p>
    <w:p w14:paraId="7E297FD1"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t>Stakeholders Analysis for Hawthorn</w:t>
      </w:r>
    </w:p>
    <w:p w14:paraId="19197894" w14:textId="5F64C6E9" w:rsidR="00D61713" w:rsidRDefault="00000000">
      <w:pPr>
        <w:spacing w:line="360" w:lineRule="auto"/>
        <w:jc w:val="both"/>
        <w:rPr>
          <w:rFonts w:eastAsia="Times New Roman"/>
          <w:sz w:val="24"/>
          <w:szCs w:val="24"/>
        </w:rPr>
      </w:pPr>
      <w:r>
        <w:rPr>
          <w:rFonts w:eastAsia="Times New Roman"/>
          <w:sz w:val="24"/>
          <w:szCs w:val="24"/>
        </w:rPr>
        <w:t>Stakeholder analysis for Hawthorn involves identifying and engaging with stakeholders who can contribute to co-creating sustainable value within the fashion ecosystem, promoting collaboration and innovation for improved social and environmental impact (</w:t>
      </w:r>
      <w:proofErr w:type="spellStart"/>
      <w:r>
        <w:rPr>
          <w:rFonts w:eastAsia="Times New Roman"/>
          <w:sz w:val="24"/>
          <w:szCs w:val="24"/>
        </w:rPr>
        <w:t>Freudenreich</w:t>
      </w:r>
      <w:proofErr w:type="spellEnd"/>
      <w:r>
        <w:rPr>
          <w:rFonts w:eastAsia="Times New Roman"/>
          <w:sz w:val="24"/>
          <w:szCs w:val="24"/>
        </w:rPr>
        <w:t xml:space="preserve"> et al., 2020). It is critical that Hawthorn conduct a stakeholder analysis </w:t>
      </w:r>
      <w:r w:rsidR="005942ED">
        <w:rPr>
          <w:rFonts w:eastAsia="Times New Roman"/>
          <w:sz w:val="24"/>
          <w:szCs w:val="24"/>
        </w:rPr>
        <w:t>to</w:t>
      </w:r>
      <w:r>
        <w:rPr>
          <w:rFonts w:eastAsia="Times New Roman"/>
          <w:sz w:val="24"/>
          <w:szCs w:val="24"/>
        </w:rPr>
        <w:t xml:space="preserve"> comprehend the viewpoints, expectations, and impact of important stakeholders on the determined strategy directions. This analysis uses </w:t>
      </w:r>
      <w:proofErr w:type="spellStart"/>
      <w:r>
        <w:rPr>
          <w:rFonts w:eastAsia="Times New Roman"/>
          <w:sz w:val="24"/>
          <w:szCs w:val="24"/>
        </w:rPr>
        <w:t>Mendelow's</w:t>
      </w:r>
      <w:proofErr w:type="spellEnd"/>
      <w:r>
        <w:rPr>
          <w:rFonts w:eastAsia="Times New Roman"/>
          <w:sz w:val="24"/>
          <w:szCs w:val="24"/>
        </w:rPr>
        <w:t xml:space="preserve"> Stakeholder Matrix to classify stakeholders according to their power and level of interest </w:t>
      </w:r>
      <w:r w:rsidR="005942ED">
        <w:rPr>
          <w:rFonts w:eastAsia="Times New Roman"/>
          <w:sz w:val="24"/>
          <w:szCs w:val="24"/>
        </w:rPr>
        <w:t>to</w:t>
      </w:r>
      <w:r>
        <w:rPr>
          <w:rFonts w:eastAsia="Times New Roman"/>
          <w:sz w:val="24"/>
          <w:szCs w:val="24"/>
        </w:rPr>
        <w:t xml:space="preserve"> evaluate the acceptability of strategic option.</w:t>
      </w:r>
    </w:p>
    <w:p w14:paraId="01337ECA" w14:textId="77777777" w:rsidR="00D61713" w:rsidRDefault="00D61713">
      <w:pPr>
        <w:spacing w:line="240" w:lineRule="auto"/>
        <w:jc w:val="both"/>
        <w:rPr>
          <w:rFonts w:eastAsia="Times New Roman"/>
          <w:sz w:val="24"/>
          <w:szCs w:val="24"/>
        </w:rPr>
      </w:pPr>
    </w:p>
    <w:p w14:paraId="2F93C7A0" w14:textId="77777777" w:rsidR="00D61713" w:rsidRDefault="00D61713">
      <w:pPr>
        <w:spacing w:line="240" w:lineRule="auto"/>
        <w:jc w:val="both"/>
        <w:rPr>
          <w:rFonts w:eastAsia="Times New Roman"/>
          <w:sz w:val="24"/>
          <w:szCs w:val="24"/>
        </w:rPr>
      </w:pPr>
    </w:p>
    <w:p w14:paraId="535E2077" w14:textId="77777777" w:rsidR="00D61713" w:rsidRDefault="00D61713">
      <w:pPr>
        <w:spacing w:line="240" w:lineRule="auto"/>
        <w:jc w:val="both"/>
        <w:rPr>
          <w:rFonts w:eastAsia="Times New Roman"/>
          <w:sz w:val="24"/>
          <w:szCs w:val="24"/>
        </w:rPr>
      </w:pPr>
    </w:p>
    <w:p w14:paraId="5D104451" w14:textId="77777777" w:rsidR="00D61713" w:rsidRDefault="00D61713">
      <w:pPr>
        <w:spacing w:line="240" w:lineRule="auto"/>
        <w:jc w:val="both"/>
        <w:rPr>
          <w:rFonts w:eastAsia="Times New Roman"/>
          <w:sz w:val="24"/>
          <w:szCs w:val="24"/>
        </w:rPr>
      </w:pPr>
    </w:p>
    <w:p w14:paraId="5419B9BB" w14:textId="77777777" w:rsidR="00D61713" w:rsidRDefault="00D61713">
      <w:pPr>
        <w:spacing w:line="240" w:lineRule="auto"/>
        <w:jc w:val="both"/>
        <w:rPr>
          <w:rFonts w:eastAsia="Times New Roman"/>
          <w:sz w:val="24"/>
          <w:szCs w:val="24"/>
        </w:rPr>
      </w:pPr>
    </w:p>
    <w:p w14:paraId="79F720C2" w14:textId="77777777" w:rsidR="00D61713" w:rsidRDefault="00D61713">
      <w:pPr>
        <w:spacing w:line="240" w:lineRule="auto"/>
        <w:jc w:val="both"/>
        <w:rPr>
          <w:rFonts w:eastAsia="Times New Roman"/>
          <w:sz w:val="24"/>
          <w:szCs w:val="24"/>
        </w:rPr>
      </w:pPr>
    </w:p>
    <w:p w14:paraId="18B0ACEA" w14:textId="77777777" w:rsidR="00D61713" w:rsidRDefault="00D61713">
      <w:pPr>
        <w:spacing w:line="240" w:lineRule="auto"/>
        <w:jc w:val="both"/>
        <w:rPr>
          <w:rFonts w:eastAsia="Times New Roman"/>
          <w:sz w:val="24"/>
          <w:szCs w:val="24"/>
        </w:rPr>
      </w:pPr>
    </w:p>
    <w:p w14:paraId="4CE638FE" w14:textId="77777777" w:rsidR="00D61713" w:rsidRDefault="00D61713">
      <w:pPr>
        <w:spacing w:line="240" w:lineRule="auto"/>
        <w:jc w:val="both"/>
        <w:rPr>
          <w:rFonts w:eastAsia="Times New Roman"/>
          <w:sz w:val="24"/>
          <w:szCs w:val="24"/>
        </w:rPr>
      </w:pPr>
    </w:p>
    <w:p w14:paraId="372533A7" w14:textId="77777777" w:rsidR="00D61713" w:rsidRDefault="00000000">
      <w:pPr>
        <w:spacing w:line="240" w:lineRule="auto"/>
        <w:jc w:val="both"/>
        <w:rPr>
          <w:rFonts w:eastAsia="Times New Roman"/>
          <w:sz w:val="24"/>
          <w:szCs w:val="24"/>
        </w:rPr>
      </w:pPr>
      <w:r>
        <w:rPr>
          <w:rFonts w:eastAsia="Times New Roman"/>
          <w:noProof/>
          <w:sz w:val="24"/>
          <w:szCs w:val="24"/>
          <w:lang w:val="en-US"/>
        </w:rPr>
        <w:lastRenderedPageBreak/>
        <mc:AlternateContent>
          <mc:Choice Requires="wpg">
            <w:drawing>
              <wp:anchor distT="0" distB="0" distL="0" distR="0" simplePos="0" relativeHeight="6" behindDoc="0" locked="0" layoutInCell="1" allowOverlap="1" wp14:anchorId="27569EB1" wp14:editId="4112BC06">
                <wp:simplePos x="0" y="0"/>
                <wp:positionH relativeFrom="column">
                  <wp:posOffset>57150</wp:posOffset>
                </wp:positionH>
                <wp:positionV relativeFrom="paragraph">
                  <wp:posOffset>-335280</wp:posOffset>
                </wp:positionV>
                <wp:extent cx="4480560" cy="2800350"/>
                <wp:effectExtent l="76200" t="0" r="110490" b="114300"/>
                <wp:wrapNone/>
                <wp:docPr id="1093" name="Group 1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480560" cy="2800350"/>
                          <a:chOff x="0" y="0"/>
                          <a:chExt cx="4480560" cy="2800350"/>
                        </a:xfrm>
                      </wpg:grpSpPr>
                      <wps:wsp>
                        <wps:cNvPr id="279501610" name="Straight Arrow Connector 279501610"/>
                        <wps:cNvCnPr/>
                        <wps:spPr>
                          <a:xfrm flipH="1" flipV="1">
                            <a:off x="9525" y="38100"/>
                            <a:ext cx="0" cy="2743200"/>
                          </a:xfrm>
                          <a:prstGeom prst="straightConnector1">
                            <a:avLst/>
                          </a:prstGeom>
                          <a:ln w="25400" cap="flat" cmpd="sng">
                            <a:solidFill>
                              <a:srgbClr val="4F81BD"/>
                            </a:solidFill>
                            <a:prstDash val="solid"/>
                            <a:round/>
                            <a:headEnd/>
                            <a:tailEnd type="triangle" w="med" len="med"/>
                          </a:ln>
                          <a:effectLst>
                            <a:outerShdw blurRad="40000" dist="12700" dir="5400000" rotWithShape="0">
                              <a:srgbClr val="000000">
                                <a:alpha val="38000"/>
                              </a:srgbClr>
                            </a:outerShdw>
                          </a:effectLst>
                        </wps:spPr>
                        <wps:bodyPr/>
                      </wps:wsp>
                      <wps:wsp>
                        <wps:cNvPr id="1700617471" name="Straight Arrow Connector 1700617471"/>
                        <wps:cNvCnPr/>
                        <wps:spPr>
                          <a:xfrm>
                            <a:off x="0" y="2781300"/>
                            <a:ext cx="4480560" cy="0"/>
                          </a:xfrm>
                          <a:prstGeom prst="straightConnector1">
                            <a:avLst/>
                          </a:prstGeom>
                          <a:ln w="25400" cap="flat" cmpd="sng">
                            <a:solidFill>
                              <a:srgbClr val="4F81BD"/>
                            </a:solidFill>
                            <a:prstDash val="solid"/>
                            <a:round/>
                            <a:headEnd/>
                            <a:tailEnd type="triangle" w="med" len="med"/>
                          </a:ln>
                          <a:effectLst>
                            <a:outerShdw blurRad="40000" dist="12700" dir="5400000" rotWithShape="0">
                              <a:srgbClr val="000000">
                                <a:alpha val="38000"/>
                              </a:srgbClr>
                            </a:outerShdw>
                          </a:effectLst>
                        </wps:spPr>
                        <wps:bodyPr/>
                      </wps:wsp>
                      <wpg:grpSp>
                        <wpg:cNvPr id="49838472" name="Group 49838472"/>
                        <wpg:cNvGrpSpPr/>
                        <wpg:grpSpPr>
                          <a:xfrm>
                            <a:off x="485775" y="228600"/>
                            <a:ext cx="3457575" cy="2105025"/>
                            <a:chOff x="0" y="0"/>
                            <a:chExt cx="3457575" cy="2105025"/>
                          </a:xfrm>
                        </wpg:grpSpPr>
                        <wps:wsp>
                          <wps:cNvPr id="1898535389" name="Rectangle: Rounded Corners 1898535389"/>
                          <wps:cNvSpPr/>
                          <wps:spPr>
                            <a:xfrm>
                              <a:off x="0" y="0"/>
                              <a:ext cx="3448050" cy="2095500"/>
                            </a:xfrm>
                            <a:prstGeom prst="roundRect">
                              <a:avLst>
                                <a:gd name="adj" fmla="val 2083"/>
                              </a:avLst>
                            </a:prstGeom>
                            <a:solidFill>
                              <a:srgbClr val="1F497D"/>
                            </a:solidFill>
                            <a:ln w="9525" cap="flat" cmpd="sng">
                              <a:solidFill>
                                <a:srgbClr val="1F497D"/>
                              </a:solidFill>
                              <a:prstDash val="solid"/>
                              <a:round/>
                              <a:headEnd/>
                              <a:tailEnd/>
                            </a:ln>
                            <a:effectLst>
                              <a:outerShdw blurRad="40000" dist="12700" dir="5400000" rotWithShape="0">
                                <a:srgbClr val="000000">
                                  <a:alpha val="35001"/>
                                </a:srgbClr>
                              </a:outerShdw>
                            </a:effectLst>
                          </wps:spPr>
                          <wps:bodyPr>
                            <a:prstTxWarp prst="textNoShape">
                              <a:avLst/>
                            </a:prstTxWarp>
                          </wps:bodyPr>
                        </wps:wsp>
                        <wps:wsp>
                          <wps:cNvPr id="1177570594" name="Straight Connector 1177570594"/>
                          <wps:cNvCnPr/>
                          <wps:spPr>
                            <a:xfrm>
                              <a:off x="1733550" y="0"/>
                              <a:ext cx="0" cy="2105025"/>
                            </a:xfrm>
                            <a:prstGeom prst="line">
                              <a:avLst/>
                            </a:prstGeom>
                            <a:ln w="25400" cap="flat" cmpd="sng">
                              <a:solidFill>
                                <a:srgbClr val="FFFFFF"/>
                              </a:solidFill>
                              <a:prstDash val="solid"/>
                              <a:round/>
                              <a:headEnd/>
                              <a:tailEnd/>
                            </a:ln>
                            <a:effectLst>
                              <a:outerShdw blurRad="40000" dist="12700" dir="5400000" rotWithShape="0">
                                <a:srgbClr val="000000">
                                  <a:alpha val="38000"/>
                                </a:srgbClr>
                              </a:outerShdw>
                            </a:effectLst>
                          </wps:spPr>
                          <wps:bodyPr/>
                        </wps:wsp>
                        <wps:wsp>
                          <wps:cNvPr id="983421573" name="Straight Connector 983421573"/>
                          <wps:cNvCnPr/>
                          <wps:spPr>
                            <a:xfrm>
                              <a:off x="0" y="1057275"/>
                              <a:ext cx="3457575" cy="0"/>
                            </a:xfrm>
                            <a:prstGeom prst="line">
                              <a:avLst/>
                            </a:prstGeom>
                            <a:ln w="25400" cap="flat" cmpd="sng">
                              <a:solidFill>
                                <a:srgbClr val="FFFFFF"/>
                              </a:solidFill>
                              <a:prstDash val="solid"/>
                              <a:round/>
                              <a:headEnd/>
                              <a:tailEnd/>
                            </a:ln>
                            <a:effectLst>
                              <a:outerShdw blurRad="40000" dist="12700" dir="5400000" rotWithShape="0">
                                <a:srgbClr val="000000">
                                  <a:alpha val="38000"/>
                                </a:srgbClr>
                              </a:outerShdw>
                            </a:effectLst>
                          </wps:spPr>
                          <wps:bodyPr/>
                        </wps:wsp>
                      </wpg:grpSp>
                      <wps:wsp>
                        <wps:cNvPr id="743132660" name="Rectangle 743132660"/>
                        <wps:cNvSpPr/>
                        <wps:spPr>
                          <a:xfrm>
                            <a:off x="762000" y="2476500"/>
                            <a:ext cx="1362075" cy="314325"/>
                          </a:xfrm>
                          <a:prstGeom prst="rect">
                            <a:avLst/>
                          </a:prstGeom>
                          <a:ln>
                            <a:noFill/>
                          </a:ln>
                        </wps:spPr>
                        <wps:txbx>
                          <w:txbxContent>
                            <w:p w14:paraId="5EC80195" w14:textId="77777777" w:rsidR="00D61713" w:rsidRDefault="00000000">
                              <w:pPr>
                                <w:rPr>
                                  <w:b/>
                                  <w:sz w:val="14"/>
                                  <w:szCs w:val="14"/>
                                </w:rPr>
                              </w:pPr>
                              <w:r>
                                <w:rPr>
                                  <w:b/>
                                  <w:sz w:val="14"/>
                                  <w:szCs w:val="14"/>
                                </w:rPr>
                                <w:t>LOW</w:t>
                              </w:r>
                            </w:p>
                          </w:txbxContent>
                        </wps:txbx>
                        <wps:bodyPr vert="horz" wrap="square" lIns="91440" tIns="45720" rIns="91440" bIns="45720" anchor="t">
                          <a:prstTxWarp prst="textNoShape">
                            <a:avLst/>
                          </a:prstTxWarp>
                          <a:noAutofit/>
                        </wps:bodyPr>
                      </wps:wsp>
                      <wps:wsp>
                        <wps:cNvPr id="1516939276" name="Rectangle 1516939276"/>
                        <wps:cNvSpPr/>
                        <wps:spPr>
                          <a:xfrm>
                            <a:off x="2543175" y="2486025"/>
                            <a:ext cx="1362075" cy="314325"/>
                          </a:xfrm>
                          <a:prstGeom prst="rect">
                            <a:avLst/>
                          </a:prstGeom>
                          <a:ln>
                            <a:noFill/>
                          </a:ln>
                        </wps:spPr>
                        <wps:txbx>
                          <w:txbxContent>
                            <w:p w14:paraId="026A3DE6" w14:textId="77777777" w:rsidR="00D61713" w:rsidRDefault="00000000">
                              <w:pPr>
                                <w:rPr>
                                  <w:b/>
                                  <w:sz w:val="14"/>
                                  <w:szCs w:val="14"/>
                                </w:rPr>
                              </w:pPr>
                              <w:r>
                                <w:rPr>
                                  <w:b/>
                                  <w:sz w:val="14"/>
                                  <w:szCs w:val="14"/>
                                </w:rPr>
                                <w:t>HIGH</w:t>
                              </w:r>
                            </w:p>
                          </w:txbxContent>
                        </wps:txbx>
                        <wps:bodyPr vert="horz" wrap="square" lIns="91440" tIns="45720" rIns="91440" bIns="45720" anchor="t">
                          <a:prstTxWarp prst="textNoShape">
                            <a:avLst/>
                          </a:prstTxWarp>
                          <a:noAutofit/>
                        </wps:bodyPr>
                      </wps:wsp>
                      <wps:wsp>
                        <wps:cNvPr id="523802833" name="Rectangle 523802833"/>
                        <wps:cNvSpPr/>
                        <wps:spPr>
                          <a:xfrm>
                            <a:off x="123825" y="1104900"/>
                            <a:ext cx="390525" cy="1181100"/>
                          </a:xfrm>
                          <a:prstGeom prst="rect">
                            <a:avLst/>
                          </a:prstGeom>
                          <a:ln>
                            <a:noFill/>
                          </a:ln>
                        </wps:spPr>
                        <wps:txbx>
                          <w:txbxContent>
                            <w:p w14:paraId="5392623E" w14:textId="77777777" w:rsidR="00D61713" w:rsidRDefault="00000000">
                              <w:pPr>
                                <w:rPr>
                                  <w:b/>
                                  <w:sz w:val="14"/>
                                  <w:szCs w:val="14"/>
                                </w:rPr>
                              </w:pPr>
                              <w:r>
                                <w:rPr>
                                  <w:b/>
                                  <w:sz w:val="14"/>
                                  <w:szCs w:val="14"/>
                                </w:rPr>
                                <w:t>LOW</w:t>
                              </w:r>
                            </w:p>
                          </w:txbxContent>
                        </wps:txbx>
                        <wps:bodyPr vert="vert270" wrap="square" lIns="91440" tIns="45720" rIns="91440" bIns="45720" anchor="t">
                          <a:prstTxWarp prst="textNoShape">
                            <a:avLst/>
                          </a:prstTxWarp>
                          <a:noAutofit/>
                        </wps:bodyPr>
                      </wps:wsp>
                      <wps:wsp>
                        <wps:cNvPr id="673597623" name="Rectangle 673597623"/>
                        <wps:cNvSpPr/>
                        <wps:spPr>
                          <a:xfrm>
                            <a:off x="114300" y="0"/>
                            <a:ext cx="390525" cy="1181100"/>
                          </a:xfrm>
                          <a:prstGeom prst="rect">
                            <a:avLst/>
                          </a:prstGeom>
                          <a:ln>
                            <a:noFill/>
                          </a:ln>
                        </wps:spPr>
                        <wps:txbx>
                          <w:txbxContent>
                            <w:p w14:paraId="0BA3F1FE" w14:textId="77777777" w:rsidR="00D61713" w:rsidRDefault="00000000">
                              <w:pPr>
                                <w:jc w:val="center"/>
                                <w:rPr>
                                  <w:b/>
                                  <w:sz w:val="14"/>
                                  <w:szCs w:val="14"/>
                                </w:rPr>
                              </w:pPr>
                              <w:r>
                                <w:rPr>
                                  <w:b/>
                                  <w:sz w:val="14"/>
                                  <w:szCs w:val="14"/>
                                </w:rPr>
                                <w:t>HIGH</w:t>
                              </w:r>
                            </w:p>
                          </w:txbxContent>
                        </wps:txbx>
                        <wps:bodyPr vert="vert270" wrap="square" lIns="91440" tIns="45720" rIns="91440" bIns="45720" anchor="t">
                          <a:prstTxWarp prst="textNoShape">
                            <a:avLst/>
                          </a:prstTxWarp>
                          <a:noAutofit/>
                        </wps:bodyPr>
                      </wps:wsp>
                      <wps:wsp>
                        <wps:cNvPr id="2130458527" name="Rectangle 2130458527"/>
                        <wps:cNvSpPr/>
                        <wps:spPr>
                          <a:xfrm>
                            <a:off x="762000" y="495300"/>
                            <a:ext cx="1285875" cy="609600"/>
                          </a:xfrm>
                          <a:prstGeom prst="rect">
                            <a:avLst/>
                          </a:prstGeom>
                          <a:ln>
                            <a:noFill/>
                          </a:ln>
                        </wps:spPr>
                        <wps:txbx>
                          <w:txbxContent>
                            <w:p w14:paraId="02179D14" w14:textId="77777777" w:rsidR="00D61713" w:rsidRDefault="00000000">
                              <w:pPr>
                                <w:jc w:val="center"/>
                                <w:rPr>
                                  <w:color w:val="FFFFFF"/>
                                </w:rPr>
                              </w:pPr>
                              <w:r>
                                <w:rPr>
                                  <w:color w:val="FFFFFF"/>
                                </w:rPr>
                                <w:t>Keep Satisfied</w:t>
                              </w:r>
                            </w:p>
                          </w:txbxContent>
                        </wps:txbx>
                        <wps:bodyPr vert="horz" wrap="square" lIns="91440" tIns="45720" rIns="91440" bIns="45720" anchor="t">
                          <a:prstTxWarp prst="textNoShape">
                            <a:avLst/>
                          </a:prstTxWarp>
                          <a:noAutofit/>
                        </wps:bodyPr>
                      </wps:wsp>
                      <wps:wsp>
                        <wps:cNvPr id="989962827" name="Rectangle 989962827"/>
                        <wps:cNvSpPr/>
                        <wps:spPr>
                          <a:xfrm>
                            <a:off x="666750" y="1609725"/>
                            <a:ext cx="1285875" cy="609600"/>
                          </a:xfrm>
                          <a:prstGeom prst="rect">
                            <a:avLst/>
                          </a:prstGeom>
                          <a:ln>
                            <a:noFill/>
                          </a:ln>
                        </wps:spPr>
                        <wps:txbx>
                          <w:txbxContent>
                            <w:p w14:paraId="7D00DF92" w14:textId="77777777" w:rsidR="00D61713" w:rsidRDefault="00000000">
                              <w:pPr>
                                <w:jc w:val="center"/>
                                <w:rPr>
                                  <w:color w:val="FFFFFF"/>
                                </w:rPr>
                              </w:pPr>
                              <w:r>
                                <w:rPr>
                                  <w:color w:val="FFFFFF"/>
                                </w:rPr>
                                <w:t xml:space="preserve">Monitor </w:t>
                              </w:r>
                            </w:p>
                            <w:p w14:paraId="258DDFF9" w14:textId="77777777" w:rsidR="00D61713" w:rsidRDefault="00000000">
                              <w:pPr>
                                <w:jc w:val="center"/>
                                <w:rPr>
                                  <w:color w:val="FFFFFF"/>
                                </w:rPr>
                              </w:pPr>
                              <w:r>
                                <w:rPr>
                                  <w:color w:val="FFFFFF"/>
                                </w:rPr>
                                <w:t>(Minimal Effort)</w:t>
                              </w:r>
                            </w:p>
                          </w:txbxContent>
                        </wps:txbx>
                        <wps:bodyPr vert="horz" wrap="square" lIns="91440" tIns="45720" rIns="91440" bIns="45720" anchor="t">
                          <a:prstTxWarp prst="textNoShape">
                            <a:avLst/>
                          </a:prstTxWarp>
                          <a:noAutofit/>
                        </wps:bodyPr>
                      </wps:wsp>
                      <wps:wsp>
                        <wps:cNvPr id="1316178879" name="Rectangle 1316178879"/>
                        <wps:cNvSpPr/>
                        <wps:spPr>
                          <a:xfrm>
                            <a:off x="2381250" y="495300"/>
                            <a:ext cx="1285875" cy="609600"/>
                          </a:xfrm>
                          <a:prstGeom prst="rect">
                            <a:avLst/>
                          </a:prstGeom>
                          <a:ln>
                            <a:noFill/>
                          </a:ln>
                        </wps:spPr>
                        <wps:txbx>
                          <w:txbxContent>
                            <w:p w14:paraId="0658B388" w14:textId="77777777" w:rsidR="00D61713" w:rsidRDefault="00000000">
                              <w:pPr>
                                <w:jc w:val="center"/>
                                <w:rPr>
                                  <w:color w:val="FFFFFF"/>
                                </w:rPr>
                              </w:pPr>
                              <w:r>
                                <w:rPr>
                                  <w:color w:val="FFFFFF"/>
                                </w:rPr>
                                <w:t>Manage Closely</w:t>
                              </w:r>
                            </w:p>
                          </w:txbxContent>
                        </wps:txbx>
                        <wps:bodyPr vert="horz" wrap="square" lIns="91440" tIns="45720" rIns="91440" bIns="45720" anchor="t">
                          <a:prstTxWarp prst="textNoShape">
                            <a:avLst/>
                          </a:prstTxWarp>
                          <a:noAutofit/>
                        </wps:bodyPr>
                      </wps:wsp>
                      <wps:wsp>
                        <wps:cNvPr id="1147740286" name="Rectangle 1147740286"/>
                        <wps:cNvSpPr/>
                        <wps:spPr>
                          <a:xfrm>
                            <a:off x="2381250" y="1609725"/>
                            <a:ext cx="1285875" cy="609600"/>
                          </a:xfrm>
                          <a:prstGeom prst="rect">
                            <a:avLst/>
                          </a:prstGeom>
                          <a:ln>
                            <a:noFill/>
                          </a:ln>
                        </wps:spPr>
                        <wps:txbx>
                          <w:txbxContent>
                            <w:p w14:paraId="638943B0" w14:textId="77777777" w:rsidR="00D61713" w:rsidRDefault="00000000">
                              <w:pPr>
                                <w:jc w:val="center"/>
                                <w:rPr>
                                  <w:color w:val="FFFFFF"/>
                                </w:rPr>
                              </w:pPr>
                              <w:r>
                                <w:rPr>
                                  <w:color w:val="FFFFFF"/>
                                </w:rPr>
                                <w:t>Keep Informed</w:t>
                              </w:r>
                            </w:p>
                          </w:txbxContent>
                        </wps:txbx>
                        <wps:bodyPr vert="horz" wrap="square" lIns="91440" tIns="45720" rIns="91440" bIns="45720" anchor="t">
                          <a:prstTxWarp prst="textNoShape">
                            <a:avLst/>
                          </a:prstTxWarp>
                          <a:noAutofit/>
                        </wps:bodyPr>
                      </wps:wsp>
                    </wpg:wgp>
                  </a:graphicData>
                </a:graphic>
              </wp:anchor>
            </w:drawing>
          </mc:Choice>
          <mc:Fallback>
            <w:pict>
              <v:group w14:anchorId="27569EB1" id="Group 114" o:spid="_x0000_s1087" style="position:absolute;left:0;text-align:left;margin-left:4.5pt;margin-top:-26.4pt;width:352.8pt;height:220.5pt;z-index:6;mso-wrap-distance-left:0;mso-wrap-distance-right:0" coordsize="44805,280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">
                <v:shape id="Straight Arrow Connector 279501610" o:spid="_x0000_s1088" type="#_x0000_t32" style="position:absolute;left:95;top:381;width:0;height:27432;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" strokecolor="#4f81bd" strokeweight="2pt">
                  <v:stroke endarrow="block"/>
                  <v:shadow on="t" color="black" opacity="24903f" origin=",.5" offset="0,1pt"/>
                </v:shape>
                <v:shape id="Straight Arrow Connector 1700617471" o:spid="_x0000_s1089" type="#_x0000_t32" style="position:absolute;top:27813;width:44805;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" strokecolor="#4f81bd" strokeweight="2pt">
                  <v:stroke endarrow="block"/>
                  <v:shadow on="t" color="black" opacity="24903f" origin=",.5" offset="0,1pt"/>
                </v:shape>
                <v:group id="Group 49838472" o:spid="_x0000_s1090" style="position:absolute;left:4857;top:2286;width:34576;height:21050" coordsize="34575,210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">
                  <v:roundrect id="Rectangle: Rounded Corners 1898535389" o:spid="_x0000_s1091" style="position:absolute;width:34480;height:20955;visibility:visible;mso-wrap-style:square;v-text-anchor:top" arcsize="1365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" fillcolor="#1f497d" strokecolor="#1f497d">
                    <v:shadow on="t" color="black" opacity="22938f" origin=",.5" offset="0,1pt"/>
                  </v:roundrect>
                  <v:line id="Straight Connector 1177570594" o:spid="_x0000_s1092" style="position:absolute;visibility:visible;mso-wrap-style:square" from="17335,0" to="17335,210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" strokecolor="white" strokeweight="2pt">
                    <v:shadow on="t" color="black" opacity="24903f" origin=",.5" offset="0,1pt"/>
                  </v:line>
                  <v:line id="Straight Connector 983421573" o:spid="_x0000_s1093" style="position:absolute;visibility:visible;mso-wrap-style:square" from="0,10572" to="34575,1057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" strokecolor="white" strokeweight="2pt">
                    <v:shadow on="t" color="black" opacity="24903f" origin=",.5" offset="0,1pt"/>
                  </v:line>
                </v:group>
                <v:rect id="Rectangle 743132660" o:spid="_x0000_s1094" style="position:absolute;left:7620;top:24765;width:13620;height:31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" filled="f" stroked="f">
                  <v:textbox>
                    <w:txbxContent>
                      <w:p w14:paraId="5EC80195" w14:textId="77777777" w:rsidR="00D61713" w:rsidRDefault="00000000">
                        <w:pPr>
                          <w:rPr>
                            <w:b/>
                            <w:sz w:val="14"/>
                            <w:szCs w:val="14"/>
                          </w:rPr>
                        </w:pPr>
                        <w:r>
                          <w:rPr>
                            <w:b/>
                            <w:sz w:val="14"/>
                            <w:szCs w:val="14"/>
                          </w:rPr>
                          <w:t>LOW</w:t>
                        </w:r>
                      </w:p>
                    </w:txbxContent>
                  </v:textbox>
                </v:rect>
                <v:rect id="Rectangle 1516939276" o:spid="_x0000_s1095" style="position:absolute;left:25431;top:24860;width:13621;height:31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" filled="f" stroked="f">
                  <v:textbox>
                    <w:txbxContent>
                      <w:p w14:paraId="026A3DE6" w14:textId="77777777" w:rsidR="00D61713" w:rsidRDefault="00000000">
                        <w:pPr>
                          <w:rPr>
                            <w:b/>
                            <w:sz w:val="14"/>
                            <w:szCs w:val="14"/>
                          </w:rPr>
                        </w:pPr>
                        <w:r>
                          <w:rPr>
                            <w:b/>
                            <w:sz w:val="14"/>
                            <w:szCs w:val="14"/>
                          </w:rPr>
                          <w:t>HIGH</w:t>
                        </w:r>
                      </w:p>
                    </w:txbxContent>
                  </v:textbox>
                </v:rect>
                <v:rect id="Rectangle 523802833" o:spid="_x0000_s1096" style="position:absolute;left:1238;top:11049;width:3905;height:118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" filled="f" stroked="f">
                  <v:textbox style="layout-flow:vertical;mso-layout-flow-alt:bottom-to-top">
                    <w:txbxContent>
                      <w:p w14:paraId="5392623E" w14:textId="77777777" w:rsidR="00D61713" w:rsidRDefault="00000000">
                        <w:pPr>
                          <w:rPr>
                            <w:b/>
                            <w:sz w:val="14"/>
                            <w:szCs w:val="14"/>
                          </w:rPr>
                        </w:pPr>
                        <w:r>
                          <w:rPr>
                            <w:b/>
                            <w:sz w:val="14"/>
                            <w:szCs w:val="14"/>
                          </w:rPr>
                          <w:t>LOW</w:t>
                        </w:r>
                      </w:p>
                    </w:txbxContent>
                  </v:textbox>
                </v:rect>
                <v:rect id="Rectangle 673597623" o:spid="_x0000_s1097" style="position:absolute;left:1143;width:3905;height:118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" filled="f" stroked="f">
                  <v:textbox style="layout-flow:vertical;mso-layout-flow-alt:bottom-to-top">
                    <w:txbxContent>
                      <w:p w14:paraId="0BA3F1FE" w14:textId="77777777" w:rsidR="00D61713" w:rsidRDefault="00000000">
                        <w:pPr>
                          <w:jc w:val="center"/>
                          <w:rPr>
                            <w:b/>
                            <w:sz w:val="14"/>
                            <w:szCs w:val="14"/>
                          </w:rPr>
                        </w:pPr>
                        <w:r>
                          <w:rPr>
                            <w:b/>
                            <w:sz w:val="14"/>
                            <w:szCs w:val="14"/>
                          </w:rPr>
                          <w:t>HIGH</w:t>
                        </w:r>
                      </w:p>
                    </w:txbxContent>
                  </v:textbox>
                </v:rect>
                <v:rect id="Rectangle 2130458527" o:spid="_x0000_s1098" style="position:absolute;left:7620;top:4953;width:12858;height:6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" filled="f" stroked="f">
                  <v:textbox>
                    <w:txbxContent>
                      <w:p w14:paraId="02179D14" w14:textId="77777777" w:rsidR="00D61713" w:rsidRDefault="00000000">
                        <w:pPr>
                          <w:jc w:val="center"/>
                          <w:rPr>
                            <w:color w:val="FFFFFF"/>
                          </w:rPr>
                        </w:pPr>
                        <w:r>
                          <w:rPr>
                            <w:color w:val="FFFFFF"/>
                          </w:rPr>
                          <w:t>Keep Satisfied</w:t>
                        </w:r>
                      </w:p>
                    </w:txbxContent>
                  </v:textbox>
                </v:rect>
                <v:rect id="Rectangle 989962827" o:spid="_x0000_s1099" style="position:absolute;left:6667;top:16097;width:12859;height:6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" filled="f" stroked="f">
                  <v:textbox>
                    <w:txbxContent>
                      <w:p w14:paraId="7D00DF92" w14:textId="77777777" w:rsidR="00D61713" w:rsidRDefault="00000000">
                        <w:pPr>
                          <w:jc w:val="center"/>
                          <w:rPr>
                            <w:color w:val="FFFFFF"/>
                          </w:rPr>
                        </w:pPr>
                        <w:r>
                          <w:rPr>
                            <w:color w:val="FFFFFF"/>
                          </w:rPr>
                          <w:t xml:space="preserve">Monitor </w:t>
                        </w:r>
                      </w:p>
                      <w:p w14:paraId="258DDFF9" w14:textId="77777777" w:rsidR="00D61713" w:rsidRDefault="00000000">
                        <w:pPr>
                          <w:jc w:val="center"/>
                          <w:rPr>
                            <w:color w:val="FFFFFF"/>
                          </w:rPr>
                        </w:pPr>
                        <w:r>
                          <w:rPr>
                            <w:color w:val="FFFFFF"/>
                          </w:rPr>
                          <w:t>(Minimal Effort)</w:t>
                        </w:r>
                      </w:p>
                    </w:txbxContent>
                  </v:textbox>
                </v:rect>
                <v:rect id="Rectangle 1316178879" o:spid="_x0000_s1100" style="position:absolute;left:23812;top:4953;width:12859;height:6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" filled="f" stroked="f">
                  <v:textbox>
                    <w:txbxContent>
                      <w:p w14:paraId="0658B388" w14:textId="77777777" w:rsidR="00D61713" w:rsidRDefault="00000000">
                        <w:pPr>
                          <w:jc w:val="center"/>
                          <w:rPr>
                            <w:color w:val="FFFFFF"/>
                          </w:rPr>
                        </w:pPr>
                        <w:r>
                          <w:rPr>
                            <w:color w:val="FFFFFF"/>
                          </w:rPr>
                          <w:t>Manage Closely</w:t>
                        </w:r>
                      </w:p>
                    </w:txbxContent>
                  </v:textbox>
                </v:rect>
                <v:rect id="Rectangle 1147740286" o:spid="_x0000_s1101" style="position:absolute;left:23812;top:16097;width:12859;height:6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" filled="f" stroked="f">
                  <v:textbox>
                    <w:txbxContent>
                      <w:p w14:paraId="638943B0" w14:textId="77777777" w:rsidR="00D61713" w:rsidRDefault="00000000">
                        <w:pPr>
                          <w:jc w:val="center"/>
                          <w:rPr>
                            <w:color w:val="FFFFFF"/>
                          </w:rPr>
                        </w:pPr>
                        <w:r>
                          <w:rPr>
                            <w:color w:val="FFFFFF"/>
                          </w:rPr>
                          <w:t>Keep Informed</w:t>
                        </w:r>
                      </w:p>
                    </w:txbxContent>
                  </v:textbox>
                </v:rect>
              </v:group>
            </w:pict>
          </mc:Fallback>
        </mc:AlternateContent>
      </w:r>
    </w:p>
    <w:p w14:paraId="293B5D2B" w14:textId="77777777" w:rsidR="00D61713" w:rsidRDefault="00D61713">
      <w:pPr>
        <w:spacing w:line="240" w:lineRule="auto"/>
        <w:jc w:val="both"/>
        <w:rPr>
          <w:rFonts w:eastAsia="Times New Roman"/>
          <w:sz w:val="24"/>
          <w:szCs w:val="24"/>
        </w:rPr>
      </w:pPr>
    </w:p>
    <w:p w14:paraId="657209BE" w14:textId="77777777" w:rsidR="00D61713" w:rsidRDefault="00D61713">
      <w:pPr>
        <w:spacing w:line="240" w:lineRule="auto"/>
        <w:jc w:val="both"/>
        <w:rPr>
          <w:rFonts w:eastAsia="Times New Roman"/>
          <w:sz w:val="24"/>
          <w:szCs w:val="24"/>
        </w:rPr>
      </w:pPr>
    </w:p>
    <w:p w14:paraId="62ECB708" w14:textId="77777777" w:rsidR="00D61713" w:rsidRDefault="00D61713">
      <w:pPr>
        <w:spacing w:line="240" w:lineRule="auto"/>
        <w:jc w:val="both"/>
        <w:rPr>
          <w:rFonts w:eastAsia="Times New Roman"/>
          <w:sz w:val="24"/>
          <w:szCs w:val="24"/>
        </w:rPr>
      </w:pPr>
    </w:p>
    <w:p w14:paraId="2E369529" w14:textId="77777777" w:rsidR="00D61713" w:rsidRDefault="00D61713">
      <w:pPr>
        <w:spacing w:line="240" w:lineRule="auto"/>
        <w:jc w:val="both"/>
        <w:rPr>
          <w:rFonts w:eastAsia="Times New Roman"/>
          <w:sz w:val="24"/>
          <w:szCs w:val="24"/>
        </w:rPr>
      </w:pPr>
    </w:p>
    <w:p w14:paraId="7F0504E8" w14:textId="77777777" w:rsidR="00D61713" w:rsidRDefault="00D61713">
      <w:pPr>
        <w:spacing w:line="240" w:lineRule="auto"/>
        <w:jc w:val="both"/>
        <w:rPr>
          <w:rFonts w:eastAsia="Times New Roman"/>
          <w:sz w:val="24"/>
          <w:szCs w:val="24"/>
        </w:rPr>
      </w:pPr>
    </w:p>
    <w:p w14:paraId="7E9A2F44" w14:textId="77777777" w:rsidR="00D61713" w:rsidRDefault="00D61713">
      <w:pPr>
        <w:spacing w:line="240" w:lineRule="auto"/>
        <w:jc w:val="both"/>
        <w:rPr>
          <w:rFonts w:eastAsia="Times New Roman"/>
          <w:sz w:val="24"/>
          <w:szCs w:val="24"/>
        </w:rPr>
      </w:pPr>
    </w:p>
    <w:p w14:paraId="7C142E9F" w14:textId="77777777" w:rsidR="00D61713" w:rsidRDefault="00D61713">
      <w:pPr>
        <w:spacing w:line="240" w:lineRule="auto"/>
        <w:jc w:val="both"/>
        <w:rPr>
          <w:rFonts w:eastAsia="Times New Roman"/>
          <w:sz w:val="24"/>
          <w:szCs w:val="24"/>
        </w:rPr>
      </w:pPr>
    </w:p>
    <w:p w14:paraId="2D4D91C2" w14:textId="77777777" w:rsidR="00D61713" w:rsidRDefault="00D61713">
      <w:pPr>
        <w:spacing w:line="240" w:lineRule="auto"/>
        <w:jc w:val="both"/>
        <w:rPr>
          <w:rFonts w:eastAsia="Times New Roman"/>
          <w:sz w:val="24"/>
          <w:szCs w:val="24"/>
        </w:rPr>
      </w:pPr>
    </w:p>
    <w:p w14:paraId="13DD8D08" w14:textId="77777777" w:rsidR="00D61713" w:rsidRDefault="00D61713">
      <w:pPr>
        <w:spacing w:line="240" w:lineRule="auto"/>
        <w:jc w:val="both"/>
        <w:rPr>
          <w:rFonts w:eastAsia="Times New Roman"/>
          <w:sz w:val="24"/>
          <w:szCs w:val="24"/>
        </w:rPr>
      </w:pPr>
    </w:p>
    <w:p w14:paraId="35781F4F" w14:textId="77777777" w:rsidR="00D61713" w:rsidRDefault="00D61713">
      <w:pPr>
        <w:spacing w:line="240" w:lineRule="auto"/>
        <w:jc w:val="both"/>
        <w:rPr>
          <w:rFonts w:eastAsia="Times New Roman"/>
          <w:sz w:val="24"/>
          <w:szCs w:val="24"/>
        </w:rPr>
      </w:pPr>
    </w:p>
    <w:p w14:paraId="5C55E467" w14:textId="77777777" w:rsidR="00D61713" w:rsidRDefault="00D61713">
      <w:pPr>
        <w:spacing w:line="240" w:lineRule="auto"/>
        <w:jc w:val="both"/>
        <w:rPr>
          <w:rFonts w:eastAsia="Times New Roman"/>
          <w:sz w:val="24"/>
          <w:szCs w:val="24"/>
        </w:rPr>
      </w:pPr>
    </w:p>
    <w:p w14:paraId="662820ED" w14:textId="77777777" w:rsidR="00D61713" w:rsidRDefault="00D61713">
      <w:pPr>
        <w:spacing w:line="240" w:lineRule="auto"/>
        <w:jc w:val="both"/>
        <w:rPr>
          <w:rFonts w:eastAsia="Times New Roman"/>
          <w:sz w:val="24"/>
          <w:szCs w:val="24"/>
        </w:rPr>
      </w:pPr>
    </w:p>
    <w:p w14:paraId="2C841850" w14:textId="77777777" w:rsidR="00D61713" w:rsidRDefault="00D61713">
      <w:pPr>
        <w:spacing w:line="360" w:lineRule="auto"/>
        <w:jc w:val="both"/>
        <w:rPr>
          <w:rStyle w:val="IntenseEmphasis"/>
          <w:b/>
          <w:i w:val="0"/>
          <w:sz w:val="24"/>
        </w:rPr>
      </w:pPr>
    </w:p>
    <w:p w14:paraId="62A58456" w14:textId="77777777" w:rsidR="00D61713" w:rsidRDefault="00D61713">
      <w:pPr>
        <w:spacing w:line="360" w:lineRule="auto"/>
        <w:jc w:val="both"/>
        <w:rPr>
          <w:rStyle w:val="IntenseEmphasis"/>
          <w:b/>
          <w:i w:val="0"/>
          <w:sz w:val="24"/>
        </w:rPr>
      </w:pPr>
    </w:p>
    <w:p w14:paraId="02D2B7D4"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t>Hawthorn Stakeholders’ Analysis: Acceptability Assessment</w:t>
      </w:r>
    </w:p>
    <w:p w14:paraId="68E2F8A9" w14:textId="4E70A4B3" w:rsidR="00D61713" w:rsidRDefault="00000000">
      <w:pPr>
        <w:spacing w:line="360" w:lineRule="auto"/>
        <w:jc w:val="both"/>
        <w:rPr>
          <w:sz w:val="24"/>
        </w:rPr>
      </w:pPr>
      <w:proofErr w:type="spellStart"/>
      <w:r>
        <w:rPr>
          <w:sz w:val="24"/>
        </w:rPr>
        <w:t>Mendelow's</w:t>
      </w:r>
      <w:proofErr w:type="spellEnd"/>
      <w:r>
        <w:rPr>
          <w:sz w:val="24"/>
        </w:rPr>
        <w:t xml:space="preserve"> Stakeholder Matrix is utilized to evaluate Hawthorn's strategic choice, which combines Product Development and Market Development. The results show a generally </w:t>
      </w:r>
      <w:r w:rsidR="00F2795B">
        <w:rPr>
          <w:sz w:val="24"/>
        </w:rPr>
        <w:t>favourable</w:t>
      </w:r>
      <w:r>
        <w:rPr>
          <w:sz w:val="24"/>
        </w:rPr>
        <w:t xml:space="preserve"> landscape. Important participants, such as collaborators and designers, demonstrate a great deal of interest and influence, which makes them crucial to the strategy's success. Their participation is essential to the company's objectives of innovation and market expansion. Maintaining awareness of regulatory agencies and environmental organizations which are highly influential yet show little interest is crucial to ensuring that sustainability criteria are followed (Kivits and </w:t>
      </w:r>
      <w:proofErr w:type="spellStart"/>
      <w:r>
        <w:rPr>
          <w:sz w:val="24"/>
        </w:rPr>
        <w:t>Sawang</w:t>
      </w:r>
      <w:proofErr w:type="spellEnd"/>
      <w:r>
        <w:rPr>
          <w:sz w:val="24"/>
        </w:rPr>
        <w:t>, 2021).</w:t>
      </w:r>
    </w:p>
    <w:p w14:paraId="666A5186" w14:textId="77777777" w:rsidR="00D61713" w:rsidRDefault="00000000">
      <w:pPr>
        <w:spacing w:line="360" w:lineRule="auto"/>
        <w:jc w:val="both"/>
        <w:rPr>
          <w:sz w:val="24"/>
        </w:rPr>
      </w:pPr>
      <w:r>
        <w:rPr>
          <w:sz w:val="24"/>
        </w:rPr>
        <w:t>Customers and local communities are important stakeholders to maintain satisfaction because they have little power but a lot of interest. Their ideals are in line with the strategy, which adds to the plan's overall acceptability. Keeping an eye on less powerful parties, like general suppliers, guarantees the supply chain's stability. Inclusive acceptability is rather favourable, highlighting the necessity of continual engagement, communication, and adjustment to changing stakeholder interests. Hawthorn's strategic option for sustainable expansion must be executed well and be accepted, which requires negotiating this stakeholder ecosystem (Lasserre, 2022).</w:t>
      </w:r>
    </w:p>
    <w:p w14:paraId="17C66244" w14:textId="77777777" w:rsidR="00D61713" w:rsidRDefault="00D61713">
      <w:pPr>
        <w:spacing w:line="480" w:lineRule="auto"/>
        <w:jc w:val="both"/>
        <w:rPr>
          <w:rFonts w:eastAsia="Times New Roman"/>
          <w:b/>
          <w:sz w:val="24"/>
          <w:szCs w:val="24"/>
        </w:rPr>
      </w:pPr>
    </w:p>
    <w:p w14:paraId="30B4835A" w14:textId="77777777" w:rsidR="00D61713" w:rsidRDefault="00D61713">
      <w:pPr>
        <w:spacing w:line="480" w:lineRule="auto"/>
        <w:jc w:val="both"/>
        <w:rPr>
          <w:rFonts w:eastAsia="Times New Roman"/>
          <w:b/>
          <w:sz w:val="24"/>
          <w:szCs w:val="24"/>
        </w:rPr>
      </w:pPr>
    </w:p>
    <w:p w14:paraId="181FD376" w14:textId="77777777" w:rsidR="00D61713" w:rsidRDefault="00D61713">
      <w:pPr>
        <w:spacing w:line="480" w:lineRule="auto"/>
        <w:jc w:val="both"/>
        <w:rPr>
          <w:rFonts w:eastAsia="Times New Roman"/>
          <w:b/>
          <w:sz w:val="24"/>
          <w:szCs w:val="24"/>
        </w:rPr>
      </w:pPr>
    </w:p>
    <w:p w14:paraId="18001F73"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lastRenderedPageBreak/>
        <w:t>Conclusion</w:t>
      </w:r>
    </w:p>
    <w:p w14:paraId="57C3407D" w14:textId="77777777" w:rsidR="00D61713" w:rsidRDefault="00000000">
      <w:pPr>
        <w:spacing w:line="360" w:lineRule="auto"/>
        <w:jc w:val="both"/>
        <w:rPr>
          <w:rFonts w:eastAsia="Times New Roman"/>
          <w:sz w:val="24"/>
          <w:szCs w:val="24"/>
        </w:rPr>
      </w:pPr>
      <w:r>
        <w:rPr>
          <w:rFonts w:eastAsia="Times New Roman"/>
          <w:sz w:val="24"/>
          <w:szCs w:val="24"/>
        </w:rPr>
        <w:t>Distinctively, Hawthorn is well-positioned to take advantage of opportunities in the dynamic apparel manufacturing business because of its strengths in creative designs and sustainable practices. The corporation can effectively navigate through problems like operational inefficiencies and global economic concerns by utilizing its experienced team and devoted client base. Strategic directions provide opportunities for growth and are in line with market trends that include worldwide expansion and partnerships with well-known designers. In a nutshell, ensuring resilience and success in the competitive landscape, Hawthorn could solidify its position as a leader in a sustainable manner by correcting its vulnerabilities through targeted investments and being flexible to developing external circumstances.</w:t>
      </w:r>
    </w:p>
    <w:p w14:paraId="788DE0B6" w14:textId="77777777" w:rsidR="00D61713" w:rsidRDefault="00D61713">
      <w:pPr>
        <w:spacing w:line="240" w:lineRule="auto"/>
        <w:jc w:val="both"/>
        <w:rPr>
          <w:rFonts w:eastAsia="Times New Roman"/>
          <w:sz w:val="24"/>
          <w:szCs w:val="24"/>
        </w:rPr>
      </w:pPr>
    </w:p>
    <w:p w14:paraId="75F29622"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t>Recommendations</w:t>
      </w:r>
    </w:p>
    <w:p w14:paraId="76768578" w14:textId="77777777" w:rsidR="00D61713" w:rsidRDefault="00000000">
      <w:pPr>
        <w:spacing w:line="360" w:lineRule="auto"/>
        <w:jc w:val="both"/>
        <w:rPr>
          <w:rFonts w:eastAsia="Times New Roman"/>
          <w:sz w:val="24"/>
          <w:szCs w:val="24"/>
        </w:rPr>
      </w:pPr>
      <w:r>
        <w:rPr>
          <w:rFonts w:eastAsia="Times New Roman"/>
          <w:sz w:val="24"/>
          <w:szCs w:val="24"/>
        </w:rPr>
        <w:t xml:space="preserve">Concentrating on intensified market penetration through targeted promotions and collaborations, coupled with reinforcing product differentiation through innovative designs and craftsmanship, ensures a strong brand presence. Simultaneously, the company should explore market development by entering new international markets, capitalizing on the global demand for sustainable fashion. </w:t>
      </w:r>
    </w:p>
    <w:p w14:paraId="3BEB34D2" w14:textId="77777777" w:rsidR="00D61713" w:rsidRDefault="00000000">
      <w:pPr>
        <w:spacing w:line="360" w:lineRule="auto"/>
        <w:jc w:val="both"/>
        <w:rPr>
          <w:rFonts w:eastAsia="Times New Roman"/>
          <w:sz w:val="24"/>
          <w:szCs w:val="24"/>
        </w:rPr>
      </w:pPr>
      <w:r>
        <w:rPr>
          <w:rFonts w:eastAsia="Times New Roman"/>
          <w:sz w:val="24"/>
          <w:szCs w:val="24"/>
        </w:rPr>
        <w:t>The strategic implementation involves collaborating with renowned designers, launching a sustainable limited-edition collection, and optimizing operations in first quarter. Focusing on promotions in the second quarter enhance market penetration and anticipation for upcoming collections. Introducing the limited-edition line in the third quarter emphasizes product uniqueness while exploring foreign markets in the same period. Executing international expansion by year-end, will strategically secures Hawthorn’s position locally and globally.</w:t>
      </w:r>
    </w:p>
    <w:p w14:paraId="4956293D" w14:textId="77777777" w:rsidR="00D61713" w:rsidRDefault="00D61713">
      <w:pPr>
        <w:spacing w:line="240" w:lineRule="auto"/>
        <w:jc w:val="both"/>
        <w:rPr>
          <w:rFonts w:eastAsia="Times New Roman"/>
          <w:sz w:val="24"/>
          <w:szCs w:val="24"/>
        </w:rPr>
      </w:pPr>
    </w:p>
    <w:p w14:paraId="0978F7E8" w14:textId="77777777" w:rsidR="00D61713" w:rsidRDefault="00000000">
      <w:pPr>
        <w:spacing w:line="240" w:lineRule="auto"/>
        <w:jc w:val="both"/>
        <w:rPr>
          <w:rFonts w:eastAsia="Times New Roman"/>
          <w:sz w:val="24"/>
          <w:szCs w:val="24"/>
        </w:rPr>
      </w:pPr>
      <w:r>
        <w:rPr>
          <w:rFonts w:eastAsia="Times New Roman"/>
          <w:noProof/>
          <w:sz w:val="24"/>
          <w:szCs w:val="24"/>
          <w:lang w:val="en-US"/>
        </w:rPr>
        <w:lastRenderedPageBreak/>
        <mc:AlternateContent>
          <mc:Choice Requires="wpg">
            <w:drawing>
              <wp:anchor distT="0" distB="0" distL="0" distR="0" simplePos="0" relativeHeight="8" behindDoc="0" locked="0" layoutInCell="1" allowOverlap="1" wp14:anchorId="06C41636" wp14:editId="2B94DBE7">
                <wp:simplePos x="0" y="0"/>
                <wp:positionH relativeFrom="column">
                  <wp:posOffset>257175</wp:posOffset>
                </wp:positionH>
                <wp:positionV relativeFrom="paragraph">
                  <wp:posOffset>203835</wp:posOffset>
                </wp:positionV>
                <wp:extent cx="4953000" cy="571501"/>
                <wp:effectExtent l="0" t="19050" r="0" b="76200"/>
                <wp:wrapNone/>
                <wp:docPr id="1108" name="Group 14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953000" cy="571501"/>
                          <a:chOff x="0" y="0"/>
                          <a:chExt cx="4953000" cy="571501"/>
                        </a:xfrm>
                      </wpg:grpSpPr>
                      <wpg:grpSp>
                        <wpg:cNvPr id="1864065052" name="Group 1864065052"/>
                        <wpg:cNvGrpSpPr/>
                        <wpg:grpSpPr>
                          <a:xfrm>
                            <a:off x="85725" y="0"/>
                            <a:ext cx="857250" cy="561976"/>
                            <a:chOff x="0" y="0"/>
                            <a:chExt cx="857250" cy="561976"/>
                          </a:xfrm>
                          <a:solidFill>
                            <a:srgbClr val="C0504D"/>
                          </a:solidFill>
                        </wpg:grpSpPr>
                        <wps:wsp>
                          <wps:cNvPr id="1850912888" name="Rectangle: Rounded Corners 1850912888"/>
                          <wps:cNvSpPr/>
                          <wps:spPr>
                            <a:xfrm>
                              <a:off x="0" y="0"/>
                              <a:ext cx="857250" cy="266700"/>
                            </a:xfrm>
                            <a:prstGeom prst="roundRect">
                              <a:avLst/>
                            </a:prstGeom>
                            <a:grpFill/>
                            <a:ln>
                              <a:noFill/>
                            </a:ln>
                            <a:effectLst>
                              <a:outerShdw blurRad="40000" dist="12700" dir="5400000" rotWithShape="0">
                                <a:srgbClr val="000000">
                                  <a:alpha val="35001"/>
                                </a:srgbClr>
                              </a:outerShdw>
                            </a:effectLst>
                          </wps:spPr>
                          <wps:bodyPr>
                            <a:prstTxWarp prst="textNoShape">
                              <a:avLst/>
                            </a:prstTxWarp>
                          </wps:bodyPr>
                        </wps:wsp>
                        <wps:wsp>
                          <wps:cNvPr id="1479595487" name="Arrow: Right 1479595487"/>
                          <wps:cNvSpPr/>
                          <wps:spPr>
                            <a:xfrm rot="5400000">
                              <a:off x="290512" y="319088"/>
                              <a:ext cx="304800" cy="180975"/>
                            </a:xfrm>
                            <a:prstGeom prst="rightArrow">
                              <a:avLst/>
                            </a:prstGeom>
                            <a:grpFill/>
                            <a:ln>
                              <a:noFill/>
                            </a:ln>
                            <a:effectLst>
                              <a:outerShdw blurRad="40000" dist="12700" dir="5400000" rotWithShape="0">
                                <a:srgbClr val="000000">
                                  <a:alpha val="35001"/>
                                </a:srgbClr>
                              </a:outerShdw>
                            </a:effectLst>
                          </wps:spPr>
                          <wps:bodyPr>
                            <a:prstTxWarp prst="textNoShape">
                              <a:avLst/>
                            </a:prstTxWarp>
                          </wps:bodyPr>
                        </wps:wsp>
                      </wpg:grpSp>
                      <wpg:grpSp>
                        <wpg:cNvPr id="1035241495" name="Group 1035241495"/>
                        <wpg:cNvGrpSpPr/>
                        <wpg:grpSpPr>
                          <a:xfrm>
                            <a:off x="1390650" y="9525"/>
                            <a:ext cx="857250" cy="561976"/>
                            <a:chOff x="0" y="0"/>
                            <a:chExt cx="857250" cy="561976"/>
                          </a:xfrm>
                          <a:solidFill>
                            <a:srgbClr val="4F81BD"/>
                          </a:solidFill>
                        </wpg:grpSpPr>
                        <wps:wsp>
                          <wps:cNvPr id="1740877970" name="Rectangle: Rounded Corners 1740877970"/>
                          <wps:cNvSpPr/>
                          <wps:spPr>
                            <a:xfrm>
                              <a:off x="0" y="0"/>
                              <a:ext cx="857250" cy="266700"/>
                            </a:xfrm>
                            <a:prstGeom prst="roundRect">
                              <a:avLst/>
                            </a:prstGeom>
                            <a:grpFill/>
                            <a:ln>
                              <a:noFill/>
                            </a:ln>
                            <a:effectLst>
                              <a:outerShdw blurRad="40000" dist="12700" dir="5400000" rotWithShape="0">
                                <a:srgbClr val="000000">
                                  <a:alpha val="35001"/>
                                </a:srgbClr>
                              </a:outerShdw>
                            </a:effectLst>
                          </wps:spPr>
                          <wps:bodyPr>
                            <a:prstTxWarp prst="textNoShape">
                              <a:avLst/>
                            </a:prstTxWarp>
                          </wps:bodyPr>
                        </wps:wsp>
                        <wps:wsp>
                          <wps:cNvPr id="1708240774" name="Arrow: Right 1708240774"/>
                          <wps:cNvSpPr/>
                          <wps:spPr>
                            <a:xfrm rot="5400000">
                              <a:off x="290512" y="319088"/>
                              <a:ext cx="304800" cy="180975"/>
                            </a:xfrm>
                            <a:prstGeom prst="rightArrow">
                              <a:avLst/>
                            </a:prstGeom>
                            <a:grpFill/>
                            <a:ln>
                              <a:noFill/>
                            </a:ln>
                            <a:effectLst>
                              <a:outerShdw blurRad="40000" dist="12700" dir="5400000" rotWithShape="0">
                                <a:srgbClr val="000000">
                                  <a:alpha val="35001"/>
                                </a:srgbClr>
                              </a:outerShdw>
                            </a:effectLst>
                          </wps:spPr>
                          <wps:bodyPr>
                            <a:prstTxWarp prst="textNoShape">
                              <a:avLst/>
                            </a:prstTxWarp>
                          </wps:bodyPr>
                        </wps:wsp>
                      </wpg:grpSp>
                      <wpg:grpSp>
                        <wpg:cNvPr id="1493008060" name="Group 1493008060"/>
                        <wpg:cNvGrpSpPr/>
                        <wpg:grpSpPr>
                          <a:xfrm>
                            <a:off x="2686050" y="9525"/>
                            <a:ext cx="857250" cy="561976"/>
                            <a:chOff x="0" y="0"/>
                            <a:chExt cx="857250" cy="561976"/>
                          </a:xfrm>
                          <a:solidFill>
                            <a:srgbClr val="002060"/>
                          </a:solidFill>
                        </wpg:grpSpPr>
                        <wps:wsp>
                          <wps:cNvPr id="595075873" name="Rectangle: Rounded Corners 595075873"/>
                          <wps:cNvSpPr/>
                          <wps:spPr>
                            <a:xfrm>
                              <a:off x="0" y="0"/>
                              <a:ext cx="857250" cy="266700"/>
                            </a:xfrm>
                            <a:prstGeom prst="roundRect">
                              <a:avLst/>
                            </a:prstGeom>
                            <a:grpFill/>
                            <a:ln>
                              <a:noFill/>
                            </a:ln>
                            <a:effectLst>
                              <a:outerShdw blurRad="40000" dist="12700" dir="5400000" rotWithShape="0">
                                <a:srgbClr val="000000">
                                  <a:alpha val="35001"/>
                                </a:srgbClr>
                              </a:outerShdw>
                            </a:effectLst>
                          </wps:spPr>
                          <wps:bodyPr>
                            <a:prstTxWarp prst="textNoShape">
                              <a:avLst/>
                            </a:prstTxWarp>
                          </wps:bodyPr>
                        </wps:wsp>
                        <wps:wsp>
                          <wps:cNvPr id="111464472" name="Arrow: Right 111464472"/>
                          <wps:cNvSpPr/>
                          <wps:spPr>
                            <a:xfrm rot="5400000">
                              <a:off x="290512" y="319088"/>
                              <a:ext cx="304800" cy="180975"/>
                            </a:xfrm>
                            <a:prstGeom prst="rightArrow">
                              <a:avLst/>
                            </a:prstGeom>
                            <a:grpFill/>
                            <a:ln>
                              <a:noFill/>
                            </a:ln>
                            <a:effectLst>
                              <a:outerShdw blurRad="40000" dist="12700" dir="5400000" rotWithShape="0">
                                <a:srgbClr val="000000">
                                  <a:alpha val="35001"/>
                                </a:srgbClr>
                              </a:outerShdw>
                            </a:effectLst>
                          </wps:spPr>
                          <wps:bodyPr>
                            <a:prstTxWarp prst="textNoShape">
                              <a:avLst/>
                            </a:prstTxWarp>
                          </wps:bodyPr>
                        </wps:wsp>
                      </wpg:grpSp>
                      <wpg:grpSp>
                        <wpg:cNvPr id="391779691" name="Group 391779691"/>
                        <wpg:cNvGrpSpPr/>
                        <wpg:grpSpPr>
                          <a:xfrm>
                            <a:off x="4010025" y="0"/>
                            <a:ext cx="857250" cy="561976"/>
                            <a:chOff x="0" y="0"/>
                            <a:chExt cx="857250" cy="561976"/>
                          </a:xfrm>
                          <a:solidFill>
                            <a:srgbClr val="4F6128"/>
                          </a:solidFill>
                        </wpg:grpSpPr>
                        <wps:wsp>
                          <wps:cNvPr id="1815263320" name="Rectangle: Rounded Corners 1815263320"/>
                          <wps:cNvSpPr/>
                          <wps:spPr>
                            <a:xfrm>
                              <a:off x="0" y="0"/>
                              <a:ext cx="857250" cy="266700"/>
                            </a:xfrm>
                            <a:prstGeom prst="roundRect">
                              <a:avLst/>
                            </a:prstGeom>
                            <a:grpFill/>
                            <a:ln>
                              <a:noFill/>
                            </a:ln>
                            <a:effectLst>
                              <a:outerShdw blurRad="40000" dist="12700" dir="5400000" rotWithShape="0">
                                <a:srgbClr val="000000">
                                  <a:alpha val="35001"/>
                                </a:srgbClr>
                              </a:outerShdw>
                            </a:effectLst>
                          </wps:spPr>
                          <wps:bodyPr>
                            <a:prstTxWarp prst="textNoShape">
                              <a:avLst/>
                            </a:prstTxWarp>
                          </wps:bodyPr>
                        </wps:wsp>
                        <wps:wsp>
                          <wps:cNvPr id="113297833" name="Arrow: Right 113297833"/>
                          <wps:cNvSpPr/>
                          <wps:spPr>
                            <a:xfrm rot="5400000">
                              <a:off x="290512" y="319088"/>
                              <a:ext cx="304800" cy="180975"/>
                            </a:xfrm>
                            <a:prstGeom prst="rightArrow">
                              <a:avLst/>
                            </a:prstGeom>
                            <a:grpFill/>
                            <a:ln>
                              <a:noFill/>
                            </a:ln>
                            <a:effectLst>
                              <a:outerShdw blurRad="40000" dist="12700" dir="5400000" rotWithShape="0">
                                <a:srgbClr val="000000">
                                  <a:alpha val="35001"/>
                                </a:srgbClr>
                              </a:outerShdw>
                            </a:effectLst>
                          </wps:spPr>
                          <wps:bodyPr>
                            <a:prstTxWarp prst="textNoShape">
                              <a:avLst/>
                            </a:prstTxWarp>
                          </wps:bodyPr>
                        </wps:wsp>
                      </wpg:grpSp>
                      <wps:wsp>
                        <wps:cNvPr id="1786003749" name="Rectangle 1786003749"/>
                        <wps:cNvSpPr/>
                        <wps:spPr>
                          <a:xfrm>
                            <a:off x="0" y="9525"/>
                            <a:ext cx="1028700" cy="257175"/>
                          </a:xfrm>
                          <a:prstGeom prst="rect">
                            <a:avLst/>
                          </a:prstGeom>
                          <a:ln>
                            <a:noFill/>
                          </a:ln>
                        </wps:spPr>
                        <wps:txbx>
                          <w:txbxContent>
                            <w:p w14:paraId="45846F4F" w14:textId="77777777" w:rsidR="00D61713" w:rsidRDefault="00000000">
                              <w:pPr>
                                <w:jc w:val="center"/>
                                <w:rPr>
                                  <w:color w:val="FFFFFF"/>
                                </w:rPr>
                              </w:pPr>
                              <w:r>
                                <w:rPr>
                                  <w:color w:val="FFFFFF"/>
                                </w:rPr>
                                <w:t>1</w:t>
                              </w:r>
                              <w:r>
                                <w:rPr>
                                  <w:color w:val="FFFFFF"/>
                                  <w:vertAlign w:val="superscript"/>
                                </w:rPr>
                                <w:t>st</w:t>
                              </w:r>
                              <w:r>
                                <w:rPr>
                                  <w:color w:val="FFFFFF"/>
                                </w:rPr>
                                <w:t xml:space="preserve"> Quarter</w:t>
                              </w:r>
                            </w:p>
                          </w:txbxContent>
                        </wps:txbx>
                        <wps:bodyPr vert="horz" wrap="square" lIns="91440" tIns="45720" rIns="91440" bIns="45720" anchor="t">
                          <a:prstTxWarp prst="textNoShape">
                            <a:avLst/>
                          </a:prstTxWarp>
                          <a:noAutofit/>
                        </wps:bodyPr>
                      </wps:wsp>
                      <wps:wsp>
                        <wps:cNvPr id="42750144" name="Rectangle 42750144"/>
                        <wps:cNvSpPr/>
                        <wps:spPr>
                          <a:xfrm>
                            <a:off x="1323975" y="9525"/>
                            <a:ext cx="1028700" cy="257175"/>
                          </a:xfrm>
                          <a:prstGeom prst="rect">
                            <a:avLst/>
                          </a:prstGeom>
                          <a:ln>
                            <a:noFill/>
                          </a:ln>
                        </wps:spPr>
                        <wps:txbx>
                          <w:txbxContent>
                            <w:p w14:paraId="49D9CEC9" w14:textId="77777777" w:rsidR="00D61713" w:rsidRDefault="00000000">
                              <w:pPr>
                                <w:jc w:val="center"/>
                                <w:rPr>
                                  <w:color w:val="FFFFFF"/>
                                </w:rPr>
                              </w:pPr>
                              <w:r>
                                <w:rPr>
                                  <w:color w:val="FFFFFF"/>
                                </w:rPr>
                                <w:t>2</w:t>
                              </w:r>
                              <w:r>
                                <w:rPr>
                                  <w:color w:val="FFFFFF"/>
                                  <w:vertAlign w:val="superscript"/>
                                </w:rPr>
                                <w:t>nd</w:t>
                              </w:r>
                              <w:r>
                                <w:rPr>
                                  <w:color w:val="FFFFFF"/>
                                </w:rPr>
                                <w:t xml:space="preserve"> Quarter</w:t>
                              </w:r>
                            </w:p>
                          </w:txbxContent>
                        </wps:txbx>
                        <wps:bodyPr vert="horz" wrap="square" lIns="91440" tIns="45720" rIns="91440" bIns="45720" anchor="t">
                          <a:prstTxWarp prst="textNoShape">
                            <a:avLst/>
                          </a:prstTxWarp>
                          <a:noAutofit/>
                        </wps:bodyPr>
                      </wps:wsp>
                      <wps:wsp>
                        <wps:cNvPr id="891369420" name="Rectangle 891369420"/>
                        <wps:cNvSpPr/>
                        <wps:spPr>
                          <a:xfrm>
                            <a:off x="2600325" y="9525"/>
                            <a:ext cx="1028700" cy="257175"/>
                          </a:xfrm>
                          <a:prstGeom prst="rect">
                            <a:avLst/>
                          </a:prstGeom>
                          <a:ln>
                            <a:noFill/>
                          </a:ln>
                        </wps:spPr>
                        <wps:txbx>
                          <w:txbxContent>
                            <w:p w14:paraId="579589DE" w14:textId="77777777" w:rsidR="00D61713" w:rsidRDefault="00000000">
                              <w:pPr>
                                <w:jc w:val="center"/>
                                <w:rPr>
                                  <w:color w:val="FFFFFF"/>
                                </w:rPr>
                              </w:pPr>
                              <w:r>
                                <w:rPr>
                                  <w:color w:val="FFFFFF"/>
                                </w:rPr>
                                <w:t>3</w:t>
                              </w:r>
                              <w:r>
                                <w:rPr>
                                  <w:color w:val="FFFFFF"/>
                                  <w:vertAlign w:val="superscript"/>
                                </w:rPr>
                                <w:t>rd</w:t>
                              </w:r>
                              <w:r>
                                <w:rPr>
                                  <w:color w:val="FFFFFF"/>
                                </w:rPr>
                                <w:t xml:space="preserve"> Quarter</w:t>
                              </w:r>
                            </w:p>
                          </w:txbxContent>
                        </wps:txbx>
                        <wps:bodyPr vert="horz" wrap="square" lIns="91440" tIns="45720" rIns="91440" bIns="45720" anchor="t">
                          <a:prstTxWarp prst="textNoShape">
                            <a:avLst/>
                          </a:prstTxWarp>
                          <a:noAutofit/>
                        </wps:bodyPr>
                      </wps:wsp>
                      <wps:wsp>
                        <wps:cNvPr id="210030399" name="Rectangle 210030399"/>
                        <wps:cNvSpPr/>
                        <wps:spPr>
                          <a:xfrm>
                            <a:off x="3924300" y="9525"/>
                            <a:ext cx="1028700" cy="257175"/>
                          </a:xfrm>
                          <a:prstGeom prst="rect">
                            <a:avLst/>
                          </a:prstGeom>
                          <a:ln>
                            <a:noFill/>
                          </a:ln>
                        </wps:spPr>
                        <wps:txbx>
                          <w:txbxContent>
                            <w:p w14:paraId="348BC7F6" w14:textId="77777777" w:rsidR="00D61713" w:rsidRDefault="00000000">
                              <w:pPr>
                                <w:jc w:val="center"/>
                                <w:rPr>
                                  <w:color w:val="FFFFFF"/>
                                </w:rPr>
                              </w:pPr>
                              <w:r>
                                <w:rPr>
                                  <w:color w:val="FFFFFF"/>
                                </w:rPr>
                                <w:t>4</w:t>
                              </w:r>
                              <w:r>
                                <w:rPr>
                                  <w:color w:val="FFFFFF"/>
                                  <w:vertAlign w:val="superscript"/>
                                </w:rPr>
                                <w:t>th</w:t>
                              </w:r>
                              <w:r>
                                <w:rPr>
                                  <w:color w:val="FFFFFF"/>
                                </w:rPr>
                                <w:t xml:space="preserve"> Quarter</w:t>
                              </w:r>
                            </w:p>
                          </w:txbxContent>
                        </wps:txbx>
                        <wps:bodyPr vert="horz" wrap="square" lIns="91440" tIns="45720" rIns="91440" bIns="45720" anchor="t">
                          <a:prstTxWarp prst="textNoShape">
                            <a:avLst/>
                          </a:prstTxWarp>
                          <a:noAutofit/>
                        </wps:bodyPr>
                      </wps:wsp>
                    </wpg:wgp>
                  </a:graphicData>
                </a:graphic>
              </wp:anchor>
            </w:drawing>
          </mc:Choice>
          <mc:Fallback>
            <w:pict>
              <v:group w14:anchorId="06C41636" id="Group 147" o:spid="_x0000_s1102" style="position:absolute;left:0;text-align:left;margin-left:20.25pt;margin-top:16.05pt;width:390pt;height:45pt;z-index:8;mso-wrap-distance-left:0;mso-wrap-distance-right:0" coordsize="49530,57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">
                <v:group id="Group 1864065052" o:spid="_x0000_s1103" style="position:absolute;left:857;width:8572;height:5619" coordsize="8572,56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">
                  <v:roundrect id="Rectangle: Rounded Corners 1850912888" o:spid="_x0000_s1104" style="position:absolute;width:8572;height:2667;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" filled="f" stroked="f">
                    <v:shadow on="t" color="black" opacity="22938f" origin=",.5" offset="0,1pt"/>
                  </v:roundrect>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479595487" o:spid="_x0000_s1105" type="#_x0000_t13" style="position:absolute;left:2905;top:3190;width:3048;height:1809;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" adj="15188" filled="f" stroked="f">
                    <v:shadow on="t" color="black" opacity="22938f" origin=",.5" offset="0,1pt"/>
                  </v:shape>
                </v:group>
                <v:group id="Group 1035241495" o:spid="_x0000_s1106" style="position:absolute;left:13906;top:95;width:8573;height:5620" coordsize="8572,56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">
                  <v:roundrect id="Rectangle: Rounded Corners 1740877970" o:spid="_x0000_s1107" style="position:absolute;width:8572;height:2667;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" filled="f" stroked="f">
                    <v:shadow on="t" color="black" opacity="22938f" origin=",.5" offset="0,1pt"/>
                  </v:roundrect>
                  <v:shape id="Arrow: Right 1708240774" o:spid="_x0000_s1108" type="#_x0000_t13" style="position:absolute;left:2905;top:3190;width:3048;height:1809;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" adj="15188" filled="f" stroked="f">
                    <v:shadow on="t" color="black" opacity="22938f" origin=",.5" offset="0,1pt"/>
                  </v:shape>
                </v:group>
                <v:group id="Group 1493008060" o:spid="_x0000_s1109" style="position:absolute;left:26860;top:95;width:8573;height:5620" coordsize="8572,56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">
                  <v:roundrect id="Rectangle: Rounded Corners 595075873" o:spid="_x0000_s1110" style="position:absolute;width:8572;height:2667;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" filled="f" stroked="f">
                    <v:shadow on="t" color="black" opacity="22938f" origin=",.5" offset="0,1pt"/>
                  </v:roundrect>
                  <v:shape id="Arrow: Right 111464472" o:spid="_x0000_s1111" type="#_x0000_t13" style="position:absolute;left:2905;top:3190;width:3048;height:1809;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" adj="15188" filled="f" stroked="f">
                    <v:shadow on="t" color="black" opacity="22938f" origin=",.5" offset="0,1pt"/>
                  </v:shape>
                </v:group>
                <v:group id="Group 391779691" o:spid="_x0000_s1112" style="position:absolute;left:40100;width:8572;height:5619" coordsize="8572,56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">
                  <v:roundrect id="Rectangle: Rounded Corners 1815263320" o:spid="_x0000_s1113" style="position:absolute;width:8572;height:2667;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" filled="f" stroked="f">
                    <v:shadow on="t" color="black" opacity="22938f" origin=",.5" offset="0,1pt"/>
                  </v:roundrect>
                  <v:shape id="Arrow: Right 113297833" o:spid="_x0000_s1114" type="#_x0000_t13" style="position:absolute;left:2905;top:3190;width:3048;height:1809;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" adj="15188" filled="f" stroked="f">
                    <v:shadow on="t" color="black" opacity="22938f" origin=",.5" offset="0,1pt"/>
                  </v:shape>
                </v:group>
                <v:rect id="Rectangle 1786003749" o:spid="_x0000_s1115" style="position:absolute;top:95;width:10287;height:2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" filled="f" stroked="f">
                  <v:textbox>
                    <w:txbxContent>
                      <w:p w14:paraId="45846F4F" w14:textId="77777777" w:rsidR="00D61713" w:rsidRDefault="00000000">
                        <w:pPr>
                          <w:jc w:val="center"/>
                          <w:rPr>
                            <w:color w:val="FFFFFF"/>
                          </w:rPr>
                        </w:pPr>
                        <w:r>
                          <w:rPr>
                            <w:color w:val="FFFFFF"/>
                          </w:rPr>
                          <w:t>1</w:t>
                        </w:r>
                        <w:r>
                          <w:rPr>
                            <w:color w:val="FFFFFF"/>
                            <w:vertAlign w:val="superscript"/>
                          </w:rPr>
                          <w:t>st</w:t>
                        </w:r>
                        <w:r>
                          <w:rPr>
                            <w:color w:val="FFFFFF"/>
                          </w:rPr>
                          <w:t xml:space="preserve"> Quarter</w:t>
                        </w:r>
                      </w:p>
                    </w:txbxContent>
                  </v:textbox>
                </v:rect>
                <v:rect id="Rectangle 42750144" o:spid="_x0000_s1116" style="position:absolute;left:13239;top:95;width:10287;height:2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" filled="f" stroked="f">
                  <v:textbox>
                    <w:txbxContent>
                      <w:p w14:paraId="49D9CEC9" w14:textId="77777777" w:rsidR="00D61713" w:rsidRDefault="00000000">
                        <w:pPr>
                          <w:jc w:val="center"/>
                          <w:rPr>
                            <w:color w:val="FFFFFF"/>
                          </w:rPr>
                        </w:pPr>
                        <w:r>
                          <w:rPr>
                            <w:color w:val="FFFFFF"/>
                          </w:rPr>
                          <w:t>2</w:t>
                        </w:r>
                        <w:r>
                          <w:rPr>
                            <w:color w:val="FFFFFF"/>
                            <w:vertAlign w:val="superscript"/>
                          </w:rPr>
                          <w:t>nd</w:t>
                        </w:r>
                        <w:r>
                          <w:rPr>
                            <w:color w:val="FFFFFF"/>
                          </w:rPr>
                          <w:t xml:space="preserve"> Quarter</w:t>
                        </w:r>
                      </w:p>
                    </w:txbxContent>
                  </v:textbox>
                </v:rect>
                <v:rect id="Rectangle 891369420" o:spid="_x0000_s1117" style="position:absolute;left:26003;top:95;width:10287;height:2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" filled="f" stroked="f">
                  <v:textbox>
                    <w:txbxContent>
                      <w:p w14:paraId="579589DE" w14:textId="77777777" w:rsidR="00D61713" w:rsidRDefault="00000000">
                        <w:pPr>
                          <w:jc w:val="center"/>
                          <w:rPr>
                            <w:color w:val="FFFFFF"/>
                          </w:rPr>
                        </w:pPr>
                        <w:r>
                          <w:rPr>
                            <w:color w:val="FFFFFF"/>
                          </w:rPr>
                          <w:t>3</w:t>
                        </w:r>
                        <w:r>
                          <w:rPr>
                            <w:color w:val="FFFFFF"/>
                            <w:vertAlign w:val="superscript"/>
                          </w:rPr>
                          <w:t>rd</w:t>
                        </w:r>
                        <w:r>
                          <w:rPr>
                            <w:color w:val="FFFFFF"/>
                          </w:rPr>
                          <w:t xml:space="preserve"> Quarter</w:t>
                        </w:r>
                      </w:p>
                    </w:txbxContent>
                  </v:textbox>
                </v:rect>
                <v:rect id="Rectangle 210030399" o:spid="_x0000_s1118" style="position:absolute;left:39243;top:95;width:10287;height:2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" filled="f" stroked="f">
                  <v:textbox>
                    <w:txbxContent>
                      <w:p w14:paraId="348BC7F6" w14:textId="77777777" w:rsidR="00D61713" w:rsidRDefault="00000000">
                        <w:pPr>
                          <w:jc w:val="center"/>
                          <w:rPr>
                            <w:color w:val="FFFFFF"/>
                          </w:rPr>
                        </w:pPr>
                        <w:r>
                          <w:rPr>
                            <w:color w:val="FFFFFF"/>
                          </w:rPr>
                          <w:t>4</w:t>
                        </w:r>
                        <w:r>
                          <w:rPr>
                            <w:color w:val="FFFFFF"/>
                            <w:vertAlign w:val="superscript"/>
                          </w:rPr>
                          <w:t>th</w:t>
                        </w:r>
                        <w:r>
                          <w:rPr>
                            <w:color w:val="FFFFFF"/>
                          </w:rPr>
                          <w:t xml:space="preserve"> Quarter</w:t>
                        </w:r>
                      </w:p>
                    </w:txbxContent>
                  </v:textbox>
                </v:rect>
              </v:group>
            </w:pict>
          </mc:Fallback>
        </mc:AlternateContent>
      </w:r>
      <w:r>
        <w:rPr>
          <w:rFonts w:eastAsia="Times New Roman"/>
          <w:noProof/>
          <w:sz w:val="24"/>
          <w:szCs w:val="24"/>
          <w:lang w:val="en-US"/>
        </w:rPr>
        <mc:AlternateContent>
          <mc:Choice Requires="wps">
            <w:drawing>
              <wp:anchor distT="0" distB="0" distL="0" distR="0" simplePos="0" relativeHeight="7" behindDoc="0" locked="0" layoutInCell="1" allowOverlap="1" wp14:anchorId="08C4EEEF" wp14:editId="060EFB47">
                <wp:simplePos x="0" y="0"/>
                <wp:positionH relativeFrom="column">
                  <wp:posOffset>752475</wp:posOffset>
                </wp:positionH>
                <wp:positionV relativeFrom="paragraph">
                  <wp:posOffset>556260</wp:posOffset>
                </wp:positionV>
                <wp:extent cx="0" cy="0"/>
                <wp:effectExtent l="0" t="0" r="0" b="0"/>
                <wp:wrapNone/>
                <wp:docPr id="1125" name="Straight Arrow Connector 13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0"/>
                        </a:xfrm>
                        <a:prstGeom prst="straightConnector1">
                          <a:avLst/>
                        </a:prstGeom>
                        <a:ln w="25400" cap="flat" cmpd="sng">
                          <a:solidFill>
                            <a:srgbClr val="4F81BD"/>
                          </a:solidFill>
                          <a:prstDash val="solid"/>
                          <a:round/>
                          <a:headEnd/>
                          <a:tailEnd type="triangle" w="med" len="med"/>
                        </a:ln>
                        <a:effectLst>
                          <a:outerShdw blurRad="40000" dist="12700" dir="5400000" rotWithShape="0">
                            <a:srgbClr val="000000">
                              <a:alpha val="38000"/>
                            </a:srgbClr>
                          </a:outerShdw>
                        </a:effectLst>
                      </wps:spPr>
                      <wps:bodyPr/>
                    </wps:wsp>
                  </a:graphicData>
                </a:graphic>
              </wp:anchor>
            </w:drawing>
          </mc:Choice>
          <mc:Fallback xmlns:wpsCustomData="http://www.wps.cn/officeDocument/2013/wpsCustomData">
            <w:pict>
              <v:shape id="1125" type="#_x0000_t32" filled="f" style="position:absolute;margin-left:59.25pt;margin-top:43.8pt;width:0.0pt;height:0.0pt;z-index:7;mso-position-horizontal-relative:text;mso-position-vertical-relative:text;mso-width-relative:page;mso-height-relative:page;mso-wrap-distance-left:0.0pt;mso-wrap-distance-right:0.0pt;visibility:visible;">
                <v:stroke endarrow="block" color="#4f81bd" weight="2.0pt"/>
                <v:fill/>
                <v:shadow on="t" color="black" offset="-4.371139E-8pt,1.0pt" opacity="38%" origin=",0.5" type="perspective"/>
              </v:shape>
            </w:pict>
          </mc:Fallback>
        </mc:AlternateContent>
      </w:r>
      <w:r>
        <w:rPr>
          <w:rFonts w:eastAsia="Times New Roman"/>
          <w:noProof/>
          <w:sz w:val="24"/>
          <w:szCs w:val="24"/>
          <w:lang w:val="en-US"/>
        </w:rPr>
        <w:drawing>
          <wp:inline distT="0" distB="0" distL="0" distR="0" wp14:anchorId="07CA8BF8" wp14:editId="00684CEA">
            <wp:extent cx="5486400" cy="3200400"/>
            <wp:effectExtent l="0" t="0" r="19050" b="0"/>
            <wp:docPr id="1126" name="Diagram 129"/>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3" r:lo="rId34" r:qs="rId35" r:cs="rId36"/>
              </a:graphicData>
            </a:graphic>
          </wp:inline>
        </w:drawing>
      </w:r>
    </w:p>
    <w:p w14:paraId="00CB4498" w14:textId="77777777" w:rsidR="00D61713" w:rsidRDefault="00000000">
      <w:pPr>
        <w:spacing w:line="360" w:lineRule="auto"/>
        <w:jc w:val="both"/>
        <w:rPr>
          <w:rFonts w:eastAsia="Times New Roman"/>
          <w:sz w:val="24"/>
          <w:szCs w:val="24"/>
        </w:rPr>
      </w:pPr>
      <w:r>
        <w:rPr>
          <w:rFonts w:eastAsia="Times New Roman"/>
          <w:sz w:val="24"/>
          <w:szCs w:val="24"/>
        </w:rPr>
        <w:t>Furthermore, enhancing product differentiation and market penetration strengthens the brand's competitive advantage, attracting new customers and building loyalty. Partnerships with renowned designers and the launch of a limited-edition sustainable collection elevate brand recognition. Venturing into foreign markets satisfies global demand for sustainable fashion.</w:t>
      </w:r>
    </w:p>
    <w:p w14:paraId="11132F5F" w14:textId="77777777" w:rsidR="00D61713" w:rsidRDefault="00000000">
      <w:pPr>
        <w:spacing w:line="360" w:lineRule="auto"/>
        <w:jc w:val="both"/>
        <w:rPr>
          <w:rFonts w:eastAsia="Times New Roman"/>
          <w:sz w:val="24"/>
          <w:szCs w:val="24"/>
        </w:rPr>
      </w:pPr>
      <w:r>
        <w:rPr>
          <w:rFonts w:eastAsia="Times New Roman"/>
          <w:sz w:val="24"/>
          <w:szCs w:val="24"/>
        </w:rPr>
        <w:t>Neglecting these strategic paths could lead to missed growth opportunities, falling behind competitors, and difficulty in customer retention, potentially resulting in a loss of market share. Ignoring foreign markets may hinder diversification and expose Hawthorn to economic fluctuations. Adhering to the advised strategic directions is crucial for Hawthorn's prosperity in the competitive and dynamic apparel manufacturing landscape.</w:t>
      </w:r>
    </w:p>
    <w:p w14:paraId="280D132D" w14:textId="77777777" w:rsidR="00D61713" w:rsidRDefault="00D61713">
      <w:pPr>
        <w:spacing w:line="360" w:lineRule="auto"/>
        <w:jc w:val="both"/>
        <w:rPr>
          <w:rFonts w:eastAsia="Times New Roman"/>
          <w:sz w:val="24"/>
          <w:szCs w:val="24"/>
        </w:rPr>
      </w:pPr>
    </w:p>
    <w:p w14:paraId="18A56527" w14:textId="77777777" w:rsidR="00D61713" w:rsidRDefault="00000000">
      <w:pPr>
        <w:rPr>
          <w:rFonts w:eastAsia="Times New Roman"/>
          <w:b/>
          <w:sz w:val="24"/>
          <w:szCs w:val="24"/>
        </w:rPr>
      </w:pPr>
      <w:r>
        <w:rPr>
          <w:rFonts w:eastAsia="Times New Roman"/>
          <w:b/>
          <w:sz w:val="24"/>
          <w:szCs w:val="24"/>
        </w:rPr>
        <w:br w:type="page"/>
      </w:r>
    </w:p>
    <w:p w14:paraId="1C26430D" w14:textId="77777777" w:rsidR="00D61713" w:rsidRDefault="00000000">
      <w:pPr>
        <w:pStyle w:val="Heading7"/>
        <w:spacing w:line="360" w:lineRule="auto"/>
        <w:rPr>
          <w:rStyle w:val="IntenseEmphasis"/>
          <w:rFonts w:ascii="Arial" w:hAnsi="Arial" w:cs="Arial"/>
          <w:b/>
          <w:iCs/>
          <w:color w:val="243F60"/>
          <w:sz w:val="24"/>
        </w:rPr>
      </w:pPr>
      <w:r>
        <w:rPr>
          <w:rStyle w:val="IntenseEmphasis"/>
          <w:rFonts w:ascii="Arial" w:hAnsi="Arial" w:cs="Arial"/>
          <w:b/>
          <w:iCs/>
          <w:color w:val="243F60"/>
          <w:sz w:val="24"/>
        </w:rPr>
        <w:lastRenderedPageBreak/>
        <w:t>References</w:t>
      </w:r>
    </w:p>
    <w:p w14:paraId="02E71C8F" w14:textId="77777777" w:rsidR="00D61713" w:rsidRDefault="00000000">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Amelia, D., Murni, I., Putri, A., Badri, J. and Johan, H. (2019). A study of clothing industry competitiveness with porter’s five force approach in </w:t>
      </w:r>
      <w:proofErr w:type="spellStart"/>
      <w:r>
        <w:rPr>
          <w:rFonts w:ascii="Times New Roman" w:hAnsi="Times New Roman" w:cs="Times New Roman"/>
          <w:sz w:val="24"/>
          <w:szCs w:val="24"/>
        </w:rPr>
        <w:t>kabupaten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agam</w:t>
      </w:r>
      <w:proofErr w:type="spellEnd"/>
      <w:r>
        <w:rPr>
          <w:rFonts w:ascii="Times New Roman" w:hAnsi="Times New Roman" w:cs="Times New Roman"/>
          <w:sz w:val="24"/>
          <w:szCs w:val="24"/>
        </w:rPr>
        <w:t xml:space="preserve"> central industry (A preliminary study of </w:t>
      </w:r>
      <w:proofErr w:type="spellStart"/>
      <w:r>
        <w:rPr>
          <w:rFonts w:ascii="Times New Roman" w:hAnsi="Times New Roman" w:cs="Times New Roman"/>
          <w:sz w:val="24"/>
          <w:szCs w:val="24"/>
        </w:rPr>
        <w:t>ampek</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angkek</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banuhampu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sungai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puar</w:t>
      </w:r>
      <w:proofErr w:type="spellEnd"/>
      <w:r>
        <w:rPr>
          <w:rFonts w:ascii="Times New Roman" w:hAnsi="Times New Roman" w:cs="Times New Roman"/>
          <w:sz w:val="24"/>
          <w:szCs w:val="24"/>
        </w:rPr>
        <w:t xml:space="preserve">). </w:t>
      </w:r>
      <w:r>
        <w:rPr>
          <w:rFonts w:ascii="Times New Roman" w:hAnsi="Times New Roman" w:cs="Times New Roman"/>
          <w:i/>
          <w:iCs/>
          <w:sz w:val="24"/>
          <w:szCs w:val="24"/>
        </w:rPr>
        <w:t>KnE Social Sciences</w:t>
      </w:r>
      <w:r>
        <w:rPr>
          <w:rFonts w:ascii="Times New Roman" w:hAnsi="Times New Roman" w:cs="Times New Roman"/>
          <w:sz w:val="24"/>
          <w:szCs w:val="24"/>
        </w:rPr>
        <w:t xml:space="preserve">, [online] 3(14), p.169. </w:t>
      </w:r>
      <w:proofErr w:type="spellStart"/>
      <w:r>
        <w:rPr>
          <w:rFonts w:ascii="Times New Roman" w:hAnsi="Times New Roman" w:cs="Times New Roman"/>
          <w:sz w:val="24"/>
          <w:szCs w:val="24"/>
        </w:rPr>
        <w:t>doi:</w:t>
      </w:r>
      <w:hyperlink r:id="rId38" w:history="1">
        <w:r>
          <w:rPr>
            <w:rFonts w:ascii="Times New Roman" w:hAnsi="Times New Roman" w:cs="Times New Roman"/>
            <w:sz w:val="24"/>
            <w:szCs w:val="24"/>
          </w:rPr>
          <w:t>https</w:t>
        </w:r>
        <w:proofErr w:type="spellEnd"/>
        <w:r>
          <w:rPr>
            <w:rFonts w:ascii="Times New Roman" w:hAnsi="Times New Roman" w:cs="Times New Roman"/>
            <w:sz w:val="24"/>
            <w:szCs w:val="24"/>
          </w:rPr>
          <w:t>://doi.org/10.18502/kss.v3i14.4306</w:t>
        </w:r>
      </w:hyperlink>
      <w:r>
        <w:rPr>
          <w:rFonts w:ascii="Times New Roman" w:hAnsi="Times New Roman" w:cs="Times New Roman"/>
          <w:sz w:val="24"/>
          <w:szCs w:val="24"/>
        </w:rPr>
        <w:t>.</w:t>
      </w:r>
    </w:p>
    <w:p w14:paraId="773F5913" w14:textId="77777777" w:rsidR="00D61713" w:rsidRDefault="00000000">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Anthony, H. (2021). </w:t>
      </w:r>
      <w:r>
        <w:rPr>
          <w:rFonts w:ascii="Times New Roman" w:hAnsi="Times New Roman" w:cs="Times New Roman"/>
          <w:i/>
          <w:iCs/>
          <w:sz w:val="24"/>
          <w:szCs w:val="24"/>
        </w:rPr>
        <w:t>Understanding Strategic Management.</w:t>
      </w:r>
      <w:r>
        <w:rPr>
          <w:rFonts w:ascii="Times New Roman" w:hAnsi="Times New Roman" w:cs="Times New Roman"/>
          <w:sz w:val="24"/>
          <w:szCs w:val="24"/>
        </w:rPr>
        <w:t xml:space="preserve"> [online] S.L.: Oxford </w:t>
      </w:r>
      <w:proofErr w:type="spellStart"/>
      <w:r>
        <w:rPr>
          <w:rFonts w:ascii="Times New Roman" w:hAnsi="Times New Roman" w:cs="Times New Roman"/>
          <w:sz w:val="24"/>
          <w:szCs w:val="24"/>
        </w:rPr>
        <w:t>Univ</w:t>
      </w:r>
      <w:proofErr w:type="spellEnd"/>
      <w:r>
        <w:rPr>
          <w:rFonts w:ascii="Times New Roman" w:hAnsi="Times New Roman" w:cs="Times New Roman"/>
          <w:sz w:val="24"/>
          <w:szCs w:val="24"/>
        </w:rPr>
        <w:t xml:space="preserve"> Press. Available at: </w:t>
      </w:r>
      <w:hyperlink r:id="rId39" w:anchor="v=onepage&amp;q&amp;f=false" w:history="1">
        <w:r>
          <w:rPr>
            <w:rFonts w:ascii="Times New Roman" w:hAnsi="Times New Roman" w:cs="Times New Roman"/>
            <w:sz w:val="24"/>
            <w:szCs w:val="24"/>
          </w:rPr>
          <w:t>https://books.google.co.bw/books?id=nX-cAQAAQBAJ&amp;printsec=frontcover#v=onepage&amp;q&amp;f=false</w:t>
        </w:r>
      </w:hyperlink>
      <w:r>
        <w:rPr>
          <w:rFonts w:ascii="Times New Roman" w:hAnsi="Times New Roman" w:cs="Times New Roman"/>
          <w:sz w:val="24"/>
          <w:szCs w:val="24"/>
        </w:rPr>
        <w:t xml:space="preserve"> [Accessed 15 Dec. 2023].</w:t>
      </w:r>
    </w:p>
    <w:p w14:paraId="54491C29" w14:textId="77777777" w:rsidR="00D61713" w:rsidRDefault="00000000">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Dyer, J. (2020). </w:t>
      </w:r>
      <w:r>
        <w:rPr>
          <w:rFonts w:ascii="Times New Roman" w:hAnsi="Times New Roman" w:cs="Times New Roman"/>
          <w:i/>
          <w:iCs/>
          <w:sz w:val="24"/>
          <w:szCs w:val="24"/>
        </w:rPr>
        <w:t xml:space="preserve">Strategic </w:t>
      </w:r>
      <w:proofErr w:type="gramStart"/>
      <w:r>
        <w:rPr>
          <w:rFonts w:ascii="Times New Roman" w:hAnsi="Times New Roman" w:cs="Times New Roman"/>
          <w:i/>
          <w:iCs/>
          <w:sz w:val="24"/>
          <w:szCs w:val="24"/>
        </w:rPr>
        <w:t>management :</w:t>
      </w:r>
      <w:proofErr w:type="gramEnd"/>
      <w:r>
        <w:rPr>
          <w:rFonts w:ascii="Times New Roman" w:hAnsi="Times New Roman" w:cs="Times New Roman"/>
          <w:i/>
          <w:iCs/>
          <w:sz w:val="24"/>
          <w:szCs w:val="24"/>
        </w:rPr>
        <w:t xml:space="preserve"> concepts and cases</w:t>
      </w:r>
      <w:r>
        <w:rPr>
          <w:rFonts w:ascii="Times New Roman" w:hAnsi="Times New Roman" w:cs="Times New Roman"/>
          <w:sz w:val="24"/>
          <w:szCs w:val="24"/>
        </w:rPr>
        <w:t>. Hoboken: Wiley.</w:t>
      </w:r>
    </w:p>
    <w:p w14:paraId="13CA3993" w14:textId="77777777" w:rsidR="00D61713" w:rsidRDefault="00000000">
      <w:pPr>
        <w:widowControl w:val="0"/>
        <w:autoSpaceDE w:val="0"/>
        <w:autoSpaceDN w:val="0"/>
        <w:adjustRightInd w:val="0"/>
        <w:spacing w:after="240" w:line="360" w:lineRule="auto"/>
        <w:rPr>
          <w:rFonts w:ascii="Times New Roman" w:hAnsi="Times New Roman" w:cs="Times New Roman"/>
          <w:sz w:val="24"/>
          <w:szCs w:val="24"/>
        </w:rPr>
      </w:pPr>
      <w:proofErr w:type="spellStart"/>
      <w:r>
        <w:rPr>
          <w:rFonts w:ascii="Times New Roman" w:hAnsi="Times New Roman" w:cs="Times New Roman"/>
          <w:sz w:val="24"/>
          <w:szCs w:val="24"/>
        </w:rPr>
        <w:t>Freudenreich</w:t>
      </w:r>
      <w:proofErr w:type="spellEnd"/>
      <w:r>
        <w:rPr>
          <w:rFonts w:ascii="Times New Roman" w:hAnsi="Times New Roman" w:cs="Times New Roman"/>
          <w:sz w:val="24"/>
          <w:szCs w:val="24"/>
        </w:rPr>
        <w:t xml:space="preserve">, B., </w:t>
      </w:r>
      <w:proofErr w:type="spellStart"/>
      <w:r>
        <w:rPr>
          <w:rFonts w:ascii="Times New Roman" w:hAnsi="Times New Roman" w:cs="Times New Roman"/>
          <w:sz w:val="24"/>
          <w:szCs w:val="24"/>
        </w:rPr>
        <w:t>Lüdeke</w:t>
      </w:r>
      <w:proofErr w:type="spellEnd"/>
      <w:r>
        <w:rPr>
          <w:rFonts w:ascii="Times New Roman" w:hAnsi="Times New Roman" w:cs="Times New Roman"/>
          <w:sz w:val="24"/>
          <w:szCs w:val="24"/>
        </w:rPr>
        <w:t xml:space="preserve">-Freund, F. and </w:t>
      </w:r>
      <w:proofErr w:type="spellStart"/>
      <w:r>
        <w:rPr>
          <w:rFonts w:ascii="Times New Roman" w:hAnsi="Times New Roman" w:cs="Times New Roman"/>
          <w:sz w:val="24"/>
          <w:szCs w:val="24"/>
        </w:rPr>
        <w:t>Schaltegger</w:t>
      </w:r>
      <w:proofErr w:type="spellEnd"/>
      <w:r>
        <w:rPr>
          <w:rFonts w:ascii="Times New Roman" w:hAnsi="Times New Roman" w:cs="Times New Roman"/>
          <w:sz w:val="24"/>
          <w:szCs w:val="24"/>
        </w:rPr>
        <w:t xml:space="preserve">, S. (2020). A Stakeholder Theory Perspective on Business Models: Value Creation for Sustainability. </w:t>
      </w:r>
      <w:r>
        <w:rPr>
          <w:rFonts w:ascii="Times New Roman" w:hAnsi="Times New Roman" w:cs="Times New Roman"/>
          <w:i/>
          <w:iCs/>
          <w:sz w:val="24"/>
          <w:szCs w:val="24"/>
        </w:rPr>
        <w:t>Journal of Business Ethics</w:t>
      </w:r>
      <w:r>
        <w:rPr>
          <w:rFonts w:ascii="Times New Roman" w:hAnsi="Times New Roman" w:cs="Times New Roman"/>
          <w:sz w:val="24"/>
          <w:szCs w:val="24"/>
        </w:rPr>
        <w:t xml:space="preserve">, [online] 166(1), pp.3–18. </w:t>
      </w:r>
      <w:proofErr w:type="spellStart"/>
      <w:r>
        <w:rPr>
          <w:rFonts w:ascii="Times New Roman" w:hAnsi="Times New Roman" w:cs="Times New Roman"/>
          <w:sz w:val="24"/>
          <w:szCs w:val="24"/>
        </w:rPr>
        <w:t>doi:</w:t>
      </w:r>
      <w:hyperlink r:id="rId40" w:history="1">
        <w:r>
          <w:rPr>
            <w:rFonts w:ascii="Times New Roman" w:hAnsi="Times New Roman" w:cs="Times New Roman"/>
            <w:sz w:val="24"/>
            <w:szCs w:val="24"/>
          </w:rPr>
          <w:t>https</w:t>
        </w:r>
        <w:proofErr w:type="spellEnd"/>
        <w:r>
          <w:rPr>
            <w:rFonts w:ascii="Times New Roman" w:hAnsi="Times New Roman" w:cs="Times New Roman"/>
            <w:sz w:val="24"/>
            <w:szCs w:val="24"/>
          </w:rPr>
          <w:t>://doi.org/10.1007/s10551-019-04112-z</w:t>
        </w:r>
      </w:hyperlink>
      <w:r>
        <w:rPr>
          <w:rFonts w:ascii="Times New Roman" w:hAnsi="Times New Roman" w:cs="Times New Roman"/>
          <w:sz w:val="24"/>
          <w:szCs w:val="24"/>
        </w:rPr>
        <w:t>.</w:t>
      </w:r>
    </w:p>
    <w:p w14:paraId="500F665D" w14:textId="77777777" w:rsidR="00D61713" w:rsidRDefault="00000000">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FUCI (2023). </w:t>
      </w:r>
      <w:r>
        <w:rPr>
          <w:rFonts w:ascii="Times New Roman" w:hAnsi="Times New Roman" w:cs="Times New Roman"/>
          <w:i/>
          <w:iCs/>
          <w:sz w:val="24"/>
          <w:szCs w:val="24"/>
        </w:rPr>
        <w:t>HAWTHORN INTERNATIONAL LIMITED overview - Find and update company information - GOV.UK</w:t>
      </w:r>
      <w:r>
        <w:rPr>
          <w:rFonts w:ascii="Times New Roman" w:hAnsi="Times New Roman" w:cs="Times New Roman"/>
          <w:sz w:val="24"/>
          <w:szCs w:val="24"/>
        </w:rPr>
        <w:t xml:space="preserve">. [online] find-and-update.company-information.service.gov.uk. Available at: </w:t>
      </w:r>
      <w:hyperlink r:id="rId41" w:history="1">
        <w:r>
          <w:rPr>
            <w:rFonts w:ascii="Times New Roman" w:hAnsi="Times New Roman" w:cs="Times New Roman"/>
            <w:sz w:val="24"/>
            <w:szCs w:val="24"/>
          </w:rPr>
          <w:t>https://find-and-update.company-information.service.gov.uk/company/08937806</w:t>
        </w:r>
      </w:hyperlink>
      <w:r>
        <w:rPr>
          <w:rFonts w:ascii="Times New Roman" w:hAnsi="Times New Roman" w:cs="Times New Roman"/>
          <w:sz w:val="24"/>
          <w:szCs w:val="24"/>
        </w:rPr>
        <w:t xml:space="preserve"> [Accessed 15 Dec. 2023].</w:t>
      </w:r>
    </w:p>
    <w:p w14:paraId="79D6CCD5" w14:textId="77777777" w:rsidR="00D61713" w:rsidRDefault="00000000">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Hawthorn (2023). </w:t>
      </w:r>
      <w:r>
        <w:rPr>
          <w:rFonts w:ascii="Times New Roman" w:hAnsi="Times New Roman" w:cs="Times New Roman"/>
          <w:i/>
          <w:iCs/>
          <w:sz w:val="24"/>
          <w:szCs w:val="24"/>
        </w:rPr>
        <w:t>Hawthorn | Clothing Manufacturers - Low Order Quantity | UK</w:t>
      </w:r>
      <w:r>
        <w:rPr>
          <w:rFonts w:ascii="Times New Roman" w:hAnsi="Times New Roman" w:cs="Times New Roman"/>
          <w:sz w:val="24"/>
          <w:szCs w:val="24"/>
        </w:rPr>
        <w:t xml:space="preserve">. [online] Hawthorn. Available at: </w:t>
      </w:r>
      <w:hyperlink r:id="rId42" w:history="1">
        <w:r>
          <w:rPr>
            <w:rFonts w:ascii="Times New Roman" w:hAnsi="Times New Roman" w:cs="Times New Roman"/>
            <w:sz w:val="24"/>
            <w:szCs w:val="24"/>
          </w:rPr>
          <w:t>https://www.hawthornintl.com/</w:t>
        </w:r>
      </w:hyperlink>
      <w:r>
        <w:rPr>
          <w:rFonts w:ascii="Times New Roman" w:hAnsi="Times New Roman" w:cs="Times New Roman"/>
          <w:sz w:val="24"/>
          <w:szCs w:val="24"/>
        </w:rPr>
        <w:t xml:space="preserve"> [Accessed 18 Dec. 2023].</w:t>
      </w:r>
    </w:p>
    <w:p w14:paraId="407CF96C" w14:textId="77777777" w:rsidR="00D61713" w:rsidRDefault="00000000">
      <w:pPr>
        <w:widowControl w:val="0"/>
        <w:autoSpaceDE w:val="0"/>
        <w:autoSpaceDN w:val="0"/>
        <w:adjustRightInd w:val="0"/>
        <w:spacing w:after="240" w:line="360" w:lineRule="auto"/>
        <w:rPr>
          <w:rFonts w:ascii="Times New Roman" w:hAnsi="Times New Roman" w:cs="Times New Roman"/>
          <w:sz w:val="24"/>
          <w:szCs w:val="24"/>
        </w:rPr>
      </w:pPr>
      <w:proofErr w:type="spellStart"/>
      <w:r>
        <w:rPr>
          <w:rFonts w:ascii="Times New Roman" w:hAnsi="Times New Roman" w:cs="Times New Roman"/>
          <w:sz w:val="24"/>
          <w:szCs w:val="24"/>
        </w:rPr>
        <w:t>HawthornIntl</w:t>
      </w:r>
      <w:proofErr w:type="spellEnd"/>
      <w:r>
        <w:rPr>
          <w:rFonts w:ascii="Times New Roman" w:hAnsi="Times New Roman" w:cs="Times New Roman"/>
          <w:sz w:val="24"/>
          <w:szCs w:val="24"/>
        </w:rPr>
        <w:t xml:space="preserve"> (2023). </w:t>
      </w:r>
      <w:r>
        <w:rPr>
          <w:rFonts w:ascii="Times New Roman" w:hAnsi="Times New Roman" w:cs="Times New Roman"/>
          <w:i/>
          <w:iCs/>
          <w:sz w:val="24"/>
          <w:szCs w:val="24"/>
        </w:rPr>
        <w:t>About Us | Hawthorn | UK</w:t>
      </w:r>
      <w:r>
        <w:rPr>
          <w:rFonts w:ascii="Times New Roman" w:hAnsi="Times New Roman" w:cs="Times New Roman"/>
          <w:sz w:val="24"/>
          <w:szCs w:val="24"/>
        </w:rPr>
        <w:t xml:space="preserve">. [online] Hawthorn. Available at: </w:t>
      </w:r>
      <w:hyperlink r:id="rId43" w:history="1">
        <w:r>
          <w:rPr>
            <w:rFonts w:ascii="Times New Roman" w:hAnsi="Times New Roman" w:cs="Times New Roman"/>
            <w:sz w:val="24"/>
            <w:szCs w:val="24"/>
          </w:rPr>
          <w:t>https://www.hawthornintl.com/about-hawthorn</w:t>
        </w:r>
      </w:hyperlink>
      <w:r>
        <w:rPr>
          <w:rFonts w:ascii="Times New Roman" w:hAnsi="Times New Roman" w:cs="Times New Roman"/>
          <w:sz w:val="24"/>
          <w:szCs w:val="24"/>
        </w:rPr>
        <w:t xml:space="preserve"> [Accessed 14 Dec. 2023].</w:t>
      </w:r>
    </w:p>
    <w:p w14:paraId="15796965" w14:textId="77777777" w:rsidR="00D61713" w:rsidRDefault="00000000">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Henry, A.E. (2021). Understanding Strategic Management. </w:t>
      </w:r>
      <w:r>
        <w:rPr>
          <w:rFonts w:ascii="Times New Roman" w:hAnsi="Times New Roman" w:cs="Times New Roman"/>
          <w:i/>
          <w:iCs/>
          <w:sz w:val="24"/>
          <w:szCs w:val="24"/>
        </w:rPr>
        <w:t>Oxford University Press eBooks</w:t>
      </w:r>
      <w:r>
        <w:rPr>
          <w:rFonts w:ascii="Times New Roman" w:hAnsi="Times New Roman" w:cs="Times New Roman"/>
          <w:sz w:val="24"/>
          <w:szCs w:val="24"/>
        </w:rPr>
        <w:t xml:space="preserve">. </w:t>
      </w:r>
      <w:proofErr w:type="spellStart"/>
      <w:r>
        <w:rPr>
          <w:rFonts w:ascii="Times New Roman" w:hAnsi="Times New Roman" w:cs="Times New Roman"/>
          <w:sz w:val="24"/>
          <w:szCs w:val="24"/>
        </w:rPr>
        <w:t>doi:</w:t>
      </w:r>
      <w:hyperlink r:id="rId44" w:history="1">
        <w:r>
          <w:rPr>
            <w:rFonts w:ascii="Times New Roman" w:hAnsi="Times New Roman" w:cs="Times New Roman"/>
            <w:sz w:val="24"/>
            <w:szCs w:val="24"/>
          </w:rPr>
          <w:t>https</w:t>
        </w:r>
        <w:proofErr w:type="spellEnd"/>
        <w:r>
          <w:rPr>
            <w:rFonts w:ascii="Times New Roman" w:hAnsi="Times New Roman" w:cs="Times New Roman"/>
            <w:sz w:val="24"/>
            <w:szCs w:val="24"/>
          </w:rPr>
          <w:t>://doi.org/10.1093/</w:t>
        </w:r>
        <w:proofErr w:type="spellStart"/>
        <w:r>
          <w:rPr>
            <w:rFonts w:ascii="Times New Roman" w:hAnsi="Times New Roman" w:cs="Times New Roman"/>
            <w:sz w:val="24"/>
            <w:szCs w:val="24"/>
          </w:rPr>
          <w:t>hebz</w:t>
        </w:r>
        <w:proofErr w:type="spellEnd"/>
        <w:r>
          <w:rPr>
            <w:rFonts w:ascii="Times New Roman" w:hAnsi="Times New Roman" w:cs="Times New Roman"/>
            <w:sz w:val="24"/>
            <w:szCs w:val="24"/>
          </w:rPr>
          <w:t>/9780198859833.001.0001</w:t>
        </w:r>
      </w:hyperlink>
      <w:r>
        <w:rPr>
          <w:rFonts w:ascii="Times New Roman" w:hAnsi="Times New Roman" w:cs="Times New Roman"/>
          <w:sz w:val="24"/>
          <w:szCs w:val="24"/>
        </w:rPr>
        <w:t>.</w:t>
      </w:r>
    </w:p>
    <w:p w14:paraId="6DCD1444" w14:textId="77777777" w:rsidR="00D61713" w:rsidRDefault="00000000">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IBISWorld (2023). </w:t>
      </w:r>
      <w:r>
        <w:rPr>
          <w:rFonts w:ascii="Times New Roman" w:hAnsi="Times New Roman" w:cs="Times New Roman"/>
          <w:i/>
          <w:iCs/>
          <w:sz w:val="24"/>
          <w:szCs w:val="24"/>
        </w:rPr>
        <w:t>IBISWorld - Industry Market Research, Reports, and Statistics</w:t>
      </w:r>
      <w:r>
        <w:rPr>
          <w:rFonts w:ascii="Times New Roman" w:hAnsi="Times New Roman" w:cs="Times New Roman"/>
          <w:sz w:val="24"/>
          <w:szCs w:val="24"/>
        </w:rPr>
        <w:t xml:space="preserve">. [online] www.ibisworld.com. Available at: </w:t>
      </w:r>
      <w:hyperlink r:id="rId45" w:history="1">
        <w:r>
          <w:rPr>
            <w:rFonts w:ascii="Times New Roman" w:hAnsi="Times New Roman" w:cs="Times New Roman"/>
            <w:sz w:val="24"/>
            <w:szCs w:val="24"/>
          </w:rPr>
          <w:t>https://www.ibisworld.com/united-kingdom/market-research-reports/clothing-manufacturing-industry/</w:t>
        </w:r>
      </w:hyperlink>
      <w:r>
        <w:rPr>
          <w:rFonts w:ascii="Times New Roman" w:hAnsi="Times New Roman" w:cs="Times New Roman"/>
          <w:sz w:val="24"/>
          <w:szCs w:val="24"/>
        </w:rPr>
        <w:t xml:space="preserve"> [Accessed 16 Dec. 2023].</w:t>
      </w:r>
    </w:p>
    <w:p w14:paraId="6F8F66F7" w14:textId="77777777" w:rsidR="00D61713" w:rsidRDefault="00000000">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Islam, M.M., Perry, P. and Gill, S. (2020). Mapping environmentally sustainable practices in </w:t>
      </w:r>
      <w:r>
        <w:rPr>
          <w:rFonts w:ascii="Times New Roman" w:hAnsi="Times New Roman" w:cs="Times New Roman"/>
          <w:sz w:val="24"/>
          <w:szCs w:val="24"/>
        </w:rPr>
        <w:lastRenderedPageBreak/>
        <w:t xml:space="preserve">textiles, </w:t>
      </w:r>
      <w:proofErr w:type="gramStart"/>
      <w:r>
        <w:rPr>
          <w:rFonts w:ascii="Times New Roman" w:hAnsi="Times New Roman" w:cs="Times New Roman"/>
          <w:sz w:val="24"/>
          <w:szCs w:val="24"/>
        </w:rPr>
        <w:t>apparel</w:t>
      </w:r>
      <w:proofErr w:type="gramEnd"/>
      <w:r>
        <w:rPr>
          <w:rFonts w:ascii="Times New Roman" w:hAnsi="Times New Roman" w:cs="Times New Roman"/>
          <w:sz w:val="24"/>
          <w:szCs w:val="24"/>
        </w:rPr>
        <w:t xml:space="preserve"> and fashion industries: A systematic literature review. </w:t>
      </w:r>
      <w:r>
        <w:rPr>
          <w:rFonts w:ascii="Times New Roman" w:hAnsi="Times New Roman" w:cs="Times New Roman"/>
          <w:i/>
          <w:iCs/>
          <w:sz w:val="24"/>
          <w:szCs w:val="24"/>
        </w:rPr>
        <w:t>Journal of Fashion Marketing and Management: An International Journal</w:t>
      </w:r>
      <w:r>
        <w:rPr>
          <w:rFonts w:ascii="Times New Roman" w:hAnsi="Times New Roman" w:cs="Times New Roman"/>
          <w:sz w:val="24"/>
          <w:szCs w:val="24"/>
        </w:rPr>
        <w:t xml:space="preserve">, 25(2), pp.331–353. </w:t>
      </w:r>
      <w:proofErr w:type="spellStart"/>
      <w:r>
        <w:rPr>
          <w:rFonts w:ascii="Times New Roman" w:hAnsi="Times New Roman" w:cs="Times New Roman"/>
          <w:sz w:val="24"/>
          <w:szCs w:val="24"/>
        </w:rPr>
        <w:t>doi:</w:t>
      </w:r>
      <w:hyperlink r:id="rId46" w:history="1">
        <w:r>
          <w:rPr>
            <w:rFonts w:ascii="Times New Roman" w:hAnsi="Times New Roman" w:cs="Times New Roman"/>
            <w:sz w:val="24"/>
            <w:szCs w:val="24"/>
          </w:rPr>
          <w:t>https</w:t>
        </w:r>
        <w:proofErr w:type="spellEnd"/>
        <w:r>
          <w:rPr>
            <w:rFonts w:ascii="Times New Roman" w:hAnsi="Times New Roman" w:cs="Times New Roman"/>
            <w:sz w:val="24"/>
            <w:szCs w:val="24"/>
          </w:rPr>
          <w:t>://doi.org/10.1108/jfmm-07-2020-0130</w:t>
        </w:r>
      </w:hyperlink>
      <w:r>
        <w:rPr>
          <w:rFonts w:ascii="Times New Roman" w:hAnsi="Times New Roman" w:cs="Times New Roman"/>
          <w:sz w:val="24"/>
          <w:szCs w:val="24"/>
        </w:rPr>
        <w:t>.</w:t>
      </w:r>
    </w:p>
    <w:p w14:paraId="6B6E1215" w14:textId="77777777" w:rsidR="00D61713" w:rsidRDefault="00000000">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Johnson, G., Scholes, K., Angwin, D., </w:t>
      </w:r>
      <w:proofErr w:type="spellStart"/>
      <w:r>
        <w:rPr>
          <w:rFonts w:ascii="Times New Roman" w:hAnsi="Times New Roman" w:cs="Times New Roman"/>
          <w:sz w:val="24"/>
          <w:szCs w:val="24"/>
        </w:rPr>
        <w:t>Regnér</w:t>
      </w:r>
      <w:proofErr w:type="spellEnd"/>
      <w:r>
        <w:rPr>
          <w:rFonts w:ascii="Times New Roman" w:hAnsi="Times New Roman" w:cs="Times New Roman"/>
          <w:sz w:val="24"/>
          <w:szCs w:val="24"/>
        </w:rPr>
        <w:t xml:space="preserve">, P. and Whittington, R. (2023). </w:t>
      </w:r>
      <w:r>
        <w:rPr>
          <w:rFonts w:ascii="Times New Roman" w:hAnsi="Times New Roman" w:cs="Times New Roman"/>
          <w:i/>
          <w:iCs/>
          <w:sz w:val="24"/>
          <w:szCs w:val="24"/>
        </w:rPr>
        <w:t>Exploring Strategy</w:t>
      </w:r>
      <w:r>
        <w:rPr>
          <w:rFonts w:ascii="Times New Roman" w:hAnsi="Times New Roman" w:cs="Times New Roman"/>
          <w:sz w:val="24"/>
          <w:szCs w:val="24"/>
        </w:rPr>
        <w:t>. 13th ed. Harlow: Pearson.</w:t>
      </w:r>
    </w:p>
    <w:p w14:paraId="78B88F4F" w14:textId="77777777" w:rsidR="00D61713" w:rsidRDefault="00000000">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Kivits, R. and </w:t>
      </w:r>
      <w:proofErr w:type="spellStart"/>
      <w:r>
        <w:rPr>
          <w:rFonts w:ascii="Times New Roman" w:hAnsi="Times New Roman" w:cs="Times New Roman"/>
          <w:sz w:val="24"/>
          <w:szCs w:val="24"/>
        </w:rPr>
        <w:t>Sawang</w:t>
      </w:r>
      <w:proofErr w:type="spellEnd"/>
      <w:r>
        <w:rPr>
          <w:rFonts w:ascii="Times New Roman" w:hAnsi="Times New Roman" w:cs="Times New Roman"/>
          <w:sz w:val="24"/>
          <w:szCs w:val="24"/>
        </w:rPr>
        <w:t xml:space="preserve">, S. (2021). Stakeholder Analysis. </w:t>
      </w:r>
      <w:r>
        <w:rPr>
          <w:rFonts w:ascii="Times New Roman" w:hAnsi="Times New Roman" w:cs="Times New Roman"/>
          <w:i/>
          <w:iCs/>
          <w:sz w:val="24"/>
          <w:szCs w:val="24"/>
        </w:rPr>
        <w:t>Contributions to Management Science</w:t>
      </w:r>
      <w:r>
        <w:rPr>
          <w:rFonts w:ascii="Times New Roman" w:hAnsi="Times New Roman" w:cs="Times New Roman"/>
          <w:sz w:val="24"/>
          <w:szCs w:val="24"/>
        </w:rPr>
        <w:t xml:space="preserve">, pp.29–43. </w:t>
      </w:r>
      <w:proofErr w:type="spellStart"/>
      <w:r>
        <w:rPr>
          <w:rFonts w:ascii="Times New Roman" w:hAnsi="Times New Roman" w:cs="Times New Roman"/>
          <w:sz w:val="24"/>
          <w:szCs w:val="24"/>
        </w:rPr>
        <w:t>doi:</w:t>
      </w:r>
      <w:hyperlink r:id="rId47" w:history="1">
        <w:r>
          <w:rPr>
            <w:rFonts w:ascii="Times New Roman" w:hAnsi="Times New Roman" w:cs="Times New Roman"/>
            <w:sz w:val="24"/>
            <w:szCs w:val="24"/>
          </w:rPr>
          <w:t>https</w:t>
        </w:r>
        <w:proofErr w:type="spellEnd"/>
        <w:r>
          <w:rPr>
            <w:rFonts w:ascii="Times New Roman" w:hAnsi="Times New Roman" w:cs="Times New Roman"/>
            <w:sz w:val="24"/>
            <w:szCs w:val="24"/>
          </w:rPr>
          <w:t>://doi.org/10.1007/978-3-030-70428-5_4</w:t>
        </w:r>
      </w:hyperlink>
      <w:r>
        <w:rPr>
          <w:rFonts w:ascii="Times New Roman" w:hAnsi="Times New Roman" w:cs="Times New Roman"/>
          <w:sz w:val="24"/>
          <w:szCs w:val="24"/>
        </w:rPr>
        <w:t>.</w:t>
      </w:r>
    </w:p>
    <w:p w14:paraId="5B5EC840" w14:textId="77777777" w:rsidR="00D61713" w:rsidRDefault="00000000">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Lasserre, P. (2022). </w:t>
      </w:r>
      <w:r>
        <w:rPr>
          <w:rFonts w:ascii="Times New Roman" w:hAnsi="Times New Roman" w:cs="Times New Roman"/>
          <w:i/>
          <w:iCs/>
          <w:sz w:val="24"/>
          <w:szCs w:val="24"/>
        </w:rPr>
        <w:t>Global Strategic Management.</w:t>
      </w:r>
      <w:r>
        <w:rPr>
          <w:rFonts w:ascii="Times New Roman" w:hAnsi="Times New Roman" w:cs="Times New Roman"/>
          <w:sz w:val="24"/>
          <w:szCs w:val="24"/>
        </w:rPr>
        <w:t xml:space="preserve"> S.L.: Bloomsbury.</w:t>
      </w:r>
    </w:p>
    <w:p w14:paraId="5E353782" w14:textId="77777777" w:rsidR="00D61713" w:rsidRDefault="00000000">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Meghana </w:t>
      </w:r>
      <w:proofErr w:type="spellStart"/>
      <w:r>
        <w:rPr>
          <w:rFonts w:ascii="Times New Roman" w:hAnsi="Times New Roman" w:cs="Times New Roman"/>
          <w:sz w:val="24"/>
          <w:szCs w:val="24"/>
        </w:rPr>
        <w:t>Bhilare</w:t>
      </w:r>
      <w:proofErr w:type="spellEnd"/>
      <w:r>
        <w:rPr>
          <w:rFonts w:ascii="Times New Roman" w:hAnsi="Times New Roman" w:cs="Times New Roman"/>
          <w:sz w:val="24"/>
          <w:szCs w:val="24"/>
        </w:rPr>
        <w:t xml:space="preserve">, Vishal </w:t>
      </w:r>
      <w:proofErr w:type="spellStart"/>
      <w:r>
        <w:rPr>
          <w:rFonts w:ascii="Times New Roman" w:hAnsi="Times New Roman" w:cs="Times New Roman"/>
          <w:sz w:val="24"/>
          <w:szCs w:val="24"/>
        </w:rPr>
        <w:t>Wadajkar</w:t>
      </w:r>
      <w:proofErr w:type="spellEnd"/>
      <w:r>
        <w:rPr>
          <w:rFonts w:ascii="Times New Roman" w:hAnsi="Times New Roman" w:cs="Times New Roman"/>
          <w:sz w:val="24"/>
          <w:szCs w:val="24"/>
        </w:rPr>
        <w:t xml:space="preserve">, Prashant </w:t>
      </w:r>
      <w:proofErr w:type="spellStart"/>
      <w:r>
        <w:rPr>
          <w:rFonts w:ascii="Times New Roman" w:hAnsi="Times New Roman" w:cs="Times New Roman"/>
          <w:sz w:val="24"/>
          <w:szCs w:val="24"/>
        </w:rPr>
        <w:t>Kalshetti</w:t>
      </w:r>
      <w:proofErr w:type="spellEnd"/>
      <w:r>
        <w:rPr>
          <w:rFonts w:ascii="Times New Roman" w:hAnsi="Times New Roman" w:cs="Times New Roman"/>
          <w:sz w:val="24"/>
          <w:szCs w:val="24"/>
        </w:rPr>
        <w:t xml:space="preserve"> and Nilesh Anute (2023). Strategic Management. </w:t>
      </w:r>
      <w:proofErr w:type="spellStart"/>
      <w:r>
        <w:rPr>
          <w:rFonts w:ascii="Times New Roman" w:hAnsi="Times New Roman" w:cs="Times New Roman"/>
          <w:sz w:val="24"/>
          <w:szCs w:val="24"/>
        </w:rPr>
        <w:t>doi:</w:t>
      </w:r>
      <w:hyperlink r:id="rId48" w:history="1">
        <w:r>
          <w:rPr>
            <w:rFonts w:ascii="Times New Roman" w:hAnsi="Times New Roman" w:cs="Times New Roman"/>
            <w:sz w:val="24"/>
            <w:szCs w:val="24"/>
          </w:rPr>
          <w:t>https</w:t>
        </w:r>
        <w:proofErr w:type="spellEnd"/>
        <w:r>
          <w:rPr>
            <w:rFonts w:ascii="Times New Roman" w:hAnsi="Times New Roman" w:cs="Times New Roman"/>
            <w:sz w:val="24"/>
            <w:szCs w:val="24"/>
          </w:rPr>
          <w:t>://doi.org/10.59646/</w:t>
        </w:r>
        <w:proofErr w:type="spellStart"/>
        <w:r>
          <w:rPr>
            <w:rFonts w:ascii="Times New Roman" w:hAnsi="Times New Roman" w:cs="Times New Roman"/>
            <w:sz w:val="24"/>
            <w:szCs w:val="24"/>
          </w:rPr>
          <w:t>strategicmgmt</w:t>
        </w:r>
        <w:proofErr w:type="spellEnd"/>
        <w:r>
          <w:rPr>
            <w:rFonts w:ascii="Times New Roman" w:hAnsi="Times New Roman" w:cs="Times New Roman"/>
            <w:sz w:val="24"/>
            <w:szCs w:val="24"/>
          </w:rPr>
          <w:t>/094</w:t>
        </w:r>
      </w:hyperlink>
      <w:r>
        <w:rPr>
          <w:rFonts w:ascii="Times New Roman" w:hAnsi="Times New Roman" w:cs="Times New Roman"/>
          <w:sz w:val="24"/>
          <w:szCs w:val="24"/>
        </w:rPr>
        <w:t>.</w:t>
      </w:r>
    </w:p>
    <w:p w14:paraId="3A9F6486" w14:textId="77777777" w:rsidR="00D61713" w:rsidRDefault="00000000">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Mojtaba </w:t>
      </w:r>
      <w:proofErr w:type="spellStart"/>
      <w:r>
        <w:rPr>
          <w:rFonts w:ascii="Times New Roman" w:hAnsi="Times New Roman" w:cs="Times New Roman"/>
          <w:sz w:val="24"/>
          <w:szCs w:val="24"/>
        </w:rPr>
        <w:t>Mohammadnejad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Shourkaei</w:t>
      </w:r>
      <w:proofErr w:type="spellEnd"/>
      <w:r>
        <w:rPr>
          <w:rFonts w:ascii="Times New Roman" w:hAnsi="Times New Roman" w:cs="Times New Roman"/>
          <w:sz w:val="24"/>
          <w:szCs w:val="24"/>
        </w:rPr>
        <w:t xml:space="preserve">, Taylor, K.M. and Dyck, B. (2023). Examining sustainable supply chain management via a social‐symbolic work lens: Lessons from Patagonia. </w:t>
      </w:r>
      <w:r>
        <w:rPr>
          <w:rFonts w:ascii="Times New Roman" w:hAnsi="Times New Roman" w:cs="Times New Roman"/>
          <w:i/>
          <w:iCs/>
          <w:sz w:val="24"/>
          <w:szCs w:val="24"/>
        </w:rPr>
        <w:t>Business Strategy and The Environment</w:t>
      </w:r>
      <w:r>
        <w:rPr>
          <w:rFonts w:ascii="Times New Roman" w:hAnsi="Times New Roman" w:cs="Times New Roman"/>
          <w:sz w:val="24"/>
          <w:szCs w:val="24"/>
        </w:rPr>
        <w:t xml:space="preserve">. </w:t>
      </w:r>
      <w:proofErr w:type="spellStart"/>
      <w:r>
        <w:rPr>
          <w:rFonts w:ascii="Times New Roman" w:hAnsi="Times New Roman" w:cs="Times New Roman"/>
          <w:sz w:val="24"/>
          <w:szCs w:val="24"/>
        </w:rPr>
        <w:t>doi:</w:t>
      </w:r>
      <w:hyperlink r:id="rId49" w:history="1">
        <w:r>
          <w:rPr>
            <w:rFonts w:ascii="Times New Roman" w:hAnsi="Times New Roman" w:cs="Times New Roman"/>
            <w:sz w:val="24"/>
            <w:szCs w:val="24"/>
          </w:rPr>
          <w:t>https</w:t>
        </w:r>
        <w:proofErr w:type="spellEnd"/>
        <w:r>
          <w:rPr>
            <w:rFonts w:ascii="Times New Roman" w:hAnsi="Times New Roman" w:cs="Times New Roman"/>
            <w:sz w:val="24"/>
            <w:szCs w:val="24"/>
          </w:rPr>
          <w:t>://doi.org/10.1002/bse.3552</w:t>
        </w:r>
      </w:hyperlink>
      <w:r>
        <w:rPr>
          <w:rFonts w:ascii="Times New Roman" w:hAnsi="Times New Roman" w:cs="Times New Roman"/>
          <w:sz w:val="24"/>
          <w:szCs w:val="24"/>
        </w:rPr>
        <w:t>.</w:t>
      </w:r>
    </w:p>
    <w:p w14:paraId="0FE02A8B" w14:textId="77777777" w:rsidR="00D61713" w:rsidRDefault="00000000">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Murcia, N.N.S., Ferreira, F.A.F. and Ferreira, J.J.M. (2022). Enhancing strategic management using a ‘quantified VRIO’: Adding value with the MCDA approach. </w:t>
      </w:r>
      <w:r>
        <w:rPr>
          <w:rFonts w:ascii="Times New Roman" w:hAnsi="Times New Roman" w:cs="Times New Roman"/>
          <w:i/>
          <w:iCs/>
          <w:sz w:val="24"/>
          <w:szCs w:val="24"/>
        </w:rPr>
        <w:t>Technological Forecasting and Social Change</w:t>
      </w:r>
      <w:r>
        <w:rPr>
          <w:rFonts w:ascii="Times New Roman" w:hAnsi="Times New Roman" w:cs="Times New Roman"/>
          <w:sz w:val="24"/>
          <w:szCs w:val="24"/>
        </w:rPr>
        <w:t xml:space="preserve">, [online] 174(1), p.121251. </w:t>
      </w:r>
      <w:proofErr w:type="spellStart"/>
      <w:r>
        <w:rPr>
          <w:rFonts w:ascii="Times New Roman" w:hAnsi="Times New Roman" w:cs="Times New Roman"/>
          <w:sz w:val="24"/>
          <w:szCs w:val="24"/>
        </w:rPr>
        <w:t>doi:</w:t>
      </w:r>
      <w:hyperlink r:id="rId50" w:history="1">
        <w:r>
          <w:rPr>
            <w:rFonts w:ascii="Times New Roman" w:hAnsi="Times New Roman" w:cs="Times New Roman"/>
            <w:sz w:val="24"/>
            <w:szCs w:val="24"/>
          </w:rPr>
          <w:t>https</w:t>
        </w:r>
        <w:proofErr w:type="spellEnd"/>
        <w:r>
          <w:rPr>
            <w:rFonts w:ascii="Times New Roman" w:hAnsi="Times New Roman" w:cs="Times New Roman"/>
            <w:sz w:val="24"/>
            <w:szCs w:val="24"/>
          </w:rPr>
          <w:t>://doi.org/10.1016/j.techfore.2021.121251</w:t>
        </w:r>
      </w:hyperlink>
      <w:r>
        <w:rPr>
          <w:rFonts w:ascii="Times New Roman" w:hAnsi="Times New Roman" w:cs="Times New Roman"/>
          <w:sz w:val="24"/>
          <w:szCs w:val="24"/>
        </w:rPr>
        <w:t>.</w:t>
      </w:r>
    </w:p>
    <w:p w14:paraId="25CCE360" w14:textId="77777777" w:rsidR="00D61713" w:rsidRDefault="00000000">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Peters, J. and </w:t>
      </w:r>
      <w:proofErr w:type="spellStart"/>
      <w:r>
        <w:rPr>
          <w:rFonts w:ascii="Times New Roman" w:hAnsi="Times New Roman" w:cs="Times New Roman"/>
          <w:sz w:val="24"/>
          <w:szCs w:val="24"/>
        </w:rPr>
        <w:t>Simaens</w:t>
      </w:r>
      <w:proofErr w:type="spellEnd"/>
      <w:r>
        <w:rPr>
          <w:rFonts w:ascii="Times New Roman" w:hAnsi="Times New Roman" w:cs="Times New Roman"/>
          <w:sz w:val="24"/>
          <w:szCs w:val="24"/>
        </w:rPr>
        <w:t xml:space="preserve">, A. (2020). Integrating Sustainability into Corporate Strategy: A Case Study of the Textile and Clothing Industry. </w:t>
      </w:r>
      <w:r>
        <w:rPr>
          <w:rFonts w:ascii="Times New Roman" w:hAnsi="Times New Roman" w:cs="Times New Roman"/>
          <w:i/>
          <w:iCs/>
          <w:sz w:val="24"/>
          <w:szCs w:val="24"/>
        </w:rPr>
        <w:t>Sustainability</w:t>
      </w:r>
      <w:r>
        <w:rPr>
          <w:rFonts w:ascii="Times New Roman" w:hAnsi="Times New Roman" w:cs="Times New Roman"/>
          <w:sz w:val="24"/>
          <w:szCs w:val="24"/>
        </w:rPr>
        <w:t xml:space="preserve">, [online] 12(15), p.6125. Available at: </w:t>
      </w:r>
      <w:hyperlink r:id="rId51" w:history="1">
        <w:r>
          <w:rPr>
            <w:rFonts w:ascii="Times New Roman" w:hAnsi="Times New Roman" w:cs="Times New Roman"/>
            <w:sz w:val="24"/>
            <w:szCs w:val="24"/>
          </w:rPr>
          <w:t>https://www.mdpi.com/2071-1050/12/15/6125/htm</w:t>
        </w:r>
      </w:hyperlink>
      <w:r>
        <w:rPr>
          <w:rFonts w:ascii="Times New Roman" w:hAnsi="Times New Roman" w:cs="Times New Roman"/>
          <w:sz w:val="24"/>
          <w:szCs w:val="24"/>
        </w:rPr>
        <w:t xml:space="preserve"> [Accessed 28 Dec. 2023].</w:t>
      </w:r>
    </w:p>
    <w:p w14:paraId="403B9B4A" w14:textId="77777777" w:rsidR="00D61713" w:rsidRDefault="00000000">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Planellas, M. and Muni, A. (2019). Strategic Decisions. [online] </w:t>
      </w:r>
      <w:proofErr w:type="spellStart"/>
      <w:r>
        <w:rPr>
          <w:rFonts w:ascii="Times New Roman" w:hAnsi="Times New Roman" w:cs="Times New Roman"/>
          <w:sz w:val="24"/>
          <w:szCs w:val="24"/>
        </w:rPr>
        <w:t>doi:</w:t>
      </w:r>
      <w:hyperlink r:id="rId52" w:history="1">
        <w:r>
          <w:rPr>
            <w:rFonts w:ascii="Times New Roman" w:hAnsi="Times New Roman" w:cs="Times New Roman"/>
            <w:sz w:val="24"/>
            <w:szCs w:val="24"/>
          </w:rPr>
          <w:t>https</w:t>
        </w:r>
        <w:proofErr w:type="spellEnd"/>
        <w:r>
          <w:rPr>
            <w:rFonts w:ascii="Times New Roman" w:hAnsi="Times New Roman" w:cs="Times New Roman"/>
            <w:sz w:val="24"/>
            <w:szCs w:val="24"/>
          </w:rPr>
          <w:t>://doi.org/10.1017/9781108665797</w:t>
        </w:r>
      </w:hyperlink>
      <w:r>
        <w:rPr>
          <w:rFonts w:ascii="Times New Roman" w:hAnsi="Times New Roman" w:cs="Times New Roman"/>
          <w:sz w:val="24"/>
          <w:szCs w:val="24"/>
        </w:rPr>
        <w:t>.</w:t>
      </w:r>
    </w:p>
    <w:p w14:paraId="49C12F50" w14:textId="77777777" w:rsidR="00D61713" w:rsidRDefault="00000000">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Smith, P. (2023). </w:t>
      </w:r>
      <w:r>
        <w:rPr>
          <w:rFonts w:ascii="Times New Roman" w:hAnsi="Times New Roman" w:cs="Times New Roman"/>
          <w:i/>
          <w:iCs/>
          <w:sz w:val="24"/>
          <w:szCs w:val="24"/>
        </w:rPr>
        <w:t xml:space="preserve"> Apparel market in the UK</w:t>
      </w:r>
      <w:r>
        <w:rPr>
          <w:rFonts w:ascii="Times New Roman" w:hAnsi="Times New Roman" w:cs="Times New Roman"/>
          <w:sz w:val="24"/>
          <w:szCs w:val="24"/>
        </w:rPr>
        <w:t xml:space="preserve">. [online] Statista. Available at: </w:t>
      </w:r>
      <w:hyperlink r:id="rId53" w:anchor="topicOverview" w:history="1">
        <w:r>
          <w:rPr>
            <w:rFonts w:ascii="Times New Roman" w:hAnsi="Times New Roman" w:cs="Times New Roman"/>
            <w:sz w:val="24"/>
            <w:szCs w:val="24"/>
          </w:rPr>
          <w:t>https://www.statista.com/topics/3348/apparel-market-in-the-uk/#topicOverview</w:t>
        </w:r>
      </w:hyperlink>
      <w:r>
        <w:rPr>
          <w:rFonts w:ascii="Times New Roman" w:hAnsi="Times New Roman" w:cs="Times New Roman"/>
          <w:sz w:val="24"/>
          <w:szCs w:val="24"/>
        </w:rPr>
        <w:t xml:space="preserve"> [Accessed 16 Dec. 2023].</w:t>
      </w:r>
    </w:p>
    <w:p w14:paraId="1340EA34" w14:textId="77777777" w:rsidR="00D61713" w:rsidRDefault="00000000">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Suhair Adel Hamed (2023). The Role of Strategic Sensitivity in Sustainable Competitive Advantage. </w:t>
      </w:r>
      <w:r>
        <w:rPr>
          <w:rFonts w:ascii="Times New Roman" w:hAnsi="Times New Roman" w:cs="Times New Roman"/>
          <w:i/>
          <w:iCs/>
          <w:sz w:val="24"/>
          <w:szCs w:val="24"/>
        </w:rPr>
        <w:t>International Journal of Professional Business Review</w:t>
      </w:r>
      <w:r>
        <w:rPr>
          <w:rFonts w:ascii="Times New Roman" w:hAnsi="Times New Roman" w:cs="Times New Roman"/>
          <w:sz w:val="24"/>
          <w:szCs w:val="24"/>
        </w:rPr>
        <w:t xml:space="preserve">, 8(7), </w:t>
      </w:r>
      <w:proofErr w:type="gramStart"/>
      <w:r>
        <w:rPr>
          <w:rFonts w:ascii="Times New Roman" w:hAnsi="Times New Roman" w:cs="Times New Roman"/>
          <w:sz w:val="24"/>
          <w:szCs w:val="24"/>
        </w:rPr>
        <w:t>pp.e</w:t>
      </w:r>
      <w:proofErr w:type="gramEnd"/>
      <w:r>
        <w:rPr>
          <w:rFonts w:ascii="Times New Roman" w:hAnsi="Times New Roman" w:cs="Times New Roman"/>
          <w:sz w:val="24"/>
          <w:szCs w:val="24"/>
        </w:rPr>
        <w:t xml:space="preserve">02437–e02437. </w:t>
      </w:r>
      <w:proofErr w:type="spellStart"/>
      <w:r>
        <w:rPr>
          <w:rFonts w:ascii="Times New Roman" w:hAnsi="Times New Roman" w:cs="Times New Roman"/>
          <w:sz w:val="24"/>
          <w:szCs w:val="24"/>
        </w:rPr>
        <w:t>doi:</w:t>
      </w:r>
      <w:hyperlink r:id="rId54" w:history="1">
        <w:r>
          <w:rPr>
            <w:rFonts w:ascii="Times New Roman" w:hAnsi="Times New Roman" w:cs="Times New Roman"/>
            <w:sz w:val="24"/>
            <w:szCs w:val="24"/>
          </w:rPr>
          <w:t>https</w:t>
        </w:r>
        <w:proofErr w:type="spellEnd"/>
        <w:r>
          <w:rPr>
            <w:rFonts w:ascii="Times New Roman" w:hAnsi="Times New Roman" w:cs="Times New Roman"/>
            <w:sz w:val="24"/>
            <w:szCs w:val="24"/>
          </w:rPr>
          <w:t>://doi.org/10.26668/</w:t>
        </w:r>
        <w:proofErr w:type="spellStart"/>
        <w:r>
          <w:rPr>
            <w:rFonts w:ascii="Times New Roman" w:hAnsi="Times New Roman" w:cs="Times New Roman"/>
            <w:sz w:val="24"/>
            <w:szCs w:val="24"/>
          </w:rPr>
          <w:t>businessreview</w:t>
        </w:r>
        <w:proofErr w:type="spellEnd"/>
        <w:r>
          <w:rPr>
            <w:rFonts w:ascii="Times New Roman" w:hAnsi="Times New Roman" w:cs="Times New Roman"/>
            <w:sz w:val="24"/>
            <w:szCs w:val="24"/>
          </w:rPr>
          <w:t>/2023.v8i7.2437</w:t>
        </w:r>
      </w:hyperlink>
      <w:r>
        <w:rPr>
          <w:rFonts w:ascii="Times New Roman" w:hAnsi="Times New Roman" w:cs="Times New Roman"/>
          <w:sz w:val="24"/>
          <w:szCs w:val="24"/>
        </w:rPr>
        <w:t>.</w:t>
      </w:r>
    </w:p>
    <w:p w14:paraId="3C659413" w14:textId="77777777" w:rsidR="00D61713" w:rsidRDefault="00000000">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Teece, D.J., </w:t>
      </w:r>
      <w:proofErr w:type="spellStart"/>
      <w:r>
        <w:rPr>
          <w:rFonts w:ascii="Times New Roman" w:hAnsi="Times New Roman" w:cs="Times New Roman"/>
          <w:sz w:val="24"/>
          <w:szCs w:val="24"/>
        </w:rPr>
        <w:t>Peteraf</w:t>
      </w:r>
      <w:proofErr w:type="spellEnd"/>
      <w:r>
        <w:rPr>
          <w:rFonts w:ascii="Times New Roman" w:hAnsi="Times New Roman" w:cs="Times New Roman"/>
          <w:sz w:val="24"/>
          <w:szCs w:val="24"/>
        </w:rPr>
        <w:t xml:space="preserve">, M.A. and Lepak, D.P. (2019). Dynamic capabilities and strategic management in the global ecosystem. </w:t>
      </w:r>
      <w:r>
        <w:rPr>
          <w:rFonts w:ascii="Times New Roman" w:hAnsi="Times New Roman" w:cs="Times New Roman"/>
          <w:i/>
          <w:iCs/>
          <w:sz w:val="24"/>
          <w:szCs w:val="24"/>
        </w:rPr>
        <w:t>Strategic Management Journal</w:t>
      </w:r>
      <w:r>
        <w:rPr>
          <w:rFonts w:ascii="Times New Roman" w:hAnsi="Times New Roman" w:cs="Times New Roman"/>
          <w:sz w:val="24"/>
          <w:szCs w:val="24"/>
        </w:rPr>
        <w:t>, 40(13), pp.1399–1430.</w:t>
      </w:r>
    </w:p>
    <w:p w14:paraId="1FEE65CF" w14:textId="77777777" w:rsidR="00D61713" w:rsidRDefault="00000000">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Whittington, R., Angwin, D., </w:t>
      </w:r>
      <w:proofErr w:type="spellStart"/>
      <w:r>
        <w:rPr>
          <w:rFonts w:ascii="Times New Roman" w:hAnsi="Times New Roman" w:cs="Times New Roman"/>
          <w:sz w:val="24"/>
          <w:szCs w:val="24"/>
        </w:rPr>
        <w:t>Regnér</w:t>
      </w:r>
      <w:proofErr w:type="spellEnd"/>
      <w:r>
        <w:rPr>
          <w:rFonts w:ascii="Times New Roman" w:hAnsi="Times New Roman" w:cs="Times New Roman"/>
          <w:sz w:val="24"/>
          <w:szCs w:val="24"/>
        </w:rPr>
        <w:t xml:space="preserve">, P., Johnson, G. and Scholes, K. (2021). </w:t>
      </w:r>
      <w:r>
        <w:rPr>
          <w:rFonts w:ascii="Times New Roman" w:hAnsi="Times New Roman" w:cs="Times New Roman"/>
          <w:i/>
          <w:iCs/>
          <w:sz w:val="24"/>
          <w:szCs w:val="24"/>
        </w:rPr>
        <w:t>Fundamentals of Strategy</w:t>
      </w:r>
      <w:r>
        <w:rPr>
          <w:rFonts w:ascii="Times New Roman" w:hAnsi="Times New Roman" w:cs="Times New Roman"/>
          <w:sz w:val="24"/>
          <w:szCs w:val="24"/>
        </w:rPr>
        <w:t>. 5th ed. Hoboken: Pearson.</w:t>
      </w:r>
    </w:p>
    <w:p w14:paraId="17C485ED" w14:textId="77777777" w:rsidR="00D61713" w:rsidRDefault="00000000">
      <w:pPr>
        <w:spacing w:line="480" w:lineRule="auto"/>
        <w:jc w:val="both"/>
        <w:rPr>
          <w:rStyle w:val="IntenseEmphasis"/>
          <w:b/>
          <w:i w:val="0"/>
        </w:rPr>
      </w:pPr>
      <w:r>
        <w:rPr>
          <w:rStyle w:val="IntenseEmphasis"/>
          <w:b/>
          <w:i w:val="0"/>
        </w:rPr>
        <w:t xml:space="preserve"> </w:t>
      </w:r>
    </w:p>
    <w:sectPr w:rsidR="00D61713">
      <w:footerReference w:type="default" r:id="rId55"/>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088331" w14:textId="77777777" w:rsidR="006C0EE6" w:rsidRDefault="006C0EE6">
      <w:pPr>
        <w:spacing w:line="240" w:lineRule="auto"/>
      </w:pPr>
      <w:r>
        <w:separator/>
      </w:r>
    </w:p>
  </w:endnote>
  <w:endnote w:type="continuationSeparator" w:id="0">
    <w:p w14:paraId="5C37C9F1" w14:textId="77777777" w:rsidR="006C0EE6" w:rsidRDefault="006C0EE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1F296F" w14:textId="77777777" w:rsidR="00D61713" w:rsidRDefault="00000000">
    <w:pPr>
      <w:pStyle w:val="Footer"/>
      <w:jc w:val="center"/>
    </w:pPr>
    <w:r>
      <w:fldChar w:fldCharType="begin"/>
    </w:r>
    <w:r>
      <w:instrText xml:space="preserve"> PAGE   \* MERGEFORMAT </w:instrText>
    </w:r>
    <w:r>
      <w:fldChar w:fldCharType="separate"/>
    </w:r>
    <w:r>
      <w:rPr>
        <w:noProof/>
      </w:rPr>
      <w:t>20</w:t>
    </w:r>
    <w:r>
      <w:rPr>
        <w:noProof/>
      </w:rPr>
      <w:fldChar w:fldCharType="end"/>
    </w:r>
  </w:p>
  <w:p w14:paraId="37855A6C" w14:textId="77777777" w:rsidR="00D61713" w:rsidRDefault="00D617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7BE1BF" w14:textId="77777777" w:rsidR="006C0EE6" w:rsidRDefault="006C0EE6">
      <w:pPr>
        <w:spacing w:line="240" w:lineRule="auto"/>
      </w:pPr>
      <w:r>
        <w:separator/>
      </w:r>
    </w:p>
  </w:footnote>
  <w:footnote w:type="continuationSeparator" w:id="0">
    <w:p w14:paraId="374C99F6" w14:textId="77777777" w:rsidR="006C0EE6" w:rsidRDefault="006C0EE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1713"/>
    <w:rsid w:val="000066C0"/>
    <w:rsid w:val="00064D07"/>
    <w:rsid w:val="001A7AF6"/>
    <w:rsid w:val="001E74A3"/>
    <w:rsid w:val="0022283C"/>
    <w:rsid w:val="003706E7"/>
    <w:rsid w:val="005942ED"/>
    <w:rsid w:val="006C0EE6"/>
    <w:rsid w:val="00871050"/>
    <w:rsid w:val="00B11D43"/>
    <w:rsid w:val="00BB4E68"/>
    <w:rsid w:val="00D61713"/>
    <w:rsid w:val="00F2795B"/>
    <w:rsid w:val="00F654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1CC23F"/>
  <w15:docId w15:val="{772B3579-7311-46B7-8B1F-86EA03DA67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paragraph" w:styleId="Heading7">
    <w:name w:val="heading 7"/>
    <w:basedOn w:val="Normal"/>
    <w:next w:val="Normal"/>
    <w:link w:val="Heading7Char"/>
    <w:uiPriority w:val="9"/>
    <w:qFormat/>
    <w:pPr>
      <w:keepNext/>
      <w:keepLines/>
      <w:spacing w:before="40"/>
      <w:outlineLvl w:val="6"/>
    </w:pPr>
    <w:rPr>
      <w:rFonts w:ascii="Calibri" w:eastAsia="SimSun" w:hAnsi="Calibri" w:cs="SimSun"/>
      <w:i/>
      <w:iCs/>
      <w:color w:val="243F60"/>
    </w:rPr>
  </w:style>
  <w:style w:type="paragraph" w:styleId="Heading8">
    <w:name w:val="heading 8"/>
    <w:basedOn w:val="Normal"/>
    <w:next w:val="Normal"/>
    <w:link w:val="Heading8Char"/>
    <w:uiPriority w:val="9"/>
    <w:qFormat/>
    <w:pPr>
      <w:keepNext/>
      <w:keepLines/>
      <w:spacing w:before="40"/>
      <w:outlineLvl w:val="7"/>
    </w:pPr>
    <w:rPr>
      <w:rFonts w:ascii="Calibri" w:eastAsia="SimSun" w:hAnsi="Calibri" w:cs="SimSun"/>
      <w:color w:val="272727"/>
      <w:sz w:val="21"/>
      <w:szCs w:val="21"/>
    </w:rPr>
  </w:style>
  <w:style w:type="paragraph" w:styleId="Heading9">
    <w:name w:val="heading 9"/>
    <w:basedOn w:val="Normal"/>
    <w:next w:val="Normal"/>
    <w:link w:val="Heading9Char"/>
    <w:uiPriority w:val="9"/>
    <w:qFormat/>
    <w:pPr>
      <w:keepNext/>
      <w:keepLines/>
      <w:spacing w:before="40"/>
      <w:outlineLvl w:val="8"/>
    </w:pPr>
    <w:rPr>
      <w:rFonts w:ascii="Calibri" w:eastAsia="SimSun" w:hAnsi="Calibri" w:cs="SimSun"/>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pPr>
      <w:tabs>
        <w:tab w:val="center" w:pos="4680"/>
        <w:tab w:val="right" w:pos="9360"/>
      </w:tabs>
      <w:spacing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680"/>
        <w:tab w:val="right" w:pos="9360"/>
      </w:tabs>
      <w:spacing w:line="240" w:lineRule="auto"/>
    </w:pPr>
  </w:style>
  <w:style w:type="character" w:customStyle="1" w:styleId="FooterChar">
    <w:name w:val="Footer Char"/>
    <w:basedOn w:val="DefaultParagraphFont"/>
    <w:link w:val="Footer"/>
    <w:uiPriority w:val="99"/>
  </w:style>
  <w:style w:type="paragraph" w:styleId="ListParagraph">
    <w:name w:val="List Paragraph"/>
    <w:basedOn w:val="Normal"/>
    <w:uiPriority w:val="34"/>
    <w:qFormat/>
    <w:pPr>
      <w:ind w:left="720"/>
      <w:contextualSpacing/>
    </w:p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pPr>
      <w:spacing w:line="240" w:lineRule="auto"/>
    </w:pPr>
  </w:style>
  <w:style w:type="character" w:customStyle="1" w:styleId="Heading7Char">
    <w:name w:val="Heading 7 Char"/>
    <w:basedOn w:val="DefaultParagraphFont"/>
    <w:link w:val="Heading7"/>
    <w:uiPriority w:val="9"/>
    <w:rPr>
      <w:rFonts w:ascii="Calibri" w:eastAsia="SimSun" w:hAnsi="Calibri" w:cs="SimSun"/>
      <w:i/>
      <w:iCs/>
      <w:color w:val="243F60"/>
    </w:rPr>
  </w:style>
  <w:style w:type="character" w:styleId="IntenseEmphasis">
    <w:name w:val="Intense Emphasis"/>
    <w:basedOn w:val="DefaultParagraphFont"/>
    <w:uiPriority w:val="21"/>
    <w:qFormat/>
    <w:rPr>
      <w:i/>
      <w:iCs/>
      <w:color w:val="4F81BD"/>
    </w:rPr>
  </w:style>
  <w:style w:type="character" w:styleId="IntenseReference">
    <w:name w:val="Intense Reference"/>
    <w:basedOn w:val="DefaultParagraphFont"/>
    <w:uiPriority w:val="32"/>
    <w:qFormat/>
    <w:rPr>
      <w:b/>
      <w:bCs/>
      <w:smallCaps/>
      <w:color w:val="4F81BD"/>
      <w:spacing w:val="5"/>
    </w:rPr>
  </w:style>
  <w:style w:type="paragraph" w:styleId="TOCHeading">
    <w:name w:val="TOC Heading"/>
    <w:basedOn w:val="Heading1"/>
    <w:next w:val="Normal"/>
    <w:uiPriority w:val="39"/>
    <w:qFormat/>
    <w:pPr>
      <w:spacing w:before="240" w:after="0" w:line="259" w:lineRule="auto"/>
      <w:outlineLvl w:val="9"/>
    </w:pPr>
    <w:rPr>
      <w:rFonts w:ascii="Calibri" w:eastAsia="SimSun" w:hAnsi="Calibri" w:cs="SimSun"/>
      <w:color w:val="365F91"/>
      <w:sz w:val="32"/>
      <w:szCs w:val="32"/>
      <w:lang w:val="en-US"/>
    </w:rPr>
  </w:style>
  <w:style w:type="character" w:customStyle="1" w:styleId="Heading8Char">
    <w:name w:val="Heading 8 Char"/>
    <w:basedOn w:val="DefaultParagraphFont"/>
    <w:link w:val="Heading8"/>
    <w:uiPriority w:val="9"/>
    <w:rPr>
      <w:rFonts w:ascii="Calibri" w:eastAsia="SimSun" w:hAnsi="Calibri" w:cs="SimSun"/>
      <w:color w:val="272727"/>
      <w:sz w:val="21"/>
      <w:szCs w:val="21"/>
    </w:rPr>
  </w:style>
  <w:style w:type="paragraph" w:styleId="TOC1">
    <w:name w:val="toc 1"/>
    <w:basedOn w:val="Normal"/>
    <w:next w:val="Normal"/>
    <w:uiPriority w:val="39"/>
    <w:pPr>
      <w:spacing w:after="100"/>
    </w:pPr>
  </w:style>
  <w:style w:type="character" w:styleId="Hyperlink">
    <w:name w:val="Hyperlink"/>
    <w:basedOn w:val="DefaultParagraphFont"/>
    <w:uiPriority w:val="99"/>
    <w:rPr>
      <w:color w:val="0000FF"/>
      <w:u w:val="single"/>
    </w:rPr>
  </w:style>
  <w:style w:type="character" w:customStyle="1" w:styleId="Heading9Char">
    <w:name w:val="Heading 9 Char"/>
    <w:basedOn w:val="DefaultParagraphFont"/>
    <w:link w:val="Heading9"/>
    <w:uiPriority w:val="9"/>
    <w:rPr>
      <w:rFonts w:ascii="Calibri" w:eastAsia="SimSun" w:hAnsi="Calibri" w:cs="SimSun"/>
      <w:i/>
      <w:iCs/>
      <w:color w:val="272727"/>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diagramColors" Target="diagrams/colors4.xml"/><Relationship Id="rId39" Type="http://schemas.openxmlformats.org/officeDocument/2006/relationships/hyperlink" Target="https://books.google.co.bw/books?id=nX-cAQAAQBAJ&amp;printsec=frontcover" TargetMode="External"/><Relationship Id="rId21" Type="http://schemas.openxmlformats.org/officeDocument/2006/relationships/diagramColors" Target="diagrams/colors3.xml"/><Relationship Id="rId34" Type="http://schemas.openxmlformats.org/officeDocument/2006/relationships/diagramLayout" Target="diagrams/layout6.xml"/><Relationship Id="rId42" Type="http://schemas.openxmlformats.org/officeDocument/2006/relationships/hyperlink" Target="https://www.hawthornintl.com/" TargetMode="External"/><Relationship Id="rId47" Type="http://schemas.openxmlformats.org/officeDocument/2006/relationships/hyperlink" Target="https://doi.org/10.1007/978-3-030-70428-5_4" TargetMode="External"/><Relationship Id="rId50" Type="http://schemas.openxmlformats.org/officeDocument/2006/relationships/hyperlink" Target="https://doi.org/10.1016/j.techfore.2021.121251" TargetMode="External"/><Relationship Id="rId55"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diagramColors" Target="diagrams/colors2.xml"/><Relationship Id="rId29" Type="http://schemas.openxmlformats.org/officeDocument/2006/relationships/diagramLayout" Target="diagrams/layout5.xml"/><Relationship Id="rId11" Type="http://schemas.openxmlformats.org/officeDocument/2006/relationships/diagramColors" Target="diagrams/colors1.xml"/><Relationship Id="rId24" Type="http://schemas.openxmlformats.org/officeDocument/2006/relationships/diagramLayout" Target="diagrams/layout4.xml"/><Relationship Id="rId32" Type="http://schemas.microsoft.com/office/2007/relationships/diagramDrawing" Target="diagrams/drawing5.xml"/><Relationship Id="rId37" Type="http://schemas.microsoft.com/office/2007/relationships/diagramDrawing" Target="diagrams/drawing6.xml"/><Relationship Id="rId40" Type="http://schemas.openxmlformats.org/officeDocument/2006/relationships/hyperlink" Target="https://doi.org/10.1007/s10551-019-04112-z" TargetMode="External"/><Relationship Id="rId45" Type="http://schemas.openxmlformats.org/officeDocument/2006/relationships/hyperlink" Target="https://www.ibisworld.com/united-kingdom/market-research-reports/clothing-manufacturing-industry/" TargetMode="External"/><Relationship Id="rId53" Type="http://schemas.openxmlformats.org/officeDocument/2006/relationships/hyperlink" Target="https://www.statista.com/topics/3348/apparel-market-in-the-uk/" TargetMode="External"/><Relationship Id="rId5" Type="http://schemas.openxmlformats.org/officeDocument/2006/relationships/footnotes" Target="footnotes.xml"/><Relationship Id="rId19" Type="http://schemas.openxmlformats.org/officeDocument/2006/relationships/diagramLayout" Target="diagrams/layout3.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microsoft.com/office/2007/relationships/diagramDrawing" Target="diagrams/drawing4.xml"/><Relationship Id="rId30" Type="http://schemas.openxmlformats.org/officeDocument/2006/relationships/diagramQuickStyle" Target="diagrams/quickStyle5.xml"/><Relationship Id="rId35" Type="http://schemas.openxmlformats.org/officeDocument/2006/relationships/diagramQuickStyle" Target="diagrams/quickStyle6.xml"/><Relationship Id="rId43" Type="http://schemas.openxmlformats.org/officeDocument/2006/relationships/hyperlink" Target="https://www.hawthornintl.com/about-hawthorn" TargetMode="External"/><Relationship Id="rId48" Type="http://schemas.openxmlformats.org/officeDocument/2006/relationships/hyperlink" Target="https://doi.org/10.59646/strategicmgmt/094" TargetMode="External"/><Relationship Id="rId56" Type="http://schemas.openxmlformats.org/officeDocument/2006/relationships/fontTable" Target="fontTable.xml"/><Relationship Id="rId8" Type="http://schemas.openxmlformats.org/officeDocument/2006/relationships/diagramData" Target="diagrams/data1.xml"/><Relationship Id="rId51" Type="http://schemas.openxmlformats.org/officeDocument/2006/relationships/hyperlink" Target="https://www.mdpi.com/2071-1050/12/15/6125/htm" TargetMode="External"/><Relationship Id="rId3" Type="http://schemas.openxmlformats.org/officeDocument/2006/relationships/settings" Target="setting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diagramQuickStyle" Target="diagrams/quickStyle4.xml"/><Relationship Id="rId33" Type="http://schemas.openxmlformats.org/officeDocument/2006/relationships/diagramData" Target="diagrams/data6.xml"/><Relationship Id="rId38" Type="http://schemas.openxmlformats.org/officeDocument/2006/relationships/hyperlink" Target="https://doi.org/10.18502/kss.v3i14.4306" TargetMode="External"/><Relationship Id="rId46" Type="http://schemas.openxmlformats.org/officeDocument/2006/relationships/hyperlink" Target="https://doi.org/10.1108/jfmm-07-2020-0130" TargetMode="External"/><Relationship Id="rId20" Type="http://schemas.openxmlformats.org/officeDocument/2006/relationships/diagramQuickStyle" Target="diagrams/quickStyle3.xml"/><Relationship Id="rId41" Type="http://schemas.openxmlformats.org/officeDocument/2006/relationships/hyperlink" Target="https://find-and-update.company-information.service.gov.uk/company/08937806" TargetMode="External"/><Relationship Id="rId54" Type="http://schemas.openxmlformats.org/officeDocument/2006/relationships/hyperlink" Target="https://doi.org/10.26668/businessreview/2023.v8i7.2437"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diagramQuickStyle" Target="diagrams/quickStyle2.xml"/><Relationship Id="rId23" Type="http://schemas.openxmlformats.org/officeDocument/2006/relationships/diagramData" Target="diagrams/data4.xml"/><Relationship Id="rId28" Type="http://schemas.openxmlformats.org/officeDocument/2006/relationships/diagramData" Target="diagrams/data5.xml"/><Relationship Id="rId36" Type="http://schemas.openxmlformats.org/officeDocument/2006/relationships/diagramColors" Target="diagrams/colors6.xml"/><Relationship Id="rId49" Type="http://schemas.openxmlformats.org/officeDocument/2006/relationships/hyperlink" Target="https://doi.org/10.1002/bse.3552" TargetMode="External"/><Relationship Id="rId57" Type="http://schemas.openxmlformats.org/officeDocument/2006/relationships/theme" Target="theme/theme1.xml"/><Relationship Id="rId10" Type="http://schemas.openxmlformats.org/officeDocument/2006/relationships/diagramQuickStyle" Target="diagrams/quickStyle1.xml"/><Relationship Id="rId31" Type="http://schemas.openxmlformats.org/officeDocument/2006/relationships/diagramColors" Target="diagrams/colors5.xml"/><Relationship Id="rId44" Type="http://schemas.openxmlformats.org/officeDocument/2006/relationships/hyperlink" Target="https://doi.org/10.1093/hebz/9780198859833.001.0001" TargetMode="External"/><Relationship Id="rId52" Type="http://schemas.openxmlformats.org/officeDocument/2006/relationships/hyperlink" Target="https://doi.org/10.1017/9781108665797"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6D1B1F0-AE29-4C88-8314-BBEDF83F7D8C}" type="doc">
      <dgm:prSet loTypeId="urn:microsoft.com/office/officeart/2005/8/layout/lProcess3" loCatId="process" qsTypeId="urn:microsoft.com/office/officeart/2005/8/quickstyle/simple1" qsCatId="simple" csTypeId="urn:microsoft.com/office/officeart/2005/8/colors/accent1_2" csCatId="accent1" phldr="1"/>
      <dgm:spPr/>
      <dgm:t>
        <a:bodyPr/>
        <a:lstStyle/>
        <a:p>
          <a:endParaRPr lang="en-US"/>
        </a:p>
      </dgm:t>
    </dgm:pt>
    <dgm:pt modelId="{16BB12FF-03F1-444A-A42C-8D14697B2854}">
      <dgm:prSet phldrT="[Text]" custT="1"/>
      <dgm:spPr>
        <a:solidFill>
          <a:schemeClr val="accent2"/>
        </a:solidFill>
      </dgm:spPr>
      <dgm:t>
        <a:bodyPr/>
        <a:lstStyle/>
        <a:p>
          <a:r>
            <a:rPr lang="en-US" sz="1600"/>
            <a:t>Value</a:t>
          </a:r>
        </a:p>
      </dgm:t>
    </dgm:pt>
    <dgm:pt modelId="{B2A95AF3-DF01-4B83-AAC7-677922C72E40}" type="parTrans" cxnId="{75B1BA69-F1EC-4732-94B8-C8F2C8203B0E}">
      <dgm:prSet/>
      <dgm:spPr/>
      <dgm:t>
        <a:bodyPr/>
        <a:lstStyle/>
        <a:p>
          <a:endParaRPr lang="en-US"/>
        </a:p>
      </dgm:t>
    </dgm:pt>
    <dgm:pt modelId="{8AA3B75C-665B-4E65-BB8F-A0136BB161C6}" type="sibTrans" cxnId="{75B1BA69-F1EC-4732-94B8-C8F2C8203B0E}">
      <dgm:prSet/>
      <dgm:spPr/>
      <dgm:t>
        <a:bodyPr/>
        <a:lstStyle/>
        <a:p>
          <a:endParaRPr lang="en-US"/>
        </a:p>
      </dgm:t>
    </dgm:pt>
    <dgm:pt modelId="{7944A483-9042-45B1-8CFF-C5750A2A9904}">
      <dgm:prSet phldrT="[Text]"/>
      <dgm:spPr>
        <a:solidFill>
          <a:schemeClr val="accent4">
            <a:alpha val="90000"/>
          </a:schemeClr>
        </a:solidFill>
      </dgm:spPr>
      <dgm:t>
        <a:bodyPr/>
        <a:lstStyle/>
        <a:p>
          <a:r>
            <a:rPr lang="en-US"/>
            <a:t>Rarity</a:t>
          </a:r>
        </a:p>
      </dgm:t>
    </dgm:pt>
    <dgm:pt modelId="{8F5A03E2-CBA0-4DCD-A73D-5690AF76B669}" type="parTrans" cxnId="{532E0006-E6DD-4B61-97C2-E0C1BB1D8736}">
      <dgm:prSet/>
      <dgm:spPr/>
      <dgm:t>
        <a:bodyPr/>
        <a:lstStyle/>
        <a:p>
          <a:endParaRPr lang="en-US"/>
        </a:p>
      </dgm:t>
    </dgm:pt>
    <dgm:pt modelId="{E5F0880C-3A79-42BC-9644-8B7090E1CAA1}" type="sibTrans" cxnId="{532E0006-E6DD-4B61-97C2-E0C1BB1D8736}">
      <dgm:prSet/>
      <dgm:spPr/>
      <dgm:t>
        <a:bodyPr/>
        <a:lstStyle/>
        <a:p>
          <a:endParaRPr lang="en-US"/>
        </a:p>
      </dgm:t>
    </dgm:pt>
    <dgm:pt modelId="{9AA4E13A-2EB7-44E7-8C12-74D276691253}">
      <dgm:prSet phldrT="[Text]"/>
      <dgm:spPr>
        <a:solidFill>
          <a:schemeClr val="accent4">
            <a:alpha val="90000"/>
          </a:schemeClr>
        </a:solidFill>
      </dgm:spPr>
      <dgm:t>
        <a:bodyPr/>
        <a:lstStyle/>
        <a:p>
          <a:r>
            <a:rPr lang="en-US">
              <a:solidFill>
                <a:schemeClr val="bg1"/>
              </a:solidFill>
            </a:rPr>
            <a:t>Imitability</a:t>
          </a:r>
        </a:p>
      </dgm:t>
    </dgm:pt>
    <dgm:pt modelId="{289D6AC9-09B4-460F-9CFC-B2641DA27783}" type="parTrans" cxnId="{6368F6E8-DCCA-4B6F-9581-1A7DF4A35E4A}">
      <dgm:prSet/>
      <dgm:spPr/>
      <dgm:t>
        <a:bodyPr/>
        <a:lstStyle/>
        <a:p>
          <a:endParaRPr lang="en-US"/>
        </a:p>
      </dgm:t>
    </dgm:pt>
    <dgm:pt modelId="{8DD47BBD-A33F-4B4C-94CC-15FA80E3E89E}" type="sibTrans" cxnId="{6368F6E8-DCCA-4B6F-9581-1A7DF4A35E4A}">
      <dgm:prSet/>
      <dgm:spPr/>
      <dgm:t>
        <a:bodyPr/>
        <a:lstStyle/>
        <a:p>
          <a:endParaRPr lang="en-US"/>
        </a:p>
      </dgm:t>
    </dgm:pt>
    <dgm:pt modelId="{28427284-D6F1-4DC5-BB1E-D2741B56B99B}">
      <dgm:prSet phldrT="[Text]" custT="1"/>
      <dgm:spPr/>
      <dgm:t>
        <a:bodyPr/>
        <a:lstStyle/>
        <a:p>
          <a:r>
            <a:rPr lang="en-US" sz="1600"/>
            <a:t>Organisation</a:t>
          </a:r>
        </a:p>
      </dgm:t>
    </dgm:pt>
    <dgm:pt modelId="{76D2B869-1BED-4B6D-A80F-AEA7AFDDC9D3}" type="parTrans" cxnId="{784A6425-23E2-4787-BBF5-6B8ED8EC4169}">
      <dgm:prSet/>
      <dgm:spPr/>
      <dgm:t>
        <a:bodyPr/>
        <a:lstStyle/>
        <a:p>
          <a:endParaRPr lang="en-US"/>
        </a:p>
      </dgm:t>
    </dgm:pt>
    <dgm:pt modelId="{27A407F4-429B-4219-9338-E0BB3C0FFDC3}" type="sibTrans" cxnId="{784A6425-23E2-4787-BBF5-6B8ED8EC4169}">
      <dgm:prSet/>
      <dgm:spPr/>
      <dgm:t>
        <a:bodyPr/>
        <a:lstStyle/>
        <a:p>
          <a:endParaRPr lang="en-US"/>
        </a:p>
      </dgm:t>
    </dgm:pt>
    <dgm:pt modelId="{894D017F-F64C-4C19-89D7-2D2CB2311AE5}">
      <dgm:prSet phldrT="[Text]"/>
      <dgm:spPr>
        <a:solidFill>
          <a:schemeClr val="accent2">
            <a:alpha val="90000"/>
          </a:schemeClr>
        </a:solidFill>
      </dgm:spPr>
      <dgm:t>
        <a:bodyPr/>
        <a:lstStyle/>
        <a:p>
          <a:r>
            <a:rPr lang="en-US"/>
            <a:t>Market</a:t>
          </a:r>
        </a:p>
      </dgm:t>
    </dgm:pt>
    <dgm:pt modelId="{B16F1D0B-D754-4588-A4A4-B04119C19851}" type="parTrans" cxnId="{682AADEE-9DD5-49E8-A5A3-8A87BC5E806F}">
      <dgm:prSet/>
      <dgm:spPr/>
      <dgm:t>
        <a:bodyPr/>
        <a:lstStyle/>
        <a:p>
          <a:endParaRPr lang="en-US"/>
        </a:p>
      </dgm:t>
    </dgm:pt>
    <dgm:pt modelId="{7CDBC506-A055-4F90-9DCC-4FE3191BD03D}" type="sibTrans" cxnId="{682AADEE-9DD5-49E8-A5A3-8A87BC5E806F}">
      <dgm:prSet/>
      <dgm:spPr/>
      <dgm:t>
        <a:bodyPr/>
        <a:lstStyle/>
        <a:p>
          <a:endParaRPr lang="en-US"/>
        </a:p>
      </dgm:t>
    </dgm:pt>
    <dgm:pt modelId="{C21CDD26-AA92-43CC-8DD3-6CB27B4B4A31}">
      <dgm:prSet phldrT="[Text]"/>
      <dgm:spPr>
        <a:solidFill>
          <a:schemeClr val="accent2">
            <a:alpha val="90000"/>
          </a:schemeClr>
        </a:solidFill>
      </dgm:spPr>
      <dgm:t>
        <a:bodyPr/>
        <a:lstStyle/>
        <a:p>
          <a:r>
            <a:rPr lang="en-US">
              <a:solidFill>
                <a:schemeClr val="bg1"/>
              </a:solidFill>
            </a:rPr>
            <a:t>Money</a:t>
          </a:r>
        </a:p>
      </dgm:t>
    </dgm:pt>
    <dgm:pt modelId="{3B51944E-04DF-4BC8-8489-AB1101C7B089}" type="parTrans" cxnId="{70736B80-0CA4-45F1-B8B8-EE8978561C49}">
      <dgm:prSet/>
      <dgm:spPr/>
      <dgm:t>
        <a:bodyPr/>
        <a:lstStyle/>
        <a:p>
          <a:endParaRPr lang="en-US"/>
        </a:p>
      </dgm:t>
    </dgm:pt>
    <dgm:pt modelId="{12F82E67-1D1B-43E0-A138-F2C9249A39D2}" type="sibTrans" cxnId="{70736B80-0CA4-45F1-B8B8-EE8978561C49}">
      <dgm:prSet/>
      <dgm:spPr/>
      <dgm:t>
        <a:bodyPr/>
        <a:lstStyle/>
        <a:p>
          <a:endParaRPr lang="en-US"/>
        </a:p>
      </dgm:t>
    </dgm:pt>
    <dgm:pt modelId="{8234F69D-D390-421A-9F30-A962551AE33B}">
      <dgm:prSet phldrT="[Text]" custT="1"/>
      <dgm:spPr>
        <a:solidFill>
          <a:schemeClr val="accent3"/>
        </a:solidFill>
      </dgm:spPr>
      <dgm:t>
        <a:bodyPr/>
        <a:lstStyle/>
        <a:p>
          <a:r>
            <a:rPr lang="en-US" sz="1600"/>
            <a:t>Management</a:t>
          </a:r>
        </a:p>
      </dgm:t>
    </dgm:pt>
    <dgm:pt modelId="{04A48D99-4AA0-4401-B83D-55B5216A2902}" type="parTrans" cxnId="{98E37992-88EB-4E7C-8FE5-047BE9A94999}">
      <dgm:prSet/>
      <dgm:spPr/>
      <dgm:t>
        <a:bodyPr/>
        <a:lstStyle/>
        <a:p>
          <a:endParaRPr lang="en-US"/>
        </a:p>
      </dgm:t>
    </dgm:pt>
    <dgm:pt modelId="{EABF8400-43FE-4876-BB4A-E783AE6E2CA4}" type="sibTrans" cxnId="{98E37992-88EB-4E7C-8FE5-047BE9A94999}">
      <dgm:prSet/>
      <dgm:spPr/>
      <dgm:t>
        <a:bodyPr/>
        <a:lstStyle/>
        <a:p>
          <a:endParaRPr lang="en-US"/>
        </a:p>
      </dgm:t>
    </dgm:pt>
    <dgm:pt modelId="{873ABC7F-094E-4B04-8628-ADE6B34541B7}">
      <dgm:prSet phldrT="[Text]"/>
      <dgm:spPr>
        <a:solidFill>
          <a:schemeClr val="accent1">
            <a:alpha val="90000"/>
          </a:schemeClr>
        </a:solidFill>
      </dgm:spPr>
      <dgm:t>
        <a:bodyPr/>
        <a:lstStyle/>
        <a:p>
          <a:r>
            <a:rPr lang="en-US"/>
            <a:t>Monitoring</a:t>
          </a:r>
        </a:p>
      </dgm:t>
    </dgm:pt>
    <dgm:pt modelId="{8CAD0370-5E63-4A1F-95A6-D028BDD61430}" type="parTrans" cxnId="{381406FA-4C8E-4636-80B3-AE8B81B7F68B}">
      <dgm:prSet/>
      <dgm:spPr/>
      <dgm:t>
        <a:bodyPr/>
        <a:lstStyle/>
        <a:p>
          <a:endParaRPr lang="en-US"/>
        </a:p>
      </dgm:t>
    </dgm:pt>
    <dgm:pt modelId="{EAC60957-0F6E-414E-9118-0D5418997F8F}" type="sibTrans" cxnId="{381406FA-4C8E-4636-80B3-AE8B81B7F68B}">
      <dgm:prSet/>
      <dgm:spPr/>
      <dgm:t>
        <a:bodyPr/>
        <a:lstStyle/>
        <a:p>
          <a:endParaRPr lang="en-US"/>
        </a:p>
      </dgm:t>
    </dgm:pt>
    <dgm:pt modelId="{AE81D7BC-9FF1-4088-A0DC-2C558340F3CA}">
      <dgm:prSet phldrT="[Text]"/>
      <dgm:spPr>
        <a:solidFill>
          <a:schemeClr val="accent1">
            <a:alpha val="90000"/>
          </a:schemeClr>
        </a:solidFill>
      </dgm:spPr>
      <dgm:t>
        <a:bodyPr/>
        <a:lstStyle/>
        <a:p>
          <a:r>
            <a:rPr lang="en-US">
              <a:solidFill>
                <a:schemeClr val="bg1"/>
              </a:solidFill>
            </a:rPr>
            <a:t>Motivation</a:t>
          </a:r>
        </a:p>
      </dgm:t>
    </dgm:pt>
    <dgm:pt modelId="{00FED4F8-E531-4FFD-A059-36C6FB4A3462}" type="parTrans" cxnId="{EC700C38-E022-49E7-A89A-6B243EDB5997}">
      <dgm:prSet/>
      <dgm:spPr/>
      <dgm:t>
        <a:bodyPr/>
        <a:lstStyle/>
        <a:p>
          <a:endParaRPr lang="en-US"/>
        </a:p>
      </dgm:t>
    </dgm:pt>
    <dgm:pt modelId="{95611F6B-3C03-45D1-80B4-1B4F1741F7E9}" type="sibTrans" cxnId="{EC700C38-E022-49E7-A89A-6B243EDB5997}">
      <dgm:prSet/>
      <dgm:spPr/>
      <dgm:t>
        <a:bodyPr/>
        <a:lstStyle/>
        <a:p>
          <a:endParaRPr lang="en-US"/>
        </a:p>
      </dgm:t>
    </dgm:pt>
    <dgm:pt modelId="{AF59644B-70CC-43FD-A8CA-57D850099774}" type="pres">
      <dgm:prSet presAssocID="{96D1B1F0-AE29-4C88-8314-BBEDF83F7D8C}" presName="Name0" presStyleCnt="0">
        <dgm:presLayoutVars>
          <dgm:chPref val="3"/>
          <dgm:dir/>
          <dgm:animLvl val="lvl"/>
          <dgm:resizeHandles/>
        </dgm:presLayoutVars>
      </dgm:prSet>
      <dgm:spPr/>
    </dgm:pt>
    <dgm:pt modelId="{82720BD2-D4D1-44C5-A809-DC3D6D8D4EA0}" type="pres">
      <dgm:prSet presAssocID="{16BB12FF-03F1-444A-A42C-8D14697B2854}" presName="horFlow" presStyleCnt="0"/>
      <dgm:spPr/>
    </dgm:pt>
    <dgm:pt modelId="{EFA26307-528A-4ECF-9842-CF22C586AAE2}" type="pres">
      <dgm:prSet presAssocID="{16BB12FF-03F1-444A-A42C-8D14697B2854}" presName="bigChev" presStyleLbl="node1" presStyleIdx="0" presStyleCnt="3"/>
      <dgm:spPr/>
    </dgm:pt>
    <dgm:pt modelId="{CD1FEFC1-9372-4C9C-8B5C-A42A2D658077}" type="pres">
      <dgm:prSet presAssocID="{8F5A03E2-CBA0-4DCD-A73D-5690AF76B669}" presName="parTrans" presStyleCnt="0"/>
      <dgm:spPr/>
    </dgm:pt>
    <dgm:pt modelId="{F1926B0B-1FAE-4C71-9913-EF4A0E8F01C2}" type="pres">
      <dgm:prSet presAssocID="{7944A483-9042-45B1-8CFF-C5750A2A9904}" presName="node" presStyleLbl="alignAccFollowNode1" presStyleIdx="0" presStyleCnt="6" custScaleY="111752">
        <dgm:presLayoutVars>
          <dgm:bulletEnabled val="1"/>
        </dgm:presLayoutVars>
      </dgm:prSet>
      <dgm:spPr/>
    </dgm:pt>
    <dgm:pt modelId="{25A82B02-5606-4144-9A0C-D7FA622416EC}" type="pres">
      <dgm:prSet presAssocID="{E5F0880C-3A79-42BC-9644-8B7090E1CAA1}" presName="sibTrans" presStyleCnt="0"/>
      <dgm:spPr/>
    </dgm:pt>
    <dgm:pt modelId="{05868847-C7B8-4507-8F54-A429747B5136}" type="pres">
      <dgm:prSet presAssocID="{9AA4E13A-2EB7-44E7-8C12-74D276691253}" presName="node" presStyleLbl="alignAccFollowNode1" presStyleIdx="1" presStyleCnt="6" custScaleY="111752">
        <dgm:presLayoutVars>
          <dgm:bulletEnabled val="1"/>
        </dgm:presLayoutVars>
      </dgm:prSet>
      <dgm:spPr/>
    </dgm:pt>
    <dgm:pt modelId="{95F37A6D-A53D-44D8-BD01-A9865B8E5CCC}" type="pres">
      <dgm:prSet presAssocID="{16BB12FF-03F1-444A-A42C-8D14697B2854}" presName="vSp" presStyleCnt="0"/>
      <dgm:spPr/>
    </dgm:pt>
    <dgm:pt modelId="{1628C09A-0B96-4CC2-9155-A97246DD574F}" type="pres">
      <dgm:prSet presAssocID="{28427284-D6F1-4DC5-BB1E-D2741B56B99B}" presName="horFlow" presStyleCnt="0"/>
      <dgm:spPr/>
    </dgm:pt>
    <dgm:pt modelId="{A6D90C63-3F66-41E0-999C-431B5DB7427B}" type="pres">
      <dgm:prSet presAssocID="{28427284-D6F1-4DC5-BB1E-D2741B56B99B}" presName="bigChev" presStyleLbl="node1" presStyleIdx="1" presStyleCnt="3"/>
      <dgm:spPr/>
    </dgm:pt>
    <dgm:pt modelId="{1811B7B1-2C6B-46C6-AA1A-1A4982A8BB4C}" type="pres">
      <dgm:prSet presAssocID="{B16F1D0B-D754-4588-A4A4-B04119C19851}" presName="parTrans" presStyleCnt="0"/>
      <dgm:spPr/>
    </dgm:pt>
    <dgm:pt modelId="{87412C55-E764-430C-B691-A9EC5CC33138}" type="pres">
      <dgm:prSet presAssocID="{894D017F-F64C-4C19-89D7-2D2CB2311AE5}" presName="node" presStyleLbl="alignAccFollowNode1" presStyleIdx="2" presStyleCnt="6" custScaleY="116188">
        <dgm:presLayoutVars>
          <dgm:bulletEnabled val="1"/>
        </dgm:presLayoutVars>
      </dgm:prSet>
      <dgm:spPr/>
    </dgm:pt>
    <dgm:pt modelId="{8E47194A-3644-4CD5-9A26-E2557F6F3674}" type="pres">
      <dgm:prSet presAssocID="{7CDBC506-A055-4F90-9DCC-4FE3191BD03D}" presName="sibTrans" presStyleCnt="0"/>
      <dgm:spPr/>
    </dgm:pt>
    <dgm:pt modelId="{E9E6E58E-39EC-4A87-9F3F-8FDA354D13D7}" type="pres">
      <dgm:prSet presAssocID="{C21CDD26-AA92-43CC-8DD3-6CB27B4B4A31}" presName="node" presStyleLbl="alignAccFollowNode1" presStyleIdx="3" presStyleCnt="6" custScaleY="111136">
        <dgm:presLayoutVars>
          <dgm:bulletEnabled val="1"/>
        </dgm:presLayoutVars>
      </dgm:prSet>
      <dgm:spPr/>
    </dgm:pt>
    <dgm:pt modelId="{59158464-8DF8-467E-926E-E0E6F77FA6BB}" type="pres">
      <dgm:prSet presAssocID="{28427284-D6F1-4DC5-BB1E-D2741B56B99B}" presName="vSp" presStyleCnt="0"/>
      <dgm:spPr/>
    </dgm:pt>
    <dgm:pt modelId="{5BFE408F-9548-40F9-B4FA-B0B9C4014865}" type="pres">
      <dgm:prSet presAssocID="{8234F69D-D390-421A-9F30-A962551AE33B}" presName="horFlow" presStyleCnt="0"/>
      <dgm:spPr/>
    </dgm:pt>
    <dgm:pt modelId="{93FDD748-4A44-4F69-A39A-E3E774053728}" type="pres">
      <dgm:prSet presAssocID="{8234F69D-D390-421A-9F30-A962551AE33B}" presName="bigChev" presStyleLbl="node1" presStyleIdx="2" presStyleCnt="3"/>
      <dgm:spPr/>
    </dgm:pt>
    <dgm:pt modelId="{62703E48-6CE8-4EA8-89E1-EF7FF3162B6C}" type="pres">
      <dgm:prSet presAssocID="{8CAD0370-5E63-4A1F-95A6-D028BDD61430}" presName="parTrans" presStyleCnt="0"/>
      <dgm:spPr/>
    </dgm:pt>
    <dgm:pt modelId="{7CB5DF47-7F2A-4EBA-B263-D91FFE140936}" type="pres">
      <dgm:prSet presAssocID="{873ABC7F-094E-4B04-8628-ADE6B34541B7}" presName="node" presStyleLbl="alignAccFollowNode1" presStyleIdx="4" presStyleCnt="6" custScaleY="113046">
        <dgm:presLayoutVars>
          <dgm:bulletEnabled val="1"/>
        </dgm:presLayoutVars>
      </dgm:prSet>
      <dgm:spPr/>
    </dgm:pt>
    <dgm:pt modelId="{05E46630-4AC9-4ED2-9F43-4A6F86AC5B60}" type="pres">
      <dgm:prSet presAssocID="{EAC60957-0F6E-414E-9118-0D5418997F8F}" presName="sibTrans" presStyleCnt="0"/>
      <dgm:spPr/>
    </dgm:pt>
    <dgm:pt modelId="{2A5DBDE9-4659-4B0C-AB25-2F5636BCD485}" type="pres">
      <dgm:prSet presAssocID="{AE81D7BC-9FF1-4088-A0DC-2C558340F3CA}" presName="node" presStyleLbl="alignAccFollowNode1" presStyleIdx="5" presStyleCnt="6" custScaleY="110520">
        <dgm:presLayoutVars>
          <dgm:bulletEnabled val="1"/>
        </dgm:presLayoutVars>
      </dgm:prSet>
      <dgm:spPr/>
    </dgm:pt>
  </dgm:ptLst>
  <dgm:cxnLst>
    <dgm:cxn modelId="{E8AB1905-BA64-4565-A647-47E7FB303B13}" type="presOf" srcId="{96D1B1F0-AE29-4C88-8314-BBEDF83F7D8C}" destId="{AF59644B-70CC-43FD-A8CA-57D850099774}" srcOrd="0" destOrd="0" presId="urn:microsoft.com/office/officeart/2005/8/layout/lProcess3"/>
    <dgm:cxn modelId="{532E0006-E6DD-4B61-97C2-E0C1BB1D8736}" srcId="{16BB12FF-03F1-444A-A42C-8D14697B2854}" destId="{7944A483-9042-45B1-8CFF-C5750A2A9904}" srcOrd="0" destOrd="0" parTransId="{8F5A03E2-CBA0-4DCD-A73D-5690AF76B669}" sibTransId="{E5F0880C-3A79-42BC-9644-8B7090E1CAA1}"/>
    <dgm:cxn modelId="{784A6425-23E2-4787-BBF5-6B8ED8EC4169}" srcId="{96D1B1F0-AE29-4C88-8314-BBEDF83F7D8C}" destId="{28427284-D6F1-4DC5-BB1E-D2741B56B99B}" srcOrd="1" destOrd="0" parTransId="{76D2B869-1BED-4B6D-A80F-AEA7AFDDC9D3}" sibTransId="{27A407F4-429B-4219-9338-E0BB3C0FFDC3}"/>
    <dgm:cxn modelId="{F35ECA25-41B5-4B5B-AFA2-C94050D3F353}" type="presOf" srcId="{894D017F-F64C-4C19-89D7-2D2CB2311AE5}" destId="{87412C55-E764-430C-B691-A9EC5CC33138}" srcOrd="0" destOrd="0" presId="urn:microsoft.com/office/officeart/2005/8/layout/lProcess3"/>
    <dgm:cxn modelId="{EC700C38-E022-49E7-A89A-6B243EDB5997}" srcId="{8234F69D-D390-421A-9F30-A962551AE33B}" destId="{AE81D7BC-9FF1-4088-A0DC-2C558340F3CA}" srcOrd="1" destOrd="0" parTransId="{00FED4F8-E531-4FFD-A059-36C6FB4A3462}" sibTransId="{95611F6B-3C03-45D1-80B4-1B4F1741F7E9}"/>
    <dgm:cxn modelId="{9DE14438-51ED-415C-8F1C-FDE8B95A8CDA}" type="presOf" srcId="{28427284-D6F1-4DC5-BB1E-D2741B56B99B}" destId="{A6D90C63-3F66-41E0-999C-431B5DB7427B}" srcOrd="0" destOrd="0" presId="urn:microsoft.com/office/officeart/2005/8/layout/lProcess3"/>
    <dgm:cxn modelId="{75B1BA69-F1EC-4732-94B8-C8F2C8203B0E}" srcId="{96D1B1F0-AE29-4C88-8314-BBEDF83F7D8C}" destId="{16BB12FF-03F1-444A-A42C-8D14697B2854}" srcOrd="0" destOrd="0" parTransId="{B2A95AF3-DF01-4B83-AAC7-677922C72E40}" sibTransId="{8AA3B75C-665B-4E65-BB8F-A0136BB161C6}"/>
    <dgm:cxn modelId="{44B5D470-BA47-4C01-B23A-FAF25D46CCF4}" type="presOf" srcId="{9AA4E13A-2EB7-44E7-8C12-74D276691253}" destId="{05868847-C7B8-4507-8F54-A429747B5136}" srcOrd="0" destOrd="0" presId="urn:microsoft.com/office/officeart/2005/8/layout/lProcess3"/>
    <dgm:cxn modelId="{70736B80-0CA4-45F1-B8B8-EE8978561C49}" srcId="{28427284-D6F1-4DC5-BB1E-D2741B56B99B}" destId="{C21CDD26-AA92-43CC-8DD3-6CB27B4B4A31}" srcOrd="1" destOrd="0" parTransId="{3B51944E-04DF-4BC8-8489-AB1101C7B089}" sibTransId="{12F82E67-1D1B-43E0-A138-F2C9249A39D2}"/>
    <dgm:cxn modelId="{184FBA82-3F92-4643-B61E-8FDAC94D0DB3}" type="presOf" srcId="{C21CDD26-AA92-43CC-8DD3-6CB27B4B4A31}" destId="{E9E6E58E-39EC-4A87-9F3F-8FDA354D13D7}" srcOrd="0" destOrd="0" presId="urn:microsoft.com/office/officeart/2005/8/layout/lProcess3"/>
    <dgm:cxn modelId="{3A29FD8F-967B-406D-A367-7321231AFCE9}" type="presOf" srcId="{873ABC7F-094E-4B04-8628-ADE6B34541B7}" destId="{7CB5DF47-7F2A-4EBA-B263-D91FFE140936}" srcOrd="0" destOrd="0" presId="urn:microsoft.com/office/officeart/2005/8/layout/lProcess3"/>
    <dgm:cxn modelId="{98E37992-88EB-4E7C-8FE5-047BE9A94999}" srcId="{96D1B1F0-AE29-4C88-8314-BBEDF83F7D8C}" destId="{8234F69D-D390-421A-9F30-A962551AE33B}" srcOrd="2" destOrd="0" parTransId="{04A48D99-4AA0-4401-B83D-55B5216A2902}" sibTransId="{EABF8400-43FE-4876-BB4A-E783AE6E2CA4}"/>
    <dgm:cxn modelId="{C6AAA494-8251-4257-BDD2-8C5D606E8CAA}" type="presOf" srcId="{16BB12FF-03F1-444A-A42C-8D14697B2854}" destId="{EFA26307-528A-4ECF-9842-CF22C586AAE2}" srcOrd="0" destOrd="0" presId="urn:microsoft.com/office/officeart/2005/8/layout/lProcess3"/>
    <dgm:cxn modelId="{3EBC55A0-7520-4821-84D3-369C6F32359F}" type="presOf" srcId="{8234F69D-D390-421A-9F30-A962551AE33B}" destId="{93FDD748-4A44-4F69-A39A-E3E774053728}" srcOrd="0" destOrd="0" presId="urn:microsoft.com/office/officeart/2005/8/layout/lProcess3"/>
    <dgm:cxn modelId="{4FD18EC9-8E2F-43F9-80C0-1AA316742835}" type="presOf" srcId="{AE81D7BC-9FF1-4088-A0DC-2C558340F3CA}" destId="{2A5DBDE9-4659-4B0C-AB25-2F5636BCD485}" srcOrd="0" destOrd="0" presId="urn:microsoft.com/office/officeart/2005/8/layout/lProcess3"/>
    <dgm:cxn modelId="{6368F6E8-DCCA-4B6F-9581-1A7DF4A35E4A}" srcId="{16BB12FF-03F1-444A-A42C-8D14697B2854}" destId="{9AA4E13A-2EB7-44E7-8C12-74D276691253}" srcOrd="1" destOrd="0" parTransId="{289D6AC9-09B4-460F-9CFC-B2641DA27783}" sibTransId="{8DD47BBD-A33F-4B4C-94CC-15FA80E3E89E}"/>
    <dgm:cxn modelId="{755813ED-82B1-40F5-8D05-E60B9A6F61C9}" type="presOf" srcId="{7944A483-9042-45B1-8CFF-C5750A2A9904}" destId="{F1926B0B-1FAE-4C71-9913-EF4A0E8F01C2}" srcOrd="0" destOrd="0" presId="urn:microsoft.com/office/officeart/2005/8/layout/lProcess3"/>
    <dgm:cxn modelId="{682AADEE-9DD5-49E8-A5A3-8A87BC5E806F}" srcId="{28427284-D6F1-4DC5-BB1E-D2741B56B99B}" destId="{894D017F-F64C-4C19-89D7-2D2CB2311AE5}" srcOrd="0" destOrd="0" parTransId="{B16F1D0B-D754-4588-A4A4-B04119C19851}" sibTransId="{7CDBC506-A055-4F90-9DCC-4FE3191BD03D}"/>
    <dgm:cxn modelId="{381406FA-4C8E-4636-80B3-AE8B81B7F68B}" srcId="{8234F69D-D390-421A-9F30-A962551AE33B}" destId="{873ABC7F-094E-4B04-8628-ADE6B34541B7}" srcOrd="0" destOrd="0" parTransId="{8CAD0370-5E63-4A1F-95A6-D028BDD61430}" sibTransId="{EAC60957-0F6E-414E-9118-0D5418997F8F}"/>
    <dgm:cxn modelId="{8631D892-6ED0-451D-B6B8-88A30D50A5A7}" type="presParOf" srcId="{AF59644B-70CC-43FD-A8CA-57D850099774}" destId="{82720BD2-D4D1-44C5-A809-DC3D6D8D4EA0}" srcOrd="0" destOrd="0" presId="urn:microsoft.com/office/officeart/2005/8/layout/lProcess3"/>
    <dgm:cxn modelId="{AA65BFBE-D7D6-44A8-8C00-4EA201033BFD}" type="presParOf" srcId="{82720BD2-D4D1-44C5-A809-DC3D6D8D4EA0}" destId="{EFA26307-528A-4ECF-9842-CF22C586AAE2}" srcOrd="0" destOrd="0" presId="urn:microsoft.com/office/officeart/2005/8/layout/lProcess3"/>
    <dgm:cxn modelId="{59453D01-6CD9-44D9-823F-2E060DB08B0C}" type="presParOf" srcId="{82720BD2-D4D1-44C5-A809-DC3D6D8D4EA0}" destId="{CD1FEFC1-9372-4C9C-8B5C-A42A2D658077}" srcOrd="1" destOrd="0" presId="urn:microsoft.com/office/officeart/2005/8/layout/lProcess3"/>
    <dgm:cxn modelId="{3BFD21EC-9BF5-4A8E-A335-8633B439903D}" type="presParOf" srcId="{82720BD2-D4D1-44C5-A809-DC3D6D8D4EA0}" destId="{F1926B0B-1FAE-4C71-9913-EF4A0E8F01C2}" srcOrd="2" destOrd="0" presId="urn:microsoft.com/office/officeart/2005/8/layout/lProcess3"/>
    <dgm:cxn modelId="{C2794D5D-71FA-4255-AB4B-980AE5478836}" type="presParOf" srcId="{82720BD2-D4D1-44C5-A809-DC3D6D8D4EA0}" destId="{25A82B02-5606-4144-9A0C-D7FA622416EC}" srcOrd="3" destOrd="0" presId="urn:microsoft.com/office/officeart/2005/8/layout/lProcess3"/>
    <dgm:cxn modelId="{696AE9E4-7DA8-44D2-BAC9-980823640791}" type="presParOf" srcId="{82720BD2-D4D1-44C5-A809-DC3D6D8D4EA0}" destId="{05868847-C7B8-4507-8F54-A429747B5136}" srcOrd="4" destOrd="0" presId="urn:microsoft.com/office/officeart/2005/8/layout/lProcess3"/>
    <dgm:cxn modelId="{52763CD0-7D8B-4F75-A9C8-3BDCC9ED6FA0}" type="presParOf" srcId="{AF59644B-70CC-43FD-A8CA-57D850099774}" destId="{95F37A6D-A53D-44D8-BD01-A9865B8E5CCC}" srcOrd="1" destOrd="0" presId="urn:microsoft.com/office/officeart/2005/8/layout/lProcess3"/>
    <dgm:cxn modelId="{2EAA99C9-EAA5-4985-B4D7-3445A7503B41}" type="presParOf" srcId="{AF59644B-70CC-43FD-A8CA-57D850099774}" destId="{1628C09A-0B96-4CC2-9155-A97246DD574F}" srcOrd="2" destOrd="0" presId="urn:microsoft.com/office/officeart/2005/8/layout/lProcess3"/>
    <dgm:cxn modelId="{205DDDD9-A8AA-4CBC-B684-75D6BE00CDBC}" type="presParOf" srcId="{1628C09A-0B96-4CC2-9155-A97246DD574F}" destId="{A6D90C63-3F66-41E0-999C-431B5DB7427B}" srcOrd="0" destOrd="0" presId="urn:microsoft.com/office/officeart/2005/8/layout/lProcess3"/>
    <dgm:cxn modelId="{FEDBA14D-F5BF-4F32-A81A-9C27D52FC5F8}" type="presParOf" srcId="{1628C09A-0B96-4CC2-9155-A97246DD574F}" destId="{1811B7B1-2C6B-46C6-AA1A-1A4982A8BB4C}" srcOrd="1" destOrd="0" presId="urn:microsoft.com/office/officeart/2005/8/layout/lProcess3"/>
    <dgm:cxn modelId="{33250271-713F-4718-BDE4-7BA908023BE0}" type="presParOf" srcId="{1628C09A-0B96-4CC2-9155-A97246DD574F}" destId="{87412C55-E764-430C-B691-A9EC5CC33138}" srcOrd="2" destOrd="0" presId="urn:microsoft.com/office/officeart/2005/8/layout/lProcess3"/>
    <dgm:cxn modelId="{2C47C596-AC1D-4454-BE53-F13330D10B53}" type="presParOf" srcId="{1628C09A-0B96-4CC2-9155-A97246DD574F}" destId="{8E47194A-3644-4CD5-9A26-E2557F6F3674}" srcOrd="3" destOrd="0" presId="urn:microsoft.com/office/officeart/2005/8/layout/lProcess3"/>
    <dgm:cxn modelId="{D95646D3-B43F-4CC7-A0FF-93075DDE50B2}" type="presParOf" srcId="{1628C09A-0B96-4CC2-9155-A97246DD574F}" destId="{E9E6E58E-39EC-4A87-9F3F-8FDA354D13D7}" srcOrd="4" destOrd="0" presId="urn:microsoft.com/office/officeart/2005/8/layout/lProcess3"/>
    <dgm:cxn modelId="{B11B5C7C-EDF6-46E0-8B0E-FA9EF4455E5C}" type="presParOf" srcId="{AF59644B-70CC-43FD-A8CA-57D850099774}" destId="{59158464-8DF8-467E-926E-E0E6F77FA6BB}" srcOrd="3" destOrd="0" presId="urn:microsoft.com/office/officeart/2005/8/layout/lProcess3"/>
    <dgm:cxn modelId="{C65E44DA-3C1F-4107-B667-B2DFEF2134D2}" type="presParOf" srcId="{AF59644B-70CC-43FD-A8CA-57D850099774}" destId="{5BFE408F-9548-40F9-B4FA-B0B9C4014865}" srcOrd="4" destOrd="0" presId="urn:microsoft.com/office/officeart/2005/8/layout/lProcess3"/>
    <dgm:cxn modelId="{8AE1AFDC-E179-45BA-89FB-0EEC91BB1C7D}" type="presParOf" srcId="{5BFE408F-9548-40F9-B4FA-B0B9C4014865}" destId="{93FDD748-4A44-4F69-A39A-E3E774053728}" srcOrd="0" destOrd="0" presId="urn:microsoft.com/office/officeart/2005/8/layout/lProcess3"/>
    <dgm:cxn modelId="{3552EA7D-62E5-4B75-B4E2-55D151931A61}" type="presParOf" srcId="{5BFE408F-9548-40F9-B4FA-B0B9C4014865}" destId="{62703E48-6CE8-4EA8-89E1-EF7FF3162B6C}" srcOrd="1" destOrd="0" presId="urn:microsoft.com/office/officeart/2005/8/layout/lProcess3"/>
    <dgm:cxn modelId="{A2F75352-391A-4A62-BFFB-16A9E6126132}" type="presParOf" srcId="{5BFE408F-9548-40F9-B4FA-B0B9C4014865}" destId="{7CB5DF47-7F2A-4EBA-B263-D91FFE140936}" srcOrd="2" destOrd="0" presId="urn:microsoft.com/office/officeart/2005/8/layout/lProcess3"/>
    <dgm:cxn modelId="{8D46AA8A-1205-4EF7-832F-FB74C1889864}" type="presParOf" srcId="{5BFE408F-9548-40F9-B4FA-B0B9C4014865}" destId="{05E46630-4AC9-4ED2-9F43-4A6F86AC5B60}" srcOrd="3" destOrd="0" presId="urn:microsoft.com/office/officeart/2005/8/layout/lProcess3"/>
    <dgm:cxn modelId="{1D2F1B41-51AC-4C17-A06B-A8236C9A2143}" type="presParOf" srcId="{5BFE408F-9548-40F9-B4FA-B0B9C4014865}" destId="{2A5DBDE9-4659-4B0C-AB25-2F5636BCD485}" srcOrd="4" destOrd="0" presId="urn:microsoft.com/office/officeart/2005/8/layout/lProcess3"/>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E2098DB-C0DE-4CA5-8DE2-AFFE554E4FCB}" type="doc">
      <dgm:prSet loTypeId="urn:microsoft.com/office/officeart/2008/layout/SquareAccentList" loCatId="list" qsTypeId="urn:microsoft.com/office/officeart/2005/8/quickstyle/simple1" qsCatId="simple" csTypeId="urn:microsoft.com/office/officeart/2005/8/colors/accent1_2" csCatId="accent1" phldr="1"/>
      <dgm:spPr/>
      <dgm:t>
        <a:bodyPr/>
        <a:lstStyle/>
        <a:p>
          <a:endParaRPr lang="en-US"/>
        </a:p>
      </dgm:t>
    </dgm:pt>
    <dgm:pt modelId="{6D19848D-6A48-4A5A-8C28-D081611847FB}">
      <dgm:prSet phldrT="[Text]" custT="1"/>
      <dgm:spPr/>
      <dgm:t>
        <a:bodyPr/>
        <a:lstStyle/>
        <a:p>
          <a:r>
            <a:rPr lang="en-US" sz="2200"/>
            <a:t>Strenghts</a:t>
          </a:r>
        </a:p>
      </dgm:t>
    </dgm:pt>
    <dgm:pt modelId="{796E22DD-3214-4C4C-A6EE-5595AB07F509}" type="parTrans" cxnId="{F6EAD332-FE9A-4D96-A9EE-A2A5DFA09D6A}">
      <dgm:prSet/>
      <dgm:spPr/>
      <dgm:t>
        <a:bodyPr/>
        <a:lstStyle/>
        <a:p>
          <a:endParaRPr lang="en-US"/>
        </a:p>
      </dgm:t>
    </dgm:pt>
    <dgm:pt modelId="{B5BBDC6D-D248-400B-A72C-35510390D59E}" type="sibTrans" cxnId="{F6EAD332-FE9A-4D96-A9EE-A2A5DFA09D6A}">
      <dgm:prSet/>
      <dgm:spPr/>
      <dgm:t>
        <a:bodyPr/>
        <a:lstStyle/>
        <a:p>
          <a:endParaRPr lang="en-US"/>
        </a:p>
      </dgm:t>
    </dgm:pt>
    <dgm:pt modelId="{0447A430-B825-419C-B2C1-4DE7E4256A99}">
      <dgm:prSet phldrT="[Text]"/>
      <dgm:spPr/>
      <dgm:t>
        <a:bodyPr/>
        <a:lstStyle/>
        <a:p>
          <a:r>
            <a:rPr lang="en-US"/>
            <a:t>Innovative Designs</a:t>
          </a:r>
        </a:p>
      </dgm:t>
    </dgm:pt>
    <dgm:pt modelId="{1A825A50-D123-4B17-909E-8503052CE58A}" type="parTrans" cxnId="{7C956F44-460F-4440-BB49-1B2B714A4756}">
      <dgm:prSet/>
      <dgm:spPr/>
      <dgm:t>
        <a:bodyPr/>
        <a:lstStyle/>
        <a:p>
          <a:endParaRPr lang="en-US"/>
        </a:p>
      </dgm:t>
    </dgm:pt>
    <dgm:pt modelId="{AE1FB368-6FFC-4286-8D56-7D07019C5E06}" type="sibTrans" cxnId="{7C956F44-460F-4440-BB49-1B2B714A4756}">
      <dgm:prSet/>
      <dgm:spPr/>
      <dgm:t>
        <a:bodyPr/>
        <a:lstStyle/>
        <a:p>
          <a:endParaRPr lang="en-US"/>
        </a:p>
      </dgm:t>
    </dgm:pt>
    <dgm:pt modelId="{7D7F3296-ED64-4313-928A-A255BEE7A287}">
      <dgm:prSet phldrT="[Text]"/>
      <dgm:spPr/>
      <dgm:t>
        <a:bodyPr/>
        <a:lstStyle/>
        <a:p>
          <a:r>
            <a:rPr lang="en-US"/>
            <a:t>Sustainable Practices</a:t>
          </a:r>
        </a:p>
      </dgm:t>
    </dgm:pt>
    <dgm:pt modelId="{901B552C-1A2F-4C2E-84C6-429ADC82339D}" type="parTrans" cxnId="{7E31CE64-0C26-4E06-9B55-F10401F8AECE}">
      <dgm:prSet/>
      <dgm:spPr/>
      <dgm:t>
        <a:bodyPr/>
        <a:lstStyle/>
        <a:p>
          <a:endParaRPr lang="en-US"/>
        </a:p>
      </dgm:t>
    </dgm:pt>
    <dgm:pt modelId="{63ADADDC-4634-4E59-A820-E1317CEA16C5}" type="sibTrans" cxnId="{7E31CE64-0C26-4E06-9B55-F10401F8AECE}">
      <dgm:prSet/>
      <dgm:spPr/>
      <dgm:t>
        <a:bodyPr/>
        <a:lstStyle/>
        <a:p>
          <a:endParaRPr lang="en-US"/>
        </a:p>
      </dgm:t>
    </dgm:pt>
    <dgm:pt modelId="{7E406B2D-F23D-4744-B7B1-1E141D847E49}">
      <dgm:prSet phldrT="[Text]"/>
      <dgm:spPr/>
      <dgm:t>
        <a:bodyPr/>
        <a:lstStyle/>
        <a:p>
          <a:r>
            <a:rPr lang="en-US"/>
            <a:t>Established Supply Chain</a:t>
          </a:r>
        </a:p>
      </dgm:t>
    </dgm:pt>
    <dgm:pt modelId="{D3A663D1-F5FA-4867-A0DA-036521CF8135}" type="parTrans" cxnId="{DE369439-D6AB-4768-8626-C3AE2CA27CE3}">
      <dgm:prSet/>
      <dgm:spPr/>
      <dgm:t>
        <a:bodyPr/>
        <a:lstStyle/>
        <a:p>
          <a:endParaRPr lang="en-US"/>
        </a:p>
      </dgm:t>
    </dgm:pt>
    <dgm:pt modelId="{6E1E6015-1A09-42AA-9B25-F93ED1871737}" type="sibTrans" cxnId="{DE369439-D6AB-4768-8626-C3AE2CA27CE3}">
      <dgm:prSet/>
      <dgm:spPr/>
      <dgm:t>
        <a:bodyPr/>
        <a:lstStyle/>
        <a:p>
          <a:endParaRPr lang="en-US"/>
        </a:p>
      </dgm:t>
    </dgm:pt>
    <dgm:pt modelId="{C6B6C4B3-1FEE-412A-B8A9-A85F641C9F57}">
      <dgm:prSet phldrT="[Text]" custT="1"/>
      <dgm:spPr/>
      <dgm:t>
        <a:bodyPr/>
        <a:lstStyle/>
        <a:p>
          <a:r>
            <a:rPr lang="en-US" sz="2200"/>
            <a:t>Weaknesses</a:t>
          </a:r>
        </a:p>
      </dgm:t>
    </dgm:pt>
    <dgm:pt modelId="{D7C1AA85-C8F9-4F50-9B8F-70442B556433}" type="parTrans" cxnId="{41183A7A-5FD8-4228-9636-110605542604}">
      <dgm:prSet/>
      <dgm:spPr/>
      <dgm:t>
        <a:bodyPr/>
        <a:lstStyle/>
        <a:p>
          <a:endParaRPr lang="en-US"/>
        </a:p>
      </dgm:t>
    </dgm:pt>
    <dgm:pt modelId="{9BFBBA56-38C1-48A0-BA9C-CEDDF9031D4B}" type="sibTrans" cxnId="{41183A7A-5FD8-4228-9636-110605542604}">
      <dgm:prSet/>
      <dgm:spPr/>
      <dgm:t>
        <a:bodyPr/>
        <a:lstStyle/>
        <a:p>
          <a:endParaRPr lang="en-US"/>
        </a:p>
      </dgm:t>
    </dgm:pt>
    <dgm:pt modelId="{3BE0BDDC-E438-44A0-828C-0D5A510BA611}">
      <dgm:prSet phldrT="[Text]"/>
      <dgm:spPr/>
      <dgm:t>
        <a:bodyPr/>
        <a:lstStyle/>
        <a:p>
          <a:r>
            <a:rPr lang="en-US"/>
            <a:t>Potential Operational Inefficiencies</a:t>
          </a:r>
        </a:p>
      </dgm:t>
    </dgm:pt>
    <dgm:pt modelId="{4AAA5A62-1ED0-4130-A9E1-C6E142C8FA29}" type="parTrans" cxnId="{0BFB6AB1-7ED9-4C5A-9BD3-4538AE28C008}">
      <dgm:prSet/>
      <dgm:spPr/>
      <dgm:t>
        <a:bodyPr/>
        <a:lstStyle/>
        <a:p>
          <a:endParaRPr lang="en-US"/>
        </a:p>
      </dgm:t>
    </dgm:pt>
    <dgm:pt modelId="{9B1AA980-56DD-4097-B7DB-B909D23EA324}" type="sibTrans" cxnId="{0BFB6AB1-7ED9-4C5A-9BD3-4538AE28C008}">
      <dgm:prSet/>
      <dgm:spPr/>
      <dgm:t>
        <a:bodyPr/>
        <a:lstStyle/>
        <a:p>
          <a:endParaRPr lang="en-US"/>
        </a:p>
      </dgm:t>
    </dgm:pt>
    <dgm:pt modelId="{6519B80C-6165-4460-B6B2-0A9EAE0FCBB1}">
      <dgm:prSet phldrT="[Text]"/>
      <dgm:spPr/>
      <dgm:t>
        <a:bodyPr/>
        <a:lstStyle/>
        <a:p>
          <a:r>
            <a:rPr lang="en-US"/>
            <a:t>Limited Technological Integration</a:t>
          </a:r>
        </a:p>
      </dgm:t>
    </dgm:pt>
    <dgm:pt modelId="{D5BEF313-B81D-4414-9752-0BA31B0AD4F5}" type="parTrans" cxnId="{A747B654-B665-41E3-BB3B-1D3DFBC0A9EE}">
      <dgm:prSet/>
      <dgm:spPr/>
      <dgm:t>
        <a:bodyPr/>
        <a:lstStyle/>
        <a:p>
          <a:endParaRPr lang="en-US"/>
        </a:p>
      </dgm:t>
    </dgm:pt>
    <dgm:pt modelId="{C2C1466B-6983-43FA-BC64-EA67E7EC6B67}" type="sibTrans" cxnId="{A747B654-B665-41E3-BB3B-1D3DFBC0A9EE}">
      <dgm:prSet/>
      <dgm:spPr/>
      <dgm:t>
        <a:bodyPr/>
        <a:lstStyle/>
        <a:p>
          <a:endParaRPr lang="en-US"/>
        </a:p>
      </dgm:t>
    </dgm:pt>
    <dgm:pt modelId="{669E1D71-8E1B-4F55-A220-ED3D510AC696}">
      <dgm:prSet phldrT="[Text]"/>
      <dgm:spPr/>
      <dgm:t>
        <a:bodyPr/>
        <a:lstStyle/>
        <a:p>
          <a:r>
            <a:rPr lang="en-US"/>
            <a:t>Need for Investments</a:t>
          </a:r>
        </a:p>
      </dgm:t>
    </dgm:pt>
    <dgm:pt modelId="{560CC4D5-B1A6-4EB0-9CB6-A6BA57484CEC}" type="parTrans" cxnId="{15D5FA2C-0F79-484F-A3DF-D47C7F18763A}">
      <dgm:prSet/>
      <dgm:spPr/>
      <dgm:t>
        <a:bodyPr/>
        <a:lstStyle/>
        <a:p>
          <a:endParaRPr lang="en-US"/>
        </a:p>
      </dgm:t>
    </dgm:pt>
    <dgm:pt modelId="{1CBEC716-B140-4456-B2D8-44033E1AC36D}" type="sibTrans" cxnId="{15D5FA2C-0F79-484F-A3DF-D47C7F18763A}">
      <dgm:prSet/>
      <dgm:spPr/>
      <dgm:t>
        <a:bodyPr/>
        <a:lstStyle/>
        <a:p>
          <a:endParaRPr lang="en-US"/>
        </a:p>
      </dgm:t>
    </dgm:pt>
    <dgm:pt modelId="{1C71D7D1-1638-47F1-A74A-B120B6671E38}" type="pres">
      <dgm:prSet presAssocID="{CE2098DB-C0DE-4CA5-8DE2-AFFE554E4FCB}" presName="layout" presStyleCnt="0">
        <dgm:presLayoutVars>
          <dgm:chMax/>
          <dgm:chPref/>
          <dgm:dir/>
          <dgm:resizeHandles/>
        </dgm:presLayoutVars>
      </dgm:prSet>
      <dgm:spPr/>
    </dgm:pt>
    <dgm:pt modelId="{42B8227E-ABE2-4A15-BBD2-5F19C0F63172}" type="pres">
      <dgm:prSet presAssocID="{6D19848D-6A48-4A5A-8C28-D081611847FB}" presName="root" presStyleCnt="0">
        <dgm:presLayoutVars>
          <dgm:chMax/>
          <dgm:chPref/>
        </dgm:presLayoutVars>
      </dgm:prSet>
      <dgm:spPr/>
    </dgm:pt>
    <dgm:pt modelId="{461DB46F-6983-4DE0-AC85-27074F2A0E45}" type="pres">
      <dgm:prSet presAssocID="{6D19848D-6A48-4A5A-8C28-D081611847FB}" presName="rootComposite" presStyleCnt="0">
        <dgm:presLayoutVars/>
      </dgm:prSet>
      <dgm:spPr/>
    </dgm:pt>
    <dgm:pt modelId="{D0DCFD58-C4FD-4851-9328-85409AB55631}" type="pres">
      <dgm:prSet presAssocID="{6D19848D-6A48-4A5A-8C28-D081611847FB}" presName="ParentAccent" presStyleLbl="alignNode1" presStyleIdx="0" presStyleCnt="2"/>
      <dgm:spPr>
        <a:solidFill>
          <a:srgbClr val="00B050"/>
        </a:solidFill>
        <a:ln>
          <a:solidFill>
            <a:srgbClr val="00B050"/>
          </a:solidFill>
        </a:ln>
      </dgm:spPr>
    </dgm:pt>
    <dgm:pt modelId="{6F24C0DD-1C78-42E7-A244-6CE55A0E52E4}" type="pres">
      <dgm:prSet presAssocID="{6D19848D-6A48-4A5A-8C28-D081611847FB}" presName="ParentSmallAccent" presStyleLbl="fgAcc1" presStyleIdx="0" presStyleCnt="2">
        <dgm:style>
          <a:lnRef idx="2">
            <a:schemeClr val="accent3"/>
          </a:lnRef>
          <a:fillRef idx="1">
            <a:schemeClr val="lt1"/>
          </a:fillRef>
          <a:effectRef idx="0">
            <a:schemeClr val="accent3"/>
          </a:effectRef>
          <a:fontRef idx="minor">
            <a:schemeClr val="dk1"/>
          </a:fontRef>
        </dgm:style>
      </dgm:prSet>
      <dgm:spPr/>
    </dgm:pt>
    <dgm:pt modelId="{A80ED5B9-A14D-4FE6-A7FF-1E58745E5836}" type="pres">
      <dgm:prSet presAssocID="{6D19848D-6A48-4A5A-8C28-D081611847FB}" presName="Parent" presStyleLbl="revTx" presStyleIdx="0" presStyleCnt="8">
        <dgm:presLayoutVars>
          <dgm:chMax/>
          <dgm:chPref val="4"/>
          <dgm:bulletEnabled val="1"/>
        </dgm:presLayoutVars>
      </dgm:prSet>
      <dgm:spPr/>
    </dgm:pt>
    <dgm:pt modelId="{5FDD1524-4752-4E78-99E1-A526AC6A80D3}" type="pres">
      <dgm:prSet presAssocID="{6D19848D-6A48-4A5A-8C28-D081611847FB}" presName="childShape" presStyleCnt="0">
        <dgm:presLayoutVars>
          <dgm:chMax val="0"/>
          <dgm:chPref val="0"/>
        </dgm:presLayoutVars>
      </dgm:prSet>
      <dgm:spPr/>
    </dgm:pt>
    <dgm:pt modelId="{847FF3C3-2360-4C55-97C5-125CE2331872}" type="pres">
      <dgm:prSet presAssocID="{0447A430-B825-419C-B2C1-4DE7E4256A99}" presName="childComposite" presStyleCnt="0">
        <dgm:presLayoutVars>
          <dgm:chMax val="0"/>
          <dgm:chPref val="0"/>
        </dgm:presLayoutVars>
      </dgm:prSet>
      <dgm:spPr/>
    </dgm:pt>
    <dgm:pt modelId="{CDEE82E8-E868-4030-ABA1-4FE3B190583C}" type="pres">
      <dgm:prSet presAssocID="{0447A430-B825-419C-B2C1-4DE7E4256A99}" presName="ChildAccent" presStyleLbl="solidFgAcc1" presStyleIdx="0" presStyleCnt="6">
        <dgm:style>
          <a:lnRef idx="2">
            <a:schemeClr val="accent3"/>
          </a:lnRef>
          <a:fillRef idx="1">
            <a:schemeClr val="lt1"/>
          </a:fillRef>
          <a:effectRef idx="0">
            <a:schemeClr val="accent3"/>
          </a:effectRef>
          <a:fontRef idx="minor">
            <a:schemeClr val="dk1"/>
          </a:fontRef>
        </dgm:style>
      </dgm:prSet>
      <dgm:spPr/>
    </dgm:pt>
    <dgm:pt modelId="{DFA49E29-D14B-46BF-9250-25CBD69FA1B5}" type="pres">
      <dgm:prSet presAssocID="{0447A430-B825-419C-B2C1-4DE7E4256A99}" presName="Child" presStyleLbl="revTx" presStyleIdx="1" presStyleCnt="8">
        <dgm:presLayoutVars>
          <dgm:chMax val="0"/>
          <dgm:chPref val="0"/>
          <dgm:bulletEnabled val="1"/>
        </dgm:presLayoutVars>
      </dgm:prSet>
      <dgm:spPr/>
    </dgm:pt>
    <dgm:pt modelId="{5E8B6BB6-4216-4438-9F65-188A36DAE121}" type="pres">
      <dgm:prSet presAssocID="{7D7F3296-ED64-4313-928A-A255BEE7A287}" presName="childComposite" presStyleCnt="0">
        <dgm:presLayoutVars>
          <dgm:chMax val="0"/>
          <dgm:chPref val="0"/>
        </dgm:presLayoutVars>
      </dgm:prSet>
      <dgm:spPr/>
    </dgm:pt>
    <dgm:pt modelId="{13E2B1C2-387A-4234-9346-F3528AF26AE2}" type="pres">
      <dgm:prSet presAssocID="{7D7F3296-ED64-4313-928A-A255BEE7A287}" presName="ChildAccent" presStyleLbl="solidFgAcc1" presStyleIdx="1" presStyleCnt="6">
        <dgm:style>
          <a:lnRef idx="2">
            <a:schemeClr val="accent3"/>
          </a:lnRef>
          <a:fillRef idx="1">
            <a:schemeClr val="lt1"/>
          </a:fillRef>
          <a:effectRef idx="0">
            <a:schemeClr val="accent3"/>
          </a:effectRef>
          <a:fontRef idx="minor">
            <a:schemeClr val="dk1"/>
          </a:fontRef>
        </dgm:style>
      </dgm:prSet>
      <dgm:spPr/>
    </dgm:pt>
    <dgm:pt modelId="{C4138AF7-95A8-4199-B34D-D255B68581EA}" type="pres">
      <dgm:prSet presAssocID="{7D7F3296-ED64-4313-928A-A255BEE7A287}" presName="Child" presStyleLbl="revTx" presStyleIdx="2" presStyleCnt="8">
        <dgm:presLayoutVars>
          <dgm:chMax val="0"/>
          <dgm:chPref val="0"/>
          <dgm:bulletEnabled val="1"/>
        </dgm:presLayoutVars>
      </dgm:prSet>
      <dgm:spPr/>
    </dgm:pt>
    <dgm:pt modelId="{0B694EF8-3085-4930-AF32-06A181752376}" type="pres">
      <dgm:prSet presAssocID="{7E406B2D-F23D-4744-B7B1-1E141D847E49}" presName="childComposite" presStyleCnt="0">
        <dgm:presLayoutVars>
          <dgm:chMax val="0"/>
          <dgm:chPref val="0"/>
        </dgm:presLayoutVars>
      </dgm:prSet>
      <dgm:spPr/>
    </dgm:pt>
    <dgm:pt modelId="{A65D11CD-E8B8-471C-B085-B561FF8A8562}" type="pres">
      <dgm:prSet presAssocID="{7E406B2D-F23D-4744-B7B1-1E141D847E49}" presName="ChildAccent" presStyleLbl="solidFgAcc1" presStyleIdx="2" presStyleCnt="6">
        <dgm:style>
          <a:lnRef idx="2">
            <a:schemeClr val="accent3"/>
          </a:lnRef>
          <a:fillRef idx="1">
            <a:schemeClr val="lt1"/>
          </a:fillRef>
          <a:effectRef idx="0">
            <a:schemeClr val="accent3"/>
          </a:effectRef>
          <a:fontRef idx="minor">
            <a:schemeClr val="dk1"/>
          </a:fontRef>
        </dgm:style>
      </dgm:prSet>
      <dgm:spPr/>
    </dgm:pt>
    <dgm:pt modelId="{23F0E48A-3C7F-4FB6-92D2-1E9BAA1013D1}" type="pres">
      <dgm:prSet presAssocID="{7E406B2D-F23D-4744-B7B1-1E141D847E49}" presName="Child" presStyleLbl="revTx" presStyleIdx="3" presStyleCnt="8">
        <dgm:presLayoutVars>
          <dgm:chMax val="0"/>
          <dgm:chPref val="0"/>
          <dgm:bulletEnabled val="1"/>
        </dgm:presLayoutVars>
      </dgm:prSet>
      <dgm:spPr/>
    </dgm:pt>
    <dgm:pt modelId="{6A91D68E-D713-489E-94C5-B849F1E7AAA4}" type="pres">
      <dgm:prSet presAssocID="{C6B6C4B3-1FEE-412A-B8A9-A85F641C9F57}" presName="root" presStyleCnt="0">
        <dgm:presLayoutVars>
          <dgm:chMax/>
          <dgm:chPref/>
        </dgm:presLayoutVars>
      </dgm:prSet>
      <dgm:spPr/>
    </dgm:pt>
    <dgm:pt modelId="{5629BC7D-FB9C-4735-86FE-0A6218E3C210}" type="pres">
      <dgm:prSet presAssocID="{C6B6C4B3-1FEE-412A-B8A9-A85F641C9F57}" presName="rootComposite" presStyleCnt="0">
        <dgm:presLayoutVars/>
      </dgm:prSet>
      <dgm:spPr/>
    </dgm:pt>
    <dgm:pt modelId="{ED301786-1FF5-43B4-B046-B62C73B1994B}" type="pres">
      <dgm:prSet presAssocID="{C6B6C4B3-1FEE-412A-B8A9-A85F641C9F57}" presName="ParentAccent" presStyleLbl="alignNode1" presStyleIdx="1" presStyleCnt="2"/>
      <dgm:spPr>
        <a:solidFill>
          <a:schemeClr val="accent2"/>
        </a:solidFill>
        <a:ln>
          <a:solidFill>
            <a:schemeClr val="accent2"/>
          </a:solidFill>
        </a:ln>
      </dgm:spPr>
    </dgm:pt>
    <dgm:pt modelId="{256B1378-5DCF-4BFA-B3EC-F6B8EC2DDBF0}" type="pres">
      <dgm:prSet presAssocID="{C6B6C4B3-1FEE-412A-B8A9-A85F641C9F57}" presName="ParentSmallAccent" presStyleLbl="fgAcc1" presStyleIdx="1" presStyleCnt="2">
        <dgm:style>
          <a:lnRef idx="2">
            <a:schemeClr val="accent2"/>
          </a:lnRef>
          <a:fillRef idx="1">
            <a:schemeClr val="lt1"/>
          </a:fillRef>
          <a:effectRef idx="0">
            <a:schemeClr val="accent2"/>
          </a:effectRef>
          <a:fontRef idx="minor">
            <a:schemeClr val="dk1"/>
          </a:fontRef>
        </dgm:style>
      </dgm:prSet>
      <dgm:spPr/>
    </dgm:pt>
    <dgm:pt modelId="{8E844DC3-9C14-465F-ACE8-C7EDD4CCD631}" type="pres">
      <dgm:prSet presAssocID="{C6B6C4B3-1FEE-412A-B8A9-A85F641C9F57}" presName="Parent" presStyleLbl="revTx" presStyleIdx="4" presStyleCnt="8">
        <dgm:presLayoutVars>
          <dgm:chMax/>
          <dgm:chPref val="4"/>
          <dgm:bulletEnabled val="1"/>
        </dgm:presLayoutVars>
      </dgm:prSet>
      <dgm:spPr/>
    </dgm:pt>
    <dgm:pt modelId="{1C0F8210-7C15-45A4-B915-AC41109A1E64}" type="pres">
      <dgm:prSet presAssocID="{C6B6C4B3-1FEE-412A-B8A9-A85F641C9F57}" presName="childShape" presStyleCnt="0">
        <dgm:presLayoutVars>
          <dgm:chMax val="0"/>
          <dgm:chPref val="0"/>
        </dgm:presLayoutVars>
      </dgm:prSet>
      <dgm:spPr/>
    </dgm:pt>
    <dgm:pt modelId="{CD158116-A3C2-4A19-A97F-A21354ED00BD}" type="pres">
      <dgm:prSet presAssocID="{3BE0BDDC-E438-44A0-828C-0D5A510BA611}" presName="childComposite" presStyleCnt="0">
        <dgm:presLayoutVars>
          <dgm:chMax val="0"/>
          <dgm:chPref val="0"/>
        </dgm:presLayoutVars>
      </dgm:prSet>
      <dgm:spPr/>
    </dgm:pt>
    <dgm:pt modelId="{6C53CD88-DE0C-45C0-B06A-63904BB2EA31}" type="pres">
      <dgm:prSet presAssocID="{3BE0BDDC-E438-44A0-828C-0D5A510BA611}" presName="ChildAccent" presStyleLbl="solidFgAcc1" presStyleIdx="3" presStyleCnt="6">
        <dgm:style>
          <a:lnRef idx="2">
            <a:schemeClr val="accent2"/>
          </a:lnRef>
          <a:fillRef idx="1">
            <a:schemeClr val="lt1"/>
          </a:fillRef>
          <a:effectRef idx="0">
            <a:schemeClr val="accent2"/>
          </a:effectRef>
          <a:fontRef idx="minor">
            <a:schemeClr val="dk1"/>
          </a:fontRef>
        </dgm:style>
      </dgm:prSet>
      <dgm:spPr/>
    </dgm:pt>
    <dgm:pt modelId="{37D7E4E6-5E2B-4614-9767-EAC515B4531E}" type="pres">
      <dgm:prSet presAssocID="{3BE0BDDC-E438-44A0-828C-0D5A510BA611}" presName="Child" presStyleLbl="revTx" presStyleIdx="5" presStyleCnt="8">
        <dgm:presLayoutVars>
          <dgm:chMax val="0"/>
          <dgm:chPref val="0"/>
          <dgm:bulletEnabled val="1"/>
        </dgm:presLayoutVars>
      </dgm:prSet>
      <dgm:spPr/>
    </dgm:pt>
    <dgm:pt modelId="{DF5C6B9B-49B9-4F91-977A-010FB040A49C}" type="pres">
      <dgm:prSet presAssocID="{6519B80C-6165-4460-B6B2-0A9EAE0FCBB1}" presName="childComposite" presStyleCnt="0">
        <dgm:presLayoutVars>
          <dgm:chMax val="0"/>
          <dgm:chPref val="0"/>
        </dgm:presLayoutVars>
      </dgm:prSet>
      <dgm:spPr/>
    </dgm:pt>
    <dgm:pt modelId="{A3B57628-7B63-4A8D-A459-91F53914E647}" type="pres">
      <dgm:prSet presAssocID="{6519B80C-6165-4460-B6B2-0A9EAE0FCBB1}" presName="ChildAccent" presStyleLbl="solidFgAcc1" presStyleIdx="4" presStyleCnt="6">
        <dgm:style>
          <a:lnRef idx="2">
            <a:schemeClr val="accent2"/>
          </a:lnRef>
          <a:fillRef idx="1">
            <a:schemeClr val="lt1"/>
          </a:fillRef>
          <a:effectRef idx="0">
            <a:schemeClr val="accent2"/>
          </a:effectRef>
          <a:fontRef idx="minor">
            <a:schemeClr val="dk1"/>
          </a:fontRef>
        </dgm:style>
      </dgm:prSet>
      <dgm:spPr/>
    </dgm:pt>
    <dgm:pt modelId="{4130481E-3F72-4A8F-8F35-D541D119624F}" type="pres">
      <dgm:prSet presAssocID="{6519B80C-6165-4460-B6B2-0A9EAE0FCBB1}" presName="Child" presStyleLbl="revTx" presStyleIdx="6" presStyleCnt="8">
        <dgm:presLayoutVars>
          <dgm:chMax val="0"/>
          <dgm:chPref val="0"/>
          <dgm:bulletEnabled val="1"/>
        </dgm:presLayoutVars>
      </dgm:prSet>
      <dgm:spPr/>
    </dgm:pt>
    <dgm:pt modelId="{9143D7B8-4106-47B7-99E1-3478380422B0}" type="pres">
      <dgm:prSet presAssocID="{669E1D71-8E1B-4F55-A220-ED3D510AC696}" presName="childComposite" presStyleCnt="0">
        <dgm:presLayoutVars>
          <dgm:chMax val="0"/>
          <dgm:chPref val="0"/>
        </dgm:presLayoutVars>
      </dgm:prSet>
      <dgm:spPr/>
    </dgm:pt>
    <dgm:pt modelId="{BD6CB297-4F80-4AD4-97F7-CEC4AF229DBF}" type="pres">
      <dgm:prSet presAssocID="{669E1D71-8E1B-4F55-A220-ED3D510AC696}" presName="ChildAccent" presStyleLbl="solidFgAcc1" presStyleIdx="5" presStyleCnt="6">
        <dgm:style>
          <a:lnRef idx="2">
            <a:schemeClr val="accent2"/>
          </a:lnRef>
          <a:fillRef idx="1">
            <a:schemeClr val="lt1"/>
          </a:fillRef>
          <a:effectRef idx="0">
            <a:schemeClr val="accent2"/>
          </a:effectRef>
          <a:fontRef idx="minor">
            <a:schemeClr val="dk1"/>
          </a:fontRef>
        </dgm:style>
      </dgm:prSet>
      <dgm:spPr/>
    </dgm:pt>
    <dgm:pt modelId="{C7D7BC04-5D60-4B5B-BECB-B7BAB21A4772}" type="pres">
      <dgm:prSet presAssocID="{669E1D71-8E1B-4F55-A220-ED3D510AC696}" presName="Child" presStyleLbl="revTx" presStyleIdx="7" presStyleCnt="8">
        <dgm:presLayoutVars>
          <dgm:chMax val="0"/>
          <dgm:chPref val="0"/>
          <dgm:bulletEnabled val="1"/>
        </dgm:presLayoutVars>
      </dgm:prSet>
      <dgm:spPr/>
    </dgm:pt>
  </dgm:ptLst>
  <dgm:cxnLst>
    <dgm:cxn modelId="{C5D0CE1B-3286-4316-AF6A-74101E8787C6}" type="presOf" srcId="{7E406B2D-F23D-4744-B7B1-1E141D847E49}" destId="{23F0E48A-3C7F-4FB6-92D2-1E9BAA1013D1}" srcOrd="0" destOrd="0" presId="urn:microsoft.com/office/officeart/2008/layout/SquareAccentList"/>
    <dgm:cxn modelId="{15D5FA2C-0F79-484F-A3DF-D47C7F18763A}" srcId="{C6B6C4B3-1FEE-412A-B8A9-A85F641C9F57}" destId="{669E1D71-8E1B-4F55-A220-ED3D510AC696}" srcOrd="2" destOrd="0" parTransId="{560CC4D5-B1A6-4EB0-9CB6-A6BA57484CEC}" sibTransId="{1CBEC716-B140-4456-B2D8-44033E1AC36D}"/>
    <dgm:cxn modelId="{F6EAD332-FE9A-4D96-A9EE-A2A5DFA09D6A}" srcId="{CE2098DB-C0DE-4CA5-8DE2-AFFE554E4FCB}" destId="{6D19848D-6A48-4A5A-8C28-D081611847FB}" srcOrd="0" destOrd="0" parTransId="{796E22DD-3214-4C4C-A6EE-5595AB07F509}" sibTransId="{B5BBDC6D-D248-400B-A72C-35510390D59E}"/>
    <dgm:cxn modelId="{DE369439-D6AB-4768-8626-C3AE2CA27CE3}" srcId="{6D19848D-6A48-4A5A-8C28-D081611847FB}" destId="{7E406B2D-F23D-4744-B7B1-1E141D847E49}" srcOrd="2" destOrd="0" parTransId="{D3A663D1-F5FA-4867-A0DA-036521CF8135}" sibTransId="{6E1E6015-1A09-42AA-9B25-F93ED1871737}"/>
    <dgm:cxn modelId="{0C239460-D4E3-47E8-BE69-7EDFB2146251}" type="presOf" srcId="{3BE0BDDC-E438-44A0-828C-0D5A510BA611}" destId="{37D7E4E6-5E2B-4614-9767-EAC515B4531E}" srcOrd="0" destOrd="0" presId="urn:microsoft.com/office/officeart/2008/layout/SquareAccentList"/>
    <dgm:cxn modelId="{DC250B62-87E3-483A-8DE7-92C26ECEA52D}" type="presOf" srcId="{669E1D71-8E1B-4F55-A220-ED3D510AC696}" destId="{C7D7BC04-5D60-4B5B-BECB-B7BAB21A4772}" srcOrd="0" destOrd="0" presId="urn:microsoft.com/office/officeart/2008/layout/SquareAccentList"/>
    <dgm:cxn modelId="{7C956F44-460F-4440-BB49-1B2B714A4756}" srcId="{6D19848D-6A48-4A5A-8C28-D081611847FB}" destId="{0447A430-B825-419C-B2C1-4DE7E4256A99}" srcOrd="0" destOrd="0" parTransId="{1A825A50-D123-4B17-909E-8503052CE58A}" sibTransId="{AE1FB368-6FFC-4286-8D56-7D07019C5E06}"/>
    <dgm:cxn modelId="{7E31CE64-0C26-4E06-9B55-F10401F8AECE}" srcId="{6D19848D-6A48-4A5A-8C28-D081611847FB}" destId="{7D7F3296-ED64-4313-928A-A255BEE7A287}" srcOrd="1" destOrd="0" parTransId="{901B552C-1A2F-4C2E-84C6-429ADC82339D}" sibTransId="{63ADADDC-4634-4E59-A820-E1317CEA16C5}"/>
    <dgm:cxn modelId="{9E555C4F-734F-4129-9DA7-CCE2AFE2D362}" type="presOf" srcId="{6D19848D-6A48-4A5A-8C28-D081611847FB}" destId="{A80ED5B9-A14D-4FE6-A7FF-1E58745E5836}" srcOrd="0" destOrd="0" presId="urn:microsoft.com/office/officeart/2008/layout/SquareAccentList"/>
    <dgm:cxn modelId="{2D14D54F-9428-44C3-B81B-0CCF775EB462}" type="presOf" srcId="{6519B80C-6165-4460-B6B2-0A9EAE0FCBB1}" destId="{4130481E-3F72-4A8F-8F35-D541D119624F}" srcOrd="0" destOrd="0" presId="urn:microsoft.com/office/officeart/2008/layout/SquareAccentList"/>
    <dgm:cxn modelId="{A747B654-B665-41E3-BB3B-1D3DFBC0A9EE}" srcId="{C6B6C4B3-1FEE-412A-B8A9-A85F641C9F57}" destId="{6519B80C-6165-4460-B6B2-0A9EAE0FCBB1}" srcOrd="1" destOrd="0" parTransId="{D5BEF313-B81D-4414-9752-0BA31B0AD4F5}" sibTransId="{C2C1466B-6983-43FA-BC64-EA67E7EC6B67}"/>
    <dgm:cxn modelId="{41183A7A-5FD8-4228-9636-110605542604}" srcId="{CE2098DB-C0DE-4CA5-8DE2-AFFE554E4FCB}" destId="{C6B6C4B3-1FEE-412A-B8A9-A85F641C9F57}" srcOrd="1" destOrd="0" parTransId="{D7C1AA85-C8F9-4F50-9B8F-70442B556433}" sibTransId="{9BFBBA56-38C1-48A0-BA9C-CEDDF9031D4B}"/>
    <dgm:cxn modelId="{E806B87B-C45A-4CF3-A546-48FCF105C667}" type="presOf" srcId="{0447A430-B825-419C-B2C1-4DE7E4256A99}" destId="{DFA49E29-D14B-46BF-9250-25CBD69FA1B5}" srcOrd="0" destOrd="0" presId="urn:microsoft.com/office/officeart/2008/layout/SquareAccentList"/>
    <dgm:cxn modelId="{5E1C659A-2DF4-4BA9-AB97-9DC5B3FDDA2F}" type="presOf" srcId="{7D7F3296-ED64-4313-928A-A255BEE7A287}" destId="{C4138AF7-95A8-4199-B34D-D255B68581EA}" srcOrd="0" destOrd="0" presId="urn:microsoft.com/office/officeart/2008/layout/SquareAccentList"/>
    <dgm:cxn modelId="{0BFB6AB1-7ED9-4C5A-9BD3-4538AE28C008}" srcId="{C6B6C4B3-1FEE-412A-B8A9-A85F641C9F57}" destId="{3BE0BDDC-E438-44A0-828C-0D5A510BA611}" srcOrd="0" destOrd="0" parTransId="{4AAA5A62-1ED0-4130-A9E1-C6E142C8FA29}" sibTransId="{9B1AA980-56DD-4097-B7DB-B909D23EA324}"/>
    <dgm:cxn modelId="{E0170CE3-1D54-447C-B392-B1F86177CFA2}" type="presOf" srcId="{C6B6C4B3-1FEE-412A-B8A9-A85F641C9F57}" destId="{8E844DC3-9C14-465F-ACE8-C7EDD4CCD631}" srcOrd="0" destOrd="0" presId="urn:microsoft.com/office/officeart/2008/layout/SquareAccentList"/>
    <dgm:cxn modelId="{0957A6E9-2342-465B-9824-5969A20DE6C2}" type="presOf" srcId="{CE2098DB-C0DE-4CA5-8DE2-AFFE554E4FCB}" destId="{1C71D7D1-1638-47F1-A74A-B120B6671E38}" srcOrd="0" destOrd="0" presId="urn:microsoft.com/office/officeart/2008/layout/SquareAccentList"/>
    <dgm:cxn modelId="{93AD98C3-D7BC-4C72-A148-036069B93C36}" type="presParOf" srcId="{1C71D7D1-1638-47F1-A74A-B120B6671E38}" destId="{42B8227E-ABE2-4A15-BBD2-5F19C0F63172}" srcOrd="0" destOrd="0" presId="urn:microsoft.com/office/officeart/2008/layout/SquareAccentList"/>
    <dgm:cxn modelId="{6B3E337B-51EE-48C7-96BC-B3609DD76FC7}" type="presParOf" srcId="{42B8227E-ABE2-4A15-BBD2-5F19C0F63172}" destId="{461DB46F-6983-4DE0-AC85-27074F2A0E45}" srcOrd="0" destOrd="0" presId="urn:microsoft.com/office/officeart/2008/layout/SquareAccentList"/>
    <dgm:cxn modelId="{921A67EF-E5B1-4D2F-8E66-62FF6CAD3F07}" type="presParOf" srcId="{461DB46F-6983-4DE0-AC85-27074F2A0E45}" destId="{D0DCFD58-C4FD-4851-9328-85409AB55631}" srcOrd="0" destOrd="0" presId="urn:microsoft.com/office/officeart/2008/layout/SquareAccentList"/>
    <dgm:cxn modelId="{2BED68FA-0B4D-4995-9AB9-120C665285F2}" type="presParOf" srcId="{461DB46F-6983-4DE0-AC85-27074F2A0E45}" destId="{6F24C0DD-1C78-42E7-A244-6CE55A0E52E4}" srcOrd="1" destOrd="0" presId="urn:microsoft.com/office/officeart/2008/layout/SquareAccentList"/>
    <dgm:cxn modelId="{EFB58DD8-FE68-4766-B8F3-B6D96568262D}" type="presParOf" srcId="{461DB46F-6983-4DE0-AC85-27074F2A0E45}" destId="{A80ED5B9-A14D-4FE6-A7FF-1E58745E5836}" srcOrd="2" destOrd="0" presId="urn:microsoft.com/office/officeart/2008/layout/SquareAccentList"/>
    <dgm:cxn modelId="{1AFF36F4-69E7-4B18-890D-7C5DA6635544}" type="presParOf" srcId="{42B8227E-ABE2-4A15-BBD2-5F19C0F63172}" destId="{5FDD1524-4752-4E78-99E1-A526AC6A80D3}" srcOrd="1" destOrd="0" presId="urn:microsoft.com/office/officeart/2008/layout/SquareAccentList"/>
    <dgm:cxn modelId="{0E9FAD21-F090-432F-906F-FA9670CFC4BF}" type="presParOf" srcId="{5FDD1524-4752-4E78-99E1-A526AC6A80D3}" destId="{847FF3C3-2360-4C55-97C5-125CE2331872}" srcOrd="0" destOrd="0" presId="urn:microsoft.com/office/officeart/2008/layout/SquareAccentList"/>
    <dgm:cxn modelId="{EBB286AD-E933-46C5-8EF6-26095D9C4A69}" type="presParOf" srcId="{847FF3C3-2360-4C55-97C5-125CE2331872}" destId="{CDEE82E8-E868-4030-ABA1-4FE3B190583C}" srcOrd="0" destOrd="0" presId="urn:microsoft.com/office/officeart/2008/layout/SquareAccentList"/>
    <dgm:cxn modelId="{0FA4B9E6-B999-46C3-B1D4-88D9BD6736F6}" type="presParOf" srcId="{847FF3C3-2360-4C55-97C5-125CE2331872}" destId="{DFA49E29-D14B-46BF-9250-25CBD69FA1B5}" srcOrd="1" destOrd="0" presId="urn:microsoft.com/office/officeart/2008/layout/SquareAccentList"/>
    <dgm:cxn modelId="{7E4B2425-EF43-41CE-94F4-DCBA98221651}" type="presParOf" srcId="{5FDD1524-4752-4E78-99E1-A526AC6A80D3}" destId="{5E8B6BB6-4216-4438-9F65-188A36DAE121}" srcOrd="1" destOrd="0" presId="urn:microsoft.com/office/officeart/2008/layout/SquareAccentList"/>
    <dgm:cxn modelId="{DF36F8BC-1591-453A-AD9F-B2CFF6D6177F}" type="presParOf" srcId="{5E8B6BB6-4216-4438-9F65-188A36DAE121}" destId="{13E2B1C2-387A-4234-9346-F3528AF26AE2}" srcOrd="0" destOrd="0" presId="urn:microsoft.com/office/officeart/2008/layout/SquareAccentList"/>
    <dgm:cxn modelId="{69C00477-982F-4025-B357-E4C7308085A6}" type="presParOf" srcId="{5E8B6BB6-4216-4438-9F65-188A36DAE121}" destId="{C4138AF7-95A8-4199-B34D-D255B68581EA}" srcOrd="1" destOrd="0" presId="urn:microsoft.com/office/officeart/2008/layout/SquareAccentList"/>
    <dgm:cxn modelId="{66389308-719A-44E8-900D-5C6562C16B29}" type="presParOf" srcId="{5FDD1524-4752-4E78-99E1-A526AC6A80D3}" destId="{0B694EF8-3085-4930-AF32-06A181752376}" srcOrd="2" destOrd="0" presId="urn:microsoft.com/office/officeart/2008/layout/SquareAccentList"/>
    <dgm:cxn modelId="{2B213976-880A-4B2D-898C-F7F0C570C515}" type="presParOf" srcId="{0B694EF8-3085-4930-AF32-06A181752376}" destId="{A65D11CD-E8B8-471C-B085-B561FF8A8562}" srcOrd="0" destOrd="0" presId="urn:microsoft.com/office/officeart/2008/layout/SquareAccentList"/>
    <dgm:cxn modelId="{34BD5BCD-4E47-4710-B786-F4E308D58BF4}" type="presParOf" srcId="{0B694EF8-3085-4930-AF32-06A181752376}" destId="{23F0E48A-3C7F-4FB6-92D2-1E9BAA1013D1}" srcOrd="1" destOrd="0" presId="urn:microsoft.com/office/officeart/2008/layout/SquareAccentList"/>
    <dgm:cxn modelId="{972A5605-3B23-4F6F-9538-51AB8ED0D861}" type="presParOf" srcId="{1C71D7D1-1638-47F1-A74A-B120B6671E38}" destId="{6A91D68E-D713-489E-94C5-B849F1E7AAA4}" srcOrd="1" destOrd="0" presId="urn:microsoft.com/office/officeart/2008/layout/SquareAccentList"/>
    <dgm:cxn modelId="{E81B60E1-5515-4B68-BEBE-97E7745E7C13}" type="presParOf" srcId="{6A91D68E-D713-489E-94C5-B849F1E7AAA4}" destId="{5629BC7D-FB9C-4735-86FE-0A6218E3C210}" srcOrd="0" destOrd="0" presId="urn:microsoft.com/office/officeart/2008/layout/SquareAccentList"/>
    <dgm:cxn modelId="{0D6BEA2D-7F0F-43CE-A589-D05317533376}" type="presParOf" srcId="{5629BC7D-FB9C-4735-86FE-0A6218E3C210}" destId="{ED301786-1FF5-43B4-B046-B62C73B1994B}" srcOrd="0" destOrd="0" presId="urn:microsoft.com/office/officeart/2008/layout/SquareAccentList"/>
    <dgm:cxn modelId="{6D214C9D-46E0-4F36-9635-59B49EF39352}" type="presParOf" srcId="{5629BC7D-FB9C-4735-86FE-0A6218E3C210}" destId="{256B1378-5DCF-4BFA-B3EC-F6B8EC2DDBF0}" srcOrd="1" destOrd="0" presId="urn:microsoft.com/office/officeart/2008/layout/SquareAccentList"/>
    <dgm:cxn modelId="{AC603823-C5F2-423D-AF5A-D8A96E76F996}" type="presParOf" srcId="{5629BC7D-FB9C-4735-86FE-0A6218E3C210}" destId="{8E844DC3-9C14-465F-ACE8-C7EDD4CCD631}" srcOrd="2" destOrd="0" presId="urn:microsoft.com/office/officeart/2008/layout/SquareAccentList"/>
    <dgm:cxn modelId="{A2C3947D-D211-4968-A515-B32D7B86EE3D}" type="presParOf" srcId="{6A91D68E-D713-489E-94C5-B849F1E7AAA4}" destId="{1C0F8210-7C15-45A4-B915-AC41109A1E64}" srcOrd="1" destOrd="0" presId="urn:microsoft.com/office/officeart/2008/layout/SquareAccentList"/>
    <dgm:cxn modelId="{F43C8E98-6AF4-423B-8A74-96AE1073AD96}" type="presParOf" srcId="{1C0F8210-7C15-45A4-B915-AC41109A1E64}" destId="{CD158116-A3C2-4A19-A97F-A21354ED00BD}" srcOrd="0" destOrd="0" presId="urn:microsoft.com/office/officeart/2008/layout/SquareAccentList"/>
    <dgm:cxn modelId="{3192B77D-C514-452B-9B76-9E987F16C350}" type="presParOf" srcId="{CD158116-A3C2-4A19-A97F-A21354ED00BD}" destId="{6C53CD88-DE0C-45C0-B06A-63904BB2EA31}" srcOrd="0" destOrd="0" presId="urn:microsoft.com/office/officeart/2008/layout/SquareAccentList"/>
    <dgm:cxn modelId="{B359AA69-9713-4164-9AF6-5C8C4EAE5920}" type="presParOf" srcId="{CD158116-A3C2-4A19-A97F-A21354ED00BD}" destId="{37D7E4E6-5E2B-4614-9767-EAC515B4531E}" srcOrd="1" destOrd="0" presId="urn:microsoft.com/office/officeart/2008/layout/SquareAccentList"/>
    <dgm:cxn modelId="{757BEB33-1EBF-4D5D-B983-D56538BFB9E1}" type="presParOf" srcId="{1C0F8210-7C15-45A4-B915-AC41109A1E64}" destId="{DF5C6B9B-49B9-4F91-977A-010FB040A49C}" srcOrd="1" destOrd="0" presId="urn:microsoft.com/office/officeart/2008/layout/SquareAccentList"/>
    <dgm:cxn modelId="{2112BDD9-1B07-49E0-94F8-09306F0F59E0}" type="presParOf" srcId="{DF5C6B9B-49B9-4F91-977A-010FB040A49C}" destId="{A3B57628-7B63-4A8D-A459-91F53914E647}" srcOrd="0" destOrd="0" presId="urn:microsoft.com/office/officeart/2008/layout/SquareAccentList"/>
    <dgm:cxn modelId="{0C8FC1CD-ABA1-4196-B358-D542E4EC5B62}" type="presParOf" srcId="{DF5C6B9B-49B9-4F91-977A-010FB040A49C}" destId="{4130481E-3F72-4A8F-8F35-D541D119624F}" srcOrd="1" destOrd="0" presId="urn:microsoft.com/office/officeart/2008/layout/SquareAccentList"/>
    <dgm:cxn modelId="{B7CFC268-8F68-46A9-9C52-2A9EF9ED076C}" type="presParOf" srcId="{1C0F8210-7C15-45A4-B915-AC41109A1E64}" destId="{9143D7B8-4106-47B7-99E1-3478380422B0}" srcOrd="2" destOrd="0" presId="urn:microsoft.com/office/officeart/2008/layout/SquareAccentList"/>
    <dgm:cxn modelId="{E0FC20C5-C82D-4943-BD70-F7E0467F208E}" type="presParOf" srcId="{9143D7B8-4106-47B7-99E1-3478380422B0}" destId="{BD6CB297-4F80-4AD4-97F7-CEC4AF229DBF}" srcOrd="0" destOrd="0" presId="urn:microsoft.com/office/officeart/2008/layout/SquareAccentList"/>
    <dgm:cxn modelId="{CFF4713B-B8F8-405E-BCDB-8D4C798ED699}" type="presParOf" srcId="{9143D7B8-4106-47B7-99E1-3478380422B0}" destId="{C7D7BC04-5D60-4B5B-BECB-B7BAB21A4772}" srcOrd="1" destOrd="0" presId="urn:microsoft.com/office/officeart/2008/layout/SquareAccentList"/>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CE2098DB-C0DE-4CA5-8DE2-AFFE554E4FCB}" type="doc">
      <dgm:prSet loTypeId="urn:microsoft.com/office/officeart/2008/layout/SquareAccentList" loCatId="list" qsTypeId="urn:microsoft.com/office/officeart/2005/8/quickstyle/simple1" qsCatId="simple" csTypeId="urn:microsoft.com/office/officeart/2005/8/colors/accent1_2" csCatId="accent1" phldr="1"/>
      <dgm:spPr/>
      <dgm:t>
        <a:bodyPr/>
        <a:lstStyle/>
        <a:p>
          <a:endParaRPr lang="en-US"/>
        </a:p>
      </dgm:t>
    </dgm:pt>
    <dgm:pt modelId="{6D19848D-6A48-4A5A-8C28-D081611847FB}">
      <dgm:prSet phldrT="[Text]" custT="1"/>
      <dgm:spPr/>
      <dgm:t>
        <a:bodyPr/>
        <a:lstStyle/>
        <a:p>
          <a:r>
            <a:rPr lang="en-US" sz="2200"/>
            <a:t>Opportunities</a:t>
          </a:r>
        </a:p>
      </dgm:t>
    </dgm:pt>
    <dgm:pt modelId="{796E22DD-3214-4C4C-A6EE-5595AB07F509}" type="parTrans" cxnId="{F6EAD332-FE9A-4D96-A9EE-A2A5DFA09D6A}">
      <dgm:prSet/>
      <dgm:spPr/>
      <dgm:t>
        <a:bodyPr/>
        <a:lstStyle/>
        <a:p>
          <a:endParaRPr lang="en-US"/>
        </a:p>
      </dgm:t>
    </dgm:pt>
    <dgm:pt modelId="{B5BBDC6D-D248-400B-A72C-35510390D59E}" type="sibTrans" cxnId="{F6EAD332-FE9A-4D96-A9EE-A2A5DFA09D6A}">
      <dgm:prSet/>
      <dgm:spPr/>
      <dgm:t>
        <a:bodyPr/>
        <a:lstStyle/>
        <a:p>
          <a:endParaRPr lang="en-US"/>
        </a:p>
      </dgm:t>
    </dgm:pt>
    <dgm:pt modelId="{0447A430-B825-419C-B2C1-4DE7E4256A99}">
      <dgm:prSet phldrT="[Text]"/>
      <dgm:spPr/>
      <dgm:t>
        <a:bodyPr/>
        <a:lstStyle/>
        <a:p>
          <a:r>
            <a:rPr lang="en-US"/>
            <a:t>International Expansion</a:t>
          </a:r>
        </a:p>
      </dgm:t>
    </dgm:pt>
    <dgm:pt modelId="{1A825A50-D123-4B17-909E-8503052CE58A}" type="parTrans" cxnId="{7C956F44-460F-4440-BB49-1B2B714A4756}">
      <dgm:prSet/>
      <dgm:spPr/>
      <dgm:t>
        <a:bodyPr/>
        <a:lstStyle/>
        <a:p>
          <a:endParaRPr lang="en-US"/>
        </a:p>
      </dgm:t>
    </dgm:pt>
    <dgm:pt modelId="{AE1FB368-6FFC-4286-8D56-7D07019C5E06}" type="sibTrans" cxnId="{7C956F44-460F-4440-BB49-1B2B714A4756}">
      <dgm:prSet/>
      <dgm:spPr/>
      <dgm:t>
        <a:bodyPr/>
        <a:lstStyle/>
        <a:p>
          <a:endParaRPr lang="en-US"/>
        </a:p>
      </dgm:t>
    </dgm:pt>
    <dgm:pt modelId="{7D7F3296-ED64-4313-928A-A255BEE7A287}">
      <dgm:prSet phldrT="[Text]"/>
      <dgm:spPr/>
      <dgm:t>
        <a:bodyPr/>
        <a:lstStyle/>
        <a:p>
          <a:r>
            <a:rPr lang="en-US"/>
            <a:t>Growing Demand</a:t>
          </a:r>
        </a:p>
      </dgm:t>
    </dgm:pt>
    <dgm:pt modelId="{901B552C-1A2F-4C2E-84C6-429ADC82339D}" type="parTrans" cxnId="{7E31CE64-0C26-4E06-9B55-F10401F8AECE}">
      <dgm:prSet/>
      <dgm:spPr/>
      <dgm:t>
        <a:bodyPr/>
        <a:lstStyle/>
        <a:p>
          <a:endParaRPr lang="en-US"/>
        </a:p>
      </dgm:t>
    </dgm:pt>
    <dgm:pt modelId="{63ADADDC-4634-4E59-A820-E1317CEA16C5}" type="sibTrans" cxnId="{7E31CE64-0C26-4E06-9B55-F10401F8AECE}">
      <dgm:prSet/>
      <dgm:spPr/>
      <dgm:t>
        <a:bodyPr/>
        <a:lstStyle/>
        <a:p>
          <a:endParaRPr lang="en-US"/>
        </a:p>
      </dgm:t>
    </dgm:pt>
    <dgm:pt modelId="{C6B6C4B3-1FEE-412A-B8A9-A85F641C9F57}">
      <dgm:prSet phldrT="[Text]" custT="1"/>
      <dgm:spPr/>
      <dgm:t>
        <a:bodyPr/>
        <a:lstStyle/>
        <a:p>
          <a:r>
            <a:rPr lang="en-US" sz="2200"/>
            <a:t>Threats</a:t>
          </a:r>
        </a:p>
      </dgm:t>
    </dgm:pt>
    <dgm:pt modelId="{D7C1AA85-C8F9-4F50-9B8F-70442B556433}" type="parTrans" cxnId="{41183A7A-5FD8-4228-9636-110605542604}">
      <dgm:prSet/>
      <dgm:spPr/>
      <dgm:t>
        <a:bodyPr/>
        <a:lstStyle/>
        <a:p>
          <a:endParaRPr lang="en-US"/>
        </a:p>
      </dgm:t>
    </dgm:pt>
    <dgm:pt modelId="{9BFBBA56-38C1-48A0-BA9C-CEDDF9031D4B}" type="sibTrans" cxnId="{41183A7A-5FD8-4228-9636-110605542604}">
      <dgm:prSet/>
      <dgm:spPr/>
      <dgm:t>
        <a:bodyPr/>
        <a:lstStyle/>
        <a:p>
          <a:endParaRPr lang="en-US"/>
        </a:p>
      </dgm:t>
    </dgm:pt>
    <dgm:pt modelId="{3BE0BDDC-E438-44A0-828C-0D5A510BA611}">
      <dgm:prSet phldrT="[Text]"/>
      <dgm:spPr/>
      <dgm:t>
        <a:bodyPr/>
        <a:lstStyle/>
        <a:p>
          <a:r>
            <a:rPr lang="en-US"/>
            <a:t>Global Economic Uncertainties</a:t>
          </a:r>
        </a:p>
      </dgm:t>
    </dgm:pt>
    <dgm:pt modelId="{4AAA5A62-1ED0-4130-A9E1-C6E142C8FA29}" type="parTrans" cxnId="{0BFB6AB1-7ED9-4C5A-9BD3-4538AE28C008}">
      <dgm:prSet/>
      <dgm:spPr/>
      <dgm:t>
        <a:bodyPr/>
        <a:lstStyle/>
        <a:p>
          <a:endParaRPr lang="en-US"/>
        </a:p>
      </dgm:t>
    </dgm:pt>
    <dgm:pt modelId="{9B1AA980-56DD-4097-B7DB-B909D23EA324}" type="sibTrans" cxnId="{0BFB6AB1-7ED9-4C5A-9BD3-4538AE28C008}">
      <dgm:prSet/>
      <dgm:spPr/>
      <dgm:t>
        <a:bodyPr/>
        <a:lstStyle/>
        <a:p>
          <a:endParaRPr lang="en-US"/>
        </a:p>
      </dgm:t>
    </dgm:pt>
    <dgm:pt modelId="{6519B80C-6165-4460-B6B2-0A9EAE0FCBB1}">
      <dgm:prSet phldrT="[Text]"/>
      <dgm:spPr/>
      <dgm:t>
        <a:bodyPr/>
        <a:lstStyle/>
        <a:p>
          <a:r>
            <a:rPr lang="en-US"/>
            <a:t>Increased Competition</a:t>
          </a:r>
        </a:p>
      </dgm:t>
    </dgm:pt>
    <dgm:pt modelId="{D5BEF313-B81D-4414-9752-0BA31B0AD4F5}" type="parTrans" cxnId="{A747B654-B665-41E3-BB3B-1D3DFBC0A9EE}">
      <dgm:prSet/>
      <dgm:spPr/>
      <dgm:t>
        <a:bodyPr/>
        <a:lstStyle/>
        <a:p>
          <a:endParaRPr lang="en-US"/>
        </a:p>
      </dgm:t>
    </dgm:pt>
    <dgm:pt modelId="{C2C1466B-6983-43FA-BC64-EA67E7EC6B67}" type="sibTrans" cxnId="{A747B654-B665-41E3-BB3B-1D3DFBC0A9EE}">
      <dgm:prSet/>
      <dgm:spPr/>
      <dgm:t>
        <a:bodyPr/>
        <a:lstStyle/>
        <a:p>
          <a:endParaRPr lang="en-US"/>
        </a:p>
      </dgm:t>
    </dgm:pt>
    <dgm:pt modelId="{1C71D7D1-1638-47F1-A74A-B120B6671E38}" type="pres">
      <dgm:prSet presAssocID="{CE2098DB-C0DE-4CA5-8DE2-AFFE554E4FCB}" presName="layout" presStyleCnt="0">
        <dgm:presLayoutVars>
          <dgm:chMax/>
          <dgm:chPref/>
          <dgm:dir/>
          <dgm:resizeHandles/>
        </dgm:presLayoutVars>
      </dgm:prSet>
      <dgm:spPr/>
    </dgm:pt>
    <dgm:pt modelId="{42B8227E-ABE2-4A15-BBD2-5F19C0F63172}" type="pres">
      <dgm:prSet presAssocID="{6D19848D-6A48-4A5A-8C28-D081611847FB}" presName="root" presStyleCnt="0">
        <dgm:presLayoutVars>
          <dgm:chMax/>
          <dgm:chPref/>
        </dgm:presLayoutVars>
      </dgm:prSet>
      <dgm:spPr/>
    </dgm:pt>
    <dgm:pt modelId="{461DB46F-6983-4DE0-AC85-27074F2A0E45}" type="pres">
      <dgm:prSet presAssocID="{6D19848D-6A48-4A5A-8C28-D081611847FB}" presName="rootComposite" presStyleCnt="0">
        <dgm:presLayoutVars/>
      </dgm:prSet>
      <dgm:spPr/>
    </dgm:pt>
    <dgm:pt modelId="{D0DCFD58-C4FD-4851-9328-85409AB55631}" type="pres">
      <dgm:prSet presAssocID="{6D19848D-6A48-4A5A-8C28-D081611847FB}" presName="ParentAccent" presStyleLbl="alignNode1" presStyleIdx="0" presStyleCnt="2"/>
      <dgm:spPr>
        <a:solidFill>
          <a:schemeClr val="accent4"/>
        </a:solidFill>
        <a:ln>
          <a:solidFill>
            <a:schemeClr val="accent4"/>
          </a:solidFill>
        </a:ln>
      </dgm:spPr>
    </dgm:pt>
    <dgm:pt modelId="{6F24C0DD-1C78-42E7-A244-6CE55A0E52E4}" type="pres">
      <dgm:prSet presAssocID="{6D19848D-6A48-4A5A-8C28-D081611847FB}" presName="ParentSmallAccent" presStyleLbl="fgAcc1" presStyleIdx="0" presStyleCnt="2">
        <dgm:style>
          <a:lnRef idx="2">
            <a:schemeClr val="accent4"/>
          </a:lnRef>
          <a:fillRef idx="1">
            <a:schemeClr val="lt1"/>
          </a:fillRef>
          <a:effectRef idx="0">
            <a:schemeClr val="accent4"/>
          </a:effectRef>
          <a:fontRef idx="minor">
            <a:schemeClr val="dk1"/>
          </a:fontRef>
        </dgm:style>
      </dgm:prSet>
      <dgm:spPr/>
    </dgm:pt>
    <dgm:pt modelId="{A80ED5B9-A14D-4FE6-A7FF-1E58745E5836}" type="pres">
      <dgm:prSet presAssocID="{6D19848D-6A48-4A5A-8C28-D081611847FB}" presName="Parent" presStyleLbl="revTx" presStyleIdx="0" presStyleCnt="6">
        <dgm:presLayoutVars>
          <dgm:chMax/>
          <dgm:chPref val="4"/>
          <dgm:bulletEnabled val="1"/>
        </dgm:presLayoutVars>
      </dgm:prSet>
      <dgm:spPr/>
    </dgm:pt>
    <dgm:pt modelId="{5FDD1524-4752-4E78-99E1-A526AC6A80D3}" type="pres">
      <dgm:prSet presAssocID="{6D19848D-6A48-4A5A-8C28-D081611847FB}" presName="childShape" presStyleCnt="0">
        <dgm:presLayoutVars>
          <dgm:chMax val="0"/>
          <dgm:chPref val="0"/>
        </dgm:presLayoutVars>
      </dgm:prSet>
      <dgm:spPr/>
    </dgm:pt>
    <dgm:pt modelId="{847FF3C3-2360-4C55-97C5-125CE2331872}" type="pres">
      <dgm:prSet presAssocID="{0447A430-B825-419C-B2C1-4DE7E4256A99}" presName="childComposite" presStyleCnt="0">
        <dgm:presLayoutVars>
          <dgm:chMax val="0"/>
          <dgm:chPref val="0"/>
        </dgm:presLayoutVars>
      </dgm:prSet>
      <dgm:spPr/>
    </dgm:pt>
    <dgm:pt modelId="{CDEE82E8-E868-4030-ABA1-4FE3B190583C}" type="pres">
      <dgm:prSet presAssocID="{0447A430-B825-419C-B2C1-4DE7E4256A99}" presName="ChildAccent" presStyleLbl="solidFgAcc1" presStyleIdx="0" presStyleCnt="4">
        <dgm:style>
          <a:lnRef idx="2">
            <a:schemeClr val="accent4"/>
          </a:lnRef>
          <a:fillRef idx="1">
            <a:schemeClr val="lt1"/>
          </a:fillRef>
          <a:effectRef idx="0">
            <a:schemeClr val="accent4"/>
          </a:effectRef>
          <a:fontRef idx="minor">
            <a:schemeClr val="dk1"/>
          </a:fontRef>
        </dgm:style>
      </dgm:prSet>
      <dgm:spPr/>
    </dgm:pt>
    <dgm:pt modelId="{DFA49E29-D14B-46BF-9250-25CBD69FA1B5}" type="pres">
      <dgm:prSet presAssocID="{0447A430-B825-419C-B2C1-4DE7E4256A99}" presName="Child" presStyleLbl="revTx" presStyleIdx="1" presStyleCnt="6">
        <dgm:presLayoutVars>
          <dgm:chMax val="0"/>
          <dgm:chPref val="0"/>
          <dgm:bulletEnabled val="1"/>
        </dgm:presLayoutVars>
      </dgm:prSet>
      <dgm:spPr/>
    </dgm:pt>
    <dgm:pt modelId="{5E8B6BB6-4216-4438-9F65-188A36DAE121}" type="pres">
      <dgm:prSet presAssocID="{7D7F3296-ED64-4313-928A-A255BEE7A287}" presName="childComposite" presStyleCnt="0">
        <dgm:presLayoutVars>
          <dgm:chMax val="0"/>
          <dgm:chPref val="0"/>
        </dgm:presLayoutVars>
      </dgm:prSet>
      <dgm:spPr/>
    </dgm:pt>
    <dgm:pt modelId="{13E2B1C2-387A-4234-9346-F3528AF26AE2}" type="pres">
      <dgm:prSet presAssocID="{7D7F3296-ED64-4313-928A-A255BEE7A287}" presName="ChildAccent" presStyleLbl="solidFgAcc1" presStyleIdx="1" presStyleCnt="4">
        <dgm:style>
          <a:lnRef idx="2">
            <a:schemeClr val="accent4"/>
          </a:lnRef>
          <a:fillRef idx="1">
            <a:schemeClr val="lt1"/>
          </a:fillRef>
          <a:effectRef idx="0">
            <a:schemeClr val="accent4"/>
          </a:effectRef>
          <a:fontRef idx="minor">
            <a:schemeClr val="dk1"/>
          </a:fontRef>
        </dgm:style>
      </dgm:prSet>
      <dgm:spPr/>
    </dgm:pt>
    <dgm:pt modelId="{C4138AF7-95A8-4199-B34D-D255B68581EA}" type="pres">
      <dgm:prSet presAssocID="{7D7F3296-ED64-4313-928A-A255BEE7A287}" presName="Child" presStyleLbl="revTx" presStyleIdx="2" presStyleCnt="6">
        <dgm:presLayoutVars>
          <dgm:chMax val="0"/>
          <dgm:chPref val="0"/>
          <dgm:bulletEnabled val="1"/>
        </dgm:presLayoutVars>
      </dgm:prSet>
      <dgm:spPr/>
    </dgm:pt>
    <dgm:pt modelId="{6A91D68E-D713-489E-94C5-B849F1E7AAA4}" type="pres">
      <dgm:prSet presAssocID="{C6B6C4B3-1FEE-412A-B8A9-A85F641C9F57}" presName="root" presStyleCnt="0">
        <dgm:presLayoutVars>
          <dgm:chMax/>
          <dgm:chPref/>
        </dgm:presLayoutVars>
      </dgm:prSet>
      <dgm:spPr/>
    </dgm:pt>
    <dgm:pt modelId="{5629BC7D-FB9C-4735-86FE-0A6218E3C210}" type="pres">
      <dgm:prSet presAssocID="{C6B6C4B3-1FEE-412A-B8A9-A85F641C9F57}" presName="rootComposite" presStyleCnt="0">
        <dgm:presLayoutVars/>
      </dgm:prSet>
      <dgm:spPr/>
    </dgm:pt>
    <dgm:pt modelId="{ED301786-1FF5-43B4-B046-B62C73B1994B}" type="pres">
      <dgm:prSet presAssocID="{C6B6C4B3-1FEE-412A-B8A9-A85F641C9F57}" presName="ParentAccent" presStyleLbl="alignNode1" presStyleIdx="1" presStyleCnt="2"/>
      <dgm:spPr>
        <a:solidFill>
          <a:srgbClr val="FF0000"/>
        </a:solidFill>
        <a:ln>
          <a:solidFill>
            <a:srgbClr val="FF0000"/>
          </a:solidFill>
        </a:ln>
      </dgm:spPr>
    </dgm:pt>
    <dgm:pt modelId="{256B1378-5DCF-4BFA-B3EC-F6B8EC2DDBF0}" type="pres">
      <dgm:prSet presAssocID="{C6B6C4B3-1FEE-412A-B8A9-A85F641C9F57}" presName="ParentSmallAccent" presStyleLbl="fgAcc1" presStyleIdx="1" presStyleCnt="2">
        <dgm:style>
          <a:lnRef idx="2">
            <a:schemeClr val="accent2"/>
          </a:lnRef>
          <a:fillRef idx="1">
            <a:schemeClr val="lt1"/>
          </a:fillRef>
          <a:effectRef idx="0">
            <a:schemeClr val="accent2"/>
          </a:effectRef>
          <a:fontRef idx="minor">
            <a:schemeClr val="dk1"/>
          </a:fontRef>
        </dgm:style>
      </dgm:prSet>
      <dgm:spPr/>
    </dgm:pt>
    <dgm:pt modelId="{8E844DC3-9C14-465F-ACE8-C7EDD4CCD631}" type="pres">
      <dgm:prSet presAssocID="{C6B6C4B3-1FEE-412A-B8A9-A85F641C9F57}" presName="Parent" presStyleLbl="revTx" presStyleIdx="3" presStyleCnt="6">
        <dgm:presLayoutVars>
          <dgm:chMax/>
          <dgm:chPref val="4"/>
          <dgm:bulletEnabled val="1"/>
        </dgm:presLayoutVars>
      </dgm:prSet>
      <dgm:spPr/>
    </dgm:pt>
    <dgm:pt modelId="{1C0F8210-7C15-45A4-B915-AC41109A1E64}" type="pres">
      <dgm:prSet presAssocID="{C6B6C4B3-1FEE-412A-B8A9-A85F641C9F57}" presName="childShape" presStyleCnt="0">
        <dgm:presLayoutVars>
          <dgm:chMax val="0"/>
          <dgm:chPref val="0"/>
        </dgm:presLayoutVars>
      </dgm:prSet>
      <dgm:spPr/>
    </dgm:pt>
    <dgm:pt modelId="{CD158116-A3C2-4A19-A97F-A21354ED00BD}" type="pres">
      <dgm:prSet presAssocID="{3BE0BDDC-E438-44A0-828C-0D5A510BA611}" presName="childComposite" presStyleCnt="0">
        <dgm:presLayoutVars>
          <dgm:chMax val="0"/>
          <dgm:chPref val="0"/>
        </dgm:presLayoutVars>
      </dgm:prSet>
      <dgm:spPr/>
    </dgm:pt>
    <dgm:pt modelId="{6C53CD88-DE0C-45C0-B06A-63904BB2EA31}" type="pres">
      <dgm:prSet presAssocID="{3BE0BDDC-E438-44A0-828C-0D5A510BA611}" presName="ChildAccent" presStyleLbl="solidFgAcc1" presStyleIdx="2" presStyleCnt="4">
        <dgm:style>
          <a:lnRef idx="2">
            <a:schemeClr val="accent2"/>
          </a:lnRef>
          <a:fillRef idx="1">
            <a:schemeClr val="lt1"/>
          </a:fillRef>
          <a:effectRef idx="0">
            <a:schemeClr val="accent2"/>
          </a:effectRef>
          <a:fontRef idx="minor">
            <a:schemeClr val="dk1"/>
          </a:fontRef>
        </dgm:style>
      </dgm:prSet>
      <dgm:spPr/>
    </dgm:pt>
    <dgm:pt modelId="{37D7E4E6-5E2B-4614-9767-EAC515B4531E}" type="pres">
      <dgm:prSet presAssocID="{3BE0BDDC-E438-44A0-828C-0D5A510BA611}" presName="Child" presStyleLbl="revTx" presStyleIdx="4" presStyleCnt="6">
        <dgm:presLayoutVars>
          <dgm:chMax val="0"/>
          <dgm:chPref val="0"/>
          <dgm:bulletEnabled val="1"/>
        </dgm:presLayoutVars>
      </dgm:prSet>
      <dgm:spPr/>
    </dgm:pt>
    <dgm:pt modelId="{DF5C6B9B-49B9-4F91-977A-010FB040A49C}" type="pres">
      <dgm:prSet presAssocID="{6519B80C-6165-4460-B6B2-0A9EAE0FCBB1}" presName="childComposite" presStyleCnt="0">
        <dgm:presLayoutVars>
          <dgm:chMax val="0"/>
          <dgm:chPref val="0"/>
        </dgm:presLayoutVars>
      </dgm:prSet>
      <dgm:spPr/>
    </dgm:pt>
    <dgm:pt modelId="{A3B57628-7B63-4A8D-A459-91F53914E647}" type="pres">
      <dgm:prSet presAssocID="{6519B80C-6165-4460-B6B2-0A9EAE0FCBB1}" presName="ChildAccent" presStyleLbl="solidFgAcc1" presStyleIdx="3" presStyleCnt="4">
        <dgm:style>
          <a:lnRef idx="2">
            <a:schemeClr val="accent2"/>
          </a:lnRef>
          <a:fillRef idx="1">
            <a:schemeClr val="lt1"/>
          </a:fillRef>
          <a:effectRef idx="0">
            <a:schemeClr val="accent2"/>
          </a:effectRef>
          <a:fontRef idx="minor">
            <a:schemeClr val="dk1"/>
          </a:fontRef>
        </dgm:style>
      </dgm:prSet>
      <dgm:spPr/>
    </dgm:pt>
    <dgm:pt modelId="{4130481E-3F72-4A8F-8F35-D541D119624F}" type="pres">
      <dgm:prSet presAssocID="{6519B80C-6165-4460-B6B2-0A9EAE0FCBB1}" presName="Child" presStyleLbl="revTx" presStyleIdx="5" presStyleCnt="6">
        <dgm:presLayoutVars>
          <dgm:chMax val="0"/>
          <dgm:chPref val="0"/>
          <dgm:bulletEnabled val="1"/>
        </dgm:presLayoutVars>
      </dgm:prSet>
      <dgm:spPr/>
    </dgm:pt>
  </dgm:ptLst>
  <dgm:cxnLst>
    <dgm:cxn modelId="{63E27B23-2FD7-4F92-BF58-C877C48036F7}" type="presOf" srcId="{C6B6C4B3-1FEE-412A-B8A9-A85F641C9F57}" destId="{8E844DC3-9C14-465F-ACE8-C7EDD4CCD631}" srcOrd="0" destOrd="0" presId="urn:microsoft.com/office/officeart/2008/layout/SquareAccentList"/>
    <dgm:cxn modelId="{F6EAD332-FE9A-4D96-A9EE-A2A5DFA09D6A}" srcId="{CE2098DB-C0DE-4CA5-8DE2-AFFE554E4FCB}" destId="{6D19848D-6A48-4A5A-8C28-D081611847FB}" srcOrd="0" destOrd="0" parTransId="{796E22DD-3214-4C4C-A6EE-5595AB07F509}" sibTransId="{B5BBDC6D-D248-400B-A72C-35510390D59E}"/>
    <dgm:cxn modelId="{7C956F44-460F-4440-BB49-1B2B714A4756}" srcId="{6D19848D-6A48-4A5A-8C28-D081611847FB}" destId="{0447A430-B825-419C-B2C1-4DE7E4256A99}" srcOrd="0" destOrd="0" parTransId="{1A825A50-D123-4B17-909E-8503052CE58A}" sibTransId="{AE1FB368-6FFC-4286-8D56-7D07019C5E06}"/>
    <dgm:cxn modelId="{7E31CE64-0C26-4E06-9B55-F10401F8AECE}" srcId="{6D19848D-6A48-4A5A-8C28-D081611847FB}" destId="{7D7F3296-ED64-4313-928A-A255BEE7A287}" srcOrd="1" destOrd="0" parTransId="{901B552C-1A2F-4C2E-84C6-429ADC82339D}" sibTransId="{63ADADDC-4634-4E59-A820-E1317CEA16C5}"/>
    <dgm:cxn modelId="{C20B1968-2ADE-466A-AD4B-FB20E73E529C}" type="presOf" srcId="{6519B80C-6165-4460-B6B2-0A9EAE0FCBB1}" destId="{4130481E-3F72-4A8F-8F35-D541D119624F}" srcOrd="0" destOrd="0" presId="urn:microsoft.com/office/officeart/2008/layout/SquareAccentList"/>
    <dgm:cxn modelId="{A747B654-B665-41E3-BB3B-1D3DFBC0A9EE}" srcId="{C6B6C4B3-1FEE-412A-B8A9-A85F641C9F57}" destId="{6519B80C-6165-4460-B6B2-0A9EAE0FCBB1}" srcOrd="1" destOrd="0" parTransId="{D5BEF313-B81D-4414-9752-0BA31B0AD4F5}" sibTransId="{C2C1466B-6983-43FA-BC64-EA67E7EC6B67}"/>
    <dgm:cxn modelId="{41183A7A-5FD8-4228-9636-110605542604}" srcId="{CE2098DB-C0DE-4CA5-8DE2-AFFE554E4FCB}" destId="{C6B6C4B3-1FEE-412A-B8A9-A85F641C9F57}" srcOrd="1" destOrd="0" parTransId="{D7C1AA85-C8F9-4F50-9B8F-70442B556433}" sibTransId="{9BFBBA56-38C1-48A0-BA9C-CEDDF9031D4B}"/>
    <dgm:cxn modelId="{F8C62F8C-D703-4D52-B83E-A510FF0229B6}" type="presOf" srcId="{0447A430-B825-419C-B2C1-4DE7E4256A99}" destId="{DFA49E29-D14B-46BF-9250-25CBD69FA1B5}" srcOrd="0" destOrd="0" presId="urn:microsoft.com/office/officeart/2008/layout/SquareAccentList"/>
    <dgm:cxn modelId="{E06115A1-7229-47D0-9B92-F77577D0C70D}" type="presOf" srcId="{6D19848D-6A48-4A5A-8C28-D081611847FB}" destId="{A80ED5B9-A14D-4FE6-A7FF-1E58745E5836}" srcOrd="0" destOrd="0" presId="urn:microsoft.com/office/officeart/2008/layout/SquareAccentList"/>
    <dgm:cxn modelId="{0BFB6AB1-7ED9-4C5A-9BD3-4538AE28C008}" srcId="{C6B6C4B3-1FEE-412A-B8A9-A85F641C9F57}" destId="{3BE0BDDC-E438-44A0-828C-0D5A510BA611}" srcOrd="0" destOrd="0" parTransId="{4AAA5A62-1ED0-4130-A9E1-C6E142C8FA29}" sibTransId="{9B1AA980-56DD-4097-B7DB-B909D23EA324}"/>
    <dgm:cxn modelId="{D09E4DCC-311E-4C81-8AA0-006C629BB06C}" type="presOf" srcId="{3BE0BDDC-E438-44A0-828C-0D5A510BA611}" destId="{37D7E4E6-5E2B-4614-9767-EAC515B4531E}" srcOrd="0" destOrd="0" presId="urn:microsoft.com/office/officeart/2008/layout/SquareAccentList"/>
    <dgm:cxn modelId="{AC3691DB-F11C-404B-81C5-8705CFB5D28B}" type="presOf" srcId="{7D7F3296-ED64-4313-928A-A255BEE7A287}" destId="{C4138AF7-95A8-4199-B34D-D255B68581EA}" srcOrd="0" destOrd="0" presId="urn:microsoft.com/office/officeart/2008/layout/SquareAccentList"/>
    <dgm:cxn modelId="{FF2E55F7-077D-45FD-AA27-78DBD7CC3A72}" type="presOf" srcId="{CE2098DB-C0DE-4CA5-8DE2-AFFE554E4FCB}" destId="{1C71D7D1-1638-47F1-A74A-B120B6671E38}" srcOrd="0" destOrd="0" presId="urn:microsoft.com/office/officeart/2008/layout/SquareAccentList"/>
    <dgm:cxn modelId="{92D5DB9A-22ED-4DAA-8D07-60BD5E4A9328}" type="presParOf" srcId="{1C71D7D1-1638-47F1-A74A-B120B6671E38}" destId="{42B8227E-ABE2-4A15-BBD2-5F19C0F63172}" srcOrd="0" destOrd="0" presId="urn:microsoft.com/office/officeart/2008/layout/SquareAccentList"/>
    <dgm:cxn modelId="{81161EE3-5AAC-4548-A96E-DEF33E1AB62B}" type="presParOf" srcId="{42B8227E-ABE2-4A15-BBD2-5F19C0F63172}" destId="{461DB46F-6983-4DE0-AC85-27074F2A0E45}" srcOrd="0" destOrd="0" presId="urn:microsoft.com/office/officeart/2008/layout/SquareAccentList"/>
    <dgm:cxn modelId="{FEF8CF7D-02E9-476A-B4F4-7AB95A67EDE2}" type="presParOf" srcId="{461DB46F-6983-4DE0-AC85-27074F2A0E45}" destId="{D0DCFD58-C4FD-4851-9328-85409AB55631}" srcOrd="0" destOrd="0" presId="urn:microsoft.com/office/officeart/2008/layout/SquareAccentList"/>
    <dgm:cxn modelId="{9A669DEA-6B2C-467D-B055-F93F8DEC81BF}" type="presParOf" srcId="{461DB46F-6983-4DE0-AC85-27074F2A0E45}" destId="{6F24C0DD-1C78-42E7-A244-6CE55A0E52E4}" srcOrd="1" destOrd="0" presId="urn:microsoft.com/office/officeart/2008/layout/SquareAccentList"/>
    <dgm:cxn modelId="{3A7D6FEA-870E-4776-8728-D893DA4F4FEC}" type="presParOf" srcId="{461DB46F-6983-4DE0-AC85-27074F2A0E45}" destId="{A80ED5B9-A14D-4FE6-A7FF-1E58745E5836}" srcOrd="2" destOrd="0" presId="urn:microsoft.com/office/officeart/2008/layout/SquareAccentList"/>
    <dgm:cxn modelId="{B0E2E73C-746D-4DCF-950F-7269BBAAC08E}" type="presParOf" srcId="{42B8227E-ABE2-4A15-BBD2-5F19C0F63172}" destId="{5FDD1524-4752-4E78-99E1-A526AC6A80D3}" srcOrd="1" destOrd="0" presId="urn:microsoft.com/office/officeart/2008/layout/SquareAccentList"/>
    <dgm:cxn modelId="{5B34BA8D-E750-4D5E-951D-8BA72C704C3F}" type="presParOf" srcId="{5FDD1524-4752-4E78-99E1-A526AC6A80D3}" destId="{847FF3C3-2360-4C55-97C5-125CE2331872}" srcOrd="0" destOrd="0" presId="urn:microsoft.com/office/officeart/2008/layout/SquareAccentList"/>
    <dgm:cxn modelId="{750F2194-C988-4F30-BCE3-E1652F3AFD38}" type="presParOf" srcId="{847FF3C3-2360-4C55-97C5-125CE2331872}" destId="{CDEE82E8-E868-4030-ABA1-4FE3B190583C}" srcOrd="0" destOrd="0" presId="urn:microsoft.com/office/officeart/2008/layout/SquareAccentList"/>
    <dgm:cxn modelId="{59B86ED8-C9D5-4159-A8CD-7B7D342C6702}" type="presParOf" srcId="{847FF3C3-2360-4C55-97C5-125CE2331872}" destId="{DFA49E29-D14B-46BF-9250-25CBD69FA1B5}" srcOrd="1" destOrd="0" presId="urn:microsoft.com/office/officeart/2008/layout/SquareAccentList"/>
    <dgm:cxn modelId="{0497E354-80A6-4690-8D51-29F23587CE5F}" type="presParOf" srcId="{5FDD1524-4752-4E78-99E1-A526AC6A80D3}" destId="{5E8B6BB6-4216-4438-9F65-188A36DAE121}" srcOrd="1" destOrd="0" presId="urn:microsoft.com/office/officeart/2008/layout/SquareAccentList"/>
    <dgm:cxn modelId="{0BB35DE1-A217-494C-9C17-692296418FB3}" type="presParOf" srcId="{5E8B6BB6-4216-4438-9F65-188A36DAE121}" destId="{13E2B1C2-387A-4234-9346-F3528AF26AE2}" srcOrd="0" destOrd="0" presId="urn:microsoft.com/office/officeart/2008/layout/SquareAccentList"/>
    <dgm:cxn modelId="{DE2739CB-A7E9-4B88-BCA1-68EF95FB9CCE}" type="presParOf" srcId="{5E8B6BB6-4216-4438-9F65-188A36DAE121}" destId="{C4138AF7-95A8-4199-B34D-D255B68581EA}" srcOrd="1" destOrd="0" presId="urn:microsoft.com/office/officeart/2008/layout/SquareAccentList"/>
    <dgm:cxn modelId="{F94B0238-962C-44C2-B818-15638548F482}" type="presParOf" srcId="{1C71D7D1-1638-47F1-A74A-B120B6671E38}" destId="{6A91D68E-D713-489E-94C5-B849F1E7AAA4}" srcOrd="1" destOrd="0" presId="urn:microsoft.com/office/officeart/2008/layout/SquareAccentList"/>
    <dgm:cxn modelId="{E6B42B9E-530D-4776-A462-FB122DB3E11C}" type="presParOf" srcId="{6A91D68E-D713-489E-94C5-B849F1E7AAA4}" destId="{5629BC7D-FB9C-4735-86FE-0A6218E3C210}" srcOrd="0" destOrd="0" presId="urn:microsoft.com/office/officeart/2008/layout/SquareAccentList"/>
    <dgm:cxn modelId="{B32CB600-35DA-4ABC-BE3B-E8E89DD62B40}" type="presParOf" srcId="{5629BC7D-FB9C-4735-86FE-0A6218E3C210}" destId="{ED301786-1FF5-43B4-B046-B62C73B1994B}" srcOrd="0" destOrd="0" presId="urn:microsoft.com/office/officeart/2008/layout/SquareAccentList"/>
    <dgm:cxn modelId="{CDE0B103-565A-4E79-998C-8756C8F6B8B2}" type="presParOf" srcId="{5629BC7D-FB9C-4735-86FE-0A6218E3C210}" destId="{256B1378-5DCF-4BFA-B3EC-F6B8EC2DDBF0}" srcOrd="1" destOrd="0" presId="urn:microsoft.com/office/officeart/2008/layout/SquareAccentList"/>
    <dgm:cxn modelId="{5724DCB3-EC2C-4FA7-A4E0-F096714AF299}" type="presParOf" srcId="{5629BC7D-FB9C-4735-86FE-0A6218E3C210}" destId="{8E844DC3-9C14-465F-ACE8-C7EDD4CCD631}" srcOrd="2" destOrd="0" presId="urn:microsoft.com/office/officeart/2008/layout/SquareAccentList"/>
    <dgm:cxn modelId="{D86C99DA-01C8-422F-835A-F17485140623}" type="presParOf" srcId="{6A91D68E-D713-489E-94C5-B849F1E7AAA4}" destId="{1C0F8210-7C15-45A4-B915-AC41109A1E64}" srcOrd="1" destOrd="0" presId="urn:microsoft.com/office/officeart/2008/layout/SquareAccentList"/>
    <dgm:cxn modelId="{1A9287F1-7F14-41A0-943B-10A333B259BF}" type="presParOf" srcId="{1C0F8210-7C15-45A4-B915-AC41109A1E64}" destId="{CD158116-A3C2-4A19-A97F-A21354ED00BD}" srcOrd="0" destOrd="0" presId="urn:microsoft.com/office/officeart/2008/layout/SquareAccentList"/>
    <dgm:cxn modelId="{29D8198D-D080-4D55-9E1B-8E8B37E99E00}" type="presParOf" srcId="{CD158116-A3C2-4A19-A97F-A21354ED00BD}" destId="{6C53CD88-DE0C-45C0-B06A-63904BB2EA31}" srcOrd="0" destOrd="0" presId="urn:microsoft.com/office/officeart/2008/layout/SquareAccentList"/>
    <dgm:cxn modelId="{F07E0A8C-1BB8-4845-86DA-7437A9BDAB7A}" type="presParOf" srcId="{CD158116-A3C2-4A19-A97F-A21354ED00BD}" destId="{37D7E4E6-5E2B-4614-9767-EAC515B4531E}" srcOrd="1" destOrd="0" presId="urn:microsoft.com/office/officeart/2008/layout/SquareAccentList"/>
    <dgm:cxn modelId="{0C20241F-CF6C-4303-ACCE-0DB349AB16A8}" type="presParOf" srcId="{1C0F8210-7C15-45A4-B915-AC41109A1E64}" destId="{DF5C6B9B-49B9-4F91-977A-010FB040A49C}" srcOrd="1" destOrd="0" presId="urn:microsoft.com/office/officeart/2008/layout/SquareAccentList"/>
    <dgm:cxn modelId="{A8F694D9-6B8D-4FD9-8A0D-4EDADC9D8ACA}" type="presParOf" srcId="{DF5C6B9B-49B9-4F91-977A-010FB040A49C}" destId="{A3B57628-7B63-4A8D-A459-91F53914E647}" srcOrd="0" destOrd="0" presId="urn:microsoft.com/office/officeart/2008/layout/SquareAccentList"/>
    <dgm:cxn modelId="{4AEC2669-9FCD-4266-BAB7-F5F11972E04A}" type="presParOf" srcId="{DF5C6B9B-49B9-4F91-977A-010FB040A49C}" destId="{4130481E-3F72-4A8F-8F35-D541D119624F}" srcOrd="1" destOrd="0" presId="urn:microsoft.com/office/officeart/2008/layout/SquareAccentList"/>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689D55C5-5593-4968-98EC-972768A7A277}" type="doc">
      <dgm:prSet loTypeId="urn:microsoft.com/office/officeart/2005/8/layout/radial6" loCatId="cycle" qsTypeId="urn:microsoft.com/office/officeart/2005/8/quickstyle/simple1" qsCatId="simple" csTypeId="urn:microsoft.com/office/officeart/2005/8/colors/accent1_2" csCatId="accent1" phldr="1"/>
      <dgm:spPr/>
      <dgm:t>
        <a:bodyPr/>
        <a:lstStyle/>
        <a:p>
          <a:endParaRPr lang="en-US"/>
        </a:p>
      </dgm:t>
    </dgm:pt>
    <dgm:pt modelId="{61C9E727-6CF3-4088-B946-740FD086D97C}">
      <dgm:prSet phldrT="[Text]"/>
      <dgm:spPr>
        <a:solidFill>
          <a:schemeClr val="tx2"/>
        </a:solidFill>
      </dgm:spPr>
      <dgm:t>
        <a:bodyPr/>
        <a:lstStyle/>
        <a:p>
          <a:r>
            <a:rPr lang="en-US"/>
            <a:t>Competitive</a:t>
          </a:r>
        </a:p>
        <a:p>
          <a:r>
            <a:rPr lang="en-US"/>
            <a:t>Rivalry</a:t>
          </a:r>
        </a:p>
      </dgm:t>
    </dgm:pt>
    <dgm:pt modelId="{C66E39B0-E6F1-400A-B25D-BEE5071E72EE}" type="parTrans" cxnId="{5D873F3E-02BD-438D-AAEB-73367681F43B}">
      <dgm:prSet/>
      <dgm:spPr/>
      <dgm:t>
        <a:bodyPr/>
        <a:lstStyle/>
        <a:p>
          <a:endParaRPr lang="en-US"/>
        </a:p>
      </dgm:t>
    </dgm:pt>
    <dgm:pt modelId="{31AA76BC-561E-4273-A263-32929DAA1D03}" type="sibTrans" cxnId="{5D873F3E-02BD-438D-AAEB-73367681F43B}">
      <dgm:prSet/>
      <dgm:spPr/>
      <dgm:t>
        <a:bodyPr/>
        <a:lstStyle/>
        <a:p>
          <a:endParaRPr lang="en-US"/>
        </a:p>
      </dgm:t>
    </dgm:pt>
    <dgm:pt modelId="{64472D5D-901F-4197-A51A-22C73352FB51}">
      <dgm:prSet phldrT="[Text]"/>
      <dgm:spPr>
        <a:solidFill>
          <a:schemeClr val="accent2"/>
        </a:solidFill>
      </dgm:spPr>
      <dgm:t>
        <a:bodyPr/>
        <a:lstStyle/>
        <a:p>
          <a:r>
            <a:rPr lang="en-US"/>
            <a:t>Threat of New Entry</a:t>
          </a:r>
        </a:p>
      </dgm:t>
    </dgm:pt>
    <dgm:pt modelId="{F9CCBFCC-21D1-47EC-8697-E27D2A3DA993}" type="parTrans" cxnId="{1B721B76-C241-4DC5-8C49-E7E0B5808168}">
      <dgm:prSet/>
      <dgm:spPr/>
      <dgm:t>
        <a:bodyPr/>
        <a:lstStyle/>
        <a:p>
          <a:endParaRPr lang="en-US"/>
        </a:p>
      </dgm:t>
    </dgm:pt>
    <dgm:pt modelId="{28702D49-B5E9-420E-A5A7-59BA8D9605A4}" type="sibTrans" cxnId="{1B721B76-C241-4DC5-8C49-E7E0B5808168}">
      <dgm:prSet/>
      <dgm:spPr>
        <a:solidFill>
          <a:schemeClr val="accent4">
            <a:lumMod val="75000"/>
          </a:schemeClr>
        </a:solidFill>
      </dgm:spPr>
      <dgm:t>
        <a:bodyPr/>
        <a:lstStyle/>
        <a:p>
          <a:endParaRPr lang="en-US"/>
        </a:p>
      </dgm:t>
    </dgm:pt>
    <dgm:pt modelId="{D42FB0AB-44A1-4A06-861F-7C87EBE86516}">
      <dgm:prSet phldrT="[Text]"/>
      <dgm:spPr>
        <a:solidFill>
          <a:schemeClr val="accent6"/>
        </a:solidFill>
      </dgm:spPr>
      <dgm:t>
        <a:bodyPr/>
        <a:lstStyle/>
        <a:p>
          <a:r>
            <a:rPr lang="en-US"/>
            <a:t>Buyer Power</a:t>
          </a:r>
        </a:p>
      </dgm:t>
    </dgm:pt>
    <dgm:pt modelId="{B822B391-96FE-42E0-B249-5F7EB3DC22F2}" type="parTrans" cxnId="{05AF61D0-7620-4512-8237-C74E743789A0}">
      <dgm:prSet/>
      <dgm:spPr/>
      <dgm:t>
        <a:bodyPr/>
        <a:lstStyle/>
        <a:p>
          <a:endParaRPr lang="en-US"/>
        </a:p>
      </dgm:t>
    </dgm:pt>
    <dgm:pt modelId="{276521DE-32E3-4C20-A597-D263889B82BC}" type="sibTrans" cxnId="{05AF61D0-7620-4512-8237-C74E743789A0}">
      <dgm:prSet/>
      <dgm:spPr>
        <a:solidFill>
          <a:schemeClr val="accent2"/>
        </a:solidFill>
      </dgm:spPr>
      <dgm:t>
        <a:bodyPr/>
        <a:lstStyle/>
        <a:p>
          <a:endParaRPr lang="en-US"/>
        </a:p>
      </dgm:t>
    </dgm:pt>
    <dgm:pt modelId="{550A5F3C-C9DC-4662-9B9C-623AAB60FE9A}">
      <dgm:prSet phldrT="[Text]"/>
      <dgm:spPr>
        <a:solidFill>
          <a:schemeClr val="accent4"/>
        </a:solidFill>
      </dgm:spPr>
      <dgm:t>
        <a:bodyPr/>
        <a:lstStyle/>
        <a:p>
          <a:r>
            <a:rPr lang="en-US"/>
            <a:t>Threat of Subsistutes</a:t>
          </a:r>
        </a:p>
      </dgm:t>
    </dgm:pt>
    <dgm:pt modelId="{4F7D4FB6-083E-4073-B6CC-E2FCF0790016}" type="parTrans" cxnId="{FD0B5DA3-B9C1-41C2-A627-291CCAFEE2F5}">
      <dgm:prSet/>
      <dgm:spPr/>
      <dgm:t>
        <a:bodyPr/>
        <a:lstStyle/>
        <a:p>
          <a:endParaRPr lang="en-US"/>
        </a:p>
      </dgm:t>
    </dgm:pt>
    <dgm:pt modelId="{F94935AB-1E5F-4C0D-AC45-A90005C693D0}" type="sibTrans" cxnId="{FD0B5DA3-B9C1-41C2-A627-291CCAFEE2F5}">
      <dgm:prSet/>
      <dgm:spPr>
        <a:solidFill>
          <a:schemeClr val="accent6"/>
        </a:solidFill>
      </dgm:spPr>
      <dgm:t>
        <a:bodyPr/>
        <a:lstStyle/>
        <a:p>
          <a:endParaRPr lang="en-US"/>
        </a:p>
      </dgm:t>
    </dgm:pt>
    <dgm:pt modelId="{C71BEDF1-6C56-46FF-B754-64CAED0511E5}">
      <dgm:prSet phldrT="[Text]"/>
      <dgm:spPr>
        <a:solidFill>
          <a:srgbClr val="00B050"/>
        </a:solidFill>
      </dgm:spPr>
      <dgm:t>
        <a:bodyPr/>
        <a:lstStyle/>
        <a:p>
          <a:r>
            <a:rPr lang="en-US"/>
            <a:t>Supplier Power</a:t>
          </a:r>
        </a:p>
      </dgm:t>
    </dgm:pt>
    <dgm:pt modelId="{E903FD08-8D7F-46D0-81BA-BAE9402535CB}" type="parTrans" cxnId="{C1885DB0-7B7F-4F41-8ECC-802525133F7A}">
      <dgm:prSet/>
      <dgm:spPr/>
      <dgm:t>
        <a:bodyPr/>
        <a:lstStyle/>
        <a:p>
          <a:endParaRPr lang="en-US"/>
        </a:p>
      </dgm:t>
    </dgm:pt>
    <dgm:pt modelId="{01E6D0EB-EE26-4693-B7E1-F6E8571A32C8}" type="sibTrans" cxnId="{C1885DB0-7B7F-4F41-8ECC-802525133F7A}">
      <dgm:prSet/>
      <dgm:spPr>
        <a:solidFill>
          <a:schemeClr val="bg2">
            <a:lumMod val="50000"/>
          </a:schemeClr>
        </a:solidFill>
      </dgm:spPr>
      <dgm:t>
        <a:bodyPr/>
        <a:lstStyle/>
        <a:p>
          <a:endParaRPr lang="en-US"/>
        </a:p>
      </dgm:t>
    </dgm:pt>
    <dgm:pt modelId="{268AC53E-4D43-467D-AD2B-834DC6F0467E}" type="pres">
      <dgm:prSet presAssocID="{689D55C5-5593-4968-98EC-972768A7A277}" presName="Name0" presStyleCnt="0">
        <dgm:presLayoutVars>
          <dgm:chMax val="1"/>
          <dgm:dir/>
          <dgm:animLvl val="ctr"/>
          <dgm:resizeHandles val="exact"/>
        </dgm:presLayoutVars>
      </dgm:prSet>
      <dgm:spPr/>
    </dgm:pt>
    <dgm:pt modelId="{FF11F273-5075-4BE2-867C-0B252E465A80}" type="pres">
      <dgm:prSet presAssocID="{61C9E727-6CF3-4088-B946-740FD086D97C}" presName="centerShape" presStyleLbl="node0" presStyleIdx="0" presStyleCnt="1"/>
      <dgm:spPr/>
    </dgm:pt>
    <dgm:pt modelId="{4C81F8CA-80F3-4A2D-910D-CE8A9981D930}" type="pres">
      <dgm:prSet presAssocID="{64472D5D-901F-4197-A51A-22C73352FB51}" presName="node" presStyleLbl="node1" presStyleIdx="0" presStyleCnt="4">
        <dgm:presLayoutVars>
          <dgm:bulletEnabled val="1"/>
        </dgm:presLayoutVars>
      </dgm:prSet>
      <dgm:spPr/>
    </dgm:pt>
    <dgm:pt modelId="{088D9C84-3D3B-4A9A-ACB0-F381840F533B}" type="pres">
      <dgm:prSet presAssocID="{64472D5D-901F-4197-A51A-22C73352FB51}" presName="dummy" presStyleCnt="0"/>
      <dgm:spPr/>
    </dgm:pt>
    <dgm:pt modelId="{7D0813B1-BB56-4ACC-A09D-6C319385418E}" type="pres">
      <dgm:prSet presAssocID="{28702D49-B5E9-420E-A5A7-59BA8D9605A4}" presName="sibTrans" presStyleLbl="sibTrans2D1" presStyleIdx="0" presStyleCnt="4"/>
      <dgm:spPr/>
    </dgm:pt>
    <dgm:pt modelId="{8ECEA201-4740-4B29-BA54-FE13B7A9618F}" type="pres">
      <dgm:prSet presAssocID="{D42FB0AB-44A1-4A06-861F-7C87EBE86516}" presName="node" presStyleLbl="node1" presStyleIdx="1" presStyleCnt="4">
        <dgm:presLayoutVars>
          <dgm:bulletEnabled val="1"/>
        </dgm:presLayoutVars>
      </dgm:prSet>
      <dgm:spPr/>
    </dgm:pt>
    <dgm:pt modelId="{E1B2CCC3-6762-48D1-9693-413962576C7F}" type="pres">
      <dgm:prSet presAssocID="{D42FB0AB-44A1-4A06-861F-7C87EBE86516}" presName="dummy" presStyleCnt="0"/>
      <dgm:spPr/>
    </dgm:pt>
    <dgm:pt modelId="{BEF59A15-1EDB-4C69-BA38-A3320F654B55}" type="pres">
      <dgm:prSet presAssocID="{276521DE-32E3-4C20-A597-D263889B82BC}" presName="sibTrans" presStyleLbl="sibTrans2D1" presStyleIdx="1" presStyleCnt="4"/>
      <dgm:spPr/>
    </dgm:pt>
    <dgm:pt modelId="{1255E2C7-1143-4823-A216-ED1B091B2777}" type="pres">
      <dgm:prSet presAssocID="{550A5F3C-C9DC-4662-9B9C-623AAB60FE9A}" presName="node" presStyleLbl="node1" presStyleIdx="2" presStyleCnt="4">
        <dgm:presLayoutVars>
          <dgm:bulletEnabled val="1"/>
        </dgm:presLayoutVars>
      </dgm:prSet>
      <dgm:spPr/>
    </dgm:pt>
    <dgm:pt modelId="{82230881-5405-4490-9819-9C640F22769D}" type="pres">
      <dgm:prSet presAssocID="{550A5F3C-C9DC-4662-9B9C-623AAB60FE9A}" presName="dummy" presStyleCnt="0"/>
      <dgm:spPr/>
    </dgm:pt>
    <dgm:pt modelId="{AB916D23-4F8F-4738-B86D-5E5B45288266}" type="pres">
      <dgm:prSet presAssocID="{F94935AB-1E5F-4C0D-AC45-A90005C693D0}" presName="sibTrans" presStyleLbl="sibTrans2D1" presStyleIdx="2" presStyleCnt="4"/>
      <dgm:spPr/>
    </dgm:pt>
    <dgm:pt modelId="{995D9F94-330B-481C-99D6-7C19501F58AD}" type="pres">
      <dgm:prSet presAssocID="{C71BEDF1-6C56-46FF-B754-64CAED0511E5}" presName="node" presStyleLbl="node1" presStyleIdx="3" presStyleCnt="4">
        <dgm:presLayoutVars>
          <dgm:bulletEnabled val="1"/>
        </dgm:presLayoutVars>
      </dgm:prSet>
      <dgm:spPr/>
    </dgm:pt>
    <dgm:pt modelId="{8A7FB7A1-6BDA-4C62-B519-3A3C36C0879F}" type="pres">
      <dgm:prSet presAssocID="{C71BEDF1-6C56-46FF-B754-64CAED0511E5}" presName="dummy" presStyleCnt="0"/>
      <dgm:spPr/>
    </dgm:pt>
    <dgm:pt modelId="{5A56B5C1-0C0F-4221-AD7C-A8D812C0ADFB}" type="pres">
      <dgm:prSet presAssocID="{01E6D0EB-EE26-4693-B7E1-F6E8571A32C8}" presName="sibTrans" presStyleLbl="sibTrans2D1" presStyleIdx="3" presStyleCnt="4"/>
      <dgm:spPr/>
    </dgm:pt>
  </dgm:ptLst>
  <dgm:cxnLst>
    <dgm:cxn modelId="{C717B113-E8FE-41C1-A471-12DDFEFF930E}" type="presOf" srcId="{276521DE-32E3-4C20-A597-D263889B82BC}" destId="{BEF59A15-1EDB-4C69-BA38-A3320F654B55}" srcOrd="0" destOrd="0" presId="urn:microsoft.com/office/officeart/2005/8/layout/radial6"/>
    <dgm:cxn modelId="{62D5563A-E58F-4831-9AAC-AE3F32E0784A}" type="presOf" srcId="{61C9E727-6CF3-4088-B946-740FD086D97C}" destId="{FF11F273-5075-4BE2-867C-0B252E465A80}" srcOrd="0" destOrd="0" presId="urn:microsoft.com/office/officeart/2005/8/layout/radial6"/>
    <dgm:cxn modelId="{5D873F3E-02BD-438D-AAEB-73367681F43B}" srcId="{689D55C5-5593-4968-98EC-972768A7A277}" destId="{61C9E727-6CF3-4088-B946-740FD086D97C}" srcOrd="0" destOrd="0" parTransId="{C66E39B0-E6F1-400A-B25D-BEE5071E72EE}" sibTransId="{31AA76BC-561E-4273-A263-32929DAA1D03}"/>
    <dgm:cxn modelId="{1B721B76-C241-4DC5-8C49-E7E0B5808168}" srcId="{61C9E727-6CF3-4088-B946-740FD086D97C}" destId="{64472D5D-901F-4197-A51A-22C73352FB51}" srcOrd="0" destOrd="0" parTransId="{F9CCBFCC-21D1-47EC-8697-E27D2A3DA993}" sibTransId="{28702D49-B5E9-420E-A5A7-59BA8D9605A4}"/>
    <dgm:cxn modelId="{922C055A-C0E0-4AB3-85A3-1DAE147CF597}" type="presOf" srcId="{28702D49-B5E9-420E-A5A7-59BA8D9605A4}" destId="{7D0813B1-BB56-4ACC-A09D-6C319385418E}" srcOrd="0" destOrd="0" presId="urn:microsoft.com/office/officeart/2005/8/layout/radial6"/>
    <dgm:cxn modelId="{E2DFFF7A-DD82-456F-B199-DA91BEB62395}" type="presOf" srcId="{D42FB0AB-44A1-4A06-861F-7C87EBE86516}" destId="{8ECEA201-4740-4B29-BA54-FE13B7A9618F}" srcOrd="0" destOrd="0" presId="urn:microsoft.com/office/officeart/2005/8/layout/radial6"/>
    <dgm:cxn modelId="{E5B55F93-BD73-498E-9D49-212A16631647}" type="presOf" srcId="{C71BEDF1-6C56-46FF-B754-64CAED0511E5}" destId="{995D9F94-330B-481C-99D6-7C19501F58AD}" srcOrd="0" destOrd="0" presId="urn:microsoft.com/office/officeart/2005/8/layout/radial6"/>
    <dgm:cxn modelId="{39667A98-B463-4C1E-80EC-7C83D9FD9456}" type="presOf" srcId="{01E6D0EB-EE26-4693-B7E1-F6E8571A32C8}" destId="{5A56B5C1-0C0F-4221-AD7C-A8D812C0ADFB}" srcOrd="0" destOrd="0" presId="urn:microsoft.com/office/officeart/2005/8/layout/radial6"/>
    <dgm:cxn modelId="{FD0B5DA3-B9C1-41C2-A627-291CCAFEE2F5}" srcId="{61C9E727-6CF3-4088-B946-740FD086D97C}" destId="{550A5F3C-C9DC-4662-9B9C-623AAB60FE9A}" srcOrd="2" destOrd="0" parTransId="{4F7D4FB6-083E-4073-B6CC-E2FCF0790016}" sibTransId="{F94935AB-1E5F-4C0D-AC45-A90005C693D0}"/>
    <dgm:cxn modelId="{C1885DB0-7B7F-4F41-8ECC-802525133F7A}" srcId="{61C9E727-6CF3-4088-B946-740FD086D97C}" destId="{C71BEDF1-6C56-46FF-B754-64CAED0511E5}" srcOrd="3" destOrd="0" parTransId="{E903FD08-8D7F-46D0-81BA-BAE9402535CB}" sibTransId="{01E6D0EB-EE26-4693-B7E1-F6E8571A32C8}"/>
    <dgm:cxn modelId="{8015DEB3-5957-4E64-97AA-1D8D3D76AA32}" type="presOf" srcId="{689D55C5-5593-4968-98EC-972768A7A277}" destId="{268AC53E-4D43-467D-AD2B-834DC6F0467E}" srcOrd="0" destOrd="0" presId="urn:microsoft.com/office/officeart/2005/8/layout/radial6"/>
    <dgm:cxn modelId="{93DCB5BB-AABD-43DC-B61F-7788B9FC3706}" type="presOf" srcId="{F94935AB-1E5F-4C0D-AC45-A90005C693D0}" destId="{AB916D23-4F8F-4738-B86D-5E5B45288266}" srcOrd="0" destOrd="0" presId="urn:microsoft.com/office/officeart/2005/8/layout/radial6"/>
    <dgm:cxn modelId="{861400C7-4003-4527-913C-76C451C5292B}" type="presOf" srcId="{550A5F3C-C9DC-4662-9B9C-623AAB60FE9A}" destId="{1255E2C7-1143-4823-A216-ED1B091B2777}" srcOrd="0" destOrd="0" presId="urn:microsoft.com/office/officeart/2005/8/layout/radial6"/>
    <dgm:cxn modelId="{05AF61D0-7620-4512-8237-C74E743789A0}" srcId="{61C9E727-6CF3-4088-B946-740FD086D97C}" destId="{D42FB0AB-44A1-4A06-861F-7C87EBE86516}" srcOrd="1" destOrd="0" parTransId="{B822B391-96FE-42E0-B249-5F7EB3DC22F2}" sibTransId="{276521DE-32E3-4C20-A597-D263889B82BC}"/>
    <dgm:cxn modelId="{612635E7-A377-42D9-9ED4-1E205313E198}" type="presOf" srcId="{64472D5D-901F-4197-A51A-22C73352FB51}" destId="{4C81F8CA-80F3-4A2D-910D-CE8A9981D930}" srcOrd="0" destOrd="0" presId="urn:microsoft.com/office/officeart/2005/8/layout/radial6"/>
    <dgm:cxn modelId="{49A0B23C-E39E-4DE8-BE62-A452B40B25C8}" type="presParOf" srcId="{268AC53E-4D43-467D-AD2B-834DC6F0467E}" destId="{FF11F273-5075-4BE2-867C-0B252E465A80}" srcOrd="0" destOrd="0" presId="urn:microsoft.com/office/officeart/2005/8/layout/radial6"/>
    <dgm:cxn modelId="{18A9BC5D-DA5C-45E4-9267-3870D7C0F786}" type="presParOf" srcId="{268AC53E-4D43-467D-AD2B-834DC6F0467E}" destId="{4C81F8CA-80F3-4A2D-910D-CE8A9981D930}" srcOrd="1" destOrd="0" presId="urn:microsoft.com/office/officeart/2005/8/layout/radial6"/>
    <dgm:cxn modelId="{DE51DB97-BFA6-45BE-80E5-99465D8CB370}" type="presParOf" srcId="{268AC53E-4D43-467D-AD2B-834DC6F0467E}" destId="{088D9C84-3D3B-4A9A-ACB0-F381840F533B}" srcOrd="2" destOrd="0" presId="urn:microsoft.com/office/officeart/2005/8/layout/radial6"/>
    <dgm:cxn modelId="{55100CB4-209F-4C5A-A307-C94FC6336EE6}" type="presParOf" srcId="{268AC53E-4D43-467D-AD2B-834DC6F0467E}" destId="{7D0813B1-BB56-4ACC-A09D-6C319385418E}" srcOrd="3" destOrd="0" presId="urn:microsoft.com/office/officeart/2005/8/layout/radial6"/>
    <dgm:cxn modelId="{BD6C969E-A754-46D4-B19B-EA841ADCBF1B}" type="presParOf" srcId="{268AC53E-4D43-467D-AD2B-834DC6F0467E}" destId="{8ECEA201-4740-4B29-BA54-FE13B7A9618F}" srcOrd="4" destOrd="0" presId="urn:microsoft.com/office/officeart/2005/8/layout/radial6"/>
    <dgm:cxn modelId="{1BE417FA-D7AD-4FBB-9CD8-140F44672657}" type="presParOf" srcId="{268AC53E-4D43-467D-AD2B-834DC6F0467E}" destId="{E1B2CCC3-6762-48D1-9693-413962576C7F}" srcOrd="5" destOrd="0" presId="urn:microsoft.com/office/officeart/2005/8/layout/radial6"/>
    <dgm:cxn modelId="{4A32DD86-AA0A-4B55-92FE-02A2B683B85C}" type="presParOf" srcId="{268AC53E-4D43-467D-AD2B-834DC6F0467E}" destId="{BEF59A15-1EDB-4C69-BA38-A3320F654B55}" srcOrd="6" destOrd="0" presId="urn:microsoft.com/office/officeart/2005/8/layout/radial6"/>
    <dgm:cxn modelId="{2FD09B0E-5A82-401B-828E-CDCA75AC922B}" type="presParOf" srcId="{268AC53E-4D43-467D-AD2B-834DC6F0467E}" destId="{1255E2C7-1143-4823-A216-ED1B091B2777}" srcOrd="7" destOrd="0" presId="urn:microsoft.com/office/officeart/2005/8/layout/radial6"/>
    <dgm:cxn modelId="{DF0B01B0-C42F-43B3-AEFD-97CF07BC1686}" type="presParOf" srcId="{268AC53E-4D43-467D-AD2B-834DC6F0467E}" destId="{82230881-5405-4490-9819-9C640F22769D}" srcOrd="8" destOrd="0" presId="urn:microsoft.com/office/officeart/2005/8/layout/radial6"/>
    <dgm:cxn modelId="{BD6EFDA3-7F98-4847-AFB4-9ECE22C3374E}" type="presParOf" srcId="{268AC53E-4D43-467D-AD2B-834DC6F0467E}" destId="{AB916D23-4F8F-4738-B86D-5E5B45288266}" srcOrd="9" destOrd="0" presId="urn:microsoft.com/office/officeart/2005/8/layout/radial6"/>
    <dgm:cxn modelId="{2087A8BF-0C76-4097-8F61-AABD6DB4EC5B}" type="presParOf" srcId="{268AC53E-4D43-467D-AD2B-834DC6F0467E}" destId="{995D9F94-330B-481C-99D6-7C19501F58AD}" srcOrd="10" destOrd="0" presId="urn:microsoft.com/office/officeart/2005/8/layout/radial6"/>
    <dgm:cxn modelId="{3AFCF555-86AF-442E-B9BA-3C2B8D824644}" type="presParOf" srcId="{268AC53E-4D43-467D-AD2B-834DC6F0467E}" destId="{8A7FB7A1-6BDA-4C62-B519-3A3C36C0879F}" srcOrd="11" destOrd="0" presId="urn:microsoft.com/office/officeart/2005/8/layout/radial6"/>
    <dgm:cxn modelId="{176AE68F-6900-4CAD-A4F4-91CBFF100328}" type="presParOf" srcId="{268AC53E-4D43-467D-AD2B-834DC6F0467E}" destId="{5A56B5C1-0C0F-4221-AD7C-A8D812C0ADFB}" srcOrd="12" destOrd="0" presId="urn:microsoft.com/office/officeart/2005/8/layout/radial6"/>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CE2098DB-C0DE-4CA5-8DE2-AFFE554E4FCB}" type="doc">
      <dgm:prSet loTypeId="urn:microsoft.com/office/officeart/2008/layout/SquareAccentList" loCatId="list" qsTypeId="urn:microsoft.com/office/officeart/2005/8/quickstyle/simple1" qsCatId="simple" csTypeId="urn:microsoft.com/office/officeart/2005/8/colors/accent1_2" csCatId="accent1" phldr="1"/>
      <dgm:spPr/>
      <dgm:t>
        <a:bodyPr/>
        <a:lstStyle/>
        <a:p>
          <a:endParaRPr lang="en-US"/>
        </a:p>
      </dgm:t>
    </dgm:pt>
    <dgm:pt modelId="{6D19848D-6A48-4A5A-8C28-D081611847FB}">
      <dgm:prSet phldrT="[Text]" custT="1"/>
      <dgm:spPr/>
      <dgm:t>
        <a:bodyPr/>
        <a:lstStyle/>
        <a:p>
          <a:r>
            <a:rPr lang="en-US" sz="2200"/>
            <a:t>Competitiveness</a:t>
          </a:r>
        </a:p>
      </dgm:t>
    </dgm:pt>
    <dgm:pt modelId="{796E22DD-3214-4C4C-A6EE-5595AB07F509}" type="parTrans" cxnId="{F6EAD332-FE9A-4D96-A9EE-A2A5DFA09D6A}">
      <dgm:prSet/>
      <dgm:spPr/>
      <dgm:t>
        <a:bodyPr/>
        <a:lstStyle/>
        <a:p>
          <a:endParaRPr lang="en-US"/>
        </a:p>
      </dgm:t>
    </dgm:pt>
    <dgm:pt modelId="{B5BBDC6D-D248-400B-A72C-35510390D59E}" type="sibTrans" cxnId="{F6EAD332-FE9A-4D96-A9EE-A2A5DFA09D6A}">
      <dgm:prSet/>
      <dgm:spPr/>
      <dgm:t>
        <a:bodyPr/>
        <a:lstStyle/>
        <a:p>
          <a:endParaRPr lang="en-US"/>
        </a:p>
      </dgm:t>
    </dgm:pt>
    <dgm:pt modelId="{0447A430-B825-419C-B2C1-4DE7E4256A99}">
      <dgm:prSet phldrT="[Text]"/>
      <dgm:spPr/>
      <dgm:t>
        <a:bodyPr/>
        <a:lstStyle/>
        <a:p>
          <a:r>
            <a:rPr lang="en-US"/>
            <a:t>Unique and Innovative Designs </a:t>
          </a:r>
        </a:p>
      </dgm:t>
    </dgm:pt>
    <dgm:pt modelId="{1A825A50-D123-4B17-909E-8503052CE58A}" type="parTrans" cxnId="{7C956F44-460F-4440-BB49-1B2B714A4756}">
      <dgm:prSet/>
      <dgm:spPr/>
      <dgm:t>
        <a:bodyPr/>
        <a:lstStyle/>
        <a:p>
          <a:endParaRPr lang="en-US"/>
        </a:p>
      </dgm:t>
    </dgm:pt>
    <dgm:pt modelId="{AE1FB368-6FFC-4286-8D56-7D07019C5E06}" type="sibTrans" cxnId="{7C956F44-460F-4440-BB49-1B2B714A4756}">
      <dgm:prSet/>
      <dgm:spPr/>
      <dgm:t>
        <a:bodyPr/>
        <a:lstStyle/>
        <a:p>
          <a:endParaRPr lang="en-US"/>
        </a:p>
      </dgm:t>
    </dgm:pt>
    <dgm:pt modelId="{7D7F3296-ED64-4313-928A-A255BEE7A287}">
      <dgm:prSet phldrT="[Text]"/>
      <dgm:spPr/>
      <dgm:t>
        <a:bodyPr/>
        <a:lstStyle/>
        <a:p>
          <a:r>
            <a:rPr lang="en-US"/>
            <a:t>Commitment to Sustainability</a:t>
          </a:r>
        </a:p>
      </dgm:t>
    </dgm:pt>
    <dgm:pt modelId="{901B552C-1A2F-4C2E-84C6-429ADC82339D}" type="parTrans" cxnId="{7E31CE64-0C26-4E06-9B55-F10401F8AECE}">
      <dgm:prSet/>
      <dgm:spPr/>
      <dgm:t>
        <a:bodyPr/>
        <a:lstStyle/>
        <a:p>
          <a:endParaRPr lang="en-US"/>
        </a:p>
      </dgm:t>
    </dgm:pt>
    <dgm:pt modelId="{63ADADDC-4634-4E59-A820-E1317CEA16C5}" type="sibTrans" cxnId="{7E31CE64-0C26-4E06-9B55-F10401F8AECE}">
      <dgm:prSet/>
      <dgm:spPr/>
      <dgm:t>
        <a:bodyPr/>
        <a:lstStyle/>
        <a:p>
          <a:endParaRPr lang="en-US"/>
        </a:p>
      </dgm:t>
    </dgm:pt>
    <dgm:pt modelId="{C6B6C4B3-1FEE-412A-B8A9-A85F641C9F57}">
      <dgm:prSet phldrT="[Text]" custT="1"/>
      <dgm:spPr/>
      <dgm:t>
        <a:bodyPr/>
        <a:lstStyle/>
        <a:p>
          <a:r>
            <a:rPr lang="en-US" sz="2200"/>
            <a:t>Attractiveness</a:t>
          </a:r>
        </a:p>
      </dgm:t>
    </dgm:pt>
    <dgm:pt modelId="{D7C1AA85-C8F9-4F50-9B8F-70442B556433}" type="parTrans" cxnId="{41183A7A-5FD8-4228-9636-110605542604}">
      <dgm:prSet/>
      <dgm:spPr/>
      <dgm:t>
        <a:bodyPr/>
        <a:lstStyle/>
        <a:p>
          <a:endParaRPr lang="en-US"/>
        </a:p>
      </dgm:t>
    </dgm:pt>
    <dgm:pt modelId="{9BFBBA56-38C1-48A0-BA9C-CEDDF9031D4B}" type="sibTrans" cxnId="{41183A7A-5FD8-4228-9636-110605542604}">
      <dgm:prSet/>
      <dgm:spPr/>
      <dgm:t>
        <a:bodyPr/>
        <a:lstStyle/>
        <a:p>
          <a:endParaRPr lang="en-US"/>
        </a:p>
      </dgm:t>
    </dgm:pt>
    <dgm:pt modelId="{3BE0BDDC-E438-44A0-828C-0D5A510BA611}">
      <dgm:prSet phldrT="[Text]"/>
      <dgm:spPr/>
      <dgm:t>
        <a:bodyPr/>
        <a:lstStyle/>
        <a:p>
          <a:r>
            <a:rPr lang="en-US"/>
            <a:t>Dynamic Market Trends</a:t>
          </a:r>
        </a:p>
      </dgm:t>
    </dgm:pt>
    <dgm:pt modelId="{4AAA5A62-1ED0-4130-A9E1-C6E142C8FA29}" type="parTrans" cxnId="{0BFB6AB1-7ED9-4C5A-9BD3-4538AE28C008}">
      <dgm:prSet/>
      <dgm:spPr/>
      <dgm:t>
        <a:bodyPr/>
        <a:lstStyle/>
        <a:p>
          <a:endParaRPr lang="en-US"/>
        </a:p>
      </dgm:t>
    </dgm:pt>
    <dgm:pt modelId="{9B1AA980-56DD-4097-B7DB-B909D23EA324}" type="sibTrans" cxnId="{0BFB6AB1-7ED9-4C5A-9BD3-4538AE28C008}">
      <dgm:prSet/>
      <dgm:spPr/>
      <dgm:t>
        <a:bodyPr/>
        <a:lstStyle/>
        <a:p>
          <a:endParaRPr lang="en-US"/>
        </a:p>
      </dgm:t>
    </dgm:pt>
    <dgm:pt modelId="{6519B80C-6165-4460-B6B2-0A9EAE0FCBB1}">
      <dgm:prSet phldrT="[Text]"/>
      <dgm:spPr/>
      <dgm:t>
        <a:bodyPr/>
        <a:lstStyle/>
        <a:p>
          <a:r>
            <a:rPr lang="en-US"/>
            <a:t>Established Brand Recognition</a:t>
          </a:r>
        </a:p>
      </dgm:t>
    </dgm:pt>
    <dgm:pt modelId="{D5BEF313-B81D-4414-9752-0BA31B0AD4F5}" type="parTrans" cxnId="{A747B654-B665-41E3-BB3B-1D3DFBC0A9EE}">
      <dgm:prSet/>
      <dgm:spPr/>
      <dgm:t>
        <a:bodyPr/>
        <a:lstStyle/>
        <a:p>
          <a:endParaRPr lang="en-US"/>
        </a:p>
      </dgm:t>
    </dgm:pt>
    <dgm:pt modelId="{C2C1466B-6983-43FA-BC64-EA67E7EC6B67}" type="sibTrans" cxnId="{A747B654-B665-41E3-BB3B-1D3DFBC0A9EE}">
      <dgm:prSet/>
      <dgm:spPr/>
      <dgm:t>
        <a:bodyPr/>
        <a:lstStyle/>
        <a:p>
          <a:endParaRPr lang="en-US"/>
        </a:p>
      </dgm:t>
    </dgm:pt>
    <dgm:pt modelId="{1C71D7D1-1638-47F1-A74A-B120B6671E38}" type="pres">
      <dgm:prSet presAssocID="{CE2098DB-C0DE-4CA5-8DE2-AFFE554E4FCB}" presName="layout" presStyleCnt="0">
        <dgm:presLayoutVars>
          <dgm:chMax/>
          <dgm:chPref/>
          <dgm:dir/>
          <dgm:resizeHandles/>
        </dgm:presLayoutVars>
      </dgm:prSet>
      <dgm:spPr/>
    </dgm:pt>
    <dgm:pt modelId="{42B8227E-ABE2-4A15-BBD2-5F19C0F63172}" type="pres">
      <dgm:prSet presAssocID="{6D19848D-6A48-4A5A-8C28-D081611847FB}" presName="root" presStyleCnt="0">
        <dgm:presLayoutVars>
          <dgm:chMax/>
          <dgm:chPref/>
        </dgm:presLayoutVars>
      </dgm:prSet>
      <dgm:spPr/>
    </dgm:pt>
    <dgm:pt modelId="{461DB46F-6983-4DE0-AC85-27074F2A0E45}" type="pres">
      <dgm:prSet presAssocID="{6D19848D-6A48-4A5A-8C28-D081611847FB}" presName="rootComposite" presStyleCnt="0">
        <dgm:presLayoutVars/>
      </dgm:prSet>
      <dgm:spPr/>
    </dgm:pt>
    <dgm:pt modelId="{D0DCFD58-C4FD-4851-9328-85409AB55631}" type="pres">
      <dgm:prSet presAssocID="{6D19848D-6A48-4A5A-8C28-D081611847FB}" presName="ParentAccent" presStyleLbl="alignNode1" presStyleIdx="0" presStyleCnt="2"/>
      <dgm:spPr>
        <a:solidFill>
          <a:schemeClr val="tx2"/>
        </a:solidFill>
        <a:ln>
          <a:solidFill>
            <a:schemeClr val="tx2"/>
          </a:solidFill>
        </a:ln>
      </dgm:spPr>
    </dgm:pt>
    <dgm:pt modelId="{6F24C0DD-1C78-42E7-A244-6CE55A0E52E4}" type="pres">
      <dgm:prSet presAssocID="{6D19848D-6A48-4A5A-8C28-D081611847FB}" presName="ParentSmallAccent" presStyleLbl="fgAcc1" presStyleIdx="0" presStyleCnt="2">
        <dgm:style>
          <a:lnRef idx="2">
            <a:schemeClr val="accent4"/>
          </a:lnRef>
          <a:fillRef idx="1">
            <a:schemeClr val="lt1"/>
          </a:fillRef>
          <a:effectRef idx="0">
            <a:schemeClr val="accent4"/>
          </a:effectRef>
          <a:fontRef idx="minor">
            <a:schemeClr val="dk1"/>
          </a:fontRef>
        </dgm:style>
      </dgm:prSet>
      <dgm:spPr/>
    </dgm:pt>
    <dgm:pt modelId="{A80ED5B9-A14D-4FE6-A7FF-1E58745E5836}" type="pres">
      <dgm:prSet presAssocID="{6D19848D-6A48-4A5A-8C28-D081611847FB}" presName="Parent" presStyleLbl="revTx" presStyleIdx="0" presStyleCnt="6">
        <dgm:presLayoutVars>
          <dgm:chMax/>
          <dgm:chPref val="4"/>
          <dgm:bulletEnabled val="1"/>
        </dgm:presLayoutVars>
      </dgm:prSet>
      <dgm:spPr/>
    </dgm:pt>
    <dgm:pt modelId="{5FDD1524-4752-4E78-99E1-A526AC6A80D3}" type="pres">
      <dgm:prSet presAssocID="{6D19848D-6A48-4A5A-8C28-D081611847FB}" presName="childShape" presStyleCnt="0">
        <dgm:presLayoutVars>
          <dgm:chMax val="0"/>
          <dgm:chPref val="0"/>
        </dgm:presLayoutVars>
      </dgm:prSet>
      <dgm:spPr/>
    </dgm:pt>
    <dgm:pt modelId="{847FF3C3-2360-4C55-97C5-125CE2331872}" type="pres">
      <dgm:prSet presAssocID="{0447A430-B825-419C-B2C1-4DE7E4256A99}" presName="childComposite" presStyleCnt="0">
        <dgm:presLayoutVars>
          <dgm:chMax val="0"/>
          <dgm:chPref val="0"/>
        </dgm:presLayoutVars>
      </dgm:prSet>
      <dgm:spPr/>
    </dgm:pt>
    <dgm:pt modelId="{CDEE82E8-E868-4030-ABA1-4FE3B190583C}" type="pres">
      <dgm:prSet presAssocID="{0447A430-B825-419C-B2C1-4DE7E4256A99}" presName="ChildAccent" presStyleLbl="solidFgAcc1" presStyleIdx="0" presStyleCnt="4">
        <dgm:style>
          <a:lnRef idx="2">
            <a:schemeClr val="accent4"/>
          </a:lnRef>
          <a:fillRef idx="1">
            <a:schemeClr val="lt1"/>
          </a:fillRef>
          <a:effectRef idx="0">
            <a:schemeClr val="accent4"/>
          </a:effectRef>
          <a:fontRef idx="minor">
            <a:schemeClr val="dk1"/>
          </a:fontRef>
        </dgm:style>
      </dgm:prSet>
      <dgm:spPr/>
    </dgm:pt>
    <dgm:pt modelId="{DFA49E29-D14B-46BF-9250-25CBD69FA1B5}" type="pres">
      <dgm:prSet presAssocID="{0447A430-B825-419C-B2C1-4DE7E4256A99}" presName="Child" presStyleLbl="revTx" presStyleIdx="1" presStyleCnt="6">
        <dgm:presLayoutVars>
          <dgm:chMax val="0"/>
          <dgm:chPref val="0"/>
          <dgm:bulletEnabled val="1"/>
        </dgm:presLayoutVars>
      </dgm:prSet>
      <dgm:spPr/>
    </dgm:pt>
    <dgm:pt modelId="{5E8B6BB6-4216-4438-9F65-188A36DAE121}" type="pres">
      <dgm:prSet presAssocID="{7D7F3296-ED64-4313-928A-A255BEE7A287}" presName="childComposite" presStyleCnt="0">
        <dgm:presLayoutVars>
          <dgm:chMax val="0"/>
          <dgm:chPref val="0"/>
        </dgm:presLayoutVars>
      </dgm:prSet>
      <dgm:spPr/>
    </dgm:pt>
    <dgm:pt modelId="{13E2B1C2-387A-4234-9346-F3528AF26AE2}" type="pres">
      <dgm:prSet presAssocID="{7D7F3296-ED64-4313-928A-A255BEE7A287}" presName="ChildAccent" presStyleLbl="solidFgAcc1" presStyleIdx="1" presStyleCnt="4">
        <dgm:style>
          <a:lnRef idx="2">
            <a:schemeClr val="accent4"/>
          </a:lnRef>
          <a:fillRef idx="1">
            <a:schemeClr val="lt1"/>
          </a:fillRef>
          <a:effectRef idx="0">
            <a:schemeClr val="accent4"/>
          </a:effectRef>
          <a:fontRef idx="minor">
            <a:schemeClr val="dk1"/>
          </a:fontRef>
        </dgm:style>
      </dgm:prSet>
      <dgm:spPr/>
    </dgm:pt>
    <dgm:pt modelId="{C4138AF7-95A8-4199-B34D-D255B68581EA}" type="pres">
      <dgm:prSet presAssocID="{7D7F3296-ED64-4313-928A-A255BEE7A287}" presName="Child" presStyleLbl="revTx" presStyleIdx="2" presStyleCnt="6">
        <dgm:presLayoutVars>
          <dgm:chMax val="0"/>
          <dgm:chPref val="0"/>
          <dgm:bulletEnabled val="1"/>
        </dgm:presLayoutVars>
      </dgm:prSet>
      <dgm:spPr/>
    </dgm:pt>
    <dgm:pt modelId="{6A91D68E-D713-489E-94C5-B849F1E7AAA4}" type="pres">
      <dgm:prSet presAssocID="{C6B6C4B3-1FEE-412A-B8A9-A85F641C9F57}" presName="root" presStyleCnt="0">
        <dgm:presLayoutVars>
          <dgm:chMax/>
          <dgm:chPref/>
        </dgm:presLayoutVars>
      </dgm:prSet>
      <dgm:spPr/>
    </dgm:pt>
    <dgm:pt modelId="{5629BC7D-FB9C-4735-86FE-0A6218E3C210}" type="pres">
      <dgm:prSet presAssocID="{C6B6C4B3-1FEE-412A-B8A9-A85F641C9F57}" presName="rootComposite" presStyleCnt="0">
        <dgm:presLayoutVars/>
      </dgm:prSet>
      <dgm:spPr/>
    </dgm:pt>
    <dgm:pt modelId="{ED301786-1FF5-43B4-B046-B62C73B1994B}" type="pres">
      <dgm:prSet presAssocID="{C6B6C4B3-1FEE-412A-B8A9-A85F641C9F57}" presName="ParentAccent" presStyleLbl="alignNode1" presStyleIdx="1" presStyleCnt="2"/>
      <dgm:spPr>
        <a:solidFill>
          <a:schemeClr val="accent6"/>
        </a:solidFill>
        <a:ln>
          <a:solidFill>
            <a:schemeClr val="accent6"/>
          </a:solidFill>
        </a:ln>
      </dgm:spPr>
    </dgm:pt>
    <dgm:pt modelId="{256B1378-5DCF-4BFA-B3EC-F6B8EC2DDBF0}" type="pres">
      <dgm:prSet presAssocID="{C6B6C4B3-1FEE-412A-B8A9-A85F641C9F57}" presName="ParentSmallAccent" presStyleLbl="fgAcc1" presStyleIdx="1" presStyleCnt="2">
        <dgm:style>
          <a:lnRef idx="2">
            <a:schemeClr val="accent6"/>
          </a:lnRef>
          <a:fillRef idx="1">
            <a:schemeClr val="lt1"/>
          </a:fillRef>
          <a:effectRef idx="0">
            <a:schemeClr val="accent6"/>
          </a:effectRef>
          <a:fontRef idx="minor">
            <a:schemeClr val="dk1"/>
          </a:fontRef>
        </dgm:style>
      </dgm:prSet>
      <dgm:spPr/>
    </dgm:pt>
    <dgm:pt modelId="{8E844DC3-9C14-465F-ACE8-C7EDD4CCD631}" type="pres">
      <dgm:prSet presAssocID="{C6B6C4B3-1FEE-412A-B8A9-A85F641C9F57}" presName="Parent" presStyleLbl="revTx" presStyleIdx="3" presStyleCnt="6">
        <dgm:presLayoutVars>
          <dgm:chMax/>
          <dgm:chPref val="4"/>
          <dgm:bulletEnabled val="1"/>
        </dgm:presLayoutVars>
      </dgm:prSet>
      <dgm:spPr/>
    </dgm:pt>
    <dgm:pt modelId="{1C0F8210-7C15-45A4-B915-AC41109A1E64}" type="pres">
      <dgm:prSet presAssocID="{C6B6C4B3-1FEE-412A-B8A9-A85F641C9F57}" presName="childShape" presStyleCnt="0">
        <dgm:presLayoutVars>
          <dgm:chMax val="0"/>
          <dgm:chPref val="0"/>
        </dgm:presLayoutVars>
      </dgm:prSet>
      <dgm:spPr/>
    </dgm:pt>
    <dgm:pt modelId="{CD158116-A3C2-4A19-A97F-A21354ED00BD}" type="pres">
      <dgm:prSet presAssocID="{3BE0BDDC-E438-44A0-828C-0D5A510BA611}" presName="childComposite" presStyleCnt="0">
        <dgm:presLayoutVars>
          <dgm:chMax val="0"/>
          <dgm:chPref val="0"/>
        </dgm:presLayoutVars>
      </dgm:prSet>
      <dgm:spPr/>
    </dgm:pt>
    <dgm:pt modelId="{6C53CD88-DE0C-45C0-B06A-63904BB2EA31}" type="pres">
      <dgm:prSet presAssocID="{3BE0BDDC-E438-44A0-828C-0D5A510BA611}" presName="ChildAccent" presStyleLbl="solidFgAcc1" presStyleIdx="2" presStyleCnt="4">
        <dgm:style>
          <a:lnRef idx="2">
            <a:schemeClr val="accent6"/>
          </a:lnRef>
          <a:fillRef idx="1">
            <a:schemeClr val="lt1"/>
          </a:fillRef>
          <a:effectRef idx="0">
            <a:schemeClr val="accent6"/>
          </a:effectRef>
          <a:fontRef idx="minor">
            <a:schemeClr val="dk1"/>
          </a:fontRef>
        </dgm:style>
      </dgm:prSet>
      <dgm:spPr/>
    </dgm:pt>
    <dgm:pt modelId="{37D7E4E6-5E2B-4614-9767-EAC515B4531E}" type="pres">
      <dgm:prSet presAssocID="{3BE0BDDC-E438-44A0-828C-0D5A510BA611}" presName="Child" presStyleLbl="revTx" presStyleIdx="4" presStyleCnt="6">
        <dgm:presLayoutVars>
          <dgm:chMax val="0"/>
          <dgm:chPref val="0"/>
          <dgm:bulletEnabled val="1"/>
        </dgm:presLayoutVars>
      </dgm:prSet>
      <dgm:spPr/>
    </dgm:pt>
    <dgm:pt modelId="{DF5C6B9B-49B9-4F91-977A-010FB040A49C}" type="pres">
      <dgm:prSet presAssocID="{6519B80C-6165-4460-B6B2-0A9EAE0FCBB1}" presName="childComposite" presStyleCnt="0">
        <dgm:presLayoutVars>
          <dgm:chMax val="0"/>
          <dgm:chPref val="0"/>
        </dgm:presLayoutVars>
      </dgm:prSet>
      <dgm:spPr/>
    </dgm:pt>
    <dgm:pt modelId="{A3B57628-7B63-4A8D-A459-91F53914E647}" type="pres">
      <dgm:prSet presAssocID="{6519B80C-6165-4460-B6B2-0A9EAE0FCBB1}" presName="ChildAccent" presStyleLbl="solidFgAcc1" presStyleIdx="3" presStyleCnt="4">
        <dgm:style>
          <a:lnRef idx="2">
            <a:schemeClr val="accent6"/>
          </a:lnRef>
          <a:fillRef idx="1">
            <a:schemeClr val="lt1"/>
          </a:fillRef>
          <a:effectRef idx="0">
            <a:schemeClr val="accent6"/>
          </a:effectRef>
          <a:fontRef idx="minor">
            <a:schemeClr val="dk1"/>
          </a:fontRef>
        </dgm:style>
      </dgm:prSet>
      <dgm:spPr/>
    </dgm:pt>
    <dgm:pt modelId="{4130481E-3F72-4A8F-8F35-D541D119624F}" type="pres">
      <dgm:prSet presAssocID="{6519B80C-6165-4460-B6B2-0A9EAE0FCBB1}" presName="Child" presStyleLbl="revTx" presStyleIdx="5" presStyleCnt="6">
        <dgm:presLayoutVars>
          <dgm:chMax val="0"/>
          <dgm:chPref val="0"/>
          <dgm:bulletEnabled val="1"/>
        </dgm:presLayoutVars>
      </dgm:prSet>
      <dgm:spPr/>
    </dgm:pt>
  </dgm:ptLst>
  <dgm:cxnLst>
    <dgm:cxn modelId="{C50C4424-8A6F-445C-A4A7-A74FD34D99F6}" type="presOf" srcId="{6519B80C-6165-4460-B6B2-0A9EAE0FCBB1}" destId="{4130481E-3F72-4A8F-8F35-D541D119624F}" srcOrd="0" destOrd="0" presId="urn:microsoft.com/office/officeart/2008/layout/SquareAccentList"/>
    <dgm:cxn modelId="{F6EAD332-FE9A-4D96-A9EE-A2A5DFA09D6A}" srcId="{CE2098DB-C0DE-4CA5-8DE2-AFFE554E4FCB}" destId="{6D19848D-6A48-4A5A-8C28-D081611847FB}" srcOrd="0" destOrd="0" parTransId="{796E22DD-3214-4C4C-A6EE-5595AB07F509}" sibTransId="{B5BBDC6D-D248-400B-A72C-35510390D59E}"/>
    <dgm:cxn modelId="{7C956F44-460F-4440-BB49-1B2B714A4756}" srcId="{6D19848D-6A48-4A5A-8C28-D081611847FB}" destId="{0447A430-B825-419C-B2C1-4DE7E4256A99}" srcOrd="0" destOrd="0" parTransId="{1A825A50-D123-4B17-909E-8503052CE58A}" sibTransId="{AE1FB368-6FFC-4286-8D56-7D07019C5E06}"/>
    <dgm:cxn modelId="{7E31CE64-0C26-4E06-9B55-F10401F8AECE}" srcId="{6D19848D-6A48-4A5A-8C28-D081611847FB}" destId="{7D7F3296-ED64-4313-928A-A255BEE7A287}" srcOrd="1" destOrd="0" parTransId="{901B552C-1A2F-4C2E-84C6-429ADC82339D}" sibTransId="{63ADADDC-4634-4E59-A820-E1317CEA16C5}"/>
    <dgm:cxn modelId="{BD00C26F-5F4F-49DE-8337-9BAB31FC6C2F}" type="presOf" srcId="{CE2098DB-C0DE-4CA5-8DE2-AFFE554E4FCB}" destId="{1C71D7D1-1638-47F1-A74A-B120B6671E38}" srcOrd="0" destOrd="0" presId="urn:microsoft.com/office/officeart/2008/layout/SquareAccentList"/>
    <dgm:cxn modelId="{A747B654-B665-41E3-BB3B-1D3DFBC0A9EE}" srcId="{C6B6C4B3-1FEE-412A-B8A9-A85F641C9F57}" destId="{6519B80C-6165-4460-B6B2-0A9EAE0FCBB1}" srcOrd="1" destOrd="0" parTransId="{D5BEF313-B81D-4414-9752-0BA31B0AD4F5}" sibTransId="{C2C1466B-6983-43FA-BC64-EA67E7EC6B67}"/>
    <dgm:cxn modelId="{88891455-CE09-4CFC-AEF7-4C44D4E5E612}" type="presOf" srcId="{7D7F3296-ED64-4313-928A-A255BEE7A287}" destId="{C4138AF7-95A8-4199-B34D-D255B68581EA}" srcOrd="0" destOrd="0" presId="urn:microsoft.com/office/officeart/2008/layout/SquareAccentList"/>
    <dgm:cxn modelId="{41183A7A-5FD8-4228-9636-110605542604}" srcId="{CE2098DB-C0DE-4CA5-8DE2-AFFE554E4FCB}" destId="{C6B6C4B3-1FEE-412A-B8A9-A85F641C9F57}" srcOrd="1" destOrd="0" parTransId="{D7C1AA85-C8F9-4F50-9B8F-70442B556433}" sibTransId="{9BFBBA56-38C1-48A0-BA9C-CEDDF9031D4B}"/>
    <dgm:cxn modelId="{46DE91AE-8756-4963-AC57-90F682AC1AD2}" type="presOf" srcId="{0447A430-B825-419C-B2C1-4DE7E4256A99}" destId="{DFA49E29-D14B-46BF-9250-25CBD69FA1B5}" srcOrd="0" destOrd="0" presId="urn:microsoft.com/office/officeart/2008/layout/SquareAccentList"/>
    <dgm:cxn modelId="{0BFB6AB1-7ED9-4C5A-9BD3-4538AE28C008}" srcId="{C6B6C4B3-1FEE-412A-B8A9-A85F641C9F57}" destId="{3BE0BDDC-E438-44A0-828C-0D5A510BA611}" srcOrd="0" destOrd="0" parTransId="{4AAA5A62-1ED0-4130-A9E1-C6E142C8FA29}" sibTransId="{9B1AA980-56DD-4097-B7DB-B909D23EA324}"/>
    <dgm:cxn modelId="{D299FCB1-59B3-46F0-B7A6-C0E42323CA9D}" type="presOf" srcId="{3BE0BDDC-E438-44A0-828C-0D5A510BA611}" destId="{37D7E4E6-5E2B-4614-9767-EAC515B4531E}" srcOrd="0" destOrd="0" presId="urn:microsoft.com/office/officeart/2008/layout/SquareAccentList"/>
    <dgm:cxn modelId="{B515ABBD-94C9-4E7D-BB78-D44A5E61C4A9}" type="presOf" srcId="{6D19848D-6A48-4A5A-8C28-D081611847FB}" destId="{A80ED5B9-A14D-4FE6-A7FF-1E58745E5836}" srcOrd="0" destOrd="0" presId="urn:microsoft.com/office/officeart/2008/layout/SquareAccentList"/>
    <dgm:cxn modelId="{90B58CEF-0E3C-4DF4-8F89-129341B88170}" type="presOf" srcId="{C6B6C4B3-1FEE-412A-B8A9-A85F641C9F57}" destId="{8E844DC3-9C14-465F-ACE8-C7EDD4CCD631}" srcOrd="0" destOrd="0" presId="urn:microsoft.com/office/officeart/2008/layout/SquareAccentList"/>
    <dgm:cxn modelId="{02EE27E8-2926-4DD7-9C48-27C2FAFFD9D8}" type="presParOf" srcId="{1C71D7D1-1638-47F1-A74A-B120B6671E38}" destId="{42B8227E-ABE2-4A15-BBD2-5F19C0F63172}" srcOrd="0" destOrd="0" presId="urn:microsoft.com/office/officeart/2008/layout/SquareAccentList"/>
    <dgm:cxn modelId="{D535FA3C-1401-4F34-B4AE-AC38028D59D4}" type="presParOf" srcId="{42B8227E-ABE2-4A15-BBD2-5F19C0F63172}" destId="{461DB46F-6983-4DE0-AC85-27074F2A0E45}" srcOrd="0" destOrd="0" presId="urn:microsoft.com/office/officeart/2008/layout/SquareAccentList"/>
    <dgm:cxn modelId="{BA5B3B65-47F7-4DDE-B8B9-F0EAAAFA5849}" type="presParOf" srcId="{461DB46F-6983-4DE0-AC85-27074F2A0E45}" destId="{D0DCFD58-C4FD-4851-9328-85409AB55631}" srcOrd="0" destOrd="0" presId="urn:microsoft.com/office/officeart/2008/layout/SquareAccentList"/>
    <dgm:cxn modelId="{23CA9492-AB9A-46AF-B2FE-4ECE1DB761DB}" type="presParOf" srcId="{461DB46F-6983-4DE0-AC85-27074F2A0E45}" destId="{6F24C0DD-1C78-42E7-A244-6CE55A0E52E4}" srcOrd="1" destOrd="0" presId="urn:microsoft.com/office/officeart/2008/layout/SquareAccentList"/>
    <dgm:cxn modelId="{F4A1ACE7-27E3-4DA0-9BFB-010DE2AC11DF}" type="presParOf" srcId="{461DB46F-6983-4DE0-AC85-27074F2A0E45}" destId="{A80ED5B9-A14D-4FE6-A7FF-1E58745E5836}" srcOrd="2" destOrd="0" presId="urn:microsoft.com/office/officeart/2008/layout/SquareAccentList"/>
    <dgm:cxn modelId="{3A6965C0-544C-41D2-A006-4D0223CB6077}" type="presParOf" srcId="{42B8227E-ABE2-4A15-BBD2-5F19C0F63172}" destId="{5FDD1524-4752-4E78-99E1-A526AC6A80D3}" srcOrd="1" destOrd="0" presId="urn:microsoft.com/office/officeart/2008/layout/SquareAccentList"/>
    <dgm:cxn modelId="{2BA47A36-2ABC-45F5-B23E-B689CE72E172}" type="presParOf" srcId="{5FDD1524-4752-4E78-99E1-A526AC6A80D3}" destId="{847FF3C3-2360-4C55-97C5-125CE2331872}" srcOrd="0" destOrd="0" presId="urn:microsoft.com/office/officeart/2008/layout/SquareAccentList"/>
    <dgm:cxn modelId="{4C935145-F6B4-48FD-ADA6-9CBB2946EE99}" type="presParOf" srcId="{847FF3C3-2360-4C55-97C5-125CE2331872}" destId="{CDEE82E8-E868-4030-ABA1-4FE3B190583C}" srcOrd="0" destOrd="0" presId="urn:microsoft.com/office/officeart/2008/layout/SquareAccentList"/>
    <dgm:cxn modelId="{DBB7F026-537C-49C0-BEB6-6A37E4B53CAE}" type="presParOf" srcId="{847FF3C3-2360-4C55-97C5-125CE2331872}" destId="{DFA49E29-D14B-46BF-9250-25CBD69FA1B5}" srcOrd="1" destOrd="0" presId="urn:microsoft.com/office/officeart/2008/layout/SquareAccentList"/>
    <dgm:cxn modelId="{F56B9D98-2DB2-41D6-9BE7-9F36FD476C95}" type="presParOf" srcId="{5FDD1524-4752-4E78-99E1-A526AC6A80D3}" destId="{5E8B6BB6-4216-4438-9F65-188A36DAE121}" srcOrd="1" destOrd="0" presId="urn:microsoft.com/office/officeart/2008/layout/SquareAccentList"/>
    <dgm:cxn modelId="{385EABD4-D77E-457D-89E9-61B974CFF1F4}" type="presParOf" srcId="{5E8B6BB6-4216-4438-9F65-188A36DAE121}" destId="{13E2B1C2-387A-4234-9346-F3528AF26AE2}" srcOrd="0" destOrd="0" presId="urn:microsoft.com/office/officeart/2008/layout/SquareAccentList"/>
    <dgm:cxn modelId="{612BCD38-83C4-4DB2-B894-9E39B90F5DBF}" type="presParOf" srcId="{5E8B6BB6-4216-4438-9F65-188A36DAE121}" destId="{C4138AF7-95A8-4199-B34D-D255B68581EA}" srcOrd="1" destOrd="0" presId="urn:microsoft.com/office/officeart/2008/layout/SquareAccentList"/>
    <dgm:cxn modelId="{A98D1C8C-F507-4AC4-8957-F58E1B18551A}" type="presParOf" srcId="{1C71D7D1-1638-47F1-A74A-B120B6671E38}" destId="{6A91D68E-D713-489E-94C5-B849F1E7AAA4}" srcOrd="1" destOrd="0" presId="urn:microsoft.com/office/officeart/2008/layout/SquareAccentList"/>
    <dgm:cxn modelId="{12C42CCB-4717-4AE5-9142-1BD6E7C1E92E}" type="presParOf" srcId="{6A91D68E-D713-489E-94C5-B849F1E7AAA4}" destId="{5629BC7D-FB9C-4735-86FE-0A6218E3C210}" srcOrd="0" destOrd="0" presId="urn:microsoft.com/office/officeart/2008/layout/SquareAccentList"/>
    <dgm:cxn modelId="{57172722-7F93-4ACB-A484-7DA2F3EF5BF8}" type="presParOf" srcId="{5629BC7D-FB9C-4735-86FE-0A6218E3C210}" destId="{ED301786-1FF5-43B4-B046-B62C73B1994B}" srcOrd="0" destOrd="0" presId="urn:microsoft.com/office/officeart/2008/layout/SquareAccentList"/>
    <dgm:cxn modelId="{345BC337-3528-422B-AFD3-0ECFCE9851B7}" type="presParOf" srcId="{5629BC7D-FB9C-4735-86FE-0A6218E3C210}" destId="{256B1378-5DCF-4BFA-B3EC-F6B8EC2DDBF0}" srcOrd="1" destOrd="0" presId="urn:microsoft.com/office/officeart/2008/layout/SquareAccentList"/>
    <dgm:cxn modelId="{3C68D295-BC08-4B0E-9504-5D6E0D0026CF}" type="presParOf" srcId="{5629BC7D-FB9C-4735-86FE-0A6218E3C210}" destId="{8E844DC3-9C14-465F-ACE8-C7EDD4CCD631}" srcOrd="2" destOrd="0" presId="urn:microsoft.com/office/officeart/2008/layout/SquareAccentList"/>
    <dgm:cxn modelId="{DD70C9A1-E8B6-4034-8A53-154DE9E762EA}" type="presParOf" srcId="{6A91D68E-D713-489E-94C5-B849F1E7AAA4}" destId="{1C0F8210-7C15-45A4-B915-AC41109A1E64}" srcOrd="1" destOrd="0" presId="urn:microsoft.com/office/officeart/2008/layout/SquareAccentList"/>
    <dgm:cxn modelId="{CD2557EA-0E70-4BB8-B3A6-FA1F55921BD2}" type="presParOf" srcId="{1C0F8210-7C15-45A4-B915-AC41109A1E64}" destId="{CD158116-A3C2-4A19-A97F-A21354ED00BD}" srcOrd="0" destOrd="0" presId="urn:microsoft.com/office/officeart/2008/layout/SquareAccentList"/>
    <dgm:cxn modelId="{9476E0EE-B02B-4371-9355-46A76F491453}" type="presParOf" srcId="{CD158116-A3C2-4A19-A97F-A21354ED00BD}" destId="{6C53CD88-DE0C-45C0-B06A-63904BB2EA31}" srcOrd="0" destOrd="0" presId="urn:microsoft.com/office/officeart/2008/layout/SquareAccentList"/>
    <dgm:cxn modelId="{69A1BF92-96EF-4F71-8D2A-A84E57F63FCA}" type="presParOf" srcId="{CD158116-A3C2-4A19-A97F-A21354ED00BD}" destId="{37D7E4E6-5E2B-4614-9767-EAC515B4531E}" srcOrd="1" destOrd="0" presId="urn:microsoft.com/office/officeart/2008/layout/SquareAccentList"/>
    <dgm:cxn modelId="{0E5DF663-17B0-4514-9923-015F15CAE7F3}" type="presParOf" srcId="{1C0F8210-7C15-45A4-B915-AC41109A1E64}" destId="{DF5C6B9B-49B9-4F91-977A-010FB040A49C}" srcOrd="1" destOrd="0" presId="urn:microsoft.com/office/officeart/2008/layout/SquareAccentList"/>
    <dgm:cxn modelId="{B3A9060F-371F-4921-A404-8243104EA659}" type="presParOf" srcId="{DF5C6B9B-49B9-4F91-977A-010FB040A49C}" destId="{A3B57628-7B63-4A8D-A459-91F53914E647}" srcOrd="0" destOrd="0" presId="urn:microsoft.com/office/officeart/2008/layout/SquareAccentList"/>
    <dgm:cxn modelId="{E9472ABB-C4B8-4211-82B8-57778264875B}" type="presParOf" srcId="{DF5C6B9B-49B9-4F91-977A-010FB040A49C}" destId="{4130481E-3F72-4A8F-8F35-D541D119624F}" srcOrd="1" destOrd="0" presId="urn:microsoft.com/office/officeart/2008/layout/SquareAccentList"/>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CA6B04BF-2514-43C3-915F-7BADBBED4045}" type="doc">
      <dgm:prSet loTypeId="urn:microsoft.com/office/officeart/2005/8/layout/venn3" loCatId="relationship" qsTypeId="urn:microsoft.com/office/officeart/2005/8/quickstyle/simple1" qsCatId="simple" csTypeId="urn:microsoft.com/office/officeart/2005/8/colors/accent1_2" csCatId="accent1" phldr="1"/>
      <dgm:spPr/>
      <dgm:t>
        <a:bodyPr/>
        <a:lstStyle/>
        <a:p>
          <a:endParaRPr lang="en-US"/>
        </a:p>
      </dgm:t>
    </dgm:pt>
    <dgm:pt modelId="{A98A025E-8375-4C54-8222-B77D0B28ABFD}">
      <dgm:prSet phldrT="[Text]"/>
      <dgm:spPr>
        <a:solidFill>
          <a:schemeClr val="accent2">
            <a:alpha val="50000"/>
          </a:schemeClr>
        </a:solidFill>
      </dgm:spPr>
      <dgm:t>
        <a:bodyPr/>
        <a:lstStyle/>
        <a:p>
          <a:r>
            <a:rPr lang="en-US" b="1"/>
            <a:t>Collaboration </a:t>
          </a:r>
        </a:p>
      </dgm:t>
    </dgm:pt>
    <dgm:pt modelId="{4BE3D19F-810B-43A8-8DD0-74789FA8555D}" type="parTrans" cxnId="{9CEBF029-9417-4F6B-A93E-FCAA167C877B}">
      <dgm:prSet/>
      <dgm:spPr/>
      <dgm:t>
        <a:bodyPr/>
        <a:lstStyle/>
        <a:p>
          <a:endParaRPr lang="en-US"/>
        </a:p>
      </dgm:t>
    </dgm:pt>
    <dgm:pt modelId="{DED8285C-29FE-423F-9097-67579F096CDF}" type="sibTrans" cxnId="{9CEBF029-9417-4F6B-A93E-FCAA167C877B}">
      <dgm:prSet/>
      <dgm:spPr/>
      <dgm:t>
        <a:bodyPr/>
        <a:lstStyle/>
        <a:p>
          <a:endParaRPr lang="en-US"/>
        </a:p>
      </dgm:t>
    </dgm:pt>
    <dgm:pt modelId="{AA823628-CF3B-4969-B7AD-6FDAA7EF2CC7}">
      <dgm:prSet phldrT="[Text]"/>
      <dgm:spPr>
        <a:solidFill>
          <a:schemeClr val="tx2">
            <a:alpha val="50000"/>
          </a:schemeClr>
        </a:solidFill>
      </dgm:spPr>
      <dgm:t>
        <a:bodyPr/>
        <a:lstStyle/>
        <a:p>
          <a:r>
            <a:rPr lang="en-US" b="1"/>
            <a:t>Promotion</a:t>
          </a:r>
        </a:p>
      </dgm:t>
    </dgm:pt>
    <dgm:pt modelId="{9E858251-AF1C-4729-B594-7B672E7B3483}" type="parTrans" cxnId="{7484803F-CC74-4944-A62C-3B17A7B1B6D3}">
      <dgm:prSet/>
      <dgm:spPr/>
      <dgm:t>
        <a:bodyPr/>
        <a:lstStyle/>
        <a:p>
          <a:endParaRPr lang="en-US"/>
        </a:p>
      </dgm:t>
    </dgm:pt>
    <dgm:pt modelId="{E41BEE70-1A8D-496C-B630-587C92FD0CEB}" type="sibTrans" cxnId="{7484803F-CC74-4944-A62C-3B17A7B1B6D3}">
      <dgm:prSet/>
      <dgm:spPr/>
      <dgm:t>
        <a:bodyPr/>
        <a:lstStyle/>
        <a:p>
          <a:endParaRPr lang="en-US"/>
        </a:p>
      </dgm:t>
    </dgm:pt>
    <dgm:pt modelId="{86EA3E30-8DD9-467B-B568-5422D968718A}">
      <dgm:prSet phldrT="[Text]"/>
      <dgm:spPr>
        <a:solidFill>
          <a:srgbClr val="002060">
            <a:alpha val="50000"/>
          </a:srgbClr>
        </a:solidFill>
      </dgm:spPr>
      <dgm:t>
        <a:bodyPr/>
        <a:lstStyle/>
        <a:p>
          <a:r>
            <a:rPr lang="en-US" b="1"/>
            <a:t>Introduction</a:t>
          </a:r>
        </a:p>
      </dgm:t>
    </dgm:pt>
    <dgm:pt modelId="{D8D55112-8555-4C4C-9C61-5C855CED6CCB}" type="parTrans" cxnId="{4E34264A-B54E-4161-956F-17FA8ABD76E0}">
      <dgm:prSet/>
      <dgm:spPr/>
      <dgm:t>
        <a:bodyPr/>
        <a:lstStyle/>
        <a:p>
          <a:endParaRPr lang="en-US"/>
        </a:p>
      </dgm:t>
    </dgm:pt>
    <dgm:pt modelId="{82D5D1DD-B3F1-4806-ABA2-F42CB5293414}" type="sibTrans" cxnId="{4E34264A-B54E-4161-956F-17FA8ABD76E0}">
      <dgm:prSet/>
      <dgm:spPr/>
      <dgm:t>
        <a:bodyPr/>
        <a:lstStyle/>
        <a:p>
          <a:endParaRPr lang="en-US"/>
        </a:p>
      </dgm:t>
    </dgm:pt>
    <dgm:pt modelId="{34E4C64C-D023-44C4-A20D-249A3197749C}">
      <dgm:prSet phldrT="[Text]"/>
      <dgm:spPr>
        <a:solidFill>
          <a:schemeClr val="accent3">
            <a:lumMod val="50000"/>
            <a:alpha val="50000"/>
          </a:schemeClr>
        </a:solidFill>
      </dgm:spPr>
      <dgm:t>
        <a:bodyPr/>
        <a:lstStyle/>
        <a:p>
          <a:r>
            <a:rPr lang="en-US" b="1"/>
            <a:t>Execution</a:t>
          </a:r>
        </a:p>
      </dgm:t>
    </dgm:pt>
    <dgm:pt modelId="{75F058FD-AAC8-4750-9E69-26B671F565CF}" type="parTrans" cxnId="{E3269399-3FC4-4821-8CBF-FBF7316F0DB6}">
      <dgm:prSet/>
      <dgm:spPr/>
      <dgm:t>
        <a:bodyPr/>
        <a:lstStyle/>
        <a:p>
          <a:endParaRPr lang="en-US"/>
        </a:p>
      </dgm:t>
    </dgm:pt>
    <dgm:pt modelId="{78992D22-F920-4B90-A5D6-017BA40EB356}" type="sibTrans" cxnId="{E3269399-3FC4-4821-8CBF-FBF7316F0DB6}">
      <dgm:prSet/>
      <dgm:spPr/>
      <dgm:t>
        <a:bodyPr/>
        <a:lstStyle/>
        <a:p>
          <a:endParaRPr lang="en-US"/>
        </a:p>
      </dgm:t>
    </dgm:pt>
    <dgm:pt modelId="{1DDD6025-ABA3-4F5A-A1DD-4C9CBEB9FC94}" type="pres">
      <dgm:prSet presAssocID="{CA6B04BF-2514-43C3-915F-7BADBBED4045}" presName="Name0" presStyleCnt="0">
        <dgm:presLayoutVars>
          <dgm:dir/>
          <dgm:resizeHandles val="exact"/>
        </dgm:presLayoutVars>
      </dgm:prSet>
      <dgm:spPr/>
    </dgm:pt>
    <dgm:pt modelId="{F0AB77C7-A432-4D76-9428-10FDC263E28D}" type="pres">
      <dgm:prSet presAssocID="{A98A025E-8375-4C54-8222-B77D0B28ABFD}" presName="Name5" presStyleLbl="vennNode1" presStyleIdx="0" presStyleCnt="4">
        <dgm:presLayoutVars>
          <dgm:bulletEnabled val="1"/>
        </dgm:presLayoutVars>
      </dgm:prSet>
      <dgm:spPr/>
    </dgm:pt>
    <dgm:pt modelId="{9E6FC090-BEF9-485D-AC5A-35AAB9C86D3F}" type="pres">
      <dgm:prSet presAssocID="{DED8285C-29FE-423F-9097-67579F096CDF}" presName="space" presStyleCnt="0"/>
      <dgm:spPr/>
    </dgm:pt>
    <dgm:pt modelId="{923D1309-371F-4635-803D-C0906A3C993D}" type="pres">
      <dgm:prSet presAssocID="{AA823628-CF3B-4969-B7AD-6FDAA7EF2CC7}" presName="Name5" presStyleLbl="vennNode1" presStyleIdx="1" presStyleCnt="4">
        <dgm:presLayoutVars>
          <dgm:bulletEnabled val="1"/>
        </dgm:presLayoutVars>
      </dgm:prSet>
      <dgm:spPr/>
    </dgm:pt>
    <dgm:pt modelId="{F16F837A-47F8-4CDF-8EFC-1117603D8EB6}" type="pres">
      <dgm:prSet presAssocID="{E41BEE70-1A8D-496C-B630-587C92FD0CEB}" presName="space" presStyleCnt="0"/>
      <dgm:spPr/>
    </dgm:pt>
    <dgm:pt modelId="{C5170B85-3357-4811-9964-164362B18463}" type="pres">
      <dgm:prSet presAssocID="{86EA3E30-8DD9-467B-B568-5422D968718A}" presName="Name5" presStyleLbl="vennNode1" presStyleIdx="2" presStyleCnt="4">
        <dgm:presLayoutVars>
          <dgm:bulletEnabled val="1"/>
        </dgm:presLayoutVars>
      </dgm:prSet>
      <dgm:spPr/>
    </dgm:pt>
    <dgm:pt modelId="{B706E781-339D-492E-B42A-6F761A6907E8}" type="pres">
      <dgm:prSet presAssocID="{82D5D1DD-B3F1-4806-ABA2-F42CB5293414}" presName="space" presStyleCnt="0"/>
      <dgm:spPr/>
    </dgm:pt>
    <dgm:pt modelId="{1158D3B9-9FB1-4945-8764-F1E4D680B989}" type="pres">
      <dgm:prSet presAssocID="{34E4C64C-D023-44C4-A20D-249A3197749C}" presName="Name5" presStyleLbl="vennNode1" presStyleIdx="3" presStyleCnt="4">
        <dgm:presLayoutVars>
          <dgm:bulletEnabled val="1"/>
        </dgm:presLayoutVars>
      </dgm:prSet>
      <dgm:spPr/>
    </dgm:pt>
  </dgm:ptLst>
  <dgm:cxnLst>
    <dgm:cxn modelId="{91C8610B-4E9C-402D-904E-89AF73002683}" type="presOf" srcId="{34E4C64C-D023-44C4-A20D-249A3197749C}" destId="{1158D3B9-9FB1-4945-8764-F1E4D680B989}" srcOrd="0" destOrd="0" presId="urn:microsoft.com/office/officeart/2005/8/layout/venn3"/>
    <dgm:cxn modelId="{24A3B21E-9057-46CE-8786-1C8E391BE232}" type="presOf" srcId="{86EA3E30-8DD9-467B-B568-5422D968718A}" destId="{C5170B85-3357-4811-9964-164362B18463}" srcOrd="0" destOrd="0" presId="urn:microsoft.com/office/officeart/2005/8/layout/venn3"/>
    <dgm:cxn modelId="{9CEBF029-9417-4F6B-A93E-FCAA167C877B}" srcId="{CA6B04BF-2514-43C3-915F-7BADBBED4045}" destId="{A98A025E-8375-4C54-8222-B77D0B28ABFD}" srcOrd="0" destOrd="0" parTransId="{4BE3D19F-810B-43A8-8DD0-74789FA8555D}" sibTransId="{DED8285C-29FE-423F-9097-67579F096CDF}"/>
    <dgm:cxn modelId="{7484803F-CC74-4944-A62C-3B17A7B1B6D3}" srcId="{CA6B04BF-2514-43C3-915F-7BADBBED4045}" destId="{AA823628-CF3B-4969-B7AD-6FDAA7EF2CC7}" srcOrd="1" destOrd="0" parTransId="{9E858251-AF1C-4729-B594-7B672E7B3483}" sibTransId="{E41BEE70-1A8D-496C-B630-587C92FD0CEB}"/>
    <dgm:cxn modelId="{4E34264A-B54E-4161-956F-17FA8ABD76E0}" srcId="{CA6B04BF-2514-43C3-915F-7BADBBED4045}" destId="{86EA3E30-8DD9-467B-B568-5422D968718A}" srcOrd="2" destOrd="0" parTransId="{D8D55112-8555-4C4C-9C61-5C855CED6CCB}" sibTransId="{82D5D1DD-B3F1-4806-ABA2-F42CB5293414}"/>
    <dgm:cxn modelId="{148BD852-2620-4C34-A938-89DC83A389D2}" type="presOf" srcId="{AA823628-CF3B-4969-B7AD-6FDAA7EF2CC7}" destId="{923D1309-371F-4635-803D-C0906A3C993D}" srcOrd="0" destOrd="0" presId="urn:microsoft.com/office/officeart/2005/8/layout/venn3"/>
    <dgm:cxn modelId="{E3269399-3FC4-4821-8CBF-FBF7316F0DB6}" srcId="{CA6B04BF-2514-43C3-915F-7BADBBED4045}" destId="{34E4C64C-D023-44C4-A20D-249A3197749C}" srcOrd="3" destOrd="0" parTransId="{75F058FD-AAC8-4750-9E69-26B671F565CF}" sibTransId="{78992D22-F920-4B90-A5D6-017BA40EB356}"/>
    <dgm:cxn modelId="{36B1B8E4-AF70-40C0-B580-775A1BD5DDC2}" type="presOf" srcId="{CA6B04BF-2514-43C3-915F-7BADBBED4045}" destId="{1DDD6025-ABA3-4F5A-A1DD-4C9CBEB9FC94}" srcOrd="0" destOrd="0" presId="urn:microsoft.com/office/officeart/2005/8/layout/venn3"/>
    <dgm:cxn modelId="{AECF83F4-5991-4270-BAB2-25F8C051F155}" type="presOf" srcId="{A98A025E-8375-4C54-8222-B77D0B28ABFD}" destId="{F0AB77C7-A432-4D76-9428-10FDC263E28D}" srcOrd="0" destOrd="0" presId="urn:microsoft.com/office/officeart/2005/8/layout/venn3"/>
    <dgm:cxn modelId="{97E09CFB-7D30-429C-9800-A619698EC91B}" type="presParOf" srcId="{1DDD6025-ABA3-4F5A-A1DD-4C9CBEB9FC94}" destId="{F0AB77C7-A432-4D76-9428-10FDC263E28D}" srcOrd="0" destOrd="0" presId="urn:microsoft.com/office/officeart/2005/8/layout/venn3"/>
    <dgm:cxn modelId="{6495073E-7BA9-402F-AD41-12FAFBFE1F45}" type="presParOf" srcId="{1DDD6025-ABA3-4F5A-A1DD-4C9CBEB9FC94}" destId="{9E6FC090-BEF9-485D-AC5A-35AAB9C86D3F}" srcOrd="1" destOrd="0" presId="urn:microsoft.com/office/officeart/2005/8/layout/venn3"/>
    <dgm:cxn modelId="{14A44773-B37E-4269-B487-93F62B4633ED}" type="presParOf" srcId="{1DDD6025-ABA3-4F5A-A1DD-4C9CBEB9FC94}" destId="{923D1309-371F-4635-803D-C0906A3C993D}" srcOrd="2" destOrd="0" presId="urn:microsoft.com/office/officeart/2005/8/layout/venn3"/>
    <dgm:cxn modelId="{BB4021A7-5EF9-4F51-B5ED-50FC615FA3E2}" type="presParOf" srcId="{1DDD6025-ABA3-4F5A-A1DD-4C9CBEB9FC94}" destId="{F16F837A-47F8-4CDF-8EFC-1117603D8EB6}" srcOrd="3" destOrd="0" presId="urn:microsoft.com/office/officeart/2005/8/layout/venn3"/>
    <dgm:cxn modelId="{25BD1B24-282A-468F-9671-3C469475D390}" type="presParOf" srcId="{1DDD6025-ABA3-4F5A-A1DD-4C9CBEB9FC94}" destId="{C5170B85-3357-4811-9964-164362B18463}" srcOrd="4" destOrd="0" presId="urn:microsoft.com/office/officeart/2005/8/layout/venn3"/>
    <dgm:cxn modelId="{B77E7320-84C2-4395-939E-630D100F27D6}" type="presParOf" srcId="{1DDD6025-ABA3-4F5A-A1DD-4C9CBEB9FC94}" destId="{B706E781-339D-492E-B42A-6F761A6907E8}" srcOrd="5" destOrd="0" presId="urn:microsoft.com/office/officeart/2005/8/layout/venn3"/>
    <dgm:cxn modelId="{08E09081-7B37-473B-8AA5-A53FD108B378}" type="presParOf" srcId="{1DDD6025-ABA3-4F5A-A1DD-4C9CBEB9FC94}" destId="{1158D3B9-9FB1-4945-8764-F1E4D680B989}" srcOrd="6" destOrd="0" presId="urn:microsoft.com/office/officeart/2005/8/layout/venn3"/>
  </dgm:cxnLst>
  <dgm:bg/>
  <dgm:whole/>
  <dgm:extLst>
    <a:ext uri="http://schemas.microsoft.com/office/drawing/2008/diagram">
      <dsp:dataModelExt xmlns:dsp="http://schemas.microsoft.com/office/drawing/2008/diagram" relId="rId3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FA26307-528A-4ECF-9842-CF22C586AAE2}">
      <dsp:nvSpPr>
        <dsp:cNvPr id="0" name=""/>
        <dsp:cNvSpPr/>
      </dsp:nvSpPr>
      <dsp:spPr>
        <a:xfrm>
          <a:off x="1470" y="109956"/>
          <a:ext cx="2271712" cy="908684"/>
        </a:xfrm>
        <a:prstGeom prst="chevron">
          <a:avLst/>
        </a:prstGeom>
        <a:solidFill>
          <a:schemeClr val="accent2"/>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10160" rIns="0" bIns="10160" numCol="1" spcCol="1270" anchor="ctr" anchorCtr="0">
          <a:noAutofit/>
        </a:bodyPr>
        <a:lstStyle/>
        <a:p>
          <a:pPr marL="0" lvl="0" indent="0" algn="ctr" defTabSz="711200">
            <a:lnSpc>
              <a:spcPct val="90000"/>
            </a:lnSpc>
            <a:spcBef>
              <a:spcPct val="0"/>
            </a:spcBef>
            <a:spcAft>
              <a:spcPct val="35000"/>
            </a:spcAft>
            <a:buNone/>
          </a:pPr>
          <a:r>
            <a:rPr lang="en-US" sz="1600" kern="1200"/>
            <a:t>Value</a:t>
          </a:r>
        </a:p>
      </dsp:txBody>
      <dsp:txXfrm>
        <a:off x="455812" y="109956"/>
        <a:ext cx="1363028" cy="908684"/>
      </dsp:txXfrm>
    </dsp:sp>
    <dsp:sp modelId="{F1926B0B-1FAE-4C71-9913-EF4A0E8F01C2}">
      <dsp:nvSpPr>
        <dsp:cNvPr id="0" name=""/>
        <dsp:cNvSpPr/>
      </dsp:nvSpPr>
      <dsp:spPr>
        <a:xfrm>
          <a:off x="1977860" y="142877"/>
          <a:ext cx="1885521" cy="842843"/>
        </a:xfrm>
        <a:prstGeom prst="chevron">
          <a:avLst/>
        </a:prstGeom>
        <a:solidFill>
          <a:schemeClr val="accent4">
            <a:alpha val="9000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320" tIns="10160" rIns="0" bIns="10160" numCol="1" spcCol="1270" anchor="ctr" anchorCtr="0">
          <a:noAutofit/>
        </a:bodyPr>
        <a:lstStyle/>
        <a:p>
          <a:pPr marL="0" lvl="0" indent="0" algn="ctr" defTabSz="711200">
            <a:lnSpc>
              <a:spcPct val="90000"/>
            </a:lnSpc>
            <a:spcBef>
              <a:spcPct val="0"/>
            </a:spcBef>
            <a:spcAft>
              <a:spcPct val="35000"/>
            </a:spcAft>
            <a:buNone/>
          </a:pPr>
          <a:r>
            <a:rPr lang="en-US" sz="1600" kern="1200"/>
            <a:t>Rarity</a:t>
          </a:r>
        </a:p>
      </dsp:txBody>
      <dsp:txXfrm>
        <a:off x="2399282" y="142877"/>
        <a:ext cx="1042678" cy="842843"/>
      </dsp:txXfrm>
    </dsp:sp>
    <dsp:sp modelId="{05868847-C7B8-4507-8F54-A429747B5136}">
      <dsp:nvSpPr>
        <dsp:cNvPr id="0" name=""/>
        <dsp:cNvSpPr/>
      </dsp:nvSpPr>
      <dsp:spPr>
        <a:xfrm>
          <a:off x="3599408" y="142877"/>
          <a:ext cx="1885521" cy="842843"/>
        </a:xfrm>
        <a:prstGeom prst="chevron">
          <a:avLst/>
        </a:prstGeom>
        <a:solidFill>
          <a:schemeClr val="accent4">
            <a:alpha val="9000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320" tIns="10160" rIns="0" bIns="10160" numCol="1" spcCol="1270" anchor="ctr" anchorCtr="0">
          <a:noAutofit/>
        </a:bodyPr>
        <a:lstStyle/>
        <a:p>
          <a:pPr marL="0" lvl="0" indent="0" algn="ctr" defTabSz="711200">
            <a:lnSpc>
              <a:spcPct val="90000"/>
            </a:lnSpc>
            <a:spcBef>
              <a:spcPct val="0"/>
            </a:spcBef>
            <a:spcAft>
              <a:spcPct val="35000"/>
            </a:spcAft>
            <a:buNone/>
          </a:pPr>
          <a:r>
            <a:rPr lang="en-US" sz="1600" kern="1200">
              <a:solidFill>
                <a:schemeClr val="bg1"/>
              </a:solidFill>
            </a:rPr>
            <a:t>Imitability</a:t>
          </a:r>
        </a:p>
      </dsp:txBody>
      <dsp:txXfrm>
        <a:off x="4020830" y="142877"/>
        <a:ext cx="1042678" cy="842843"/>
      </dsp:txXfrm>
    </dsp:sp>
    <dsp:sp modelId="{A6D90C63-3F66-41E0-999C-431B5DB7427B}">
      <dsp:nvSpPr>
        <dsp:cNvPr id="0" name=""/>
        <dsp:cNvSpPr/>
      </dsp:nvSpPr>
      <dsp:spPr>
        <a:xfrm>
          <a:off x="1470" y="1145857"/>
          <a:ext cx="2271712" cy="908684"/>
        </a:xfrm>
        <a:prstGeom prst="chevron">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10160" rIns="0" bIns="10160" numCol="1" spcCol="1270" anchor="ctr" anchorCtr="0">
          <a:noAutofit/>
        </a:bodyPr>
        <a:lstStyle/>
        <a:p>
          <a:pPr marL="0" lvl="0" indent="0" algn="ctr" defTabSz="711200">
            <a:lnSpc>
              <a:spcPct val="90000"/>
            </a:lnSpc>
            <a:spcBef>
              <a:spcPct val="0"/>
            </a:spcBef>
            <a:spcAft>
              <a:spcPct val="35000"/>
            </a:spcAft>
            <a:buNone/>
          </a:pPr>
          <a:r>
            <a:rPr lang="en-US" sz="1600" kern="1200"/>
            <a:t>Organisation</a:t>
          </a:r>
        </a:p>
      </dsp:txBody>
      <dsp:txXfrm>
        <a:off x="455812" y="1145857"/>
        <a:ext cx="1363028" cy="908684"/>
      </dsp:txXfrm>
    </dsp:sp>
    <dsp:sp modelId="{87412C55-E764-430C-B691-A9EC5CC33138}">
      <dsp:nvSpPr>
        <dsp:cNvPr id="0" name=""/>
        <dsp:cNvSpPr/>
      </dsp:nvSpPr>
      <dsp:spPr>
        <a:xfrm>
          <a:off x="1977860" y="1162050"/>
          <a:ext cx="1885521" cy="876299"/>
        </a:xfrm>
        <a:prstGeom prst="chevron">
          <a:avLst/>
        </a:prstGeom>
        <a:solidFill>
          <a:schemeClr val="accent2">
            <a:alpha val="9000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320" tIns="10160" rIns="0" bIns="10160" numCol="1" spcCol="1270" anchor="ctr" anchorCtr="0">
          <a:noAutofit/>
        </a:bodyPr>
        <a:lstStyle/>
        <a:p>
          <a:pPr marL="0" lvl="0" indent="0" algn="ctr" defTabSz="711200">
            <a:lnSpc>
              <a:spcPct val="90000"/>
            </a:lnSpc>
            <a:spcBef>
              <a:spcPct val="0"/>
            </a:spcBef>
            <a:spcAft>
              <a:spcPct val="35000"/>
            </a:spcAft>
            <a:buNone/>
          </a:pPr>
          <a:r>
            <a:rPr lang="en-US" sz="1600" kern="1200"/>
            <a:t>Market</a:t>
          </a:r>
        </a:p>
      </dsp:txBody>
      <dsp:txXfrm>
        <a:off x="2416010" y="1162050"/>
        <a:ext cx="1009222" cy="876299"/>
      </dsp:txXfrm>
    </dsp:sp>
    <dsp:sp modelId="{E9E6E58E-39EC-4A87-9F3F-8FDA354D13D7}">
      <dsp:nvSpPr>
        <dsp:cNvPr id="0" name=""/>
        <dsp:cNvSpPr/>
      </dsp:nvSpPr>
      <dsp:spPr>
        <a:xfrm>
          <a:off x="3599408" y="1181101"/>
          <a:ext cx="1885521" cy="838197"/>
        </a:xfrm>
        <a:prstGeom prst="chevron">
          <a:avLst/>
        </a:prstGeom>
        <a:solidFill>
          <a:schemeClr val="accent2">
            <a:alpha val="9000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320" tIns="10160" rIns="0" bIns="10160" numCol="1" spcCol="1270" anchor="ctr" anchorCtr="0">
          <a:noAutofit/>
        </a:bodyPr>
        <a:lstStyle/>
        <a:p>
          <a:pPr marL="0" lvl="0" indent="0" algn="ctr" defTabSz="711200">
            <a:lnSpc>
              <a:spcPct val="90000"/>
            </a:lnSpc>
            <a:spcBef>
              <a:spcPct val="0"/>
            </a:spcBef>
            <a:spcAft>
              <a:spcPct val="35000"/>
            </a:spcAft>
            <a:buNone/>
          </a:pPr>
          <a:r>
            <a:rPr lang="en-US" sz="1600" kern="1200">
              <a:solidFill>
                <a:schemeClr val="bg1"/>
              </a:solidFill>
            </a:rPr>
            <a:t>Money</a:t>
          </a:r>
        </a:p>
      </dsp:txBody>
      <dsp:txXfrm>
        <a:off x="4018507" y="1181101"/>
        <a:ext cx="1047324" cy="838197"/>
      </dsp:txXfrm>
    </dsp:sp>
    <dsp:sp modelId="{93FDD748-4A44-4F69-A39A-E3E774053728}">
      <dsp:nvSpPr>
        <dsp:cNvPr id="0" name=""/>
        <dsp:cNvSpPr/>
      </dsp:nvSpPr>
      <dsp:spPr>
        <a:xfrm>
          <a:off x="1470" y="2181758"/>
          <a:ext cx="2271712" cy="908684"/>
        </a:xfrm>
        <a:prstGeom prst="chevron">
          <a:avLst/>
        </a:prstGeom>
        <a:solidFill>
          <a:schemeClr val="accent3"/>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10160" rIns="0" bIns="10160" numCol="1" spcCol="1270" anchor="ctr" anchorCtr="0">
          <a:noAutofit/>
        </a:bodyPr>
        <a:lstStyle/>
        <a:p>
          <a:pPr marL="0" lvl="0" indent="0" algn="ctr" defTabSz="711200">
            <a:lnSpc>
              <a:spcPct val="90000"/>
            </a:lnSpc>
            <a:spcBef>
              <a:spcPct val="0"/>
            </a:spcBef>
            <a:spcAft>
              <a:spcPct val="35000"/>
            </a:spcAft>
            <a:buNone/>
          </a:pPr>
          <a:r>
            <a:rPr lang="en-US" sz="1600" kern="1200"/>
            <a:t>Management</a:t>
          </a:r>
        </a:p>
      </dsp:txBody>
      <dsp:txXfrm>
        <a:off x="455812" y="2181758"/>
        <a:ext cx="1363028" cy="908684"/>
      </dsp:txXfrm>
    </dsp:sp>
    <dsp:sp modelId="{7CB5DF47-7F2A-4EBA-B263-D91FFE140936}">
      <dsp:nvSpPr>
        <dsp:cNvPr id="0" name=""/>
        <dsp:cNvSpPr/>
      </dsp:nvSpPr>
      <dsp:spPr>
        <a:xfrm>
          <a:off x="1977860" y="2209799"/>
          <a:ext cx="1885521" cy="852602"/>
        </a:xfrm>
        <a:prstGeom prst="chevron">
          <a:avLst/>
        </a:prstGeom>
        <a:solidFill>
          <a:schemeClr val="accent1">
            <a:alpha val="9000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320" tIns="10160" rIns="0" bIns="10160" numCol="1" spcCol="1270" anchor="ctr" anchorCtr="0">
          <a:noAutofit/>
        </a:bodyPr>
        <a:lstStyle/>
        <a:p>
          <a:pPr marL="0" lvl="0" indent="0" algn="ctr" defTabSz="711200">
            <a:lnSpc>
              <a:spcPct val="90000"/>
            </a:lnSpc>
            <a:spcBef>
              <a:spcPct val="0"/>
            </a:spcBef>
            <a:spcAft>
              <a:spcPct val="35000"/>
            </a:spcAft>
            <a:buNone/>
          </a:pPr>
          <a:r>
            <a:rPr lang="en-US" sz="1600" kern="1200"/>
            <a:t>Monitoring</a:t>
          </a:r>
        </a:p>
      </dsp:txBody>
      <dsp:txXfrm>
        <a:off x="2404161" y="2209799"/>
        <a:ext cx="1032919" cy="852602"/>
      </dsp:txXfrm>
    </dsp:sp>
    <dsp:sp modelId="{2A5DBDE9-4659-4B0C-AB25-2F5636BCD485}">
      <dsp:nvSpPr>
        <dsp:cNvPr id="0" name=""/>
        <dsp:cNvSpPr/>
      </dsp:nvSpPr>
      <dsp:spPr>
        <a:xfrm>
          <a:off x="3599408" y="2219325"/>
          <a:ext cx="1885521" cy="833551"/>
        </a:xfrm>
        <a:prstGeom prst="chevron">
          <a:avLst/>
        </a:prstGeom>
        <a:solidFill>
          <a:schemeClr val="accent1">
            <a:alpha val="9000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320" tIns="10160" rIns="0" bIns="10160" numCol="1" spcCol="1270" anchor="ctr" anchorCtr="0">
          <a:noAutofit/>
        </a:bodyPr>
        <a:lstStyle/>
        <a:p>
          <a:pPr marL="0" lvl="0" indent="0" algn="ctr" defTabSz="711200">
            <a:lnSpc>
              <a:spcPct val="90000"/>
            </a:lnSpc>
            <a:spcBef>
              <a:spcPct val="0"/>
            </a:spcBef>
            <a:spcAft>
              <a:spcPct val="35000"/>
            </a:spcAft>
            <a:buNone/>
          </a:pPr>
          <a:r>
            <a:rPr lang="en-US" sz="1600" kern="1200">
              <a:solidFill>
                <a:schemeClr val="bg1"/>
              </a:solidFill>
            </a:rPr>
            <a:t>Motivation</a:t>
          </a:r>
        </a:p>
      </dsp:txBody>
      <dsp:txXfrm>
        <a:off x="4016184" y="2219325"/>
        <a:ext cx="1051970" cy="83355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0DCFD58-C4FD-4851-9328-85409AB55631}">
      <dsp:nvSpPr>
        <dsp:cNvPr id="0" name=""/>
        <dsp:cNvSpPr/>
      </dsp:nvSpPr>
      <dsp:spPr>
        <a:xfrm>
          <a:off x="2894" y="565020"/>
          <a:ext cx="2673468" cy="314525"/>
        </a:xfrm>
        <a:prstGeom prst="rect">
          <a:avLst/>
        </a:prstGeom>
        <a:solidFill>
          <a:srgbClr val="00B050"/>
        </a:solidFill>
        <a:ln w="25400" cap="flat" cmpd="sng" algn="ctr">
          <a:solidFill>
            <a:srgbClr val="00B050"/>
          </a:solidFill>
          <a:prstDash val="solid"/>
        </a:ln>
        <a:effectLst/>
      </dsp:spPr>
      <dsp:style>
        <a:lnRef idx="2">
          <a:scrgbClr r="0" g="0" b="0"/>
        </a:lnRef>
        <a:fillRef idx="1">
          <a:scrgbClr r="0" g="0" b="0"/>
        </a:fillRef>
        <a:effectRef idx="0">
          <a:scrgbClr r="0" g="0" b="0"/>
        </a:effectRef>
        <a:fontRef idx="minor">
          <a:schemeClr val="lt1"/>
        </a:fontRef>
      </dsp:style>
    </dsp:sp>
    <dsp:sp modelId="{6F24C0DD-1C78-42E7-A244-6CE55A0E52E4}">
      <dsp:nvSpPr>
        <dsp:cNvPr id="0" name=""/>
        <dsp:cNvSpPr/>
      </dsp:nvSpPr>
      <dsp:spPr>
        <a:xfrm>
          <a:off x="2894" y="683143"/>
          <a:ext cx="196402" cy="196402"/>
        </a:xfrm>
        <a:prstGeom prst="rect">
          <a:avLst/>
        </a:prstGeom>
        <a:solidFill>
          <a:schemeClr val="lt1"/>
        </a:solidFill>
        <a:ln w="25400" cap="flat" cmpd="sng" algn="ctr">
          <a:solidFill>
            <a:schemeClr val="accent3"/>
          </a:solidFill>
          <a:prstDash val="solid"/>
        </a:ln>
        <a:effectLst/>
      </dsp:spPr>
      <dsp:style>
        <a:lnRef idx="2">
          <a:schemeClr val="accent3"/>
        </a:lnRef>
        <a:fillRef idx="1">
          <a:schemeClr val="lt1"/>
        </a:fillRef>
        <a:effectRef idx="0">
          <a:schemeClr val="accent3"/>
        </a:effectRef>
        <a:fontRef idx="minor">
          <a:schemeClr val="dk1"/>
        </a:fontRef>
      </dsp:style>
    </dsp:sp>
    <dsp:sp modelId="{A80ED5B9-A14D-4FE6-A7FF-1E58745E5836}">
      <dsp:nvSpPr>
        <dsp:cNvPr id="0" name=""/>
        <dsp:cNvSpPr/>
      </dsp:nvSpPr>
      <dsp:spPr>
        <a:xfrm>
          <a:off x="2894" y="0"/>
          <a:ext cx="2673468" cy="56502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27940" rIns="41910" bIns="27940" numCol="1" spcCol="1270" anchor="ctr" anchorCtr="0">
          <a:noAutofit/>
        </a:bodyPr>
        <a:lstStyle/>
        <a:p>
          <a:pPr marL="0" lvl="0" indent="0" algn="l" defTabSz="977900">
            <a:lnSpc>
              <a:spcPct val="90000"/>
            </a:lnSpc>
            <a:spcBef>
              <a:spcPct val="0"/>
            </a:spcBef>
            <a:spcAft>
              <a:spcPct val="35000"/>
            </a:spcAft>
            <a:buNone/>
          </a:pPr>
          <a:r>
            <a:rPr lang="en-US" sz="2200" kern="1200"/>
            <a:t>Strenghts</a:t>
          </a:r>
        </a:p>
      </dsp:txBody>
      <dsp:txXfrm>
        <a:off x="2894" y="0"/>
        <a:ext cx="2673468" cy="565020"/>
      </dsp:txXfrm>
    </dsp:sp>
    <dsp:sp modelId="{CDEE82E8-E868-4030-ABA1-4FE3B190583C}">
      <dsp:nvSpPr>
        <dsp:cNvPr id="0" name=""/>
        <dsp:cNvSpPr/>
      </dsp:nvSpPr>
      <dsp:spPr>
        <a:xfrm>
          <a:off x="2894" y="1140952"/>
          <a:ext cx="196397" cy="196397"/>
        </a:xfrm>
        <a:prstGeom prst="rect">
          <a:avLst/>
        </a:prstGeom>
        <a:solidFill>
          <a:schemeClr val="lt1"/>
        </a:solidFill>
        <a:ln w="25400" cap="flat" cmpd="sng" algn="ctr">
          <a:solidFill>
            <a:schemeClr val="accent3"/>
          </a:solidFill>
          <a:prstDash val="solid"/>
        </a:ln>
        <a:effectLst/>
      </dsp:spPr>
      <dsp:style>
        <a:lnRef idx="2">
          <a:schemeClr val="accent3"/>
        </a:lnRef>
        <a:fillRef idx="1">
          <a:schemeClr val="lt1"/>
        </a:fillRef>
        <a:effectRef idx="0">
          <a:schemeClr val="accent3"/>
        </a:effectRef>
        <a:fontRef idx="minor">
          <a:schemeClr val="dk1"/>
        </a:fontRef>
      </dsp:style>
    </dsp:sp>
    <dsp:sp modelId="{DFA49E29-D14B-46BF-9250-25CBD69FA1B5}">
      <dsp:nvSpPr>
        <dsp:cNvPr id="0" name=""/>
        <dsp:cNvSpPr/>
      </dsp:nvSpPr>
      <dsp:spPr>
        <a:xfrm>
          <a:off x="190037" y="1010249"/>
          <a:ext cx="2486326" cy="45780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ctr" anchorCtr="0">
          <a:noAutofit/>
        </a:bodyPr>
        <a:lstStyle/>
        <a:p>
          <a:pPr marL="0" lvl="0" indent="0" algn="l" defTabSz="533400">
            <a:lnSpc>
              <a:spcPct val="90000"/>
            </a:lnSpc>
            <a:spcBef>
              <a:spcPct val="0"/>
            </a:spcBef>
            <a:spcAft>
              <a:spcPct val="35000"/>
            </a:spcAft>
            <a:buNone/>
          </a:pPr>
          <a:r>
            <a:rPr lang="en-US" sz="1200" kern="1200"/>
            <a:t>Innovative Designs</a:t>
          </a:r>
        </a:p>
      </dsp:txBody>
      <dsp:txXfrm>
        <a:off x="190037" y="1010249"/>
        <a:ext cx="2486326" cy="457803"/>
      </dsp:txXfrm>
    </dsp:sp>
    <dsp:sp modelId="{13E2B1C2-387A-4234-9346-F3528AF26AE2}">
      <dsp:nvSpPr>
        <dsp:cNvPr id="0" name=""/>
        <dsp:cNvSpPr/>
      </dsp:nvSpPr>
      <dsp:spPr>
        <a:xfrm>
          <a:off x="2894" y="1598756"/>
          <a:ext cx="196397" cy="196397"/>
        </a:xfrm>
        <a:prstGeom prst="rect">
          <a:avLst/>
        </a:prstGeom>
        <a:solidFill>
          <a:schemeClr val="lt1"/>
        </a:solidFill>
        <a:ln w="25400" cap="flat" cmpd="sng" algn="ctr">
          <a:solidFill>
            <a:schemeClr val="accent3"/>
          </a:solidFill>
          <a:prstDash val="solid"/>
        </a:ln>
        <a:effectLst/>
      </dsp:spPr>
      <dsp:style>
        <a:lnRef idx="2">
          <a:schemeClr val="accent3"/>
        </a:lnRef>
        <a:fillRef idx="1">
          <a:schemeClr val="lt1"/>
        </a:fillRef>
        <a:effectRef idx="0">
          <a:schemeClr val="accent3"/>
        </a:effectRef>
        <a:fontRef idx="minor">
          <a:schemeClr val="dk1"/>
        </a:fontRef>
      </dsp:style>
    </dsp:sp>
    <dsp:sp modelId="{C4138AF7-95A8-4199-B34D-D255B68581EA}">
      <dsp:nvSpPr>
        <dsp:cNvPr id="0" name=""/>
        <dsp:cNvSpPr/>
      </dsp:nvSpPr>
      <dsp:spPr>
        <a:xfrm>
          <a:off x="190037" y="1468053"/>
          <a:ext cx="2486326" cy="45780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ctr" anchorCtr="0">
          <a:noAutofit/>
        </a:bodyPr>
        <a:lstStyle/>
        <a:p>
          <a:pPr marL="0" lvl="0" indent="0" algn="l" defTabSz="533400">
            <a:lnSpc>
              <a:spcPct val="90000"/>
            </a:lnSpc>
            <a:spcBef>
              <a:spcPct val="0"/>
            </a:spcBef>
            <a:spcAft>
              <a:spcPct val="35000"/>
            </a:spcAft>
            <a:buNone/>
          </a:pPr>
          <a:r>
            <a:rPr lang="en-US" sz="1200" kern="1200"/>
            <a:t>Sustainable Practices</a:t>
          </a:r>
        </a:p>
      </dsp:txBody>
      <dsp:txXfrm>
        <a:off x="190037" y="1468053"/>
        <a:ext cx="2486326" cy="457803"/>
      </dsp:txXfrm>
    </dsp:sp>
    <dsp:sp modelId="{A65D11CD-E8B8-471C-B085-B561FF8A8562}">
      <dsp:nvSpPr>
        <dsp:cNvPr id="0" name=""/>
        <dsp:cNvSpPr/>
      </dsp:nvSpPr>
      <dsp:spPr>
        <a:xfrm>
          <a:off x="2894" y="2056560"/>
          <a:ext cx="196397" cy="196397"/>
        </a:xfrm>
        <a:prstGeom prst="rect">
          <a:avLst/>
        </a:prstGeom>
        <a:solidFill>
          <a:schemeClr val="lt1"/>
        </a:solidFill>
        <a:ln w="25400" cap="flat" cmpd="sng" algn="ctr">
          <a:solidFill>
            <a:schemeClr val="accent3"/>
          </a:solidFill>
          <a:prstDash val="solid"/>
        </a:ln>
        <a:effectLst/>
      </dsp:spPr>
      <dsp:style>
        <a:lnRef idx="2">
          <a:schemeClr val="accent3"/>
        </a:lnRef>
        <a:fillRef idx="1">
          <a:schemeClr val="lt1"/>
        </a:fillRef>
        <a:effectRef idx="0">
          <a:schemeClr val="accent3"/>
        </a:effectRef>
        <a:fontRef idx="minor">
          <a:schemeClr val="dk1"/>
        </a:fontRef>
      </dsp:style>
    </dsp:sp>
    <dsp:sp modelId="{23F0E48A-3C7F-4FB6-92D2-1E9BAA1013D1}">
      <dsp:nvSpPr>
        <dsp:cNvPr id="0" name=""/>
        <dsp:cNvSpPr/>
      </dsp:nvSpPr>
      <dsp:spPr>
        <a:xfrm>
          <a:off x="190037" y="1925857"/>
          <a:ext cx="2486326" cy="45780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ctr" anchorCtr="0">
          <a:noAutofit/>
        </a:bodyPr>
        <a:lstStyle/>
        <a:p>
          <a:pPr marL="0" lvl="0" indent="0" algn="l" defTabSz="533400">
            <a:lnSpc>
              <a:spcPct val="90000"/>
            </a:lnSpc>
            <a:spcBef>
              <a:spcPct val="0"/>
            </a:spcBef>
            <a:spcAft>
              <a:spcPct val="35000"/>
            </a:spcAft>
            <a:buNone/>
          </a:pPr>
          <a:r>
            <a:rPr lang="en-US" sz="1200" kern="1200"/>
            <a:t>Established Supply Chain</a:t>
          </a:r>
        </a:p>
      </dsp:txBody>
      <dsp:txXfrm>
        <a:off x="190037" y="1925857"/>
        <a:ext cx="2486326" cy="457803"/>
      </dsp:txXfrm>
    </dsp:sp>
    <dsp:sp modelId="{ED301786-1FF5-43B4-B046-B62C73B1994B}">
      <dsp:nvSpPr>
        <dsp:cNvPr id="0" name=""/>
        <dsp:cNvSpPr/>
      </dsp:nvSpPr>
      <dsp:spPr>
        <a:xfrm>
          <a:off x="2810036" y="565020"/>
          <a:ext cx="2673468" cy="314525"/>
        </a:xfrm>
        <a:prstGeom prst="rect">
          <a:avLst/>
        </a:prstGeom>
        <a:solidFill>
          <a:schemeClr val="accent2"/>
        </a:solidFill>
        <a:ln w="25400" cap="flat" cmpd="sng" algn="ctr">
          <a:solidFill>
            <a:schemeClr val="accent2"/>
          </a:solidFill>
          <a:prstDash val="solid"/>
        </a:ln>
        <a:effectLst/>
      </dsp:spPr>
      <dsp:style>
        <a:lnRef idx="2">
          <a:scrgbClr r="0" g="0" b="0"/>
        </a:lnRef>
        <a:fillRef idx="1">
          <a:scrgbClr r="0" g="0" b="0"/>
        </a:fillRef>
        <a:effectRef idx="0">
          <a:scrgbClr r="0" g="0" b="0"/>
        </a:effectRef>
        <a:fontRef idx="minor">
          <a:schemeClr val="lt1"/>
        </a:fontRef>
      </dsp:style>
    </dsp:sp>
    <dsp:sp modelId="{256B1378-5DCF-4BFA-B3EC-F6B8EC2DDBF0}">
      <dsp:nvSpPr>
        <dsp:cNvPr id="0" name=""/>
        <dsp:cNvSpPr/>
      </dsp:nvSpPr>
      <dsp:spPr>
        <a:xfrm>
          <a:off x="2810036" y="683143"/>
          <a:ext cx="196402" cy="196402"/>
        </a:xfrm>
        <a:prstGeom prst="rect">
          <a:avLst/>
        </a:prstGeom>
        <a:solidFill>
          <a:schemeClr val="lt1"/>
        </a:solidFill>
        <a:ln w="25400" cap="flat" cmpd="sng" algn="ctr">
          <a:solidFill>
            <a:schemeClr val="accent2"/>
          </a:solidFill>
          <a:prstDash val="solid"/>
        </a:ln>
        <a:effectLst/>
      </dsp:spPr>
      <dsp:style>
        <a:lnRef idx="2">
          <a:schemeClr val="accent2"/>
        </a:lnRef>
        <a:fillRef idx="1">
          <a:schemeClr val="lt1"/>
        </a:fillRef>
        <a:effectRef idx="0">
          <a:schemeClr val="accent2"/>
        </a:effectRef>
        <a:fontRef idx="minor">
          <a:schemeClr val="dk1"/>
        </a:fontRef>
      </dsp:style>
    </dsp:sp>
    <dsp:sp modelId="{8E844DC3-9C14-465F-ACE8-C7EDD4CCD631}">
      <dsp:nvSpPr>
        <dsp:cNvPr id="0" name=""/>
        <dsp:cNvSpPr/>
      </dsp:nvSpPr>
      <dsp:spPr>
        <a:xfrm>
          <a:off x="2810036" y="0"/>
          <a:ext cx="2673468" cy="56502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27940" rIns="41910" bIns="27940" numCol="1" spcCol="1270" anchor="ctr" anchorCtr="0">
          <a:noAutofit/>
        </a:bodyPr>
        <a:lstStyle/>
        <a:p>
          <a:pPr marL="0" lvl="0" indent="0" algn="l" defTabSz="977900">
            <a:lnSpc>
              <a:spcPct val="90000"/>
            </a:lnSpc>
            <a:spcBef>
              <a:spcPct val="0"/>
            </a:spcBef>
            <a:spcAft>
              <a:spcPct val="35000"/>
            </a:spcAft>
            <a:buNone/>
          </a:pPr>
          <a:r>
            <a:rPr lang="en-US" sz="2200" kern="1200"/>
            <a:t>Weaknesses</a:t>
          </a:r>
        </a:p>
      </dsp:txBody>
      <dsp:txXfrm>
        <a:off x="2810036" y="0"/>
        <a:ext cx="2673468" cy="565020"/>
      </dsp:txXfrm>
    </dsp:sp>
    <dsp:sp modelId="{6C53CD88-DE0C-45C0-B06A-63904BB2EA31}">
      <dsp:nvSpPr>
        <dsp:cNvPr id="0" name=""/>
        <dsp:cNvSpPr/>
      </dsp:nvSpPr>
      <dsp:spPr>
        <a:xfrm>
          <a:off x="2810036" y="1140952"/>
          <a:ext cx="196397" cy="196397"/>
        </a:xfrm>
        <a:prstGeom prst="rect">
          <a:avLst/>
        </a:prstGeom>
        <a:solidFill>
          <a:schemeClr val="lt1"/>
        </a:solidFill>
        <a:ln w="25400" cap="flat" cmpd="sng" algn="ctr">
          <a:solidFill>
            <a:schemeClr val="accent2"/>
          </a:solidFill>
          <a:prstDash val="solid"/>
        </a:ln>
        <a:effectLst/>
      </dsp:spPr>
      <dsp:style>
        <a:lnRef idx="2">
          <a:schemeClr val="accent2"/>
        </a:lnRef>
        <a:fillRef idx="1">
          <a:schemeClr val="lt1"/>
        </a:fillRef>
        <a:effectRef idx="0">
          <a:schemeClr val="accent2"/>
        </a:effectRef>
        <a:fontRef idx="minor">
          <a:schemeClr val="dk1"/>
        </a:fontRef>
      </dsp:style>
    </dsp:sp>
    <dsp:sp modelId="{37D7E4E6-5E2B-4614-9767-EAC515B4531E}">
      <dsp:nvSpPr>
        <dsp:cNvPr id="0" name=""/>
        <dsp:cNvSpPr/>
      </dsp:nvSpPr>
      <dsp:spPr>
        <a:xfrm>
          <a:off x="2997179" y="1010249"/>
          <a:ext cx="2486326" cy="45780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ctr" anchorCtr="0">
          <a:noAutofit/>
        </a:bodyPr>
        <a:lstStyle/>
        <a:p>
          <a:pPr marL="0" lvl="0" indent="0" algn="l" defTabSz="533400">
            <a:lnSpc>
              <a:spcPct val="90000"/>
            </a:lnSpc>
            <a:spcBef>
              <a:spcPct val="0"/>
            </a:spcBef>
            <a:spcAft>
              <a:spcPct val="35000"/>
            </a:spcAft>
            <a:buNone/>
          </a:pPr>
          <a:r>
            <a:rPr lang="en-US" sz="1200" kern="1200"/>
            <a:t>Potential Operational Inefficiencies</a:t>
          </a:r>
        </a:p>
      </dsp:txBody>
      <dsp:txXfrm>
        <a:off x="2997179" y="1010249"/>
        <a:ext cx="2486326" cy="457803"/>
      </dsp:txXfrm>
    </dsp:sp>
    <dsp:sp modelId="{A3B57628-7B63-4A8D-A459-91F53914E647}">
      <dsp:nvSpPr>
        <dsp:cNvPr id="0" name=""/>
        <dsp:cNvSpPr/>
      </dsp:nvSpPr>
      <dsp:spPr>
        <a:xfrm>
          <a:off x="2810036" y="1598756"/>
          <a:ext cx="196397" cy="196397"/>
        </a:xfrm>
        <a:prstGeom prst="rect">
          <a:avLst/>
        </a:prstGeom>
        <a:solidFill>
          <a:schemeClr val="lt1"/>
        </a:solidFill>
        <a:ln w="25400" cap="flat" cmpd="sng" algn="ctr">
          <a:solidFill>
            <a:schemeClr val="accent2"/>
          </a:solidFill>
          <a:prstDash val="solid"/>
        </a:ln>
        <a:effectLst/>
      </dsp:spPr>
      <dsp:style>
        <a:lnRef idx="2">
          <a:schemeClr val="accent2"/>
        </a:lnRef>
        <a:fillRef idx="1">
          <a:schemeClr val="lt1"/>
        </a:fillRef>
        <a:effectRef idx="0">
          <a:schemeClr val="accent2"/>
        </a:effectRef>
        <a:fontRef idx="minor">
          <a:schemeClr val="dk1"/>
        </a:fontRef>
      </dsp:style>
    </dsp:sp>
    <dsp:sp modelId="{4130481E-3F72-4A8F-8F35-D541D119624F}">
      <dsp:nvSpPr>
        <dsp:cNvPr id="0" name=""/>
        <dsp:cNvSpPr/>
      </dsp:nvSpPr>
      <dsp:spPr>
        <a:xfrm>
          <a:off x="2997179" y="1468053"/>
          <a:ext cx="2486326" cy="45780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ctr" anchorCtr="0">
          <a:noAutofit/>
        </a:bodyPr>
        <a:lstStyle/>
        <a:p>
          <a:pPr marL="0" lvl="0" indent="0" algn="l" defTabSz="533400">
            <a:lnSpc>
              <a:spcPct val="90000"/>
            </a:lnSpc>
            <a:spcBef>
              <a:spcPct val="0"/>
            </a:spcBef>
            <a:spcAft>
              <a:spcPct val="35000"/>
            </a:spcAft>
            <a:buNone/>
          </a:pPr>
          <a:r>
            <a:rPr lang="en-US" sz="1200" kern="1200"/>
            <a:t>Limited Technological Integration</a:t>
          </a:r>
        </a:p>
      </dsp:txBody>
      <dsp:txXfrm>
        <a:off x="2997179" y="1468053"/>
        <a:ext cx="2486326" cy="457803"/>
      </dsp:txXfrm>
    </dsp:sp>
    <dsp:sp modelId="{BD6CB297-4F80-4AD4-97F7-CEC4AF229DBF}">
      <dsp:nvSpPr>
        <dsp:cNvPr id="0" name=""/>
        <dsp:cNvSpPr/>
      </dsp:nvSpPr>
      <dsp:spPr>
        <a:xfrm>
          <a:off x="2810036" y="2056560"/>
          <a:ext cx="196397" cy="196397"/>
        </a:xfrm>
        <a:prstGeom prst="rect">
          <a:avLst/>
        </a:prstGeom>
        <a:solidFill>
          <a:schemeClr val="lt1"/>
        </a:solidFill>
        <a:ln w="25400" cap="flat" cmpd="sng" algn="ctr">
          <a:solidFill>
            <a:schemeClr val="accent2"/>
          </a:solidFill>
          <a:prstDash val="solid"/>
        </a:ln>
        <a:effectLst/>
      </dsp:spPr>
      <dsp:style>
        <a:lnRef idx="2">
          <a:schemeClr val="accent2"/>
        </a:lnRef>
        <a:fillRef idx="1">
          <a:schemeClr val="lt1"/>
        </a:fillRef>
        <a:effectRef idx="0">
          <a:schemeClr val="accent2"/>
        </a:effectRef>
        <a:fontRef idx="minor">
          <a:schemeClr val="dk1"/>
        </a:fontRef>
      </dsp:style>
    </dsp:sp>
    <dsp:sp modelId="{C7D7BC04-5D60-4B5B-BECB-B7BAB21A4772}">
      <dsp:nvSpPr>
        <dsp:cNvPr id="0" name=""/>
        <dsp:cNvSpPr/>
      </dsp:nvSpPr>
      <dsp:spPr>
        <a:xfrm>
          <a:off x="2997179" y="1925857"/>
          <a:ext cx="2486326" cy="45780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ctr" anchorCtr="0">
          <a:noAutofit/>
        </a:bodyPr>
        <a:lstStyle/>
        <a:p>
          <a:pPr marL="0" lvl="0" indent="0" algn="l" defTabSz="533400">
            <a:lnSpc>
              <a:spcPct val="90000"/>
            </a:lnSpc>
            <a:spcBef>
              <a:spcPct val="0"/>
            </a:spcBef>
            <a:spcAft>
              <a:spcPct val="35000"/>
            </a:spcAft>
            <a:buNone/>
          </a:pPr>
          <a:r>
            <a:rPr lang="en-US" sz="1200" kern="1200"/>
            <a:t>Need for Investments</a:t>
          </a:r>
        </a:p>
      </dsp:txBody>
      <dsp:txXfrm>
        <a:off x="2997179" y="1925857"/>
        <a:ext cx="2486326" cy="457803"/>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0DCFD58-C4FD-4851-9328-85409AB55631}">
      <dsp:nvSpPr>
        <dsp:cNvPr id="0" name=""/>
        <dsp:cNvSpPr/>
      </dsp:nvSpPr>
      <dsp:spPr>
        <a:xfrm>
          <a:off x="2894" y="565020"/>
          <a:ext cx="2673468" cy="314525"/>
        </a:xfrm>
        <a:prstGeom prst="rect">
          <a:avLst/>
        </a:prstGeom>
        <a:solidFill>
          <a:schemeClr val="accent4"/>
        </a:solidFill>
        <a:ln w="25400" cap="flat" cmpd="sng" algn="ctr">
          <a:solidFill>
            <a:schemeClr val="accent4"/>
          </a:solidFill>
          <a:prstDash val="solid"/>
        </a:ln>
        <a:effectLst/>
      </dsp:spPr>
      <dsp:style>
        <a:lnRef idx="2">
          <a:scrgbClr r="0" g="0" b="0"/>
        </a:lnRef>
        <a:fillRef idx="1">
          <a:scrgbClr r="0" g="0" b="0"/>
        </a:fillRef>
        <a:effectRef idx="0">
          <a:scrgbClr r="0" g="0" b="0"/>
        </a:effectRef>
        <a:fontRef idx="minor">
          <a:schemeClr val="lt1"/>
        </a:fontRef>
      </dsp:style>
    </dsp:sp>
    <dsp:sp modelId="{6F24C0DD-1C78-42E7-A244-6CE55A0E52E4}">
      <dsp:nvSpPr>
        <dsp:cNvPr id="0" name=""/>
        <dsp:cNvSpPr/>
      </dsp:nvSpPr>
      <dsp:spPr>
        <a:xfrm>
          <a:off x="2894" y="683143"/>
          <a:ext cx="196402" cy="196402"/>
        </a:xfrm>
        <a:prstGeom prst="rect">
          <a:avLst/>
        </a:prstGeom>
        <a:solidFill>
          <a:schemeClr val="lt1"/>
        </a:solidFill>
        <a:ln w="25400" cap="flat" cmpd="sng" algn="ctr">
          <a:solidFill>
            <a:schemeClr val="accent4"/>
          </a:solidFill>
          <a:prstDash val="solid"/>
        </a:ln>
        <a:effectLst/>
      </dsp:spPr>
      <dsp:style>
        <a:lnRef idx="2">
          <a:schemeClr val="accent4"/>
        </a:lnRef>
        <a:fillRef idx="1">
          <a:schemeClr val="lt1"/>
        </a:fillRef>
        <a:effectRef idx="0">
          <a:schemeClr val="accent4"/>
        </a:effectRef>
        <a:fontRef idx="minor">
          <a:schemeClr val="dk1"/>
        </a:fontRef>
      </dsp:style>
    </dsp:sp>
    <dsp:sp modelId="{A80ED5B9-A14D-4FE6-A7FF-1E58745E5836}">
      <dsp:nvSpPr>
        <dsp:cNvPr id="0" name=""/>
        <dsp:cNvSpPr/>
      </dsp:nvSpPr>
      <dsp:spPr>
        <a:xfrm>
          <a:off x="2894" y="0"/>
          <a:ext cx="2673468" cy="56502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27940" rIns="41910" bIns="27940" numCol="1" spcCol="1270" anchor="ctr" anchorCtr="0">
          <a:noAutofit/>
        </a:bodyPr>
        <a:lstStyle/>
        <a:p>
          <a:pPr marL="0" lvl="0" indent="0" algn="l" defTabSz="977900">
            <a:lnSpc>
              <a:spcPct val="90000"/>
            </a:lnSpc>
            <a:spcBef>
              <a:spcPct val="0"/>
            </a:spcBef>
            <a:spcAft>
              <a:spcPct val="35000"/>
            </a:spcAft>
            <a:buNone/>
          </a:pPr>
          <a:r>
            <a:rPr lang="en-US" sz="2200" kern="1200"/>
            <a:t>Opportunities</a:t>
          </a:r>
        </a:p>
      </dsp:txBody>
      <dsp:txXfrm>
        <a:off x="2894" y="0"/>
        <a:ext cx="2673468" cy="565020"/>
      </dsp:txXfrm>
    </dsp:sp>
    <dsp:sp modelId="{CDEE82E8-E868-4030-ABA1-4FE3B190583C}">
      <dsp:nvSpPr>
        <dsp:cNvPr id="0" name=""/>
        <dsp:cNvSpPr/>
      </dsp:nvSpPr>
      <dsp:spPr>
        <a:xfrm>
          <a:off x="2894" y="1140952"/>
          <a:ext cx="196397" cy="196397"/>
        </a:xfrm>
        <a:prstGeom prst="rect">
          <a:avLst/>
        </a:prstGeom>
        <a:solidFill>
          <a:schemeClr val="lt1"/>
        </a:solidFill>
        <a:ln w="25400" cap="flat" cmpd="sng" algn="ctr">
          <a:solidFill>
            <a:schemeClr val="accent4"/>
          </a:solidFill>
          <a:prstDash val="solid"/>
        </a:ln>
        <a:effectLst/>
      </dsp:spPr>
      <dsp:style>
        <a:lnRef idx="2">
          <a:schemeClr val="accent4"/>
        </a:lnRef>
        <a:fillRef idx="1">
          <a:schemeClr val="lt1"/>
        </a:fillRef>
        <a:effectRef idx="0">
          <a:schemeClr val="accent4"/>
        </a:effectRef>
        <a:fontRef idx="minor">
          <a:schemeClr val="dk1"/>
        </a:fontRef>
      </dsp:style>
    </dsp:sp>
    <dsp:sp modelId="{DFA49E29-D14B-46BF-9250-25CBD69FA1B5}">
      <dsp:nvSpPr>
        <dsp:cNvPr id="0" name=""/>
        <dsp:cNvSpPr/>
      </dsp:nvSpPr>
      <dsp:spPr>
        <a:xfrm>
          <a:off x="190037" y="1010249"/>
          <a:ext cx="2486326" cy="45780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2456" tIns="92456" rIns="92456" bIns="92456" numCol="1" spcCol="1270" anchor="ctr" anchorCtr="0">
          <a:noAutofit/>
        </a:bodyPr>
        <a:lstStyle/>
        <a:p>
          <a:pPr marL="0" lvl="0" indent="0" algn="l" defTabSz="577850">
            <a:lnSpc>
              <a:spcPct val="90000"/>
            </a:lnSpc>
            <a:spcBef>
              <a:spcPct val="0"/>
            </a:spcBef>
            <a:spcAft>
              <a:spcPct val="35000"/>
            </a:spcAft>
            <a:buNone/>
          </a:pPr>
          <a:r>
            <a:rPr lang="en-US" sz="1300" kern="1200"/>
            <a:t>International Expansion</a:t>
          </a:r>
        </a:p>
      </dsp:txBody>
      <dsp:txXfrm>
        <a:off x="190037" y="1010249"/>
        <a:ext cx="2486326" cy="457803"/>
      </dsp:txXfrm>
    </dsp:sp>
    <dsp:sp modelId="{13E2B1C2-387A-4234-9346-F3528AF26AE2}">
      <dsp:nvSpPr>
        <dsp:cNvPr id="0" name=""/>
        <dsp:cNvSpPr/>
      </dsp:nvSpPr>
      <dsp:spPr>
        <a:xfrm>
          <a:off x="2894" y="1598756"/>
          <a:ext cx="196397" cy="196397"/>
        </a:xfrm>
        <a:prstGeom prst="rect">
          <a:avLst/>
        </a:prstGeom>
        <a:solidFill>
          <a:schemeClr val="lt1"/>
        </a:solidFill>
        <a:ln w="25400" cap="flat" cmpd="sng" algn="ctr">
          <a:solidFill>
            <a:schemeClr val="accent4"/>
          </a:solidFill>
          <a:prstDash val="solid"/>
        </a:ln>
        <a:effectLst/>
      </dsp:spPr>
      <dsp:style>
        <a:lnRef idx="2">
          <a:schemeClr val="accent4"/>
        </a:lnRef>
        <a:fillRef idx="1">
          <a:schemeClr val="lt1"/>
        </a:fillRef>
        <a:effectRef idx="0">
          <a:schemeClr val="accent4"/>
        </a:effectRef>
        <a:fontRef idx="minor">
          <a:schemeClr val="dk1"/>
        </a:fontRef>
      </dsp:style>
    </dsp:sp>
    <dsp:sp modelId="{C4138AF7-95A8-4199-B34D-D255B68581EA}">
      <dsp:nvSpPr>
        <dsp:cNvPr id="0" name=""/>
        <dsp:cNvSpPr/>
      </dsp:nvSpPr>
      <dsp:spPr>
        <a:xfrm>
          <a:off x="190037" y="1468053"/>
          <a:ext cx="2486326" cy="45780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2456" tIns="92456" rIns="92456" bIns="92456" numCol="1" spcCol="1270" anchor="ctr" anchorCtr="0">
          <a:noAutofit/>
        </a:bodyPr>
        <a:lstStyle/>
        <a:p>
          <a:pPr marL="0" lvl="0" indent="0" algn="l" defTabSz="577850">
            <a:lnSpc>
              <a:spcPct val="90000"/>
            </a:lnSpc>
            <a:spcBef>
              <a:spcPct val="0"/>
            </a:spcBef>
            <a:spcAft>
              <a:spcPct val="35000"/>
            </a:spcAft>
            <a:buNone/>
          </a:pPr>
          <a:r>
            <a:rPr lang="en-US" sz="1300" kern="1200"/>
            <a:t>Growing Demand</a:t>
          </a:r>
        </a:p>
      </dsp:txBody>
      <dsp:txXfrm>
        <a:off x="190037" y="1468053"/>
        <a:ext cx="2486326" cy="457803"/>
      </dsp:txXfrm>
    </dsp:sp>
    <dsp:sp modelId="{ED301786-1FF5-43B4-B046-B62C73B1994B}">
      <dsp:nvSpPr>
        <dsp:cNvPr id="0" name=""/>
        <dsp:cNvSpPr/>
      </dsp:nvSpPr>
      <dsp:spPr>
        <a:xfrm>
          <a:off x="2810036" y="565020"/>
          <a:ext cx="2673468" cy="314525"/>
        </a:xfrm>
        <a:prstGeom prst="rect">
          <a:avLst/>
        </a:prstGeom>
        <a:solidFill>
          <a:srgbClr val="FF0000"/>
        </a:solidFill>
        <a:ln w="25400" cap="flat" cmpd="sng" algn="ctr">
          <a:solidFill>
            <a:srgbClr val="FF0000"/>
          </a:solidFill>
          <a:prstDash val="solid"/>
        </a:ln>
        <a:effectLst/>
      </dsp:spPr>
      <dsp:style>
        <a:lnRef idx="2">
          <a:scrgbClr r="0" g="0" b="0"/>
        </a:lnRef>
        <a:fillRef idx="1">
          <a:scrgbClr r="0" g="0" b="0"/>
        </a:fillRef>
        <a:effectRef idx="0">
          <a:scrgbClr r="0" g="0" b="0"/>
        </a:effectRef>
        <a:fontRef idx="minor">
          <a:schemeClr val="lt1"/>
        </a:fontRef>
      </dsp:style>
    </dsp:sp>
    <dsp:sp modelId="{256B1378-5DCF-4BFA-B3EC-F6B8EC2DDBF0}">
      <dsp:nvSpPr>
        <dsp:cNvPr id="0" name=""/>
        <dsp:cNvSpPr/>
      </dsp:nvSpPr>
      <dsp:spPr>
        <a:xfrm>
          <a:off x="2810036" y="683143"/>
          <a:ext cx="196402" cy="196402"/>
        </a:xfrm>
        <a:prstGeom prst="rect">
          <a:avLst/>
        </a:prstGeom>
        <a:solidFill>
          <a:schemeClr val="lt1"/>
        </a:solidFill>
        <a:ln w="25400" cap="flat" cmpd="sng" algn="ctr">
          <a:solidFill>
            <a:schemeClr val="accent2"/>
          </a:solidFill>
          <a:prstDash val="solid"/>
        </a:ln>
        <a:effectLst/>
      </dsp:spPr>
      <dsp:style>
        <a:lnRef idx="2">
          <a:schemeClr val="accent2"/>
        </a:lnRef>
        <a:fillRef idx="1">
          <a:schemeClr val="lt1"/>
        </a:fillRef>
        <a:effectRef idx="0">
          <a:schemeClr val="accent2"/>
        </a:effectRef>
        <a:fontRef idx="minor">
          <a:schemeClr val="dk1"/>
        </a:fontRef>
      </dsp:style>
    </dsp:sp>
    <dsp:sp modelId="{8E844DC3-9C14-465F-ACE8-C7EDD4CCD631}">
      <dsp:nvSpPr>
        <dsp:cNvPr id="0" name=""/>
        <dsp:cNvSpPr/>
      </dsp:nvSpPr>
      <dsp:spPr>
        <a:xfrm>
          <a:off x="2810036" y="0"/>
          <a:ext cx="2673468" cy="56502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27940" rIns="41910" bIns="27940" numCol="1" spcCol="1270" anchor="ctr" anchorCtr="0">
          <a:noAutofit/>
        </a:bodyPr>
        <a:lstStyle/>
        <a:p>
          <a:pPr marL="0" lvl="0" indent="0" algn="l" defTabSz="977900">
            <a:lnSpc>
              <a:spcPct val="90000"/>
            </a:lnSpc>
            <a:spcBef>
              <a:spcPct val="0"/>
            </a:spcBef>
            <a:spcAft>
              <a:spcPct val="35000"/>
            </a:spcAft>
            <a:buNone/>
          </a:pPr>
          <a:r>
            <a:rPr lang="en-US" sz="2200" kern="1200"/>
            <a:t>Threats</a:t>
          </a:r>
        </a:p>
      </dsp:txBody>
      <dsp:txXfrm>
        <a:off x="2810036" y="0"/>
        <a:ext cx="2673468" cy="565020"/>
      </dsp:txXfrm>
    </dsp:sp>
    <dsp:sp modelId="{6C53CD88-DE0C-45C0-B06A-63904BB2EA31}">
      <dsp:nvSpPr>
        <dsp:cNvPr id="0" name=""/>
        <dsp:cNvSpPr/>
      </dsp:nvSpPr>
      <dsp:spPr>
        <a:xfrm>
          <a:off x="2810036" y="1140952"/>
          <a:ext cx="196397" cy="196397"/>
        </a:xfrm>
        <a:prstGeom prst="rect">
          <a:avLst/>
        </a:prstGeom>
        <a:solidFill>
          <a:schemeClr val="lt1"/>
        </a:solidFill>
        <a:ln w="25400" cap="flat" cmpd="sng" algn="ctr">
          <a:solidFill>
            <a:schemeClr val="accent2"/>
          </a:solidFill>
          <a:prstDash val="solid"/>
        </a:ln>
        <a:effectLst/>
      </dsp:spPr>
      <dsp:style>
        <a:lnRef idx="2">
          <a:schemeClr val="accent2"/>
        </a:lnRef>
        <a:fillRef idx="1">
          <a:schemeClr val="lt1"/>
        </a:fillRef>
        <a:effectRef idx="0">
          <a:schemeClr val="accent2"/>
        </a:effectRef>
        <a:fontRef idx="minor">
          <a:schemeClr val="dk1"/>
        </a:fontRef>
      </dsp:style>
    </dsp:sp>
    <dsp:sp modelId="{37D7E4E6-5E2B-4614-9767-EAC515B4531E}">
      <dsp:nvSpPr>
        <dsp:cNvPr id="0" name=""/>
        <dsp:cNvSpPr/>
      </dsp:nvSpPr>
      <dsp:spPr>
        <a:xfrm>
          <a:off x="2997179" y="1010249"/>
          <a:ext cx="2486326" cy="45780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2456" tIns="92456" rIns="92456" bIns="92456" numCol="1" spcCol="1270" anchor="ctr" anchorCtr="0">
          <a:noAutofit/>
        </a:bodyPr>
        <a:lstStyle/>
        <a:p>
          <a:pPr marL="0" lvl="0" indent="0" algn="l" defTabSz="577850">
            <a:lnSpc>
              <a:spcPct val="90000"/>
            </a:lnSpc>
            <a:spcBef>
              <a:spcPct val="0"/>
            </a:spcBef>
            <a:spcAft>
              <a:spcPct val="35000"/>
            </a:spcAft>
            <a:buNone/>
          </a:pPr>
          <a:r>
            <a:rPr lang="en-US" sz="1300" kern="1200"/>
            <a:t>Global Economic Uncertainties</a:t>
          </a:r>
        </a:p>
      </dsp:txBody>
      <dsp:txXfrm>
        <a:off x="2997179" y="1010249"/>
        <a:ext cx="2486326" cy="457803"/>
      </dsp:txXfrm>
    </dsp:sp>
    <dsp:sp modelId="{A3B57628-7B63-4A8D-A459-91F53914E647}">
      <dsp:nvSpPr>
        <dsp:cNvPr id="0" name=""/>
        <dsp:cNvSpPr/>
      </dsp:nvSpPr>
      <dsp:spPr>
        <a:xfrm>
          <a:off x="2810036" y="1598756"/>
          <a:ext cx="196397" cy="196397"/>
        </a:xfrm>
        <a:prstGeom prst="rect">
          <a:avLst/>
        </a:prstGeom>
        <a:solidFill>
          <a:schemeClr val="lt1"/>
        </a:solidFill>
        <a:ln w="25400" cap="flat" cmpd="sng" algn="ctr">
          <a:solidFill>
            <a:schemeClr val="accent2"/>
          </a:solidFill>
          <a:prstDash val="solid"/>
        </a:ln>
        <a:effectLst/>
      </dsp:spPr>
      <dsp:style>
        <a:lnRef idx="2">
          <a:schemeClr val="accent2"/>
        </a:lnRef>
        <a:fillRef idx="1">
          <a:schemeClr val="lt1"/>
        </a:fillRef>
        <a:effectRef idx="0">
          <a:schemeClr val="accent2"/>
        </a:effectRef>
        <a:fontRef idx="minor">
          <a:schemeClr val="dk1"/>
        </a:fontRef>
      </dsp:style>
    </dsp:sp>
    <dsp:sp modelId="{4130481E-3F72-4A8F-8F35-D541D119624F}">
      <dsp:nvSpPr>
        <dsp:cNvPr id="0" name=""/>
        <dsp:cNvSpPr/>
      </dsp:nvSpPr>
      <dsp:spPr>
        <a:xfrm>
          <a:off x="2997179" y="1468053"/>
          <a:ext cx="2486326" cy="45780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2456" tIns="92456" rIns="92456" bIns="92456" numCol="1" spcCol="1270" anchor="ctr" anchorCtr="0">
          <a:noAutofit/>
        </a:bodyPr>
        <a:lstStyle/>
        <a:p>
          <a:pPr marL="0" lvl="0" indent="0" algn="l" defTabSz="577850">
            <a:lnSpc>
              <a:spcPct val="90000"/>
            </a:lnSpc>
            <a:spcBef>
              <a:spcPct val="0"/>
            </a:spcBef>
            <a:spcAft>
              <a:spcPct val="35000"/>
            </a:spcAft>
            <a:buNone/>
          </a:pPr>
          <a:r>
            <a:rPr lang="en-US" sz="1300" kern="1200"/>
            <a:t>Increased Competition</a:t>
          </a:r>
        </a:p>
      </dsp:txBody>
      <dsp:txXfrm>
        <a:off x="2997179" y="1468053"/>
        <a:ext cx="2486326" cy="457803"/>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A56B5C1-0C0F-4221-AD7C-A8D812C0ADFB}">
      <dsp:nvSpPr>
        <dsp:cNvPr id="0" name=""/>
        <dsp:cNvSpPr/>
      </dsp:nvSpPr>
      <dsp:spPr>
        <a:xfrm>
          <a:off x="1511940" y="368940"/>
          <a:ext cx="2462518" cy="2462518"/>
        </a:xfrm>
        <a:prstGeom prst="blockArc">
          <a:avLst>
            <a:gd name="adj1" fmla="val 10800000"/>
            <a:gd name="adj2" fmla="val 16200000"/>
            <a:gd name="adj3" fmla="val 4639"/>
          </a:avLst>
        </a:prstGeom>
        <a:solidFill>
          <a:schemeClr val="bg2">
            <a:lumMod val="50000"/>
          </a:schemeClr>
        </a:solidFill>
        <a:ln>
          <a:noFill/>
        </a:ln>
        <a:effectLst/>
      </dsp:spPr>
      <dsp:style>
        <a:lnRef idx="0">
          <a:scrgbClr r="0" g="0" b="0"/>
        </a:lnRef>
        <a:fillRef idx="1">
          <a:scrgbClr r="0" g="0" b="0"/>
        </a:fillRef>
        <a:effectRef idx="0">
          <a:scrgbClr r="0" g="0" b="0"/>
        </a:effectRef>
        <a:fontRef idx="minor">
          <a:schemeClr val="lt1"/>
        </a:fontRef>
      </dsp:style>
    </dsp:sp>
    <dsp:sp modelId="{AB916D23-4F8F-4738-B86D-5E5B45288266}">
      <dsp:nvSpPr>
        <dsp:cNvPr id="0" name=""/>
        <dsp:cNvSpPr/>
      </dsp:nvSpPr>
      <dsp:spPr>
        <a:xfrm>
          <a:off x="1511940" y="368940"/>
          <a:ext cx="2462518" cy="2462518"/>
        </a:xfrm>
        <a:prstGeom prst="blockArc">
          <a:avLst>
            <a:gd name="adj1" fmla="val 5400000"/>
            <a:gd name="adj2" fmla="val 10800000"/>
            <a:gd name="adj3" fmla="val 4639"/>
          </a:avLst>
        </a:prstGeom>
        <a:solidFill>
          <a:schemeClr val="accent6"/>
        </a:solidFill>
        <a:ln>
          <a:noFill/>
        </a:ln>
        <a:effectLst/>
      </dsp:spPr>
      <dsp:style>
        <a:lnRef idx="0">
          <a:scrgbClr r="0" g="0" b="0"/>
        </a:lnRef>
        <a:fillRef idx="1">
          <a:scrgbClr r="0" g="0" b="0"/>
        </a:fillRef>
        <a:effectRef idx="0">
          <a:scrgbClr r="0" g="0" b="0"/>
        </a:effectRef>
        <a:fontRef idx="minor">
          <a:schemeClr val="lt1"/>
        </a:fontRef>
      </dsp:style>
    </dsp:sp>
    <dsp:sp modelId="{BEF59A15-1EDB-4C69-BA38-A3320F654B55}">
      <dsp:nvSpPr>
        <dsp:cNvPr id="0" name=""/>
        <dsp:cNvSpPr/>
      </dsp:nvSpPr>
      <dsp:spPr>
        <a:xfrm>
          <a:off x="1511940" y="368940"/>
          <a:ext cx="2462518" cy="2462518"/>
        </a:xfrm>
        <a:prstGeom prst="blockArc">
          <a:avLst>
            <a:gd name="adj1" fmla="val 0"/>
            <a:gd name="adj2" fmla="val 5400000"/>
            <a:gd name="adj3" fmla="val 4639"/>
          </a:avLst>
        </a:prstGeom>
        <a:solidFill>
          <a:schemeClr val="accent2"/>
        </a:solidFill>
        <a:ln>
          <a:noFill/>
        </a:ln>
        <a:effectLst/>
      </dsp:spPr>
      <dsp:style>
        <a:lnRef idx="0">
          <a:scrgbClr r="0" g="0" b="0"/>
        </a:lnRef>
        <a:fillRef idx="1">
          <a:scrgbClr r="0" g="0" b="0"/>
        </a:fillRef>
        <a:effectRef idx="0">
          <a:scrgbClr r="0" g="0" b="0"/>
        </a:effectRef>
        <a:fontRef idx="minor">
          <a:schemeClr val="lt1"/>
        </a:fontRef>
      </dsp:style>
    </dsp:sp>
    <dsp:sp modelId="{7D0813B1-BB56-4ACC-A09D-6C319385418E}">
      <dsp:nvSpPr>
        <dsp:cNvPr id="0" name=""/>
        <dsp:cNvSpPr/>
      </dsp:nvSpPr>
      <dsp:spPr>
        <a:xfrm>
          <a:off x="1511940" y="368940"/>
          <a:ext cx="2462518" cy="2462518"/>
        </a:xfrm>
        <a:prstGeom prst="blockArc">
          <a:avLst>
            <a:gd name="adj1" fmla="val 16200000"/>
            <a:gd name="adj2" fmla="val 0"/>
            <a:gd name="adj3" fmla="val 4639"/>
          </a:avLst>
        </a:prstGeom>
        <a:solidFill>
          <a:schemeClr val="accent4">
            <a:lumMod val="75000"/>
          </a:schemeClr>
        </a:solidFill>
        <a:ln>
          <a:noFill/>
        </a:ln>
        <a:effectLst/>
      </dsp:spPr>
      <dsp:style>
        <a:lnRef idx="0">
          <a:scrgbClr r="0" g="0" b="0"/>
        </a:lnRef>
        <a:fillRef idx="1">
          <a:scrgbClr r="0" g="0" b="0"/>
        </a:fillRef>
        <a:effectRef idx="0">
          <a:scrgbClr r="0" g="0" b="0"/>
        </a:effectRef>
        <a:fontRef idx="minor">
          <a:schemeClr val="lt1"/>
        </a:fontRef>
      </dsp:style>
    </dsp:sp>
    <dsp:sp modelId="{FF11F273-5075-4BE2-867C-0B252E465A80}">
      <dsp:nvSpPr>
        <dsp:cNvPr id="0" name=""/>
        <dsp:cNvSpPr/>
      </dsp:nvSpPr>
      <dsp:spPr>
        <a:xfrm>
          <a:off x="2176611" y="1033611"/>
          <a:ext cx="1133177" cy="1133177"/>
        </a:xfrm>
        <a:prstGeom prst="ellipse">
          <a:avLst/>
        </a:prstGeom>
        <a:solidFill>
          <a:schemeClr val="tx2"/>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t>Competitive</a:t>
          </a:r>
        </a:p>
        <a:p>
          <a:pPr marL="0" lvl="0" indent="0" algn="ctr" defTabSz="488950">
            <a:lnSpc>
              <a:spcPct val="90000"/>
            </a:lnSpc>
            <a:spcBef>
              <a:spcPct val="0"/>
            </a:spcBef>
            <a:spcAft>
              <a:spcPct val="35000"/>
            </a:spcAft>
            <a:buNone/>
          </a:pPr>
          <a:r>
            <a:rPr lang="en-US" sz="1100" kern="1200"/>
            <a:t>Rivalry</a:t>
          </a:r>
        </a:p>
      </dsp:txBody>
      <dsp:txXfrm>
        <a:off x="2342561" y="1199561"/>
        <a:ext cx="801277" cy="801277"/>
      </dsp:txXfrm>
    </dsp:sp>
    <dsp:sp modelId="{4C81F8CA-80F3-4A2D-910D-CE8A9981D930}">
      <dsp:nvSpPr>
        <dsp:cNvPr id="0" name=""/>
        <dsp:cNvSpPr/>
      </dsp:nvSpPr>
      <dsp:spPr>
        <a:xfrm>
          <a:off x="2346587" y="884"/>
          <a:ext cx="793224" cy="793224"/>
        </a:xfrm>
        <a:prstGeom prst="ellipse">
          <a:avLst/>
        </a:prstGeom>
        <a:solidFill>
          <a:schemeClr val="accent2"/>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Threat of New Entry</a:t>
          </a:r>
        </a:p>
      </dsp:txBody>
      <dsp:txXfrm>
        <a:off x="2462752" y="117049"/>
        <a:ext cx="560894" cy="560894"/>
      </dsp:txXfrm>
    </dsp:sp>
    <dsp:sp modelId="{8ECEA201-4740-4B29-BA54-FE13B7A9618F}">
      <dsp:nvSpPr>
        <dsp:cNvPr id="0" name=""/>
        <dsp:cNvSpPr/>
      </dsp:nvSpPr>
      <dsp:spPr>
        <a:xfrm>
          <a:off x="3549290" y="1203587"/>
          <a:ext cx="793224" cy="793224"/>
        </a:xfrm>
        <a:prstGeom prst="ellipse">
          <a:avLst/>
        </a:prstGeom>
        <a:solidFill>
          <a:schemeClr val="accent6"/>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Buyer Power</a:t>
          </a:r>
        </a:p>
      </dsp:txBody>
      <dsp:txXfrm>
        <a:off x="3665455" y="1319752"/>
        <a:ext cx="560894" cy="560894"/>
      </dsp:txXfrm>
    </dsp:sp>
    <dsp:sp modelId="{1255E2C7-1143-4823-A216-ED1B091B2777}">
      <dsp:nvSpPr>
        <dsp:cNvPr id="0" name=""/>
        <dsp:cNvSpPr/>
      </dsp:nvSpPr>
      <dsp:spPr>
        <a:xfrm>
          <a:off x="2346587" y="2406290"/>
          <a:ext cx="793224" cy="793224"/>
        </a:xfrm>
        <a:prstGeom prst="ellipse">
          <a:avLst/>
        </a:prstGeom>
        <a:solidFill>
          <a:schemeClr val="accent4"/>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Threat of Subsistutes</a:t>
          </a:r>
        </a:p>
      </dsp:txBody>
      <dsp:txXfrm>
        <a:off x="2462752" y="2522455"/>
        <a:ext cx="560894" cy="560894"/>
      </dsp:txXfrm>
    </dsp:sp>
    <dsp:sp modelId="{995D9F94-330B-481C-99D6-7C19501F58AD}">
      <dsp:nvSpPr>
        <dsp:cNvPr id="0" name=""/>
        <dsp:cNvSpPr/>
      </dsp:nvSpPr>
      <dsp:spPr>
        <a:xfrm>
          <a:off x="1143884" y="1203587"/>
          <a:ext cx="793224" cy="793224"/>
        </a:xfrm>
        <a:prstGeom prst="ellipse">
          <a:avLst/>
        </a:prstGeom>
        <a:solidFill>
          <a:srgbClr val="00B05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Supplier Power</a:t>
          </a:r>
        </a:p>
      </dsp:txBody>
      <dsp:txXfrm>
        <a:off x="1260049" y="1319752"/>
        <a:ext cx="560894" cy="560894"/>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0DCFD58-C4FD-4851-9328-85409AB55631}">
      <dsp:nvSpPr>
        <dsp:cNvPr id="0" name=""/>
        <dsp:cNvSpPr/>
      </dsp:nvSpPr>
      <dsp:spPr>
        <a:xfrm>
          <a:off x="2894" y="565020"/>
          <a:ext cx="2673468" cy="314525"/>
        </a:xfrm>
        <a:prstGeom prst="rect">
          <a:avLst/>
        </a:prstGeom>
        <a:solidFill>
          <a:schemeClr val="tx2"/>
        </a:solidFill>
        <a:ln w="25400" cap="flat" cmpd="sng" algn="ctr">
          <a:solidFill>
            <a:schemeClr val="tx2"/>
          </a:solidFill>
          <a:prstDash val="solid"/>
        </a:ln>
        <a:effectLst/>
      </dsp:spPr>
      <dsp:style>
        <a:lnRef idx="2">
          <a:scrgbClr r="0" g="0" b="0"/>
        </a:lnRef>
        <a:fillRef idx="1">
          <a:scrgbClr r="0" g="0" b="0"/>
        </a:fillRef>
        <a:effectRef idx="0">
          <a:scrgbClr r="0" g="0" b="0"/>
        </a:effectRef>
        <a:fontRef idx="minor">
          <a:schemeClr val="lt1"/>
        </a:fontRef>
      </dsp:style>
    </dsp:sp>
    <dsp:sp modelId="{6F24C0DD-1C78-42E7-A244-6CE55A0E52E4}">
      <dsp:nvSpPr>
        <dsp:cNvPr id="0" name=""/>
        <dsp:cNvSpPr/>
      </dsp:nvSpPr>
      <dsp:spPr>
        <a:xfrm>
          <a:off x="2894" y="683143"/>
          <a:ext cx="196402" cy="196402"/>
        </a:xfrm>
        <a:prstGeom prst="rect">
          <a:avLst/>
        </a:prstGeom>
        <a:solidFill>
          <a:schemeClr val="lt1"/>
        </a:solidFill>
        <a:ln w="25400" cap="flat" cmpd="sng" algn="ctr">
          <a:solidFill>
            <a:schemeClr val="accent4"/>
          </a:solidFill>
          <a:prstDash val="solid"/>
        </a:ln>
        <a:effectLst/>
      </dsp:spPr>
      <dsp:style>
        <a:lnRef idx="2">
          <a:schemeClr val="accent4"/>
        </a:lnRef>
        <a:fillRef idx="1">
          <a:schemeClr val="lt1"/>
        </a:fillRef>
        <a:effectRef idx="0">
          <a:schemeClr val="accent4"/>
        </a:effectRef>
        <a:fontRef idx="minor">
          <a:schemeClr val="dk1"/>
        </a:fontRef>
      </dsp:style>
    </dsp:sp>
    <dsp:sp modelId="{A80ED5B9-A14D-4FE6-A7FF-1E58745E5836}">
      <dsp:nvSpPr>
        <dsp:cNvPr id="0" name=""/>
        <dsp:cNvSpPr/>
      </dsp:nvSpPr>
      <dsp:spPr>
        <a:xfrm>
          <a:off x="2894" y="0"/>
          <a:ext cx="2673468" cy="56502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27940" rIns="41910" bIns="27940" numCol="1" spcCol="1270" anchor="ctr" anchorCtr="0">
          <a:noAutofit/>
        </a:bodyPr>
        <a:lstStyle/>
        <a:p>
          <a:pPr marL="0" lvl="0" indent="0" algn="l" defTabSz="977900">
            <a:lnSpc>
              <a:spcPct val="90000"/>
            </a:lnSpc>
            <a:spcBef>
              <a:spcPct val="0"/>
            </a:spcBef>
            <a:spcAft>
              <a:spcPct val="35000"/>
            </a:spcAft>
            <a:buNone/>
          </a:pPr>
          <a:r>
            <a:rPr lang="en-US" sz="2200" kern="1200"/>
            <a:t>Competitiveness</a:t>
          </a:r>
        </a:p>
      </dsp:txBody>
      <dsp:txXfrm>
        <a:off x="2894" y="0"/>
        <a:ext cx="2673468" cy="565020"/>
      </dsp:txXfrm>
    </dsp:sp>
    <dsp:sp modelId="{CDEE82E8-E868-4030-ABA1-4FE3B190583C}">
      <dsp:nvSpPr>
        <dsp:cNvPr id="0" name=""/>
        <dsp:cNvSpPr/>
      </dsp:nvSpPr>
      <dsp:spPr>
        <a:xfrm>
          <a:off x="2894" y="1140952"/>
          <a:ext cx="196397" cy="196397"/>
        </a:xfrm>
        <a:prstGeom prst="rect">
          <a:avLst/>
        </a:prstGeom>
        <a:solidFill>
          <a:schemeClr val="lt1"/>
        </a:solidFill>
        <a:ln w="25400" cap="flat" cmpd="sng" algn="ctr">
          <a:solidFill>
            <a:schemeClr val="accent4"/>
          </a:solidFill>
          <a:prstDash val="solid"/>
        </a:ln>
        <a:effectLst/>
      </dsp:spPr>
      <dsp:style>
        <a:lnRef idx="2">
          <a:schemeClr val="accent4"/>
        </a:lnRef>
        <a:fillRef idx="1">
          <a:schemeClr val="lt1"/>
        </a:fillRef>
        <a:effectRef idx="0">
          <a:schemeClr val="accent4"/>
        </a:effectRef>
        <a:fontRef idx="minor">
          <a:schemeClr val="dk1"/>
        </a:fontRef>
      </dsp:style>
    </dsp:sp>
    <dsp:sp modelId="{DFA49E29-D14B-46BF-9250-25CBD69FA1B5}">
      <dsp:nvSpPr>
        <dsp:cNvPr id="0" name=""/>
        <dsp:cNvSpPr/>
      </dsp:nvSpPr>
      <dsp:spPr>
        <a:xfrm>
          <a:off x="190037" y="1010249"/>
          <a:ext cx="2486326" cy="45780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2456" tIns="92456" rIns="92456" bIns="92456" numCol="1" spcCol="1270" anchor="ctr" anchorCtr="0">
          <a:noAutofit/>
        </a:bodyPr>
        <a:lstStyle/>
        <a:p>
          <a:pPr marL="0" lvl="0" indent="0" algn="l" defTabSz="577850">
            <a:lnSpc>
              <a:spcPct val="90000"/>
            </a:lnSpc>
            <a:spcBef>
              <a:spcPct val="0"/>
            </a:spcBef>
            <a:spcAft>
              <a:spcPct val="35000"/>
            </a:spcAft>
            <a:buNone/>
          </a:pPr>
          <a:r>
            <a:rPr lang="en-US" sz="1300" kern="1200"/>
            <a:t>Unique and Innovative Designs </a:t>
          </a:r>
        </a:p>
      </dsp:txBody>
      <dsp:txXfrm>
        <a:off x="190037" y="1010249"/>
        <a:ext cx="2486326" cy="457803"/>
      </dsp:txXfrm>
    </dsp:sp>
    <dsp:sp modelId="{13E2B1C2-387A-4234-9346-F3528AF26AE2}">
      <dsp:nvSpPr>
        <dsp:cNvPr id="0" name=""/>
        <dsp:cNvSpPr/>
      </dsp:nvSpPr>
      <dsp:spPr>
        <a:xfrm>
          <a:off x="2894" y="1598756"/>
          <a:ext cx="196397" cy="196397"/>
        </a:xfrm>
        <a:prstGeom prst="rect">
          <a:avLst/>
        </a:prstGeom>
        <a:solidFill>
          <a:schemeClr val="lt1"/>
        </a:solidFill>
        <a:ln w="25400" cap="flat" cmpd="sng" algn="ctr">
          <a:solidFill>
            <a:schemeClr val="accent4"/>
          </a:solidFill>
          <a:prstDash val="solid"/>
        </a:ln>
        <a:effectLst/>
      </dsp:spPr>
      <dsp:style>
        <a:lnRef idx="2">
          <a:schemeClr val="accent4"/>
        </a:lnRef>
        <a:fillRef idx="1">
          <a:schemeClr val="lt1"/>
        </a:fillRef>
        <a:effectRef idx="0">
          <a:schemeClr val="accent4"/>
        </a:effectRef>
        <a:fontRef idx="minor">
          <a:schemeClr val="dk1"/>
        </a:fontRef>
      </dsp:style>
    </dsp:sp>
    <dsp:sp modelId="{C4138AF7-95A8-4199-B34D-D255B68581EA}">
      <dsp:nvSpPr>
        <dsp:cNvPr id="0" name=""/>
        <dsp:cNvSpPr/>
      </dsp:nvSpPr>
      <dsp:spPr>
        <a:xfrm>
          <a:off x="190037" y="1468053"/>
          <a:ext cx="2486326" cy="45780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2456" tIns="92456" rIns="92456" bIns="92456" numCol="1" spcCol="1270" anchor="ctr" anchorCtr="0">
          <a:noAutofit/>
        </a:bodyPr>
        <a:lstStyle/>
        <a:p>
          <a:pPr marL="0" lvl="0" indent="0" algn="l" defTabSz="577850">
            <a:lnSpc>
              <a:spcPct val="90000"/>
            </a:lnSpc>
            <a:spcBef>
              <a:spcPct val="0"/>
            </a:spcBef>
            <a:spcAft>
              <a:spcPct val="35000"/>
            </a:spcAft>
            <a:buNone/>
          </a:pPr>
          <a:r>
            <a:rPr lang="en-US" sz="1300" kern="1200"/>
            <a:t>Commitment to Sustainability</a:t>
          </a:r>
        </a:p>
      </dsp:txBody>
      <dsp:txXfrm>
        <a:off x="190037" y="1468053"/>
        <a:ext cx="2486326" cy="457803"/>
      </dsp:txXfrm>
    </dsp:sp>
    <dsp:sp modelId="{ED301786-1FF5-43B4-B046-B62C73B1994B}">
      <dsp:nvSpPr>
        <dsp:cNvPr id="0" name=""/>
        <dsp:cNvSpPr/>
      </dsp:nvSpPr>
      <dsp:spPr>
        <a:xfrm>
          <a:off x="2810036" y="565020"/>
          <a:ext cx="2673468" cy="314525"/>
        </a:xfrm>
        <a:prstGeom prst="rect">
          <a:avLst/>
        </a:prstGeom>
        <a:solidFill>
          <a:schemeClr val="accent6"/>
        </a:solidFill>
        <a:ln w="25400" cap="flat" cmpd="sng" algn="ctr">
          <a:solidFill>
            <a:schemeClr val="accent6"/>
          </a:solidFill>
          <a:prstDash val="solid"/>
        </a:ln>
        <a:effectLst/>
      </dsp:spPr>
      <dsp:style>
        <a:lnRef idx="2">
          <a:scrgbClr r="0" g="0" b="0"/>
        </a:lnRef>
        <a:fillRef idx="1">
          <a:scrgbClr r="0" g="0" b="0"/>
        </a:fillRef>
        <a:effectRef idx="0">
          <a:scrgbClr r="0" g="0" b="0"/>
        </a:effectRef>
        <a:fontRef idx="minor">
          <a:schemeClr val="lt1"/>
        </a:fontRef>
      </dsp:style>
    </dsp:sp>
    <dsp:sp modelId="{256B1378-5DCF-4BFA-B3EC-F6B8EC2DDBF0}">
      <dsp:nvSpPr>
        <dsp:cNvPr id="0" name=""/>
        <dsp:cNvSpPr/>
      </dsp:nvSpPr>
      <dsp:spPr>
        <a:xfrm>
          <a:off x="2810036" y="683143"/>
          <a:ext cx="196402" cy="196402"/>
        </a:xfrm>
        <a:prstGeom prst="rect">
          <a:avLst/>
        </a:prstGeom>
        <a:solidFill>
          <a:schemeClr val="lt1"/>
        </a:solidFill>
        <a:ln w="25400" cap="flat" cmpd="sng" algn="ctr">
          <a:solidFill>
            <a:schemeClr val="accent6"/>
          </a:solidFill>
          <a:prstDash val="solid"/>
        </a:ln>
        <a:effectLst/>
      </dsp:spPr>
      <dsp:style>
        <a:lnRef idx="2">
          <a:schemeClr val="accent6"/>
        </a:lnRef>
        <a:fillRef idx="1">
          <a:schemeClr val="lt1"/>
        </a:fillRef>
        <a:effectRef idx="0">
          <a:schemeClr val="accent6"/>
        </a:effectRef>
        <a:fontRef idx="minor">
          <a:schemeClr val="dk1"/>
        </a:fontRef>
      </dsp:style>
    </dsp:sp>
    <dsp:sp modelId="{8E844DC3-9C14-465F-ACE8-C7EDD4CCD631}">
      <dsp:nvSpPr>
        <dsp:cNvPr id="0" name=""/>
        <dsp:cNvSpPr/>
      </dsp:nvSpPr>
      <dsp:spPr>
        <a:xfrm>
          <a:off x="2810036" y="0"/>
          <a:ext cx="2673468" cy="56502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27940" rIns="41910" bIns="27940" numCol="1" spcCol="1270" anchor="ctr" anchorCtr="0">
          <a:noAutofit/>
        </a:bodyPr>
        <a:lstStyle/>
        <a:p>
          <a:pPr marL="0" lvl="0" indent="0" algn="l" defTabSz="977900">
            <a:lnSpc>
              <a:spcPct val="90000"/>
            </a:lnSpc>
            <a:spcBef>
              <a:spcPct val="0"/>
            </a:spcBef>
            <a:spcAft>
              <a:spcPct val="35000"/>
            </a:spcAft>
            <a:buNone/>
          </a:pPr>
          <a:r>
            <a:rPr lang="en-US" sz="2200" kern="1200"/>
            <a:t>Attractiveness</a:t>
          </a:r>
        </a:p>
      </dsp:txBody>
      <dsp:txXfrm>
        <a:off x="2810036" y="0"/>
        <a:ext cx="2673468" cy="565020"/>
      </dsp:txXfrm>
    </dsp:sp>
    <dsp:sp modelId="{6C53CD88-DE0C-45C0-B06A-63904BB2EA31}">
      <dsp:nvSpPr>
        <dsp:cNvPr id="0" name=""/>
        <dsp:cNvSpPr/>
      </dsp:nvSpPr>
      <dsp:spPr>
        <a:xfrm>
          <a:off x="2810036" y="1140952"/>
          <a:ext cx="196397" cy="196397"/>
        </a:xfrm>
        <a:prstGeom prst="rect">
          <a:avLst/>
        </a:prstGeom>
        <a:solidFill>
          <a:schemeClr val="lt1"/>
        </a:solidFill>
        <a:ln w="25400" cap="flat" cmpd="sng" algn="ctr">
          <a:solidFill>
            <a:schemeClr val="accent6"/>
          </a:solidFill>
          <a:prstDash val="solid"/>
        </a:ln>
        <a:effectLst/>
      </dsp:spPr>
      <dsp:style>
        <a:lnRef idx="2">
          <a:schemeClr val="accent6"/>
        </a:lnRef>
        <a:fillRef idx="1">
          <a:schemeClr val="lt1"/>
        </a:fillRef>
        <a:effectRef idx="0">
          <a:schemeClr val="accent6"/>
        </a:effectRef>
        <a:fontRef idx="minor">
          <a:schemeClr val="dk1"/>
        </a:fontRef>
      </dsp:style>
    </dsp:sp>
    <dsp:sp modelId="{37D7E4E6-5E2B-4614-9767-EAC515B4531E}">
      <dsp:nvSpPr>
        <dsp:cNvPr id="0" name=""/>
        <dsp:cNvSpPr/>
      </dsp:nvSpPr>
      <dsp:spPr>
        <a:xfrm>
          <a:off x="2997179" y="1010249"/>
          <a:ext cx="2486326" cy="45780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2456" tIns="92456" rIns="92456" bIns="92456" numCol="1" spcCol="1270" anchor="ctr" anchorCtr="0">
          <a:noAutofit/>
        </a:bodyPr>
        <a:lstStyle/>
        <a:p>
          <a:pPr marL="0" lvl="0" indent="0" algn="l" defTabSz="577850">
            <a:lnSpc>
              <a:spcPct val="90000"/>
            </a:lnSpc>
            <a:spcBef>
              <a:spcPct val="0"/>
            </a:spcBef>
            <a:spcAft>
              <a:spcPct val="35000"/>
            </a:spcAft>
            <a:buNone/>
          </a:pPr>
          <a:r>
            <a:rPr lang="en-US" sz="1300" kern="1200"/>
            <a:t>Dynamic Market Trends</a:t>
          </a:r>
        </a:p>
      </dsp:txBody>
      <dsp:txXfrm>
        <a:off x="2997179" y="1010249"/>
        <a:ext cx="2486326" cy="457803"/>
      </dsp:txXfrm>
    </dsp:sp>
    <dsp:sp modelId="{A3B57628-7B63-4A8D-A459-91F53914E647}">
      <dsp:nvSpPr>
        <dsp:cNvPr id="0" name=""/>
        <dsp:cNvSpPr/>
      </dsp:nvSpPr>
      <dsp:spPr>
        <a:xfrm>
          <a:off x="2810036" y="1598756"/>
          <a:ext cx="196397" cy="196397"/>
        </a:xfrm>
        <a:prstGeom prst="rect">
          <a:avLst/>
        </a:prstGeom>
        <a:solidFill>
          <a:schemeClr val="lt1"/>
        </a:solidFill>
        <a:ln w="25400" cap="flat" cmpd="sng" algn="ctr">
          <a:solidFill>
            <a:schemeClr val="accent6"/>
          </a:solidFill>
          <a:prstDash val="solid"/>
        </a:ln>
        <a:effectLst/>
      </dsp:spPr>
      <dsp:style>
        <a:lnRef idx="2">
          <a:schemeClr val="accent6"/>
        </a:lnRef>
        <a:fillRef idx="1">
          <a:schemeClr val="lt1"/>
        </a:fillRef>
        <a:effectRef idx="0">
          <a:schemeClr val="accent6"/>
        </a:effectRef>
        <a:fontRef idx="minor">
          <a:schemeClr val="dk1"/>
        </a:fontRef>
      </dsp:style>
    </dsp:sp>
    <dsp:sp modelId="{4130481E-3F72-4A8F-8F35-D541D119624F}">
      <dsp:nvSpPr>
        <dsp:cNvPr id="0" name=""/>
        <dsp:cNvSpPr/>
      </dsp:nvSpPr>
      <dsp:spPr>
        <a:xfrm>
          <a:off x="2997179" y="1468053"/>
          <a:ext cx="2486326" cy="45780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2456" tIns="92456" rIns="92456" bIns="92456" numCol="1" spcCol="1270" anchor="ctr" anchorCtr="0">
          <a:noAutofit/>
        </a:bodyPr>
        <a:lstStyle/>
        <a:p>
          <a:pPr marL="0" lvl="0" indent="0" algn="l" defTabSz="577850">
            <a:lnSpc>
              <a:spcPct val="90000"/>
            </a:lnSpc>
            <a:spcBef>
              <a:spcPct val="0"/>
            </a:spcBef>
            <a:spcAft>
              <a:spcPct val="35000"/>
            </a:spcAft>
            <a:buNone/>
          </a:pPr>
          <a:r>
            <a:rPr lang="en-US" sz="1300" kern="1200"/>
            <a:t>Established Brand Recognition</a:t>
          </a:r>
        </a:p>
      </dsp:txBody>
      <dsp:txXfrm>
        <a:off x="2997179" y="1468053"/>
        <a:ext cx="2486326" cy="457803"/>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0AB77C7-A432-4D76-9428-10FDC263E28D}">
      <dsp:nvSpPr>
        <dsp:cNvPr id="0" name=""/>
        <dsp:cNvSpPr/>
      </dsp:nvSpPr>
      <dsp:spPr>
        <a:xfrm>
          <a:off x="1607" y="793849"/>
          <a:ext cx="1612701" cy="1612701"/>
        </a:xfrm>
        <a:prstGeom prst="ellipse">
          <a:avLst/>
        </a:prstGeom>
        <a:solidFill>
          <a:schemeClr val="accent2">
            <a:alpha val="50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88752" tIns="15240" rIns="88752" bIns="15240" numCol="1" spcCol="1270" anchor="ctr" anchorCtr="0">
          <a:noAutofit/>
        </a:bodyPr>
        <a:lstStyle/>
        <a:p>
          <a:pPr marL="0" lvl="0" indent="0" algn="ctr" defTabSz="533400">
            <a:lnSpc>
              <a:spcPct val="90000"/>
            </a:lnSpc>
            <a:spcBef>
              <a:spcPct val="0"/>
            </a:spcBef>
            <a:spcAft>
              <a:spcPct val="35000"/>
            </a:spcAft>
            <a:buNone/>
          </a:pPr>
          <a:r>
            <a:rPr lang="en-US" sz="1200" b="1" kern="1200"/>
            <a:t>Collaboration </a:t>
          </a:r>
        </a:p>
      </dsp:txBody>
      <dsp:txXfrm>
        <a:off x="237782" y="1030024"/>
        <a:ext cx="1140351" cy="1140351"/>
      </dsp:txXfrm>
    </dsp:sp>
    <dsp:sp modelId="{923D1309-371F-4635-803D-C0906A3C993D}">
      <dsp:nvSpPr>
        <dsp:cNvPr id="0" name=""/>
        <dsp:cNvSpPr/>
      </dsp:nvSpPr>
      <dsp:spPr>
        <a:xfrm>
          <a:off x="1291768" y="793849"/>
          <a:ext cx="1612701" cy="1612701"/>
        </a:xfrm>
        <a:prstGeom prst="ellipse">
          <a:avLst/>
        </a:prstGeom>
        <a:solidFill>
          <a:schemeClr val="tx2">
            <a:alpha val="50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88752" tIns="15240" rIns="88752" bIns="15240" numCol="1" spcCol="1270" anchor="ctr" anchorCtr="0">
          <a:noAutofit/>
        </a:bodyPr>
        <a:lstStyle/>
        <a:p>
          <a:pPr marL="0" lvl="0" indent="0" algn="ctr" defTabSz="533400">
            <a:lnSpc>
              <a:spcPct val="90000"/>
            </a:lnSpc>
            <a:spcBef>
              <a:spcPct val="0"/>
            </a:spcBef>
            <a:spcAft>
              <a:spcPct val="35000"/>
            </a:spcAft>
            <a:buNone/>
          </a:pPr>
          <a:r>
            <a:rPr lang="en-US" sz="1200" b="1" kern="1200"/>
            <a:t>Promotion</a:t>
          </a:r>
        </a:p>
      </dsp:txBody>
      <dsp:txXfrm>
        <a:off x="1527943" y="1030024"/>
        <a:ext cx="1140351" cy="1140351"/>
      </dsp:txXfrm>
    </dsp:sp>
    <dsp:sp modelId="{C5170B85-3357-4811-9964-164362B18463}">
      <dsp:nvSpPr>
        <dsp:cNvPr id="0" name=""/>
        <dsp:cNvSpPr/>
      </dsp:nvSpPr>
      <dsp:spPr>
        <a:xfrm>
          <a:off x="2581929" y="793849"/>
          <a:ext cx="1612701" cy="1612701"/>
        </a:xfrm>
        <a:prstGeom prst="ellipse">
          <a:avLst/>
        </a:prstGeom>
        <a:solidFill>
          <a:srgbClr val="002060">
            <a:alpha val="50000"/>
          </a:srgb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88752" tIns="15240" rIns="88752" bIns="15240" numCol="1" spcCol="1270" anchor="ctr" anchorCtr="0">
          <a:noAutofit/>
        </a:bodyPr>
        <a:lstStyle/>
        <a:p>
          <a:pPr marL="0" lvl="0" indent="0" algn="ctr" defTabSz="533400">
            <a:lnSpc>
              <a:spcPct val="90000"/>
            </a:lnSpc>
            <a:spcBef>
              <a:spcPct val="0"/>
            </a:spcBef>
            <a:spcAft>
              <a:spcPct val="35000"/>
            </a:spcAft>
            <a:buNone/>
          </a:pPr>
          <a:r>
            <a:rPr lang="en-US" sz="1200" b="1" kern="1200"/>
            <a:t>Introduction</a:t>
          </a:r>
        </a:p>
      </dsp:txBody>
      <dsp:txXfrm>
        <a:off x="2818104" y="1030024"/>
        <a:ext cx="1140351" cy="1140351"/>
      </dsp:txXfrm>
    </dsp:sp>
    <dsp:sp modelId="{1158D3B9-9FB1-4945-8764-F1E4D680B989}">
      <dsp:nvSpPr>
        <dsp:cNvPr id="0" name=""/>
        <dsp:cNvSpPr/>
      </dsp:nvSpPr>
      <dsp:spPr>
        <a:xfrm>
          <a:off x="3872091" y="793849"/>
          <a:ext cx="1612701" cy="1612701"/>
        </a:xfrm>
        <a:prstGeom prst="ellipse">
          <a:avLst/>
        </a:prstGeom>
        <a:solidFill>
          <a:schemeClr val="accent3">
            <a:lumMod val="50000"/>
            <a:alpha val="50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88752" tIns="15240" rIns="88752" bIns="15240" numCol="1" spcCol="1270" anchor="ctr" anchorCtr="0">
          <a:noAutofit/>
        </a:bodyPr>
        <a:lstStyle/>
        <a:p>
          <a:pPr marL="0" lvl="0" indent="0" algn="ctr" defTabSz="533400">
            <a:lnSpc>
              <a:spcPct val="90000"/>
            </a:lnSpc>
            <a:spcBef>
              <a:spcPct val="0"/>
            </a:spcBef>
            <a:spcAft>
              <a:spcPct val="35000"/>
            </a:spcAft>
            <a:buNone/>
          </a:pPr>
          <a:r>
            <a:rPr lang="en-US" sz="1200" b="1" kern="1200"/>
            <a:t>Execution</a:t>
          </a:r>
        </a:p>
      </dsp:txBody>
      <dsp:txXfrm>
        <a:off x="4108266" y="1030024"/>
        <a:ext cx="1140351" cy="1140351"/>
      </dsp:txXfrm>
    </dsp:sp>
  </dsp:spTree>
</dsp:drawing>
</file>

<file path=word/diagrams/layout1.xml><?xml version="1.0" encoding="utf-8"?>
<dgm:layoutDef xmlns:dgm="http://schemas.openxmlformats.org/drawingml/2006/diagram" xmlns:a="http://schemas.openxmlformats.org/drawingml/2006/main" uniqueId="urn:microsoft.com/office/officeart/2005/8/layout/lProcess3">
  <dgm:title val=""/>
  <dgm:desc val=""/>
  <dgm:catLst>
    <dgm:cat type="process" pri="11000"/>
    <dgm:cat type="convert" pri="1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41" srcId="1" destId="11" srcOrd="0" destOrd="0"/>
        <dgm:cxn modelId="42" srcId="1" destId="12" srcOrd="1" destOrd="0"/>
        <dgm:cxn modelId="51" srcId="2" destId="21" srcOrd="0" destOrd="0"/>
        <dgm:cxn modelId="52" srcId="2" destId="22" srcOrd="1" destOrd="0"/>
        <dgm:cxn modelId="61" srcId="3" destId="31" srcOrd="0" destOrd="0"/>
        <dgm:cxn modelId="62" srcId="3" destId="32" srcOrd="1" destOrd="0"/>
      </dgm:cxnLst>
      <dgm:bg/>
      <dgm:whole/>
    </dgm:dataModel>
  </dgm:sampData>
  <dgm:styleData>
    <dgm:dataModel>
      <dgm:ptLst>
        <dgm:pt modelId="0" type="doc"/>
        <dgm:pt modelId="1"/>
        <dgm:pt modelId="2"/>
      </dgm:ptLst>
      <dgm:cxnLst>
        <dgm:cxn modelId="4" srcId="0" destId="1" srcOrd="0" destOrd="0"/>
        <dgm:cxn modelId="5" srcId="1" destId="2"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51" srcId="1" destId="11" srcOrd="0" destOrd="0"/>
        <dgm:cxn modelId="61" srcId="2" destId="21" srcOrd="0" destOrd="0"/>
        <dgm:cxn modelId="71" srcId="3" destId="31" srcOrd="0" destOrd="0"/>
        <dgm:cxn modelId="81" srcId="4" destId="41" srcOrd="0" destOrd="0"/>
      </dgm:cxnLst>
      <dgm:bg/>
      <dgm:whole/>
    </dgm:dataModel>
  </dgm:clrData>
  <dgm:layoutNode name="Name0">
    <dgm:varLst>
      <dgm:chPref val="3"/>
      <dgm:dir/>
      <dgm:animLvl val="lvl"/>
      <dgm:resizeHandles/>
    </dgm:varLst>
    <dgm:choose name="Name1">
      <dgm:if name="Name2" func="var" arg="dir" op="equ" val="norm">
        <dgm:alg type="lin">
          <dgm:param type="linDir" val="fromT"/>
          <dgm:param type="vertAlign" val="mid"/>
          <dgm:param type="nodeHorzAlign" val="l"/>
          <dgm:param type="nodeVertAlign" val="t"/>
          <dgm:param type="fallback" val="2D"/>
        </dgm:alg>
      </dgm:if>
      <dgm:else name="Name3">
        <dgm:alg type="lin">
          <dgm:param type="linDir" val="fromT"/>
          <dgm:param type="vertAlign" val="mid"/>
          <dgm:param type="nodeHorzAlign" val="r"/>
          <dgm:param type="nodeVertAlign" val="t"/>
          <dgm:param type="fallback" val="2D"/>
        </dgm:alg>
      </dgm:else>
    </dgm:choose>
    <dgm:shape xmlns:r="http://schemas.openxmlformats.org/officeDocument/2006/relationships" r:blip="">
      <dgm:adjLst/>
    </dgm:shape>
    <dgm:presOf/>
    <dgm:constrLst>
      <dgm:constr type="w" for="des" forName="bigChev" refType="w"/>
      <dgm:constr type="h" for="des" forName="bigChev" refType="w" refFor="des" refForName="bigChev" op="equ" fact="0.4"/>
      <dgm:constr type="w" for="des" forName="node" refType="w" refFor="des" refForName="bigChev" fact="0.83"/>
      <dgm:constr type="h" for="des" forName="node" refType="w" refFor="des" refForName="node" op="equ" fact="0.4"/>
      <dgm:constr type="w" for="des" forName="parTrans" refType="w" refFor="des" refForName="bigChev" op="equ" fact="-0.13"/>
      <dgm:constr type="w" for="des" forName="sibTrans" refType="w" refFor="des" refForName="node" op="equ" fact="-0.14"/>
      <dgm:constr type="h" for="ch" forName="vSp" refType="h" refFor="des" refForName="bigChev" op="equ" fact="0.14"/>
      <dgm:constr type="primFontSz" for="des" forName="node" op="equ"/>
      <dgm:constr type="primFontSz" for="des" forName="bigChev" op="equ"/>
    </dgm:constrLst>
    <dgm:ruleLst/>
    <dgm:forEach name="Name4" axis="ch" ptType="node">
      <dgm:layoutNode name="horFlow">
        <dgm:choose name="Name5">
          <dgm:if name="Name6" func="var" arg="dir" op="equ" val="norm">
            <dgm:alg type="lin">
              <dgm:param type="linDir" val="fromL"/>
              <dgm:param type="nodeHorzAlign" val="l"/>
              <dgm:param type="nodeVertAlign" val="mid"/>
              <dgm:param type="fallback" val="2D"/>
            </dgm:alg>
          </dgm:if>
          <dgm:else name="Name7">
            <dgm:alg type="lin">
              <dgm:param type="linDir" val="fromR"/>
              <dgm:param type="nodeHorzAlign" val="r"/>
              <dgm:param type="nodeVertAlign" val="mid"/>
              <dgm:param type="fallback" val="2D"/>
            </dgm:alg>
          </dgm:else>
        </dgm:choose>
        <dgm:shape xmlns:r="http://schemas.openxmlformats.org/officeDocument/2006/relationships" r:blip="">
          <dgm:adjLst/>
        </dgm:shape>
        <dgm:presOf/>
        <dgm:constrLst/>
        <dgm:ruleLst/>
        <dgm:layoutNode name="bigChev" styleLbl="node1">
          <dgm:alg type="tx"/>
          <dgm:choose name="Name8">
            <dgm:if name="Name9" func="var" arg="dir" op="equ" val="norm">
              <dgm:shape xmlns:r="http://schemas.openxmlformats.org/officeDocument/2006/relationships" type="chevron" r:blip="">
                <dgm:adjLst/>
              </dgm:shape>
              <dgm:presOf axis="self"/>
              <dgm:constrLst>
                <dgm:constr type="primFontSz" val="65"/>
                <dgm:constr type="rMarg"/>
                <dgm:constr type="lMarg" refType="primFontSz" fact="0.1"/>
                <dgm:constr type="tMarg" refType="primFontSz" fact="0.05"/>
                <dgm:constr type="bMarg" refType="primFontSz" fact="0.05"/>
              </dgm:constrLst>
            </dgm:if>
            <dgm:else name="Name10">
              <dgm:shape xmlns:r="http://schemas.openxmlformats.org/officeDocument/2006/relationships" rot="180" type="chevron" r:blip="">
                <dgm:adjLst/>
              </dgm:shape>
              <dgm:presOf axis="self"/>
              <dgm:constrLst>
                <dgm:constr type="primFontSz" val="65"/>
                <dgm:constr type="lMarg"/>
                <dgm:constr type="rMarg" refType="primFontSz" fact="0.1"/>
                <dgm:constr type="tMarg" refType="primFontSz" fact="0.05"/>
                <dgm:constr type="bMarg" refType="primFontSz" fact="0.05"/>
              </dgm:constrLst>
            </dgm:else>
          </dgm:choose>
          <dgm:ruleLst>
            <dgm:rule type="primFontSz" val="5" fact="NaN" max="NaN"/>
          </dgm:ruleLst>
        </dgm:layoutNode>
        <dgm:forEach name="parTransForEach" axis="ch" ptType="parTrans" cnt="1">
          <dgm:layoutNode name="parTrans">
            <dgm:alg type="sp"/>
            <dgm:shape xmlns:r="http://schemas.openxmlformats.org/officeDocument/2006/relationships" r:blip="">
              <dgm:adjLst/>
            </dgm:shape>
            <dgm:presOf/>
            <dgm:constrLst/>
            <dgm:ruleLst/>
          </dgm:layoutNode>
        </dgm:forEach>
        <dgm:forEach name="Name11" axis="ch" ptType="node">
          <dgm:layoutNode name="node" styleLbl="alignAccFollowNode1">
            <dgm:varLst>
              <dgm:bulletEnabled val="1"/>
            </dgm:varLst>
            <dgm:alg type="tx"/>
            <dgm:choose name="Name12">
              <dgm:if name="Name13" func="var" arg="dir" op="equ" val="norm">
                <dgm:shape xmlns:r="http://schemas.openxmlformats.org/officeDocument/2006/relationships" type="chevron" r:blip="">
                  <dgm:adjLst/>
                </dgm:shape>
                <dgm:presOf axis="desOrSelf" ptType="node"/>
                <dgm:constrLst>
                  <dgm:constr type="primFontSz" val="65"/>
                  <dgm:constr type="rMarg"/>
                  <dgm:constr type="lMarg" refType="primFontSz" fact="0.1"/>
                  <dgm:constr type="tMarg" refType="primFontSz" fact="0.05"/>
                  <dgm:constr type="bMarg" refType="primFontSz" fact="0.05"/>
                </dgm:constrLst>
              </dgm:if>
              <dgm:else name="Name14">
                <dgm:shape xmlns:r="http://schemas.openxmlformats.org/officeDocument/2006/relationships" rot="180" type="chevron" r:blip="">
                  <dgm:adjLst/>
                </dgm:shape>
                <dgm:presOf axis="desOrSelf" ptType="node"/>
                <dgm:constrLst>
                  <dgm:constr type="primFontSz" val="65"/>
                  <dgm:constr type="lMarg"/>
                  <dgm:constr type="rMarg" refType="primFontSz" fact="0.1"/>
                  <dgm:constr type="tMarg" refType="primFontSz" fact="0.05"/>
                  <dgm:constr type="bMarg" refType="primFontSz" fact="0.05"/>
                </dgm:constrLst>
              </dgm:else>
            </dgm:choose>
            <dgm:ruleLst>
              <dgm:rule type="primFontSz" val="5" fact="NaN" max="NaN"/>
            </dgm:ruleLst>
          </dgm:layoutNode>
          <dgm:forEach name="sibTransForEach" axis="followSib" ptType="sibTrans" cnt="1">
            <dgm:layoutNode name="sibTrans">
              <dgm:alg type="sp"/>
              <dgm:shape xmlns:r="http://schemas.openxmlformats.org/officeDocument/2006/relationships" r:blip="">
                <dgm:adjLst/>
              </dgm:shape>
              <dgm:presOf/>
              <dgm:constrLst/>
              <dgm:ruleLst/>
            </dgm:layoutNode>
          </dgm:forEach>
        </dgm:forEach>
      </dgm:layoutNode>
      <dgm:choose name="Name15">
        <dgm:if name="Name16" axis="self" ptType="node" func="revPos" op="gte" val="2">
          <dgm:layoutNode name="vSp">
            <dgm:alg type="sp"/>
            <dgm:shape xmlns:r="http://schemas.openxmlformats.org/officeDocument/2006/relationships" r:blip="">
              <dgm:adjLst/>
            </dgm:shape>
            <dgm:presOf/>
            <dgm:constrLst/>
            <dgm:ruleLst/>
          </dgm:layoutNode>
        </dgm:if>
        <dgm:else name="Name17"/>
      </dgm:choose>
    </dgm:forEach>
  </dgm:layoutNode>
</dgm:layoutDef>
</file>

<file path=word/diagrams/layout2.xml><?xml version="1.0" encoding="utf-8"?>
<dgm:layoutDef xmlns:dgm="http://schemas.openxmlformats.org/drawingml/2006/diagram" xmlns:a="http://schemas.openxmlformats.org/drawingml/2006/main" uniqueId="urn:microsoft.com/office/officeart/2008/layout/SquareAccentList">
  <dgm:title val=""/>
  <dgm:desc val=""/>
  <dgm:catLst>
    <dgm:cat type="list" pri="5500"/>
  </dgm:catLst>
  <dgm:sampData>
    <dgm:dataModel>
      <dgm:ptLst>
        <dgm:pt modelId="0" type="doc"/>
        <dgm:pt modelId="10">
          <dgm:prSet phldr="1"/>
        </dgm:pt>
        <dgm:pt modelId="11">
          <dgm:prSet phldr="1"/>
        </dgm:pt>
        <dgm:pt modelId="12">
          <dgm:prSet phldr="1"/>
        </dgm:pt>
        <dgm:pt modelId="13">
          <dgm:prSet phldr="1"/>
        </dgm:pt>
        <dgm:pt modelId="20">
          <dgm:prSet phldr="1"/>
        </dgm:pt>
        <dgm:pt modelId="21">
          <dgm:prSet phldr="1"/>
        </dgm:pt>
        <dgm:pt modelId="22">
          <dgm:prSet phldr="1"/>
        </dgm:pt>
        <dgm:pt modelId="23">
          <dgm:prSet phldr="1"/>
        </dgm:pt>
      </dgm:ptLst>
      <dgm:cxnLst>
        <dgm:cxn modelId="1" srcId="0" destId="10" srcOrd="0" destOrd="0"/>
        <dgm:cxn modelId="2" srcId="10" destId="11" srcOrd="0" destOrd="0"/>
        <dgm:cxn modelId="3" srcId="10" destId="12" srcOrd="1" destOrd="0"/>
        <dgm:cxn modelId="4" srcId="10" destId="13" srcOrd="2" destOrd="0"/>
        <dgm:cxn modelId="5" srcId="0" destId="20" srcOrd="0" destOrd="0"/>
        <dgm:cxn modelId="6" srcId="20" destId="21" srcOrd="0" destOrd="0"/>
        <dgm:cxn modelId="7" srcId="20" destId="22" srcOrd="1" destOrd="0"/>
        <dgm:cxn modelId="8" srcId="20" destId="23" srcOrd="2" destOrd="0"/>
      </dgm:cxnLst>
      <dgm:bg/>
      <dgm:whole/>
    </dgm:dataModel>
  </dgm:sampData>
  <dgm:styleData>
    <dgm:dataModel>
      <dgm:ptLst>
        <dgm:pt modelId="0" type="doc"/>
        <dgm:pt modelId="10">
          <dgm:prSet phldr="1"/>
        </dgm:pt>
        <dgm:pt modelId="11">
          <dgm:prSet phldr="1"/>
        </dgm:pt>
        <dgm:pt modelId="12">
          <dgm:prSet phldr="1"/>
        </dgm:pt>
        <dgm:pt modelId="13">
          <dgm:prSet phldr="1"/>
        </dgm:pt>
        <dgm:pt modelId="20">
          <dgm:prSet phldr="1"/>
        </dgm:pt>
        <dgm:pt modelId="21">
          <dgm:prSet phldr="1"/>
        </dgm:pt>
        <dgm:pt modelId="22">
          <dgm:prSet phldr="1"/>
        </dgm:pt>
        <dgm:pt modelId="23">
          <dgm:prSet phldr="1"/>
        </dgm:pt>
      </dgm:ptLst>
      <dgm:cxnLst>
        <dgm:cxn modelId="1" srcId="0" destId="10" srcOrd="0" destOrd="0"/>
        <dgm:cxn modelId="2" srcId="10" destId="11" srcOrd="0" destOrd="0"/>
        <dgm:cxn modelId="3" srcId="10" destId="12" srcOrd="1" destOrd="0"/>
        <dgm:cxn modelId="4" srcId="10" destId="13" srcOrd="2" destOrd="0"/>
        <dgm:cxn modelId="5" srcId="0" destId="20" srcOrd="0" destOrd="0"/>
        <dgm:cxn modelId="6" srcId="20" destId="21" srcOrd="0" destOrd="0"/>
        <dgm:cxn modelId="7" srcId="20" destId="22" srcOrd="1" destOrd="0"/>
        <dgm:cxn modelId="8" srcId="20" destId="23" srcOrd="2"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20">
          <dgm:prSet phldr="1"/>
        </dgm:pt>
        <dgm:pt modelId="21">
          <dgm:prSet phldr="1"/>
        </dgm:pt>
        <dgm:pt modelId="22">
          <dgm:prSet phldr="1"/>
        </dgm:pt>
        <dgm:pt modelId="23">
          <dgm:prSet phldr="1"/>
        </dgm:pt>
      </dgm:ptLst>
      <dgm:cxnLst>
        <dgm:cxn modelId="1" srcId="0" destId="10" srcOrd="0" destOrd="0"/>
        <dgm:cxn modelId="2" srcId="10" destId="11" srcOrd="0" destOrd="0"/>
        <dgm:cxn modelId="3" srcId="10" destId="12" srcOrd="1" destOrd="0"/>
        <dgm:cxn modelId="4" srcId="10" destId="13" srcOrd="2" destOrd="0"/>
        <dgm:cxn modelId="5" srcId="0" destId="20" srcOrd="0" destOrd="0"/>
        <dgm:cxn modelId="6" srcId="20" destId="21" srcOrd="0" destOrd="0"/>
        <dgm:cxn modelId="7" srcId="20" destId="22" srcOrd="1" destOrd="0"/>
        <dgm:cxn modelId="8" srcId="20" destId="23" srcOrd="2" destOrd="0"/>
      </dgm:cxnLst>
      <dgm:bg/>
      <dgm:whole/>
    </dgm:dataModel>
  </dgm:clrData>
  <dgm:layoutNode name="layout">
    <dgm:varLst>
      <dgm:chMax/>
      <dgm:chPref/>
      <dgm:dir/>
      <dgm:resizeHandles/>
    </dgm:varLst>
    <dgm:choose name="Name0">
      <dgm:if name="Name1" func="var" arg="dir" op="equ" val="norm">
        <dgm:alg type="hierChild">
          <dgm:param type="linDir" val="fromL"/>
          <dgm:param type="vertAlign" val="t"/>
          <dgm:param type="nodeVertAlign" val="t"/>
          <dgm:param type="horzAlign" val="ctr"/>
          <dgm:param type="fallback" val="1D"/>
        </dgm:alg>
      </dgm:if>
      <dgm:else name="Name2">
        <dgm:alg type="hierChild">
          <dgm:param type="linDir" val="fromR"/>
          <dgm:param type="vertAlign" val="t"/>
          <dgm:param type="nodeVertAlign" val="t"/>
          <dgm:param type="horzAlign" val="ctr"/>
          <dgm:param type="fallback" val="1D"/>
        </dgm:alg>
      </dgm:else>
    </dgm:choose>
    <dgm:shape xmlns:r="http://schemas.openxmlformats.org/officeDocument/2006/relationships" r:blip="">
      <dgm:adjLst/>
    </dgm:shape>
    <dgm:presOf/>
    <dgm:constrLst>
      <dgm:constr type="primFontSz" for="des" forName="Parent" op="equ" val="65"/>
      <dgm:constr type="primFontSz" for="des" forName="Child" op="equ" val="65"/>
      <dgm:constr type="primFontSz" for="des" forName="Child" refType="primFontSz" refFor="des" refForName="Parent" op="lte"/>
      <dgm:constr type="w" for="des" forName="rootComposite" refType="h" refFor="des" refForName="rootComposite" fact="3.0396"/>
      <dgm:constr type="h" for="des" forName="rootComposite" refType="h"/>
      <dgm:constr type="w" for="des" forName="childComposite" refType="w" refFor="des" refForName="rootComposite"/>
      <dgm:constr type="h" for="des" forName="childComposite" refType="h" refFor="des" refForName="rootComposite" fact="0.5205"/>
      <dgm:constr type="sibSp" refType="w" refFor="des" refForName="rootComposite" fact="0.05"/>
      <dgm:constr type="sp" for="des" forName="root" refType="h" refFor="des" refForName="childComposite" fact="0.2855"/>
    </dgm:constrLst>
    <dgm:ruleLst/>
    <dgm:forEach name="Name3" axis="ch">
      <dgm:forEach name="Name4" axis="self" ptType="node" cnt="1">
        <dgm:layoutNode name="root">
          <dgm:varLst>
            <dgm:chMax/>
            <dgm:chPref/>
          </dgm:varLst>
          <dgm:alg type="hierRoot">
            <dgm:param type="hierAlign" val="tL"/>
          </dgm:alg>
          <dgm:shape xmlns:r="http://schemas.openxmlformats.org/officeDocument/2006/relationships" r:blip="">
            <dgm:adjLst/>
          </dgm:shape>
          <dgm:presOf/>
          <dgm:constrLst/>
          <dgm:ruleLst/>
          <dgm:layoutNode name="rootComposite">
            <dgm:varLst/>
            <dgm:alg type="composite"/>
            <dgm:shape xmlns:r="http://schemas.openxmlformats.org/officeDocument/2006/relationships" r:blip="">
              <dgm:adjLst/>
            </dgm:shape>
            <dgm:presOf axis="self" ptType="node" cnt="1"/>
            <dgm:choose name="Name5">
              <dgm:if name="Name6" func="var" arg="dir" op="equ" val="norm">
                <dgm:constrLst>
                  <dgm:constr type="l" for="ch" forName="Parent" refType="w" fact="0"/>
                  <dgm:constr type="t" for="ch" forName="Parent" refType="h" fact="0"/>
                  <dgm:constr type="w" for="ch" forName="Parent" refType="w"/>
                  <dgm:constr type="h" for="ch" forName="Parent" refType="h" fact="0.6424"/>
                  <dgm:constr type="l" for="ch" forName="ParentAccent" refType="w" fact="0"/>
                  <dgm:constr type="b" for="ch" forName="ParentAccent" refType="h"/>
                  <dgm:constr type="w" for="ch" forName="ParentAccent" refType="w"/>
                  <dgm:constr type="h" for="ch" forName="ParentAccent" refType="h" fact="0.3576"/>
                  <dgm:constr type="l" for="ch" forName="ParentSmallAccent" refType="w" fact="0"/>
                  <dgm:constr type="b" for="ch" forName="ParentSmallAccent" refType="h"/>
                  <dgm:constr type="w" for="ch" forName="ParentSmallAccent" refType="h" fact="0.2233"/>
                  <dgm:constr type="h" for="ch" forName="ParentSmallAccent" refType="h" fact="0.2233"/>
                </dgm:constrLst>
              </dgm:if>
              <dgm:else name="Name7">
                <dgm:constrLst>
                  <dgm:constr type="l" for="ch" forName="Parent" refType="w" fact="0"/>
                  <dgm:constr type="t" for="ch" forName="Parent" refType="h" fact="0"/>
                  <dgm:constr type="w" for="ch" forName="Parent" refType="w"/>
                  <dgm:constr type="h" for="ch" forName="Parent" refType="h" fact="0.6424"/>
                  <dgm:constr type="l" for="ch" forName="ParentAccent" refType="w" fact="0"/>
                  <dgm:constr type="b" for="ch" forName="ParentAccent" refType="h"/>
                  <dgm:constr type="w" for="ch" forName="ParentAccent" refType="w"/>
                  <dgm:constr type="h" for="ch" forName="ParentAccent" refType="h" fact="0.3576"/>
                  <dgm:constr type="r" for="ch" forName="ParentSmallAccent" refType="w"/>
                  <dgm:constr type="b" for="ch" forName="ParentSmallAccent" refType="h"/>
                  <dgm:constr type="w" for="ch" forName="ParentSmallAccent" refType="h" fact="0.2233"/>
                  <dgm:constr type="h" for="ch" forName="ParentSmallAccent" refType="h" fact="0.2233"/>
                </dgm:constrLst>
              </dgm:else>
            </dgm:choose>
            <dgm:ruleLst/>
            <dgm:layoutNode name="ParentAccent" styleLbl="alignNode1">
              <dgm:alg type="sp"/>
              <dgm:shape xmlns:r="http://schemas.openxmlformats.org/officeDocument/2006/relationships" type="rect" r:blip="">
                <dgm:adjLst/>
              </dgm:shape>
              <dgm:presOf/>
            </dgm:layoutNode>
            <dgm:layoutNode name="ParentSmallAccent" styleLbl="fgAcc1">
              <dgm:alg type="sp"/>
              <dgm:shape xmlns:r="http://schemas.openxmlformats.org/officeDocument/2006/relationships" type="rect" r:blip="">
                <dgm:adjLst/>
              </dgm:shape>
              <dgm:presOf/>
            </dgm:layoutNode>
            <dgm:layoutNode name="Parent" styleLbl="revTx">
              <dgm:varLst>
                <dgm:chMax/>
                <dgm:chPref val="4"/>
                <dgm:bulletEnabled val="1"/>
              </dgm:varLst>
              <dgm:choose name="Name8">
                <dgm:if name="Name9" func="var" arg="dir" op="equ" val="norm">
                  <dgm:alg type="tx">
                    <dgm:param type="txAnchorVertCh" val="mid"/>
                    <dgm:param type="parTxLTRAlign" val="l"/>
                  </dgm:alg>
                </dgm:if>
                <dgm:else name="Name10">
                  <dgm:alg type="tx">
                    <dgm:param type="txAnchorVertCh" val="mid"/>
                    <dgm:param type="parTxLTRAlign" val="r"/>
                  </dgm:alg>
                </dgm:else>
              </dgm:choose>
              <dgm:shape xmlns:r="http://schemas.openxmlformats.org/officeDocument/2006/relationships" type="rect" r:blip="">
                <dgm:adjLst/>
              </dgm:shape>
              <dgm:presOf axis="self" ptType="node"/>
              <dgm:constrLst>
                <dgm:constr type="tMarg" refType="primFontSz" fact="0.1"/>
                <dgm:constr type="bMarg" refType="primFontSz" fact="0.1"/>
                <dgm:constr type="lMarg" refType="primFontSz" fact="0.15"/>
                <dgm:constr type="rMarg" refType="primFontSz" fact="0.15"/>
              </dgm:constrLst>
              <dgm:ruleLst>
                <dgm:rule type="primFontSz" val="5" fact="NaN" max="NaN"/>
                <dgm:rule type="primFontSz" val="65" fact="NaN" max="NaN"/>
              </dgm:ruleLst>
            </dgm:layoutNode>
          </dgm:layoutNode>
          <dgm:layoutNode name="childShape">
            <dgm:varLst>
              <dgm:chMax val="0"/>
              <dgm:chPref val="0"/>
            </dgm:varLst>
            <dgm:alg type="hierChild">
              <dgm:param type="chAlign" val="r"/>
              <dgm:param type="linDir" val="fromT"/>
              <dgm:param type="fallback" val="2D"/>
            </dgm:alg>
            <dgm:shape xmlns:r="http://schemas.openxmlformats.org/officeDocument/2006/relationships" r:blip="">
              <dgm:adjLst/>
            </dgm:shape>
            <dgm:presOf/>
            <dgm:constrLst/>
            <dgm:ruleLst/>
            <dgm:forEach name="Name11" axis="ch">
              <dgm:forEach name="Name12" axis="self" ptType="node">
                <dgm:layoutNode name="childComposite">
                  <dgm:varLst>
                    <dgm:chMax val="0"/>
                    <dgm:chPref val="0"/>
                  </dgm:varLst>
                  <dgm:alg type="composite"/>
                  <dgm:shape xmlns:r="http://schemas.openxmlformats.org/officeDocument/2006/relationships" r:blip="">
                    <dgm:adjLst/>
                  </dgm:shape>
                  <dgm:presOf/>
                  <dgm:choose name="Name13">
                    <dgm:if name="Name14" func="var" arg="dir" op="equ" val="norm">
                      <dgm:constrLst>
                        <dgm:constr type="w" for="ch" forName="ChildAccent" refType="h" fact="0.429"/>
                        <dgm:constr type="h" for="ch" forName="ChildAccent" refType="h" fact="0.429"/>
                        <dgm:constr type="l" for="ch" forName="ChildAccent" refType="w" fact="0"/>
                        <dgm:constr type="t" for="ch" forName="ChildAccent" refType="h" fact="0.2855"/>
                        <dgm:constr type="w" for="ch" forName="Child" refType="w" fact="0.93"/>
                        <dgm:constr type="h" for="ch" forName="Child" refType="h"/>
                        <dgm:constr type="l" for="ch" forName="Child" refType="w" fact="0.07"/>
                        <dgm:constr type="t" for="ch" forName="Child" refType="h" fact="0"/>
                      </dgm:constrLst>
                    </dgm:if>
                    <dgm:else name="Name15">
                      <dgm:constrLst>
                        <dgm:constr type="w" for="ch" forName="ChildAccent" refType="h" fact="0.429"/>
                        <dgm:constr type="h" for="ch" forName="ChildAccent" refType="h" fact="0.429"/>
                        <dgm:constr type="r" for="ch" forName="ChildAccent" refType="w"/>
                        <dgm:constr type="t" for="ch" forName="ChildAccent" refType="h" fact="0.2855"/>
                        <dgm:constr type="w" for="ch" forName="Child" refType="w" fact="0.93"/>
                        <dgm:constr type="h" for="ch" forName="Child" refType="h"/>
                        <dgm:constr type="r" for="ch" forName="Child" refType="w" fact="0.93"/>
                        <dgm:constr type="t" for="ch" forName="Child" refType="h" fact="0"/>
                      </dgm:constrLst>
                    </dgm:else>
                  </dgm:choose>
                  <dgm:ruleLst/>
                  <dgm:layoutNode name="ChildAccent" styleLbl="solidFgAcc1">
                    <dgm:alg type="sp"/>
                    <dgm:shape xmlns:r="http://schemas.openxmlformats.org/officeDocument/2006/relationships" type="rect" r:blip="">
                      <dgm:adjLst/>
                    </dgm:shape>
                    <dgm:presOf/>
                  </dgm:layoutNode>
                  <dgm:layoutNode name="Child" styleLbl="revTx">
                    <dgm:varLst>
                      <dgm:chMax val="0"/>
                      <dgm:chPref val="0"/>
                      <dgm:bulletEnabled val="1"/>
                    </dgm:varLst>
                    <dgm:choose name="Name16">
                      <dgm:if name="Name17" func="var" arg="dir" op="equ" val="norm">
                        <dgm:alg type="tx">
                          <dgm:param type="txAnchorVertCh" val="mid"/>
                          <dgm:param type="parTxLTRAlign" val="l"/>
                        </dgm:alg>
                      </dgm:if>
                      <dgm:else name="Name18">
                        <dgm:alg type="tx">
                          <dgm:param type="txAnchorVertCh" val="mid"/>
                          <dgm:param type="parTxLTRAlign" val="r"/>
                        </dgm:alg>
                      </dgm:else>
                    </dgm:choose>
                    <dgm:shape xmlns:r="http://schemas.openxmlformats.org/officeDocument/2006/relationships" type="rect" r:blip="">
                      <dgm:adjLst/>
                    </dgm:shape>
                    <dgm:presOf axis="desOrSelf" ptType="node node"/>
                    <dgm:ruleLst>
                      <dgm:rule type="primFontSz" val="5" fact="NaN" max="NaN"/>
                    </dgm:ruleLst>
                  </dgm:layoutNode>
                </dgm:layoutNode>
              </dgm:forEach>
            </dgm:forEach>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8/layout/SquareAccentList">
  <dgm:title val=""/>
  <dgm:desc val=""/>
  <dgm:catLst>
    <dgm:cat type="list" pri="5500"/>
  </dgm:catLst>
  <dgm:sampData>
    <dgm:dataModel>
      <dgm:ptLst>
        <dgm:pt modelId="0" type="doc"/>
        <dgm:pt modelId="10">
          <dgm:prSet phldr="1"/>
        </dgm:pt>
        <dgm:pt modelId="11">
          <dgm:prSet phldr="1"/>
        </dgm:pt>
        <dgm:pt modelId="12">
          <dgm:prSet phldr="1"/>
        </dgm:pt>
        <dgm:pt modelId="13">
          <dgm:prSet phldr="1"/>
        </dgm:pt>
        <dgm:pt modelId="20">
          <dgm:prSet phldr="1"/>
        </dgm:pt>
        <dgm:pt modelId="21">
          <dgm:prSet phldr="1"/>
        </dgm:pt>
        <dgm:pt modelId="22">
          <dgm:prSet phldr="1"/>
        </dgm:pt>
        <dgm:pt modelId="23">
          <dgm:prSet phldr="1"/>
        </dgm:pt>
      </dgm:ptLst>
      <dgm:cxnLst>
        <dgm:cxn modelId="1" srcId="0" destId="10" srcOrd="0" destOrd="0"/>
        <dgm:cxn modelId="2" srcId="10" destId="11" srcOrd="0" destOrd="0"/>
        <dgm:cxn modelId="3" srcId="10" destId="12" srcOrd="1" destOrd="0"/>
        <dgm:cxn modelId="4" srcId="10" destId="13" srcOrd="2" destOrd="0"/>
        <dgm:cxn modelId="5" srcId="0" destId="20" srcOrd="0" destOrd="0"/>
        <dgm:cxn modelId="6" srcId="20" destId="21" srcOrd="0" destOrd="0"/>
        <dgm:cxn modelId="7" srcId="20" destId="22" srcOrd="1" destOrd="0"/>
        <dgm:cxn modelId="8" srcId="20" destId="23" srcOrd="2" destOrd="0"/>
      </dgm:cxnLst>
      <dgm:bg/>
      <dgm:whole/>
    </dgm:dataModel>
  </dgm:sampData>
  <dgm:styleData>
    <dgm:dataModel>
      <dgm:ptLst>
        <dgm:pt modelId="0" type="doc"/>
        <dgm:pt modelId="10">
          <dgm:prSet phldr="1"/>
        </dgm:pt>
        <dgm:pt modelId="11">
          <dgm:prSet phldr="1"/>
        </dgm:pt>
        <dgm:pt modelId="12">
          <dgm:prSet phldr="1"/>
        </dgm:pt>
        <dgm:pt modelId="13">
          <dgm:prSet phldr="1"/>
        </dgm:pt>
        <dgm:pt modelId="20">
          <dgm:prSet phldr="1"/>
        </dgm:pt>
        <dgm:pt modelId="21">
          <dgm:prSet phldr="1"/>
        </dgm:pt>
        <dgm:pt modelId="22">
          <dgm:prSet phldr="1"/>
        </dgm:pt>
        <dgm:pt modelId="23">
          <dgm:prSet phldr="1"/>
        </dgm:pt>
      </dgm:ptLst>
      <dgm:cxnLst>
        <dgm:cxn modelId="1" srcId="0" destId="10" srcOrd="0" destOrd="0"/>
        <dgm:cxn modelId="2" srcId="10" destId="11" srcOrd="0" destOrd="0"/>
        <dgm:cxn modelId="3" srcId="10" destId="12" srcOrd="1" destOrd="0"/>
        <dgm:cxn modelId="4" srcId="10" destId="13" srcOrd="2" destOrd="0"/>
        <dgm:cxn modelId="5" srcId="0" destId="20" srcOrd="0" destOrd="0"/>
        <dgm:cxn modelId="6" srcId="20" destId="21" srcOrd="0" destOrd="0"/>
        <dgm:cxn modelId="7" srcId="20" destId="22" srcOrd="1" destOrd="0"/>
        <dgm:cxn modelId="8" srcId="20" destId="23" srcOrd="2"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20">
          <dgm:prSet phldr="1"/>
        </dgm:pt>
        <dgm:pt modelId="21">
          <dgm:prSet phldr="1"/>
        </dgm:pt>
        <dgm:pt modelId="22">
          <dgm:prSet phldr="1"/>
        </dgm:pt>
        <dgm:pt modelId="23">
          <dgm:prSet phldr="1"/>
        </dgm:pt>
      </dgm:ptLst>
      <dgm:cxnLst>
        <dgm:cxn modelId="1" srcId="0" destId="10" srcOrd="0" destOrd="0"/>
        <dgm:cxn modelId="2" srcId="10" destId="11" srcOrd="0" destOrd="0"/>
        <dgm:cxn modelId="3" srcId="10" destId="12" srcOrd="1" destOrd="0"/>
        <dgm:cxn modelId="4" srcId="10" destId="13" srcOrd="2" destOrd="0"/>
        <dgm:cxn modelId="5" srcId="0" destId="20" srcOrd="0" destOrd="0"/>
        <dgm:cxn modelId="6" srcId="20" destId="21" srcOrd="0" destOrd="0"/>
        <dgm:cxn modelId="7" srcId="20" destId="22" srcOrd="1" destOrd="0"/>
        <dgm:cxn modelId="8" srcId="20" destId="23" srcOrd="2" destOrd="0"/>
      </dgm:cxnLst>
      <dgm:bg/>
      <dgm:whole/>
    </dgm:dataModel>
  </dgm:clrData>
  <dgm:layoutNode name="layout">
    <dgm:varLst>
      <dgm:chMax/>
      <dgm:chPref/>
      <dgm:dir/>
      <dgm:resizeHandles/>
    </dgm:varLst>
    <dgm:choose name="Name0">
      <dgm:if name="Name1" func="var" arg="dir" op="equ" val="norm">
        <dgm:alg type="hierChild">
          <dgm:param type="linDir" val="fromL"/>
          <dgm:param type="vertAlign" val="t"/>
          <dgm:param type="nodeVertAlign" val="t"/>
          <dgm:param type="horzAlign" val="ctr"/>
          <dgm:param type="fallback" val="1D"/>
        </dgm:alg>
      </dgm:if>
      <dgm:else name="Name2">
        <dgm:alg type="hierChild">
          <dgm:param type="linDir" val="fromR"/>
          <dgm:param type="vertAlign" val="t"/>
          <dgm:param type="nodeVertAlign" val="t"/>
          <dgm:param type="horzAlign" val="ctr"/>
          <dgm:param type="fallback" val="1D"/>
        </dgm:alg>
      </dgm:else>
    </dgm:choose>
    <dgm:shape xmlns:r="http://schemas.openxmlformats.org/officeDocument/2006/relationships" r:blip="">
      <dgm:adjLst/>
    </dgm:shape>
    <dgm:presOf/>
    <dgm:constrLst>
      <dgm:constr type="primFontSz" for="des" forName="Parent" op="equ" val="65"/>
      <dgm:constr type="primFontSz" for="des" forName="Child" op="equ" val="65"/>
      <dgm:constr type="primFontSz" for="des" forName="Child" refType="primFontSz" refFor="des" refForName="Parent" op="lte"/>
      <dgm:constr type="w" for="des" forName="rootComposite" refType="h" refFor="des" refForName="rootComposite" fact="3.0396"/>
      <dgm:constr type="h" for="des" forName="rootComposite" refType="h"/>
      <dgm:constr type="w" for="des" forName="childComposite" refType="w" refFor="des" refForName="rootComposite"/>
      <dgm:constr type="h" for="des" forName="childComposite" refType="h" refFor="des" refForName="rootComposite" fact="0.5205"/>
      <dgm:constr type="sibSp" refType="w" refFor="des" refForName="rootComposite" fact="0.05"/>
      <dgm:constr type="sp" for="des" forName="root" refType="h" refFor="des" refForName="childComposite" fact="0.2855"/>
    </dgm:constrLst>
    <dgm:ruleLst/>
    <dgm:forEach name="Name3" axis="ch">
      <dgm:forEach name="Name4" axis="self" ptType="node" cnt="1">
        <dgm:layoutNode name="root">
          <dgm:varLst>
            <dgm:chMax/>
            <dgm:chPref/>
          </dgm:varLst>
          <dgm:alg type="hierRoot">
            <dgm:param type="hierAlign" val="tL"/>
          </dgm:alg>
          <dgm:shape xmlns:r="http://schemas.openxmlformats.org/officeDocument/2006/relationships" r:blip="">
            <dgm:adjLst/>
          </dgm:shape>
          <dgm:presOf/>
          <dgm:constrLst/>
          <dgm:ruleLst/>
          <dgm:layoutNode name="rootComposite">
            <dgm:varLst/>
            <dgm:alg type="composite"/>
            <dgm:shape xmlns:r="http://schemas.openxmlformats.org/officeDocument/2006/relationships" r:blip="">
              <dgm:adjLst/>
            </dgm:shape>
            <dgm:presOf axis="self" ptType="node" cnt="1"/>
            <dgm:choose name="Name5">
              <dgm:if name="Name6" func="var" arg="dir" op="equ" val="norm">
                <dgm:constrLst>
                  <dgm:constr type="l" for="ch" forName="Parent" refType="w" fact="0"/>
                  <dgm:constr type="t" for="ch" forName="Parent" refType="h" fact="0"/>
                  <dgm:constr type="w" for="ch" forName="Parent" refType="w"/>
                  <dgm:constr type="h" for="ch" forName="Parent" refType="h" fact="0.6424"/>
                  <dgm:constr type="l" for="ch" forName="ParentAccent" refType="w" fact="0"/>
                  <dgm:constr type="b" for="ch" forName="ParentAccent" refType="h"/>
                  <dgm:constr type="w" for="ch" forName="ParentAccent" refType="w"/>
                  <dgm:constr type="h" for="ch" forName="ParentAccent" refType="h" fact="0.3576"/>
                  <dgm:constr type="l" for="ch" forName="ParentSmallAccent" refType="w" fact="0"/>
                  <dgm:constr type="b" for="ch" forName="ParentSmallAccent" refType="h"/>
                  <dgm:constr type="w" for="ch" forName="ParentSmallAccent" refType="h" fact="0.2233"/>
                  <dgm:constr type="h" for="ch" forName="ParentSmallAccent" refType="h" fact="0.2233"/>
                </dgm:constrLst>
              </dgm:if>
              <dgm:else name="Name7">
                <dgm:constrLst>
                  <dgm:constr type="l" for="ch" forName="Parent" refType="w" fact="0"/>
                  <dgm:constr type="t" for="ch" forName="Parent" refType="h" fact="0"/>
                  <dgm:constr type="w" for="ch" forName="Parent" refType="w"/>
                  <dgm:constr type="h" for="ch" forName="Parent" refType="h" fact="0.6424"/>
                  <dgm:constr type="l" for="ch" forName="ParentAccent" refType="w" fact="0"/>
                  <dgm:constr type="b" for="ch" forName="ParentAccent" refType="h"/>
                  <dgm:constr type="w" for="ch" forName="ParentAccent" refType="w"/>
                  <dgm:constr type="h" for="ch" forName="ParentAccent" refType="h" fact="0.3576"/>
                  <dgm:constr type="r" for="ch" forName="ParentSmallAccent" refType="w"/>
                  <dgm:constr type="b" for="ch" forName="ParentSmallAccent" refType="h"/>
                  <dgm:constr type="w" for="ch" forName="ParentSmallAccent" refType="h" fact="0.2233"/>
                  <dgm:constr type="h" for="ch" forName="ParentSmallAccent" refType="h" fact="0.2233"/>
                </dgm:constrLst>
              </dgm:else>
            </dgm:choose>
            <dgm:ruleLst/>
            <dgm:layoutNode name="ParentAccent" styleLbl="alignNode1">
              <dgm:alg type="sp"/>
              <dgm:shape xmlns:r="http://schemas.openxmlformats.org/officeDocument/2006/relationships" type="rect" r:blip="">
                <dgm:adjLst/>
              </dgm:shape>
              <dgm:presOf/>
            </dgm:layoutNode>
            <dgm:layoutNode name="ParentSmallAccent" styleLbl="fgAcc1">
              <dgm:alg type="sp"/>
              <dgm:shape xmlns:r="http://schemas.openxmlformats.org/officeDocument/2006/relationships" type="rect" r:blip="">
                <dgm:adjLst/>
              </dgm:shape>
              <dgm:presOf/>
            </dgm:layoutNode>
            <dgm:layoutNode name="Parent" styleLbl="revTx">
              <dgm:varLst>
                <dgm:chMax/>
                <dgm:chPref val="4"/>
                <dgm:bulletEnabled val="1"/>
              </dgm:varLst>
              <dgm:choose name="Name8">
                <dgm:if name="Name9" func="var" arg="dir" op="equ" val="norm">
                  <dgm:alg type="tx">
                    <dgm:param type="txAnchorVertCh" val="mid"/>
                    <dgm:param type="parTxLTRAlign" val="l"/>
                  </dgm:alg>
                </dgm:if>
                <dgm:else name="Name10">
                  <dgm:alg type="tx">
                    <dgm:param type="txAnchorVertCh" val="mid"/>
                    <dgm:param type="parTxLTRAlign" val="r"/>
                  </dgm:alg>
                </dgm:else>
              </dgm:choose>
              <dgm:shape xmlns:r="http://schemas.openxmlformats.org/officeDocument/2006/relationships" type="rect" r:blip="">
                <dgm:adjLst/>
              </dgm:shape>
              <dgm:presOf axis="self" ptType="node"/>
              <dgm:constrLst>
                <dgm:constr type="tMarg" refType="primFontSz" fact="0.1"/>
                <dgm:constr type="bMarg" refType="primFontSz" fact="0.1"/>
                <dgm:constr type="lMarg" refType="primFontSz" fact="0.15"/>
                <dgm:constr type="rMarg" refType="primFontSz" fact="0.15"/>
              </dgm:constrLst>
              <dgm:ruleLst>
                <dgm:rule type="primFontSz" val="5" fact="NaN" max="NaN"/>
                <dgm:rule type="primFontSz" val="65" fact="NaN" max="NaN"/>
              </dgm:ruleLst>
            </dgm:layoutNode>
          </dgm:layoutNode>
          <dgm:layoutNode name="childShape">
            <dgm:varLst>
              <dgm:chMax val="0"/>
              <dgm:chPref val="0"/>
            </dgm:varLst>
            <dgm:alg type="hierChild">
              <dgm:param type="chAlign" val="r"/>
              <dgm:param type="linDir" val="fromT"/>
              <dgm:param type="fallback" val="2D"/>
            </dgm:alg>
            <dgm:shape xmlns:r="http://schemas.openxmlformats.org/officeDocument/2006/relationships" r:blip="">
              <dgm:adjLst/>
            </dgm:shape>
            <dgm:presOf/>
            <dgm:constrLst/>
            <dgm:ruleLst/>
            <dgm:forEach name="Name11" axis="ch">
              <dgm:forEach name="Name12" axis="self" ptType="node">
                <dgm:layoutNode name="childComposite">
                  <dgm:varLst>
                    <dgm:chMax val="0"/>
                    <dgm:chPref val="0"/>
                  </dgm:varLst>
                  <dgm:alg type="composite"/>
                  <dgm:shape xmlns:r="http://schemas.openxmlformats.org/officeDocument/2006/relationships" r:blip="">
                    <dgm:adjLst/>
                  </dgm:shape>
                  <dgm:presOf/>
                  <dgm:choose name="Name13">
                    <dgm:if name="Name14" func="var" arg="dir" op="equ" val="norm">
                      <dgm:constrLst>
                        <dgm:constr type="w" for="ch" forName="ChildAccent" refType="h" fact="0.429"/>
                        <dgm:constr type="h" for="ch" forName="ChildAccent" refType="h" fact="0.429"/>
                        <dgm:constr type="l" for="ch" forName="ChildAccent" refType="w" fact="0"/>
                        <dgm:constr type="t" for="ch" forName="ChildAccent" refType="h" fact="0.2855"/>
                        <dgm:constr type="w" for="ch" forName="Child" refType="w" fact="0.93"/>
                        <dgm:constr type="h" for="ch" forName="Child" refType="h"/>
                        <dgm:constr type="l" for="ch" forName="Child" refType="w" fact="0.07"/>
                        <dgm:constr type="t" for="ch" forName="Child" refType="h" fact="0"/>
                      </dgm:constrLst>
                    </dgm:if>
                    <dgm:else name="Name15">
                      <dgm:constrLst>
                        <dgm:constr type="w" for="ch" forName="ChildAccent" refType="h" fact="0.429"/>
                        <dgm:constr type="h" for="ch" forName="ChildAccent" refType="h" fact="0.429"/>
                        <dgm:constr type="r" for="ch" forName="ChildAccent" refType="w"/>
                        <dgm:constr type="t" for="ch" forName="ChildAccent" refType="h" fact="0.2855"/>
                        <dgm:constr type="w" for="ch" forName="Child" refType="w" fact="0.93"/>
                        <dgm:constr type="h" for="ch" forName="Child" refType="h"/>
                        <dgm:constr type="r" for="ch" forName="Child" refType="w" fact="0.93"/>
                        <dgm:constr type="t" for="ch" forName="Child" refType="h" fact="0"/>
                      </dgm:constrLst>
                    </dgm:else>
                  </dgm:choose>
                  <dgm:ruleLst/>
                  <dgm:layoutNode name="ChildAccent" styleLbl="solidFgAcc1">
                    <dgm:alg type="sp"/>
                    <dgm:shape xmlns:r="http://schemas.openxmlformats.org/officeDocument/2006/relationships" type="rect" r:blip="">
                      <dgm:adjLst/>
                    </dgm:shape>
                    <dgm:presOf/>
                  </dgm:layoutNode>
                  <dgm:layoutNode name="Child" styleLbl="revTx">
                    <dgm:varLst>
                      <dgm:chMax val="0"/>
                      <dgm:chPref val="0"/>
                      <dgm:bulletEnabled val="1"/>
                    </dgm:varLst>
                    <dgm:choose name="Name16">
                      <dgm:if name="Name17" func="var" arg="dir" op="equ" val="norm">
                        <dgm:alg type="tx">
                          <dgm:param type="txAnchorVertCh" val="mid"/>
                          <dgm:param type="parTxLTRAlign" val="l"/>
                        </dgm:alg>
                      </dgm:if>
                      <dgm:else name="Name18">
                        <dgm:alg type="tx">
                          <dgm:param type="txAnchorVertCh" val="mid"/>
                          <dgm:param type="parTxLTRAlign" val="r"/>
                        </dgm:alg>
                      </dgm:else>
                    </dgm:choose>
                    <dgm:shape xmlns:r="http://schemas.openxmlformats.org/officeDocument/2006/relationships" type="rect" r:blip="">
                      <dgm:adjLst/>
                    </dgm:shape>
                    <dgm:presOf axis="desOrSelf" ptType="node node"/>
                    <dgm:ruleLst>
                      <dgm:rule type="primFontSz" val="5" fact="NaN" max="NaN"/>
                    </dgm:ruleLst>
                  </dgm:layoutNode>
                </dgm:layoutNode>
              </dgm:forEach>
            </dgm:forEach>
          </dgm:layoutNode>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5.xml><?xml version="1.0" encoding="utf-8"?>
<dgm:layoutDef xmlns:dgm="http://schemas.openxmlformats.org/drawingml/2006/diagram" xmlns:a="http://schemas.openxmlformats.org/drawingml/2006/main" uniqueId="urn:microsoft.com/office/officeart/2008/layout/SquareAccentList">
  <dgm:title val=""/>
  <dgm:desc val=""/>
  <dgm:catLst>
    <dgm:cat type="list" pri="5500"/>
  </dgm:catLst>
  <dgm:sampData>
    <dgm:dataModel>
      <dgm:ptLst>
        <dgm:pt modelId="0" type="doc"/>
        <dgm:pt modelId="10">
          <dgm:prSet phldr="1"/>
        </dgm:pt>
        <dgm:pt modelId="11">
          <dgm:prSet phldr="1"/>
        </dgm:pt>
        <dgm:pt modelId="12">
          <dgm:prSet phldr="1"/>
        </dgm:pt>
        <dgm:pt modelId="13">
          <dgm:prSet phldr="1"/>
        </dgm:pt>
        <dgm:pt modelId="20">
          <dgm:prSet phldr="1"/>
        </dgm:pt>
        <dgm:pt modelId="21">
          <dgm:prSet phldr="1"/>
        </dgm:pt>
        <dgm:pt modelId="22">
          <dgm:prSet phldr="1"/>
        </dgm:pt>
        <dgm:pt modelId="23">
          <dgm:prSet phldr="1"/>
        </dgm:pt>
      </dgm:ptLst>
      <dgm:cxnLst>
        <dgm:cxn modelId="1" srcId="0" destId="10" srcOrd="0" destOrd="0"/>
        <dgm:cxn modelId="2" srcId="10" destId="11" srcOrd="0" destOrd="0"/>
        <dgm:cxn modelId="3" srcId="10" destId="12" srcOrd="1" destOrd="0"/>
        <dgm:cxn modelId="4" srcId="10" destId="13" srcOrd="2" destOrd="0"/>
        <dgm:cxn modelId="5" srcId="0" destId="20" srcOrd="0" destOrd="0"/>
        <dgm:cxn modelId="6" srcId="20" destId="21" srcOrd="0" destOrd="0"/>
        <dgm:cxn modelId="7" srcId="20" destId="22" srcOrd="1" destOrd="0"/>
        <dgm:cxn modelId="8" srcId="20" destId="23" srcOrd="2" destOrd="0"/>
      </dgm:cxnLst>
      <dgm:bg/>
      <dgm:whole/>
    </dgm:dataModel>
  </dgm:sampData>
  <dgm:styleData>
    <dgm:dataModel>
      <dgm:ptLst>
        <dgm:pt modelId="0" type="doc"/>
        <dgm:pt modelId="10">
          <dgm:prSet phldr="1"/>
        </dgm:pt>
        <dgm:pt modelId="11">
          <dgm:prSet phldr="1"/>
        </dgm:pt>
        <dgm:pt modelId="12">
          <dgm:prSet phldr="1"/>
        </dgm:pt>
        <dgm:pt modelId="13">
          <dgm:prSet phldr="1"/>
        </dgm:pt>
        <dgm:pt modelId="20">
          <dgm:prSet phldr="1"/>
        </dgm:pt>
        <dgm:pt modelId="21">
          <dgm:prSet phldr="1"/>
        </dgm:pt>
        <dgm:pt modelId="22">
          <dgm:prSet phldr="1"/>
        </dgm:pt>
        <dgm:pt modelId="23">
          <dgm:prSet phldr="1"/>
        </dgm:pt>
      </dgm:ptLst>
      <dgm:cxnLst>
        <dgm:cxn modelId="1" srcId="0" destId="10" srcOrd="0" destOrd="0"/>
        <dgm:cxn modelId="2" srcId="10" destId="11" srcOrd="0" destOrd="0"/>
        <dgm:cxn modelId="3" srcId="10" destId="12" srcOrd="1" destOrd="0"/>
        <dgm:cxn modelId="4" srcId="10" destId="13" srcOrd="2" destOrd="0"/>
        <dgm:cxn modelId="5" srcId="0" destId="20" srcOrd="0" destOrd="0"/>
        <dgm:cxn modelId="6" srcId="20" destId="21" srcOrd="0" destOrd="0"/>
        <dgm:cxn modelId="7" srcId="20" destId="22" srcOrd="1" destOrd="0"/>
        <dgm:cxn modelId="8" srcId="20" destId="23" srcOrd="2"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20">
          <dgm:prSet phldr="1"/>
        </dgm:pt>
        <dgm:pt modelId="21">
          <dgm:prSet phldr="1"/>
        </dgm:pt>
        <dgm:pt modelId="22">
          <dgm:prSet phldr="1"/>
        </dgm:pt>
        <dgm:pt modelId="23">
          <dgm:prSet phldr="1"/>
        </dgm:pt>
      </dgm:ptLst>
      <dgm:cxnLst>
        <dgm:cxn modelId="1" srcId="0" destId="10" srcOrd="0" destOrd="0"/>
        <dgm:cxn modelId="2" srcId="10" destId="11" srcOrd="0" destOrd="0"/>
        <dgm:cxn modelId="3" srcId="10" destId="12" srcOrd="1" destOrd="0"/>
        <dgm:cxn modelId="4" srcId="10" destId="13" srcOrd="2" destOrd="0"/>
        <dgm:cxn modelId="5" srcId="0" destId="20" srcOrd="0" destOrd="0"/>
        <dgm:cxn modelId="6" srcId="20" destId="21" srcOrd="0" destOrd="0"/>
        <dgm:cxn modelId="7" srcId="20" destId="22" srcOrd="1" destOrd="0"/>
        <dgm:cxn modelId="8" srcId="20" destId="23" srcOrd="2" destOrd="0"/>
      </dgm:cxnLst>
      <dgm:bg/>
      <dgm:whole/>
    </dgm:dataModel>
  </dgm:clrData>
  <dgm:layoutNode name="layout">
    <dgm:varLst>
      <dgm:chMax/>
      <dgm:chPref/>
      <dgm:dir/>
      <dgm:resizeHandles/>
    </dgm:varLst>
    <dgm:choose name="Name0">
      <dgm:if name="Name1" func="var" arg="dir" op="equ" val="norm">
        <dgm:alg type="hierChild">
          <dgm:param type="linDir" val="fromL"/>
          <dgm:param type="vertAlign" val="t"/>
          <dgm:param type="nodeVertAlign" val="t"/>
          <dgm:param type="horzAlign" val="ctr"/>
          <dgm:param type="fallback" val="1D"/>
        </dgm:alg>
      </dgm:if>
      <dgm:else name="Name2">
        <dgm:alg type="hierChild">
          <dgm:param type="linDir" val="fromR"/>
          <dgm:param type="vertAlign" val="t"/>
          <dgm:param type="nodeVertAlign" val="t"/>
          <dgm:param type="horzAlign" val="ctr"/>
          <dgm:param type="fallback" val="1D"/>
        </dgm:alg>
      </dgm:else>
    </dgm:choose>
    <dgm:shape xmlns:r="http://schemas.openxmlformats.org/officeDocument/2006/relationships" r:blip="">
      <dgm:adjLst/>
    </dgm:shape>
    <dgm:presOf/>
    <dgm:constrLst>
      <dgm:constr type="primFontSz" for="des" forName="Parent" op="equ" val="65"/>
      <dgm:constr type="primFontSz" for="des" forName="Child" op="equ" val="65"/>
      <dgm:constr type="primFontSz" for="des" forName="Child" refType="primFontSz" refFor="des" refForName="Parent" op="lte"/>
      <dgm:constr type="w" for="des" forName="rootComposite" refType="h" refFor="des" refForName="rootComposite" fact="3.0396"/>
      <dgm:constr type="h" for="des" forName="rootComposite" refType="h"/>
      <dgm:constr type="w" for="des" forName="childComposite" refType="w" refFor="des" refForName="rootComposite"/>
      <dgm:constr type="h" for="des" forName="childComposite" refType="h" refFor="des" refForName="rootComposite" fact="0.5205"/>
      <dgm:constr type="sibSp" refType="w" refFor="des" refForName="rootComposite" fact="0.05"/>
      <dgm:constr type="sp" for="des" forName="root" refType="h" refFor="des" refForName="childComposite" fact="0.2855"/>
    </dgm:constrLst>
    <dgm:ruleLst/>
    <dgm:forEach name="Name3" axis="ch">
      <dgm:forEach name="Name4" axis="self" ptType="node" cnt="1">
        <dgm:layoutNode name="root">
          <dgm:varLst>
            <dgm:chMax/>
            <dgm:chPref/>
          </dgm:varLst>
          <dgm:alg type="hierRoot">
            <dgm:param type="hierAlign" val="tL"/>
          </dgm:alg>
          <dgm:shape xmlns:r="http://schemas.openxmlformats.org/officeDocument/2006/relationships" r:blip="">
            <dgm:adjLst/>
          </dgm:shape>
          <dgm:presOf/>
          <dgm:constrLst/>
          <dgm:ruleLst/>
          <dgm:layoutNode name="rootComposite">
            <dgm:varLst/>
            <dgm:alg type="composite"/>
            <dgm:shape xmlns:r="http://schemas.openxmlformats.org/officeDocument/2006/relationships" r:blip="">
              <dgm:adjLst/>
            </dgm:shape>
            <dgm:presOf axis="self" ptType="node" cnt="1"/>
            <dgm:choose name="Name5">
              <dgm:if name="Name6" func="var" arg="dir" op="equ" val="norm">
                <dgm:constrLst>
                  <dgm:constr type="l" for="ch" forName="Parent" refType="w" fact="0"/>
                  <dgm:constr type="t" for="ch" forName="Parent" refType="h" fact="0"/>
                  <dgm:constr type="w" for="ch" forName="Parent" refType="w"/>
                  <dgm:constr type="h" for="ch" forName="Parent" refType="h" fact="0.6424"/>
                  <dgm:constr type="l" for="ch" forName="ParentAccent" refType="w" fact="0"/>
                  <dgm:constr type="b" for="ch" forName="ParentAccent" refType="h"/>
                  <dgm:constr type="w" for="ch" forName="ParentAccent" refType="w"/>
                  <dgm:constr type="h" for="ch" forName="ParentAccent" refType="h" fact="0.3576"/>
                  <dgm:constr type="l" for="ch" forName="ParentSmallAccent" refType="w" fact="0"/>
                  <dgm:constr type="b" for="ch" forName="ParentSmallAccent" refType="h"/>
                  <dgm:constr type="w" for="ch" forName="ParentSmallAccent" refType="h" fact="0.2233"/>
                  <dgm:constr type="h" for="ch" forName="ParentSmallAccent" refType="h" fact="0.2233"/>
                </dgm:constrLst>
              </dgm:if>
              <dgm:else name="Name7">
                <dgm:constrLst>
                  <dgm:constr type="l" for="ch" forName="Parent" refType="w" fact="0"/>
                  <dgm:constr type="t" for="ch" forName="Parent" refType="h" fact="0"/>
                  <dgm:constr type="w" for="ch" forName="Parent" refType="w"/>
                  <dgm:constr type="h" for="ch" forName="Parent" refType="h" fact="0.6424"/>
                  <dgm:constr type="l" for="ch" forName="ParentAccent" refType="w" fact="0"/>
                  <dgm:constr type="b" for="ch" forName="ParentAccent" refType="h"/>
                  <dgm:constr type="w" for="ch" forName="ParentAccent" refType="w"/>
                  <dgm:constr type="h" for="ch" forName="ParentAccent" refType="h" fact="0.3576"/>
                  <dgm:constr type="r" for="ch" forName="ParentSmallAccent" refType="w"/>
                  <dgm:constr type="b" for="ch" forName="ParentSmallAccent" refType="h"/>
                  <dgm:constr type="w" for="ch" forName="ParentSmallAccent" refType="h" fact="0.2233"/>
                  <dgm:constr type="h" for="ch" forName="ParentSmallAccent" refType="h" fact="0.2233"/>
                </dgm:constrLst>
              </dgm:else>
            </dgm:choose>
            <dgm:ruleLst/>
            <dgm:layoutNode name="ParentAccent" styleLbl="alignNode1">
              <dgm:alg type="sp"/>
              <dgm:shape xmlns:r="http://schemas.openxmlformats.org/officeDocument/2006/relationships" type="rect" r:blip="">
                <dgm:adjLst/>
              </dgm:shape>
              <dgm:presOf/>
            </dgm:layoutNode>
            <dgm:layoutNode name="ParentSmallAccent" styleLbl="fgAcc1">
              <dgm:alg type="sp"/>
              <dgm:shape xmlns:r="http://schemas.openxmlformats.org/officeDocument/2006/relationships" type="rect" r:blip="">
                <dgm:adjLst/>
              </dgm:shape>
              <dgm:presOf/>
            </dgm:layoutNode>
            <dgm:layoutNode name="Parent" styleLbl="revTx">
              <dgm:varLst>
                <dgm:chMax/>
                <dgm:chPref val="4"/>
                <dgm:bulletEnabled val="1"/>
              </dgm:varLst>
              <dgm:choose name="Name8">
                <dgm:if name="Name9" func="var" arg="dir" op="equ" val="norm">
                  <dgm:alg type="tx">
                    <dgm:param type="txAnchorVertCh" val="mid"/>
                    <dgm:param type="parTxLTRAlign" val="l"/>
                  </dgm:alg>
                </dgm:if>
                <dgm:else name="Name10">
                  <dgm:alg type="tx">
                    <dgm:param type="txAnchorVertCh" val="mid"/>
                    <dgm:param type="parTxLTRAlign" val="r"/>
                  </dgm:alg>
                </dgm:else>
              </dgm:choose>
              <dgm:shape xmlns:r="http://schemas.openxmlformats.org/officeDocument/2006/relationships" type="rect" r:blip="">
                <dgm:adjLst/>
              </dgm:shape>
              <dgm:presOf axis="self" ptType="node"/>
              <dgm:constrLst>
                <dgm:constr type="tMarg" refType="primFontSz" fact="0.1"/>
                <dgm:constr type="bMarg" refType="primFontSz" fact="0.1"/>
                <dgm:constr type="lMarg" refType="primFontSz" fact="0.15"/>
                <dgm:constr type="rMarg" refType="primFontSz" fact="0.15"/>
              </dgm:constrLst>
              <dgm:ruleLst>
                <dgm:rule type="primFontSz" val="5" fact="NaN" max="NaN"/>
                <dgm:rule type="primFontSz" val="65" fact="NaN" max="NaN"/>
              </dgm:ruleLst>
            </dgm:layoutNode>
          </dgm:layoutNode>
          <dgm:layoutNode name="childShape">
            <dgm:varLst>
              <dgm:chMax val="0"/>
              <dgm:chPref val="0"/>
            </dgm:varLst>
            <dgm:alg type="hierChild">
              <dgm:param type="chAlign" val="r"/>
              <dgm:param type="linDir" val="fromT"/>
              <dgm:param type="fallback" val="2D"/>
            </dgm:alg>
            <dgm:shape xmlns:r="http://schemas.openxmlformats.org/officeDocument/2006/relationships" r:blip="">
              <dgm:adjLst/>
            </dgm:shape>
            <dgm:presOf/>
            <dgm:constrLst/>
            <dgm:ruleLst/>
            <dgm:forEach name="Name11" axis="ch">
              <dgm:forEach name="Name12" axis="self" ptType="node">
                <dgm:layoutNode name="childComposite">
                  <dgm:varLst>
                    <dgm:chMax val="0"/>
                    <dgm:chPref val="0"/>
                  </dgm:varLst>
                  <dgm:alg type="composite"/>
                  <dgm:shape xmlns:r="http://schemas.openxmlformats.org/officeDocument/2006/relationships" r:blip="">
                    <dgm:adjLst/>
                  </dgm:shape>
                  <dgm:presOf/>
                  <dgm:choose name="Name13">
                    <dgm:if name="Name14" func="var" arg="dir" op="equ" val="norm">
                      <dgm:constrLst>
                        <dgm:constr type="w" for="ch" forName="ChildAccent" refType="h" fact="0.429"/>
                        <dgm:constr type="h" for="ch" forName="ChildAccent" refType="h" fact="0.429"/>
                        <dgm:constr type="l" for="ch" forName="ChildAccent" refType="w" fact="0"/>
                        <dgm:constr type="t" for="ch" forName="ChildAccent" refType="h" fact="0.2855"/>
                        <dgm:constr type="w" for="ch" forName="Child" refType="w" fact="0.93"/>
                        <dgm:constr type="h" for="ch" forName="Child" refType="h"/>
                        <dgm:constr type="l" for="ch" forName="Child" refType="w" fact="0.07"/>
                        <dgm:constr type="t" for="ch" forName="Child" refType="h" fact="0"/>
                      </dgm:constrLst>
                    </dgm:if>
                    <dgm:else name="Name15">
                      <dgm:constrLst>
                        <dgm:constr type="w" for="ch" forName="ChildAccent" refType="h" fact="0.429"/>
                        <dgm:constr type="h" for="ch" forName="ChildAccent" refType="h" fact="0.429"/>
                        <dgm:constr type="r" for="ch" forName="ChildAccent" refType="w"/>
                        <dgm:constr type="t" for="ch" forName="ChildAccent" refType="h" fact="0.2855"/>
                        <dgm:constr type="w" for="ch" forName="Child" refType="w" fact="0.93"/>
                        <dgm:constr type="h" for="ch" forName="Child" refType="h"/>
                        <dgm:constr type="r" for="ch" forName="Child" refType="w" fact="0.93"/>
                        <dgm:constr type="t" for="ch" forName="Child" refType="h" fact="0"/>
                      </dgm:constrLst>
                    </dgm:else>
                  </dgm:choose>
                  <dgm:ruleLst/>
                  <dgm:layoutNode name="ChildAccent" styleLbl="solidFgAcc1">
                    <dgm:alg type="sp"/>
                    <dgm:shape xmlns:r="http://schemas.openxmlformats.org/officeDocument/2006/relationships" type="rect" r:blip="">
                      <dgm:adjLst/>
                    </dgm:shape>
                    <dgm:presOf/>
                  </dgm:layoutNode>
                  <dgm:layoutNode name="Child" styleLbl="revTx">
                    <dgm:varLst>
                      <dgm:chMax val="0"/>
                      <dgm:chPref val="0"/>
                      <dgm:bulletEnabled val="1"/>
                    </dgm:varLst>
                    <dgm:choose name="Name16">
                      <dgm:if name="Name17" func="var" arg="dir" op="equ" val="norm">
                        <dgm:alg type="tx">
                          <dgm:param type="txAnchorVertCh" val="mid"/>
                          <dgm:param type="parTxLTRAlign" val="l"/>
                        </dgm:alg>
                      </dgm:if>
                      <dgm:else name="Name18">
                        <dgm:alg type="tx">
                          <dgm:param type="txAnchorVertCh" val="mid"/>
                          <dgm:param type="parTxLTRAlign" val="r"/>
                        </dgm:alg>
                      </dgm:else>
                    </dgm:choose>
                    <dgm:shape xmlns:r="http://schemas.openxmlformats.org/officeDocument/2006/relationships" type="rect" r:blip="">
                      <dgm:adjLst/>
                    </dgm:shape>
                    <dgm:presOf axis="desOrSelf" ptType="node node"/>
                    <dgm:ruleLst>
                      <dgm:rule type="primFontSz" val="5" fact="NaN" max="NaN"/>
                    </dgm:ruleLst>
                  </dgm:layoutNode>
                </dgm:layoutNode>
              </dgm:forEach>
            </dgm:forEach>
          </dgm:layoutNode>
        </dgm:layoutNode>
      </dgm:forEach>
    </dgm:forEach>
  </dgm:layoutNode>
</dgm:layoutDef>
</file>

<file path=word/diagrams/layout6.xml><?xml version="1.0" encoding="utf-8"?>
<dgm:layoutDef xmlns:dgm="http://schemas.openxmlformats.org/drawingml/2006/diagram" xmlns:a="http://schemas.openxmlformats.org/drawingml/2006/main" uniqueId="urn:microsoft.com/office/officeart/2005/8/layout/venn3">
  <dgm:title val=""/>
  <dgm:desc val=""/>
  <dgm:catLst>
    <dgm:cat type="relationship" pri="29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param type="fallback" val="2D"/>
        </dgm:alg>
      </dgm:if>
      <dgm:else name="Name3">
        <dgm:alg type="lin">
          <dgm:param type="fallback" val="2D"/>
          <dgm:param type="linDir" val="fromR"/>
        </dgm:alg>
      </dgm:else>
    </dgm:choose>
    <dgm:shape xmlns:r="http://schemas.openxmlformats.org/officeDocument/2006/relationships" r:blip="">
      <dgm:adjLst/>
    </dgm:shape>
    <dgm:presOf/>
    <dgm:constrLst>
      <dgm:constr type="w" for="ch" ptType="node" refType="w"/>
      <dgm:constr type="h" for="ch" ptType="node" refType="w" refFor="ch" refPtType="node"/>
      <dgm:constr type="w" for="ch" forName="space" refType="w" refFor="ch" refPtType="node" fact="-0.2"/>
      <dgm:constr type="primFontSz" for="ch" ptType="node" op="equ" val="65"/>
    </dgm:constrLst>
    <dgm:ruleLst/>
    <dgm:forEach name="Name4" axis="ch" ptType="node">
      <dgm:layoutNode name="Name5" styleLbl="vennNode1">
        <dgm:varLst>
          <dgm:bulletEnabled val="1"/>
        </dgm:varLst>
        <dgm:alg type="tx">
          <dgm:param type="txAnchorVertCh" val="mid"/>
          <dgm:param type="txAnchorHorzCh" val="ctr"/>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w" fact="0.156"/>
          <dgm:constr type="rMarg" refType="w" fact="0.156"/>
        </dgm:constrLst>
        <dgm:ruleLst>
          <dgm:rule type="primFontSz" val="5" fact="NaN" max="NaN"/>
        </dgm:ruleLst>
      </dgm:layoutNode>
      <dgm:forEach name="Name6"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252BEA-003E-45C3-84A3-FA343444EA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3629</TotalTime>
  <Pages>29</Pages>
  <Words>7117</Words>
  <Characters>40572</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Adedamola David D Adebanjo</cp:lastModifiedBy>
  <cp:revision>10</cp:revision>
  <dcterms:created xsi:type="dcterms:W3CDTF">2024-01-01T18:31:00Z</dcterms:created>
  <dcterms:modified xsi:type="dcterms:W3CDTF">2024-01-04T08:12:00Z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e6c61aef45014a30963c82b43bd7b815</vt:lpwstr>
  </property>
</Properties>
</file>