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05DFC" w14:textId="42FA702A" w:rsidR="009C7FBB" w:rsidRPr="009C7FBB" w:rsidRDefault="00AD6288" w:rsidP="009C7FBB">
      <w:pPr>
        <w:pStyle w:val="Title"/>
        <w:jc w:val="center"/>
        <w:rPr>
          <w:lang w:val="en-US"/>
        </w:rPr>
      </w:pPr>
      <w:r w:rsidRPr="009C7FBB">
        <w:t xml:space="preserve">Reflective Report on </w:t>
      </w:r>
      <w:r w:rsidR="009C7FBB" w:rsidRPr="009C7FBB">
        <w:rPr>
          <w:lang w:val="en-US"/>
        </w:rPr>
        <w:t>Academic Skills Development</w:t>
      </w:r>
    </w:p>
    <w:p w14:paraId="6B789F63" w14:textId="77777777" w:rsidR="00F62CBD" w:rsidRDefault="00AD6288" w:rsidP="00F62CBD">
      <w:pPr>
        <w:rPr>
          <w:rFonts w:ascii="Arial" w:hAnsi="Arial" w:cs="Arial"/>
          <w:sz w:val="32"/>
          <w:szCs w:val="32"/>
        </w:rPr>
      </w:pPr>
      <w:r w:rsidRPr="009C7FBB">
        <w:br/>
      </w:r>
      <w:r w:rsidRPr="00F62CBD">
        <w:rPr>
          <w:rStyle w:val="Heading1Char"/>
        </w:rPr>
        <w:t>Introduction</w:t>
      </w:r>
      <w:r w:rsidRPr="009C7FBB">
        <w:rPr>
          <w:rFonts w:ascii="Arial" w:hAnsi="Arial" w:cs="Arial"/>
        </w:rPr>
        <w:br/>
        <w:t xml:space="preserve">The </w:t>
      </w:r>
      <w:proofErr w:type="gramStart"/>
      <w:r w:rsidRPr="009C7FBB">
        <w:rPr>
          <w:rFonts w:ascii="Arial" w:hAnsi="Arial" w:cs="Arial"/>
        </w:rPr>
        <w:t>amount</w:t>
      </w:r>
      <w:proofErr w:type="gramEnd"/>
      <w:r w:rsidRPr="009C7FBB">
        <w:rPr>
          <w:rFonts w:ascii="Arial" w:hAnsi="Arial" w:cs="Arial"/>
        </w:rPr>
        <w:t xml:space="preserve"> of skills and strategies at my disposal thanks to the Academic Skills module (LCLM 4001) has been essential to my success at surpassing the challenges of higher education and beyond. This report reflects on my development in three key academic skills: This </w:t>
      </w:r>
      <w:proofErr w:type="gramStart"/>
      <w:r w:rsidRPr="009C7FBB">
        <w:rPr>
          <w:rFonts w:ascii="Arial" w:hAnsi="Arial" w:cs="Arial"/>
        </w:rPr>
        <w:t>include</w:t>
      </w:r>
      <w:proofErr w:type="gramEnd"/>
      <w:r w:rsidRPr="009C7FBB">
        <w:rPr>
          <w:rFonts w:ascii="Arial" w:hAnsi="Arial" w:cs="Arial"/>
        </w:rPr>
        <w:t xml:space="preserve"> note taking, academic writing and referencing. In learning these skills, I have used the Gibb’s Reflective Cycle as a means to examine how my understanding and usage of the skills have developed during this module and, also, how they will help me in the future both in my academic work and career.</w:t>
      </w:r>
      <w:r w:rsidRPr="009C7FBB">
        <w:rPr>
          <w:rFonts w:ascii="Arial" w:hAnsi="Arial" w:cs="Arial"/>
        </w:rPr>
        <w:br/>
      </w:r>
      <w:r w:rsidRPr="009C7FBB">
        <w:rPr>
          <w:rFonts w:ascii="Arial" w:hAnsi="Arial" w:cs="Arial"/>
        </w:rPr>
        <w:br/>
        <w:t>Note-Taking Skills</w:t>
      </w:r>
      <w:r w:rsidRPr="009C7FBB">
        <w:rPr>
          <w:rFonts w:ascii="Arial" w:hAnsi="Arial" w:cs="Arial"/>
        </w:rPr>
        <w:br/>
      </w:r>
      <w:r w:rsidRPr="00F62CBD">
        <w:rPr>
          <w:rFonts w:ascii="Arial" w:hAnsi="Arial" w:cs="Arial"/>
          <w:sz w:val="32"/>
          <w:szCs w:val="32"/>
        </w:rPr>
        <w:t>Description</w:t>
      </w:r>
      <w:r w:rsidRPr="009C7FBB">
        <w:rPr>
          <w:rFonts w:ascii="Arial" w:hAnsi="Arial" w:cs="Arial"/>
        </w:rPr>
        <w:br/>
        <w:t xml:space="preserve">Academic note taking is the capturing and organisation of information for future reference and study. Good </w:t>
      </w:r>
      <w:proofErr w:type="gramStart"/>
      <w:r w:rsidRPr="009C7FBB">
        <w:rPr>
          <w:rFonts w:ascii="Arial" w:hAnsi="Arial" w:cs="Arial"/>
        </w:rPr>
        <w:t>note-taking</w:t>
      </w:r>
      <w:proofErr w:type="gramEnd"/>
      <w:r w:rsidRPr="009C7FBB">
        <w:rPr>
          <w:rFonts w:ascii="Arial" w:hAnsi="Arial" w:cs="Arial"/>
        </w:rPr>
        <w:t xml:space="preserve"> improves understanding of learning content and enhances its memory, thus better preparing for exam</w:t>
      </w:r>
      <w:r w:rsidR="009C7FBB" w:rsidRPr="009C7FBB">
        <w:rPr>
          <w:rFonts w:ascii="Times New Roman" w:eastAsia="Times New Roman" w:hAnsi="Times New Roman" w:cs="Times New Roman"/>
          <w:kern w:val="0"/>
          <w:lang w:val="en-US"/>
          <w14:ligatures w14:val="none"/>
        </w:rPr>
        <w:t xml:space="preserve"> </w:t>
      </w:r>
      <w:r w:rsidR="009C7FBB" w:rsidRPr="009C7FBB">
        <w:rPr>
          <w:rFonts w:ascii="Arial" w:hAnsi="Arial" w:cs="Arial"/>
          <w:lang w:val="en-US"/>
        </w:rPr>
        <w:t>(Cottrell, 2019)</w:t>
      </w:r>
      <w:r w:rsidRPr="009C7FBB">
        <w:rPr>
          <w:rFonts w:ascii="Arial" w:hAnsi="Arial" w:cs="Arial"/>
        </w:rPr>
        <w:t>.</w:t>
      </w:r>
      <w:r w:rsidRPr="009C7FBB">
        <w:rPr>
          <w:rFonts w:ascii="Arial" w:hAnsi="Arial" w:cs="Arial"/>
        </w:rPr>
        <w:br/>
      </w:r>
      <w:r w:rsidRPr="00F62CBD">
        <w:rPr>
          <w:rFonts w:ascii="Arial" w:hAnsi="Arial" w:cs="Arial"/>
          <w:sz w:val="32"/>
          <w:szCs w:val="32"/>
        </w:rPr>
        <w:t>Experience</w:t>
      </w:r>
      <w:r w:rsidRPr="009C7FBB">
        <w:rPr>
          <w:rFonts w:ascii="Arial" w:hAnsi="Arial" w:cs="Arial"/>
        </w:rPr>
        <w:br/>
        <w:t xml:space="preserve">In Week 2 of the module, we learned a few note taking techniques, including the Cornell Method and mind mapping. Learning specifically to take notes was the most challenging thing … I found it tough when I first started to </w:t>
      </w:r>
      <w:proofErr w:type="gramStart"/>
      <w:r w:rsidRPr="009C7FBB">
        <w:rPr>
          <w:rFonts w:ascii="Arial" w:hAnsi="Arial" w:cs="Arial"/>
        </w:rPr>
        <w:t>listen, and</w:t>
      </w:r>
      <w:proofErr w:type="gramEnd"/>
      <w:r w:rsidRPr="009C7FBB">
        <w:rPr>
          <w:rFonts w:ascii="Arial" w:hAnsi="Arial" w:cs="Arial"/>
        </w:rPr>
        <w:t xml:space="preserve"> pull key points out of things that aren’t necessarily as relevant. I improved my ability to prioritise and structure my notes through practise and class activity feedback.</w:t>
      </w:r>
      <w:r w:rsidRPr="009C7FBB">
        <w:rPr>
          <w:rFonts w:ascii="Arial" w:hAnsi="Arial" w:cs="Arial"/>
        </w:rPr>
        <w:br/>
      </w:r>
      <w:r w:rsidRPr="00F62CBD">
        <w:rPr>
          <w:rFonts w:ascii="Arial" w:hAnsi="Arial" w:cs="Arial"/>
          <w:sz w:val="32"/>
          <w:szCs w:val="32"/>
        </w:rPr>
        <w:t>Reflection</w:t>
      </w:r>
      <w:r w:rsidRPr="009C7FBB">
        <w:rPr>
          <w:rFonts w:ascii="Arial" w:hAnsi="Arial" w:cs="Arial"/>
        </w:rPr>
        <w:br/>
        <w:t>Looking back to my early days I came to find I was too rigid and would be blown away too much time. The Cornell Method enabled me to organise data into distinct parts that were simple to review and summarise. Moreover, using mind mapping meant that I could see how ideas relate to one another, especially with complicated subjects. I also combined colour coding and abbreviations to make my notes clearer and usable.</w:t>
      </w:r>
      <w:r w:rsidRPr="009C7FBB">
        <w:rPr>
          <w:rFonts w:ascii="Arial" w:hAnsi="Arial" w:cs="Arial"/>
        </w:rPr>
        <w:br/>
      </w:r>
      <w:r w:rsidRPr="00F62CBD">
        <w:rPr>
          <w:rFonts w:ascii="Arial" w:hAnsi="Arial" w:cs="Arial"/>
          <w:sz w:val="32"/>
          <w:szCs w:val="32"/>
        </w:rPr>
        <w:t>Evidence</w:t>
      </w:r>
      <w:r w:rsidRPr="009C7FBB">
        <w:rPr>
          <w:rFonts w:ascii="Arial" w:hAnsi="Arial" w:cs="Arial"/>
        </w:rPr>
        <w:br/>
        <w:t>One improvement that showed was my Week 4 exercise where I managed to distil a dense academic article down into a brief set of notes. I was able to pick out key themes and summarise well, which the feedback also confirmed. I also used these techniques in getting ready for the in-class quiz and my organised notes were very helpful.</w:t>
      </w:r>
      <w:r w:rsidRPr="009C7FBB">
        <w:rPr>
          <w:rFonts w:ascii="Arial" w:hAnsi="Arial" w:cs="Arial"/>
        </w:rPr>
        <w:br/>
      </w:r>
    </w:p>
    <w:p w14:paraId="058617FE" w14:textId="04F72BD1" w:rsidR="00F7406F" w:rsidRDefault="00AD6288">
      <w:pPr>
        <w:rPr>
          <w:rFonts w:ascii="Arial" w:hAnsi="Arial" w:cs="Arial"/>
        </w:rPr>
      </w:pPr>
      <w:r w:rsidRPr="00F62CBD">
        <w:rPr>
          <w:rFonts w:ascii="Arial" w:hAnsi="Arial" w:cs="Arial"/>
          <w:sz w:val="32"/>
          <w:szCs w:val="32"/>
        </w:rPr>
        <w:lastRenderedPageBreak/>
        <w:t>Future Application</w:t>
      </w:r>
      <w:r w:rsidRPr="009C7FBB">
        <w:rPr>
          <w:rFonts w:ascii="Arial" w:hAnsi="Arial" w:cs="Arial"/>
        </w:rPr>
        <w:br/>
        <w:t>I will move forward using the Cornell Method for lectures and moving to using mind mapping for planning essays or projects. All these techniques will make me more efficient in learning, memorising and even structuring data for academic and professional purposes. I am also aiming to cook food that I haven’t touched in a long time; I will dive into OneNote to make my note management and access easy</w:t>
      </w:r>
      <w:r w:rsidR="009C7FBB" w:rsidRPr="009C7FBB">
        <w:rPr>
          <w:rFonts w:ascii="Times New Roman" w:eastAsia="Times New Roman" w:hAnsi="Times New Roman" w:cs="Times New Roman"/>
          <w:kern w:val="0"/>
          <w:lang w:val="en-US"/>
          <w14:ligatures w14:val="none"/>
        </w:rPr>
        <w:t xml:space="preserve"> </w:t>
      </w:r>
      <w:r w:rsidR="009C7FBB" w:rsidRPr="009C7FBB">
        <w:rPr>
          <w:rFonts w:ascii="Arial" w:hAnsi="Arial" w:cs="Arial"/>
          <w:lang w:val="en-US"/>
        </w:rPr>
        <w:t>(Cottrell, 2019)</w:t>
      </w:r>
      <w:r w:rsidRPr="009C7FBB">
        <w:rPr>
          <w:rFonts w:ascii="Arial" w:hAnsi="Arial" w:cs="Arial"/>
        </w:rPr>
        <w:t>.</w:t>
      </w:r>
      <w:r w:rsidRPr="009C7FBB">
        <w:rPr>
          <w:rFonts w:ascii="Arial" w:hAnsi="Arial" w:cs="Arial"/>
        </w:rPr>
        <w:br/>
      </w:r>
      <w:r w:rsidRPr="00F62CBD">
        <w:rPr>
          <w:rStyle w:val="Heading1Char"/>
        </w:rPr>
        <w:t>Academic Writing Skills</w:t>
      </w:r>
      <w:r w:rsidRPr="009C7FBB">
        <w:rPr>
          <w:rFonts w:ascii="Arial" w:hAnsi="Arial" w:cs="Arial"/>
        </w:rPr>
        <w:br/>
      </w:r>
      <w:r w:rsidRPr="00F62CBD">
        <w:rPr>
          <w:rFonts w:ascii="Arial" w:hAnsi="Arial" w:cs="Arial"/>
          <w:sz w:val="32"/>
          <w:szCs w:val="32"/>
        </w:rPr>
        <w:t>Description</w:t>
      </w:r>
      <w:r w:rsidRPr="009C7FBB">
        <w:rPr>
          <w:rFonts w:ascii="Arial" w:hAnsi="Arial" w:cs="Arial"/>
        </w:rPr>
        <w:br/>
        <w:t>The academic writing is writing that presents ideas in a clear, formal, structured fashion. However, it needs to have coherence, sound grammar and arguments based on evidence, to communicate inside scholarly contexts</w:t>
      </w:r>
      <w:r w:rsidR="009C7FBB" w:rsidRPr="009C7FBB">
        <w:rPr>
          <w:rFonts w:ascii="Times New Roman" w:eastAsia="Times New Roman" w:hAnsi="Times New Roman" w:cs="Times New Roman"/>
          <w:kern w:val="0"/>
          <w:lang w:val="en-US"/>
          <w14:ligatures w14:val="none"/>
        </w:rPr>
        <w:t xml:space="preserve"> </w:t>
      </w:r>
      <w:r w:rsidR="009C7FBB" w:rsidRPr="009C7FBB">
        <w:rPr>
          <w:rFonts w:ascii="Arial" w:hAnsi="Arial" w:cs="Arial"/>
          <w:lang w:val="en-US"/>
        </w:rPr>
        <w:t>(Neville, 2010)</w:t>
      </w:r>
      <w:r w:rsidRPr="009C7FBB">
        <w:rPr>
          <w:rFonts w:ascii="Arial" w:hAnsi="Arial" w:cs="Arial"/>
        </w:rPr>
        <w:t>.</w:t>
      </w:r>
      <w:r w:rsidRPr="009C7FBB">
        <w:rPr>
          <w:rFonts w:ascii="Arial" w:hAnsi="Arial" w:cs="Arial"/>
        </w:rPr>
        <w:br/>
      </w:r>
      <w:r w:rsidRPr="00F62CBD">
        <w:rPr>
          <w:rFonts w:ascii="Arial" w:hAnsi="Arial" w:cs="Arial"/>
          <w:sz w:val="32"/>
          <w:szCs w:val="32"/>
        </w:rPr>
        <w:t>Experience</w:t>
      </w:r>
      <w:r w:rsidRPr="009C7FBB">
        <w:rPr>
          <w:rFonts w:ascii="Arial" w:hAnsi="Arial" w:cs="Arial"/>
        </w:rPr>
        <w:br/>
        <w:t xml:space="preserve">In Week 5, the module was about paragraph structure, using the PEEL framework (Point, Evidence, Explanation, Link). I started with putting together </w:t>
      </w:r>
      <w:proofErr w:type="gramStart"/>
      <w:r w:rsidRPr="009C7FBB">
        <w:rPr>
          <w:rFonts w:ascii="Arial" w:hAnsi="Arial" w:cs="Arial"/>
        </w:rPr>
        <w:t>well ordered</w:t>
      </w:r>
      <w:proofErr w:type="gramEnd"/>
      <w:r w:rsidRPr="009C7FBB">
        <w:rPr>
          <w:rFonts w:ascii="Arial" w:hAnsi="Arial" w:cs="Arial"/>
        </w:rPr>
        <w:t xml:space="preserve"> paragraphs and to flawlessly incorporate evidence into my writing. I found out where to improve peer feedback from writing workshops. For instance, I frequently had draughts without a good balance of ideas, nor did they flow well.</w:t>
      </w:r>
      <w:r w:rsidRPr="009C7FBB">
        <w:rPr>
          <w:rFonts w:ascii="Arial" w:hAnsi="Arial" w:cs="Arial"/>
        </w:rPr>
        <w:br/>
      </w:r>
      <w:r w:rsidRPr="00F62CBD">
        <w:rPr>
          <w:rFonts w:ascii="Arial" w:hAnsi="Arial" w:cs="Arial"/>
          <w:sz w:val="32"/>
          <w:szCs w:val="32"/>
        </w:rPr>
        <w:t>Reflection</w:t>
      </w:r>
      <w:r w:rsidRPr="009C7FBB">
        <w:rPr>
          <w:rFonts w:ascii="Arial" w:hAnsi="Arial" w:cs="Arial"/>
        </w:rPr>
        <w:br/>
        <w:t xml:space="preserve">Looking back, I could see I had far better skill levels in organising and presenting my thoughts in a more convincing and formal manner. I was encouraged for the writing exercises to critique the draughts in terms of clarity and logical flow. Boosted the process of confidence over </w:t>
      </w:r>
      <w:proofErr w:type="gramStart"/>
      <w:r w:rsidRPr="009C7FBB">
        <w:rPr>
          <w:rFonts w:ascii="Arial" w:hAnsi="Arial" w:cs="Arial"/>
        </w:rPr>
        <w:t>ideas, and</w:t>
      </w:r>
      <w:proofErr w:type="gramEnd"/>
      <w:r w:rsidRPr="009C7FBB">
        <w:rPr>
          <w:rFonts w:ascii="Arial" w:hAnsi="Arial" w:cs="Arial"/>
        </w:rPr>
        <w:t xml:space="preserve"> presenting them persuasively. In addition, I found myself better at synthesising information gathered from many sources to support my claims.</w:t>
      </w:r>
      <w:r w:rsidRPr="009C7FBB">
        <w:rPr>
          <w:rFonts w:ascii="Arial" w:hAnsi="Arial" w:cs="Arial"/>
        </w:rPr>
        <w:br/>
      </w:r>
      <w:r w:rsidRPr="00F62CBD">
        <w:rPr>
          <w:rFonts w:ascii="Arial" w:hAnsi="Arial" w:cs="Arial"/>
          <w:sz w:val="32"/>
          <w:szCs w:val="32"/>
        </w:rPr>
        <w:t>Evidence</w:t>
      </w:r>
      <w:r w:rsidRPr="009C7FBB">
        <w:rPr>
          <w:rFonts w:ascii="Arial" w:hAnsi="Arial" w:cs="Arial"/>
        </w:rPr>
        <w:br/>
        <w:t xml:space="preserve">The Week 6 assignment was </w:t>
      </w:r>
      <w:proofErr w:type="gramStart"/>
      <w:r w:rsidRPr="009C7FBB">
        <w:rPr>
          <w:rFonts w:ascii="Arial" w:hAnsi="Arial" w:cs="Arial"/>
        </w:rPr>
        <w:t>definitely the</w:t>
      </w:r>
      <w:proofErr w:type="gramEnd"/>
      <w:r w:rsidRPr="009C7FBB">
        <w:rPr>
          <w:rFonts w:ascii="Arial" w:hAnsi="Arial" w:cs="Arial"/>
        </w:rPr>
        <w:t xml:space="preserve"> one where I was most proud of an improvement, I got good feedback from my tutor there on my transitions and clear argument. I achieved it by applying PEEL structure </w:t>
      </w:r>
      <w:proofErr w:type="gramStart"/>
      <w:r w:rsidRPr="009C7FBB">
        <w:rPr>
          <w:rFonts w:ascii="Arial" w:hAnsi="Arial" w:cs="Arial"/>
        </w:rPr>
        <w:t>so as to</w:t>
      </w:r>
      <w:proofErr w:type="gramEnd"/>
      <w:r w:rsidRPr="009C7FBB">
        <w:rPr>
          <w:rFonts w:ascii="Arial" w:hAnsi="Arial" w:cs="Arial"/>
        </w:rPr>
        <w:t xml:space="preserve"> write succinct, impactful and coherent paragraphs. Also, in the peer review sessions, I was complimented for paraphrasing and summarising sources.</w:t>
      </w:r>
      <w:r w:rsidRPr="009C7FBB">
        <w:rPr>
          <w:rFonts w:ascii="Arial" w:hAnsi="Arial" w:cs="Arial"/>
        </w:rPr>
        <w:br/>
      </w:r>
      <w:r w:rsidRPr="00F62CBD">
        <w:rPr>
          <w:rFonts w:ascii="Arial" w:hAnsi="Arial" w:cs="Arial"/>
          <w:sz w:val="32"/>
          <w:szCs w:val="32"/>
        </w:rPr>
        <w:t>Future Application</w:t>
      </w:r>
      <w:r w:rsidRPr="009C7FBB">
        <w:rPr>
          <w:rFonts w:ascii="Arial" w:hAnsi="Arial" w:cs="Arial"/>
        </w:rPr>
        <w:br/>
        <w:t xml:space="preserve">To further develop my academic writing more, I intend to read high quality journal articles and have my draughts reviewed. These practises will assist me in generating future coursework and employment research papers and professional reports. In addition, I will attend writing workshops </w:t>
      </w:r>
      <w:proofErr w:type="gramStart"/>
      <w:r w:rsidRPr="009C7FBB">
        <w:rPr>
          <w:rFonts w:ascii="Arial" w:hAnsi="Arial" w:cs="Arial"/>
        </w:rPr>
        <w:t>in order to</w:t>
      </w:r>
      <w:proofErr w:type="gramEnd"/>
      <w:r w:rsidRPr="009C7FBB">
        <w:rPr>
          <w:rFonts w:ascii="Arial" w:hAnsi="Arial" w:cs="Arial"/>
        </w:rPr>
        <w:t xml:space="preserve"> improve my skills and take a step further learning more complex techniques of arguing structures</w:t>
      </w:r>
      <w:r w:rsidR="00F62CBD" w:rsidRPr="00F62CBD">
        <w:rPr>
          <w:rFonts w:ascii="Times New Roman" w:eastAsia="Times New Roman" w:hAnsi="Times New Roman" w:cs="Times New Roman"/>
          <w:kern w:val="0"/>
          <w:lang w:val="en-US"/>
          <w14:ligatures w14:val="none"/>
        </w:rPr>
        <w:t xml:space="preserve"> </w:t>
      </w:r>
      <w:r w:rsidR="00F62CBD" w:rsidRPr="00F62CBD">
        <w:rPr>
          <w:rFonts w:ascii="Arial" w:hAnsi="Arial" w:cs="Arial"/>
          <w:lang w:val="en-US"/>
        </w:rPr>
        <w:t>(Neville, 2010)</w:t>
      </w:r>
      <w:r w:rsidRPr="009C7FBB">
        <w:rPr>
          <w:rFonts w:ascii="Arial" w:hAnsi="Arial" w:cs="Arial"/>
        </w:rPr>
        <w:t>.</w:t>
      </w:r>
      <w:r w:rsidRPr="009C7FBB">
        <w:rPr>
          <w:rFonts w:ascii="Arial" w:hAnsi="Arial" w:cs="Arial"/>
        </w:rPr>
        <w:br/>
      </w:r>
      <w:r w:rsidRPr="009C7FBB">
        <w:rPr>
          <w:rFonts w:ascii="Arial" w:hAnsi="Arial" w:cs="Arial"/>
        </w:rPr>
        <w:lastRenderedPageBreak/>
        <w:br/>
      </w:r>
      <w:r w:rsidRPr="00F62CBD">
        <w:rPr>
          <w:rStyle w:val="Heading1Char"/>
        </w:rPr>
        <w:t>Referencing Skills</w:t>
      </w:r>
      <w:r w:rsidRPr="009C7FBB">
        <w:rPr>
          <w:rFonts w:ascii="Arial" w:hAnsi="Arial" w:cs="Arial"/>
        </w:rPr>
        <w:br/>
      </w:r>
      <w:r w:rsidRPr="00F62CBD">
        <w:rPr>
          <w:rFonts w:ascii="Arial" w:hAnsi="Arial" w:cs="Arial"/>
          <w:sz w:val="32"/>
          <w:szCs w:val="32"/>
        </w:rPr>
        <w:t>Description</w:t>
      </w:r>
      <w:r w:rsidRPr="009C7FBB">
        <w:rPr>
          <w:rFonts w:ascii="Arial" w:hAnsi="Arial" w:cs="Arial"/>
        </w:rPr>
        <w:br/>
        <w:t>The act of referencing is simply a source of acknowledgement of all the sources of work one has used in academic work. Academic honesty is guaranteed by proper referencing that forbids plagiarism and allows readers to cheque other sources. A successful and reputable career in academia depends on the ability to find material and get it right through sophisticated referencing</w:t>
      </w:r>
      <w:r w:rsidR="00F62CBD" w:rsidRPr="00F62CBD">
        <w:rPr>
          <w:rFonts w:ascii="Times New Roman" w:eastAsia="Times New Roman" w:hAnsi="Times New Roman" w:cs="Times New Roman"/>
          <w:kern w:val="0"/>
          <w:lang w:val="en-US"/>
          <w14:ligatures w14:val="none"/>
        </w:rPr>
        <w:t xml:space="preserve"> </w:t>
      </w:r>
      <w:r w:rsidR="00F62CBD" w:rsidRPr="00F62CBD">
        <w:rPr>
          <w:rFonts w:ascii="Arial" w:hAnsi="Arial" w:cs="Arial"/>
          <w:lang w:val="en-US"/>
        </w:rPr>
        <w:t>(Pears &amp; Shields, 2019)</w:t>
      </w:r>
      <w:r w:rsidRPr="009C7FBB">
        <w:rPr>
          <w:rFonts w:ascii="Arial" w:hAnsi="Arial" w:cs="Arial"/>
        </w:rPr>
        <w:t>.</w:t>
      </w:r>
      <w:r w:rsidRPr="009C7FBB">
        <w:rPr>
          <w:rFonts w:ascii="Arial" w:hAnsi="Arial" w:cs="Arial"/>
        </w:rPr>
        <w:br/>
      </w:r>
      <w:r w:rsidRPr="00F62CBD">
        <w:rPr>
          <w:rFonts w:ascii="Arial" w:hAnsi="Arial" w:cs="Arial"/>
          <w:sz w:val="32"/>
          <w:szCs w:val="32"/>
        </w:rPr>
        <w:t>Experience</w:t>
      </w:r>
      <w:r w:rsidRPr="009C7FBB">
        <w:rPr>
          <w:rFonts w:ascii="Arial" w:hAnsi="Arial" w:cs="Arial"/>
        </w:rPr>
        <w:br/>
        <w:t xml:space="preserve">We looked at the Harvard referencing system in Week 3. At first, I was overwhelmed trying to keep up with the citation format for one type of source. </w:t>
      </w:r>
      <w:proofErr w:type="gramStart"/>
      <w:r w:rsidRPr="009C7FBB">
        <w:rPr>
          <w:rFonts w:ascii="Arial" w:hAnsi="Arial" w:cs="Arial"/>
        </w:rPr>
        <w:t>Still</w:t>
      </w:r>
      <w:proofErr w:type="gramEnd"/>
      <w:r w:rsidRPr="009C7FBB">
        <w:rPr>
          <w:rFonts w:ascii="Arial" w:hAnsi="Arial" w:cs="Arial"/>
        </w:rPr>
        <w:t xml:space="preserve"> I was quite confident in the application of the system but only after I had guided exercises and referencing tools to go through. The part on referencing ethics was the most useful for me as it allowed me to understand the big picture of works of another and including the respective references.</w:t>
      </w:r>
      <w:r w:rsidRPr="009C7FBB">
        <w:rPr>
          <w:rFonts w:ascii="Arial" w:hAnsi="Arial" w:cs="Arial"/>
        </w:rPr>
        <w:br/>
      </w:r>
      <w:r w:rsidRPr="00F62CBD">
        <w:rPr>
          <w:rFonts w:ascii="Arial" w:hAnsi="Arial" w:cs="Arial"/>
          <w:sz w:val="32"/>
          <w:szCs w:val="32"/>
        </w:rPr>
        <w:t>Reflection</w:t>
      </w:r>
      <w:r w:rsidRPr="009C7FBB">
        <w:rPr>
          <w:rFonts w:ascii="Arial" w:hAnsi="Arial" w:cs="Arial"/>
        </w:rPr>
        <w:br/>
        <w:t>My first difficulty in proceeding was remembering how crucial it is to systematically keep record of sources while doing research. Over time I became more efficient and accurate with in text citations and creating reference lists. I also created ways to cheque references against guidelines for consistency and correctness.</w:t>
      </w:r>
      <w:r w:rsidRPr="009C7FBB">
        <w:rPr>
          <w:rFonts w:ascii="Arial" w:hAnsi="Arial" w:cs="Arial"/>
        </w:rPr>
        <w:br/>
      </w:r>
      <w:r w:rsidRPr="00F62CBD">
        <w:rPr>
          <w:rFonts w:ascii="Arial" w:hAnsi="Arial" w:cs="Arial"/>
          <w:sz w:val="32"/>
          <w:szCs w:val="32"/>
        </w:rPr>
        <w:t>Evidence</w:t>
      </w:r>
      <w:r w:rsidRPr="009C7FBB">
        <w:rPr>
          <w:rFonts w:ascii="Arial" w:hAnsi="Arial" w:cs="Arial"/>
        </w:rPr>
        <w:br/>
        <w:t>A week 7 referencing exercise is an example of my progress where I referenced a variety of items including books, journal articles and online materials. My consistent formatting and the attention to detail was commended. Also, I utilised my referencing skills in writing the reflective report, to refer sources used properly.</w:t>
      </w:r>
      <w:r w:rsidRPr="009C7FBB">
        <w:rPr>
          <w:rFonts w:ascii="Arial" w:hAnsi="Arial" w:cs="Arial"/>
        </w:rPr>
        <w:br/>
      </w:r>
      <w:r w:rsidRPr="00F62CBD">
        <w:rPr>
          <w:rFonts w:ascii="Arial" w:hAnsi="Arial" w:cs="Arial"/>
          <w:sz w:val="32"/>
          <w:szCs w:val="32"/>
        </w:rPr>
        <w:t>Future Application</w:t>
      </w:r>
      <w:r w:rsidRPr="009C7FBB">
        <w:rPr>
          <w:rFonts w:ascii="Arial" w:hAnsi="Arial" w:cs="Arial"/>
        </w:rPr>
        <w:br/>
        <w:t xml:space="preserve">I will still use tools like Zotero for the management of citations and being accurate. Not mastering referencing will hamper your credibility for the future research projects and academic as well as professional writing. Additionally, I want to learn about other citation styles like APA as well, </w:t>
      </w:r>
      <w:proofErr w:type="gramStart"/>
      <w:r w:rsidRPr="009C7FBB">
        <w:rPr>
          <w:rFonts w:ascii="Arial" w:hAnsi="Arial" w:cs="Arial"/>
        </w:rPr>
        <w:t>so as to</w:t>
      </w:r>
      <w:proofErr w:type="gramEnd"/>
      <w:r w:rsidRPr="009C7FBB">
        <w:rPr>
          <w:rFonts w:ascii="Arial" w:hAnsi="Arial" w:cs="Arial"/>
        </w:rPr>
        <w:t xml:space="preserve"> enrich my experience in using this style, in different areas</w:t>
      </w:r>
      <w:r w:rsidR="00F62CBD" w:rsidRPr="00F62CBD">
        <w:rPr>
          <w:rFonts w:ascii="Times New Roman" w:eastAsia="Times New Roman" w:hAnsi="Times New Roman" w:cs="Times New Roman"/>
          <w:kern w:val="0"/>
          <w:lang w:val="en-US"/>
          <w14:ligatures w14:val="none"/>
        </w:rPr>
        <w:t xml:space="preserve"> </w:t>
      </w:r>
      <w:r w:rsidR="00F62CBD" w:rsidRPr="00F62CBD">
        <w:rPr>
          <w:rFonts w:ascii="Arial" w:hAnsi="Arial" w:cs="Arial"/>
          <w:lang w:val="en-US"/>
        </w:rPr>
        <w:t>(Pears &amp; Shields, 2019)</w:t>
      </w:r>
      <w:r w:rsidRPr="009C7FBB">
        <w:rPr>
          <w:rFonts w:ascii="Arial" w:hAnsi="Arial" w:cs="Arial"/>
        </w:rPr>
        <w:t>.</w:t>
      </w:r>
    </w:p>
    <w:p w14:paraId="04C3D26F" w14:textId="77777777" w:rsidR="00F7406F" w:rsidRDefault="00F7406F">
      <w:pPr>
        <w:rPr>
          <w:rFonts w:ascii="Arial" w:hAnsi="Arial" w:cs="Arial"/>
        </w:rPr>
      </w:pPr>
    </w:p>
    <w:p w14:paraId="4C697696" w14:textId="77777777" w:rsidR="00F7406F" w:rsidRDefault="00F7406F">
      <w:pPr>
        <w:rPr>
          <w:rFonts w:ascii="Arial" w:hAnsi="Arial" w:cs="Arial"/>
        </w:rPr>
      </w:pPr>
    </w:p>
    <w:p w14:paraId="12A2E6B2" w14:textId="676C9A54" w:rsidR="00AD6288" w:rsidRPr="009C7FBB" w:rsidRDefault="00AD6288">
      <w:pPr>
        <w:rPr>
          <w:rFonts w:ascii="Arial" w:hAnsi="Arial" w:cs="Arial"/>
          <w:lang w:val="en-US"/>
        </w:rPr>
      </w:pPr>
      <w:r w:rsidRPr="009C7FBB">
        <w:rPr>
          <w:rFonts w:ascii="Arial" w:hAnsi="Arial" w:cs="Arial"/>
        </w:rPr>
        <w:br/>
      </w:r>
      <w:r w:rsidRPr="009C7FBB">
        <w:rPr>
          <w:rFonts w:ascii="Arial" w:hAnsi="Arial" w:cs="Arial"/>
        </w:rPr>
        <w:br/>
      </w:r>
      <w:r w:rsidRPr="00F62CBD">
        <w:rPr>
          <w:rStyle w:val="Heading2Char"/>
        </w:rPr>
        <w:t>Integration of Skills</w:t>
      </w:r>
      <w:r w:rsidRPr="009C7FBB">
        <w:rPr>
          <w:rFonts w:ascii="Arial" w:hAnsi="Arial" w:cs="Arial"/>
        </w:rPr>
        <w:br/>
      </w:r>
      <w:r w:rsidRPr="009C7FBB">
        <w:rPr>
          <w:rFonts w:ascii="Arial" w:hAnsi="Arial" w:cs="Arial"/>
        </w:rPr>
        <w:lastRenderedPageBreak/>
        <w:t xml:space="preserve">What made this module one of the most important, was the interplay between these three skills. I learnt to take effective notes which later led to well informed academic </w:t>
      </w:r>
      <w:proofErr w:type="gramStart"/>
      <w:r w:rsidRPr="009C7FBB">
        <w:rPr>
          <w:rFonts w:ascii="Arial" w:hAnsi="Arial" w:cs="Arial"/>
        </w:rPr>
        <w:t>writing, and</w:t>
      </w:r>
      <w:proofErr w:type="gramEnd"/>
      <w:r w:rsidRPr="009C7FBB">
        <w:rPr>
          <w:rFonts w:ascii="Arial" w:hAnsi="Arial" w:cs="Arial"/>
        </w:rPr>
        <w:t xml:space="preserve"> learned how to properly reference so that my work is in line with the standards of academics. As I combined these </w:t>
      </w:r>
      <w:proofErr w:type="gramStart"/>
      <w:r w:rsidRPr="009C7FBB">
        <w:rPr>
          <w:rFonts w:ascii="Arial" w:hAnsi="Arial" w:cs="Arial"/>
        </w:rPr>
        <w:t>skills</w:t>
      </w:r>
      <w:proofErr w:type="gramEnd"/>
      <w:r w:rsidRPr="009C7FBB">
        <w:rPr>
          <w:rFonts w:ascii="Arial" w:hAnsi="Arial" w:cs="Arial"/>
        </w:rPr>
        <w:t xml:space="preserve"> I created a holistic method of approaching academic tasks. Particularly during the Week 7 in class exercise, the ability of completing write a task so efficiently and effectively relies on my ability to organise my notes, write cohesively, and cite accurately.</w:t>
      </w:r>
    </w:p>
    <w:p w14:paraId="34E77F44" w14:textId="77777777" w:rsidR="00AD6288" w:rsidRPr="009C7FBB" w:rsidRDefault="00AD6288">
      <w:pPr>
        <w:rPr>
          <w:rFonts w:ascii="Arial" w:hAnsi="Arial" w:cs="Arial"/>
        </w:rPr>
      </w:pPr>
    </w:p>
    <w:p w14:paraId="2EE2D5A3" w14:textId="77777777" w:rsidR="00F62CBD" w:rsidRDefault="00AD6288" w:rsidP="00F62CBD">
      <w:pPr>
        <w:pStyle w:val="Heading1"/>
      </w:pPr>
      <w:r w:rsidRPr="009C7FBB">
        <w:t xml:space="preserve">Conclusion </w:t>
      </w:r>
    </w:p>
    <w:p w14:paraId="0F7C9673" w14:textId="6ACF5453" w:rsidR="00AD6288" w:rsidRDefault="00AD6288">
      <w:pPr>
        <w:rPr>
          <w:rFonts w:ascii="Arial" w:hAnsi="Arial" w:cs="Arial"/>
        </w:rPr>
      </w:pPr>
      <w:r w:rsidRPr="009C7FBB">
        <w:rPr>
          <w:rFonts w:ascii="Arial" w:hAnsi="Arial" w:cs="Arial"/>
        </w:rPr>
        <w:t xml:space="preserve">The Academic Skills module has helped me grow greatly at taking notes, academic writing and referencing. Not only are these skills </w:t>
      </w:r>
      <w:proofErr w:type="spellStart"/>
      <w:r w:rsidRPr="009C7FBB">
        <w:rPr>
          <w:rFonts w:ascii="Arial" w:hAnsi="Arial" w:cs="Arial"/>
        </w:rPr>
        <w:t>requierd</w:t>
      </w:r>
      <w:proofErr w:type="spellEnd"/>
      <w:r w:rsidRPr="009C7FBB">
        <w:rPr>
          <w:rFonts w:ascii="Arial" w:hAnsi="Arial" w:cs="Arial"/>
        </w:rPr>
        <w:t xml:space="preserve"> for success in higher education, </w:t>
      </w:r>
      <w:proofErr w:type="gramStart"/>
      <w:r w:rsidRPr="009C7FBB">
        <w:rPr>
          <w:rFonts w:ascii="Arial" w:hAnsi="Arial" w:cs="Arial"/>
        </w:rPr>
        <w:t>they</w:t>
      </w:r>
      <w:proofErr w:type="gramEnd"/>
      <w:r w:rsidRPr="009C7FBB">
        <w:rPr>
          <w:rFonts w:ascii="Arial" w:hAnsi="Arial" w:cs="Arial"/>
        </w:rPr>
        <w:t xml:space="preserve"> are also transferable into a professional context. While thinking about my learning journey, I am ready to confront school tasks manually and with more trust and efficiency. I will use these foundation building upon to work towards achieving my academic and career aspirations going forward. I believe I have the skills needed for future challenges, and with continued practising and improving those skills I know I will continue to succeed in all endeavours.</w:t>
      </w:r>
    </w:p>
    <w:p w14:paraId="49990A37" w14:textId="77777777" w:rsidR="00F62CBD" w:rsidRDefault="00F62CBD">
      <w:pPr>
        <w:rPr>
          <w:rFonts w:ascii="Arial" w:hAnsi="Arial" w:cs="Arial"/>
        </w:rPr>
      </w:pPr>
    </w:p>
    <w:p w14:paraId="5076CBB1" w14:textId="77777777" w:rsidR="00F62CBD" w:rsidRDefault="00F62CBD">
      <w:pPr>
        <w:rPr>
          <w:rFonts w:ascii="Arial" w:hAnsi="Arial" w:cs="Arial"/>
        </w:rPr>
      </w:pPr>
    </w:p>
    <w:p w14:paraId="2B2223DF" w14:textId="77777777" w:rsidR="00F62CBD" w:rsidRDefault="00F62CBD" w:rsidP="00F7406F">
      <w:pPr>
        <w:pStyle w:val="Heading1"/>
        <w:rPr>
          <w:lang w:val="en-US"/>
        </w:rPr>
      </w:pPr>
      <w:r w:rsidRPr="00F62CBD">
        <w:rPr>
          <w:lang w:val="en-US"/>
        </w:rPr>
        <w:t>References</w:t>
      </w:r>
      <w:r w:rsidRPr="00F62CBD">
        <w:rPr>
          <w:lang w:val="en-US"/>
        </w:rPr>
        <w:br/>
      </w:r>
    </w:p>
    <w:p w14:paraId="11297B2C" w14:textId="7F66F06B" w:rsidR="00F62CBD" w:rsidRDefault="00F62CBD" w:rsidP="00F62CBD">
      <w:pPr>
        <w:rPr>
          <w:rFonts w:ascii="Arial" w:hAnsi="Arial" w:cs="Arial"/>
          <w:lang w:val="en-US"/>
        </w:rPr>
      </w:pPr>
      <w:r w:rsidRPr="00F62CBD">
        <w:rPr>
          <w:rFonts w:ascii="Arial" w:hAnsi="Arial" w:cs="Arial"/>
          <w:lang w:val="en-US"/>
        </w:rPr>
        <w:t xml:space="preserve">Cottrell, S. (2019). </w:t>
      </w:r>
      <w:r w:rsidRPr="00F62CBD">
        <w:rPr>
          <w:rFonts w:ascii="Arial" w:hAnsi="Arial" w:cs="Arial"/>
          <w:i/>
          <w:iCs/>
          <w:lang w:val="en-US"/>
        </w:rPr>
        <w:t>The Study Skills Handbook</w:t>
      </w:r>
      <w:r w:rsidRPr="00F62CBD">
        <w:rPr>
          <w:rFonts w:ascii="Arial" w:hAnsi="Arial" w:cs="Arial"/>
          <w:lang w:val="en-US"/>
        </w:rPr>
        <w:t>. 5th ed. London: Macmillan Education.</w:t>
      </w:r>
      <w:r w:rsidRPr="00F62CBD">
        <w:rPr>
          <w:rFonts w:ascii="Arial" w:hAnsi="Arial" w:cs="Arial"/>
          <w:lang w:val="en-US"/>
        </w:rPr>
        <w:br/>
      </w:r>
    </w:p>
    <w:p w14:paraId="042C54BD" w14:textId="77777777" w:rsidR="00F62CBD" w:rsidRDefault="00F62CBD" w:rsidP="00F62CBD">
      <w:pPr>
        <w:rPr>
          <w:rFonts w:ascii="Arial" w:hAnsi="Arial" w:cs="Arial"/>
          <w:lang w:val="en-US"/>
        </w:rPr>
      </w:pPr>
      <w:r w:rsidRPr="00F62CBD">
        <w:rPr>
          <w:rFonts w:ascii="Arial" w:hAnsi="Arial" w:cs="Arial"/>
          <w:lang w:val="en-US"/>
        </w:rPr>
        <w:t xml:space="preserve">Neville, C. (2010). </w:t>
      </w:r>
      <w:r w:rsidRPr="00F62CBD">
        <w:rPr>
          <w:rFonts w:ascii="Arial" w:hAnsi="Arial" w:cs="Arial"/>
          <w:i/>
          <w:iCs/>
          <w:lang w:val="en-US"/>
        </w:rPr>
        <w:t>The Complete Guide to Referencing and Avoiding Plagiarism</w:t>
      </w:r>
      <w:r w:rsidRPr="00F62CBD">
        <w:rPr>
          <w:rFonts w:ascii="Arial" w:hAnsi="Arial" w:cs="Arial"/>
          <w:lang w:val="en-US"/>
        </w:rPr>
        <w:t>. 2nd ed. Maidenhead: Open University Press.</w:t>
      </w:r>
      <w:r w:rsidRPr="00F62CBD">
        <w:rPr>
          <w:rFonts w:ascii="Arial" w:hAnsi="Arial" w:cs="Arial"/>
          <w:lang w:val="en-US"/>
        </w:rPr>
        <w:br/>
      </w:r>
    </w:p>
    <w:p w14:paraId="4FBD292C" w14:textId="57C6E42C" w:rsidR="00F62CBD" w:rsidRPr="00F62CBD" w:rsidRDefault="00F62CBD" w:rsidP="00F62CBD">
      <w:pPr>
        <w:rPr>
          <w:rFonts w:ascii="Arial" w:hAnsi="Arial" w:cs="Arial"/>
          <w:lang w:val="en-US"/>
        </w:rPr>
      </w:pPr>
      <w:r w:rsidRPr="00F62CBD">
        <w:rPr>
          <w:rFonts w:ascii="Arial" w:hAnsi="Arial" w:cs="Arial"/>
          <w:lang w:val="en-US"/>
        </w:rPr>
        <w:t xml:space="preserve">Pears, R., &amp; Shields, G. (2019). </w:t>
      </w:r>
      <w:r w:rsidRPr="00F62CBD">
        <w:rPr>
          <w:rFonts w:ascii="Arial" w:hAnsi="Arial" w:cs="Arial"/>
          <w:i/>
          <w:iCs/>
          <w:lang w:val="en-US"/>
        </w:rPr>
        <w:t>Cite Them Right: The Essential Referencing Guide</w:t>
      </w:r>
      <w:r w:rsidRPr="00F62CBD">
        <w:rPr>
          <w:rFonts w:ascii="Arial" w:hAnsi="Arial" w:cs="Arial"/>
          <w:lang w:val="en-US"/>
        </w:rPr>
        <w:t>. 11th ed. London: Macmillan Education.</w:t>
      </w:r>
    </w:p>
    <w:p w14:paraId="26AA9AEA" w14:textId="77777777" w:rsidR="00F62CBD" w:rsidRPr="009C7FBB" w:rsidRDefault="00F62CBD">
      <w:pPr>
        <w:rPr>
          <w:rFonts w:ascii="Arial" w:hAnsi="Arial" w:cs="Arial"/>
        </w:rPr>
      </w:pPr>
    </w:p>
    <w:sectPr w:rsidR="00F62CBD" w:rsidRPr="009C7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288"/>
    <w:rsid w:val="00361CB4"/>
    <w:rsid w:val="006B60E3"/>
    <w:rsid w:val="00973432"/>
    <w:rsid w:val="009C7FBB"/>
    <w:rsid w:val="00AD6288"/>
    <w:rsid w:val="00F62CBD"/>
    <w:rsid w:val="00F74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85E9C"/>
  <w15:chartTrackingRefBased/>
  <w15:docId w15:val="{6EAEA1EF-4312-4852-9D02-483884CBC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6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6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6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288"/>
    <w:rPr>
      <w:rFonts w:eastAsiaTheme="majorEastAsia" w:cstheme="majorBidi"/>
      <w:color w:val="272727" w:themeColor="text1" w:themeTint="D8"/>
    </w:rPr>
  </w:style>
  <w:style w:type="paragraph" w:styleId="Title">
    <w:name w:val="Title"/>
    <w:basedOn w:val="Normal"/>
    <w:next w:val="Normal"/>
    <w:link w:val="TitleChar"/>
    <w:uiPriority w:val="10"/>
    <w:qFormat/>
    <w:rsid w:val="00AD6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288"/>
    <w:pPr>
      <w:spacing w:before="160"/>
      <w:jc w:val="center"/>
    </w:pPr>
    <w:rPr>
      <w:i/>
      <w:iCs/>
      <w:color w:val="404040" w:themeColor="text1" w:themeTint="BF"/>
    </w:rPr>
  </w:style>
  <w:style w:type="character" w:customStyle="1" w:styleId="QuoteChar">
    <w:name w:val="Quote Char"/>
    <w:basedOn w:val="DefaultParagraphFont"/>
    <w:link w:val="Quote"/>
    <w:uiPriority w:val="29"/>
    <w:rsid w:val="00AD6288"/>
    <w:rPr>
      <w:i/>
      <w:iCs/>
      <w:color w:val="404040" w:themeColor="text1" w:themeTint="BF"/>
    </w:rPr>
  </w:style>
  <w:style w:type="paragraph" w:styleId="ListParagraph">
    <w:name w:val="List Paragraph"/>
    <w:basedOn w:val="Normal"/>
    <w:uiPriority w:val="34"/>
    <w:qFormat/>
    <w:rsid w:val="00AD6288"/>
    <w:pPr>
      <w:ind w:left="720"/>
      <w:contextualSpacing/>
    </w:pPr>
  </w:style>
  <w:style w:type="character" w:styleId="IntenseEmphasis">
    <w:name w:val="Intense Emphasis"/>
    <w:basedOn w:val="DefaultParagraphFont"/>
    <w:uiPriority w:val="21"/>
    <w:qFormat/>
    <w:rsid w:val="00AD6288"/>
    <w:rPr>
      <w:i/>
      <w:iCs/>
      <w:color w:val="0F4761" w:themeColor="accent1" w:themeShade="BF"/>
    </w:rPr>
  </w:style>
  <w:style w:type="paragraph" w:styleId="IntenseQuote">
    <w:name w:val="Intense Quote"/>
    <w:basedOn w:val="Normal"/>
    <w:next w:val="Normal"/>
    <w:link w:val="IntenseQuoteChar"/>
    <w:uiPriority w:val="30"/>
    <w:qFormat/>
    <w:rsid w:val="00AD6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288"/>
    <w:rPr>
      <w:i/>
      <w:iCs/>
      <w:color w:val="0F4761" w:themeColor="accent1" w:themeShade="BF"/>
    </w:rPr>
  </w:style>
  <w:style w:type="character" w:styleId="IntenseReference">
    <w:name w:val="Intense Reference"/>
    <w:basedOn w:val="DefaultParagraphFont"/>
    <w:uiPriority w:val="32"/>
    <w:qFormat/>
    <w:rsid w:val="00AD6288"/>
    <w:rPr>
      <w:b/>
      <w:bCs/>
      <w:smallCaps/>
      <w:color w:val="0F4761" w:themeColor="accent1" w:themeShade="BF"/>
      <w:spacing w:val="5"/>
    </w:rPr>
  </w:style>
  <w:style w:type="paragraph" w:styleId="NormalWeb">
    <w:name w:val="Normal (Web)"/>
    <w:basedOn w:val="Normal"/>
    <w:uiPriority w:val="99"/>
    <w:semiHidden/>
    <w:unhideWhenUsed/>
    <w:rsid w:val="009C7FB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61888">
      <w:bodyDiv w:val="1"/>
      <w:marLeft w:val="0"/>
      <w:marRight w:val="0"/>
      <w:marTop w:val="0"/>
      <w:marBottom w:val="0"/>
      <w:divBdr>
        <w:top w:val="none" w:sz="0" w:space="0" w:color="auto"/>
        <w:left w:val="none" w:sz="0" w:space="0" w:color="auto"/>
        <w:bottom w:val="none" w:sz="0" w:space="0" w:color="auto"/>
        <w:right w:val="none" w:sz="0" w:space="0" w:color="auto"/>
      </w:divBdr>
    </w:div>
    <w:div w:id="140581383">
      <w:bodyDiv w:val="1"/>
      <w:marLeft w:val="0"/>
      <w:marRight w:val="0"/>
      <w:marTop w:val="0"/>
      <w:marBottom w:val="0"/>
      <w:divBdr>
        <w:top w:val="none" w:sz="0" w:space="0" w:color="auto"/>
        <w:left w:val="none" w:sz="0" w:space="0" w:color="auto"/>
        <w:bottom w:val="none" w:sz="0" w:space="0" w:color="auto"/>
        <w:right w:val="none" w:sz="0" w:space="0" w:color="auto"/>
      </w:divBdr>
    </w:div>
    <w:div w:id="333344409">
      <w:bodyDiv w:val="1"/>
      <w:marLeft w:val="0"/>
      <w:marRight w:val="0"/>
      <w:marTop w:val="0"/>
      <w:marBottom w:val="0"/>
      <w:divBdr>
        <w:top w:val="none" w:sz="0" w:space="0" w:color="auto"/>
        <w:left w:val="none" w:sz="0" w:space="0" w:color="auto"/>
        <w:bottom w:val="none" w:sz="0" w:space="0" w:color="auto"/>
        <w:right w:val="none" w:sz="0" w:space="0" w:color="auto"/>
      </w:divBdr>
    </w:div>
    <w:div w:id="391580007">
      <w:bodyDiv w:val="1"/>
      <w:marLeft w:val="0"/>
      <w:marRight w:val="0"/>
      <w:marTop w:val="0"/>
      <w:marBottom w:val="0"/>
      <w:divBdr>
        <w:top w:val="none" w:sz="0" w:space="0" w:color="auto"/>
        <w:left w:val="none" w:sz="0" w:space="0" w:color="auto"/>
        <w:bottom w:val="none" w:sz="0" w:space="0" w:color="auto"/>
        <w:right w:val="none" w:sz="0" w:space="0" w:color="auto"/>
      </w:divBdr>
    </w:div>
    <w:div w:id="400296270">
      <w:bodyDiv w:val="1"/>
      <w:marLeft w:val="0"/>
      <w:marRight w:val="0"/>
      <w:marTop w:val="0"/>
      <w:marBottom w:val="0"/>
      <w:divBdr>
        <w:top w:val="none" w:sz="0" w:space="0" w:color="auto"/>
        <w:left w:val="none" w:sz="0" w:space="0" w:color="auto"/>
        <w:bottom w:val="none" w:sz="0" w:space="0" w:color="auto"/>
        <w:right w:val="none" w:sz="0" w:space="0" w:color="auto"/>
      </w:divBdr>
    </w:div>
    <w:div w:id="684677464">
      <w:bodyDiv w:val="1"/>
      <w:marLeft w:val="0"/>
      <w:marRight w:val="0"/>
      <w:marTop w:val="0"/>
      <w:marBottom w:val="0"/>
      <w:divBdr>
        <w:top w:val="none" w:sz="0" w:space="0" w:color="auto"/>
        <w:left w:val="none" w:sz="0" w:space="0" w:color="auto"/>
        <w:bottom w:val="none" w:sz="0" w:space="0" w:color="auto"/>
        <w:right w:val="none" w:sz="0" w:space="0" w:color="auto"/>
      </w:divBdr>
    </w:div>
    <w:div w:id="731737086">
      <w:bodyDiv w:val="1"/>
      <w:marLeft w:val="0"/>
      <w:marRight w:val="0"/>
      <w:marTop w:val="0"/>
      <w:marBottom w:val="0"/>
      <w:divBdr>
        <w:top w:val="none" w:sz="0" w:space="0" w:color="auto"/>
        <w:left w:val="none" w:sz="0" w:space="0" w:color="auto"/>
        <w:bottom w:val="none" w:sz="0" w:space="0" w:color="auto"/>
        <w:right w:val="none" w:sz="0" w:space="0" w:color="auto"/>
      </w:divBdr>
      <w:divsChild>
        <w:div w:id="618071351">
          <w:marLeft w:val="0"/>
          <w:marRight w:val="0"/>
          <w:marTop w:val="0"/>
          <w:marBottom w:val="0"/>
          <w:divBdr>
            <w:top w:val="none" w:sz="0" w:space="0" w:color="auto"/>
            <w:left w:val="none" w:sz="0" w:space="0" w:color="auto"/>
            <w:bottom w:val="none" w:sz="0" w:space="0" w:color="auto"/>
            <w:right w:val="none" w:sz="0" w:space="0" w:color="auto"/>
          </w:divBdr>
        </w:div>
        <w:div w:id="174463326">
          <w:marLeft w:val="0"/>
          <w:marRight w:val="0"/>
          <w:marTop w:val="0"/>
          <w:marBottom w:val="0"/>
          <w:divBdr>
            <w:top w:val="none" w:sz="0" w:space="0" w:color="auto"/>
            <w:left w:val="none" w:sz="0" w:space="0" w:color="auto"/>
            <w:bottom w:val="none" w:sz="0" w:space="0" w:color="auto"/>
            <w:right w:val="none" w:sz="0" w:space="0" w:color="auto"/>
          </w:divBdr>
        </w:div>
        <w:div w:id="843908038">
          <w:marLeft w:val="0"/>
          <w:marRight w:val="0"/>
          <w:marTop w:val="0"/>
          <w:marBottom w:val="0"/>
          <w:divBdr>
            <w:top w:val="none" w:sz="0" w:space="0" w:color="auto"/>
            <w:left w:val="none" w:sz="0" w:space="0" w:color="auto"/>
            <w:bottom w:val="none" w:sz="0" w:space="0" w:color="auto"/>
            <w:right w:val="none" w:sz="0" w:space="0" w:color="auto"/>
          </w:divBdr>
        </w:div>
        <w:div w:id="1470324482">
          <w:marLeft w:val="0"/>
          <w:marRight w:val="0"/>
          <w:marTop w:val="0"/>
          <w:marBottom w:val="0"/>
          <w:divBdr>
            <w:top w:val="none" w:sz="0" w:space="0" w:color="auto"/>
            <w:left w:val="none" w:sz="0" w:space="0" w:color="auto"/>
            <w:bottom w:val="none" w:sz="0" w:space="0" w:color="auto"/>
            <w:right w:val="none" w:sz="0" w:space="0" w:color="auto"/>
          </w:divBdr>
        </w:div>
        <w:div w:id="1834103456">
          <w:marLeft w:val="0"/>
          <w:marRight w:val="0"/>
          <w:marTop w:val="0"/>
          <w:marBottom w:val="0"/>
          <w:divBdr>
            <w:top w:val="none" w:sz="0" w:space="0" w:color="auto"/>
            <w:left w:val="none" w:sz="0" w:space="0" w:color="auto"/>
            <w:bottom w:val="none" w:sz="0" w:space="0" w:color="auto"/>
            <w:right w:val="none" w:sz="0" w:space="0" w:color="auto"/>
          </w:divBdr>
        </w:div>
      </w:divsChild>
    </w:div>
    <w:div w:id="1038162023">
      <w:bodyDiv w:val="1"/>
      <w:marLeft w:val="0"/>
      <w:marRight w:val="0"/>
      <w:marTop w:val="0"/>
      <w:marBottom w:val="0"/>
      <w:divBdr>
        <w:top w:val="none" w:sz="0" w:space="0" w:color="auto"/>
        <w:left w:val="none" w:sz="0" w:space="0" w:color="auto"/>
        <w:bottom w:val="none" w:sz="0" w:space="0" w:color="auto"/>
        <w:right w:val="none" w:sz="0" w:space="0" w:color="auto"/>
      </w:divBdr>
    </w:div>
    <w:div w:id="1096948149">
      <w:bodyDiv w:val="1"/>
      <w:marLeft w:val="0"/>
      <w:marRight w:val="0"/>
      <w:marTop w:val="0"/>
      <w:marBottom w:val="0"/>
      <w:divBdr>
        <w:top w:val="none" w:sz="0" w:space="0" w:color="auto"/>
        <w:left w:val="none" w:sz="0" w:space="0" w:color="auto"/>
        <w:bottom w:val="none" w:sz="0" w:space="0" w:color="auto"/>
        <w:right w:val="none" w:sz="0" w:space="0" w:color="auto"/>
      </w:divBdr>
    </w:div>
    <w:div w:id="1119252757">
      <w:bodyDiv w:val="1"/>
      <w:marLeft w:val="0"/>
      <w:marRight w:val="0"/>
      <w:marTop w:val="0"/>
      <w:marBottom w:val="0"/>
      <w:divBdr>
        <w:top w:val="none" w:sz="0" w:space="0" w:color="auto"/>
        <w:left w:val="none" w:sz="0" w:space="0" w:color="auto"/>
        <w:bottom w:val="none" w:sz="0" w:space="0" w:color="auto"/>
        <w:right w:val="none" w:sz="0" w:space="0" w:color="auto"/>
      </w:divBdr>
    </w:div>
    <w:div w:id="1300917243">
      <w:bodyDiv w:val="1"/>
      <w:marLeft w:val="0"/>
      <w:marRight w:val="0"/>
      <w:marTop w:val="0"/>
      <w:marBottom w:val="0"/>
      <w:divBdr>
        <w:top w:val="none" w:sz="0" w:space="0" w:color="auto"/>
        <w:left w:val="none" w:sz="0" w:space="0" w:color="auto"/>
        <w:bottom w:val="none" w:sz="0" w:space="0" w:color="auto"/>
        <w:right w:val="none" w:sz="0" w:space="0" w:color="auto"/>
      </w:divBdr>
    </w:div>
    <w:div w:id="1340158336">
      <w:bodyDiv w:val="1"/>
      <w:marLeft w:val="0"/>
      <w:marRight w:val="0"/>
      <w:marTop w:val="0"/>
      <w:marBottom w:val="0"/>
      <w:divBdr>
        <w:top w:val="none" w:sz="0" w:space="0" w:color="auto"/>
        <w:left w:val="none" w:sz="0" w:space="0" w:color="auto"/>
        <w:bottom w:val="none" w:sz="0" w:space="0" w:color="auto"/>
        <w:right w:val="none" w:sz="0" w:space="0" w:color="auto"/>
      </w:divBdr>
    </w:div>
    <w:div w:id="1371493112">
      <w:bodyDiv w:val="1"/>
      <w:marLeft w:val="0"/>
      <w:marRight w:val="0"/>
      <w:marTop w:val="0"/>
      <w:marBottom w:val="0"/>
      <w:divBdr>
        <w:top w:val="none" w:sz="0" w:space="0" w:color="auto"/>
        <w:left w:val="none" w:sz="0" w:space="0" w:color="auto"/>
        <w:bottom w:val="none" w:sz="0" w:space="0" w:color="auto"/>
        <w:right w:val="none" w:sz="0" w:space="0" w:color="auto"/>
      </w:divBdr>
      <w:divsChild>
        <w:div w:id="381104411">
          <w:marLeft w:val="0"/>
          <w:marRight w:val="0"/>
          <w:marTop w:val="0"/>
          <w:marBottom w:val="0"/>
          <w:divBdr>
            <w:top w:val="none" w:sz="0" w:space="0" w:color="auto"/>
            <w:left w:val="none" w:sz="0" w:space="0" w:color="auto"/>
            <w:bottom w:val="none" w:sz="0" w:space="0" w:color="auto"/>
            <w:right w:val="none" w:sz="0" w:space="0" w:color="auto"/>
          </w:divBdr>
        </w:div>
        <w:div w:id="1692409720">
          <w:marLeft w:val="0"/>
          <w:marRight w:val="0"/>
          <w:marTop w:val="0"/>
          <w:marBottom w:val="0"/>
          <w:divBdr>
            <w:top w:val="none" w:sz="0" w:space="0" w:color="auto"/>
            <w:left w:val="none" w:sz="0" w:space="0" w:color="auto"/>
            <w:bottom w:val="none" w:sz="0" w:space="0" w:color="auto"/>
            <w:right w:val="none" w:sz="0" w:space="0" w:color="auto"/>
          </w:divBdr>
        </w:div>
        <w:div w:id="1349022324">
          <w:marLeft w:val="0"/>
          <w:marRight w:val="0"/>
          <w:marTop w:val="0"/>
          <w:marBottom w:val="0"/>
          <w:divBdr>
            <w:top w:val="none" w:sz="0" w:space="0" w:color="auto"/>
            <w:left w:val="none" w:sz="0" w:space="0" w:color="auto"/>
            <w:bottom w:val="none" w:sz="0" w:space="0" w:color="auto"/>
            <w:right w:val="none" w:sz="0" w:space="0" w:color="auto"/>
          </w:divBdr>
        </w:div>
        <w:div w:id="56322389">
          <w:marLeft w:val="0"/>
          <w:marRight w:val="0"/>
          <w:marTop w:val="0"/>
          <w:marBottom w:val="0"/>
          <w:divBdr>
            <w:top w:val="none" w:sz="0" w:space="0" w:color="auto"/>
            <w:left w:val="none" w:sz="0" w:space="0" w:color="auto"/>
            <w:bottom w:val="none" w:sz="0" w:space="0" w:color="auto"/>
            <w:right w:val="none" w:sz="0" w:space="0" w:color="auto"/>
          </w:divBdr>
        </w:div>
        <w:div w:id="207452094">
          <w:marLeft w:val="0"/>
          <w:marRight w:val="0"/>
          <w:marTop w:val="0"/>
          <w:marBottom w:val="0"/>
          <w:divBdr>
            <w:top w:val="none" w:sz="0" w:space="0" w:color="auto"/>
            <w:left w:val="none" w:sz="0" w:space="0" w:color="auto"/>
            <w:bottom w:val="none" w:sz="0" w:space="0" w:color="auto"/>
            <w:right w:val="none" w:sz="0" w:space="0" w:color="auto"/>
          </w:divBdr>
        </w:div>
      </w:divsChild>
    </w:div>
    <w:div w:id="1490094201">
      <w:bodyDiv w:val="1"/>
      <w:marLeft w:val="0"/>
      <w:marRight w:val="0"/>
      <w:marTop w:val="0"/>
      <w:marBottom w:val="0"/>
      <w:divBdr>
        <w:top w:val="none" w:sz="0" w:space="0" w:color="auto"/>
        <w:left w:val="none" w:sz="0" w:space="0" w:color="auto"/>
        <w:bottom w:val="none" w:sz="0" w:space="0" w:color="auto"/>
        <w:right w:val="none" w:sz="0" w:space="0" w:color="auto"/>
      </w:divBdr>
    </w:div>
    <w:div w:id="1540434156">
      <w:bodyDiv w:val="1"/>
      <w:marLeft w:val="0"/>
      <w:marRight w:val="0"/>
      <w:marTop w:val="0"/>
      <w:marBottom w:val="0"/>
      <w:divBdr>
        <w:top w:val="none" w:sz="0" w:space="0" w:color="auto"/>
        <w:left w:val="none" w:sz="0" w:space="0" w:color="auto"/>
        <w:bottom w:val="none" w:sz="0" w:space="0" w:color="auto"/>
        <w:right w:val="none" w:sz="0" w:space="0" w:color="auto"/>
      </w:divBdr>
    </w:div>
    <w:div w:id="1735590707">
      <w:bodyDiv w:val="1"/>
      <w:marLeft w:val="0"/>
      <w:marRight w:val="0"/>
      <w:marTop w:val="0"/>
      <w:marBottom w:val="0"/>
      <w:divBdr>
        <w:top w:val="none" w:sz="0" w:space="0" w:color="auto"/>
        <w:left w:val="none" w:sz="0" w:space="0" w:color="auto"/>
        <w:bottom w:val="none" w:sz="0" w:space="0" w:color="auto"/>
        <w:right w:val="none" w:sz="0" w:space="0" w:color="auto"/>
      </w:divBdr>
    </w:div>
    <w:div w:id="1899627574">
      <w:bodyDiv w:val="1"/>
      <w:marLeft w:val="0"/>
      <w:marRight w:val="0"/>
      <w:marTop w:val="0"/>
      <w:marBottom w:val="0"/>
      <w:divBdr>
        <w:top w:val="none" w:sz="0" w:space="0" w:color="auto"/>
        <w:left w:val="none" w:sz="0" w:space="0" w:color="auto"/>
        <w:bottom w:val="none" w:sz="0" w:space="0" w:color="auto"/>
        <w:right w:val="none" w:sz="0" w:space="0" w:color="auto"/>
      </w:divBdr>
    </w:div>
    <w:div w:id="210194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4</Pages>
  <Words>1196</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Yusuf Kalinchev</cp:lastModifiedBy>
  <cp:revision>2</cp:revision>
  <dcterms:created xsi:type="dcterms:W3CDTF">2024-12-18T11:38:00Z</dcterms:created>
  <dcterms:modified xsi:type="dcterms:W3CDTF">2024-12-18T12:12:00Z</dcterms:modified>
</cp:coreProperties>
</file>