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530783934"/>
        <w:docPartObj>
          <w:docPartGallery w:val="Cover Pages"/>
          <w:docPartUnique/>
        </w:docPartObj>
      </w:sdtPr>
      <w:sdtEndPr>
        <w:rPr>
          <w:rFonts w:asciiTheme="majorHAnsi" w:eastAsiaTheme="majorEastAsia" w:hAnsiTheme="majorHAnsi" w:cstheme="majorBidi"/>
          <w:color w:val="2F5496" w:themeColor="accent1" w:themeShade="BF"/>
          <w:sz w:val="26"/>
          <w:szCs w:val="26"/>
        </w:rPr>
      </w:sdtEndPr>
      <w:sdtContent>
        <w:p w14:paraId="2EE6D809" w14:textId="0B72CEF1" w:rsidR="0015304D" w:rsidRDefault="0015304D">
          <w:pPr>
            <w:pStyle w:val="NoSpacing"/>
            <w:spacing w:before="1540" w:after="240"/>
            <w:jc w:val="center"/>
            <w:rPr>
              <w:color w:val="4472C4" w:themeColor="accent1"/>
            </w:rPr>
          </w:pPr>
          <w:r>
            <w:rPr>
              <w:noProof/>
              <w:color w:val="4472C4" w:themeColor="accent1"/>
            </w:rPr>
            <w:drawing>
              <wp:anchor distT="0" distB="0" distL="114300" distR="114300" simplePos="0" relativeHeight="251660288" behindDoc="0" locked="0" layoutInCell="1" allowOverlap="1" wp14:anchorId="4E79B15E" wp14:editId="23529BDD">
                <wp:simplePos x="0" y="0"/>
                <wp:positionH relativeFrom="column">
                  <wp:posOffset>-102798</wp:posOffset>
                </wp:positionH>
                <wp:positionV relativeFrom="page">
                  <wp:posOffset>602711</wp:posOffset>
                </wp:positionV>
                <wp:extent cx="6044565" cy="7362825"/>
                <wp:effectExtent l="190500" t="171450" r="203835" b="161925"/>
                <wp:wrapSquare wrapText="bothSides"/>
                <wp:docPr id="6" name="Picture 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cloration.jpg"/>
                        <pic:cNvPicPr/>
                      </pic:nvPicPr>
                      <pic:blipFill rotWithShape="1">
                        <a:blip r:embed="rId12" cstate="print">
                          <a:extLst>
                            <a:ext uri="{28A0092B-C50C-407E-A947-70E740481C1C}">
                              <a14:useLocalDpi xmlns:a14="http://schemas.microsoft.com/office/drawing/2010/main" val="0"/>
                            </a:ext>
                          </a:extLst>
                        </a:blip>
                        <a:srcRect l="4300" t="7767" r="7314" b="13947"/>
                        <a:stretch/>
                      </pic:blipFill>
                      <pic:spPr bwMode="auto">
                        <a:xfrm rot="181064">
                          <a:off x="0" y="0"/>
                          <a:ext cx="6044565" cy="7362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638443" w14:textId="77777777" w:rsidR="0015304D" w:rsidRDefault="0015304D">
          <w:pPr>
            <w:rPr>
              <w:rFonts w:eastAsiaTheme="minorEastAsia"/>
              <w:color w:val="4472C4" w:themeColor="accent1"/>
              <w:lang w:val="en-US"/>
            </w:rPr>
          </w:pPr>
          <w:r>
            <w:rPr>
              <w:color w:val="4472C4" w:themeColor="accent1"/>
            </w:rPr>
            <w:br w:type="page"/>
          </w:r>
        </w:p>
        <w:p w14:paraId="42800D26" w14:textId="73C32E4D" w:rsidR="00F505C2" w:rsidRDefault="00F505C2" w:rsidP="0015304D">
          <w:pPr>
            <w:jc w:val="center"/>
            <w:rPr>
              <w:color w:val="4472C4" w:themeColor="accent1"/>
            </w:rPr>
          </w:pPr>
          <w:r>
            <w:rPr>
              <w:noProof/>
              <w:color w:val="4472C4" w:themeColor="accent1"/>
            </w:rPr>
            <w:lastRenderedPageBreak/>
            <w:drawing>
              <wp:inline distT="0" distB="0" distL="0" distR="0" wp14:anchorId="518065C5" wp14:editId="6EEDA47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73F5D081A9745DB8BCCA45C725B20B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58548B1" w14:textId="3583F735" w:rsidR="00F505C2" w:rsidRDefault="00E91F6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What are the main factors associated with the development of male eating disorders?</w:t>
              </w:r>
            </w:p>
          </w:sdtContent>
        </w:sdt>
        <w:sdt>
          <w:sdtPr>
            <w:rPr>
              <w:color w:val="4472C4" w:themeColor="accent1"/>
              <w:sz w:val="28"/>
              <w:szCs w:val="28"/>
            </w:rPr>
            <w:alias w:val="Subtitle"/>
            <w:tag w:val=""/>
            <w:id w:val="328029620"/>
            <w:placeholder>
              <w:docPart w:val="0BB94A708264457690A96657870B53AD"/>
            </w:placeholder>
            <w:dataBinding w:prefixMappings="xmlns:ns0='http://purl.org/dc/elements/1.1/' xmlns:ns1='http://schemas.openxmlformats.org/package/2006/metadata/core-properties' " w:xpath="/ns1:coreProperties[1]/ns0:subject[1]" w:storeItemID="{6C3C8BC8-F283-45AE-878A-BAB7291924A1}"/>
            <w:text/>
          </w:sdtPr>
          <w:sdtContent>
            <w:p w14:paraId="254278A2" w14:textId="3798302A" w:rsidR="00F505C2" w:rsidRDefault="00F505C2">
              <w:pPr>
                <w:pStyle w:val="NoSpacing"/>
                <w:jc w:val="center"/>
                <w:rPr>
                  <w:color w:val="4472C4" w:themeColor="accent1"/>
                  <w:sz w:val="28"/>
                  <w:szCs w:val="28"/>
                </w:rPr>
              </w:pPr>
              <w:r w:rsidRPr="00F505C2">
                <w:rPr>
                  <w:color w:val="4472C4" w:themeColor="accent1"/>
                  <w:sz w:val="28"/>
                  <w:szCs w:val="28"/>
                </w:rPr>
                <w:t>Research Project submitted as part of the requirements for the award BSc Health and Care of Children and Young People</w:t>
              </w:r>
            </w:p>
          </w:sdtContent>
        </w:sdt>
        <w:p w14:paraId="021A9986" w14:textId="77777777" w:rsidR="00F505C2" w:rsidRDefault="00F505C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ADDE1B5" wp14:editId="5D28CCF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BF3E369" w14:textId="2315C8B9" w:rsidR="009B637C" w:rsidRDefault="009B637C">
                                    <w:pPr>
                                      <w:pStyle w:val="NoSpacing"/>
                                      <w:spacing w:after="40"/>
                                      <w:jc w:val="center"/>
                                      <w:rPr>
                                        <w:caps/>
                                        <w:color w:val="4472C4" w:themeColor="accent1"/>
                                        <w:sz w:val="28"/>
                                        <w:szCs w:val="28"/>
                                      </w:rPr>
                                    </w:pPr>
                                    <w:r w:rsidRPr="00F505C2">
                                      <w:rPr>
                                        <w:rFonts w:ascii="Times New Roman" w:hAnsi="Times New Roman" w:cs="Times New Roman"/>
                                        <w:caps/>
                                        <w:color w:val="4472C4" w:themeColor="accent1"/>
                                      </w:rPr>
                                      <w:t>ASTRA</w:t>
                                    </w:r>
                                    <w:r>
                                      <w:rPr>
                                        <w:rFonts w:ascii="Times New Roman" w:hAnsi="Times New Roman" w:cs="Times New Roman"/>
                                        <w:caps/>
                                        <w:color w:val="4472C4" w:themeColor="accent1"/>
                                      </w:rPr>
                                      <w:t xml:space="preserve"> Rhiannon</w:t>
                                    </w:r>
                                    <w:r w:rsidRPr="00F505C2">
                                      <w:rPr>
                                        <w:rFonts w:ascii="Times New Roman" w:hAnsi="Times New Roman" w:cs="Times New Roman"/>
                                        <w:caps/>
                                        <w:color w:val="4472C4" w:themeColor="accent1"/>
                                      </w:rPr>
                                      <w:t xml:space="preserve"> KESANS-PARKIN</w:t>
                                    </w:r>
                                  </w:p>
                                </w:sdtContent>
                              </w:sdt>
                              <w:p w14:paraId="491CF8D1" w14:textId="1E44B673" w:rsidR="009B637C" w:rsidRDefault="009B637C" w:rsidP="00F505C2">
                                <w:pPr>
                                  <w:pStyle w:val="NoSpacing"/>
                                  <w:jc w:val="center"/>
                                  <w:rPr>
                                    <w:color w:val="4472C4" w:themeColor="accent1"/>
                                  </w:rPr>
                                </w:pPr>
                                <w:sdt>
                                  <w:sdtPr>
                                    <w:rPr>
                                      <w:color w:val="4472C4" w:themeColor="accent1"/>
                                    </w:rPr>
                                    <w:alias w:val="Address"/>
                                    <w:tag w:val=""/>
                                    <w:id w:val="-962184309"/>
                                    <w:dataBinding w:prefixMappings="xmlns:ns0='http://schemas.microsoft.com/office/2006/coverPageProps' " w:xpath="/ns0:CoverPageProperties[1]/ns0:CompanyAddress[1]" w:storeItemID="{55AF091B-3C7A-41E3-B477-F2FDAA23CFDA}"/>
                                    <w:text/>
                                  </w:sdtPr>
                                  <w:sdtContent>
                                    <w:r>
                                      <w:rPr>
                                        <w:color w:val="4472C4" w:themeColor="accent1"/>
                                      </w:rPr>
                                      <w:t>1704225</w:t>
                                    </w:r>
                                  </w:sdtContent>
                                </w:sdt>
                              </w:p>
                              <w:p w14:paraId="51B2A69D" w14:textId="11EC27EB" w:rsidR="009B637C" w:rsidRDefault="009B637C">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ADDE1B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Times New Roman" w:hAnsi="Times New Roman" w:cs="Times New Roman"/>
                              <w:caps/>
                              <w:color w:val="4472C4" w:themeColor="accent1"/>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BF3E369" w14:textId="2315C8B9" w:rsidR="009B637C" w:rsidRDefault="009B637C">
                              <w:pPr>
                                <w:pStyle w:val="NoSpacing"/>
                                <w:spacing w:after="40"/>
                                <w:jc w:val="center"/>
                                <w:rPr>
                                  <w:caps/>
                                  <w:color w:val="4472C4" w:themeColor="accent1"/>
                                  <w:sz w:val="28"/>
                                  <w:szCs w:val="28"/>
                                </w:rPr>
                              </w:pPr>
                              <w:r w:rsidRPr="00F505C2">
                                <w:rPr>
                                  <w:rFonts w:ascii="Times New Roman" w:hAnsi="Times New Roman" w:cs="Times New Roman"/>
                                  <w:caps/>
                                  <w:color w:val="4472C4" w:themeColor="accent1"/>
                                </w:rPr>
                                <w:t>ASTRA</w:t>
                              </w:r>
                              <w:r>
                                <w:rPr>
                                  <w:rFonts w:ascii="Times New Roman" w:hAnsi="Times New Roman" w:cs="Times New Roman"/>
                                  <w:caps/>
                                  <w:color w:val="4472C4" w:themeColor="accent1"/>
                                </w:rPr>
                                <w:t xml:space="preserve"> Rhiannon</w:t>
                              </w:r>
                              <w:r w:rsidRPr="00F505C2">
                                <w:rPr>
                                  <w:rFonts w:ascii="Times New Roman" w:hAnsi="Times New Roman" w:cs="Times New Roman"/>
                                  <w:caps/>
                                  <w:color w:val="4472C4" w:themeColor="accent1"/>
                                </w:rPr>
                                <w:t xml:space="preserve"> KESANS-PARKIN</w:t>
                              </w:r>
                            </w:p>
                          </w:sdtContent>
                        </w:sdt>
                        <w:p w14:paraId="491CF8D1" w14:textId="1E44B673" w:rsidR="009B637C" w:rsidRDefault="009B637C" w:rsidP="00F505C2">
                          <w:pPr>
                            <w:pStyle w:val="NoSpacing"/>
                            <w:jc w:val="center"/>
                            <w:rPr>
                              <w:color w:val="4472C4" w:themeColor="accent1"/>
                            </w:rPr>
                          </w:pPr>
                          <w:sdt>
                            <w:sdtPr>
                              <w:rPr>
                                <w:color w:val="4472C4" w:themeColor="accent1"/>
                              </w:rPr>
                              <w:alias w:val="Address"/>
                              <w:tag w:val=""/>
                              <w:id w:val="-962184309"/>
                              <w:dataBinding w:prefixMappings="xmlns:ns0='http://schemas.microsoft.com/office/2006/coverPageProps' " w:xpath="/ns0:CoverPageProperties[1]/ns0:CompanyAddress[1]" w:storeItemID="{55AF091B-3C7A-41E3-B477-F2FDAA23CFDA}"/>
                              <w:text/>
                            </w:sdtPr>
                            <w:sdtContent>
                              <w:r>
                                <w:rPr>
                                  <w:color w:val="4472C4" w:themeColor="accent1"/>
                                </w:rPr>
                                <w:t>1704225</w:t>
                              </w:r>
                            </w:sdtContent>
                          </w:sdt>
                        </w:p>
                        <w:p w14:paraId="51B2A69D" w14:textId="11EC27EB" w:rsidR="009B637C" w:rsidRDefault="009B637C">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014D3060" wp14:editId="09458F4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91294E6" w14:textId="2BC40D02" w:rsidR="007866BF" w:rsidRPr="00F505C2" w:rsidRDefault="00F505C2" w:rsidP="007866BF">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br w:type="page"/>
          </w:r>
        </w:p>
      </w:sdtContent>
    </w:sdt>
    <w:p w14:paraId="40708B32" w14:textId="0AC138EA" w:rsidR="00BB1875" w:rsidRDefault="00F505C2" w:rsidP="00BB1875">
      <w:pPr>
        <w:pStyle w:val="Heading1"/>
      </w:pPr>
      <w:bookmarkStart w:id="0" w:name="_Toc38894075"/>
      <w:r>
        <w:lastRenderedPageBreak/>
        <w:t>A</w:t>
      </w:r>
      <w:r w:rsidR="00BB1875">
        <w:t>cknowledgements</w:t>
      </w:r>
      <w:bookmarkEnd w:id="0"/>
    </w:p>
    <w:p w14:paraId="50109557" w14:textId="273E117C" w:rsidR="007866BF" w:rsidRDefault="007866BF" w:rsidP="007866BF"/>
    <w:p w14:paraId="13318496" w14:textId="3332330B" w:rsidR="007866BF" w:rsidRDefault="00C67807" w:rsidP="007866BF">
      <w:pPr>
        <w:rPr>
          <w:sz w:val="24"/>
          <w:szCs w:val="24"/>
        </w:rPr>
      </w:pPr>
      <w:r w:rsidRPr="008F5F3C">
        <w:rPr>
          <w:sz w:val="24"/>
          <w:szCs w:val="24"/>
        </w:rPr>
        <w:t>I would like to send my sincere thanks to all the lecturers in the UWTSD Health Portfolio that have taught and supported me over the length of this course. Additionally</w:t>
      </w:r>
      <w:r w:rsidR="00A2015C" w:rsidRPr="008F5F3C">
        <w:rPr>
          <w:sz w:val="24"/>
          <w:szCs w:val="24"/>
        </w:rPr>
        <w:t>,</w:t>
      </w:r>
      <w:r w:rsidRPr="008F5F3C">
        <w:rPr>
          <w:sz w:val="24"/>
          <w:szCs w:val="24"/>
        </w:rPr>
        <w:t xml:space="preserve"> my gratitude goes out to my mentor Stefan </w:t>
      </w:r>
      <w:proofErr w:type="spellStart"/>
      <w:r w:rsidRPr="008F5F3C">
        <w:rPr>
          <w:sz w:val="24"/>
          <w:szCs w:val="24"/>
        </w:rPr>
        <w:t>Eckardt</w:t>
      </w:r>
      <w:proofErr w:type="spellEnd"/>
      <w:r w:rsidRPr="008F5F3C">
        <w:rPr>
          <w:sz w:val="24"/>
          <w:szCs w:val="24"/>
        </w:rPr>
        <w:t xml:space="preserve"> and my family and friends for their belief in me and all the support and guidance they have given me. </w:t>
      </w:r>
    </w:p>
    <w:p w14:paraId="27DD0AF5" w14:textId="4545816D" w:rsidR="008F5F3C" w:rsidRPr="008F5F3C" w:rsidRDefault="008F5F3C" w:rsidP="008F5F3C">
      <w:pPr>
        <w:jc w:val="center"/>
        <w:rPr>
          <w:sz w:val="32"/>
          <w:szCs w:val="32"/>
        </w:rPr>
      </w:pPr>
      <w:r w:rsidRPr="008F5F3C">
        <w:rPr>
          <w:sz w:val="32"/>
          <w:szCs w:val="32"/>
        </w:rPr>
        <w:t>Thank You</w:t>
      </w:r>
    </w:p>
    <w:p w14:paraId="6A0D0401" w14:textId="65D39FAE" w:rsidR="007866BF" w:rsidRDefault="007866BF" w:rsidP="007866BF"/>
    <w:p w14:paraId="02A1B0E1" w14:textId="0FDE5D17" w:rsidR="007866BF" w:rsidRDefault="007866BF" w:rsidP="007866BF"/>
    <w:p w14:paraId="60A5FDAA" w14:textId="3E9655E9" w:rsidR="007866BF" w:rsidRDefault="007866BF" w:rsidP="007866BF"/>
    <w:p w14:paraId="286A90A8" w14:textId="11E03EA8" w:rsidR="007866BF" w:rsidRDefault="007866BF" w:rsidP="007866BF"/>
    <w:p w14:paraId="62D06C80" w14:textId="3153DC70" w:rsidR="007866BF" w:rsidRDefault="007866BF" w:rsidP="007866BF"/>
    <w:p w14:paraId="793C7A38" w14:textId="53347528" w:rsidR="007866BF" w:rsidRDefault="007866BF" w:rsidP="007866BF"/>
    <w:p w14:paraId="1E7F68F5" w14:textId="37CA5CA2" w:rsidR="007866BF" w:rsidRDefault="007866BF" w:rsidP="007866BF"/>
    <w:p w14:paraId="69507B01" w14:textId="0A335335" w:rsidR="007866BF" w:rsidRDefault="007866BF" w:rsidP="007866BF"/>
    <w:p w14:paraId="6E0BD71E" w14:textId="5808ACD0" w:rsidR="007866BF" w:rsidRDefault="007866BF" w:rsidP="007866BF"/>
    <w:p w14:paraId="5FDA933C" w14:textId="7761CADE" w:rsidR="007866BF" w:rsidRDefault="007866BF" w:rsidP="007866BF"/>
    <w:p w14:paraId="7DB09EC1" w14:textId="14C041CC" w:rsidR="007866BF" w:rsidRDefault="007866BF" w:rsidP="007866BF"/>
    <w:p w14:paraId="2EA8FACA" w14:textId="236A0A07" w:rsidR="007866BF" w:rsidRDefault="007866BF" w:rsidP="007866BF"/>
    <w:p w14:paraId="360F6158" w14:textId="517E3BDF" w:rsidR="007866BF" w:rsidRDefault="007866BF" w:rsidP="007866BF"/>
    <w:p w14:paraId="72CBC588" w14:textId="37B7BE74" w:rsidR="007866BF" w:rsidRDefault="007866BF" w:rsidP="007866BF"/>
    <w:p w14:paraId="1F1238B1" w14:textId="41FEC45C" w:rsidR="007866BF" w:rsidRDefault="007866BF" w:rsidP="007866BF"/>
    <w:p w14:paraId="65BFD7DC" w14:textId="5DB44988" w:rsidR="007866BF" w:rsidRDefault="007866BF" w:rsidP="007866BF"/>
    <w:p w14:paraId="6875BC59" w14:textId="1B17EA4A" w:rsidR="007866BF" w:rsidRDefault="007866BF" w:rsidP="007866BF"/>
    <w:p w14:paraId="7F83DBF1" w14:textId="39430351" w:rsidR="007866BF" w:rsidRDefault="007866BF" w:rsidP="007866BF"/>
    <w:p w14:paraId="5AE305D7" w14:textId="64BEA6D7" w:rsidR="007866BF" w:rsidRDefault="007866BF" w:rsidP="007866BF"/>
    <w:p w14:paraId="01136BCA" w14:textId="7412B6D3" w:rsidR="007866BF" w:rsidRDefault="007866BF" w:rsidP="007866BF"/>
    <w:p w14:paraId="0CFCB9C9" w14:textId="4C7CFF58" w:rsidR="007866BF" w:rsidRDefault="007866BF" w:rsidP="007866BF"/>
    <w:p w14:paraId="725CBCC4" w14:textId="5A1CEEB4" w:rsidR="007866BF" w:rsidRDefault="007866BF" w:rsidP="007866BF"/>
    <w:p w14:paraId="22FE482F" w14:textId="1FCF5EEB" w:rsidR="007866BF" w:rsidRDefault="007866BF" w:rsidP="007866BF"/>
    <w:p w14:paraId="71790DB2" w14:textId="2709EF53" w:rsidR="007866BF" w:rsidRDefault="007866BF" w:rsidP="007866BF"/>
    <w:p w14:paraId="1EC3640B" w14:textId="77777777" w:rsidR="007866BF" w:rsidRPr="007866BF" w:rsidRDefault="007866BF" w:rsidP="007866BF"/>
    <w:p w14:paraId="32C66CF4" w14:textId="376BDFAC" w:rsidR="007E2BA5" w:rsidRDefault="00BB1875" w:rsidP="00BB1875">
      <w:pPr>
        <w:pStyle w:val="Heading1"/>
      </w:pPr>
      <w:bookmarkStart w:id="1" w:name="_Toc38894076"/>
      <w:r>
        <w:lastRenderedPageBreak/>
        <w:t>Abstract</w:t>
      </w:r>
      <w:bookmarkEnd w:id="1"/>
    </w:p>
    <w:p w14:paraId="5D11FC3A" w14:textId="52EC80CD" w:rsidR="007E2BA5" w:rsidRDefault="00013A14" w:rsidP="007E2BA5">
      <w:r>
        <w:t xml:space="preserve">With statistics showing a rise in males developing eating disorders this literature review aims to examine the main factors associated with this development. Four themes discussed are body dissatisfaction, muscle dysmorphia, athletes and sexual minority males and how these factors relate to males developing eating disorders. The findings of this project highlight high body dissatisfaction and low self-esteem across all themes as the main factor of this issue. </w:t>
      </w:r>
    </w:p>
    <w:p w14:paraId="16061D5B" w14:textId="77777777" w:rsidR="007E2BA5" w:rsidRDefault="007E2BA5" w:rsidP="007E2BA5"/>
    <w:p w14:paraId="03A0EF33" w14:textId="77777777" w:rsidR="007E2BA5" w:rsidRDefault="007E2BA5" w:rsidP="007E2BA5"/>
    <w:p w14:paraId="50052169" w14:textId="77777777" w:rsidR="007E2BA5" w:rsidRDefault="007E2BA5" w:rsidP="007E2BA5"/>
    <w:p w14:paraId="6FDFA796" w14:textId="77777777" w:rsidR="007E2BA5" w:rsidRDefault="007E2BA5" w:rsidP="007E2BA5"/>
    <w:p w14:paraId="722D1BA7" w14:textId="77777777" w:rsidR="007E2BA5" w:rsidRDefault="007E2BA5" w:rsidP="007E2BA5"/>
    <w:p w14:paraId="478AC0BE" w14:textId="77777777" w:rsidR="007E2BA5" w:rsidRDefault="007E2BA5" w:rsidP="007E2BA5"/>
    <w:p w14:paraId="3111023B" w14:textId="77777777" w:rsidR="007E2BA5" w:rsidRDefault="007E2BA5" w:rsidP="007E2BA5"/>
    <w:p w14:paraId="748F56AA" w14:textId="77777777" w:rsidR="007E2BA5" w:rsidRDefault="007E2BA5" w:rsidP="007E2BA5"/>
    <w:p w14:paraId="39FCB1AB" w14:textId="77777777" w:rsidR="007E2BA5" w:rsidRDefault="007E2BA5" w:rsidP="007E2BA5"/>
    <w:p w14:paraId="2E38B4FB" w14:textId="77777777" w:rsidR="007E2BA5" w:rsidRDefault="007E2BA5" w:rsidP="007E2BA5"/>
    <w:p w14:paraId="5083BC14" w14:textId="77777777" w:rsidR="007E2BA5" w:rsidRDefault="007E2BA5" w:rsidP="007E2BA5"/>
    <w:p w14:paraId="68D31C43" w14:textId="77777777" w:rsidR="007E2BA5" w:rsidRDefault="007E2BA5" w:rsidP="007E2BA5"/>
    <w:p w14:paraId="05F01DBF" w14:textId="77777777" w:rsidR="007E2BA5" w:rsidRDefault="007E2BA5" w:rsidP="007E2BA5"/>
    <w:p w14:paraId="67B1CEF9" w14:textId="77777777" w:rsidR="007E2BA5" w:rsidRDefault="007E2BA5" w:rsidP="007E2BA5"/>
    <w:p w14:paraId="2B5E1534" w14:textId="77777777" w:rsidR="007E2BA5" w:rsidRDefault="007E2BA5" w:rsidP="007E2BA5"/>
    <w:p w14:paraId="53603133" w14:textId="77777777" w:rsidR="007E2BA5" w:rsidRDefault="007E2BA5" w:rsidP="007E2BA5"/>
    <w:p w14:paraId="2C4C4C0B" w14:textId="77777777" w:rsidR="007E2BA5" w:rsidRDefault="007E2BA5" w:rsidP="007E2BA5"/>
    <w:p w14:paraId="060E05A9" w14:textId="77777777" w:rsidR="007E2BA5" w:rsidRDefault="007E2BA5" w:rsidP="007E2BA5"/>
    <w:p w14:paraId="62FBD8B1" w14:textId="77777777" w:rsidR="007E2BA5" w:rsidRDefault="007E2BA5" w:rsidP="007E2BA5"/>
    <w:p w14:paraId="72B4F642" w14:textId="77777777" w:rsidR="007E2BA5" w:rsidRDefault="007E2BA5" w:rsidP="007E2BA5"/>
    <w:p w14:paraId="23583AC3" w14:textId="77777777" w:rsidR="007E2BA5" w:rsidRDefault="007E2BA5" w:rsidP="007E2BA5"/>
    <w:p w14:paraId="0AD31D31" w14:textId="77777777" w:rsidR="007E2BA5" w:rsidRDefault="007E2BA5" w:rsidP="007E2BA5"/>
    <w:p w14:paraId="601385D0" w14:textId="77777777" w:rsidR="007E2BA5" w:rsidRDefault="007E2BA5" w:rsidP="007E2BA5"/>
    <w:p w14:paraId="6801726C" w14:textId="77777777" w:rsidR="007E2BA5" w:rsidRDefault="007E2BA5" w:rsidP="007E2BA5"/>
    <w:p w14:paraId="1A8F8EB9" w14:textId="77777777" w:rsidR="007E2BA5" w:rsidRDefault="007E2BA5" w:rsidP="007E2BA5"/>
    <w:p w14:paraId="46168F72" w14:textId="77777777" w:rsidR="007E2BA5" w:rsidRDefault="007E2BA5" w:rsidP="007E2BA5"/>
    <w:sdt>
      <w:sdtPr>
        <w:rPr>
          <w:rFonts w:asciiTheme="minorHAnsi" w:eastAsiaTheme="minorHAnsi" w:hAnsiTheme="minorHAnsi" w:cstheme="minorBidi"/>
          <w:color w:val="auto"/>
          <w:sz w:val="22"/>
          <w:szCs w:val="22"/>
          <w:lang w:val="en-GB"/>
        </w:rPr>
        <w:id w:val="-1922479773"/>
        <w:docPartObj>
          <w:docPartGallery w:val="Table of Contents"/>
          <w:docPartUnique/>
        </w:docPartObj>
      </w:sdtPr>
      <w:sdtEndPr>
        <w:rPr>
          <w:b/>
          <w:bCs/>
          <w:noProof/>
        </w:rPr>
      </w:sdtEndPr>
      <w:sdtContent>
        <w:p w14:paraId="6A89EDCA" w14:textId="77777777" w:rsidR="007E2BA5" w:rsidRPr="00353E38" w:rsidRDefault="7D2760F8">
          <w:pPr>
            <w:pStyle w:val="TOCHeading"/>
            <w:rPr>
              <w:rStyle w:val="Heading1Char"/>
            </w:rPr>
          </w:pPr>
          <w:r w:rsidRPr="00353E38">
            <w:rPr>
              <w:rStyle w:val="Heading1Char"/>
            </w:rPr>
            <w:t>Table of Contents</w:t>
          </w:r>
        </w:p>
        <w:p w14:paraId="13DC75AE" w14:textId="2C2B6AC2" w:rsidR="00171AE6" w:rsidRDefault="007E2B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894075" w:history="1">
            <w:r w:rsidR="00171AE6" w:rsidRPr="009145FC">
              <w:rPr>
                <w:rStyle w:val="Hyperlink"/>
                <w:noProof/>
              </w:rPr>
              <w:t>Acknowledgements</w:t>
            </w:r>
            <w:r w:rsidR="00171AE6">
              <w:rPr>
                <w:noProof/>
                <w:webHidden/>
              </w:rPr>
              <w:tab/>
            </w:r>
            <w:r w:rsidR="00171AE6">
              <w:rPr>
                <w:noProof/>
                <w:webHidden/>
              </w:rPr>
              <w:fldChar w:fldCharType="begin"/>
            </w:r>
            <w:r w:rsidR="00171AE6">
              <w:rPr>
                <w:noProof/>
                <w:webHidden/>
              </w:rPr>
              <w:instrText xml:space="preserve"> PAGEREF _Toc38894075 \h </w:instrText>
            </w:r>
            <w:r w:rsidR="00171AE6">
              <w:rPr>
                <w:noProof/>
                <w:webHidden/>
              </w:rPr>
            </w:r>
            <w:r w:rsidR="00171AE6">
              <w:rPr>
                <w:noProof/>
                <w:webHidden/>
              </w:rPr>
              <w:fldChar w:fldCharType="separate"/>
            </w:r>
            <w:r w:rsidR="00171AE6">
              <w:rPr>
                <w:noProof/>
                <w:webHidden/>
              </w:rPr>
              <w:t>2</w:t>
            </w:r>
            <w:r w:rsidR="00171AE6">
              <w:rPr>
                <w:noProof/>
                <w:webHidden/>
              </w:rPr>
              <w:fldChar w:fldCharType="end"/>
            </w:r>
          </w:hyperlink>
        </w:p>
        <w:p w14:paraId="0B9B4B10" w14:textId="7E105E2C" w:rsidR="00171AE6" w:rsidRDefault="00171AE6">
          <w:pPr>
            <w:pStyle w:val="TOC1"/>
            <w:tabs>
              <w:tab w:val="right" w:leader="dot" w:pos="9016"/>
            </w:tabs>
            <w:rPr>
              <w:rFonts w:eastAsiaTheme="minorEastAsia"/>
              <w:noProof/>
              <w:lang w:eastAsia="en-GB"/>
            </w:rPr>
          </w:pPr>
          <w:hyperlink w:anchor="_Toc38894076" w:history="1">
            <w:r w:rsidRPr="009145FC">
              <w:rPr>
                <w:rStyle w:val="Hyperlink"/>
                <w:noProof/>
              </w:rPr>
              <w:t>Abstract</w:t>
            </w:r>
            <w:r>
              <w:rPr>
                <w:noProof/>
                <w:webHidden/>
              </w:rPr>
              <w:tab/>
            </w:r>
            <w:r>
              <w:rPr>
                <w:noProof/>
                <w:webHidden/>
              </w:rPr>
              <w:fldChar w:fldCharType="begin"/>
            </w:r>
            <w:r>
              <w:rPr>
                <w:noProof/>
                <w:webHidden/>
              </w:rPr>
              <w:instrText xml:space="preserve"> PAGEREF _Toc38894076 \h </w:instrText>
            </w:r>
            <w:r>
              <w:rPr>
                <w:noProof/>
                <w:webHidden/>
              </w:rPr>
            </w:r>
            <w:r>
              <w:rPr>
                <w:noProof/>
                <w:webHidden/>
              </w:rPr>
              <w:fldChar w:fldCharType="separate"/>
            </w:r>
            <w:r>
              <w:rPr>
                <w:noProof/>
                <w:webHidden/>
              </w:rPr>
              <w:t>3</w:t>
            </w:r>
            <w:r>
              <w:rPr>
                <w:noProof/>
                <w:webHidden/>
              </w:rPr>
              <w:fldChar w:fldCharType="end"/>
            </w:r>
          </w:hyperlink>
        </w:p>
        <w:p w14:paraId="5F9B56CA" w14:textId="72A208C5" w:rsidR="00171AE6" w:rsidRDefault="00171AE6">
          <w:pPr>
            <w:pStyle w:val="TOC1"/>
            <w:tabs>
              <w:tab w:val="right" w:leader="dot" w:pos="9016"/>
            </w:tabs>
            <w:rPr>
              <w:rFonts w:eastAsiaTheme="minorEastAsia"/>
              <w:noProof/>
              <w:lang w:eastAsia="en-GB"/>
            </w:rPr>
          </w:pPr>
          <w:hyperlink w:anchor="_Toc38894077" w:history="1">
            <w:r w:rsidRPr="009145FC">
              <w:rPr>
                <w:rStyle w:val="Hyperlink"/>
                <w:noProof/>
              </w:rPr>
              <w:t>Chapter One</w:t>
            </w:r>
            <w:r>
              <w:rPr>
                <w:noProof/>
                <w:webHidden/>
              </w:rPr>
              <w:tab/>
            </w:r>
            <w:r>
              <w:rPr>
                <w:noProof/>
                <w:webHidden/>
              </w:rPr>
              <w:fldChar w:fldCharType="begin"/>
            </w:r>
            <w:r>
              <w:rPr>
                <w:noProof/>
                <w:webHidden/>
              </w:rPr>
              <w:instrText xml:space="preserve"> PAGEREF _Toc38894077 \h </w:instrText>
            </w:r>
            <w:r>
              <w:rPr>
                <w:noProof/>
                <w:webHidden/>
              </w:rPr>
            </w:r>
            <w:r>
              <w:rPr>
                <w:noProof/>
                <w:webHidden/>
              </w:rPr>
              <w:fldChar w:fldCharType="separate"/>
            </w:r>
            <w:r>
              <w:rPr>
                <w:noProof/>
                <w:webHidden/>
              </w:rPr>
              <w:t>5</w:t>
            </w:r>
            <w:r>
              <w:rPr>
                <w:noProof/>
                <w:webHidden/>
              </w:rPr>
              <w:fldChar w:fldCharType="end"/>
            </w:r>
          </w:hyperlink>
        </w:p>
        <w:p w14:paraId="655D6324" w14:textId="50E4B4E6" w:rsidR="00171AE6" w:rsidRDefault="00171AE6">
          <w:pPr>
            <w:pStyle w:val="TOC2"/>
            <w:tabs>
              <w:tab w:val="right" w:leader="dot" w:pos="9016"/>
            </w:tabs>
            <w:rPr>
              <w:rFonts w:eastAsiaTheme="minorEastAsia"/>
              <w:noProof/>
              <w:lang w:eastAsia="en-GB"/>
            </w:rPr>
          </w:pPr>
          <w:hyperlink w:anchor="_Toc38894078" w:history="1">
            <w:r w:rsidRPr="009145FC">
              <w:rPr>
                <w:rStyle w:val="Hyperlink"/>
                <w:noProof/>
              </w:rPr>
              <w:t>Introduction to the thesis</w:t>
            </w:r>
            <w:r>
              <w:rPr>
                <w:noProof/>
                <w:webHidden/>
              </w:rPr>
              <w:tab/>
            </w:r>
            <w:r>
              <w:rPr>
                <w:noProof/>
                <w:webHidden/>
              </w:rPr>
              <w:fldChar w:fldCharType="begin"/>
            </w:r>
            <w:r>
              <w:rPr>
                <w:noProof/>
                <w:webHidden/>
              </w:rPr>
              <w:instrText xml:space="preserve"> PAGEREF _Toc38894078 \h </w:instrText>
            </w:r>
            <w:r>
              <w:rPr>
                <w:noProof/>
                <w:webHidden/>
              </w:rPr>
            </w:r>
            <w:r>
              <w:rPr>
                <w:noProof/>
                <w:webHidden/>
              </w:rPr>
              <w:fldChar w:fldCharType="separate"/>
            </w:r>
            <w:r>
              <w:rPr>
                <w:noProof/>
                <w:webHidden/>
              </w:rPr>
              <w:t>5</w:t>
            </w:r>
            <w:r>
              <w:rPr>
                <w:noProof/>
                <w:webHidden/>
              </w:rPr>
              <w:fldChar w:fldCharType="end"/>
            </w:r>
          </w:hyperlink>
        </w:p>
        <w:p w14:paraId="4AB13B29" w14:textId="08FEC8CB" w:rsidR="00171AE6" w:rsidRDefault="00171AE6">
          <w:pPr>
            <w:pStyle w:val="TOC2"/>
            <w:tabs>
              <w:tab w:val="right" w:leader="dot" w:pos="9016"/>
            </w:tabs>
            <w:rPr>
              <w:rFonts w:eastAsiaTheme="minorEastAsia"/>
              <w:noProof/>
              <w:lang w:eastAsia="en-GB"/>
            </w:rPr>
          </w:pPr>
          <w:hyperlink w:anchor="_Toc38894079" w:history="1">
            <w:r w:rsidRPr="009145FC">
              <w:rPr>
                <w:rStyle w:val="Hyperlink"/>
                <w:noProof/>
              </w:rPr>
              <w:t>Background of topic</w:t>
            </w:r>
            <w:r>
              <w:rPr>
                <w:noProof/>
                <w:webHidden/>
              </w:rPr>
              <w:tab/>
            </w:r>
            <w:r>
              <w:rPr>
                <w:noProof/>
                <w:webHidden/>
              </w:rPr>
              <w:fldChar w:fldCharType="begin"/>
            </w:r>
            <w:r>
              <w:rPr>
                <w:noProof/>
                <w:webHidden/>
              </w:rPr>
              <w:instrText xml:space="preserve"> PAGEREF _Toc38894079 \h </w:instrText>
            </w:r>
            <w:r>
              <w:rPr>
                <w:noProof/>
                <w:webHidden/>
              </w:rPr>
            </w:r>
            <w:r>
              <w:rPr>
                <w:noProof/>
                <w:webHidden/>
              </w:rPr>
              <w:fldChar w:fldCharType="separate"/>
            </w:r>
            <w:r>
              <w:rPr>
                <w:noProof/>
                <w:webHidden/>
              </w:rPr>
              <w:t>6</w:t>
            </w:r>
            <w:r>
              <w:rPr>
                <w:noProof/>
                <w:webHidden/>
              </w:rPr>
              <w:fldChar w:fldCharType="end"/>
            </w:r>
          </w:hyperlink>
        </w:p>
        <w:p w14:paraId="0C3780FE" w14:textId="398469D6" w:rsidR="00171AE6" w:rsidRDefault="00171AE6">
          <w:pPr>
            <w:pStyle w:val="TOC2"/>
            <w:tabs>
              <w:tab w:val="right" w:leader="dot" w:pos="9016"/>
            </w:tabs>
            <w:rPr>
              <w:rFonts w:eastAsiaTheme="minorEastAsia"/>
              <w:noProof/>
              <w:lang w:eastAsia="en-GB"/>
            </w:rPr>
          </w:pPr>
          <w:hyperlink w:anchor="_Toc38894080" w:history="1">
            <w:r w:rsidRPr="009145FC">
              <w:rPr>
                <w:rStyle w:val="Hyperlink"/>
                <w:noProof/>
              </w:rPr>
              <w:t>Justification of study</w:t>
            </w:r>
            <w:r>
              <w:rPr>
                <w:noProof/>
                <w:webHidden/>
              </w:rPr>
              <w:tab/>
            </w:r>
            <w:r>
              <w:rPr>
                <w:noProof/>
                <w:webHidden/>
              </w:rPr>
              <w:fldChar w:fldCharType="begin"/>
            </w:r>
            <w:r>
              <w:rPr>
                <w:noProof/>
                <w:webHidden/>
              </w:rPr>
              <w:instrText xml:space="preserve"> PAGEREF _Toc38894080 \h </w:instrText>
            </w:r>
            <w:r>
              <w:rPr>
                <w:noProof/>
                <w:webHidden/>
              </w:rPr>
            </w:r>
            <w:r>
              <w:rPr>
                <w:noProof/>
                <w:webHidden/>
              </w:rPr>
              <w:fldChar w:fldCharType="separate"/>
            </w:r>
            <w:r>
              <w:rPr>
                <w:noProof/>
                <w:webHidden/>
              </w:rPr>
              <w:t>6</w:t>
            </w:r>
            <w:r>
              <w:rPr>
                <w:noProof/>
                <w:webHidden/>
              </w:rPr>
              <w:fldChar w:fldCharType="end"/>
            </w:r>
          </w:hyperlink>
        </w:p>
        <w:p w14:paraId="485C55BB" w14:textId="5A037CD6" w:rsidR="00171AE6" w:rsidRDefault="00171AE6">
          <w:pPr>
            <w:pStyle w:val="TOC2"/>
            <w:tabs>
              <w:tab w:val="right" w:leader="dot" w:pos="9016"/>
            </w:tabs>
            <w:rPr>
              <w:rFonts w:eastAsiaTheme="minorEastAsia"/>
              <w:noProof/>
              <w:lang w:eastAsia="en-GB"/>
            </w:rPr>
          </w:pPr>
          <w:hyperlink w:anchor="_Toc38894081" w:history="1">
            <w:r w:rsidRPr="009145FC">
              <w:rPr>
                <w:rStyle w:val="Hyperlink"/>
                <w:noProof/>
              </w:rPr>
              <w:t>Aims and objectives</w:t>
            </w:r>
            <w:r>
              <w:rPr>
                <w:noProof/>
                <w:webHidden/>
              </w:rPr>
              <w:tab/>
            </w:r>
            <w:r>
              <w:rPr>
                <w:noProof/>
                <w:webHidden/>
              </w:rPr>
              <w:fldChar w:fldCharType="begin"/>
            </w:r>
            <w:r>
              <w:rPr>
                <w:noProof/>
                <w:webHidden/>
              </w:rPr>
              <w:instrText xml:space="preserve"> PAGEREF _Toc38894081 \h </w:instrText>
            </w:r>
            <w:r>
              <w:rPr>
                <w:noProof/>
                <w:webHidden/>
              </w:rPr>
            </w:r>
            <w:r>
              <w:rPr>
                <w:noProof/>
                <w:webHidden/>
              </w:rPr>
              <w:fldChar w:fldCharType="separate"/>
            </w:r>
            <w:r>
              <w:rPr>
                <w:noProof/>
                <w:webHidden/>
              </w:rPr>
              <w:t>7</w:t>
            </w:r>
            <w:r>
              <w:rPr>
                <w:noProof/>
                <w:webHidden/>
              </w:rPr>
              <w:fldChar w:fldCharType="end"/>
            </w:r>
          </w:hyperlink>
        </w:p>
        <w:p w14:paraId="1951CF63" w14:textId="3901B798" w:rsidR="00171AE6" w:rsidRDefault="00171AE6">
          <w:pPr>
            <w:pStyle w:val="TOC1"/>
            <w:tabs>
              <w:tab w:val="right" w:leader="dot" w:pos="9016"/>
            </w:tabs>
            <w:rPr>
              <w:rFonts w:eastAsiaTheme="minorEastAsia"/>
              <w:noProof/>
              <w:lang w:eastAsia="en-GB"/>
            </w:rPr>
          </w:pPr>
          <w:hyperlink w:anchor="_Toc38894082" w:history="1">
            <w:r w:rsidRPr="009145FC">
              <w:rPr>
                <w:rStyle w:val="Hyperlink"/>
                <w:noProof/>
              </w:rPr>
              <w:t>Chapter Two</w:t>
            </w:r>
            <w:r>
              <w:rPr>
                <w:noProof/>
                <w:webHidden/>
              </w:rPr>
              <w:tab/>
            </w:r>
            <w:r>
              <w:rPr>
                <w:noProof/>
                <w:webHidden/>
              </w:rPr>
              <w:fldChar w:fldCharType="begin"/>
            </w:r>
            <w:r>
              <w:rPr>
                <w:noProof/>
                <w:webHidden/>
              </w:rPr>
              <w:instrText xml:space="preserve"> PAGEREF _Toc38894082 \h </w:instrText>
            </w:r>
            <w:r>
              <w:rPr>
                <w:noProof/>
                <w:webHidden/>
              </w:rPr>
            </w:r>
            <w:r>
              <w:rPr>
                <w:noProof/>
                <w:webHidden/>
              </w:rPr>
              <w:fldChar w:fldCharType="separate"/>
            </w:r>
            <w:r>
              <w:rPr>
                <w:noProof/>
                <w:webHidden/>
              </w:rPr>
              <w:t>8</w:t>
            </w:r>
            <w:r>
              <w:rPr>
                <w:noProof/>
                <w:webHidden/>
              </w:rPr>
              <w:fldChar w:fldCharType="end"/>
            </w:r>
          </w:hyperlink>
        </w:p>
        <w:p w14:paraId="728DC461" w14:textId="042EEA73" w:rsidR="00171AE6" w:rsidRDefault="00171AE6">
          <w:pPr>
            <w:pStyle w:val="TOC2"/>
            <w:tabs>
              <w:tab w:val="right" w:leader="dot" w:pos="9016"/>
            </w:tabs>
            <w:rPr>
              <w:rFonts w:eastAsiaTheme="minorEastAsia"/>
              <w:noProof/>
              <w:lang w:eastAsia="en-GB"/>
            </w:rPr>
          </w:pPr>
          <w:hyperlink w:anchor="_Toc38894083" w:history="1">
            <w:r w:rsidRPr="009145FC">
              <w:rPr>
                <w:rStyle w:val="Hyperlink"/>
                <w:noProof/>
              </w:rPr>
              <w:t>Introduction to the chapter</w:t>
            </w:r>
            <w:r>
              <w:rPr>
                <w:noProof/>
                <w:webHidden/>
              </w:rPr>
              <w:tab/>
            </w:r>
            <w:r>
              <w:rPr>
                <w:noProof/>
                <w:webHidden/>
              </w:rPr>
              <w:fldChar w:fldCharType="begin"/>
            </w:r>
            <w:r>
              <w:rPr>
                <w:noProof/>
                <w:webHidden/>
              </w:rPr>
              <w:instrText xml:space="preserve"> PAGEREF _Toc38894083 \h </w:instrText>
            </w:r>
            <w:r>
              <w:rPr>
                <w:noProof/>
                <w:webHidden/>
              </w:rPr>
            </w:r>
            <w:r>
              <w:rPr>
                <w:noProof/>
                <w:webHidden/>
              </w:rPr>
              <w:fldChar w:fldCharType="separate"/>
            </w:r>
            <w:r>
              <w:rPr>
                <w:noProof/>
                <w:webHidden/>
              </w:rPr>
              <w:t>8</w:t>
            </w:r>
            <w:r>
              <w:rPr>
                <w:noProof/>
                <w:webHidden/>
              </w:rPr>
              <w:fldChar w:fldCharType="end"/>
            </w:r>
          </w:hyperlink>
        </w:p>
        <w:p w14:paraId="43B3BF04" w14:textId="6C636408" w:rsidR="00171AE6" w:rsidRDefault="00171AE6">
          <w:pPr>
            <w:pStyle w:val="TOC2"/>
            <w:tabs>
              <w:tab w:val="right" w:leader="dot" w:pos="9016"/>
            </w:tabs>
            <w:rPr>
              <w:rFonts w:eastAsiaTheme="minorEastAsia"/>
              <w:noProof/>
              <w:lang w:eastAsia="en-GB"/>
            </w:rPr>
          </w:pPr>
          <w:hyperlink w:anchor="_Toc38894084" w:history="1">
            <w:r w:rsidRPr="009145FC">
              <w:rPr>
                <w:rStyle w:val="Hyperlink"/>
                <w:noProof/>
                <w:lang w:eastAsia="en-GB"/>
              </w:rPr>
              <w:t>What is a methodology?</w:t>
            </w:r>
            <w:r>
              <w:rPr>
                <w:noProof/>
                <w:webHidden/>
              </w:rPr>
              <w:tab/>
            </w:r>
            <w:r>
              <w:rPr>
                <w:noProof/>
                <w:webHidden/>
              </w:rPr>
              <w:fldChar w:fldCharType="begin"/>
            </w:r>
            <w:r>
              <w:rPr>
                <w:noProof/>
                <w:webHidden/>
              </w:rPr>
              <w:instrText xml:space="preserve"> PAGEREF _Toc38894084 \h </w:instrText>
            </w:r>
            <w:r>
              <w:rPr>
                <w:noProof/>
                <w:webHidden/>
              </w:rPr>
            </w:r>
            <w:r>
              <w:rPr>
                <w:noProof/>
                <w:webHidden/>
              </w:rPr>
              <w:fldChar w:fldCharType="separate"/>
            </w:r>
            <w:r>
              <w:rPr>
                <w:noProof/>
                <w:webHidden/>
              </w:rPr>
              <w:t>8</w:t>
            </w:r>
            <w:r>
              <w:rPr>
                <w:noProof/>
                <w:webHidden/>
              </w:rPr>
              <w:fldChar w:fldCharType="end"/>
            </w:r>
          </w:hyperlink>
        </w:p>
        <w:p w14:paraId="61B3C701" w14:textId="3BB5B5A2" w:rsidR="00171AE6" w:rsidRDefault="00171AE6">
          <w:pPr>
            <w:pStyle w:val="TOC2"/>
            <w:tabs>
              <w:tab w:val="right" w:leader="dot" w:pos="9016"/>
            </w:tabs>
            <w:rPr>
              <w:rFonts w:eastAsiaTheme="minorEastAsia"/>
              <w:noProof/>
              <w:lang w:eastAsia="en-GB"/>
            </w:rPr>
          </w:pPr>
          <w:hyperlink w:anchor="_Toc38894085" w:history="1">
            <w:r w:rsidRPr="009145FC">
              <w:rPr>
                <w:rStyle w:val="Hyperlink"/>
                <w:noProof/>
                <w:lang w:eastAsia="en-GB"/>
              </w:rPr>
              <w:t>What is a literature review?</w:t>
            </w:r>
            <w:r>
              <w:rPr>
                <w:noProof/>
                <w:webHidden/>
              </w:rPr>
              <w:tab/>
            </w:r>
            <w:r>
              <w:rPr>
                <w:noProof/>
                <w:webHidden/>
              </w:rPr>
              <w:fldChar w:fldCharType="begin"/>
            </w:r>
            <w:r>
              <w:rPr>
                <w:noProof/>
                <w:webHidden/>
              </w:rPr>
              <w:instrText xml:space="preserve"> PAGEREF _Toc38894085 \h </w:instrText>
            </w:r>
            <w:r>
              <w:rPr>
                <w:noProof/>
                <w:webHidden/>
              </w:rPr>
            </w:r>
            <w:r>
              <w:rPr>
                <w:noProof/>
                <w:webHidden/>
              </w:rPr>
              <w:fldChar w:fldCharType="separate"/>
            </w:r>
            <w:r>
              <w:rPr>
                <w:noProof/>
                <w:webHidden/>
              </w:rPr>
              <w:t>8</w:t>
            </w:r>
            <w:r>
              <w:rPr>
                <w:noProof/>
                <w:webHidden/>
              </w:rPr>
              <w:fldChar w:fldCharType="end"/>
            </w:r>
          </w:hyperlink>
        </w:p>
        <w:p w14:paraId="48E6674D" w14:textId="26C59ED2" w:rsidR="00171AE6" w:rsidRDefault="00171AE6">
          <w:pPr>
            <w:pStyle w:val="TOC2"/>
            <w:tabs>
              <w:tab w:val="right" w:leader="dot" w:pos="9016"/>
            </w:tabs>
            <w:rPr>
              <w:rFonts w:eastAsiaTheme="minorEastAsia"/>
              <w:noProof/>
              <w:lang w:eastAsia="en-GB"/>
            </w:rPr>
          </w:pPr>
          <w:hyperlink w:anchor="_Toc38894086" w:history="1">
            <w:r w:rsidRPr="009145FC">
              <w:rPr>
                <w:rStyle w:val="Hyperlink"/>
                <w:noProof/>
                <w:lang w:eastAsia="en-GB"/>
              </w:rPr>
              <w:t>Search strategy</w:t>
            </w:r>
            <w:r>
              <w:rPr>
                <w:noProof/>
                <w:webHidden/>
              </w:rPr>
              <w:tab/>
            </w:r>
            <w:r>
              <w:rPr>
                <w:noProof/>
                <w:webHidden/>
              </w:rPr>
              <w:fldChar w:fldCharType="begin"/>
            </w:r>
            <w:r>
              <w:rPr>
                <w:noProof/>
                <w:webHidden/>
              </w:rPr>
              <w:instrText xml:space="preserve"> PAGEREF _Toc38894086 \h </w:instrText>
            </w:r>
            <w:r>
              <w:rPr>
                <w:noProof/>
                <w:webHidden/>
              </w:rPr>
            </w:r>
            <w:r>
              <w:rPr>
                <w:noProof/>
                <w:webHidden/>
              </w:rPr>
              <w:fldChar w:fldCharType="separate"/>
            </w:r>
            <w:r>
              <w:rPr>
                <w:noProof/>
                <w:webHidden/>
              </w:rPr>
              <w:t>8</w:t>
            </w:r>
            <w:r>
              <w:rPr>
                <w:noProof/>
                <w:webHidden/>
              </w:rPr>
              <w:fldChar w:fldCharType="end"/>
            </w:r>
          </w:hyperlink>
        </w:p>
        <w:p w14:paraId="4A15CB11" w14:textId="3DED95E6" w:rsidR="00171AE6" w:rsidRDefault="00171AE6">
          <w:pPr>
            <w:pStyle w:val="TOC2"/>
            <w:tabs>
              <w:tab w:val="right" w:leader="dot" w:pos="9016"/>
            </w:tabs>
            <w:rPr>
              <w:rFonts w:eastAsiaTheme="minorEastAsia"/>
              <w:noProof/>
              <w:lang w:eastAsia="en-GB"/>
            </w:rPr>
          </w:pPr>
          <w:hyperlink w:anchor="_Toc38894087" w:history="1">
            <w:r w:rsidRPr="009145FC">
              <w:rPr>
                <w:rStyle w:val="Hyperlink"/>
                <w:noProof/>
                <w:lang w:eastAsia="en-GB"/>
              </w:rPr>
              <w:t>Methods used for searching:</w:t>
            </w:r>
            <w:r>
              <w:rPr>
                <w:noProof/>
                <w:webHidden/>
              </w:rPr>
              <w:tab/>
            </w:r>
            <w:r>
              <w:rPr>
                <w:noProof/>
                <w:webHidden/>
              </w:rPr>
              <w:fldChar w:fldCharType="begin"/>
            </w:r>
            <w:r>
              <w:rPr>
                <w:noProof/>
                <w:webHidden/>
              </w:rPr>
              <w:instrText xml:space="preserve"> PAGEREF _Toc38894087 \h </w:instrText>
            </w:r>
            <w:r>
              <w:rPr>
                <w:noProof/>
                <w:webHidden/>
              </w:rPr>
            </w:r>
            <w:r>
              <w:rPr>
                <w:noProof/>
                <w:webHidden/>
              </w:rPr>
              <w:fldChar w:fldCharType="separate"/>
            </w:r>
            <w:r>
              <w:rPr>
                <w:noProof/>
                <w:webHidden/>
              </w:rPr>
              <w:t>9</w:t>
            </w:r>
            <w:r>
              <w:rPr>
                <w:noProof/>
                <w:webHidden/>
              </w:rPr>
              <w:fldChar w:fldCharType="end"/>
            </w:r>
          </w:hyperlink>
        </w:p>
        <w:p w14:paraId="411C19B3" w14:textId="5DE48209" w:rsidR="00171AE6" w:rsidRDefault="00171AE6">
          <w:pPr>
            <w:pStyle w:val="TOC2"/>
            <w:tabs>
              <w:tab w:val="right" w:leader="dot" w:pos="9016"/>
            </w:tabs>
            <w:rPr>
              <w:rFonts w:eastAsiaTheme="minorEastAsia"/>
              <w:noProof/>
              <w:lang w:eastAsia="en-GB"/>
            </w:rPr>
          </w:pPr>
          <w:hyperlink w:anchor="_Toc38894088" w:history="1">
            <w:r w:rsidRPr="009145FC">
              <w:rPr>
                <w:rStyle w:val="Hyperlink"/>
                <w:noProof/>
                <w:lang w:eastAsia="en-GB"/>
              </w:rPr>
              <w:t>Ethical Considerations</w:t>
            </w:r>
            <w:r>
              <w:rPr>
                <w:noProof/>
                <w:webHidden/>
              </w:rPr>
              <w:tab/>
            </w:r>
            <w:r>
              <w:rPr>
                <w:noProof/>
                <w:webHidden/>
              </w:rPr>
              <w:fldChar w:fldCharType="begin"/>
            </w:r>
            <w:r>
              <w:rPr>
                <w:noProof/>
                <w:webHidden/>
              </w:rPr>
              <w:instrText xml:space="preserve"> PAGEREF _Toc38894088 \h </w:instrText>
            </w:r>
            <w:r>
              <w:rPr>
                <w:noProof/>
                <w:webHidden/>
              </w:rPr>
            </w:r>
            <w:r>
              <w:rPr>
                <w:noProof/>
                <w:webHidden/>
              </w:rPr>
              <w:fldChar w:fldCharType="separate"/>
            </w:r>
            <w:r>
              <w:rPr>
                <w:noProof/>
                <w:webHidden/>
              </w:rPr>
              <w:t>10</w:t>
            </w:r>
            <w:r>
              <w:rPr>
                <w:noProof/>
                <w:webHidden/>
              </w:rPr>
              <w:fldChar w:fldCharType="end"/>
            </w:r>
          </w:hyperlink>
        </w:p>
        <w:p w14:paraId="6E12CFA7" w14:textId="31161894" w:rsidR="00171AE6" w:rsidRDefault="00171AE6">
          <w:pPr>
            <w:pStyle w:val="TOC1"/>
            <w:tabs>
              <w:tab w:val="right" w:leader="dot" w:pos="9016"/>
            </w:tabs>
            <w:rPr>
              <w:rFonts w:eastAsiaTheme="minorEastAsia"/>
              <w:noProof/>
              <w:lang w:eastAsia="en-GB"/>
            </w:rPr>
          </w:pPr>
          <w:hyperlink w:anchor="_Toc38894089" w:history="1">
            <w:r w:rsidRPr="009145FC">
              <w:rPr>
                <w:rStyle w:val="Hyperlink"/>
                <w:noProof/>
              </w:rPr>
              <w:t>Chapter Three</w:t>
            </w:r>
            <w:r>
              <w:rPr>
                <w:noProof/>
                <w:webHidden/>
              </w:rPr>
              <w:tab/>
            </w:r>
            <w:r>
              <w:rPr>
                <w:noProof/>
                <w:webHidden/>
              </w:rPr>
              <w:fldChar w:fldCharType="begin"/>
            </w:r>
            <w:r>
              <w:rPr>
                <w:noProof/>
                <w:webHidden/>
              </w:rPr>
              <w:instrText xml:space="preserve"> PAGEREF _Toc38894089 \h </w:instrText>
            </w:r>
            <w:r>
              <w:rPr>
                <w:noProof/>
                <w:webHidden/>
              </w:rPr>
            </w:r>
            <w:r>
              <w:rPr>
                <w:noProof/>
                <w:webHidden/>
              </w:rPr>
              <w:fldChar w:fldCharType="separate"/>
            </w:r>
            <w:r>
              <w:rPr>
                <w:noProof/>
                <w:webHidden/>
              </w:rPr>
              <w:t>11</w:t>
            </w:r>
            <w:r>
              <w:rPr>
                <w:noProof/>
                <w:webHidden/>
              </w:rPr>
              <w:fldChar w:fldCharType="end"/>
            </w:r>
          </w:hyperlink>
        </w:p>
        <w:p w14:paraId="62B51B86" w14:textId="62D71CBC" w:rsidR="00171AE6" w:rsidRDefault="00171AE6">
          <w:pPr>
            <w:pStyle w:val="TOC2"/>
            <w:tabs>
              <w:tab w:val="right" w:leader="dot" w:pos="9016"/>
            </w:tabs>
            <w:rPr>
              <w:rFonts w:eastAsiaTheme="minorEastAsia"/>
              <w:noProof/>
              <w:lang w:eastAsia="en-GB"/>
            </w:rPr>
          </w:pPr>
          <w:hyperlink w:anchor="_Toc38894090" w:history="1">
            <w:r w:rsidRPr="009145FC">
              <w:rPr>
                <w:rStyle w:val="Hyperlink"/>
                <w:noProof/>
              </w:rPr>
              <w:t>Introduction to the chapter</w:t>
            </w:r>
            <w:r>
              <w:rPr>
                <w:noProof/>
                <w:webHidden/>
              </w:rPr>
              <w:tab/>
            </w:r>
            <w:r>
              <w:rPr>
                <w:noProof/>
                <w:webHidden/>
              </w:rPr>
              <w:fldChar w:fldCharType="begin"/>
            </w:r>
            <w:r>
              <w:rPr>
                <w:noProof/>
                <w:webHidden/>
              </w:rPr>
              <w:instrText xml:space="preserve"> PAGEREF _Toc38894090 \h </w:instrText>
            </w:r>
            <w:r>
              <w:rPr>
                <w:noProof/>
                <w:webHidden/>
              </w:rPr>
            </w:r>
            <w:r>
              <w:rPr>
                <w:noProof/>
                <w:webHidden/>
              </w:rPr>
              <w:fldChar w:fldCharType="separate"/>
            </w:r>
            <w:r>
              <w:rPr>
                <w:noProof/>
                <w:webHidden/>
              </w:rPr>
              <w:t>11</w:t>
            </w:r>
            <w:r>
              <w:rPr>
                <w:noProof/>
                <w:webHidden/>
              </w:rPr>
              <w:fldChar w:fldCharType="end"/>
            </w:r>
          </w:hyperlink>
        </w:p>
        <w:p w14:paraId="58EDC636" w14:textId="50FF1A6D" w:rsidR="00171AE6" w:rsidRDefault="00171AE6">
          <w:pPr>
            <w:pStyle w:val="TOC3"/>
            <w:tabs>
              <w:tab w:val="right" w:leader="dot" w:pos="9016"/>
            </w:tabs>
            <w:rPr>
              <w:rFonts w:eastAsiaTheme="minorEastAsia"/>
              <w:noProof/>
              <w:lang w:eastAsia="en-GB"/>
            </w:rPr>
          </w:pPr>
          <w:hyperlink w:anchor="_Toc38894091" w:history="1">
            <w:r w:rsidRPr="009145FC">
              <w:rPr>
                <w:rStyle w:val="Hyperlink"/>
                <w:noProof/>
              </w:rPr>
              <w:t>Body Dissatisfaction</w:t>
            </w:r>
            <w:r>
              <w:rPr>
                <w:noProof/>
                <w:webHidden/>
              </w:rPr>
              <w:tab/>
            </w:r>
            <w:r>
              <w:rPr>
                <w:noProof/>
                <w:webHidden/>
              </w:rPr>
              <w:fldChar w:fldCharType="begin"/>
            </w:r>
            <w:r>
              <w:rPr>
                <w:noProof/>
                <w:webHidden/>
              </w:rPr>
              <w:instrText xml:space="preserve"> PAGEREF _Toc38894091 \h </w:instrText>
            </w:r>
            <w:r>
              <w:rPr>
                <w:noProof/>
                <w:webHidden/>
              </w:rPr>
            </w:r>
            <w:r>
              <w:rPr>
                <w:noProof/>
                <w:webHidden/>
              </w:rPr>
              <w:fldChar w:fldCharType="separate"/>
            </w:r>
            <w:r>
              <w:rPr>
                <w:noProof/>
                <w:webHidden/>
              </w:rPr>
              <w:t>11</w:t>
            </w:r>
            <w:r>
              <w:rPr>
                <w:noProof/>
                <w:webHidden/>
              </w:rPr>
              <w:fldChar w:fldCharType="end"/>
            </w:r>
          </w:hyperlink>
        </w:p>
        <w:p w14:paraId="34D9D9FD" w14:textId="11BD0E3A" w:rsidR="00171AE6" w:rsidRDefault="00171AE6">
          <w:pPr>
            <w:pStyle w:val="TOC3"/>
            <w:tabs>
              <w:tab w:val="right" w:leader="dot" w:pos="9016"/>
            </w:tabs>
            <w:rPr>
              <w:rFonts w:eastAsiaTheme="minorEastAsia"/>
              <w:noProof/>
              <w:lang w:eastAsia="en-GB"/>
            </w:rPr>
          </w:pPr>
          <w:hyperlink w:anchor="_Toc38894092" w:history="1">
            <w:r w:rsidRPr="009145FC">
              <w:rPr>
                <w:rStyle w:val="Hyperlink"/>
                <w:noProof/>
              </w:rPr>
              <w:t>Muscle Dysmorphia</w:t>
            </w:r>
            <w:r>
              <w:rPr>
                <w:noProof/>
                <w:webHidden/>
              </w:rPr>
              <w:tab/>
            </w:r>
            <w:r>
              <w:rPr>
                <w:noProof/>
                <w:webHidden/>
              </w:rPr>
              <w:fldChar w:fldCharType="begin"/>
            </w:r>
            <w:r>
              <w:rPr>
                <w:noProof/>
                <w:webHidden/>
              </w:rPr>
              <w:instrText xml:space="preserve"> PAGEREF _Toc38894092 \h </w:instrText>
            </w:r>
            <w:r>
              <w:rPr>
                <w:noProof/>
                <w:webHidden/>
              </w:rPr>
            </w:r>
            <w:r>
              <w:rPr>
                <w:noProof/>
                <w:webHidden/>
              </w:rPr>
              <w:fldChar w:fldCharType="separate"/>
            </w:r>
            <w:r>
              <w:rPr>
                <w:noProof/>
                <w:webHidden/>
              </w:rPr>
              <w:t>13</w:t>
            </w:r>
            <w:r>
              <w:rPr>
                <w:noProof/>
                <w:webHidden/>
              </w:rPr>
              <w:fldChar w:fldCharType="end"/>
            </w:r>
          </w:hyperlink>
        </w:p>
        <w:p w14:paraId="248C869E" w14:textId="707C9BC9" w:rsidR="00171AE6" w:rsidRDefault="00171AE6">
          <w:pPr>
            <w:pStyle w:val="TOC3"/>
            <w:tabs>
              <w:tab w:val="right" w:leader="dot" w:pos="9016"/>
            </w:tabs>
            <w:rPr>
              <w:rFonts w:eastAsiaTheme="minorEastAsia"/>
              <w:noProof/>
              <w:lang w:eastAsia="en-GB"/>
            </w:rPr>
          </w:pPr>
          <w:hyperlink w:anchor="_Toc38894093" w:history="1">
            <w:r w:rsidRPr="009145FC">
              <w:rPr>
                <w:rStyle w:val="Hyperlink"/>
                <w:noProof/>
              </w:rPr>
              <w:t>Athletes</w:t>
            </w:r>
            <w:r>
              <w:rPr>
                <w:noProof/>
                <w:webHidden/>
              </w:rPr>
              <w:tab/>
            </w:r>
            <w:r>
              <w:rPr>
                <w:noProof/>
                <w:webHidden/>
              </w:rPr>
              <w:fldChar w:fldCharType="begin"/>
            </w:r>
            <w:r>
              <w:rPr>
                <w:noProof/>
                <w:webHidden/>
              </w:rPr>
              <w:instrText xml:space="preserve"> PAGEREF _Toc38894093 \h </w:instrText>
            </w:r>
            <w:r>
              <w:rPr>
                <w:noProof/>
                <w:webHidden/>
              </w:rPr>
            </w:r>
            <w:r>
              <w:rPr>
                <w:noProof/>
                <w:webHidden/>
              </w:rPr>
              <w:fldChar w:fldCharType="separate"/>
            </w:r>
            <w:r>
              <w:rPr>
                <w:noProof/>
                <w:webHidden/>
              </w:rPr>
              <w:t>14</w:t>
            </w:r>
            <w:r>
              <w:rPr>
                <w:noProof/>
                <w:webHidden/>
              </w:rPr>
              <w:fldChar w:fldCharType="end"/>
            </w:r>
          </w:hyperlink>
        </w:p>
        <w:p w14:paraId="3E152EB8" w14:textId="4D26B384" w:rsidR="00171AE6" w:rsidRDefault="00171AE6">
          <w:pPr>
            <w:pStyle w:val="TOC3"/>
            <w:tabs>
              <w:tab w:val="right" w:leader="dot" w:pos="9016"/>
            </w:tabs>
            <w:rPr>
              <w:rFonts w:eastAsiaTheme="minorEastAsia"/>
              <w:noProof/>
              <w:lang w:eastAsia="en-GB"/>
            </w:rPr>
          </w:pPr>
          <w:hyperlink w:anchor="_Toc38894094" w:history="1">
            <w:r w:rsidRPr="009145FC">
              <w:rPr>
                <w:rStyle w:val="Hyperlink"/>
                <w:noProof/>
              </w:rPr>
              <w:t>Sexual Minority Males</w:t>
            </w:r>
            <w:r>
              <w:rPr>
                <w:noProof/>
                <w:webHidden/>
              </w:rPr>
              <w:tab/>
            </w:r>
            <w:r>
              <w:rPr>
                <w:noProof/>
                <w:webHidden/>
              </w:rPr>
              <w:fldChar w:fldCharType="begin"/>
            </w:r>
            <w:r>
              <w:rPr>
                <w:noProof/>
                <w:webHidden/>
              </w:rPr>
              <w:instrText xml:space="preserve"> PAGEREF _Toc38894094 \h </w:instrText>
            </w:r>
            <w:r>
              <w:rPr>
                <w:noProof/>
                <w:webHidden/>
              </w:rPr>
            </w:r>
            <w:r>
              <w:rPr>
                <w:noProof/>
                <w:webHidden/>
              </w:rPr>
              <w:fldChar w:fldCharType="separate"/>
            </w:r>
            <w:r>
              <w:rPr>
                <w:noProof/>
                <w:webHidden/>
              </w:rPr>
              <w:t>16</w:t>
            </w:r>
            <w:r>
              <w:rPr>
                <w:noProof/>
                <w:webHidden/>
              </w:rPr>
              <w:fldChar w:fldCharType="end"/>
            </w:r>
          </w:hyperlink>
        </w:p>
        <w:p w14:paraId="4DAE2215" w14:textId="1E3DD9B2" w:rsidR="00171AE6" w:rsidRDefault="00171AE6">
          <w:pPr>
            <w:pStyle w:val="TOC2"/>
            <w:tabs>
              <w:tab w:val="right" w:leader="dot" w:pos="9016"/>
            </w:tabs>
            <w:rPr>
              <w:rFonts w:eastAsiaTheme="minorEastAsia"/>
              <w:noProof/>
              <w:lang w:eastAsia="en-GB"/>
            </w:rPr>
          </w:pPr>
          <w:hyperlink w:anchor="_Toc38894095" w:history="1">
            <w:r w:rsidRPr="009145FC">
              <w:rPr>
                <w:rStyle w:val="Hyperlink"/>
                <w:noProof/>
              </w:rPr>
              <w:t>Findings and Gaps in Literature</w:t>
            </w:r>
            <w:r>
              <w:rPr>
                <w:noProof/>
                <w:webHidden/>
              </w:rPr>
              <w:tab/>
            </w:r>
            <w:r>
              <w:rPr>
                <w:noProof/>
                <w:webHidden/>
              </w:rPr>
              <w:fldChar w:fldCharType="begin"/>
            </w:r>
            <w:r>
              <w:rPr>
                <w:noProof/>
                <w:webHidden/>
              </w:rPr>
              <w:instrText xml:space="preserve"> PAGEREF _Toc38894095 \h </w:instrText>
            </w:r>
            <w:r>
              <w:rPr>
                <w:noProof/>
                <w:webHidden/>
              </w:rPr>
            </w:r>
            <w:r>
              <w:rPr>
                <w:noProof/>
                <w:webHidden/>
              </w:rPr>
              <w:fldChar w:fldCharType="separate"/>
            </w:r>
            <w:r>
              <w:rPr>
                <w:noProof/>
                <w:webHidden/>
              </w:rPr>
              <w:t>18</w:t>
            </w:r>
            <w:r>
              <w:rPr>
                <w:noProof/>
                <w:webHidden/>
              </w:rPr>
              <w:fldChar w:fldCharType="end"/>
            </w:r>
          </w:hyperlink>
        </w:p>
        <w:p w14:paraId="2C5E6648" w14:textId="2A0B394E" w:rsidR="00171AE6" w:rsidRDefault="00171AE6">
          <w:pPr>
            <w:pStyle w:val="TOC2"/>
            <w:tabs>
              <w:tab w:val="right" w:leader="dot" w:pos="9016"/>
            </w:tabs>
            <w:rPr>
              <w:rFonts w:eastAsiaTheme="minorEastAsia"/>
              <w:noProof/>
              <w:lang w:eastAsia="en-GB"/>
            </w:rPr>
          </w:pPr>
          <w:hyperlink w:anchor="_Toc38894096" w:history="1">
            <w:r w:rsidRPr="009145FC">
              <w:rPr>
                <w:rStyle w:val="Hyperlink"/>
                <w:noProof/>
              </w:rPr>
              <w:t>Methodological Weaknesses Identified</w:t>
            </w:r>
            <w:r>
              <w:rPr>
                <w:noProof/>
                <w:webHidden/>
              </w:rPr>
              <w:tab/>
            </w:r>
            <w:r>
              <w:rPr>
                <w:noProof/>
                <w:webHidden/>
              </w:rPr>
              <w:fldChar w:fldCharType="begin"/>
            </w:r>
            <w:r>
              <w:rPr>
                <w:noProof/>
                <w:webHidden/>
              </w:rPr>
              <w:instrText xml:space="preserve"> PAGEREF _Toc38894096 \h </w:instrText>
            </w:r>
            <w:r>
              <w:rPr>
                <w:noProof/>
                <w:webHidden/>
              </w:rPr>
            </w:r>
            <w:r>
              <w:rPr>
                <w:noProof/>
                <w:webHidden/>
              </w:rPr>
              <w:fldChar w:fldCharType="separate"/>
            </w:r>
            <w:r>
              <w:rPr>
                <w:noProof/>
                <w:webHidden/>
              </w:rPr>
              <w:t>18</w:t>
            </w:r>
            <w:r>
              <w:rPr>
                <w:noProof/>
                <w:webHidden/>
              </w:rPr>
              <w:fldChar w:fldCharType="end"/>
            </w:r>
          </w:hyperlink>
        </w:p>
        <w:p w14:paraId="3C86AC27" w14:textId="505BB863" w:rsidR="00171AE6" w:rsidRDefault="00171AE6">
          <w:pPr>
            <w:pStyle w:val="TOC1"/>
            <w:tabs>
              <w:tab w:val="right" w:leader="dot" w:pos="9016"/>
            </w:tabs>
            <w:rPr>
              <w:rFonts w:eastAsiaTheme="minorEastAsia"/>
              <w:noProof/>
              <w:lang w:eastAsia="en-GB"/>
            </w:rPr>
          </w:pPr>
          <w:hyperlink w:anchor="_Toc38894097" w:history="1">
            <w:r w:rsidRPr="009145FC">
              <w:rPr>
                <w:rStyle w:val="Hyperlink"/>
                <w:noProof/>
              </w:rPr>
              <w:t>Chapter four</w:t>
            </w:r>
            <w:r>
              <w:rPr>
                <w:noProof/>
                <w:webHidden/>
              </w:rPr>
              <w:tab/>
            </w:r>
            <w:r>
              <w:rPr>
                <w:noProof/>
                <w:webHidden/>
              </w:rPr>
              <w:fldChar w:fldCharType="begin"/>
            </w:r>
            <w:r>
              <w:rPr>
                <w:noProof/>
                <w:webHidden/>
              </w:rPr>
              <w:instrText xml:space="preserve"> PAGEREF _Toc38894097 \h </w:instrText>
            </w:r>
            <w:r>
              <w:rPr>
                <w:noProof/>
                <w:webHidden/>
              </w:rPr>
            </w:r>
            <w:r>
              <w:rPr>
                <w:noProof/>
                <w:webHidden/>
              </w:rPr>
              <w:fldChar w:fldCharType="separate"/>
            </w:r>
            <w:r>
              <w:rPr>
                <w:noProof/>
                <w:webHidden/>
              </w:rPr>
              <w:t>20</w:t>
            </w:r>
            <w:r>
              <w:rPr>
                <w:noProof/>
                <w:webHidden/>
              </w:rPr>
              <w:fldChar w:fldCharType="end"/>
            </w:r>
          </w:hyperlink>
        </w:p>
        <w:p w14:paraId="15871F66" w14:textId="6E674973" w:rsidR="00171AE6" w:rsidRDefault="00171AE6">
          <w:pPr>
            <w:pStyle w:val="TOC2"/>
            <w:tabs>
              <w:tab w:val="right" w:leader="dot" w:pos="9016"/>
            </w:tabs>
            <w:rPr>
              <w:rFonts w:eastAsiaTheme="minorEastAsia"/>
              <w:noProof/>
              <w:lang w:eastAsia="en-GB"/>
            </w:rPr>
          </w:pPr>
          <w:hyperlink w:anchor="_Toc38894098" w:history="1">
            <w:r w:rsidRPr="009145FC">
              <w:rPr>
                <w:rStyle w:val="Hyperlink"/>
                <w:noProof/>
              </w:rPr>
              <w:t>Overall conclusion</w:t>
            </w:r>
            <w:r>
              <w:rPr>
                <w:noProof/>
                <w:webHidden/>
              </w:rPr>
              <w:tab/>
            </w:r>
            <w:r>
              <w:rPr>
                <w:noProof/>
                <w:webHidden/>
              </w:rPr>
              <w:fldChar w:fldCharType="begin"/>
            </w:r>
            <w:r>
              <w:rPr>
                <w:noProof/>
                <w:webHidden/>
              </w:rPr>
              <w:instrText xml:space="preserve"> PAGEREF _Toc38894098 \h </w:instrText>
            </w:r>
            <w:r>
              <w:rPr>
                <w:noProof/>
                <w:webHidden/>
              </w:rPr>
            </w:r>
            <w:r>
              <w:rPr>
                <w:noProof/>
                <w:webHidden/>
              </w:rPr>
              <w:fldChar w:fldCharType="separate"/>
            </w:r>
            <w:r>
              <w:rPr>
                <w:noProof/>
                <w:webHidden/>
              </w:rPr>
              <w:t>20</w:t>
            </w:r>
            <w:r>
              <w:rPr>
                <w:noProof/>
                <w:webHidden/>
              </w:rPr>
              <w:fldChar w:fldCharType="end"/>
            </w:r>
          </w:hyperlink>
        </w:p>
        <w:p w14:paraId="7BCC4D9D" w14:textId="6D330BA9" w:rsidR="00171AE6" w:rsidRDefault="00171AE6">
          <w:pPr>
            <w:pStyle w:val="TOC2"/>
            <w:tabs>
              <w:tab w:val="right" w:leader="dot" w:pos="9016"/>
            </w:tabs>
            <w:rPr>
              <w:rFonts w:eastAsiaTheme="minorEastAsia"/>
              <w:noProof/>
              <w:lang w:eastAsia="en-GB"/>
            </w:rPr>
          </w:pPr>
          <w:hyperlink w:anchor="_Toc38894099" w:history="1">
            <w:r w:rsidRPr="009145FC">
              <w:rPr>
                <w:rStyle w:val="Hyperlink"/>
                <w:noProof/>
              </w:rPr>
              <w:t>Recommendations</w:t>
            </w:r>
            <w:r>
              <w:rPr>
                <w:noProof/>
                <w:webHidden/>
              </w:rPr>
              <w:tab/>
            </w:r>
            <w:r>
              <w:rPr>
                <w:noProof/>
                <w:webHidden/>
              </w:rPr>
              <w:fldChar w:fldCharType="begin"/>
            </w:r>
            <w:r>
              <w:rPr>
                <w:noProof/>
                <w:webHidden/>
              </w:rPr>
              <w:instrText xml:space="preserve"> PAGEREF _Toc38894099 \h </w:instrText>
            </w:r>
            <w:r>
              <w:rPr>
                <w:noProof/>
                <w:webHidden/>
              </w:rPr>
            </w:r>
            <w:r>
              <w:rPr>
                <w:noProof/>
                <w:webHidden/>
              </w:rPr>
              <w:fldChar w:fldCharType="separate"/>
            </w:r>
            <w:r>
              <w:rPr>
                <w:noProof/>
                <w:webHidden/>
              </w:rPr>
              <w:t>20</w:t>
            </w:r>
            <w:r>
              <w:rPr>
                <w:noProof/>
                <w:webHidden/>
              </w:rPr>
              <w:fldChar w:fldCharType="end"/>
            </w:r>
          </w:hyperlink>
        </w:p>
        <w:p w14:paraId="67CA7DC3" w14:textId="1A956EB7" w:rsidR="00171AE6" w:rsidRDefault="00171AE6">
          <w:pPr>
            <w:pStyle w:val="TOC3"/>
            <w:tabs>
              <w:tab w:val="right" w:leader="dot" w:pos="9016"/>
            </w:tabs>
            <w:rPr>
              <w:rFonts w:eastAsiaTheme="minorEastAsia"/>
              <w:noProof/>
              <w:lang w:eastAsia="en-GB"/>
            </w:rPr>
          </w:pPr>
          <w:hyperlink w:anchor="_Toc38894100" w:history="1">
            <w:r w:rsidRPr="009145FC">
              <w:rPr>
                <w:rStyle w:val="Hyperlink"/>
                <w:rFonts w:cstheme="majorHAnsi"/>
                <w:noProof/>
              </w:rPr>
              <w:t>Reference List</w:t>
            </w:r>
            <w:r>
              <w:rPr>
                <w:noProof/>
                <w:webHidden/>
              </w:rPr>
              <w:tab/>
            </w:r>
            <w:r>
              <w:rPr>
                <w:noProof/>
                <w:webHidden/>
              </w:rPr>
              <w:fldChar w:fldCharType="begin"/>
            </w:r>
            <w:r>
              <w:rPr>
                <w:noProof/>
                <w:webHidden/>
              </w:rPr>
              <w:instrText xml:space="preserve"> PAGEREF _Toc38894100 \h </w:instrText>
            </w:r>
            <w:r>
              <w:rPr>
                <w:noProof/>
                <w:webHidden/>
              </w:rPr>
            </w:r>
            <w:r>
              <w:rPr>
                <w:noProof/>
                <w:webHidden/>
              </w:rPr>
              <w:fldChar w:fldCharType="separate"/>
            </w:r>
            <w:r>
              <w:rPr>
                <w:noProof/>
                <w:webHidden/>
              </w:rPr>
              <w:t>22</w:t>
            </w:r>
            <w:r>
              <w:rPr>
                <w:noProof/>
                <w:webHidden/>
              </w:rPr>
              <w:fldChar w:fldCharType="end"/>
            </w:r>
          </w:hyperlink>
        </w:p>
        <w:p w14:paraId="5E479A40" w14:textId="452874FC" w:rsidR="00171AE6" w:rsidRDefault="00171AE6">
          <w:pPr>
            <w:pStyle w:val="TOC1"/>
            <w:tabs>
              <w:tab w:val="right" w:leader="dot" w:pos="9016"/>
            </w:tabs>
            <w:rPr>
              <w:rFonts w:eastAsiaTheme="minorEastAsia"/>
              <w:noProof/>
              <w:lang w:eastAsia="en-GB"/>
            </w:rPr>
          </w:pPr>
          <w:hyperlink w:anchor="_Toc38894101" w:history="1">
            <w:r w:rsidRPr="009145FC">
              <w:rPr>
                <w:rStyle w:val="Hyperlink"/>
                <w:noProof/>
              </w:rPr>
              <w:t>Appendices</w:t>
            </w:r>
            <w:r>
              <w:rPr>
                <w:noProof/>
                <w:webHidden/>
              </w:rPr>
              <w:tab/>
            </w:r>
            <w:r>
              <w:rPr>
                <w:noProof/>
                <w:webHidden/>
              </w:rPr>
              <w:fldChar w:fldCharType="begin"/>
            </w:r>
            <w:r>
              <w:rPr>
                <w:noProof/>
                <w:webHidden/>
              </w:rPr>
              <w:instrText xml:space="preserve"> PAGEREF _Toc38894101 \h </w:instrText>
            </w:r>
            <w:r>
              <w:rPr>
                <w:noProof/>
                <w:webHidden/>
              </w:rPr>
            </w:r>
            <w:r>
              <w:rPr>
                <w:noProof/>
                <w:webHidden/>
              </w:rPr>
              <w:fldChar w:fldCharType="separate"/>
            </w:r>
            <w:r>
              <w:rPr>
                <w:noProof/>
                <w:webHidden/>
              </w:rPr>
              <w:t>29</w:t>
            </w:r>
            <w:r>
              <w:rPr>
                <w:noProof/>
                <w:webHidden/>
              </w:rPr>
              <w:fldChar w:fldCharType="end"/>
            </w:r>
          </w:hyperlink>
        </w:p>
        <w:p w14:paraId="7BF55F1D" w14:textId="236FC372" w:rsidR="00171AE6" w:rsidRDefault="00171AE6">
          <w:pPr>
            <w:pStyle w:val="TOC2"/>
            <w:tabs>
              <w:tab w:val="right" w:leader="dot" w:pos="9016"/>
            </w:tabs>
            <w:rPr>
              <w:rFonts w:eastAsiaTheme="minorEastAsia"/>
              <w:noProof/>
              <w:lang w:eastAsia="en-GB"/>
            </w:rPr>
          </w:pPr>
          <w:hyperlink w:anchor="_Toc38894102" w:history="1">
            <w:r w:rsidRPr="009145FC">
              <w:rPr>
                <w:rStyle w:val="Hyperlink"/>
                <w:noProof/>
              </w:rPr>
              <w:t>Appendix One – BIG grid</w:t>
            </w:r>
            <w:r>
              <w:rPr>
                <w:noProof/>
                <w:webHidden/>
              </w:rPr>
              <w:tab/>
            </w:r>
            <w:r>
              <w:rPr>
                <w:noProof/>
                <w:webHidden/>
              </w:rPr>
              <w:fldChar w:fldCharType="begin"/>
            </w:r>
            <w:r>
              <w:rPr>
                <w:noProof/>
                <w:webHidden/>
              </w:rPr>
              <w:instrText xml:space="preserve"> PAGEREF _Toc38894102 \h </w:instrText>
            </w:r>
            <w:r>
              <w:rPr>
                <w:noProof/>
                <w:webHidden/>
              </w:rPr>
            </w:r>
            <w:r>
              <w:rPr>
                <w:noProof/>
                <w:webHidden/>
              </w:rPr>
              <w:fldChar w:fldCharType="separate"/>
            </w:r>
            <w:r>
              <w:rPr>
                <w:noProof/>
                <w:webHidden/>
              </w:rPr>
              <w:t>29</w:t>
            </w:r>
            <w:r>
              <w:rPr>
                <w:noProof/>
                <w:webHidden/>
              </w:rPr>
              <w:fldChar w:fldCharType="end"/>
            </w:r>
          </w:hyperlink>
        </w:p>
        <w:p w14:paraId="0F4EE1E3" w14:textId="5231AA01" w:rsidR="00171AE6" w:rsidRDefault="00171AE6">
          <w:pPr>
            <w:pStyle w:val="TOC2"/>
            <w:tabs>
              <w:tab w:val="right" w:leader="dot" w:pos="9016"/>
            </w:tabs>
            <w:rPr>
              <w:rFonts w:eastAsiaTheme="minorEastAsia"/>
              <w:noProof/>
              <w:lang w:eastAsia="en-GB"/>
            </w:rPr>
          </w:pPr>
          <w:hyperlink w:anchor="_Toc38894103" w:history="1">
            <w:r w:rsidRPr="009145FC">
              <w:rPr>
                <w:rStyle w:val="Hyperlink"/>
                <w:noProof/>
              </w:rPr>
              <w:t>Appendix 2 – National Health Service Data</w:t>
            </w:r>
            <w:r>
              <w:rPr>
                <w:noProof/>
                <w:webHidden/>
              </w:rPr>
              <w:tab/>
            </w:r>
            <w:r>
              <w:rPr>
                <w:noProof/>
                <w:webHidden/>
              </w:rPr>
              <w:fldChar w:fldCharType="begin"/>
            </w:r>
            <w:r>
              <w:rPr>
                <w:noProof/>
                <w:webHidden/>
              </w:rPr>
              <w:instrText xml:space="preserve"> PAGEREF _Toc38894103 \h </w:instrText>
            </w:r>
            <w:r>
              <w:rPr>
                <w:noProof/>
                <w:webHidden/>
              </w:rPr>
            </w:r>
            <w:r>
              <w:rPr>
                <w:noProof/>
                <w:webHidden/>
              </w:rPr>
              <w:fldChar w:fldCharType="separate"/>
            </w:r>
            <w:r>
              <w:rPr>
                <w:noProof/>
                <w:webHidden/>
              </w:rPr>
              <w:t>30</w:t>
            </w:r>
            <w:r>
              <w:rPr>
                <w:noProof/>
                <w:webHidden/>
              </w:rPr>
              <w:fldChar w:fldCharType="end"/>
            </w:r>
          </w:hyperlink>
        </w:p>
        <w:p w14:paraId="603C68CD" w14:textId="2FEDC766" w:rsidR="00171AE6" w:rsidRDefault="00171AE6">
          <w:pPr>
            <w:pStyle w:val="TOC2"/>
            <w:tabs>
              <w:tab w:val="right" w:leader="dot" w:pos="9016"/>
            </w:tabs>
            <w:rPr>
              <w:rFonts w:eastAsiaTheme="minorEastAsia"/>
              <w:noProof/>
              <w:lang w:eastAsia="en-GB"/>
            </w:rPr>
          </w:pPr>
          <w:hyperlink w:anchor="_Toc38894104" w:history="1">
            <w:r w:rsidRPr="009145FC">
              <w:rPr>
                <w:rStyle w:val="Hyperlink"/>
                <w:noProof/>
              </w:rPr>
              <w:t>Appendix Three – Thesis Search Sheet</w:t>
            </w:r>
            <w:r>
              <w:rPr>
                <w:noProof/>
                <w:webHidden/>
              </w:rPr>
              <w:tab/>
            </w:r>
            <w:r>
              <w:rPr>
                <w:noProof/>
                <w:webHidden/>
              </w:rPr>
              <w:fldChar w:fldCharType="begin"/>
            </w:r>
            <w:r>
              <w:rPr>
                <w:noProof/>
                <w:webHidden/>
              </w:rPr>
              <w:instrText xml:space="preserve"> PAGEREF _Toc38894104 \h </w:instrText>
            </w:r>
            <w:r>
              <w:rPr>
                <w:noProof/>
                <w:webHidden/>
              </w:rPr>
            </w:r>
            <w:r>
              <w:rPr>
                <w:noProof/>
                <w:webHidden/>
              </w:rPr>
              <w:fldChar w:fldCharType="separate"/>
            </w:r>
            <w:r>
              <w:rPr>
                <w:noProof/>
                <w:webHidden/>
              </w:rPr>
              <w:t>31</w:t>
            </w:r>
            <w:r>
              <w:rPr>
                <w:noProof/>
                <w:webHidden/>
              </w:rPr>
              <w:fldChar w:fldCharType="end"/>
            </w:r>
          </w:hyperlink>
        </w:p>
        <w:p w14:paraId="088D682D" w14:textId="2CFF772D" w:rsidR="00171AE6" w:rsidRDefault="00171AE6">
          <w:pPr>
            <w:pStyle w:val="TOC2"/>
            <w:tabs>
              <w:tab w:val="right" w:leader="dot" w:pos="9016"/>
            </w:tabs>
            <w:rPr>
              <w:rFonts w:eastAsiaTheme="minorEastAsia"/>
              <w:noProof/>
              <w:lang w:eastAsia="en-GB"/>
            </w:rPr>
          </w:pPr>
          <w:hyperlink w:anchor="_Toc38894105" w:history="1">
            <w:r w:rsidRPr="009145FC">
              <w:rPr>
                <w:rStyle w:val="Hyperlink"/>
                <w:noProof/>
              </w:rPr>
              <w:t>Appendix Four – Cross-sectional apraisal tool</w:t>
            </w:r>
            <w:r>
              <w:rPr>
                <w:noProof/>
                <w:webHidden/>
              </w:rPr>
              <w:tab/>
            </w:r>
            <w:r>
              <w:rPr>
                <w:noProof/>
                <w:webHidden/>
              </w:rPr>
              <w:fldChar w:fldCharType="begin"/>
            </w:r>
            <w:r>
              <w:rPr>
                <w:noProof/>
                <w:webHidden/>
              </w:rPr>
              <w:instrText xml:space="preserve"> PAGEREF _Toc38894105 \h </w:instrText>
            </w:r>
            <w:r>
              <w:rPr>
                <w:noProof/>
                <w:webHidden/>
              </w:rPr>
            </w:r>
            <w:r>
              <w:rPr>
                <w:noProof/>
                <w:webHidden/>
              </w:rPr>
              <w:fldChar w:fldCharType="separate"/>
            </w:r>
            <w:r>
              <w:rPr>
                <w:noProof/>
                <w:webHidden/>
              </w:rPr>
              <w:t>34</w:t>
            </w:r>
            <w:r>
              <w:rPr>
                <w:noProof/>
                <w:webHidden/>
              </w:rPr>
              <w:fldChar w:fldCharType="end"/>
            </w:r>
          </w:hyperlink>
        </w:p>
        <w:p w14:paraId="33E248CF" w14:textId="0145DB87" w:rsidR="00171AE6" w:rsidRDefault="00171AE6">
          <w:pPr>
            <w:pStyle w:val="TOC2"/>
            <w:tabs>
              <w:tab w:val="right" w:leader="dot" w:pos="9016"/>
            </w:tabs>
            <w:rPr>
              <w:rFonts w:eastAsiaTheme="minorEastAsia"/>
              <w:noProof/>
              <w:lang w:eastAsia="en-GB"/>
            </w:rPr>
          </w:pPr>
          <w:hyperlink w:anchor="_Toc38894106" w:history="1">
            <w:r w:rsidRPr="009145FC">
              <w:rPr>
                <w:rStyle w:val="Hyperlink"/>
                <w:noProof/>
              </w:rPr>
              <w:t>Appendix Five- Qualitative appraisal tool</w:t>
            </w:r>
            <w:r>
              <w:rPr>
                <w:noProof/>
                <w:webHidden/>
              </w:rPr>
              <w:tab/>
            </w:r>
            <w:r>
              <w:rPr>
                <w:noProof/>
                <w:webHidden/>
              </w:rPr>
              <w:fldChar w:fldCharType="begin"/>
            </w:r>
            <w:r>
              <w:rPr>
                <w:noProof/>
                <w:webHidden/>
              </w:rPr>
              <w:instrText xml:space="preserve"> PAGEREF _Toc38894106 \h </w:instrText>
            </w:r>
            <w:r>
              <w:rPr>
                <w:noProof/>
                <w:webHidden/>
              </w:rPr>
            </w:r>
            <w:r>
              <w:rPr>
                <w:noProof/>
                <w:webHidden/>
              </w:rPr>
              <w:fldChar w:fldCharType="separate"/>
            </w:r>
            <w:r>
              <w:rPr>
                <w:noProof/>
                <w:webHidden/>
              </w:rPr>
              <w:t>35</w:t>
            </w:r>
            <w:r>
              <w:rPr>
                <w:noProof/>
                <w:webHidden/>
              </w:rPr>
              <w:fldChar w:fldCharType="end"/>
            </w:r>
          </w:hyperlink>
        </w:p>
        <w:p w14:paraId="0B100B76" w14:textId="2C1AA9EF" w:rsidR="00171AE6" w:rsidRDefault="00171AE6">
          <w:pPr>
            <w:pStyle w:val="TOC2"/>
            <w:tabs>
              <w:tab w:val="right" w:leader="dot" w:pos="9016"/>
            </w:tabs>
            <w:rPr>
              <w:rFonts w:eastAsiaTheme="minorEastAsia"/>
              <w:noProof/>
              <w:lang w:eastAsia="en-GB"/>
            </w:rPr>
          </w:pPr>
          <w:hyperlink w:anchor="_Toc38894107" w:history="1">
            <w:r w:rsidRPr="009145FC">
              <w:rPr>
                <w:rStyle w:val="Hyperlink"/>
                <w:noProof/>
              </w:rPr>
              <w:t>Appendix Six- MBS and MBFS</w:t>
            </w:r>
            <w:r>
              <w:rPr>
                <w:noProof/>
                <w:webHidden/>
              </w:rPr>
              <w:tab/>
            </w:r>
            <w:r>
              <w:rPr>
                <w:noProof/>
                <w:webHidden/>
              </w:rPr>
              <w:fldChar w:fldCharType="begin"/>
            </w:r>
            <w:r>
              <w:rPr>
                <w:noProof/>
                <w:webHidden/>
              </w:rPr>
              <w:instrText xml:space="preserve"> PAGEREF _Toc38894107 \h </w:instrText>
            </w:r>
            <w:r>
              <w:rPr>
                <w:noProof/>
                <w:webHidden/>
              </w:rPr>
            </w:r>
            <w:r>
              <w:rPr>
                <w:noProof/>
                <w:webHidden/>
              </w:rPr>
              <w:fldChar w:fldCharType="separate"/>
            </w:r>
            <w:r>
              <w:rPr>
                <w:noProof/>
                <w:webHidden/>
              </w:rPr>
              <w:t>36</w:t>
            </w:r>
            <w:r>
              <w:rPr>
                <w:noProof/>
                <w:webHidden/>
              </w:rPr>
              <w:fldChar w:fldCharType="end"/>
            </w:r>
          </w:hyperlink>
        </w:p>
        <w:p w14:paraId="290DF187" w14:textId="019474AE" w:rsidR="007E2BA5" w:rsidRDefault="007E2BA5">
          <w:r>
            <w:rPr>
              <w:b/>
              <w:bCs/>
              <w:noProof/>
            </w:rPr>
            <w:fldChar w:fldCharType="end"/>
          </w:r>
        </w:p>
      </w:sdtContent>
    </w:sdt>
    <w:p w14:paraId="26E18CC9" w14:textId="38044213" w:rsidR="007E2BA5" w:rsidRDefault="00CB6A4C" w:rsidP="00BB0224">
      <w:pPr>
        <w:pStyle w:val="Heading1"/>
        <w:spacing w:line="360" w:lineRule="auto"/>
        <w:ind w:left="360"/>
      </w:pPr>
      <w:bookmarkStart w:id="2" w:name="_Toc38894077"/>
      <w:r>
        <w:lastRenderedPageBreak/>
        <w:t>Chapter One</w:t>
      </w:r>
      <w:bookmarkEnd w:id="2"/>
    </w:p>
    <w:p w14:paraId="281806C1" w14:textId="5FC374BF" w:rsidR="007E2BA5" w:rsidRDefault="00823A7E" w:rsidP="00BB0224">
      <w:pPr>
        <w:pStyle w:val="Heading2"/>
        <w:spacing w:line="360" w:lineRule="auto"/>
        <w:ind w:left="360"/>
      </w:pPr>
      <w:bookmarkStart w:id="3" w:name="_Toc38894078"/>
      <w:r>
        <w:t>Introduction</w:t>
      </w:r>
      <w:r w:rsidR="00B604E6">
        <w:t xml:space="preserve"> to the thesis</w:t>
      </w:r>
      <w:bookmarkEnd w:id="3"/>
    </w:p>
    <w:p w14:paraId="58D5A2F5" w14:textId="3492AC7B" w:rsidR="001F6EAE" w:rsidRPr="002D6A3C" w:rsidRDefault="00B51B2B" w:rsidP="00BB0224">
      <w:pPr>
        <w:spacing w:line="360" w:lineRule="auto"/>
        <w:rPr>
          <w:sz w:val="24"/>
          <w:szCs w:val="24"/>
        </w:rPr>
      </w:pPr>
      <w:r w:rsidRPr="002D6A3C">
        <w:rPr>
          <w:sz w:val="24"/>
          <w:szCs w:val="24"/>
        </w:rPr>
        <w:t xml:space="preserve">According to the Office </w:t>
      </w:r>
      <w:r w:rsidR="00F06EF4" w:rsidRPr="002D6A3C">
        <w:rPr>
          <w:sz w:val="24"/>
          <w:szCs w:val="24"/>
        </w:rPr>
        <w:t>for</w:t>
      </w:r>
      <w:r w:rsidRPr="002D6A3C">
        <w:rPr>
          <w:sz w:val="24"/>
          <w:szCs w:val="24"/>
        </w:rPr>
        <w:t xml:space="preserve"> National Statistics (2019) as of 2018 there were 66.4 million living in the United Kingdom. Private healthcare provider Priory (2019) suggests that there are currently between 1.25 million and 3.4 million people suffering with eating disorders, of which 25</w:t>
      </w:r>
      <w:r w:rsidR="00AF7019" w:rsidRPr="002D6A3C">
        <w:rPr>
          <w:sz w:val="24"/>
          <w:szCs w:val="24"/>
        </w:rPr>
        <w:t xml:space="preserve"> percent</w:t>
      </w:r>
      <w:r w:rsidRPr="002D6A3C">
        <w:rPr>
          <w:sz w:val="24"/>
          <w:szCs w:val="24"/>
        </w:rPr>
        <w:t xml:space="preserve"> are thought to be male. </w:t>
      </w:r>
      <w:r w:rsidR="002934F6" w:rsidRPr="002D6A3C">
        <w:rPr>
          <w:sz w:val="24"/>
          <w:szCs w:val="24"/>
        </w:rPr>
        <w:t xml:space="preserve">The National Health Service </w:t>
      </w:r>
      <w:r w:rsidR="003C2628" w:rsidRPr="002D6A3C">
        <w:rPr>
          <w:sz w:val="24"/>
          <w:szCs w:val="24"/>
        </w:rPr>
        <w:t>(NHS)</w:t>
      </w:r>
      <w:r w:rsidR="00F06EF4" w:rsidRPr="002D6A3C">
        <w:rPr>
          <w:sz w:val="24"/>
          <w:szCs w:val="24"/>
        </w:rPr>
        <w:t xml:space="preserve"> </w:t>
      </w:r>
      <w:r w:rsidR="002934F6" w:rsidRPr="002D6A3C">
        <w:rPr>
          <w:sz w:val="24"/>
          <w:szCs w:val="24"/>
        </w:rPr>
        <w:t>(2018) defines the term eating disorder as an unhealthy relationship with food.</w:t>
      </w:r>
      <w:r w:rsidR="00AD3674" w:rsidRPr="002D6A3C">
        <w:rPr>
          <w:sz w:val="24"/>
          <w:szCs w:val="24"/>
        </w:rPr>
        <w:t xml:space="preserve"> The National Institute of Mental Health (2018) agree and add that eating disorders are an illness that</w:t>
      </w:r>
      <w:r w:rsidR="00304C62" w:rsidRPr="002D6A3C">
        <w:rPr>
          <w:sz w:val="24"/>
          <w:szCs w:val="24"/>
        </w:rPr>
        <w:t xml:space="preserve"> impacts a person’s daily life through dangerous disturbances in the way they think and feel about food and their eating behaviour. </w:t>
      </w:r>
      <w:r w:rsidR="002A53E5" w:rsidRPr="002D6A3C">
        <w:rPr>
          <w:sz w:val="24"/>
          <w:szCs w:val="24"/>
        </w:rPr>
        <w:t xml:space="preserve">Steiner and </w:t>
      </w:r>
      <w:proofErr w:type="spellStart"/>
      <w:r w:rsidR="002A53E5" w:rsidRPr="002D6A3C">
        <w:rPr>
          <w:sz w:val="24"/>
          <w:szCs w:val="24"/>
        </w:rPr>
        <w:t>Flament</w:t>
      </w:r>
      <w:proofErr w:type="spellEnd"/>
      <w:r w:rsidR="002A53E5" w:rsidRPr="002D6A3C">
        <w:rPr>
          <w:sz w:val="24"/>
          <w:szCs w:val="24"/>
        </w:rPr>
        <w:t xml:space="preserve"> (2012</w:t>
      </w:r>
      <w:r w:rsidR="00AD3674" w:rsidRPr="002D6A3C">
        <w:rPr>
          <w:sz w:val="24"/>
          <w:szCs w:val="24"/>
        </w:rPr>
        <w:t>) add</w:t>
      </w:r>
      <w:r w:rsidR="002A53E5" w:rsidRPr="002D6A3C">
        <w:rPr>
          <w:sz w:val="24"/>
          <w:szCs w:val="24"/>
        </w:rPr>
        <w:t xml:space="preserve"> that there are many types of eating disorders which </w:t>
      </w:r>
      <w:r w:rsidR="00A07F5B" w:rsidRPr="002D6A3C">
        <w:rPr>
          <w:sz w:val="24"/>
          <w:szCs w:val="24"/>
        </w:rPr>
        <w:t xml:space="preserve">are categorised in </w:t>
      </w:r>
      <w:r w:rsidR="00AD3674" w:rsidRPr="002D6A3C">
        <w:rPr>
          <w:sz w:val="24"/>
          <w:szCs w:val="24"/>
        </w:rPr>
        <w:t>the Diagnostic and Statistical Manual of Mental Disorders- 5</w:t>
      </w:r>
      <w:r w:rsidR="00AD3674" w:rsidRPr="002D6A3C">
        <w:rPr>
          <w:sz w:val="24"/>
          <w:szCs w:val="24"/>
          <w:vertAlign w:val="superscript"/>
        </w:rPr>
        <w:t>th</w:t>
      </w:r>
      <w:r w:rsidR="00AD3674" w:rsidRPr="002D6A3C">
        <w:rPr>
          <w:sz w:val="24"/>
          <w:szCs w:val="24"/>
        </w:rPr>
        <w:t xml:space="preserve"> edition (DSM-5). The DSM-5 is a guide to diagnosing mental health disorders including eating disorders such as</w:t>
      </w:r>
      <w:r w:rsidR="002A53E5" w:rsidRPr="002D6A3C">
        <w:rPr>
          <w:sz w:val="24"/>
          <w:szCs w:val="24"/>
        </w:rPr>
        <w:t xml:space="preserve"> </w:t>
      </w:r>
      <w:r w:rsidR="00FF1EBD">
        <w:rPr>
          <w:sz w:val="24"/>
          <w:szCs w:val="24"/>
        </w:rPr>
        <w:t>Anorexia</w:t>
      </w:r>
      <w:r w:rsidR="00AD3674" w:rsidRPr="002D6A3C">
        <w:rPr>
          <w:sz w:val="24"/>
          <w:szCs w:val="24"/>
        </w:rPr>
        <w:t>-</w:t>
      </w:r>
      <w:r w:rsidR="006E3874" w:rsidRPr="002D6A3C">
        <w:rPr>
          <w:sz w:val="24"/>
          <w:szCs w:val="24"/>
        </w:rPr>
        <w:t>nervosa</w:t>
      </w:r>
      <w:r w:rsidR="002A53E5" w:rsidRPr="002D6A3C">
        <w:rPr>
          <w:sz w:val="24"/>
          <w:szCs w:val="24"/>
        </w:rPr>
        <w:t xml:space="preserve">, </w:t>
      </w:r>
      <w:r w:rsidR="00AD3674" w:rsidRPr="002D6A3C">
        <w:rPr>
          <w:sz w:val="24"/>
          <w:szCs w:val="24"/>
        </w:rPr>
        <w:t>B</w:t>
      </w:r>
      <w:r w:rsidR="002A53E5" w:rsidRPr="002D6A3C">
        <w:rPr>
          <w:sz w:val="24"/>
          <w:szCs w:val="24"/>
        </w:rPr>
        <w:t>inge-eating disorder</w:t>
      </w:r>
      <w:r w:rsidR="00FF1EBD">
        <w:rPr>
          <w:sz w:val="24"/>
          <w:szCs w:val="24"/>
        </w:rPr>
        <w:t>, Bulimia</w:t>
      </w:r>
      <w:r w:rsidR="00FF1EBD" w:rsidRPr="002D6A3C">
        <w:rPr>
          <w:sz w:val="24"/>
          <w:szCs w:val="24"/>
        </w:rPr>
        <w:t>-nervosa</w:t>
      </w:r>
      <w:r w:rsidR="002A53E5" w:rsidRPr="002D6A3C">
        <w:rPr>
          <w:sz w:val="24"/>
          <w:szCs w:val="24"/>
        </w:rPr>
        <w:t xml:space="preserve"> and </w:t>
      </w:r>
      <w:r w:rsidR="00AD3674" w:rsidRPr="002D6A3C">
        <w:rPr>
          <w:sz w:val="24"/>
          <w:szCs w:val="24"/>
        </w:rPr>
        <w:t xml:space="preserve">Other Specified Feeding or Eating Disorder (OSFED) </w:t>
      </w:r>
      <w:r w:rsidR="00FF1EBD">
        <w:rPr>
          <w:sz w:val="24"/>
          <w:szCs w:val="24"/>
        </w:rPr>
        <w:t>(</w:t>
      </w:r>
      <w:r w:rsidR="00F06EF4" w:rsidRPr="002D6A3C">
        <w:rPr>
          <w:sz w:val="24"/>
          <w:szCs w:val="24"/>
        </w:rPr>
        <w:t>American Psychiatric Association</w:t>
      </w:r>
      <w:r w:rsidR="00FF1EBD">
        <w:rPr>
          <w:sz w:val="24"/>
          <w:szCs w:val="24"/>
        </w:rPr>
        <w:t xml:space="preserve">, </w:t>
      </w:r>
      <w:r w:rsidR="00F06EF4" w:rsidRPr="002D6A3C">
        <w:rPr>
          <w:sz w:val="24"/>
          <w:szCs w:val="24"/>
        </w:rPr>
        <w:t>2013)</w:t>
      </w:r>
      <w:r w:rsidR="00AD3674" w:rsidRPr="002D6A3C">
        <w:rPr>
          <w:sz w:val="24"/>
          <w:szCs w:val="24"/>
        </w:rPr>
        <w:t xml:space="preserve">. </w:t>
      </w:r>
      <w:r w:rsidR="00304C62" w:rsidRPr="002D6A3C">
        <w:rPr>
          <w:sz w:val="24"/>
          <w:szCs w:val="24"/>
        </w:rPr>
        <w:t>Eating disorder charity, B</w:t>
      </w:r>
      <w:r w:rsidR="00F06EF4" w:rsidRPr="002D6A3C">
        <w:rPr>
          <w:sz w:val="24"/>
          <w:szCs w:val="24"/>
        </w:rPr>
        <w:t>eat</w:t>
      </w:r>
      <w:r w:rsidR="00304C62" w:rsidRPr="002D6A3C">
        <w:rPr>
          <w:sz w:val="24"/>
          <w:szCs w:val="24"/>
        </w:rPr>
        <w:t xml:space="preserve"> (20</w:t>
      </w:r>
      <w:r w:rsidR="00F06EF4" w:rsidRPr="002D6A3C">
        <w:rPr>
          <w:sz w:val="24"/>
          <w:szCs w:val="24"/>
        </w:rPr>
        <w:t>19</w:t>
      </w:r>
      <w:r w:rsidR="00304C62" w:rsidRPr="002D6A3C">
        <w:rPr>
          <w:sz w:val="24"/>
          <w:szCs w:val="24"/>
        </w:rPr>
        <w:t xml:space="preserve">) </w:t>
      </w:r>
      <w:r w:rsidR="006E3874" w:rsidRPr="002D6A3C">
        <w:rPr>
          <w:sz w:val="24"/>
          <w:szCs w:val="24"/>
        </w:rPr>
        <w:t xml:space="preserve">explain that anorexia is when people severely restrict their food </w:t>
      </w:r>
      <w:r w:rsidR="00FF1EBD" w:rsidRPr="002D6A3C">
        <w:rPr>
          <w:sz w:val="24"/>
          <w:szCs w:val="24"/>
        </w:rPr>
        <w:t>consumption</w:t>
      </w:r>
      <w:r w:rsidR="00304C62" w:rsidRPr="002D6A3C">
        <w:rPr>
          <w:sz w:val="24"/>
          <w:szCs w:val="24"/>
        </w:rPr>
        <w:t xml:space="preserve"> or increase exercise in order to lose weight, </w:t>
      </w:r>
      <w:r w:rsidR="00A07F5B" w:rsidRPr="002D6A3C">
        <w:rPr>
          <w:sz w:val="24"/>
          <w:szCs w:val="24"/>
        </w:rPr>
        <w:t xml:space="preserve">bulimia occurs when a person binge-eats substantial </w:t>
      </w:r>
      <w:r w:rsidR="00FF1EBD" w:rsidRPr="002D6A3C">
        <w:rPr>
          <w:sz w:val="24"/>
          <w:szCs w:val="24"/>
        </w:rPr>
        <w:t>quantit</w:t>
      </w:r>
      <w:r w:rsidR="00FF1EBD">
        <w:rPr>
          <w:sz w:val="24"/>
          <w:szCs w:val="24"/>
        </w:rPr>
        <w:t>ies</w:t>
      </w:r>
      <w:r w:rsidR="00A07F5B" w:rsidRPr="002D6A3C">
        <w:rPr>
          <w:sz w:val="24"/>
          <w:szCs w:val="24"/>
        </w:rPr>
        <w:t xml:space="preserve"> of food and then purges it </w:t>
      </w:r>
      <w:r w:rsidR="00FF1EBD">
        <w:rPr>
          <w:sz w:val="24"/>
          <w:szCs w:val="24"/>
        </w:rPr>
        <w:t>by</w:t>
      </w:r>
      <w:r w:rsidR="00A07F5B" w:rsidRPr="002D6A3C">
        <w:rPr>
          <w:sz w:val="24"/>
          <w:szCs w:val="24"/>
        </w:rPr>
        <w:t xml:space="preserve"> vomiting or laxative use, whereas binge-eating disorder is when a large amount of food is eaten but not then purged. </w:t>
      </w:r>
      <w:r w:rsidR="00F06EF4" w:rsidRPr="002D6A3C">
        <w:rPr>
          <w:sz w:val="24"/>
          <w:szCs w:val="24"/>
        </w:rPr>
        <w:t xml:space="preserve">Fairburn and Bohn (2005) </w:t>
      </w:r>
      <w:r w:rsidR="00A07F5B" w:rsidRPr="002D6A3C">
        <w:rPr>
          <w:sz w:val="24"/>
          <w:szCs w:val="24"/>
        </w:rPr>
        <w:t xml:space="preserve">add that </w:t>
      </w:r>
      <w:r w:rsidR="00AD3674" w:rsidRPr="002D6A3C">
        <w:rPr>
          <w:sz w:val="24"/>
          <w:szCs w:val="24"/>
        </w:rPr>
        <w:t>OSFED</w:t>
      </w:r>
      <w:r w:rsidR="00A07F5B" w:rsidRPr="002D6A3C">
        <w:rPr>
          <w:sz w:val="24"/>
          <w:szCs w:val="24"/>
        </w:rPr>
        <w:t xml:space="preserve"> covers eating disorders that do not meet the criteria for the previously mentioned categories.</w:t>
      </w:r>
      <w:r w:rsidR="00C67807" w:rsidRPr="002D6A3C">
        <w:rPr>
          <w:sz w:val="24"/>
          <w:szCs w:val="24"/>
        </w:rPr>
        <w:t xml:space="preserve"> </w:t>
      </w:r>
      <w:r w:rsidR="001F6EAE" w:rsidRPr="002D6A3C">
        <w:rPr>
          <w:sz w:val="24"/>
          <w:szCs w:val="24"/>
        </w:rPr>
        <w:t>In order to identify and diagnose eating disorders many scales have been created such as the Eating Attitudes Test (EAT-26)</w:t>
      </w:r>
      <w:r w:rsidR="00C67807" w:rsidRPr="002D6A3C">
        <w:rPr>
          <w:sz w:val="24"/>
          <w:szCs w:val="24"/>
        </w:rPr>
        <w:t xml:space="preserve"> and the Eating Disorder Examination Questionnaire (EDE-Q)</w:t>
      </w:r>
      <w:r w:rsidR="006A60EE" w:rsidRPr="002D6A3C">
        <w:rPr>
          <w:sz w:val="24"/>
          <w:szCs w:val="24"/>
        </w:rPr>
        <w:t xml:space="preserve"> both of which were made with females in mind</w:t>
      </w:r>
      <w:r w:rsidR="00C67807" w:rsidRPr="002D6A3C">
        <w:rPr>
          <w:sz w:val="24"/>
          <w:szCs w:val="24"/>
        </w:rPr>
        <w:t xml:space="preserve">. </w:t>
      </w:r>
      <w:r w:rsidR="006A60EE" w:rsidRPr="002D6A3C">
        <w:rPr>
          <w:sz w:val="24"/>
          <w:szCs w:val="24"/>
        </w:rPr>
        <w:t xml:space="preserve">The </w:t>
      </w:r>
      <w:r w:rsidR="00C67807" w:rsidRPr="002D6A3C">
        <w:rPr>
          <w:sz w:val="24"/>
          <w:szCs w:val="24"/>
        </w:rPr>
        <w:t>EAT-26</w:t>
      </w:r>
      <w:r w:rsidR="006A60EE" w:rsidRPr="002D6A3C">
        <w:rPr>
          <w:sz w:val="24"/>
          <w:szCs w:val="24"/>
        </w:rPr>
        <w:t>,</w:t>
      </w:r>
      <w:r w:rsidR="00C67807" w:rsidRPr="002D6A3C">
        <w:rPr>
          <w:sz w:val="24"/>
          <w:szCs w:val="24"/>
        </w:rPr>
        <w:t xml:space="preserve"> which was created by Garner et al</w:t>
      </w:r>
      <w:r w:rsidR="004213C3" w:rsidRPr="002D6A3C">
        <w:rPr>
          <w:sz w:val="24"/>
          <w:szCs w:val="24"/>
        </w:rPr>
        <w:t>.</w:t>
      </w:r>
      <w:r w:rsidR="00C67807" w:rsidRPr="002D6A3C">
        <w:rPr>
          <w:sz w:val="24"/>
          <w:szCs w:val="24"/>
        </w:rPr>
        <w:t xml:space="preserve"> (1982),</w:t>
      </w:r>
      <w:r w:rsidR="001F6EAE" w:rsidRPr="002D6A3C">
        <w:rPr>
          <w:sz w:val="24"/>
          <w:szCs w:val="24"/>
        </w:rPr>
        <w:t xml:space="preserve"> comprises of 26 questions to measure </w:t>
      </w:r>
      <w:r w:rsidR="00FF1EBD">
        <w:rPr>
          <w:sz w:val="24"/>
          <w:szCs w:val="24"/>
        </w:rPr>
        <w:t>disordered eating behaviours</w:t>
      </w:r>
      <w:r w:rsidR="006A60EE" w:rsidRPr="002D6A3C">
        <w:rPr>
          <w:sz w:val="24"/>
          <w:szCs w:val="24"/>
        </w:rPr>
        <w:t xml:space="preserve"> and the EDE-Q, invented by Fairburn and </w:t>
      </w:r>
      <w:proofErr w:type="spellStart"/>
      <w:r w:rsidR="006A60EE" w:rsidRPr="002D6A3C">
        <w:rPr>
          <w:sz w:val="24"/>
          <w:szCs w:val="24"/>
        </w:rPr>
        <w:t>Beglin</w:t>
      </w:r>
      <w:proofErr w:type="spellEnd"/>
      <w:r w:rsidR="006A60EE" w:rsidRPr="002D6A3C">
        <w:rPr>
          <w:sz w:val="24"/>
          <w:szCs w:val="24"/>
        </w:rPr>
        <w:t xml:space="preserve"> (1994) </w:t>
      </w:r>
      <w:r w:rsidR="00CA361B" w:rsidRPr="002D6A3C">
        <w:rPr>
          <w:sz w:val="24"/>
          <w:szCs w:val="24"/>
        </w:rPr>
        <w:t>measure</w:t>
      </w:r>
      <w:r w:rsidR="006A60EE" w:rsidRPr="002D6A3C">
        <w:rPr>
          <w:sz w:val="24"/>
          <w:szCs w:val="24"/>
        </w:rPr>
        <w:t>s</w:t>
      </w:r>
      <w:r w:rsidR="00CA361B" w:rsidRPr="002D6A3C">
        <w:rPr>
          <w:sz w:val="24"/>
          <w:szCs w:val="24"/>
        </w:rPr>
        <w:t xml:space="preserve"> thinness-orientated disordered eating</w:t>
      </w:r>
      <w:r w:rsidR="006A60EE" w:rsidRPr="002D6A3C">
        <w:rPr>
          <w:sz w:val="24"/>
          <w:szCs w:val="24"/>
        </w:rPr>
        <w:t xml:space="preserve">. Scales more commonly used when assessing males </w:t>
      </w:r>
      <w:r w:rsidR="001F6EAE" w:rsidRPr="002D6A3C">
        <w:rPr>
          <w:sz w:val="24"/>
          <w:szCs w:val="24"/>
        </w:rPr>
        <w:t>include the Body Builder Image grid (BIG)</w:t>
      </w:r>
      <w:r w:rsidR="00EC3CA1" w:rsidRPr="002D6A3C">
        <w:rPr>
          <w:rStyle w:val="FootnoteReference"/>
          <w:sz w:val="24"/>
          <w:szCs w:val="24"/>
        </w:rPr>
        <w:footnoteReference w:id="1"/>
      </w:r>
      <w:r w:rsidR="001F6EAE" w:rsidRPr="002D6A3C">
        <w:rPr>
          <w:sz w:val="24"/>
          <w:szCs w:val="24"/>
        </w:rPr>
        <w:t xml:space="preserve"> assessing body dissatisfaction in relation to fat, muscle and thinness</w:t>
      </w:r>
      <w:r w:rsidR="00EC3CA1" w:rsidRPr="002D6A3C">
        <w:rPr>
          <w:sz w:val="24"/>
          <w:szCs w:val="24"/>
        </w:rPr>
        <w:t xml:space="preserve"> </w:t>
      </w:r>
      <w:r w:rsidR="00DE4558" w:rsidRPr="002D6A3C">
        <w:rPr>
          <w:sz w:val="24"/>
          <w:szCs w:val="24"/>
        </w:rPr>
        <w:t xml:space="preserve">and the Muscle Dysmorphic Disorder Inventory (MDDI) both by </w:t>
      </w:r>
      <w:r w:rsidR="00EC3CA1" w:rsidRPr="002D6A3C">
        <w:rPr>
          <w:rFonts w:ascii="Calibri" w:eastAsia="Calibri" w:hAnsi="Calibri" w:cs="Calibri"/>
          <w:noProof/>
          <w:sz w:val="24"/>
          <w:szCs w:val="24"/>
        </w:rPr>
        <w:t xml:space="preserve">Hildebrant, Langenbucher and Schlundt </w:t>
      </w:r>
      <w:r w:rsidR="00365D01" w:rsidRPr="002D6A3C">
        <w:rPr>
          <w:rFonts w:ascii="Calibri" w:eastAsia="Calibri" w:hAnsi="Calibri" w:cs="Calibri"/>
          <w:noProof/>
          <w:sz w:val="24"/>
          <w:szCs w:val="24"/>
        </w:rPr>
        <w:t>(</w:t>
      </w:r>
      <w:r w:rsidR="00EC3CA1" w:rsidRPr="002D6A3C">
        <w:rPr>
          <w:rFonts w:ascii="Calibri" w:eastAsia="Calibri" w:hAnsi="Calibri" w:cs="Calibri"/>
          <w:noProof/>
          <w:sz w:val="24"/>
          <w:szCs w:val="24"/>
        </w:rPr>
        <w:t>2004)</w:t>
      </w:r>
      <w:r w:rsidR="001F6EAE" w:rsidRPr="002D6A3C">
        <w:rPr>
          <w:sz w:val="24"/>
          <w:szCs w:val="24"/>
        </w:rPr>
        <w:t xml:space="preserve">; the Drive for Masculinity Scale (DMS) </w:t>
      </w:r>
      <w:r w:rsidR="00CA361B" w:rsidRPr="002D6A3C">
        <w:rPr>
          <w:sz w:val="24"/>
          <w:szCs w:val="24"/>
        </w:rPr>
        <w:t xml:space="preserve">which assesses attitudes towards a more muscular body (McCreary </w:t>
      </w:r>
      <w:r w:rsidR="00CA361B" w:rsidRPr="002D6A3C">
        <w:rPr>
          <w:sz w:val="24"/>
          <w:szCs w:val="24"/>
        </w:rPr>
        <w:lastRenderedPageBreak/>
        <w:t xml:space="preserve">and </w:t>
      </w:r>
      <w:proofErr w:type="spellStart"/>
      <w:r w:rsidR="00CA361B" w:rsidRPr="002D6A3C">
        <w:rPr>
          <w:sz w:val="24"/>
          <w:szCs w:val="24"/>
        </w:rPr>
        <w:t>Sasse</w:t>
      </w:r>
      <w:proofErr w:type="spellEnd"/>
      <w:r w:rsidR="00CA361B" w:rsidRPr="002D6A3C">
        <w:rPr>
          <w:sz w:val="24"/>
          <w:szCs w:val="24"/>
        </w:rPr>
        <w:t>, 2000), and the Male Body Attitudes Scale (MBAS) to measure body dissatisfaction in relation to muscularity</w:t>
      </w:r>
      <w:r w:rsidR="00EC3CA1" w:rsidRPr="002D6A3C">
        <w:rPr>
          <w:sz w:val="24"/>
          <w:szCs w:val="24"/>
        </w:rPr>
        <w:t xml:space="preserve"> (</w:t>
      </w:r>
      <w:proofErr w:type="spellStart"/>
      <w:r w:rsidR="00EC3CA1" w:rsidRPr="002D6A3C">
        <w:rPr>
          <w:sz w:val="24"/>
          <w:szCs w:val="24"/>
        </w:rPr>
        <w:t>Tylka</w:t>
      </w:r>
      <w:proofErr w:type="spellEnd"/>
      <w:r w:rsidR="00EC3CA1" w:rsidRPr="002D6A3C">
        <w:rPr>
          <w:sz w:val="24"/>
          <w:szCs w:val="24"/>
        </w:rPr>
        <w:t>, Bergeron and Schwartz, 2005)</w:t>
      </w:r>
      <w:r w:rsidR="00CA361B" w:rsidRPr="002D6A3C">
        <w:rPr>
          <w:sz w:val="24"/>
          <w:szCs w:val="24"/>
        </w:rPr>
        <w:t xml:space="preserve">. </w:t>
      </w:r>
    </w:p>
    <w:p w14:paraId="4D41E6D2" w14:textId="7A412675" w:rsidR="00B604E6" w:rsidRPr="002D6A3C" w:rsidRDefault="00B604E6" w:rsidP="00BB0224">
      <w:pPr>
        <w:pStyle w:val="Heading2"/>
        <w:spacing w:line="360" w:lineRule="auto"/>
        <w:ind w:left="360"/>
      </w:pPr>
      <w:bookmarkStart w:id="4" w:name="_Toc38894079"/>
      <w:r w:rsidRPr="002D6A3C">
        <w:t>Background of topic</w:t>
      </w:r>
      <w:bookmarkEnd w:id="4"/>
    </w:p>
    <w:p w14:paraId="285CAD6D" w14:textId="6201175B" w:rsidR="00CA7972" w:rsidRPr="002D6A3C" w:rsidRDefault="00F76777" w:rsidP="008F5F3C">
      <w:pPr>
        <w:spacing w:line="360" w:lineRule="auto"/>
        <w:rPr>
          <w:sz w:val="24"/>
          <w:szCs w:val="24"/>
        </w:rPr>
      </w:pPr>
      <w:r w:rsidRPr="002D6A3C">
        <w:rPr>
          <w:sz w:val="24"/>
          <w:szCs w:val="24"/>
        </w:rPr>
        <w:t xml:space="preserve">The National Institute </w:t>
      </w:r>
      <w:r w:rsidR="001A3D08" w:rsidRPr="002D6A3C">
        <w:rPr>
          <w:sz w:val="24"/>
          <w:szCs w:val="24"/>
        </w:rPr>
        <w:t xml:space="preserve">for health and Care Excellence (2017) explain that </w:t>
      </w:r>
      <w:r w:rsidR="004C2E3B" w:rsidRPr="002D6A3C">
        <w:rPr>
          <w:sz w:val="24"/>
          <w:szCs w:val="24"/>
        </w:rPr>
        <w:t>historically eating disorders have been viewed as a</w:t>
      </w:r>
      <w:r w:rsidR="00225B2F" w:rsidRPr="002D6A3C">
        <w:rPr>
          <w:sz w:val="24"/>
          <w:szCs w:val="24"/>
        </w:rPr>
        <w:t xml:space="preserve"> </w:t>
      </w:r>
      <w:r w:rsidR="00A27A4F" w:rsidRPr="002D6A3C">
        <w:rPr>
          <w:sz w:val="24"/>
          <w:szCs w:val="24"/>
        </w:rPr>
        <w:t>predominantly</w:t>
      </w:r>
      <w:r w:rsidR="004C2E3B" w:rsidRPr="002D6A3C">
        <w:rPr>
          <w:sz w:val="24"/>
          <w:szCs w:val="24"/>
        </w:rPr>
        <w:t xml:space="preserve"> female condition, however </w:t>
      </w:r>
      <w:r w:rsidR="007466FA" w:rsidRPr="002D6A3C">
        <w:rPr>
          <w:sz w:val="24"/>
          <w:szCs w:val="24"/>
        </w:rPr>
        <w:t xml:space="preserve">males can and </w:t>
      </w:r>
      <w:r w:rsidR="007466FA" w:rsidRPr="00171AE6">
        <w:rPr>
          <w:sz w:val="24"/>
          <w:szCs w:val="24"/>
        </w:rPr>
        <w:t xml:space="preserve">do suffer </w:t>
      </w:r>
      <w:r w:rsidR="00466904" w:rsidRPr="00171AE6">
        <w:rPr>
          <w:sz w:val="24"/>
          <w:szCs w:val="24"/>
        </w:rPr>
        <w:t>from eating disorders</w:t>
      </w:r>
      <w:r w:rsidR="00F31993" w:rsidRPr="00171AE6">
        <w:rPr>
          <w:sz w:val="24"/>
          <w:szCs w:val="24"/>
        </w:rPr>
        <w:t xml:space="preserve">. </w:t>
      </w:r>
      <w:r w:rsidR="0061204B" w:rsidRPr="00171AE6">
        <w:rPr>
          <w:sz w:val="24"/>
          <w:szCs w:val="24"/>
        </w:rPr>
        <w:t xml:space="preserve">Limbers, Cohen and Gray (2018) </w:t>
      </w:r>
      <w:r w:rsidR="00F31993" w:rsidRPr="00171AE6">
        <w:rPr>
          <w:sz w:val="24"/>
          <w:szCs w:val="24"/>
        </w:rPr>
        <w:t xml:space="preserve">agree </w:t>
      </w:r>
      <w:r w:rsidR="009E0EFA" w:rsidRPr="00171AE6">
        <w:rPr>
          <w:sz w:val="24"/>
          <w:szCs w:val="24"/>
        </w:rPr>
        <w:t xml:space="preserve">and add that </w:t>
      </w:r>
      <w:r w:rsidR="00CE7272" w:rsidRPr="00171AE6">
        <w:rPr>
          <w:sz w:val="24"/>
          <w:szCs w:val="24"/>
        </w:rPr>
        <w:t xml:space="preserve">the number of males being diagnosed with eating disorders within the United Kingdom, and around the world, is rising. </w:t>
      </w:r>
      <w:r w:rsidR="00DB2191" w:rsidRPr="00171AE6">
        <w:rPr>
          <w:sz w:val="24"/>
          <w:szCs w:val="24"/>
        </w:rPr>
        <w:t xml:space="preserve">According to the National Eating Disorders Association (2018) </w:t>
      </w:r>
      <w:r w:rsidR="006E3711" w:rsidRPr="00171AE6">
        <w:rPr>
          <w:sz w:val="24"/>
          <w:szCs w:val="24"/>
        </w:rPr>
        <w:t>eating disorders can cause many</w:t>
      </w:r>
      <w:r w:rsidR="006E3711" w:rsidRPr="002D6A3C">
        <w:rPr>
          <w:sz w:val="24"/>
          <w:szCs w:val="24"/>
        </w:rPr>
        <w:t xml:space="preserve"> physical consequen</w:t>
      </w:r>
      <w:r w:rsidR="0039365D" w:rsidRPr="002D6A3C">
        <w:rPr>
          <w:sz w:val="24"/>
          <w:szCs w:val="24"/>
        </w:rPr>
        <w:t>ces</w:t>
      </w:r>
      <w:r w:rsidR="005635A7" w:rsidRPr="002D6A3C">
        <w:rPr>
          <w:sz w:val="24"/>
          <w:szCs w:val="24"/>
        </w:rPr>
        <w:t xml:space="preserve"> such as cardiovascular </w:t>
      </w:r>
      <w:r w:rsidR="00186261" w:rsidRPr="002D6A3C">
        <w:rPr>
          <w:sz w:val="24"/>
          <w:szCs w:val="24"/>
        </w:rPr>
        <w:t xml:space="preserve">issues. </w:t>
      </w:r>
      <w:r w:rsidR="00EA4E0D" w:rsidRPr="002D6A3C">
        <w:rPr>
          <w:sz w:val="24"/>
          <w:szCs w:val="24"/>
        </w:rPr>
        <w:t xml:space="preserve">Regularly restricting ones diet </w:t>
      </w:r>
      <w:r w:rsidR="004E6511" w:rsidRPr="002D6A3C">
        <w:rPr>
          <w:sz w:val="24"/>
          <w:szCs w:val="24"/>
        </w:rPr>
        <w:t xml:space="preserve">can </w:t>
      </w:r>
      <w:r w:rsidR="001C5224" w:rsidRPr="002D6A3C">
        <w:rPr>
          <w:sz w:val="24"/>
          <w:szCs w:val="24"/>
        </w:rPr>
        <w:t xml:space="preserve">cause the body to </w:t>
      </w:r>
      <w:r w:rsidR="005B3C1A" w:rsidRPr="002D6A3C">
        <w:rPr>
          <w:sz w:val="24"/>
          <w:szCs w:val="24"/>
        </w:rPr>
        <w:t xml:space="preserve">use </w:t>
      </w:r>
      <w:r w:rsidR="00304C62" w:rsidRPr="002D6A3C">
        <w:rPr>
          <w:sz w:val="24"/>
          <w:szCs w:val="24"/>
        </w:rPr>
        <w:t>its</w:t>
      </w:r>
      <w:r w:rsidR="005B3C1A" w:rsidRPr="002D6A3C">
        <w:rPr>
          <w:sz w:val="24"/>
          <w:szCs w:val="24"/>
        </w:rPr>
        <w:t xml:space="preserve"> own tissues in order to fuel itself</w:t>
      </w:r>
      <w:r w:rsidR="00F112C3" w:rsidRPr="002D6A3C">
        <w:rPr>
          <w:sz w:val="24"/>
          <w:szCs w:val="24"/>
        </w:rPr>
        <w:t xml:space="preserve"> and frequent purging </w:t>
      </w:r>
      <w:r w:rsidR="000560DF" w:rsidRPr="002D6A3C">
        <w:rPr>
          <w:sz w:val="24"/>
          <w:szCs w:val="24"/>
        </w:rPr>
        <w:t xml:space="preserve">can leave the body </w:t>
      </w:r>
      <w:r w:rsidR="00100B02" w:rsidRPr="002D6A3C">
        <w:rPr>
          <w:sz w:val="24"/>
          <w:szCs w:val="24"/>
        </w:rPr>
        <w:t>in a</w:t>
      </w:r>
      <w:r w:rsidR="00BC6848" w:rsidRPr="002D6A3C">
        <w:rPr>
          <w:sz w:val="24"/>
          <w:szCs w:val="24"/>
        </w:rPr>
        <w:t xml:space="preserve">n electrolyte </w:t>
      </w:r>
      <w:r w:rsidR="00616A0D" w:rsidRPr="002D6A3C">
        <w:rPr>
          <w:sz w:val="24"/>
          <w:szCs w:val="24"/>
        </w:rPr>
        <w:t>deficit</w:t>
      </w:r>
      <w:r w:rsidR="005826A2" w:rsidRPr="002D6A3C">
        <w:rPr>
          <w:sz w:val="24"/>
          <w:szCs w:val="24"/>
        </w:rPr>
        <w:t>, both of which reduce how often the heart beats</w:t>
      </w:r>
      <w:r w:rsidR="00427BA6" w:rsidRPr="002D6A3C">
        <w:rPr>
          <w:sz w:val="24"/>
          <w:szCs w:val="24"/>
        </w:rPr>
        <w:t xml:space="preserve"> which can lead to </w:t>
      </w:r>
      <w:r w:rsidR="00BB252F" w:rsidRPr="002D6A3C">
        <w:rPr>
          <w:sz w:val="24"/>
          <w:szCs w:val="24"/>
        </w:rPr>
        <w:t xml:space="preserve">cardiovascular issues </w:t>
      </w:r>
      <w:r w:rsidR="005D7985" w:rsidRPr="002D6A3C">
        <w:rPr>
          <w:sz w:val="24"/>
          <w:szCs w:val="24"/>
        </w:rPr>
        <w:t xml:space="preserve">such as </w:t>
      </w:r>
      <w:r w:rsidR="00427BA6" w:rsidRPr="002D6A3C">
        <w:rPr>
          <w:sz w:val="24"/>
          <w:szCs w:val="24"/>
        </w:rPr>
        <w:t xml:space="preserve">heart failure. </w:t>
      </w:r>
      <w:r w:rsidR="00885A78" w:rsidRPr="002D6A3C">
        <w:rPr>
          <w:sz w:val="24"/>
          <w:szCs w:val="24"/>
        </w:rPr>
        <w:t xml:space="preserve">Issues within the gastrointestinal system </w:t>
      </w:r>
      <w:r w:rsidR="00186261" w:rsidRPr="002D6A3C">
        <w:rPr>
          <w:sz w:val="24"/>
          <w:szCs w:val="24"/>
        </w:rPr>
        <w:t xml:space="preserve">are also </w:t>
      </w:r>
      <w:r w:rsidR="00BE7392" w:rsidRPr="002D6A3C">
        <w:rPr>
          <w:sz w:val="24"/>
          <w:szCs w:val="24"/>
        </w:rPr>
        <w:t xml:space="preserve">a probable side-effect of eating disorders. </w:t>
      </w:r>
      <w:r w:rsidR="00A45B20" w:rsidRPr="002D6A3C">
        <w:rPr>
          <w:sz w:val="24"/>
          <w:szCs w:val="24"/>
        </w:rPr>
        <w:t xml:space="preserve">Diet </w:t>
      </w:r>
      <w:r w:rsidR="00946D31" w:rsidRPr="002D6A3C">
        <w:rPr>
          <w:sz w:val="24"/>
          <w:szCs w:val="24"/>
        </w:rPr>
        <w:t>restriction</w:t>
      </w:r>
      <w:r w:rsidR="00A45B20" w:rsidRPr="002D6A3C">
        <w:rPr>
          <w:sz w:val="24"/>
          <w:szCs w:val="24"/>
        </w:rPr>
        <w:t xml:space="preserve"> and purging can cause </w:t>
      </w:r>
      <w:r w:rsidR="00946D31" w:rsidRPr="002D6A3C">
        <w:rPr>
          <w:sz w:val="24"/>
          <w:szCs w:val="24"/>
        </w:rPr>
        <w:t xml:space="preserve">bacterial infections within the stomach, blocked intestines, malnutrition, stomach pain and occasionally pancreatitis. </w:t>
      </w:r>
      <w:r w:rsidR="00C327C1" w:rsidRPr="002D6A3C">
        <w:rPr>
          <w:sz w:val="24"/>
          <w:szCs w:val="24"/>
        </w:rPr>
        <w:t xml:space="preserve">People who often </w:t>
      </w:r>
      <w:r w:rsidR="00A1759C" w:rsidRPr="002D6A3C">
        <w:rPr>
          <w:sz w:val="24"/>
          <w:szCs w:val="24"/>
        </w:rPr>
        <w:t>binge eat are at risk of causing ulcers or their stomach to rupture</w:t>
      </w:r>
      <w:r w:rsidR="00867A71" w:rsidRPr="002D6A3C">
        <w:rPr>
          <w:sz w:val="24"/>
          <w:szCs w:val="24"/>
        </w:rPr>
        <w:t xml:space="preserve">. </w:t>
      </w:r>
      <w:r w:rsidR="001F6EAE" w:rsidRPr="002D6A3C">
        <w:rPr>
          <w:sz w:val="24"/>
          <w:szCs w:val="24"/>
        </w:rPr>
        <w:t xml:space="preserve">While eating disorders are a mental health condition themselves, </w:t>
      </w:r>
      <w:proofErr w:type="spellStart"/>
      <w:r w:rsidR="00560E8B" w:rsidRPr="002D6A3C">
        <w:rPr>
          <w:sz w:val="24"/>
          <w:szCs w:val="24"/>
        </w:rPr>
        <w:t>Godart</w:t>
      </w:r>
      <w:proofErr w:type="spellEnd"/>
      <w:r w:rsidR="00560E8B" w:rsidRPr="002D6A3C">
        <w:rPr>
          <w:sz w:val="24"/>
          <w:szCs w:val="24"/>
        </w:rPr>
        <w:t xml:space="preserve"> et al (2015) </w:t>
      </w:r>
      <w:r w:rsidR="001F6EAE" w:rsidRPr="002D6A3C">
        <w:rPr>
          <w:sz w:val="24"/>
          <w:szCs w:val="24"/>
        </w:rPr>
        <w:t xml:space="preserve">explain that </w:t>
      </w:r>
      <w:r w:rsidR="003C2628" w:rsidRPr="002D6A3C">
        <w:rPr>
          <w:sz w:val="24"/>
          <w:szCs w:val="24"/>
        </w:rPr>
        <w:t>further</w:t>
      </w:r>
      <w:r w:rsidR="001F6EAE" w:rsidRPr="002D6A3C">
        <w:rPr>
          <w:sz w:val="24"/>
          <w:szCs w:val="24"/>
        </w:rPr>
        <w:t xml:space="preserve"> mental health conditions may develop as a consequence suggesting that </w:t>
      </w:r>
      <w:r w:rsidR="00560E8B" w:rsidRPr="002D6A3C">
        <w:rPr>
          <w:sz w:val="24"/>
          <w:szCs w:val="24"/>
        </w:rPr>
        <w:t xml:space="preserve">people who suffer with eating disorders are more likely to experience </w:t>
      </w:r>
      <w:r w:rsidR="00AC7822" w:rsidRPr="002D6A3C">
        <w:rPr>
          <w:sz w:val="24"/>
          <w:szCs w:val="24"/>
        </w:rPr>
        <w:t xml:space="preserve">depression and anxiety than those </w:t>
      </w:r>
      <w:r w:rsidR="00D85C2D" w:rsidRPr="002D6A3C">
        <w:rPr>
          <w:sz w:val="24"/>
          <w:szCs w:val="24"/>
        </w:rPr>
        <w:t>w</w:t>
      </w:r>
      <w:r w:rsidR="00A56484" w:rsidRPr="002D6A3C">
        <w:rPr>
          <w:sz w:val="24"/>
          <w:szCs w:val="24"/>
        </w:rPr>
        <w:t xml:space="preserve">ho </w:t>
      </w:r>
      <w:r w:rsidR="005C1AAF" w:rsidRPr="002D6A3C">
        <w:rPr>
          <w:sz w:val="24"/>
          <w:szCs w:val="24"/>
        </w:rPr>
        <w:t>do not</w:t>
      </w:r>
      <w:r w:rsidR="000F2BBE" w:rsidRPr="002D6A3C">
        <w:rPr>
          <w:sz w:val="24"/>
          <w:szCs w:val="24"/>
        </w:rPr>
        <w:t>.</w:t>
      </w:r>
      <w:r w:rsidR="001F6EAE" w:rsidRPr="002D6A3C">
        <w:rPr>
          <w:sz w:val="24"/>
          <w:szCs w:val="24"/>
        </w:rPr>
        <w:t xml:space="preserve"> The Academy for Eating Disorders (2019) puts forth that people who suffer with eating disorders, predominantly those with bulimia may be more at risk of drug and alcohol misuse. </w:t>
      </w:r>
    </w:p>
    <w:p w14:paraId="775F7AA2" w14:textId="6BAA3736" w:rsidR="003C6024" w:rsidRPr="002D6A3C" w:rsidRDefault="00823A7E" w:rsidP="00BB0224">
      <w:pPr>
        <w:pStyle w:val="Heading2"/>
        <w:spacing w:line="360" w:lineRule="auto"/>
        <w:ind w:left="360"/>
      </w:pPr>
      <w:bookmarkStart w:id="5" w:name="_Toc38894080"/>
      <w:r w:rsidRPr="002D6A3C">
        <w:t>Justification of study</w:t>
      </w:r>
      <w:bookmarkEnd w:id="5"/>
    </w:p>
    <w:p w14:paraId="6BF03829" w14:textId="633DA379" w:rsidR="00C77AD1" w:rsidRPr="002D6A3C" w:rsidRDefault="002E2BE6" w:rsidP="008F5F3C">
      <w:pPr>
        <w:spacing w:line="360" w:lineRule="auto"/>
        <w:rPr>
          <w:sz w:val="24"/>
          <w:szCs w:val="24"/>
        </w:rPr>
      </w:pPr>
      <w:r w:rsidRPr="002D6A3C">
        <w:rPr>
          <w:sz w:val="24"/>
          <w:szCs w:val="24"/>
        </w:rPr>
        <w:t xml:space="preserve">This research topic has been chosen </w:t>
      </w:r>
      <w:r w:rsidR="00564419" w:rsidRPr="002D6A3C">
        <w:rPr>
          <w:sz w:val="24"/>
          <w:szCs w:val="24"/>
        </w:rPr>
        <w:t>due to the</w:t>
      </w:r>
      <w:r w:rsidR="005A5770" w:rsidRPr="002D6A3C">
        <w:rPr>
          <w:sz w:val="24"/>
          <w:szCs w:val="24"/>
        </w:rPr>
        <w:t xml:space="preserve"> growing prevalence of males being </w:t>
      </w:r>
      <w:r w:rsidR="00690DB1" w:rsidRPr="002D6A3C">
        <w:rPr>
          <w:sz w:val="24"/>
          <w:szCs w:val="24"/>
        </w:rPr>
        <w:t>diagnosed with eating disorders</w:t>
      </w:r>
      <w:r w:rsidR="00DA0691" w:rsidRPr="002D6A3C">
        <w:rPr>
          <w:sz w:val="24"/>
          <w:szCs w:val="24"/>
        </w:rPr>
        <w:t xml:space="preserve"> and the lack of research surrounding this area</w:t>
      </w:r>
      <w:r w:rsidR="00690DB1" w:rsidRPr="002D6A3C">
        <w:rPr>
          <w:sz w:val="24"/>
          <w:szCs w:val="24"/>
        </w:rPr>
        <w:t xml:space="preserve">. </w:t>
      </w:r>
      <w:r w:rsidR="00C77AD1" w:rsidRPr="002D6A3C">
        <w:rPr>
          <w:sz w:val="24"/>
          <w:szCs w:val="24"/>
        </w:rPr>
        <w:t xml:space="preserve">NHS Digital (2018) </w:t>
      </w:r>
      <w:r w:rsidR="00660BEE" w:rsidRPr="002D6A3C">
        <w:rPr>
          <w:sz w:val="24"/>
          <w:szCs w:val="24"/>
        </w:rPr>
        <w:t xml:space="preserve">produced data spanning over ten years which displays the </w:t>
      </w:r>
      <w:r w:rsidR="003572B9" w:rsidRPr="002D6A3C">
        <w:rPr>
          <w:sz w:val="24"/>
          <w:szCs w:val="24"/>
        </w:rPr>
        <w:t>statistical rise</w:t>
      </w:r>
      <w:r w:rsidR="006728B1" w:rsidRPr="002D6A3C">
        <w:rPr>
          <w:sz w:val="24"/>
          <w:szCs w:val="24"/>
        </w:rPr>
        <w:t xml:space="preserve"> of this issue</w:t>
      </w:r>
      <w:r w:rsidR="00EA1B78" w:rsidRPr="002D6A3C">
        <w:rPr>
          <w:rStyle w:val="FootnoteReference"/>
          <w:sz w:val="24"/>
          <w:szCs w:val="24"/>
        </w:rPr>
        <w:footnoteReference w:id="2"/>
      </w:r>
      <w:r w:rsidR="006728B1" w:rsidRPr="002D6A3C">
        <w:rPr>
          <w:sz w:val="24"/>
          <w:szCs w:val="24"/>
        </w:rPr>
        <w:t xml:space="preserve">. </w:t>
      </w:r>
      <w:r w:rsidR="004047F5" w:rsidRPr="002D6A3C">
        <w:rPr>
          <w:sz w:val="24"/>
          <w:szCs w:val="24"/>
        </w:rPr>
        <w:t xml:space="preserve">Between 2008 and 2013 the </w:t>
      </w:r>
      <w:r w:rsidR="008679B5" w:rsidRPr="002D6A3C">
        <w:rPr>
          <w:sz w:val="24"/>
          <w:szCs w:val="24"/>
        </w:rPr>
        <w:t>number</w:t>
      </w:r>
      <w:r w:rsidR="004047F5" w:rsidRPr="002D6A3C">
        <w:rPr>
          <w:sz w:val="24"/>
          <w:szCs w:val="24"/>
        </w:rPr>
        <w:t xml:space="preserve"> of males being diagnosed and treated for eating disorders rose by from 409 to 809</w:t>
      </w:r>
      <w:r w:rsidR="005A17DC" w:rsidRPr="002D6A3C">
        <w:rPr>
          <w:sz w:val="24"/>
          <w:szCs w:val="24"/>
        </w:rPr>
        <w:t xml:space="preserve">, this has </w:t>
      </w:r>
      <w:r w:rsidR="00EF0B24" w:rsidRPr="002D6A3C">
        <w:rPr>
          <w:sz w:val="24"/>
          <w:szCs w:val="24"/>
        </w:rPr>
        <w:t xml:space="preserve">grown again between </w:t>
      </w:r>
      <w:r w:rsidR="00BC5DB1" w:rsidRPr="002D6A3C">
        <w:rPr>
          <w:sz w:val="24"/>
          <w:szCs w:val="24"/>
        </w:rPr>
        <w:t xml:space="preserve">2013 and 2018 to 1,516. </w:t>
      </w:r>
      <w:r w:rsidR="00651DA0" w:rsidRPr="002D6A3C">
        <w:rPr>
          <w:sz w:val="24"/>
          <w:szCs w:val="24"/>
        </w:rPr>
        <w:t xml:space="preserve">While this number is still far lower than </w:t>
      </w:r>
      <w:r w:rsidR="0054405A" w:rsidRPr="002D6A3C">
        <w:rPr>
          <w:sz w:val="24"/>
          <w:szCs w:val="24"/>
        </w:rPr>
        <w:t xml:space="preserve">female diagnosis, the </w:t>
      </w:r>
      <w:r w:rsidR="00D83861" w:rsidRPr="002D6A3C">
        <w:rPr>
          <w:sz w:val="24"/>
          <w:szCs w:val="24"/>
        </w:rPr>
        <w:t xml:space="preserve">rise of over </w:t>
      </w:r>
      <w:r w:rsidR="005D1DCB" w:rsidRPr="002D6A3C">
        <w:rPr>
          <w:sz w:val="24"/>
          <w:szCs w:val="24"/>
        </w:rPr>
        <w:t xml:space="preserve">1,000 males being </w:t>
      </w:r>
      <w:r w:rsidR="005D1DCB" w:rsidRPr="002D6A3C">
        <w:rPr>
          <w:sz w:val="24"/>
          <w:szCs w:val="24"/>
        </w:rPr>
        <w:lastRenderedPageBreak/>
        <w:t xml:space="preserve">diagnosed </w:t>
      </w:r>
      <w:r w:rsidR="00E61A9F" w:rsidRPr="002D6A3C">
        <w:rPr>
          <w:sz w:val="24"/>
          <w:szCs w:val="24"/>
        </w:rPr>
        <w:t xml:space="preserve">over the last ten years is a cause for concern. </w:t>
      </w:r>
      <w:r w:rsidR="00B32653" w:rsidRPr="002D6A3C">
        <w:rPr>
          <w:sz w:val="24"/>
          <w:szCs w:val="24"/>
        </w:rPr>
        <w:t xml:space="preserve">The same research also highlighted that </w:t>
      </w:r>
      <w:r w:rsidR="004F128B" w:rsidRPr="002D6A3C">
        <w:rPr>
          <w:sz w:val="24"/>
          <w:szCs w:val="24"/>
        </w:rPr>
        <w:t xml:space="preserve">British white males accounted for </w:t>
      </w:r>
      <w:r w:rsidR="003C2628" w:rsidRPr="002D6A3C">
        <w:rPr>
          <w:sz w:val="24"/>
          <w:szCs w:val="24"/>
        </w:rPr>
        <w:t>most of</w:t>
      </w:r>
      <w:r w:rsidR="004F128B" w:rsidRPr="002D6A3C">
        <w:rPr>
          <w:sz w:val="24"/>
          <w:szCs w:val="24"/>
        </w:rPr>
        <w:t xml:space="preserve"> the </w:t>
      </w:r>
      <w:r w:rsidR="00684117" w:rsidRPr="002D6A3C">
        <w:rPr>
          <w:sz w:val="24"/>
          <w:szCs w:val="24"/>
        </w:rPr>
        <w:t xml:space="preserve">eating disorders reported. </w:t>
      </w:r>
      <w:r w:rsidR="004D3FE6" w:rsidRPr="002D6A3C">
        <w:rPr>
          <w:sz w:val="24"/>
          <w:szCs w:val="24"/>
        </w:rPr>
        <w:t xml:space="preserve">Murray et al. </w:t>
      </w:r>
      <w:r w:rsidR="006A5C84" w:rsidRPr="002D6A3C">
        <w:rPr>
          <w:sz w:val="24"/>
          <w:szCs w:val="24"/>
        </w:rPr>
        <w:t>(</w:t>
      </w:r>
      <w:r w:rsidR="004D3FE6" w:rsidRPr="002D6A3C">
        <w:rPr>
          <w:sz w:val="24"/>
          <w:szCs w:val="24"/>
        </w:rPr>
        <w:t>2017)</w:t>
      </w:r>
      <w:r w:rsidR="00CB730A" w:rsidRPr="002D6A3C">
        <w:rPr>
          <w:sz w:val="24"/>
          <w:szCs w:val="24"/>
        </w:rPr>
        <w:t xml:space="preserve"> acknowledge the rise in males being diagnosed with eating disorders and </w:t>
      </w:r>
      <w:r w:rsidR="00150448" w:rsidRPr="002D6A3C">
        <w:rPr>
          <w:sz w:val="24"/>
          <w:szCs w:val="24"/>
        </w:rPr>
        <w:t xml:space="preserve">suggests that the </w:t>
      </w:r>
      <w:r w:rsidR="001D21B1" w:rsidRPr="002D6A3C">
        <w:rPr>
          <w:sz w:val="24"/>
          <w:szCs w:val="24"/>
        </w:rPr>
        <w:t xml:space="preserve">reason for the gap in </w:t>
      </w:r>
      <w:r w:rsidR="00473A89" w:rsidRPr="002D6A3C">
        <w:rPr>
          <w:sz w:val="24"/>
          <w:szCs w:val="24"/>
        </w:rPr>
        <w:t xml:space="preserve">the research is due to </w:t>
      </w:r>
      <w:r w:rsidR="007D2C28" w:rsidRPr="002D6A3C">
        <w:rPr>
          <w:sz w:val="24"/>
          <w:szCs w:val="24"/>
        </w:rPr>
        <w:t xml:space="preserve">previous beliefs that males </w:t>
      </w:r>
      <w:r w:rsidR="00BB0C2D" w:rsidRPr="002D6A3C">
        <w:rPr>
          <w:sz w:val="24"/>
          <w:szCs w:val="24"/>
        </w:rPr>
        <w:t>were unaffected by eating disorders</w:t>
      </w:r>
      <w:r w:rsidR="006467B2" w:rsidRPr="002D6A3C">
        <w:rPr>
          <w:sz w:val="24"/>
          <w:szCs w:val="24"/>
        </w:rPr>
        <w:t>.</w:t>
      </w:r>
      <w:r w:rsidR="00C6014B" w:rsidRPr="002D6A3C">
        <w:rPr>
          <w:sz w:val="24"/>
          <w:szCs w:val="24"/>
        </w:rPr>
        <w:t xml:space="preserve"> </w:t>
      </w:r>
      <w:proofErr w:type="spellStart"/>
      <w:r w:rsidR="00C6014B" w:rsidRPr="002D6A3C">
        <w:rPr>
          <w:sz w:val="24"/>
          <w:szCs w:val="24"/>
        </w:rPr>
        <w:t>Mitchison</w:t>
      </w:r>
      <w:proofErr w:type="spellEnd"/>
      <w:r w:rsidR="00C6014B" w:rsidRPr="002D6A3C">
        <w:rPr>
          <w:sz w:val="24"/>
          <w:szCs w:val="24"/>
        </w:rPr>
        <w:t xml:space="preserve"> et al</w:t>
      </w:r>
      <w:r w:rsidR="004213C3" w:rsidRPr="002D6A3C">
        <w:rPr>
          <w:sz w:val="24"/>
          <w:szCs w:val="24"/>
        </w:rPr>
        <w:t>.</w:t>
      </w:r>
      <w:r w:rsidR="00C6014B" w:rsidRPr="002D6A3C">
        <w:rPr>
          <w:sz w:val="24"/>
          <w:szCs w:val="24"/>
        </w:rPr>
        <w:t xml:space="preserve"> (2017)</w:t>
      </w:r>
      <w:r w:rsidR="00BA3039" w:rsidRPr="002D6A3C">
        <w:rPr>
          <w:sz w:val="24"/>
          <w:szCs w:val="24"/>
        </w:rPr>
        <w:t xml:space="preserve"> agree and adds that while </w:t>
      </w:r>
      <w:r w:rsidR="00190505" w:rsidRPr="002D6A3C">
        <w:rPr>
          <w:sz w:val="24"/>
          <w:szCs w:val="24"/>
        </w:rPr>
        <w:t xml:space="preserve">more research into this issue </w:t>
      </w:r>
      <w:r w:rsidR="002E5BCB" w:rsidRPr="002D6A3C">
        <w:rPr>
          <w:sz w:val="24"/>
          <w:szCs w:val="24"/>
        </w:rPr>
        <w:t xml:space="preserve">is occurring, the topic area remains substantially under-researched </w:t>
      </w:r>
      <w:r w:rsidR="00021FC4" w:rsidRPr="002D6A3C">
        <w:rPr>
          <w:sz w:val="24"/>
          <w:szCs w:val="24"/>
        </w:rPr>
        <w:t xml:space="preserve">and there is a need to </w:t>
      </w:r>
      <w:r w:rsidR="005E7FED" w:rsidRPr="002D6A3C">
        <w:rPr>
          <w:sz w:val="24"/>
          <w:szCs w:val="24"/>
        </w:rPr>
        <w:t xml:space="preserve">investigate this issue </w:t>
      </w:r>
      <w:r w:rsidR="00F91703" w:rsidRPr="002D6A3C">
        <w:rPr>
          <w:sz w:val="24"/>
          <w:szCs w:val="24"/>
        </w:rPr>
        <w:t xml:space="preserve">further. </w:t>
      </w:r>
    </w:p>
    <w:p w14:paraId="03985D71" w14:textId="6C3DAD60" w:rsidR="00823A7E" w:rsidRPr="002D6A3C" w:rsidRDefault="00823A7E" w:rsidP="00BB0224">
      <w:pPr>
        <w:pStyle w:val="Heading2"/>
        <w:spacing w:line="360" w:lineRule="auto"/>
        <w:ind w:left="360"/>
      </w:pPr>
      <w:bookmarkStart w:id="6" w:name="_Toc38894081"/>
      <w:r w:rsidRPr="002D6A3C">
        <w:t>Aims and objectives</w:t>
      </w:r>
      <w:bookmarkEnd w:id="6"/>
    </w:p>
    <w:p w14:paraId="5E8A2C38" w14:textId="0B45C63E" w:rsidR="00E038B7" w:rsidRPr="002D6A3C" w:rsidRDefault="00172C97" w:rsidP="00BB0224">
      <w:pPr>
        <w:spacing w:line="360" w:lineRule="auto"/>
        <w:rPr>
          <w:sz w:val="24"/>
          <w:szCs w:val="24"/>
        </w:rPr>
      </w:pPr>
      <w:r w:rsidRPr="002D6A3C">
        <w:rPr>
          <w:sz w:val="24"/>
          <w:szCs w:val="24"/>
        </w:rPr>
        <w:t>The aim of this research project is to examine</w:t>
      </w:r>
      <w:r w:rsidR="00830CE6" w:rsidRPr="002D6A3C">
        <w:rPr>
          <w:sz w:val="24"/>
          <w:szCs w:val="24"/>
        </w:rPr>
        <w:t xml:space="preserve"> the main</w:t>
      </w:r>
      <w:r w:rsidRPr="002D6A3C">
        <w:rPr>
          <w:sz w:val="24"/>
          <w:szCs w:val="24"/>
        </w:rPr>
        <w:t xml:space="preserve"> factors </w:t>
      </w:r>
      <w:r w:rsidR="00830CE6" w:rsidRPr="002D6A3C">
        <w:rPr>
          <w:sz w:val="24"/>
          <w:szCs w:val="24"/>
        </w:rPr>
        <w:t xml:space="preserve">that are associated with the development of male eating disorders. </w:t>
      </w:r>
      <w:r w:rsidR="008E5B38" w:rsidRPr="002D6A3C">
        <w:rPr>
          <w:sz w:val="24"/>
          <w:szCs w:val="24"/>
        </w:rPr>
        <w:t>To do this</w:t>
      </w:r>
      <w:r w:rsidR="00E07840" w:rsidRPr="002D6A3C">
        <w:rPr>
          <w:sz w:val="24"/>
          <w:szCs w:val="24"/>
        </w:rPr>
        <w:t>,</w:t>
      </w:r>
      <w:r w:rsidR="008E5B38" w:rsidRPr="002D6A3C">
        <w:rPr>
          <w:sz w:val="24"/>
          <w:szCs w:val="24"/>
        </w:rPr>
        <w:t xml:space="preserve"> four objectives will be followed which are:</w:t>
      </w:r>
    </w:p>
    <w:p w14:paraId="7FBF5156" w14:textId="3B2E64A6" w:rsidR="008E5B38" w:rsidRPr="002D6A3C" w:rsidRDefault="008E5B38" w:rsidP="00BB0224">
      <w:pPr>
        <w:pStyle w:val="ListParagraph"/>
        <w:numPr>
          <w:ilvl w:val="0"/>
          <w:numId w:val="6"/>
        </w:numPr>
        <w:spacing w:line="360" w:lineRule="auto"/>
        <w:rPr>
          <w:rFonts w:asciiTheme="minorHAnsi" w:hAnsiTheme="minorHAnsi" w:cstheme="minorHAnsi"/>
        </w:rPr>
      </w:pPr>
      <w:r w:rsidRPr="002D6A3C">
        <w:rPr>
          <w:rFonts w:asciiTheme="minorHAnsi" w:hAnsiTheme="minorHAnsi" w:cstheme="minorHAnsi"/>
        </w:rPr>
        <w:t>Define and research eating disorders in males and find rel</w:t>
      </w:r>
      <w:r w:rsidR="00E07840" w:rsidRPr="002D6A3C">
        <w:rPr>
          <w:rFonts w:asciiTheme="minorHAnsi" w:hAnsiTheme="minorHAnsi" w:cstheme="minorHAnsi"/>
        </w:rPr>
        <w:t xml:space="preserve">evant literature by using search terms and perimeters. </w:t>
      </w:r>
    </w:p>
    <w:p w14:paraId="5547AED8" w14:textId="6A77BDC9" w:rsidR="00E07840" w:rsidRPr="002D6A3C" w:rsidRDefault="00E07840" w:rsidP="00BB0224">
      <w:pPr>
        <w:pStyle w:val="ListParagraph"/>
        <w:numPr>
          <w:ilvl w:val="0"/>
          <w:numId w:val="6"/>
        </w:numPr>
        <w:spacing w:line="360" w:lineRule="auto"/>
        <w:rPr>
          <w:rFonts w:asciiTheme="minorHAnsi" w:hAnsiTheme="minorHAnsi" w:cstheme="minorHAnsi"/>
        </w:rPr>
      </w:pPr>
      <w:r w:rsidRPr="002D6A3C">
        <w:rPr>
          <w:rFonts w:asciiTheme="minorHAnsi" w:hAnsiTheme="minorHAnsi" w:cstheme="minorHAnsi"/>
        </w:rPr>
        <w:t xml:space="preserve">Examine the </w:t>
      </w:r>
      <w:r w:rsidR="000F2306" w:rsidRPr="002D6A3C">
        <w:rPr>
          <w:rFonts w:asciiTheme="minorHAnsi" w:hAnsiTheme="minorHAnsi" w:cstheme="minorHAnsi"/>
        </w:rPr>
        <w:t xml:space="preserve">relevant scientific literature on male eating disorders and causes. </w:t>
      </w:r>
    </w:p>
    <w:p w14:paraId="0EB8B605" w14:textId="5ADA35FF" w:rsidR="000F2306" w:rsidRPr="002D6A3C" w:rsidRDefault="000F2306" w:rsidP="00BB0224">
      <w:pPr>
        <w:pStyle w:val="ListParagraph"/>
        <w:numPr>
          <w:ilvl w:val="0"/>
          <w:numId w:val="6"/>
        </w:numPr>
        <w:spacing w:line="360" w:lineRule="auto"/>
        <w:rPr>
          <w:rFonts w:asciiTheme="minorHAnsi" w:hAnsiTheme="minorHAnsi" w:cstheme="minorHAnsi"/>
        </w:rPr>
      </w:pPr>
      <w:r w:rsidRPr="002D6A3C">
        <w:rPr>
          <w:rFonts w:asciiTheme="minorHAnsi" w:hAnsiTheme="minorHAnsi" w:cstheme="minorHAnsi"/>
        </w:rPr>
        <w:t>Evaluate the results of the li</w:t>
      </w:r>
      <w:r w:rsidR="00B9371E" w:rsidRPr="002D6A3C">
        <w:rPr>
          <w:rFonts w:asciiTheme="minorHAnsi" w:hAnsiTheme="minorHAnsi" w:cstheme="minorHAnsi"/>
        </w:rPr>
        <w:t>terature review in order to fin</w:t>
      </w:r>
      <w:r w:rsidR="00331466" w:rsidRPr="002D6A3C">
        <w:rPr>
          <w:rFonts w:asciiTheme="minorHAnsi" w:hAnsiTheme="minorHAnsi" w:cstheme="minorHAnsi"/>
        </w:rPr>
        <w:t>d</w:t>
      </w:r>
      <w:r w:rsidR="00B9371E" w:rsidRPr="002D6A3C">
        <w:rPr>
          <w:rFonts w:asciiTheme="minorHAnsi" w:hAnsiTheme="minorHAnsi" w:cstheme="minorHAnsi"/>
        </w:rPr>
        <w:t xml:space="preserve"> main evidenced causes. </w:t>
      </w:r>
    </w:p>
    <w:p w14:paraId="3CC7E6FD" w14:textId="4F2FFA80" w:rsidR="007E2BA5" w:rsidRPr="002D6A3C" w:rsidRDefault="00B9371E" w:rsidP="00BB0224">
      <w:pPr>
        <w:pStyle w:val="ListParagraph"/>
        <w:numPr>
          <w:ilvl w:val="0"/>
          <w:numId w:val="6"/>
        </w:numPr>
        <w:spacing w:line="360" w:lineRule="auto"/>
        <w:rPr>
          <w:rFonts w:asciiTheme="minorHAnsi" w:hAnsiTheme="minorHAnsi" w:cstheme="minorHAnsi"/>
        </w:rPr>
      </w:pPr>
      <w:r w:rsidRPr="002D6A3C">
        <w:rPr>
          <w:rFonts w:asciiTheme="minorHAnsi" w:hAnsiTheme="minorHAnsi" w:cstheme="minorHAnsi"/>
        </w:rPr>
        <w:t xml:space="preserve">Answer the research question and provide recommendations for future improvement. </w:t>
      </w:r>
    </w:p>
    <w:p w14:paraId="7EA9F070" w14:textId="77777777" w:rsidR="00CE055A" w:rsidRPr="002D6A3C" w:rsidRDefault="00CE055A" w:rsidP="00BB0224">
      <w:pPr>
        <w:pStyle w:val="ListParagraph"/>
        <w:spacing w:line="360" w:lineRule="auto"/>
        <w:rPr>
          <w:rFonts w:asciiTheme="minorHAnsi" w:hAnsiTheme="minorHAnsi" w:cstheme="minorHAnsi"/>
        </w:rPr>
      </w:pPr>
    </w:p>
    <w:p w14:paraId="58CC1C87" w14:textId="1BFB4886" w:rsidR="005E4448" w:rsidRPr="002D6A3C" w:rsidRDefault="00892BF9" w:rsidP="00BB0224">
      <w:pPr>
        <w:spacing w:line="360" w:lineRule="auto"/>
        <w:rPr>
          <w:rFonts w:cstheme="minorHAnsi"/>
          <w:sz w:val="24"/>
          <w:szCs w:val="24"/>
        </w:rPr>
      </w:pPr>
      <w:r w:rsidRPr="002D6A3C">
        <w:rPr>
          <w:rFonts w:cstheme="minorHAnsi"/>
          <w:sz w:val="24"/>
          <w:szCs w:val="24"/>
        </w:rPr>
        <w:t xml:space="preserve">This section has examined an overview of the chosen topic and outlined the aim and objectives of this research project. The next section will look at how the research was conducted. </w:t>
      </w:r>
    </w:p>
    <w:p w14:paraId="4D2438F7" w14:textId="27FBFBDB" w:rsidR="005557A6" w:rsidRPr="002D6A3C" w:rsidRDefault="005557A6" w:rsidP="00BB0224">
      <w:pPr>
        <w:spacing w:line="360" w:lineRule="auto"/>
        <w:rPr>
          <w:rFonts w:asciiTheme="majorHAnsi" w:eastAsiaTheme="majorEastAsia" w:hAnsiTheme="majorHAnsi" w:cstheme="majorBidi"/>
          <w:color w:val="2F5496" w:themeColor="accent1" w:themeShade="BF"/>
          <w:sz w:val="24"/>
          <w:szCs w:val="24"/>
        </w:rPr>
      </w:pPr>
      <w:r w:rsidRPr="002D6A3C">
        <w:rPr>
          <w:sz w:val="24"/>
          <w:szCs w:val="24"/>
        </w:rPr>
        <w:br w:type="page"/>
      </w:r>
    </w:p>
    <w:p w14:paraId="7F2900E0" w14:textId="6C84A012" w:rsidR="007E2BA5" w:rsidRPr="002D6A3C" w:rsidRDefault="003851AE" w:rsidP="00BB0224">
      <w:pPr>
        <w:pStyle w:val="Heading1"/>
        <w:spacing w:line="360" w:lineRule="auto"/>
        <w:ind w:left="360"/>
      </w:pPr>
      <w:bookmarkStart w:id="7" w:name="_Toc38894082"/>
      <w:r w:rsidRPr="002D6A3C">
        <w:lastRenderedPageBreak/>
        <w:t>Chapter Two</w:t>
      </w:r>
      <w:bookmarkEnd w:id="7"/>
      <w:r w:rsidR="00B9151C" w:rsidRPr="002D6A3C">
        <w:t xml:space="preserve">    </w:t>
      </w:r>
    </w:p>
    <w:p w14:paraId="6F717FCF" w14:textId="3E6EFF19" w:rsidR="00B64378" w:rsidRPr="002D6A3C" w:rsidRDefault="00B64378" w:rsidP="00BB0224">
      <w:pPr>
        <w:pStyle w:val="Heading2"/>
        <w:spacing w:line="360" w:lineRule="auto"/>
        <w:ind w:left="360"/>
      </w:pPr>
      <w:bookmarkStart w:id="8" w:name="_Toc38894083"/>
      <w:r w:rsidRPr="002D6A3C">
        <w:t>Introduction to the chapter</w:t>
      </w:r>
      <w:bookmarkEnd w:id="8"/>
    </w:p>
    <w:p w14:paraId="433D2B83" w14:textId="4B5AE1DA" w:rsidR="00322013" w:rsidRPr="002D6A3C" w:rsidRDefault="00693FB6" w:rsidP="00BB0224">
      <w:pPr>
        <w:spacing w:line="360" w:lineRule="auto"/>
        <w:rPr>
          <w:sz w:val="24"/>
          <w:szCs w:val="24"/>
        </w:rPr>
      </w:pPr>
      <w:r w:rsidRPr="002D6A3C">
        <w:rPr>
          <w:sz w:val="24"/>
          <w:szCs w:val="24"/>
        </w:rPr>
        <w:t xml:space="preserve">This chapter will outline the methodology and methods used within this research project that is examining </w:t>
      </w:r>
      <w:r w:rsidR="004D5040" w:rsidRPr="002D6A3C">
        <w:rPr>
          <w:sz w:val="24"/>
          <w:szCs w:val="24"/>
        </w:rPr>
        <w:t>‘enter question title or aim here’.</w:t>
      </w:r>
    </w:p>
    <w:p w14:paraId="63138630" w14:textId="3D30AC74" w:rsidR="003264A5" w:rsidRPr="002D6A3C" w:rsidRDefault="00B64378" w:rsidP="00BB0224">
      <w:pPr>
        <w:pStyle w:val="Heading2"/>
        <w:spacing w:line="360" w:lineRule="auto"/>
        <w:ind w:left="360"/>
        <w:rPr>
          <w:rFonts w:eastAsiaTheme="minorEastAsia"/>
          <w:lang w:eastAsia="en-GB"/>
        </w:rPr>
      </w:pPr>
      <w:bookmarkStart w:id="9" w:name="_Toc38894084"/>
      <w:r w:rsidRPr="002D6A3C">
        <w:rPr>
          <w:rFonts w:eastAsiaTheme="minorEastAsia"/>
          <w:lang w:eastAsia="en-GB"/>
        </w:rPr>
        <w:t>What is a methodology?</w:t>
      </w:r>
      <w:bookmarkEnd w:id="9"/>
    </w:p>
    <w:p w14:paraId="74E32DD6" w14:textId="34600CC3" w:rsidR="006A60EE" w:rsidRPr="002D6A3C" w:rsidRDefault="00A013FD" w:rsidP="00BB0224">
      <w:pPr>
        <w:spacing w:line="360" w:lineRule="auto"/>
        <w:rPr>
          <w:sz w:val="24"/>
          <w:szCs w:val="24"/>
          <w:lang w:eastAsia="en-GB"/>
        </w:rPr>
      </w:pPr>
      <w:r w:rsidRPr="002D6A3C">
        <w:rPr>
          <w:sz w:val="24"/>
          <w:szCs w:val="24"/>
          <w:lang w:eastAsia="en-GB"/>
        </w:rPr>
        <w:t xml:space="preserve">Collins Dictionary (2020) </w:t>
      </w:r>
      <w:r w:rsidR="00033910" w:rsidRPr="002D6A3C">
        <w:rPr>
          <w:sz w:val="24"/>
          <w:szCs w:val="24"/>
          <w:lang w:eastAsia="en-GB"/>
        </w:rPr>
        <w:t>defines a methodology as a</w:t>
      </w:r>
      <w:r w:rsidR="00627371" w:rsidRPr="002D6A3C">
        <w:rPr>
          <w:sz w:val="24"/>
          <w:szCs w:val="24"/>
          <w:lang w:eastAsia="en-GB"/>
        </w:rPr>
        <w:t xml:space="preserve">n approach or </w:t>
      </w:r>
      <w:r w:rsidR="00CE0CF9" w:rsidRPr="002D6A3C">
        <w:rPr>
          <w:sz w:val="24"/>
          <w:szCs w:val="24"/>
          <w:lang w:eastAsia="en-GB"/>
        </w:rPr>
        <w:t xml:space="preserve">system of methods </w:t>
      </w:r>
      <w:r w:rsidR="00A511B6" w:rsidRPr="002D6A3C">
        <w:rPr>
          <w:sz w:val="24"/>
          <w:szCs w:val="24"/>
          <w:lang w:eastAsia="en-GB"/>
        </w:rPr>
        <w:t xml:space="preserve">to carry out </w:t>
      </w:r>
      <w:r w:rsidR="00A67B22" w:rsidRPr="002D6A3C">
        <w:rPr>
          <w:sz w:val="24"/>
          <w:szCs w:val="24"/>
          <w:lang w:eastAsia="en-GB"/>
        </w:rPr>
        <w:t xml:space="preserve">a task. </w:t>
      </w:r>
      <w:r w:rsidR="00E76958" w:rsidRPr="002D6A3C">
        <w:rPr>
          <w:sz w:val="24"/>
          <w:szCs w:val="24"/>
          <w:lang w:eastAsia="en-GB"/>
        </w:rPr>
        <w:t>Appleton (2009)</w:t>
      </w:r>
      <w:r w:rsidR="0073591D" w:rsidRPr="002D6A3C">
        <w:rPr>
          <w:sz w:val="24"/>
          <w:szCs w:val="24"/>
          <w:lang w:eastAsia="en-GB"/>
        </w:rPr>
        <w:t xml:space="preserve"> </w:t>
      </w:r>
      <w:r w:rsidR="00473732" w:rsidRPr="002D6A3C">
        <w:rPr>
          <w:sz w:val="24"/>
          <w:szCs w:val="24"/>
          <w:lang w:eastAsia="en-GB"/>
        </w:rPr>
        <w:t>expands</w:t>
      </w:r>
      <w:r w:rsidR="006942B9" w:rsidRPr="002D6A3C">
        <w:rPr>
          <w:sz w:val="24"/>
          <w:szCs w:val="24"/>
          <w:lang w:eastAsia="en-GB"/>
        </w:rPr>
        <w:t xml:space="preserve">, explaining that a methodology is </w:t>
      </w:r>
      <w:r w:rsidR="00E10C2D" w:rsidRPr="002D6A3C">
        <w:rPr>
          <w:sz w:val="24"/>
          <w:szCs w:val="24"/>
          <w:lang w:eastAsia="en-GB"/>
        </w:rPr>
        <w:t xml:space="preserve">how one decides to acquire knowledge. </w:t>
      </w:r>
      <w:r w:rsidR="00E06FC3" w:rsidRPr="002D6A3C">
        <w:rPr>
          <w:sz w:val="24"/>
          <w:szCs w:val="24"/>
          <w:lang w:eastAsia="en-GB"/>
        </w:rPr>
        <w:t xml:space="preserve">Research can be </w:t>
      </w:r>
      <w:r w:rsidR="00E30384" w:rsidRPr="002D6A3C">
        <w:rPr>
          <w:sz w:val="24"/>
          <w:szCs w:val="24"/>
          <w:lang w:eastAsia="en-GB"/>
        </w:rPr>
        <w:t>split into primary and secondary</w:t>
      </w:r>
      <w:r w:rsidR="00A05E63" w:rsidRPr="002D6A3C">
        <w:rPr>
          <w:sz w:val="24"/>
          <w:szCs w:val="24"/>
          <w:lang w:eastAsia="en-GB"/>
        </w:rPr>
        <w:t xml:space="preserve">, </w:t>
      </w:r>
      <w:r w:rsidR="003C3038" w:rsidRPr="002D6A3C">
        <w:rPr>
          <w:sz w:val="24"/>
          <w:szCs w:val="24"/>
          <w:lang w:eastAsia="en-GB"/>
        </w:rPr>
        <w:t>Moule (2018)</w:t>
      </w:r>
      <w:r w:rsidR="00A05E63" w:rsidRPr="002D6A3C">
        <w:rPr>
          <w:sz w:val="24"/>
          <w:szCs w:val="24"/>
          <w:lang w:eastAsia="en-GB"/>
        </w:rPr>
        <w:t xml:space="preserve"> </w:t>
      </w:r>
      <w:r w:rsidR="007412BE" w:rsidRPr="002D6A3C">
        <w:rPr>
          <w:sz w:val="24"/>
          <w:szCs w:val="24"/>
          <w:lang w:eastAsia="en-GB"/>
        </w:rPr>
        <w:t>puts forth that primary research is when</w:t>
      </w:r>
      <w:r w:rsidR="00AD0A00" w:rsidRPr="002D6A3C">
        <w:rPr>
          <w:sz w:val="24"/>
          <w:szCs w:val="24"/>
          <w:lang w:eastAsia="en-GB"/>
        </w:rPr>
        <w:t xml:space="preserve"> new research is carried out by someone, while secondary research is </w:t>
      </w:r>
      <w:r w:rsidR="009A26E0" w:rsidRPr="002D6A3C">
        <w:rPr>
          <w:sz w:val="24"/>
          <w:szCs w:val="24"/>
          <w:lang w:eastAsia="en-GB"/>
        </w:rPr>
        <w:t xml:space="preserve">when </w:t>
      </w:r>
      <w:r w:rsidR="00380603" w:rsidRPr="002D6A3C">
        <w:rPr>
          <w:sz w:val="24"/>
          <w:szCs w:val="24"/>
          <w:lang w:eastAsia="en-GB"/>
        </w:rPr>
        <w:t xml:space="preserve">someone examines research that has already been acquired by someone else. </w:t>
      </w:r>
      <w:r w:rsidR="003E0A00" w:rsidRPr="002D6A3C">
        <w:rPr>
          <w:sz w:val="24"/>
          <w:szCs w:val="24"/>
          <w:lang w:eastAsia="en-GB"/>
        </w:rPr>
        <w:t>For the purpose of this research project</w:t>
      </w:r>
      <w:r w:rsidR="00BC5E5D" w:rsidRPr="002D6A3C">
        <w:rPr>
          <w:sz w:val="24"/>
          <w:szCs w:val="24"/>
          <w:lang w:eastAsia="en-GB"/>
        </w:rPr>
        <w:t xml:space="preserve">, </w:t>
      </w:r>
      <w:r w:rsidR="00BD571A" w:rsidRPr="002D6A3C">
        <w:rPr>
          <w:sz w:val="24"/>
          <w:szCs w:val="24"/>
          <w:lang w:eastAsia="en-GB"/>
        </w:rPr>
        <w:t xml:space="preserve">secondary </w:t>
      </w:r>
      <w:r w:rsidR="00BC5E5D" w:rsidRPr="002D6A3C">
        <w:rPr>
          <w:sz w:val="24"/>
          <w:szCs w:val="24"/>
          <w:lang w:eastAsia="en-GB"/>
        </w:rPr>
        <w:t xml:space="preserve">research will be carried out </w:t>
      </w:r>
      <w:r w:rsidR="00BD571A" w:rsidRPr="002D6A3C">
        <w:rPr>
          <w:sz w:val="24"/>
          <w:szCs w:val="24"/>
          <w:lang w:eastAsia="en-GB"/>
        </w:rPr>
        <w:t xml:space="preserve">in the form of a literature review. </w:t>
      </w:r>
    </w:p>
    <w:p w14:paraId="2E63A192" w14:textId="4F012F0F" w:rsidR="00D46112" w:rsidRPr="002D6A3C" w:rsidRDefault="00D46112" w:rsidP="00BB0224">
      <w:pPr>
        <w:pStyle w:val="Heading2"/>
        <w:spacing w:line="360" w:lineRule="auto"/>
        <w:ind w:left="360"/>
        <w:rPr>
          <w:lang w:eastAsia="en-GB"/>
        </w:rPr>
      </w:pPr>
      <w:bookmarkStart w:id="10" w:name="_Toc38894085"/>
      <w:r w:rsidRPr="002D6A3C">
        <w:rPr>
          <w:lang w:eastAsia="en-GB"/>
        </w:rPr>
        <w:t>What is a literature review</w:t>
      </w:r>
      <w:r w:rsidR="00A95552" w:rsidRPr="002D6A3C">
        <w:rPr>
          <w:lang w:eastAsia="en-GB"/>
        </w:rPr>
        <w:t>?</w:t>
      </w:r>
      <w:bookmarkEnd w:id="10"/>
    </w:p>
    <w:p w14:paraId="457F840A" w14:textId="18ACAACF" w:rsidR="006A60EE" w:rsidRPr="002D6A3C" w:rsidRDefault="00B70FD7" w:rsidP="00BB0224">
      <w:pPr>
        <w:spacing w:line="360" w:lineRule="auto"/>
        <w:rPr>
          <w:sz w:val="24"/>
          <w:szCs w:val="24"/>
          <w:lang w:eastAsia="en-GB"/>
        </w:rPr>
      </w:pPr>
      <w:r w:rsidRPr="002D6A3C">
        <w:rPr>
          <w:sz w:val="24"/>
          <w:szCs w:val="24"/>
          <w:lang w:eastAsia="en-GB"/>
        </w:rPr>
        <w:t xml:space="preserve">According to </w:t>
      </w:r>
      <w:r w:rsidR="002B3819" w:rsidRPr="002D6A3C">
        <w:rPr>
          <w:sz w:val="24"/>
          <w:szCs w:val="24"/>
          <w:lang w:eastAsia="en-GB"/>
        </w:rPr>
        <w:t xml:space="preserve">Hart (2018) </w:t>
      </w:r>
      <w:r w:rsidRPr="002D6A3C">
        <w:rPr>
          <w:sz w:val="24"/>
          <w:szCs w:val="24"/>
          <w:lang w:eastAsia="en-GB"/>
        </w:rPr>
        <w:t xml:space="preserve">a literature review </w:t>
      </w:r>
      <w:r w:rsidR="00F069A8" w:rsidRPr="002D6A3C">
        <w:rPr>
          <w:sz w:val="24"/>
          <w:szCs w:val="24"/>
          <w:lang w:eastAsia="en-GB"/>
        </w:rPr>
        <w:t xml:space="preserve">is a written piece of work that is comprised </w:t>
      </w:r>
      <w:r w:rsidR="00CE7D6A" w:rsidRPr="002D6A3C">
        <w:rPr>
          <w:sz w:val="24"/>
          <w:szCs w:val="24"/>
          <w:lang w:eastAsia="en-GB"/>
        </w:rPr>
        <w:t xml:space="preserve">of </w:t>
      </w:r>
      <w:r w:rsidR="00590AAA" w:rsidRPr="002D6A3C">
        <w:rPr>
          <w:sz w:val="24"/>
          <w:szCs w:val="24"/>
          <w:lang w:eastAsia="en-GB"/>
        </w:rPr>
        <w:t>relevant published</w:t>
      </w:r>
      <w:r w:rsidR="00220AB3" w:rsidRPr="002D6A3C">
        <w:rPr>
          <w:sz w:val="24"/>
          <w:szCs w:val="24"/>
          <w:lang w:eastAsia="en-GB"/>
        </w:rPr>
        <w:t xml:space="preserve"> </w:t>
      </w:r>
      <w:r w:rsidR="00CE7D6A" w:rsidRPr="002D6A3C">
        <w:rPr>
          <w:sz w:val="24"/>
          <w:szCs w:val="24"/>
          <w:lang w:eastAsia="en-GB"/>
        </w:rPr>
        <w:t>research</w:t>
      </w:r>
      <w:r w:rsidR="00C80C6C" w:rsidRPr="002D6A3C">
        <w:rPr>
          <w:sz w:val="24"/>
          <w:szCs w:val="24"/>
          <w:lang w:eastAsia="en-GB"/>
        </w:rPr>
        <w:t xml:space="preserve"> </w:t>
      </w:r>
      <w:r w:rsidR="00B21EE7" w:rsidRPr="002D6A3C">
        <w:rPr>
          <w:sz w:val="24"/>
          <w:szCs w:val="24"/>
          <w:lang w:eastAsia="en-GB"/>
        </w:rPr>
        <w:t>with the aim of discovering new insights</w:t>
      </w:r>
      <w:r w:rsidR="00375BC4" w:rsidRPr="002D6A3C">
        <w:rPr>
          <w:sz w:val="24"/>
          <w:szCs w:val="24"/>
          <w:lang w:eastAsia="en-GB"/>
        </w:rPr>
        <w:t>.</w:t>
      </w:r>
      <w:r w:rsidR="00590AAA" w:rsidRPr="002D6A3C">
        <w:rPr>
          <w:sz w:val="24"/>
          <w:szCs w:val="24"/>
          <w:lang w:eastAsia="en-GB"/>
        </w:rPr>
        <w:t xml:space="preserve"> </w:t>
      </w:r>
      <w:r w:rsidR="009F732C" w:rsidRPr="002D6A3C">
        <w:rPr>
          <w:sz w:val="24"/>
          <w:szCs w:val="24"/>
          <w:lang w:eastAsia="en-GB"/>
        </w:rPr>
        <w:t xml:space="preserve">To conduct </w:t>
      </w:r>
      <w:r w:rsidR="00B21D00" w:rsidRPr="002D6A3C">
        <w:rPr>
          <w:sz w:val="24"/>
          <w:szCs w:val="24"/>
          <w:lang w:eastAsia="en-GB"/>
        </w:rPr>
        <w:t xml:space="preserve">a literature review, one must </w:t>
      </w:r>
      <w:r w:rsidR="00C31330" w:rsidRPr="002D6A3C">
        <w:rPr>
          <w:sz w:val="24"/>
          <w:szCs w:val="24"/>
          <w:lang w:eastAsia="en-GB"/>
        </w:rPr>
        <w:t xml:space="preserve">search for and analyse </w:t>
      </w:r>
      <w:r w:rsidR="001E6231" w:rsidRPr="002D6A3C">
        <w:rPr>
          <w:sz w:val="24"/>
          <w:szCs w:val="24"/>
          <w:lang w:eastAsia="en-GB"/>
        </w:rPr>
        <w:t xml:space="preserve">appropriate </w:t>
      </w:r>
      <w:r w:rsidR="00D20B5E" w:rsidRPr="002D6A3C">
        <w:rPr>
          <w:sz w:val="24"/>
          <w:szCs w:val="24"/>
          <w:lang w:eastAsia="en-GB"/>
        </w:rPr>
        <w:t xml:space="preserve">literature within their research topic area. </w:t>
      </w:r>
      <w:r w:rsidR="00BC6E2D" w:rsidRPr="002D6A3C">
        <w:rPr>
          <w:sz w:val="24"/>
          <w:szCs w:val="24"/>
          <w:lang w:eastAsia="en-GB"/>
        </w:rPr>
        <w:t>Ridley (2012)</w:t>
      </w:r>
      <w:r w:rsidR="00880D18" w:rsidRPr="002D6A3C">
        <w:rPr>
          <w:sz w:val="24"/>
          <w:szCs w:val="24"/>
          <w:lang w:eastAsia="en-GB"/>
        </w:rPr>
        <w:t xml:space="preserve"> explains that</w:t>
      </w:r>
      <w:r w:rsidR="00B24AC6" w:rsidRPr="002D6A3C">
        <w:rPr>
          <w:sz w:val="24"/>
          <w:szCs w:val="24"/>
          <w:lang w:eastAsia="en-GB"/>
        </w:rPr>
        <w:t xml:space="preserve"> literature reviews are important pieces of work </w:t>
      </w:r>
      <w:r w:rsidR="00CB7844" w:rsidRPr="002D6A3C">
        <w:rPr>
          <w:sz w:val="24"/>
          <w:szCs w:val="24"/>
          <w:lang w:eastAsia="en-GB"/>
        </w:rPr>
        <w:t xml:space="preserve">as they allow </w:t>
      </w:r>
      <w:r w:rsidR="00CA3AE5" w:rsidRPr="002D6A3C">
        <w:rPr>
          <w:sz w:val="24"/>
          <w:szCs w:val="24"/>
          <w:lang w:eastAsia="en-GB"/>
        </w:rPr>
        <w:t xml:space="preserve">professionals to access </w:t>
      </w:r>
      <w:r w:rsidR="00AF75AA" w:rsidRPr="002D6A3C">
        <w:rPr>
          <w:sz w:val="24"/>
          <w:szCs w:val="24"/>
          <w:lang w:eastAsia="en-GB"/>
        </w:rPr>
        <w:t>an array of research in one place</w:t>
      </w:r>
      <w:r w:rsidR="00E1059E" w:rsidRPr="002D6A3C">
        <w:rPr>
          <w:sz w:val="24"/>
          <w:szCs w:val="24"/>
          <w:lang w:eastAsia="en-GB"/>
        </w:rPr>
        <w:t xml:space="preserve">, saving them </w:t>
      </w:r>
      <w:r w:rsidR="00F34C22" w:rsidRPr="002D6A3C">
        <w:rPr>
          <w:sz w:val="24"/>
          <w:szCs w:val="24"/>
          <w:lang w:eastAsia="en-GB"/>
        </w:rPr>
        <w:t xml:space="preserve">valuable </w:t>
      </w:r>
      <w:r w:rsidR="00E1059E" w:rsidRPr="002D6A3C">
        <w:rPr>
          <w:sz w:val="24"/>
          <w:szCs w:val="24"/>
          <w:lang w:eastAsia="en-GB"/>
        </w:rPr>
        <w:t xml:space="preserve">time and effort. </w:t>
      </w:r>
      <w:r w:rsidR="00A927A6" w:rsidRPr="002D6A3C">
        <w:rPr>
          <w:sz w:val="24"/>
          <w:szCs w:val="24"/>
          <w:lang w:eastAsia="en-GB"/>
        </w:rPr>
        <w:t xml:space="preserve">Aveyard </w:t>
      </w:r>
      <w:r w:rsidR="006A7B32" w:rsidRPr="002D6A3C">
        <w:rPr>
          <w:sz w:val="24"/>
          <w:szCs w:val="24"/>
          <w:lang w:eastAsia="en-GB"/>
        </w:rPr>
        <w:t>(201</w:t>
      </w:r>
      <w:r w:rsidR="00BC79F7" w:rsidRPr="002D6A3C">
        <w:rPr>
          <w:sz w:val="24"/>
          <w:szCs w:val="24"/>
          <w:lang w:eastAsia="en-GB"/>
        </w:rPr>
        <w:t>8</w:t>
      </w:r>
      <w:r w:rsidR="0093380A" w:rsidRPr="002D6A3C">
        <w:rPr>
          <w:sz w:val="24"/>
          <w:szCs w:val="24"/>
          <w:lang w:eastAsia="en-GB"/>
        </w:rPr>
        <w:t xml:space="preserve"> pg.2</w:t>
      </w:r>
      <w:r w:rsidR="006A7B32" w:rsidRPr="002D6A3C">
        <w:rPr>
          <w:sz w:val="24"/>
          <w:szCs w:val="24"/>
          <w:lang w:eastAsia="en-GB"/>
        </w:rPr>
        <w:t xml:space="preserve">) </w:t>
      </w:r>
      <w:r w:rsidR="00664F14" w:rsidRPr="002D6A3C">
        <w:rPr>
          <w:sz w:val="24"/>
          <w:szCs w:val="24"/>
          <w:lang w:eastAsia="en-GB"/>
        </w:rPr>
        <w:t xml:space="preserve">uses a metaphor of a ‘jigsaw puzzle’ </w:t>
      </w:r>
      <w:r w:rsidR="00675D63" w:rsidRPr="002D6A3C">
        <w:rPr>
          <w:sz w:val="24"/>
          <w:szCs w:val="24"/>
          <w:lang w:eastAsia="en-GB"/>
        </w:rPr>
        <w:t xml:space="preserve">to describe a literature review, suggesting that by </w:t>
      </w:r>
      <w:r w:rsidR="00C42F05" w:rsidRPr="002D6A3C">
        <w:rPr>
          <w:sz w:val="24"/>
          <w:szCs w:val="24"/>
          <w:lang w:eastAsia="en-GB"/>
        </w:rPr>
        <w:t xml:space="preserve">gathering pieces of research </w:t>
      </w:r>
      <w:r w:rsidR="00BA001A" w:rsidRPr="002D6A3C">
        <w:rPr>
          <w:sz w:val="24"/>
          <w:szCs w:val="24"/>
          <w:lang w:eastAsia="en-GB"/>
        </w:rPr>
        <w:t xml:space="preserve">and combining them into one </w:t>
      </w:r>
      <w:r w:rsidR="00F7411B" w:rsidRPr="002D6A3C">
        <w:rPr>
          <w:sz w:val="24"/>
          <w:szCs w:val="24"/>
          <w:lang w:eastAsia="en-GB"/>
        </w:rPr>
        <w:t>written piece of work</w:t>
      </w:r>
      <w:r w:rsidR="00BA001A" w:rsidRPr="002D6A3C">
        <w:rPr>
          <w:sz w:val="24"/>
          <w:szCs w:val="24"/>
          <w:lang w:eastAsia="en-GB"/>
        </w:rPr>
        <w:t xml:space="preserve"> will help show the whole picture. </w:t>
      </w:r>
      <w:r w:rsidR="005A3397" w:rsidRPr="002D6A3C">
        <w:rPr>
          <w:sz w:val="24"/>
          <w:szCs w:val="24"/>
          <w:lang w:eastAsia="en-GB"/>
        </w:rPr>
        <w:t xml:space="preserve">This was shown to be especially important </w:t>
      </w:r>
      <w:r w:rsidR="00B518FD" w:rsidRPr="002D6A3C">
        <w:rPr>
          <w:sz w:val="24"/>
          <w:szCs w:val="24"/>
          <w:lang w:eastAsia="en-GB"/>
        </w:rPr>
        <w:t xml:space="preserve">following </w:t>
      </w:r>
      <w:r w:rsidR="00FA1449" w:rsidRPr="002D6A3C">
        <w:rPr>
          <w:sz w:val="24"/>
          <w:szCs w:val="24"/>
          <w:lang w:eastAsia="en-GB"/>
        </w:rPr>
        <w:t>a</w:t>
      </w:r>
      <w:r w:rsidR="00544F2E" w:rsidRPr="002D6A3C">
        <w:rPr>
          <w:sz w:val="24"/>
          <w:szCs w:val="24"/>
          <w:lang w:eastAsia="en-GB"/>
        </w:rPr>
        <w:t xml:space="preserve"> single</w:t>
      </w:r>
      <w:r w:rsidR="00FA1449" w:rsidRPr="002D6A3C">
        <w:rPr>
          <w:sz w:val="24"/>
          <w:szCs w:val="24"/>
          <w:lang w:eastAsia="en-GB"/>
        </w:rPr>
        <w:t xml:space="preserve"> research </w:t>
      </w:r>
      <w:r w:rsidR="00306171" w:rsidRPr="002D6A3C">
        <w:rPr>
          <w:sz w:val="24"/>
          <w:szCs w:val="24"/>
          <w:lang w:eastAsia="en-GB"/>
        </w:rPr>
        <w:t xml:space="preserve">article </w:t>
      </w:r>
      <w:r w:rsidR="007F13D0" w:rsidRPr="002D6A3C">
        <w:rPr>
          <w:sz w:val="24"/>
          <w:szCs w:val="24"/>
          <w:lang w:eastAsia="en-GB"/>
        </w:rPr>
        <w:t>by Wakefield et al</w:t>
      </w:r>
      <w:r w:rsidR="004213C3" w:rsidRPr="002D6A3C">
        <w:rPr>
          <w:sz w:val="24"/>
          <w:szCs w:val="24"/>
          <w:lang w:eastAsia="en-GB"/>
        </w:rPr>
        <w:t>.</w:t>
      </w:r>
      <w:r w:rsidR="007F13D0" w:rsidRPr="002D6A3C">
        <w:rPr>
          <w:sz w:val="24"/>
          <w:szCs w:val="24"/>
          <w:lang w:eastAsia="en-GB"/>
        </w:rPr>
        <w:t xml:space="preserve"> (1998) </w:t>
      </w:r>
      <w:r w:rsidR="00544F2E" w:rsidRPr="002D6A3C">
        <w:rPr>
          <w:sz w:val="24"/>
          <w:szCs w:val="24"/>
          <w:lang w:eastAsia="en-GB"/>
        </w:rPr>
        <w:t xml:space="preserve">which spread mass </w:t>
      </w:r>
      <w:r w:rsidR="00E00956" w:rsidRPr="002D6A3C">
        <w:rPr>
          <w:sz w:val="24"/>
          <w:szCs w:val="24"/>
          <w:lang w:eastAsia="en-GB"/>
        </w:rPr>
        <w:t xml:space="preserve">panic and </w:t>
      </w:r>
      <w:r w:rsidR="00AA019D" w:rsidRPr="002D6A3C">
        <w:rPr>
          <w:sz w:val="24"/>
          <w:szCs w:val="24"/>
          <w:lang w:eastAsia="en-GB"/>
        </w:rPr>
        <w:t xml:space="preserve">incorrect information. The article in question </w:t>
      </w:r>
      <w:r w:rsidR="00FC0CAB" w:rsidRPr="002D6A3C">
        <w:rPr>
          <w:sz w:val="24"/>
          <w:szCs w:val="24"/>
          <w:lang w:eastAsia="en-GB"/>
        </w:rPr>
        <w:t>proposed</w:t>
      </w:r>
      <w:r w:rsidR="00777686" w:rsidRPr="002D6A3C">
        <w:rPr>
          <w:sz w:val="24"/>
          <w:szCs w:val="24"/>
          <w:lang w:eastAsia="en-GB"/>
        </w:rPr>
        <w:t xml:space="preserve"> that the Measles, Mumps and Rubella</w:t>
      </w:r>
      <w:r w:rsidR="00DB7DD9" w:rsidRPr="002D6A3C">
        <w:rPr>
          <w:sz w:val="24"/>
          <w:szCs w:val="24"/>
          <w:lang w:eastAsia="en-GB"/>
        </w:rPr>
        <w:t xml:space="preserve"> vaccination </w:t>
      </w:r>
      <w:r w:rsidR="00813472" w:rsidRPr="002D6A3C">
        <w:rPr>
          <w:sz w:val="24"/>
          <w:szCs w:val="24"/>
          <w:lang w:eastAsia="en-GB"/>
        </w:rPr>
        <w:t xml:space="preserve">could cause Autism in </w:t>
      </w:r>
      <w:r w:rsidR="00040C0B" w:rsidRPr="002D6A3C">
        <w:rPr>
          <w:sz w:val="24"/>
          <w:szCs w:val="24"/>
          <w:lang w:eastAsia="en-GB"/>
        </w:rPr>
        <w:t>the chi</w:t>
      </w:r>
      <w:r w:rsidR="006F50C5" w:rsidRPr="002D6A3C">
        <w:rPr>
          <w:sz w:val="24"/>
          <w:szCs w:val="24"/>
          <w:lang w:eastAsia="en-GB"/>
        </w:rPr>
        <w:t>ldren that were given</w:t>
      </w:r>
      <w:r w:rsidR="00417168" w:rsidRPr="002D6A3C">
        <w:rPr>
          <w:sz w:val="24"/>
          <w:szCs w:val="24"/>
          <w:lang w:eastAsia="en-GB"/>
        </w:rPr>
        <w:t>.</w:t>
      </w:r>
      <w:r w:rsidR="006F50C5" w:rsidRPr="002D6A3C">
        <w:rPr>
          <w:sz w:val="24"/>
          <w:szCs w:val="24"/>
          <w:lang w:eastAsia="en-GB"/>
        </w:rPr>
        <w:t xml:space="preserve"> </w:t>
      </w:r>
      <w:r w:rsidR="00417168" w:rsidRPr="002D6A3C">
        <w:rPr>
          <w:sz w:val="24"/>
          <w:szCs w:val="24"/>
          <w:lang w:eastAsia="en-GB"/>
        </w:rPr>
        <w:t>This</w:t>
      </w:r>
      <w:r w:rsidR="003F35DF" w:rsidRPr="002D6A3C">
        <w:rPr>
          <w:sz w:val="24"/>
          <w:szCs w:val="24"/>
          <w:lang w:eastAsia="en-GB"/>
        </w:rPr>
        <w:t xml:space="preserve"> </w:t>
      </w:r>
      <w:r w:rsidR="00580A2B" w:rsidRPr="002D6A3C">
        <w:rPr>
          <w:sz w:val="24"/>
          <w:szCs w:val="24"/>
          <w:lang w:eastAsia="en-GB"/>
        </w:rPr>
        <w:t>led</w:t>
      </w:r>
      <w:r w:rsidR="003F35DF" w:rsidRPr="002D6A3C">
        <w:rPr>
          <w:sz w:val="24"/>
          <w:szCs w:val="24"/>
          <w:lang w:eastAsia="en-GB"/>
        </w:rPr>
        <w:t xml:space="preserve"> to parents refusing </w:t>
      </w:r>
      <w:r w:rsidR="00574809" w:rsidRPr="002D6A3C">
        <w:rPr>
          <w:sz w:val="24"/>
          <w:szCs w:val="24"/>
          <w:lang w:eastAsia="en-GB"/>
        </w:rPr>
        <w:t>to allow their children to have the vaccine</w:t>
      </w:r>
      <w:r w:rsidR="00417168" w:rsidRPr="002D6A3C">
        <w:rPr>
          <w:sz w:val="24"/>
          <w:szCs w:val="24"/>
          <w:lang w:eastAsia="en-GB"/>
        </w:rPr>
        <w:t xml:space="preserve"> and many contracting the illness and getting very ill. </w:t>
      </w:r>
      <w:r w:rsidR="0090257F" w:rsidRPr="002D6A3C">
        <w:rPr>
          <w:sz w:val="24"/>
          <w:szCs w:val="24"/>
          <w:lang w:eastAsia="en-GB"/>
        </w:rPr>
        <w:t xml:space="preserve">The research </w:t>
      </w:r>
      <w:r w:rsidR="004932E6" w:rsidRPr="002D6A3C">
        <w:rPr>
          <w:sz w:val="24"/>
          <w:szCs w:val="24"/>
          <w:lang w:eastAsia="en-GB"/>
        </w:rPr>
        <w:t xml:space="preserve">article was later disproved by </w:t>
      </w:r>
      <w:r w:rsidR="009B424F" w:rsidRPr="002D6A3C">
        <w:rPr>
          <w:sz w:val="24"/>
          <w:szCs w:val="24"/>
          <w:lang w:eastAsia="en-GB"/>
        </w:rPr>
        <w:t>many professionals and subsequently retracted, however</w:t>
      </w:r>
      <w:r w:rsidR="00A27130" w:rsidRPr="002D6A3C">
        <w:rPr>
          <w:sz w:val="24"/>
          <w:szCs w:val="24"/>
          <w:lang w:eastAsia="en-GB"/>
        </w:rPr>
        <w:t xml:space="preserve"> </w:t>
      </w:r>
      <w:r w:rsidR="00623632" w:rsidRPr="002D6A3C">
        <w:rPr>
          <w:sz w:val="24"/>
          <w:szCs w:val="24"/>
          <w:lang w:eastAsia="en-GB"/>
        </w:rPr>
        <w:t xml:space="preserve">the damage by that point had already been done. </w:t>
      </w:r>
      <w:r w:rsidR="00574809" w:rsidRPr="002D6A3C">
        <w:rPr>
          <w:sz w:val="24"/>
          <w:szCs w:val="24"/>
          <w:lang w:eastAsia="en-GB"/>
        </w:rPr>
        <w:t xml:space="preserve"> </w:t>
      </w:r>
    </w:p>
    <w:p w14:paraId="12281365" w14:textId="3A39494D" w:rsidR="00B64378" w:rsidRPr="002D6A3C" w:rsidRDefault="00B64378" w:rsidP="00BB0224">
      <w:pPr>
        <w:pStyle w:val="Heading2"/>
        <w:spacing w:line="360" w:lineRule="auto"/>
        <w:ind w:left="360"/>
        <w:rPr>
          <w:lang w:eastAsia="en-GB"/>
        </w:rPr>
      </w:pPr>
      <w:bookmarkStart w:id="11" w:name="_Toc38894086"/>
      <w:r w:rsidRPr="002D6A3C">
        <w:rPr>
          <w:lang w:eastAsia="en-GB"/>
        </w:rPr>
        <w:t>Search strategy</w:t>
      </w:r>
      <w:bookmarkEnd w:id="11"/>
    </w:p>
    <w:p w14:paraId="7A8E719B" w14:textId="47DB429D" w:rsidR="00B64378" w:rsidRPr="002D6A3C" w:rsidRDefault="00A47C39" w:rsidP="00BB0224">
      <w:pPr>
        <w:spacing w:line="360" w:lineRule="auto"/>
        <w:rPr>
          <w:sz w:val="24"/>
          <w:szCs w:val="24"/>
          <w:lang w:eastAsia="en-GB"/>
        </w:rPr>
      </w:pPr>
      <w:r w:rsidRPr="002D6A3C">
        <w:rPr>
          <w:sz w:val="24"/>
          <w:szCs w:val="24"/>
          <w:lang w:eastAsia="en-GB"/>
        </w:rPr>
        <w:t xml:space="preserve">To conduct this literature </w:t>
      </w:r>
      <w:r w:rsidR="007E7041" w:rsidRPr="002D6A3C">
        <w:rPr>
          <w:sz w:val="24"/>
          <w:szCs w:val="24"/>
          <w:lang w:eastAsia="en-GB"/>
        </w:rPr>
        <w:t>re</w:t>
      </w:r>
      <w:r w:rsidRPr="002D6A3C">
        <w:rPr>
          <w:sz w:val="24"/>
          <w:szCs w:val="24"/>
          <w:lang w:eastAsia="en-GB"/>
        </w:rPr>
        <w:t>view, searches were made</w:t>
      </w:r>
      <w:r w:rsidR="007A6EE6" w:rsidRPr="002D6A3C">
        <w:rPr>
          <w:sz w:val="24"/>
          <w:szCs w:val="24"/>
          <w:lang w:eastAsia="en-GB"/>
        </w:rPr>
        <w:t xml:space="preserve"> via manual journals and online journal databases</w:t>
      </w:r>
      <w:r w:rsidR="00951451" w:rsidRPr="002D6A3C">
        <w:rPr>
          <w:sz w:val="24"/>
          <w:szCs w:val="24"/>
          <w:lang w:eastAsia="en-GB"/>
        </w:rPr>
        <w:t xml:space="preserve"> as well as </w:t>
      </w:r>
      <w:r w:rsidR="00EC63A2" w:rsidRPr="002D6A3C">
        <w:rPr>
          <w:sz w:val="24"/>
          <w:szCs w:val="24"/>
          <w:lang w:eastAsia="en-GB"/>
        </w:rPr>
        <w:t>the usage of the snowballing technique</w:t>
      </w:r>
      <w:r w:rsidR="007A6EE6" w:rsidRPr="002D6A3C">
        <w:rPr>
          <w:sz w:val="24"/>
          <w:szCs w:val="24"/>
          <w:lang w:eastAsia="en-GB"/>
        </w:rPr>
        <w:t xml:space="preserve">. </w:t>
      </w:r>
      <w:r w:rsidR="00F417AB" w:rsidRPr="002D6A3C">
        <w:rPr>
          <w:sz w:val="24"/>
          <w:szCs w:val="24"/>
          <w:lang w:eastAsia="en-GB"/>
        </w:rPr>
        <w:t xml:space="preserve">Online </w:t>
      </w:r>
      <w:r w:rsidR="00AF4240" w:rsidRPr="002D6A3C">
        <w:rPr>
          <w:sz w:val="24"/>
          <w:szCs w:val="24"/>
          <w:lang w:eastAsia="en-GB"/>
        </w:rPr>
        <w:t xml:space="preserve">searches were </w:t>
      </w:r>
      <w:r w:rsidR="00AF4240" w:rsidRPr="002D6A3C">
        <w:rPr>
          <w:sz w:val="24"/>
          <w:szCs w:val="24"/>
          <w:lang w:eastAsia="en-GB"/>
        </w:rPr>
        <w:lastRenderedPageBreak/>
        <w:t>con</w:t>
      </w:r>
      <w:r w:rsidR="00A67AA0" w:rsidRPr="002D6A3C">
        <w:rPr>
          <w:sz w:val="24"/>
          <w:szCs w:val="24"/>
          <w:lang w:eastAsia="en-GB"/>
        </w:rPr>
        <w:t xml:space="preserve">ducted using the following </w:t>
      </w:r>
      <w:r w:rsidR="00580A2B" w:rsidRPr="002D6A3C">
        <w:rPr>
          <w:sz w:val="24"/>
          <w:szCs w:val="24"/>
          <w:lang w:eastAsia="en-GB"/>
        </w:rPr>
        <w:t>databases:</w:t>
      </w:r>
      <w:r w:rsidR="00CD7E96" w:rsidRPr="002D6A3C">
        <w:rPr>
          <w:sz w:val="24"/>
          <w:szCs w:val="24"/>
          <w:lang w:eastAsia="en-GB"/>
        </w:rPr>
        <w:t xml:space="preserve"> Science Direct, </w:t>
      </w:r>
      <w:r w:rsidR="00D05F50" w:rsidRPr="002D6A3C">
        <w:rPr>
          <w:sz w:val="24"/>
          <w:szCs w:val="24"/>
          <w:lang w:eastAsia="en-GB"/>
        </w:rPr>
        <w:t>ProQuest Central</w:t>
      </w:r>
      <w:r w:rsidR="007A2D40" w:rsidRPr="002D6A3C">
        <w:rPr>
          <w:sz w:val="24"/>
          <w:szCs w:val="24"/>
          <w:lang w:eastAsia="en-GB"/>
        </w:rPr>
        <w:t xml:space="preserve"> and the </w:t>
      </w:r>
      <w:r w:rsidR="00A249DC" w:rsidRPr="002D6A3C">
        <w:rPr>
          <w:sz w:val="24"/>
          <w:szCs w:val="24"/>
          <w:lang w:eastAsia="en-GB"/>
        </w:rPr>
        <w:t xml:space="preserve">University </w:t>
      </w:r>
      <w:r w:rsidR="0032065F" w:rsidRPr="002D6A3C">
        <w:rPr>
          <w:sz w:val="24"/>
          <w:szCs w:val="24"/>
          <w:lang w:eastAsia="en-GB"/>
        </w:rPr>
        <w:t xml:space="preserve">of Wales Trinity Saint David’s </w:t>
      </w:r>
      <w:r w:rsidR="003737D4" w:rsidRPr="002D6A3C">
        <w:rPr>
          <w:sz w:val="24"/>
          <w:szCs w:val="24"/>
          <w:lang w:eastAsia="en-GB"/>
        </w:rPr>
        <w:t>online library</w:t>
      </w:r>
      <w:r w:rsidR="00312292" w:rsidRPr="002D6A3C">
        <w:rPr>
          <w:sz w:val="24"/>
          <w:szCs w:val="24"/>
          <w:lang w:eastAsia="en-GB"/>
        </w:rPr>
        <w:t xml:space="preserve"> search engine</w:t>
      </w:r>
      <w:r w:rsidR="00B66F37" w:rsidRPr="002D6A3C">
        <w:rPr>
          <w:rStyle w:val="FootnoteReference"/>
          <w:sz w:val="24"/>
          <w:szCs w:val="24"/>
          <w:lang w:eastAsia="en-GB"/>
        </w:rPr>
        <w:footnoteReference w:id="3"/>
      </w:r>
      <w:r w:rsidR="00312292" w:rsidRPr="002D6A3C">
        <w:rPr>
          <w:sz w:val="24"/>
          <w:szCs w:val="24"/>
          <w:lang w:eastAsia="en-GB"/>
        </w:rPr>
        <w:t xml:space="preserve">. </w:t>
      </w:r>
      <w:r w:rsidR="0080581E" w:rsidRPr="002D6A3C">
        <w:rPr>
          <w:sz w:val="24"/>
          <w:szCs w:val="24"/>
          <w:lang w:eastAsia="en-GB"/>
        </w:rPr>
        <w:t>In order to focus the search</w:t>
      </w:r>
      <w:r w:rsidR="00E25DFF" w:rsidRPr="002D6A3C">
        <w:rPr>
          <w:sz w:val="24"/>
          <w:szCs w:val="24"/>
          <w:lang w:eastAsia="en-GB"/>
        </w:rPr>
        <w:t xml:space="preserve">, key terms were used </w:t>
      </w:r>
      <w:r w:rsidR="005469EA" w:rsidRPr="002D6A3C">
        <w:rPr>
          <w:sz w:val="24"/>
          <w:szCs w:val="24"/>
          <w:lang w:eastAsia="en-GB"/>
        </w:rPr>
        <w:t xml:space="preserve">as </w:t>
      </w:r>
      <w:r w:rsidR="007B1D66" w:rsidRPr="002D6A3C">
        <w:rPr>
          <w:sz w:val="24"/>
          <w:szCs w:val="24"/>
          <w:lang w:eastAsia="en-GB"/>
        </w:rPr>
        <w:t xml:space="preserve">recommended by </w:t>
      </w:r>
      <w:r w:rsidR="00010684" w:rsidRPr="002D6A3C">
        <w:rPr>
          <w:sz w:val="24"/>
          <w:szCs w:val="24"/>
          <w:lang w:eastAsia="en-GB"/>
        </w:rPr>
        <w:t>Oliver (2012)</w:t>
      </w:r>
      <w:r w:rsidR="009919CD" w:rsidRPr="002D6A3C">
        <w:rPr>
          <w:sz w:val="24"/>
          <w:szCs w:val="24"/>
          <w:lang w:eastAsia="en-GB"/>
        </w:rPr>
        <w:t xml:space="preserve"> </w:t>
      </w:r>
      <w:r w:rsidR="008F7E1F" w:rsidRPr="002D6A3C">
        <w:rPr>
          <w:sz w:val="24"/>
          <w:szCs w:val="24"/>
          <w:lang w:eastAsia="en-GB"/>
        </w:rPr>
        <w:t xml:space="preserve">who </w:t>
      </w:r>
      <w:r w:rsidR="00436C5F" w:rsidRPr="002D6A3C">
        <w:rPr>
          <w:sz w:val="24"/>
          <w:szCs w:val="24"/>
          <w:lang w:eastAsia="en-GB"/>
        </w:rPr>
        <w:t>rationalises</w:t>
      </w:r>
      <w:r w:rsidR="008F7E1F" w:rsidRPr="002D6A3C">
        <w:rPr>
          <w:sz w:val="24"/>
          <w:szCs w:val="24"/>
          <w:lang w:eastAsia="en-GB"/>
        </w:rPr>
        <w:t xml:space="preserve"> </w:t>
      </w:r>
      <w:r w:rsidR="00436C5F" w:rsidRPr="002D6A3C">
        <w:rPr>
          <w:sz w:val="24"/>
          <w:szCs w:val="24"/>
          <w:lang w:eastAsia="en-GB"/>
        </w:rPr>
        <w:t xml:space="preserve">that </w:t>
      </w:r>
      <w:r w:rsidR="008F7E1F" w:rsidRPr="002D6A3C">
        <w:rPr>
          <w:sz w:val="24"/>
          <w:szCs w:val="24"/>
          <w:lang w:eastAsia="en-GB"/>
        </w:rPr>
        <w:t xml:space="preserve">this is important to ensure relevant information is </w:t>
      </w:r>
      <w:r w:rsidR="00DD38EA" w:rsidRPr="002D6A3C">
        <w:rPr>
          <w:sz w:val="24"/>
          <w:szCs w:val="24"/>
          <w:lang w:eastAsia="en-GB"/>
        </w:rPr>
        <w:t xml:space="preserve">received. </w:t>
      </w:r>
      <w:r w:rsidR="008952FE" w:rsidRPr="002D6A3C">
        <w:rPr>
          <w:sz w:val="24"/>
          <w:szCs w:val="24"/>
          <w:lang w:eastAsia="en-GB"/>
        </w:rPr>
        <w:t xml:space="preserve">An additional method utilised within the search terms was that of Boolean operators. </w:t>
      </w:r>
      <w:r w:rsidR="009B637C">
        <w:rPr>
          <w:sz w:val="24"/>
          <w:szCs w:val="24"/>
          <w:lang w:eastAsia="en-GB"/>
        </w:rPr>
        <w:t xml:space="preserve">According to </w:t>
      </w:r>
      <w:r w:rsidR="004C52F3" w:rsidRPr="002D6A3C">
        <w:rPr>
          <w:sz w:val="24"/>
          <w:szCs w:val="24"/>
          <w:lang w:eastAsia="en-GB"/>
        </w:rPr>
        <w:t xml:space="preserve">Grewal, </w:t>
      </w:r>
      <w:proofErr w:type="spellStart"/>
      <w:r w:rsidR="004C52F3" w:rsidRPr="002D6A3C">
        <w:rPr>
          <w:sz w:val="24"/>
          <w:szCs w:val="24"/>
          <w:lang w:eastAsia="en-GB"/>
        </w:rPr>
        <w:t>Kataria</w:t>
      </w:r>
      <w:proofErr w:type="spellEnd"/>
      <w:r w:rsidR="004C52F3" w:rsidRPr="002D6A3C">
        <w:rPr>
          <w:sz w:val="24"/>
          <w:szCs w:val="24"/>
          <w:lang w:eastAsia="en-GB"/>
        </w:rPr>
        <w:t xml:space="preserve"> and Dhawan (2016)</w:t>
      </w:r>
      <w:r w:rsidR="000A75D2" w:rsidRPr="002D6A3C">
        <w:rPr>
          <w:sz w:val="24"/>
          <w:szCs w:val="24"/>
          <w:lang w:eastAsia="en-GB"/>
        </w:rPr>
        <w:t xml:space="preserve"> Boolean operators </w:t>
      </w:r>
      <w:r w:rsidR="003F7997" w:rsidRPr="002D6A3C">
        <w:rPr>
          <w:sz w:val="24"/>
          <w:szCs w:val="24"/>
          <w:lang w:eastAsia="en-GB"/>
        </w:rPr>
        <w:t xml:space="preserve">are symbols or words </w:t>
      </w:r>
      <w:r w:rsidR="003C70FF" w:rsidRPr="002D6A3C">
        <w:rPr>
          <w:sz w:val="24"/>
          <w:szCs w:val="24"/>
          <w:lang w:eastAsia="en-GB"/>
        </w:rPr>
        <w:t>such as ‘+’, ‘AND’</w:t>
      </w:r>
      <w:r w:rsidR="003C7308" w:rsidRPr="002D6A3C">
        <w:rPr>
          <w:sz w:val="24"/>
          <w:szCs w:val="24"/>
          <w:lang w:eastAsia="en-GB"/>
        </w:rPr>
        <w:t>, ‘OR’</w:t>
      </w:r>
      <w:r w:rsidR="007406E8" w:rsidRPr="002D6A3C">
        <w:rPr>
          <w:sz w:val="24"/>
          <w:szCs w:val="24"/>
          <w:lang w:eastAsia="en-GB"/>
        </w:rPr>
        <w:t xml:space="preserve"> and ‘NOT’</w:t>
      </w:r>
      <w:r w:rsidR="001B6C4A" w:rsidRPr="002D6A3C">
        <w:rPr>
          <w:sz w:val="24"/>
          <w:szCs w:val="24"/>
          <w:lang w:eastAsia="en-GB"/>
        </w:rPr>
        <w:t xml:space="preserve"> which help join up or separate search terms</w:t>
      </w:r>
      <w:r w:rsidR="00946363" w:rsidRPr="002D6A3C">
        <w:rPr>
          <w:sz w:val="24"/>
          <w:szCs w:val="24"/>
          <w:lang w:eastAsia="en-GB"/>
        </w:rPr>
        <w:t xml:space="preserve">. The key terms used within this literature review </w:t>
      </w:r>
      <w:proofErr w:type="gramStart"/>
      <w:r w:rsidR="00492CD1" w:rsidRPr="002D6A3C">
        <w:rPr>
          <w:sz w:val="24"/>
          <w:szCs w:val="24"/>
          <w:lang w:eastAsia="en-GB"/>
        </w:rPr>
        <w:t>were;</w:t>
      </w:r>
      <w:proofErr w:type="gramEnd"/>
      <w:r w:rsidR="00492CD1" w:rsidRPr="002D6A3C">
        <w:rPr>
          <w:sz w:val="24"/>
          <w:szCs w:val="24"/>
          <w:lang w:eastAsia="en-GB"/>
        </w:rPr>
        <w:t xml:space="preserve"> </w:t>
      </w:r>
      <w:r w:rsidR="002D3B70" w:rsidRPr="002D6A3C">
        <w:rPr>
          <w:sz w:val="24"/>
          <w:szCs w:val="24"/>
          <w:lang w:eastAsia="en-GB"/>
        </w:rPr>
        <w:t>‘(Eating Disorders) + Male</w:t>
      </w:r>
      <w:r w:rsidR="005C20C4" w:rsidRPr="002D6A3C">
        <w:rPr>
          <w:sz w:val="24"/>
          <w:szCs w:val="24"/>
          <w:lang w:eastAsia="en-GB"/>
        </w:rPr>
        <w:t xml:space="preserve">’, </w:t>
      </w:r>
      <w:r w:rsidR="008F6F6B" w:rsidRPr="002D6A3C">
        <w:rPr>
          <w:sz w:val="24"/>
          <w:szCs w:val="24"/>
          <w:lang w:eastAsia="en-GB"/>
        </w:rPr>
        <w:t xml:space="preserve">‘(Eating Disorder) + Male + Increase’, </w:t>
      </w:r>
      <w:r w:rsidR="00214D30" w:rsidRPr="002D6A3C">
        <w:rPr>
          <w:sz w:val="24"/>
          <w:szCs w:val="24"/>
          <w:lang w:eastAsia="en-GB"/>
        </w:rPr>
        <w:t xml:space="preserve">‘(Disordered Eating) + </w:t>
      </w:r>
      <w:r w:rsidR="003138C7" w:rsidRPr="002D6A3C">
        <w:rPr>
          <w:sz w:val="24"/>
          <w:szCs w:val="24"/>
          <w:lang w:eastAsia="en-GB"/>
        </w:rPr>
        <w:t>(</w:t>
      </w:r>
      <w:r w:rsidR="00214D30" w:rsidRPr="002D6A3C">
        <w:rPr>
          <w:sz w:val="24"/>
          <w:szCs w:val="24"/>
          <w:lang w:eastAsia="en-GB"/>
        </w:rPr>
        <w:t>Male</w:t>
      </w:r>
      <w:r w:rsidR="003138C7" w:rsidRPr="002D6A3C">
        <w:rPr>
          <w:sz w:val="24"/>
          <w:szCs w:val="24"/>
          <w:lang w:eastAsia="en-GB"/>
        </w:rPr>
        <w:t xml:space="preserve"> OR Man)</w:t>
      </w:r>
      <w:r w:rsidR="008F6F6B" w:rsidRPr="002D6A3C">
        <w:rPr>
          <w:sz w:val="24"/>
          <w:szCs w:val="24"/>
          <w:lang w:eastAsia="en-GB"/>
        </w:rPr>
        <w:t xml:space="preserve"> and</w:t>
      </w:r>
      <w:r w:rsidR="00580A2B" w:rsidRPr="002D6A3C">
        <w:rPr>
          <w:sz w:val="24"/>
          <w:szCs w:val="24"/>
          <w:lang w:eastAsia="en-GB"/>
        </w:rPr>
        <w:t>,</w:t>
      </w:r>
      <w:r w:rsidR="008F6F6B" w:rsidRPr="002D6A3C">
        <w:rPr>
          <w:sz w:val="24"/>
          <w:szCs w:val="24"/>
          <w:lang w:eastAsia="en-GB"/>
        </w:rPr>
        <w:t xml:space="preserve"> </w:t>
      </w:r>
      <w:r w:rsidR="00144F6D" w:rsidRPr="002D6A3C">
        <w:rPr>
          <w:sz w:val="24"/>
          <w:szCs w:val="24"/>
          <w:lang w:eastAsia="en-GB"/>
        </w:rPr>
        <w:t>(Disordered Eating) + Men + Rise</w:t>
      </w:r>
      <w:r w:rsidR="008F6F6B" w:rsidRPr="002D6A3C">
        <w:rPr>
          <w:sz w:val="24"/>
          <w:szCs w:val="24"/>
          <w:lang w:eastAsia="en-GB"/>
        </w:rPr>
        <w:t>.</w:t>
      </w:r>
    </w:p>
    <w:p w14:paraId="31223F5D" w14:textId="500EF57D" w:rsidR="00B64378" w:rsidRPr="002D6A3C" w:rsidRDefault="00B64378" w:rsidP="00BB0224">
      <w:pPr>
        <w:pStyle w:val="Heading2"/>
        <w:spacing w:line="360" w:lineRule="auto"/>
        <w:ind w:left="360"/>
        <w:rPr>
          <w:lang w:eastAsia="en-GB"/>
        </w:rPr>
      </w:pPr>
      <w:bookmarkStart w:id="12" w:name="_Toc38894087"/>
      <w:r w:rsidRPr="002D6A3C">
        <w:rPr>
          <w:lang w:eastAsia="en-GB"/>
        </w:rPr>
        <w:t>Methods used for searching:</w:t>
      </w:r>
      <w:bookmarkEnd w:id="12"/>
    </w:p>
    <w:p w14:paraId="0CD70ED5" w14:textId="392B9B22" w:rsidR="00FE46D2" w:rsidRPr="002D6A3C" w:rsidRDefault="00FE46D2" w:rsidP="00BB0224">
      <w:pPr>
        <w:spacing w:line="360" w:lineRule="auto"/>
        <w:rPr>
          <w:sz w:val="24"/>
          <w:szCs w:val="24"/>
          <w:lang w:eastAsia="en-GB"/>
        </w:rPr>
      </w:pPr>
      <w:r w:rsidRPr="002D6A3C">
        <w:rPr>
          <w:sz w:val="24"/>
          <w:szCs w:val="24"/>
          <w:lang w:eastAsia="en-GB"/>
        </w:rPr>
        <w:t xml:space="preserve">As recommended by </w:t>
      </w:r>
      <w:proofErr w:type="spellStart"/>
      <w:r w:rsidR="00AA188A" w:rsidRPr="002D6A3C">
        <w:rPr>
          <w:sz w:val="24"/>
          <w:szCs w:val="24"/>
          <w:lang w:eastAsia="en-GB"/>
        </w:rPr>
        <w:t>Machi</w:t>
      </w:r>
      <w:proofErr w:type="spellEnd"/>
      <w:r w:rsidR="00AA188A" w:rsidRPr="002D6A3C">
        <w:rPr>
          <w:sz w:val="24"/>
          <w:szCs w:val="24"/>
          <w:lang w:eastAsia="en-GB"/>
        </w:rPr>
        <w:t xml:space="preserve"> and McEvoy (2016)</w:t>
      </w:r>
      <w:r w:rsidR="00FD58E9" w:rsidRPr="002D6A3C">
        <w:rPr>
          <w:sz w:val="24"/>
          <w:szCs w:val="24"/>
          <w:lang w:eastAsia="en-GB"/>
        </w:rPr>
        <w:t>,</w:t>
      </w:r>
      <w:r w:rsidRPr="002D6A3C">
        <w:rPr>
          <w:sz w:val="24"/>
          <w:szCs w:val="24"/>
          <w:lang w:eastAsia="en-GB"/>
        </w:rPr>
        <w:t xml:space="preserve"> inclusion criteria was used while searching for the literature</w:t>
      </w:r>
      <w:r w:rsidR="008F387F" w:rsidRPr="002D6A3C">
        <w:rPr>
          <w:sz w:val="24"/>
          <w:szCs w:val="24"/>
          <w:lang w:eastAsia="en-GB"/>
        </w:rPr>
        <w:t xml:space="preserve"> to ensure that it </w:t>
      </w:r>
      <w:r w:rsidR="004F6007" w:rsidRPr="002D6A3C">
        <w:rPr>
          <w:sz w:val="24"/>
          <w:szCs w:val="24"/>
          <w:lang w:eastAsia="en-GB"/>
        </w:rPr>
        <w:t>was relevant</w:t>
      </w:r>
      <w:r w:rsidR="00ED6FEB" w:rsidRPr="002D6A3C">
        <w:rPr>
          <w:sz w:val="24"/>
          <w:szCs w:val="24"/>
          <w:lang w:eastAsia="en-GB"/>
        </w:rPr>
        <w:t xml:space="preserve">. </w:t>
      </w:r>
      <w:r w:rsidR="002937FB" w:rsidRPr="002D6A3C">
        <w:rPr>
          <w:sz w:val="24"/>
          <w:szCs w:val="24"/>
          <w:lang w:eastAsia="en-GB"/>
        </w:rPr>
        <w:t xml:space="preserve">The inclusion criteria </w:t>
      </w:r>
      <w:r w:rsidR="005E15C9" w:rsidRPr="002D6A3C">
        <w:rPr>
          <w:sz w:val="24"/>
          <w:szCs w:val="24"/>
          <w:lang w:eastAsia="en-GB"/>
        </w:rPr>
        <w:t xml:space="preserve">used was: </w:t>
      </w:r>
    </w:p>
    <w:p w14:paraId="2E78F77A" w14:textId="2C3B16A8" w:rsidR="005E15C9" w:rsidRPr="002D6A3C" w:rsidRDefault="005E15C9" w:rsidP="00BB0224">
      <w:pPr>
        <w:pStyle w:val="ListParagraph"/>
        <w:numPr>
          <w:ilvl w:val="0"/>
          <w:numId w:val="9"/>
        </w:numPr>
        <w:spacing w:line="360" w:lineRule="auto"/>
        <w:rPr>
          <w:rFonts w:asciiTheme="minorHAnsi" w:hAnsiTheme="minorHAnsi" w:cstheme="minorHAnsi"/>
        </w:rPr>
      </w:pPr>
      <w:r w:rsidRPr="002D6A3C">
        <w:rPr>
          <w:rFonts w:asciiTheme="minorHAnsi" w:hAnsiTheme="minorHAnsi" w:cstheme="minorHAnsi"/>
        </w:rPr>
        <w:t xml:space="preserve">Articles published within the last five to seven years. </w:t>
      </w:r>
    </w:p>
    <w:p w14:paraId="71E0EC84" w14:textId="6BF241CB" w:rsidR="005E15C9" w:rsidRPr="002D6A3C" w:rsidRDefault="009C2DD2" w:rsidP="00BB0224">
      <w:pPr>
        <w:pStyle w:val="ListParagraph"/>
        <w:numPr>
          <w:ilvl w:val="0"/>
          <w:numId w:val="9"/>
        </w:numPr>
        <w:spacing w:line="360" w:lineRule="auto"/>
        <w:rPr>
          <w:rFonts w:asciiTheme="minorHAnsi" w:hAnsiTheme="minorHAnsi" w:cstheme="minorHAnsi"/>
        </w:rPr>
      </w:pPr>
      <w:r w:rsidRPr="002D6A3C">
        <w:rPr>
          <w:rFonts w:asciiTheme="minorHAnsi" w:hAnsiTheme="minorHAnsi" w:cstheme="minorHAnsi"/>
        </w:rPr>
        <w:t xml:space="preserve">Peer-reviewed articles. </w:t>
      </w:r>
    </w:p>
    <w:p w14:paraId="47D306ED" w14:textId="0ED6E717" w:rsidR="009C2DD2" w:rsidRPr="002D6A3C" w:rsidRDefault="000A673C" w:rsidP="00BB0224">
      <w:pPr>
        <w:pStyle w:val="ListParagraph"/>
        <w:numPr>
          <w:ilvl w:val="0"/>
          <w:numId w:val="9"/>
        </w:numPr>
        <w:spacing w:line="360" w:lineRule="auto"/>
        <w:rPr>
          <w:rFonts w:asciiTheme="minorHAnsi" w:hAnsiTheme="minorHAnsi" w:cstheme="minorHAnsi"/>
        </w:rPr>
      </w:pPr>
      <w:r w:rsidRPr="002D6A3C">
        <w:rPr>
          <w:rFonts w:asciiTheme="minorHAnsi" w:hAnsiTheme="minorHAnsi" w:cstheme="minorHAnsi"/>
        </w:rPr>
        <w:t xml:space="preserve">Written in English. </w:t>
      </w:r>
    </w:p>
    <w:p w14:paraId="656C183F" w14:textId="772CED58" w:rsidR="000A673C" w:rsidRPr="002D6A3C" w:rsidRDefault="00A543BE" w:rsidP="00BB0224">
      <w:pPr>
        <w:pStyle w:val="ListParagraph"/>
        <w:numPr>
          <w:ilvl w:val="0"/>
          <w:numId w:val="9"/>
        </w:numPr>
        <w:spacing w:line="360" w:lineRule="auto"/>
        <w:rPr>
          <w:rFonts w:asciiTheme="minorHAnsi" w:hAnsiTheme="minorHAnsi" w:cstheme="minorHAnsi"/>
        </w:rPr>
      </w:pPr>
      <w:r w:rsidRPr="002D6A3C">
        <w:rPr>
          <w:rFonts w:asciiTheme="minorHAnsi" w:hAnsiTheme="minorHAnsi" w:cstheme="minorHAnsi"/>
        </w:rPr>
        <w:t xml:space="preserve">Articles related to the subject area. </w:t>
      </w:r>
    </w:p>
    <w:p w14:paraId="7F5343AB" w14:textId="5430E6FD" w:rsidR="00B9153A" w:rsidRPr="002D6A3C" w:rsidRDefault="00A543BE" w:rsidP="00BB0224">
      <w:pPr>
        <w:pStyle w:val="ListParagraph"/>
        <w:numPr>
          <w:ilvl w:val="0"/>
          <w:numId w:val="9"/>
        </w:numPr>
        <w:spacing w:line="360" w:lineRule="auto"/>
        <w:rPr>
          <w:rFonts w:asciiTheme="minorHAnsi" w:hAnsiTheme="minorHAnsi" w:cstheme="minorHAnsi"/>
        </w:rPr>
      </w:pPr>
      <w:r w:rsidRPr="002D6A3C">
        <w:rPr>
          <w:rFonts w:asciiTheme="minorHAnsi" w:hAnsiTheme="minorHAnsi" w:cstheme="minorHAnsi"/>
        </w:rPr>
        <w:t xml:space="preserve">Articles with ethical clearance. </w:t>
      </w:r>
    </w:p>
    <w:p w14:paraId="3F78A8F7" w14:textId="41097223" w:rsidR="008D2AF6" w:rsidRPr="002D6A3C" w:rsidRDefault="00B9153A" w:rsidP="00BB0224">
      <w:pPr>
        <w:spacing w:line="360" w:lineRule="auto"/>
        <w:rPr>
          <w:sz w:val="24"/>
          <w:szCs w:val="24"/>
        </w:rPr>
      </w:pPr>
      <w:r w:rsidRPr="002D6A3C">
        <w:rPr>
          <w:rFonts w:cstheme="minorHAnsi"/>
          <w:sz w:val="24"/>
          <w:szCs w:val="24"/>
        </w:rPr>
        <w:t xml:space="preserve">Once </w:t>
      </w:r>
      <w:r w:rsidR="00DC1622" w:rsidRPr="002D6A3C">
        <w:rPr>
          <w:rFonts w:cstheme="minorHAnsi"/>
          <w:sz w:val="24"/>
          <w:szCs w:val="24"/>
        </w:rPr>
        <w:t xml:space="preserve">a selection of </w:t>
      </w:r>
      <w:r w:rsidR="00BF728D" w:rsidRPr="002D6A3C">
        <w:rPr>
          <w:rFonts w:cstheme="minorHAnsi"/>
          <w:sz w:val="24"/>
          <w:szCs w:val="24"/>
        </w:rPr>
        <w:t xml:space="preserve">research articles </w:t>
      </w:r>
      <w:proofErr w:type="gramStart"/>
      <w:r w:rsidR="00BF728D" w:rsidRPr="002D6A3C">
        <w:rPr>
          <w:rFonts w:cstheme="minorHAnsi"/>
          <w:sz w:val="24"/>
          <w:szCs w:val="24"/>
        </w:rPr>
        <w:t>were</w:t>
      </w:r>
      <w:proofErr w:type="gramEnd"/>
      <w:r w:rsidR="00BF728D" w:rsidRPr="002D6A3C">
        <w:rPr>
          <w:rFonts w:cstheme="minorHAnsi"/>
          <w:sz w:val="24"/>
          <w:szCs w:val="24"/>
        </w:rPr>
        <w:t xml:space="preserve"> found that met the inclusion criteria</w:t>
      </w:r>
      <w:r w:rsidR="00CD7495" w:rsidRPr="002D6A3C">
        <w:rPr>
          <w:rFonts w:cstheme="minorHAnsi"/>
          <w:sz w:val="24"/>
          <w:szCs w:val="24"/>
        </w:rPr>
        <w:t xml:space="preserve">, all articles were then analysed by </w:t>
      </w:r>
      <w:r w:rsidR="0070463A" w:rsidRPr="002D6A3C">
        <w:rPr>
          <w:rFonts w:cstheme="minorHAnsi"/>
          <w:sz w:val="24"/>
          <w:szCs w:val="24"/>
        </w:rPr>
        <w:t>a critical appraisal tool</w:t>
      </w:r>
      <w:r w:rsidR="00BC4B94" w:rsidRPr="002D6A3C">
        <w:rPr>
          <w:rFonts w:cstheme="minorHAnsi"/>
          <w:sz w:val="24"/>
          <w:szCs w:val="24"/>
        </w:rPr>
        <w:t xml:space="preserve"> to </w:t>
      </w:r>
      <w:r w:rsidR="001A67B5" w:rsidRPr="002D6A3C">
        <w:rPr>
          <w:rFonts w:cstheme="minorHAnsi"/>
          <w:sz w:val="24"/>
          <w:szCs w:val="24"/>
        </w:rPr>
        <w:t>ensure their credibility before adva</w:t>
      </w:r>
      <w:r w:rsidR="00262639" w:rsidRPr="002D6A3C">
        <w:rPr>
          <w:rFonts w:cstheme="minorHAnsi"/>
          <w:sz w:val="24"/>
          <w:szCs w:val="24"/>
        </w:rPr>
        <w:t xml:space="preserve">ncing to the </w:t>
      </w:r>
      <w:r w:rsidR="00D47727" w:rsidRPr="002D6A3C">
        <w:rPr>
          <w:rFonts w:cstheme="minorHAnsi"/>
          <w:sz w:val="24"/>
          <w:szCs w:val="24"/>
        </w:rPr>
        <w:t xml:space="preserve">next stage of the process. </w:t>
      </w:r>
      <w:r w:rsidR="008D2AF6" w:rsidRPr="002D6A3C">
        <w:rPr>
          <w:rFonts w:cstheme="minorHAnsi"/>
          <w:sz w:val="24"/>
          <w:szCs w:val="24"/>
        </w:rPr>
        <w:t>Morrison (2017)</w:t>
      </w:r>
      <w:r w:rsidR="00CC6CBC" w:rsidRPr="002D6A3C">
        <w:rPr>
          <w:rFonts w:cstheme="minorHAnsi"/>
          <w:sz w:val="24"/>
          <w:szCs w:val="24"/>
        </w:rPr>
        <w:t xml:space="preserve"> explains that this is an important step to narrow down the numerous amounts of articles found and ensure that they are relevant and valid. It is also worth noting that research can fall into two categories, qualitative and quantitative. According to </w:t>
      </w:r>
      <w:r w:rsidR="00C6014B" w:rsidRPr="002D6A3C">
        <w:rPr>
          <w:rFonts w:cstheme="minorHAnsi"/>
          <w:sz w:val="24"/>
          <w:szCs w:val="24"/>
        </w:rPr>
        <w:t xml:space="preserve">Creswell and Creswell (2018) </w:t>
      </w:r>
      <w:r w:rsidR="00CC6CBC" w:rsidRPr="002D6A3C">
        <w:rPr>
          <w:rFonts w:cstheme="minorHAnsi"/>
          <w:sz w:val="24"/>
          <w:szCs w:val="24"/>
        </w:rPr>
        <w:t>qualitative research is when a study focuses on thoughts and feelings of a person</w:t>
      </w:r>
      <w:r w:rsidR="00331B08" w:rsidRPr="002D6A3C">
        <w:rPr>
          <w:rFonts w:cstheme="minorHAnsi"/>
          <w:sz w:val="24"/>
          <w:szCs w:val="24"/>
        </w:rPr>
        <w:t xml:space="preserve"> whereas quantitative research focuses on collecting numerical data. Polit and Beck (2012) explain that there are different types of quantitative research methods, the one that showed up in this literature review was that of cross-sectional studies. To analyse the cross-sectional studies an appraisal tool by the </w:t>
      </w:r>
      <w:proofErr w:type="spellStart"/>
      <w:r w:rsidR="00331B08" w:rsidRPr="002D6A3C">
        <w:rPr>
          <w:rFonts w:cstheme="minorHAnsi"/>
          <w:sz w:val="24"/>
          <w:szCs w:val="24"/>
        </w:rPr>
        <w:t>Center</w:t>
      </w:r>
      <w:proofErr w:type="spellEnd"/>
      <w:r w:rsidR="00331B08" w:rsidRPr="002D6A3C">
        <w:rPr>
          <w:rFonts w:cstheme="minorHAnsi"/>
          <w:sz w:val="24"/>
          <w:szCs w:val="24"/>
        </w:rPr>
        <w:t xml:space="preserve"> for Evidence Based Management (2014) was used</w:t>
      </w:r>
      <w:r w:rsidR="00CF0AF1" w:rsidRPr="002D6A3C">
        <w:rPr>
          <w:rStyle w:val="FootnoteReference"/>
          <w:rFonts w:cstheme="minorHAnsi"/>
          <w:sz w:val="24"/>
          <w:szCs w:val="24"/>
        </w:rPr>
        <w:footnoteReference w:id="4"/>
      </w:r>
      <w:r w:rsidR="00331B08" w:rsidRPr="002D6A3C">
        <w:rPr>
          <w:rFonts w:cstheme="minorHAnsi"/>
          <w:sz w:val="24"/>
          <w:szCs w:val="24"/>
        </w:rPr>
        <w:t xml:space="preserve">, while the qualitative research </w:t>
      </w:r>
      <w:r w:rsidR="00331B08" w:rsidRPr="002D6A3C">
        <w:rPr>
          <w:rFonts w:cstheme="minorHAnsi"/>
          <w:sz w:val="24"/>
          <w:szCs w:val="24"/>
        </w:rPr>
        <w:lastRenderedPageBreak/>
        <w:t xml:space="preserve">was analysed through use of the qualitative checklist by the </w:t>
      </w:r>
      <w:r w:rsidR="00331B08" w:rsidRPr="002D6A3C">
        <w:rPr>
          <w:sz w:val="24"/>
          <w:szCs w:val="24"/>
        </w:rPr>
        <w:t>Critical Appraisal Skills Programme (2018)</w:t>
      </w:r>
      <w:r w:rsidR="00B66F37" w:rsidRPr="002D6A3C">
        <w:rPr>
          <w:rStyle w:val="FootnoteReference"/>
          <w:sz w:val="24"/>
          <w:szCs w:val="24"/>
        </w:rPr>
        <w:footnoteReference w:id="5"/>
      </w:r>
      <w:r w:rsidR="00331B08" w:rsidRPr="002D6A3C">
        <w:rPr>
          <w:sz w:val="24"/>
          <w:szCs w:val="24"/>
        </w:rPr>
        <w:t xml:space="preserve">. </w:t>
      </w:r>
    </w:p>
    <w:p w14:paraId="753D7EB5" w14:textId="5AF97477" w:rsidR="003264A5" w:rsidRPr="002D6A3C" w:rsidRDefault="003851AE" w:rsidP="00BB0224">
      <w:pPr>
        <w:pStyle w:val="Heading2"/>
        <w:spacing w:line="360" w:lineRule="auto"/>
        <w:ind w:left="360"/>
        <w:rPr>
          <w:rFonts w:eastAsiaTheme="minorEastAsia"/>
          <w:lang w:eastAsia="en-GB"/>
        </w:rPr>
      </w:pPr>
      <w:bookmarkStart w:id="13" w:name="_Toc38894088"/>
      <w:r w:rsidRPr="002D6A3C">
        <w:rPr>
          <w:rFonts w:eastAsiaTheme="minorEastAsia"/>
          <w:lang w:eastAsia="en-GB"/>
        </w:rPr>
        <w:t>Ethical Considerations</w:t>
      </w:r>
      <w:bookmarkEnd w:id="13"/>
    </w:p>
    <w:p w14:paraId="5ACFC9FC" w14:textId="4D30FB09" w:rsidR="005C5C4D" w:rsidRPr="002D6A3C" w:rsidRDefault="00644613" w:rsidP="00BB0224">
      <w:pPr>
        <w:spacing w:line="360" w:lineRule="auto"/>
        <w:rPr>
          <w:sz w:val="24"/>
          <w:szCs w:val="24"/>
        </w:rPr>
      </w:pPr>
      <w:r w:rsidRPr="002D6A3C">
        <w:rPr>
          <w:sz w:val="24"/>
          <w:szCs w:val="24"/>
        </w:rPr>
        <w:t>Beauchamp and Childress (</w:t>
      </w:r>
      <w:r w:rsidR="003403C4" w:rsidRPr="002D6A3C">
        <w:rPr>
          <w:sz w:val="24"/>
          <w:szCs w:val="24"/>
        </w:rPr>
        <w:t>20</w:t>
      </w:r>
      <w:r w:rsidR="0063313B" w:rsidRPr="002D6A3C">
        <w:rPr>
          <w:sz w:val="24"/>
          <w:szCs w:val="24"/>
        </w:rPr>
        <w:t>1</w:t>
      </w:r>
      <w:r w:rsidR="003403C4" w:rsidRPr="002D6A3C">
        <w:rPr>
          <w:sz w:val="24"/>
          <w:szCs w:val="24"/>
        </w:rPr>
        <w:t>9)</w:t>
      </w:r>
      <w:r w:rsidR="00DD5317" w:rsidRPr="002D6A3C">
        <w:rPr>
          <w:sz w:val="24"/>
          <w:szCs w:val="24"/>
        </w:rPr>
        <w:t xml:space="preserve"> explain that when </w:t>
      </w:r>
      <w:r w:rsidR="00551521" w:rsidRPr="002D6A3C">
        <w:rPr>
          <w:sz w:val="24"/>
          <w:szCs w:val="24"/>
        </w:rPr>
        <w:t>performing</w:t>
      </w:r>
      <w:r w:rsidR="00DD5317" w:rsidRPr="002D6A3C">
        <w:rPr>
          <w:sz w:val="24"/>
          <w:szCs w:val="24"/>
        </w:rPr>
        <w:t xml:space="preserve"> </w:t>
      </w:r>
      <w:r w:rsidR="00B60373" w:rsidRPr="002D6A3C">
        <w:rPr>
          <w:sz w:val="24"/>
          <w:szCs w:val="24"/>
        </w:rPr>
        <w:t xml:space="preserve">primary </w:t>
      </w:r>
      <w:r w:rsidR="009B637C" w:rsidRPr="002D6A3C">
        <w:rPr>
          <w:sz w:val="24"/>
          <w:szCs w:val="24"/>
        </w:rPr>
        <w:t>research,</w:t>
      </w:r>
      <w:r w:rsidR="00DD5317" w:rsidRPr="002D6A3C">
        <w:rPr>
          <w:sz w:val="24"/>
          <w:szCs w:val="24"/>
        </w:rPr>
        <w:t xml:space="preserve"> it is important to </w:t>
      </w:r>
      <w:r w:rsidR="00B97A85" w:rsidRPr="002D6A3C">
        <w:rPr>
          <w:sz w:val="24"/>
          <w:szCs w:val="24"/>
        </w:rPr>
        <w:t>receive ethical approval</w:t>
      </w:r>
      <w:r w:rsidR="00A63929" w:rsidRPr="002D6A3C">
        <w:rPr>
          <w:sz w:val="24"/>
          <w:szCs w:val="24"/>
        </w:rPr>
        <w:t xml:space="preserve"> </w:t>
      </w:r>
      <w:r w:rsidR="0084526B" w:rsidRPr="002D6A3C">
        <w:rPr>
          <w:sz w:val="24"/>
          <w:szCs w:val="24"/>
        </w:rPr>
        <w:t xml:space="preserve">to ensure that </w:t>
      </w:r>
      <w:r w:rsidR="009B637C">
        <w:rPr>
          <w:sz w:val="24"/>
          <w:szCs w:val="24"/>
        </w:rPr>
        <w:t xml:space="preserve">consideration is given to the participants </w:t>
      </w:r>
      <w:r w:rsidR="0046414F" w:rsidRPr="002D6A3C">
        <w:rPr>
          <w:sz w:val="24"/>
          <w:szCs w:val="24"/>
        </w:rPr>
        <w:t xml:space="preserve">and to </w:t>
      </w:r>
      <w:r w:rsidR="00935E52" w:rsidRPr="002D6A3C">
        <w:rPr>
          <w:sz w:val="24"/>
          <w:szCs w:val="24"/>
        </w:rPr>
        <w:t xml:space="preserve">safeguard the </w:t>
      </w:r>
      <w:r w:rsidR="00265F22" w:rsidRPr="002D6A3C">
        <w:rPr>
          <w:sz w:val="24"/>
          <w:szCs w:val="24"/>
        </w:rPr>
        <w:t xml:space="preserve">validity of the </w:t>
      </w:r>
      <w:r w:rsidR="00935E52" w:rsidRPr="002D6A3C">
        <w:rPr>
          <w:sz w:val="24"/>
          <w:szCs w:val="24"/>
        </w:rPr>
        <w:t xml:space="preserve">results. </w:t>
      </w:r>
      <w:r w:rsidR="00BA70AA" w:rsidRPr="002D6A3C">
        <w:rPr>
          <w:sz w:val="24"/>
          <w:szCs w:val="24"/>
        </w:rPr>
        <w:t xml:space="preserve">In addition to this, </w:t>
      </w:r>
      <w:r w:rsidR="009C5651" w:rsidRPr="002D6A3C">
        <w:rPr>
          <w:sz w:val="24"/>
          <w:szCs w:val="24"/>
        </w:rPr>
        <w:t>Ndebele (2011)</w:t>
      </w:r>
      <w:r w:rsidR="00583843" w:rsidRPr="002D6A3C">
        <w:rPr>
          <w:sz w:val="24"/>
          <w:szCs w:val="24"/>
        </w:rPr>
        <w:t xml:space="preserve"> puts forth that</w:t>
      </w:r>
      <w:r w:rsidR="003656C6" w:rsidRPr="002D6A3C">
        <w:rPr>
          <w:sz w:val="24"/>
          <w:szCs w:val="24"/>
        </w:rPr>
        <w:t xml:space="preserve"> </w:t>
      </w:r>
      <w:r w:rsidR="008D08D3" w:rsidRPr="002D6A3C">
        <w:rPr>
          <w:sz w:val="24"/>
          <w:szCs w:val="24"/>
        </w:rPr>
        <w:t xml:space="preserve">it is essential </w:t>
      </w:r>
      <w:r w:rsidR="00C06C40" w:rsidRPr="002D6A3C">
        <w:rPr>
          <w:sz w:val="24"/>
          <w:szCs w:val="24"/>
        </w:rPr>
        <w:t xml:space="preserve">that </w:t>
      </w:r>
      <w:r w:rsidR="003656C6" w:rsidRPr="002D6A3C">
        <w:rPr>
          <w:sz w:val="24"/>
          <w:szCs w:val="24"/>
        </w:rPr>
        <w:t>personal</w:t>
      </w:r>
      <w:r w:rsidR="00583843" w:rsidRPr="002D6A3C">
        <w:rPr>
          <w:sz w:val="24"/>
          <w:szCs w:val="24"/>
        </w:rPr>
        <w:t xml:space="preserve"> </w:t>
      </w:r>
      <w:r w:rsidR="003656C6" w:rsidRPr="002D6A3C">
        <w:rPr>
          <w:sz w:val="24"/>
          <w:szCs w:val="24"/>
        </w:rPr>
        <w:t xml:space="preserve">information about the participants </w:t>
      </w:r>
      <w:r w:rsidR="00C06C40" w:rsidRPr="002D6A3C">
        <w:rPr>
          <w:sz w:val="24"/>
          <w:szCs w:val="24"/>
        </w:rPr>
        <w:t>remains confidential</w:t>
      </w:r>
      <w:r w:rsidR="00141211" w:rsidRPr="002D6A3C">
        <w:rPr>
          <w:sz w:val="24"/>
          <w:szCs w:val="24"/>
        </w:rPr>
        <w:t>.</w:t>
      </w:r>
      <w:r w:rsidR="00ED193C" w:rsidRPr="002D6A3C">
        <w:rPr>
          <w:sz w:val="24"/>
          <w:szCs w:val="24"/>
        </w:rPr>
        <w:t xml:space="preserve"> As this literature review </w:t>
      </w:r>
      <w:r w:rsidRPr="002D6A3C">
        <w:rPr>
          <w:sz w:val="24"/>
          <w:szCs w:val="24"/>
        </w:rPr>
        <w:t xml:space="preserve">has been conducted in a secondary nature, ethical approval was not required. </w:t>
      </w:r>
    </w:p>
    <w:p w14:paraId="63D8A528" w14:textId="67DD6C9C" w:rsidR="00C17405" w:rsidRPr="002D6A3C" w:rsidRDefault="00892BF9" w:rsidP="00BB0224">
      <w:pPr>
        <w:spacing w:line="360" w:lineRule="auto"/>
        <w:rPr>
          <w:sz w:val="24"/>
          <w:szCs w:val="24"/>
        </w:rPr>
      </w:pPr>
      <w:r w:rsidRPr="002D6A3C">
        <w:rPr>
          <w:sz w:val="24"/>
          <w:szCs w:val="24"/>
        </w:rPr>
        <w:t xml:space="preserve">This section has outlined how the research was conducted, the next section </w:t>
      </w:r>
      <w:proofErr w:type="gramStart"/>
      <w:r w:rsidRPr="002D6A3C">
        <w:rPr>
          <w:sz w:val="24"/>
          <w:szCs w:val="24"/>
        </w:rPr>
        <w:t>analyse</w:t>
      </w:r>
      <w:proofErr w:type="gramEnd"/>
      <w:r w:rsidRPr="002D6A3C">
        <w:rPr>
          <w:sz w:val="24"/>
          <w:szCs w:val="24"/>
        </w:rPr>
        <w:t xml:space="preserve"> the results of the research. </w:t>
      </w:r>
    </w:p>
    <w:p w14:paraId="1A3A7566" w14:textId="4FB67D61" w:rsidR="00655A86" w:rsidRPr="002D6A3C" w:rsidRDefault="00655A86" w:rsidP="00BB0224">
      <w:pPr>
        <w:spacing w:line="360" w:lineRule="auto"/>
        <w:rPr>
          <w:sz w:val="24"/>
          <w:szCs w:val="24"/>
        </w:rPr>
      </w:pPr>
    </w:p>
    <w:p w14:paraId="26F4DC57" w14:textId="1AB5B0E0" w:rsidR="00655A86" w:rsidRPr="002D6A3C" w:rsidRDefault="00655A86" w:rsidP="00BB0224">
      <w:pPr>
        <w:spacing w:line="360" w:lineRule="auto"/>
        <w:rPr>
          <w:sz w:val="24"/>
          <w:szCs w:val="24"/>
        </w:rPr>
      </w:pPr>
    </w:p>
    <w:p w14:paraId="474F4EDA" w14:textId="77777777" w:rsidR="00655A86" w:rsidRPr="002D6A3C" w:rsidRDefault="00655A86" w:rsidP="00BB0224">
      <w:pPr>
        <w:spacing w:line="360" w:lineRule="auto"/>
        <w:rPr>
          <w:sz w:val="24"/>
          <w:szCs w:val="24"/>
        </w:rPr>
      </w:pPr>
    </w:p>
    <w:p w14:paraId="6AB075AF" w14:textId="0E9FA99F" w:rsidR="00226461" w:rsidRPr="002D6A3C" w:rsidRDefault="008F5F3C" w:rsidP="008F5F3C">
      <w:pPr>
        <w:rPr>
          <w:sz w:val="24"/>
          <w:szCs w:val="24"/>
        </w:rPr>
      </w:pPr>
      <w:r w:rsidRPr="002D6A3C">
        <w:rPr>
          <w:sz w:val="24"/>
          <w:szCs w:val="24"/>
        </w:rPr>
        <w:br w:type="page"/>
      </w:r>
    </w:p>
    <w:p w14:paraId="5D818AC0" w14:textId="45DB22CF" w:rsidR="007E2BA5" w:rsidRPr="002D6A3C" w:rsidRDefault="00AF4EA7" w:rsidP="00BB0224">
      <w:pPr>
        <w:pStyle w:val="Heading1"/>
        <w:spacing w:line="360" w:lineRule="auto"/>
        <w:ind w:left="360"/>
      </w:pPr>
      <w:bookmarkStart w:id="14" w:name="_Toc38894089"/>
      <w:r w:rsidRPr="002D6A3C">
        <w:lastRenderedPageBreak/>
        <w:t>Chapter Three</w:t>
      </w:r>
      <w:bookmarkEnd w:id="14"/>
    </w:p>
    <w:p w14:paraId="2B063878" w14:textId="274E360E" w:rsidR="0022412E" w:rsidRPr="002D6A3C" w:rsidRDefault="001A2A8F" w:rsidP="00BB0224">
      <w:pPr>
        <w:pStyle w:val="Heading2"/>
        <w:spacing w:line="360" w:lineRule="auto"/>
        <w:ind w:left="720"/>
      </w:pPr>
      <w:bookmarkStart w:id="15" w:name="_Toc38894090"/>
      <w:r w:rsidRPr="002D6A3C">
        <w:t>Introduction to the chapter</w:t>
      </w:r>
      <w:bookmarkEnd w:id="15"/>
    </w:p>
    <w:p w14:paraId="5D439341" w14:textId="4A8D110F" w:rsidR="00EC3CA1" w:rsidRPr="002D6A3C" w:rsidRDefault="009F662B" w:rsidP="00BB0224">
      <w:pPr>
        <w:spacing w:line="360" w:lineRule="auto"/>
        <w:rPr>
          <w:sz w:val="24"/>
          <w:szCs w:val="24"/>
        </w:rPr>
      </w:pPr>
      <w:r w:rsidRPr="002D6A3C">
        <w:rPr>
          <w:sz w:val="24"/>
          <w:szCs w:val="24"/>
        </w:rPr>
        <w:t xml:space="preserve">The previous chapter outlined how the </w:t>
      </w:r>
      <w:r w:rsidR="00420A03" w:rsidRPr="002D6A3C">
        <w:rPr>
          <w:sz w:val="24"/>
          <w:szCs w:val="24"/>
        </w:rPr>
        <w:t xml:space="preserve">research for this literature review was conducted, this chapter will examine and </w:t>
      </w:r>
      <w:r w:rsidR="004857FC" w:rsidRPr="002D6A3C">
        <w:rPr>
          <w:sz w:val="24"/>
          <w:szCs w:val="24"/>
        </w:rPr>
        <w:t xml:space="preserve">evaluate </w:t>
      </w:r>
      <w:r w:rsidR="00420A03" w:rsidRPr="002D6A3C">
        <w:rPr>
          <w:sz w:val="24"/>
          <w:szCs w:val="24"/>
        </w:rPr>
        <w:t xml:space="preserve">the </w:t>
      </w:r>
      <w:r w:rsidR="0051785D" w:rsidRPr="002D6A3C">
        <w:rPr>
          <w:sz w:val="24"/>
          <w:szCs w:val="24"/>
        </w:rPr>
        <w:t xml:space="preserve">research collected. </w:t>
      </w:r>
      <w:r w:rsidR="00886462" w:rsidRPr="002D6A3C">
        <w:rPr>
          <w:sz w:val="24"/>
          <w:szCs w:val="24"/>
        </w:rPr>
        <w:t xml:space="preserve">To accurately </w:t>
      </w:r>
      <w:r w:rsidR="004857FC" w:rsidRPr="002D6A3C">
        <w:rPr>
          <w:sz w:val="24"/>
          <w:szCs w:val="24"/>
        </w:rPr>
        <w:t xml:space="preserve">analyse </w:t>
      </w:r>
      <w:r w:rsidR="002E6EDE" w:rsidRPr="002D6A3C">
        <w:rPr>
          <w:sz w:val="24"/>
          <w:szCs w:val="24"/>
        </w:rPr>
        <w:t>the research</w:t>
      </w:r>
      <w:r w:rsidR="000034E5" w:rsidRPr="002D6A3C">
        <w:rPr>
          <w:sz w:val="24"/>
          <w:szCs w:val="24"/>
        </w:rPr>
        <w:t xml:space="preserve"> this section will be split into</w:t>
      </w:r>
      <w:r w:rsidR="00CB0CB1" w:rsidRPr="002D6A3C">
        <w:rPr>
          <w:sz w:val="24"/>
          <w:szCs w:val="24"/>
        </w:rPr>
        <w:t xml:space="preserve"> </w:t>
      </w:r>
      <w:r w:rsidR="00E167D2" w:rsidRPr="002D6A3C">
        <w:rPr>
          <w:sz w:val="24"/>
          <w:szCs w:val="24"/>
        </w:rPr>
        <w:t xml:space="preserve">reoccurring </w:t>
      </w:r>
      <w:r w:rsidR="0065609C" w:rsidRPr="002D6A3C">
        <w:rPr>
          <w:sz w:val="24"/>
          <w:szCs w:val="24"/>
        </w:rPr>
        <w:t>themes</w:t>
      </w:r>
      <w:r w:rsidR="00E167D2" w:rsidRPr="002D6A3C">
        <w:rPr>
          <w:sz w:val="24"/>
          <w:szCs w:val="24"/>
        </w:rPr>
        <w:t xml:space="preserve"> that emerged while conducting the research. The </w:t>
      </w:r>
      <w:r w:rsidR="00892BF9" w:rsidRPr="002D6A3C">
        <w:rPr>
          <w:sz w:val="24"/>
          <w:szCs w:val="24"/>
        </w:rPr>
        <w:t xml:space="preserve">four </w:t>
      </w:r>
      <w:r w:rsidR="00E167D2" w:rsidRPr="002D6A3C">
        <w:rPr>
          <w:sz w:val="24"/>
          <w:szCs w:val="24"/>
        </w:rPr>
        <w:t>themes ide</w:t>
      </w:r>
      <w:r w:rsidR="003B28B9" w:rsidRPr="002D6A3C">
        <w:rPr>
          <w:sz w:val="24"/>
          <w:szCs w:val="24"/>
        </w:rPr>
        <w:t xml:space="preserve">ntified </w:t>
      </w:r>
      <w:proofErr w:type="gramStart"/>
      <w:r w:rsidR="003B28B9" w:rsidRPr="002D6A3C">
        <w:rPr>
          <w:sz w:val="24"/>
          <w:szCs w:val="24"/>
        </w:rPr>
        <w:t>were</w:t>
      </w:r>
      <w:r w:rsidR="0065609C" w:rsidRPr="002D6A3C">
        <w:rPr>
          <w:sz w:val="24"/>
          <w:szCs w:val="24"/>
        </w:rPr>
        <w:t>;</w:t>
      </w:r>
      <w:proofErr w:type="gramEnd"/>
      <w:r w:rsidR="0065609C" w:rsidRPr="002D6A3C">
        <w:rPr>
          <w:sz w:val="24"/>
          <w:szCs w:val="24"/>
        </w:rPr>
        <w:t xml:space="preserve"> Body dissatisfaction, muscle dysmorphia</w:t>
      </w:r>
      <w:r w:rsidR="00336805" w:rsidRPr="002D6A3C">
        <w:rPr>
          <w:sz w:val="24"/>
          <w:szCs w:val="24"/>
        </w:rPr>
        <w:t xml:space="preserve">, athletes and sexual </w:t>
      </w:r>
      <w:r w:rsidR="00506A05" w:rsidRPr="002D6A3C">
        <w:rPr>
          <w:sz w:val="24"/>
          <w:szCs w:val="24"/>
        </w:rPr>
        <w:t>minority males</w:t>
      </w:r>
      <w:r w:rsidR="00336805" w:rsidRPr="002D6A3C">
        <w:rPr>
          <w:sz w:val="24"/>
          <w:szCs w:val="24"/>
        </w:rPr>
        <w:t xml:space="preserve">. </w:t>
      </w:r>
    </w:p>
    <w:p w14:paraId="7098213F" w14:textId="0867CE8A" w:rsidR="00D47727" w:rsidRPr="002D6A3C" w:rsidRDefault="00266254" w:rsidP="00BB0224">
      <w:pPr>
        <w:pStyle w:val="Heading3"/>
        <w:spacing w:line="360" w:lineRule="auto"/>
        <w:ind w:left="720"/>
        <w:rPr>
          <w:sz w:val="26"/>
          <w:szCs w:val="26"/>
        </w:rPr>
      </w:pPr>
      <w:bookmarkStart w:id="16" w:name="_Toc38894091"/>
      <w:r w:rsidRPr="002D6A3C">
        <w:rPr>
          <w:sz w:val="26"/>
          <w:szCs w:val="26"/>
        </w:rPr>
        <w:t>Body Dissatisfaction</w:t>
      </w:r>
      <w:bookmarkEnd w:id="16"/>
    </w:p>
    <w:p w14:paraId="116B2B79" w14:textId="48D1479B" w:rsidR="00922C0C" w:rsidRPr="002D6A3C" w:rsidRDefault="00BF0C47" w:rsidP="00BB0224">
      <w:pPr>
        <w:spacing w:line="360" w:lineRule="auto"/>
        <w:rPr>
          <w:sz w:val="24"/>
          <w:szCs w:val="24"/>
        </w:rPr>
      </w:pPr>
      <w:r w:rsidRPr="002D6A3C">
        <w:rPr>
          <w:sz w:val="24"/>
          <w:szCs w:val="24"/>
        </w:rPr>
        <w:t>Young Minds (2019)</w:t>
      </w:r>
      <w:r w:rsidR="007D180F" w:rsidRPr="002D6A3C">
        <w:rPr>
          <w:sz w:val="24"/>
          <w:szCs w:val="24"/>
        </w:rPr>
        <w:t xml:space="preserve"> </w:t>
      </w:r>
      <w:r w:rsidR="00B5650C" w:rsidRPr="002D6A3C">
        <w:rPr>
          <w:sz w:val="24"/>
          <w:szCs w:val="24"/>
        </w:rPr>
        <w:t xml:space="preserve">advises that </w:t>
      </w:r>
      <w:r w:rsidR="00877999" w:rsidRPr="002D6A3C">
        <w:rPr>
          <w:sz w:val="24"/>
          <w:szCs w:val="24"/>
        </w:rPr>
        <w:t xml:space="preserve">body image is how </w:t>
      </w:r>
      <w:r w:rsidR="00F959CC" w:rsidRPr="002D6A3C">
        <w:rPr>
          <w:sz w:val="24"/>
          <w:szCs w:val="24"/>
        </w:rPr>
        <w:t>a person</w:t>
      </w:r>
      <w:r w:rsidR="00877999" w:rsidRPr="002D6A3C">
        <w:rPr>
          <w:sz w:val="24"/>
          <w:szCs w:val="24"/>
        </w:rPr>
        <w:t xml:space="preserve"> </w:t>
      </w:r>
      <w:r w:rsidR="009B637C" w:rsidRPr="002D6A3C">
        <w:rPr>
          <w:sz w:val="24"/>
          <w:szCs w:val="24"/>
        </w:rPr>
        <w:t>perceives</w:t>
      </w:r>
      <w:r w:rsidR="00877999" w:rsidRPr="002D6A3C">
        <w:rPr>
          <w:sz w:val="24"/>
          <w:szCs w:val="24"/>
        </w:rPr>
        <w:t xml:space="preserve"> </w:t>
      </w:r>
      <w:r w:rsidR="00871490" w:rsidRPr="002D6A3C">
        <w:rPr>
          <w:sz w:val="24"/>
          <w:szCs w:val="24"/>
        </w:rPr>
        <w:t>themselves</w:t>
      </w:r>
      <w:r w:rsidR="00E26441" w:rsidRPr="002D6A3C">
        <w:rPr>
          <w:sz w:val="24"/>
          <w:szCs w:val="24"/>
        </w:rPr>
        <w:t xml:space="preserve"> and that it can be positive or negative</w:t>
      </w:r>
      <w:r w:rsidR="00F959CC" w:rsidRPr="002D6A3C">
        <w:rPr>
          <w:sz w:val="24"/>
          <w:szCs w:val="24"/>
        </w:rPr>
        <w:t xml:space="preserve">. </w:t>
      </w:r>
      <w:r w:rsidR="00E57F57" w:rsidRPr="002D6A3C">
        <w:rPr>
          <w:sz w:val="24"/>
          <w:szCs w:val="24"/>
        </w:rPr>
        <w:t xml:space="preserve">Subsequently, </w:t>
      </w:r>
      <w:r w:rsidR="00FF7B93" w:rsidRPr="002D6A3C">
        <w:rPr>
          <w:sz w:val="24"/>
          <w:szCs w:val="24"/>
        </w:rPr>
        <w:t xml:space="preserve">body dissatisfaction occurs when a person has a </w:t>
      </w:r>
      <w:r w:rsidR="009B637C" w:rsidRPr="002D6A3C">
        <w:rPr>
          <w:sz w:val="24"/>
          <w:szCs w:val="24"/>
        </w:rPr>
        <w:t>pessimistic</w:t>
      </w:r>
      <w:r w:rsidR="00FF7B93" w:rsidRPr="002D6A3C">
        <w:rPr>
          <w:sz w:val="24"/>
          <w:szCs w:val="24"/>
        </w:rPr>
        <w:t xml:space="preserve"> view </w:t>
      </w:r>
      <w:r w:rsidR="00636570" w:rsidRPr="002D6A3C">
        <w:rPr>
          <w:sz w:val="24"/>
          <w:szCs w:val="24"/>
        </w:rPr>
        <w:t>of</w:t>
      </w:r>
      <w:r w:rsidR="00FF7B93" w:rsidRPr="002D6A3C">
        <w:rPr>
          <w:sz w:val="24"/>
          <w:szCs w:val="24"/>
        </w:rPr>
        <w:t xml:space="preserve"> their body</w:t>
      </w:r>
      <w:r w:rsidR="00636570" w:rsidRPr="002D6A3C">
        <w:rPr>
          <w:sz w:val="24"/>
          <w:szCs w:val="24"/>
        </w:rPr>
        <w:t>.</w:t>
      </w:r>
      <w:r w:rsidR="0071703F" w:rsidRPr="002D6A3C">
        <w:rPr>
          <w:sz w:val="24"/>
          <w:szCs w:val="24"/>
        </w:rPr>
        <w:t xml:space="preserve"> </w:t>
      </w:r>
      <w:r w:rsidR="008C04AB" w:rsidRPr="002D6A3C">
        <w:rPr>
          <w:sz w:val="24"/>
          <w:szCs w:val="24"/>
        </w:rPr>
        <w:t xml:space="preserve">The National Eating Disorders Collaboration (2020) </w:t>
      </w:r>
      <w:r w:rsidR="0071703F" w:rsidRPr="002D6A3C">
        <w:rPr>
          <w:sz w:val="24"/>
          <w:szCs w:val="24"/>
        </w:rPr>
        <w:t xml:space="preserve">adds that while body dissatisfaction is an internalised process, outside factors such as </w:t>
      </w:r>
      <w:r w:rsidR="00743FD1" w:rsidRPr="002D6A3C">
        <w:rPr>
          <w:sz w:val="24"/>
          <w:szCs w:val="24"/>
        </w:rPr>
        <w:t xml:space="preserve">media and the perceived body ideal can impact upon it. </w:t>
      </w:r>
      <w:r w:rsidR="00892BF9" w:rsidRPr="002D6A3C">
        <w:rPr>
          <w:sz w:val="24"/>
          <w:szCs w:val="24"/>
        </w:rPr>
        <w:t xml:space="preserve">This theme will examine associations between body dissatisfaction and eating disorders. </w:t>
      </w:r>
    </w:p>
    <w:p w14:paraId="11B76538" w14:textId="3699E17B" w:rsidR="0009223A" w:rsidRPr="002D6A3C" w:rsidRDefault="005336DD" w:rsidP="00BB0224">
      <w:pPr>
        <w:spacing w:line="360" w:lineRule="auto"/>
        <w:rPr>
          <w:sz w:val="24"/>
          <w:szCs w:val="24"/>
        </w:rPr>
      </w:pPr>
      <w:r w:rsidRPr="002D6A3C">
        <w:rPr>
          <w:sz w:val="24"/>
          <w:szCs w:val="24"/>
        </w:rPr>
        <w:t>Masuda et al</w:t>
      </w:r>
      <w:r w:rsidR="004213C3" w:rsidRPr="002D6A3C">
        <w:rPr>
          <w:sz w:val="24"/>
          <w:szCs w:val="24"/>
        </w:rPr>
        <w:t>.</w:t>
      </w:r>
      <w:r w:rsidRPr="002D6A3C">
        <w:rPr>
          <w:sz w:val="24"/>
          <w:szCs w:val="24"/>
        </w:rPr>
        <w:t xml:space="preserve"> (2015) </w:t>
      </w:r>
      <w:r w:rsidR="00195D83" w:rsidRPr="002D6A3C">
        <w:rPr>
          <w:sz w:val="24"/>
          <w:szCs w:val="24"/>
        </w:rPr>
        <w:t xml:space="preserve">conducted primary research </w:t>
      </w:r>
      <w:r w:rsidR="00716C03" w:rsidRPr="002D6A3C">
        <w:rPr>
          <w:sz w:val="24"/>
          <w:szCs w:val="24"/>
        </w:rPr>
        <w:t>in the form of a cross-sectional survey of 2</w:t>
      </w:r>
      <w:r w:rsidR="005C02C6" w:rsidRPr="002D6A3C">
        <w:rPr>
          <w:sz w:val="24"/>
          <w:szCs w:val="24"/>
        </w:rPr>
        <w:t>44</w:t>
      </w:r>
      <w:r w:rsidR="00716C03" w:rsidRPr="002D6A3C">
        <w:rPr>
          <w:sz w:val="24"/>
          <w:szCs w:val="24"/>
        </w:rPr>
        <w:t xml:space="preserve"> male </w:t>
      </w:r>
      <w:r w:rsidR="005C02C6" w:rsidRPr="002D6A3C">
        <w:rPr>
          <w:sz w:val="24"/>
          <w:szCs w:val="24"/>
        </w:rPr>
        <w:t xml:space="preserve">undergraduate psychology </w:t>
      </w:r>
      <w:r w:rsidR="00716C03" w:rsidRPr="002D6A3C">
        <w:rPr>
          <w:sz w:val="24"/>
          <w:szCs w:val="24"/>
        </w:rPr>
        <w:t>students</w:t>
      </w:r>
      <w:r w:rsidR="000D3C5F" w:rsidRPr="002D6A3C">
        <w:rPr>
          <w:sz w:val="24"/>
          <w:szCs w:val="24"/>
        </w:rPr>
        <w:t xml:space="preserve"> from Atlanta, Georgia,</w:t>
      </w:r>
      <w:r w:rsidR="00716C03" w:rsidRPr="002D6A3C">
        <w:rPr>
          <w:sz w:val="24"/>
          <w:szCs w:val="24"/>
        </w:rPr>
        <w:t xml:space="preserve"> aged 17-50 years old.</w:t>
      </w:r>
      <w:r w:rsidR="005C02C6" w:rsidRPr="002D6A3C">
        <w:rPr>
          <w:sz w:val="24"/>
          <w:szCs w:val="24"/>
        </w:rPr>
        <w:t xml:space="preserve"> </w:t>
      </w:r>
      <w:r w:rsidR="00940B6A" w:rsidRPr="002D6A3C">
        <w:rPr>
          <w:sz w:val="24"/>
          <w:szCs w:val="24"/>
        </w:rPr>
        <w:t>The study</w:t>
      </w:r>
      <w:r w:rsidR="006E1993" w:rsidRPr="002D6A3C">
        <w:rPr>
          <w:sz w:val="24"/>
          <w:szCs w:val="24"/>
        </w:rPr>
        <w:t xml:space="preserve"> </w:t>
      </w:r>
      <w:r w:rsidR="003F4E76" w:rsidRPr="002D6A3C">
        <w:rPr>
          <w:sz w:val="24"/>
          <w:szCs w:val="24"/>
        </w:rPr>
        <w:t>examined</w:t>
      </w:r>
      <w:r w:rsidR="006E1993" w:rsidRPr="002D6A3C">
        <w:rPr>
          <w:sz w:val="24"/>
          <w:szCs w:val="24"/>
        </w:rPr>
        <w:t xml:space="preserve"> whether </w:t>
      </w:r>
      <w:r w:rsidR="00E74C4E" w:rsidRPr="002D6A3C">
        <w:rPr>
          <w:sz w:val="24"/>
          <w:szCs w:val="24"/>
        </w:rPr>
        <w:t xml:space="preserve">the </w:t>
      </w:r>
      <w:r w:rsidR="007D283A" w:rsidRPr="002D6A3C">
        <w:rPr>
          <w:sz w:val="24"/>
          <w:szCs w:val="24"/>
        </w:rPr>
        <w:t xml:space="preserve">participants </w:t>
      </w:r>
      <w:r w:rsidR="003F4E76" w:rsidRPr="002D6A3C">
        <w:rPr>
          <w:sz w:val="24"/>
          <w:szCs w:val="24"/>
        </w:rPr>
        <w:t>body mass index (</w:t>
      </w:r>
      <w:r w:rsidR="00907048" w:rsidRPr="002D6A3C">
        <w:rPr>
          <w:sz w:val="24"/>
          <w:szCs w:val="24"/>
        </w:rPr>
        <w:t>BMI</w:t>
      </w:r>
      <w:r w:rsidR="003F4E76" w:rsidRPr="002D6A3C">
        <w:rPr>
          <w:sz w:val="24"/>
          <w:szCs w:val="24"/>
        </w:rPr>
        <w:t>)</w:t>
      </w:r>
      <w:r w:rsidR="00907048" w:rsidRPr="002D6A3C">
        <w:rPr>
          <w:sz w:val="24"/>
          <w:szCs w:val="24"/>
        </w:rPr>
        <w:t xml:space="preserve">, their </w:t>
      </w:r>
      <w:r w:rsidR="007D283A" w:rsidRPr="002D6A3C">
        <w:rPr>
          <w:sz w:val="24"/>
          <w:szCs w:val="24"/>
        </w:rPr>
        <w:t xml:space="preserve">belief of disordered eating </w:t>
      </w:r>
      <w:r w:rsidR="007E30D1" w:rsidRPr="002D6A3C">
        <w:rPr>
          <w:sz w:val="24"/>
          <w:szCs w:val="24"/>
        </w:rPr>
        <w:t>and their body image flexibility</w:t>
      </w:r>
      <w:r w:rsidR="0003350E" w:rsidRPr="002D6A3C">
        <w:rPr>
          <w:sz w:val="24"/>
          <w:szCs w:val="24"/>
        </w:rPr>
        <w:t xml:space="preserve"> </w:t>
      </w:r>
      <w:r w:rsidR="009B637C" w:rsidRPr="002D6A3C">
        <w:rPr>
          <w:sz w:val="24"/>
          <w:szCs w:val="24"/>
        </w:rPr>
        <w:t>correlated</w:t>
      </w:r>
      <w:r w:rsidR="0003350E" w:rsidRPr="002D6A3C">
        <w:rPr>
          <w:sz w:val="24"/>
          <w:szCs w:val="24"/>
        </w:rPr>
        <w:t xml:space="preserve"> with </w:t>
      </w:r>
      <w:r w:rsidR="007F683A" w:rsidRPr="002D6A3C">
        <w:rPr>
          <w:sz w:val="24"/>
          <w:szCs w:val="24"/>
        </w:rPr>
        <w:t>disordered eating behaviour</w:t>
      </w:r>
      <w:r w:rsidR="002F198C" w:rsidRPr="002D6A3C">
        <w:rPr>
          <w:sz w:val="24"/>
          <w:szCs w:val="24"/>
        </w:rPr>
        <w:t xml:space="preserve">. </w:t>
      </w:r>
      <w:r w:rsidR="0070010F" w:rsidRPr="002D6A3C">
        <w:rPr>
          <w:sz w:val="24"/>
          <w:szCs w:val="24"/>
        </w:rPr>
        <w:t>To collect and analyse the data, t</w:t>
      </w:r>
      <w:r w:rsidR="000D3C5F" w:rsidRPr="002D6A3C">
        <w:rPr>
          <w:sz w:val="24"/>
          <w:szCs w:val="24"/>
        </w:rPr>
        <w:t>he researchers used EAT-26</w:t>
      </w:r>
      <w:r w:rsidR="00892BF9" w:rsidRPr="002D6A3C">
        <w:rPr>
          <w:sz w:val="24"/>
          <w:szCs w:val="24"/>
        </w:rPr>
        <w:t xml:space="preserve"> and </w:t>
      </w:r>
      <w:r w:rsidR="0070010F" w:rsidRPr="002D6A3C">
        <w:rPr>
          <w:sz w:val="24"/>
          <w:szCs w:val="24"/>
        </w:rPr>
        <w:t>the Body Image-Acceptance and Action Questionnaire (Sandoz et al</w:t>
      </w:r>
      <w:r w:rsidR="004213C3" w:rsidRPr="002D6A3C">
        <w:rPr>
          <w:sz w:val="24"/>
          <w:szCs w:val="24"/>
        </w:rPr>
        <w:t>.</w:t>
      </w:r>
      <w:r w:rsidR="0070010F" w:rsidRPr="002D6A3C">
        <w:rPr>
          <w:sz w:val="24"/>
          <w:szCs w:val="24"/>
        </w:rPr>
        <w:t>, 2013) which examined body dissatisfaction flexibility in relation to eating disorders</w:t>
      </w:r>
      <w:r w:rsidR="000D3C5F" w:rsidRPr="002D6A3C">
        <w:rPr>
          <w:sz w:val="24"/>
          <w:szCs w:val="24"/>
        </w:rPr>
        <w:t xml:space="preserve">. </w:t>
      </w:r>
      <w:r w:rsidR="00A63DFC" w:rsidRPr="002D6A3C">
        <w:rPr>
          <w:sz w:val="24"/>
          <w:szCs w:val="24"/>
        </w:rPr>
        <w:t xml:space="preserve">The findings </w:t>
      </w:r>
      <w:r w:rsidR="00FC1828" w:rsidRPr="002D6A3C">
        <w:rPr>
          <w:sz w:val="24"/>
          <w:szCs w:val="24"/>
        </w:rPr>
        <w:t>suggested</w:t>
      </w:r>
      <w:r w:rsidR="006F591C" w:rsidRPr="002D6A3C">
        <w:rPr>
          <w:sz w:val="24"/>
          <w:szCs w:val="24"/>
        </w:rPr>
        <w:t xml:space="preserve"> that </w:t>
      </w:r>
      <w:r w:rsidR="00CD515E" w:rsidRPr="002D6A3C">
        <w:rPr>
          <w:sz w:val="24"/>
          <w:szCs w:val="24"/>
        </w:rPr>
        <w:t>contributors</w:t>
      </w:r>
      <w:r w:rsidR="006F591C" w:rsidRPr="002D6A3C">
        <w:rPr>
          <w:sz w:val="24"/>
          <w:szCs w:val="24"/>
        </w:rPr>
        <w:t xml:space="preserve"> with a high BMI were more </w:t>
      </w:r>
      <w:r w:rsidR="00CD515E" w:rsidRPr="002D6A3C">
        <w:rPr>
          <w:sz w:val="24"/>
          <w:szCs w:val="24"/>
        </w:rPr>
        <w:t>prone</w:t>
      </w:r>
      <w:r w:rsidR="006F591C" w:rsidRPr="002D6A3C">
        <w:rPr>
          <w:sz w:val="24"/>
          <w:szCs w:val="24"/>
        </w:rPr>
        <w:t xml:space="preserve"> to </w:t>
      </w:r>
      <w:r w:rsidR="001717A4" w:rsidRPr="002D6A3C">
        <w:rPr>
          <w:sz w:val="24"/>
          <w:szCs w:val="24"/>
        </w:rPr>
        <w:t xml:space="preserve">suffer from a lower body image which </w:t>
      </w:r>
      <w:r w:rsidR="00A41F86" w:rsidRPr="002D6A3C">
        <w:rPr>
          <w:sz w:val="24"/>
          <w:szCs w:val="24"/>
        </w:rPr>
        <w:t xml:space="preserve">was linked to </w:t>
      </w:r>
      <w:r w:rsidR="005660B7" w:rsidRPr="002D6A3C">
        <w:rPr>
          <w:sz w:val="24"/>
          <w:szCs w:val="24"/>
        </w:rPr>
        <w:t xml:space="preserve">the probability of developing </w:t>
      </w:r>
      <w:r w:rsidR="00D46F78" w:rsidRPr="002D6A3C">
        <w:rPr>
          <w:sz w:val="24"/>
          <w:szCs w:val="24"/>
        </w:rPr>
        <w:t xml:space="preserve">an eating disorder. </w:t>
      </w:r>
      <w:r w:rsidR="00034813" w:rsidRPr="002D6A3C">
        <w:rPr>
          <w:sz w:val="24"/>
          <w:szCs w:val="24"/>
        </w:rPr>
        <w:t xml:space="preserve">Results also </w:t>
      </w:r>
      <w:r w:rsidR="00F241C1" w:rsidRPr="002D6A3C">
        <w:rPr>
          <w:sz w:val="24"/>
          <w:szCs w:val="24"/>
        </w:rPr>
        <w:t xml:space="preserve">indicated that </w:t>
      </w:r>
      <w:r w:rsidR="00B72545" w:rsidRPr="002D6A3C">
        <w:rPr>
          <w:sz w:val="24"/>
          <w:szCs w:val="24"/>
        </w:rPr>
        <w:t xml:space="preserve">the participants </w:t>
      </w:r>
      <w:r w:rsidR="009832FE" w:rsidRPr="002D6A3C">
        <w:rPr>
          <w:sz w:val="24"/>
          <w:szCs w:val="24"/>
        </w:rPr>
        <w:t>perception of disordered eating</w:t>
      </w:r>
      <w:r w:rsidR="000646AB" w:rsidRPr="002D6A3C">
        <w:rPr>
          <w:sz w:val="24"/>
          <w:szCs w:val="24"/>
        </w:rPr>
        <w:t xml:space="preserve"> could be associated with disordered eating behaviours. </w:t>
      </w:r>
      <w:r w:rsidR="00F62638" w:rsidRPr="002D6A3C">
        <w:rPr>
          <w:sz w:val="24"/>
          <w:szCs w:val="24"/>
        </w:rPr>
        <w:t>Another piece of research which examined BMI is that of Ralph-</w:t>
      </w:r>
      <w:proofErr w:type="spellStart"/>
      <w:r w:rsidR="00F62638" w:rsidRPr="002D6A3C">
        <w:rPr>
          <w:sz w:val="24"/>
          <w:szCs w:val="24"/>
        </w:rPr>
        <w:t>Nearman</w:t>
      </w:r>
      <w:proofErr w:type="spellEnd"/>
      <w:r w:rsidR="00F62638" w:rsidRPr="002D6A3C">
        <w:rPr>
          <w:sz w:val="24"/>
          <w:szCs w:val="24"/>
        </w:rPr>
        <w:t xml:space="preserve"> and </w:t>
      </w:r>
      <w:proofErr w:type="spellStart"/>
      <w:r w:rsidR="00F62638" w:rsidRPr="002D6A3C">
        <w:rPr>
          <w:sz w:val="24"/>
          <w:szCs w:val="24"/>
        </w:rPr>
        <w:t>Filik</w:t>
      </w:r>
      <w:proofErr w:type="spellEnd"/>
      <w:r w:rsidR="00F62638" w:rsidRPr="002D6A3C">
        <w:rPr>
          <w:sz w:val="24"/>
          <w:szCs w:val="24"/>
        </w:rPr>
        <w:t xml:space="preserve"> (2018) who surveyed 108 males aged between 18-50 years old to examine body dissatisfaction, muscularity-ideal and thin-ideal in relation to eating disorders. The researchers created and tested two new scales</w:t>
      </w:r>
      <w:r w:rsidR="003C2628" w:rsidRPr="002D6A3C">
        <w:rPr>
          <w:rStyle w:val="FootnoteReference"/>
          <w:sz w:val="24"/>
          <w:szCs w:val="24"/>
        </w:rPr>
        <w:footnoteReference w:id="6"/>
      </w:r>
      <w:r w:rsidR="00940B6A" w:rsidRPr="002D6A3C">
        <w:rPr>
          <w:sz w:val="24"/>
          <w:szCs w:val="24"/>
        </w:rPr>
        <w:t>, t</w:t>
      </w:r>
      <w:r w:rsidR="00C20C85" w:rsidRPr="002D6A3C">
        <w:rPr>
          <w:sz w:val="24"/>
          <w:szCs w:val="24"/>
        </w:rPr>
        <w:t>he</w:t>
      </w:r>
      <w:r w:rsidR="00F62638" w:rsidRPr="002D6A3C">
        <w:rPr>
          <w:sz w:val="24"/>
          <w:szCs w:val="24"/>
        </w:rPr>
        <w:t xml:space="preserve"> Male Body Scale (MBS) and the Male Fit Body Scale (MFBS). The aim of the MBS was to identify body dissatisfaction from those </w:t>
      </w:r>
      <w:r w:rsidR="00F62638" w:rsidRPr="002D6A3C">
        <w:rPr>
          <w:sz w:val="24"/>
          <w:szCs w:val="24"/>
        </w:rPr>
        <w:lastRenderedPageBreak/>
        <w:t xml:space="preserve">with a thin-ideal while the MFBS was used to detect muscle-dissatisfaction from a lean-ideal. Findings from this study indicated that both males with a low BMI and body fat percentage as well as those with high body muscle percentage chose a figure smaller than themselves to indicate their perceived body figure. In relation to their current body figure 52.4 percent of participants selected a figure from the MFBS however when recording their ideal body figure, 90.3 percent chose a figure from the MFBS indicating their ideal body type to be muscular. Furthermore, the males who chose their ideal figure from the MBS demonstrated a desire for thinness and this desire to lose weight </w:t>
      </w:r>
      <w:r w:rsidR="00CD515E" w:rsidRPr="002D6A3C">
        <w:rPr>
          <w:sz w:val="24"/>
          <w:szCs w:val="24"/>
        </w:rPr>
        <w:t>put</w:t>
      </w:r>
      <w:r w:rsidR="00F62638" w:rsidRPr="002D6A3C">
        <w:rPr>
          <w:sz w:val="24"/>
          <w:szCs w:val="24"/>
        </w:rPr>
        <w:t xml:space="preserve"> them </w:t>
      </w:r>
      <w:r w:rsidR="00CD515E">
        <w:rPr>
          <w:sz w:val="24"/>
          <w:szCs w:val="24"/>
        </w:rPr>
        <w:t>in</w:t>
      </w:r>
      <w:r w:rsidR="00F62638" w:rsidRPr="002D6A3C">
        <w:rPr>
          <w:sz w:val="24"/>
          <w:szCs w:val="24"/>
        </w:rPr>
        <w:t xml:space="preserve"> </w:t>
      </w:r>
      <w:r w:rsidR="00CD515E" w:rsidRPr="002D6A3C">
        <w:rPr>
          <w:sz w:val="24"/>
          <w:szCs w:val="24"/>
        </w:rPr>
        <w:t>danger</w:t>
      </w:r>
      <w:r w:rsidR="00F62638" w:rsidRPr="002D6A3C">
        <w:rPr>
          <w:sz w:val="24"/>
          <w:szCs w:val="24"/>
        </w:rPr>
        <w:t xml:space="preserve"> of developing an eating disorder. The MFBS highlighted that even men with muscle may still be unsatisfied with their bodies and wanted to gain more muscle.</w:t>
      </w:r>
      <w:r w:rsidR="00C20C85" w:rsidRPr="002D6A3C">
        <w:rPr>
          <w:sz w:val="24"/>
          <w:szCs w:val="24"/>
        </w:rPr>
        <w:t xml:space="preserve"> Supporting these findings is research conducted by </w:t>
      </w:r>
      <w:r w:rsidR="005E23B4" w:rsidRPr="002D6A3C">
        <w:rPr>
          <w:sz w:val="24"/>
          <w:szCs w:val="24"/>
        </w:rPr>
        <w:t xml:space="preserve">Mayo and George (2014) </w:t>
      </w:r>
      <w:r w:rsidR="00C20C85" w:rsidRPr="002D6A3C">
        <w:rPr>
          <w:sz w:val="24"/>
          <w:szCs w:val="24"/>
        </w:rPr>
        <w:t xml:space="preserve">who </w:t>
      </w:r>
      <w:r w:rsidR="00AF2902" w:rsidRPr="002D6A3C">
        <w:rPr>
          <w:sz w:val="24"/>
          <w:szCs w:val="24"/>
        </w:rPr>
        <w:t xml:space="preserve">surveyed </w:t>
      </w:r>
      <w:r w:rsidR="0037669B" w:rsidRPr="002D6A3C">
        <w:rPr>
          <w:sz w:val="24"/>
          <w:szCs w:val="24"/>
        </w:rPr>
        <w:t xml:space="preserve">339 male and 441 </w:t>
      </w:r>
      <w:r w:rsidR="00196A27" w:rsidRPr="002D6A3C">
        <w:rPr>
          <w:sz w:val="24"/>
          <w:szCs w:val="24"/>
        </w:rPr>
        <w:t xml:space="preserve">female </w:t>
      </w:r>
      <w:r w:rsidR="00331C9F" w:rsidRPr="002D6A3C">
        <w:rPr>
          <w:sz w:val="24"/>
          <w:szCs w:val="24"/>
        </w:rPr>
        <w:t xml:space="preserve">university students </w:t>
      </w:r>
      <w:r w:rsidR="0099566C" w:rsidRPr="002D6A3C">
        <w:rPr>
          <w:sz w:val="24"/>
          <w:szCs w:val="24"/>
        </w:rPr>
        <w:t xml:space="preserve">to </w:t>
      </w:r>
      <w:r w:rsidR="00DF2823" w:rsidRPr="002D6A3C">
        <w:rPr>
          <w:sz w:val="24"/>
          <w:szCs w:val="24"/>
        </w:rPr>
        <w:t xml:space="preserve">explore </w:t>
      </w:r>
      <w:r w:rsidR="006D65A9" w:rsidRPr="002D6A3C">
        <w:rPr>
          <w:sz w:val="24"/>
          <w:szCs w:val="24"/>
        </w:rPr>
        <w:t xml:space="preserve">the association </w:t>
      </w:r>
      <w:r w:rsidR="003D557A" w:rsidRPr="002D6A3C">
        <w:rPr>
          <w:sz w:val="24"/>
          <w:szCs w:val="24"/>
        </w:rPr>
        <w:t>between body</w:t>
      </w:r>
      <w:r w:rsidR="00C20C85" w:rsidRPr="002D6A3C">
        <w:rPr>
          <w:sz w:val="24"/>
          <w:szCs w:val="24"/>
        </w:rPr>
        <w:t xml:space="preserve"> and muscle</w:t>
      </w:r>
      <w:r w:rsidR="003D557A" w:rsidRPr="002D6A3C">
        <w:rPr>
          <w:sz w:val="24"/>
          <w:szCs w:val="24"/>
        </w:rPr>
        <w:t xml:space="preserve"> dissatisfaction</w:t>
      </w:r>
      <w:r w:rsidR="00B456D9" w:rsidRPr="002D6A3C">
        <w:rPr>
          <w:sz w:val="24"/>
          <w:szCs w:val="24"/>
        </w:rPr>
        <w:t xml:space="preserve"> and the risk of eating disorders</w:t>
      </w:r>
      <w:r w:rsidR="003A1937" w:rsidRPr="002D6A3C">
        <w:rPr>
          <w:sz w:val="24"/>
          <w:szCs w:val="24"/>
        </w:rPr>
        <w:t xml:space="preserve"> in males.</w:t>
      </w:r>
      <w:r w:rsidR="00196A27" w:rsidRPr="002D6A3C">
        <w:rPr>
          <w:sz w:val="24"/>
          <w:szCs w:val="24"/>
        </w:rPr>
        <w:t xml:space="preserve"> The instruments used to evaluate the collected data were EAT-26 and the BIG scale. </w:t>
      </w:r>
      <w:r w:rsidR="00173233" w:rsidRPr="002D6A3C">
        <w:rPr>
          <w:sz w:val="24"/>
          <w:szCs w:val="24"/>
        </w:rPr>
        <w:t xml:space="preserve">The average body fat of the participants ranged from 10-16.5 percent with </w:t>
      </w:r>
      <w:r w:rsidR="00D9707C" w:rsidRPr="002D6A3C">
        <w:rPr>
          <w:sz w:val="24"/>
          <w:szCs w:val="24"/>
        </w:rPr>
        <w:t>the ideal percentage being recorded as 10%</w:t>
      </w:r>
      <w:r w:rsidR="002705D7" w:rsidRPr="002D6A3C">
        <w:rPr>
          <w:sz w:val="24"/>
          <w:szCs w:val="24"/>
        </w:rPr>
        <w:t xml:space="preserve">. </w:t>
      </w:r>
      <w:r w:rsidR="00AF4B70" w:rsidRPr="002D6A3C">
        <w:rPr>
          <w:sz w:val="24"/>
          <w:szCs w:val="24"/>
        </w:rPr>
        <w:t xml:space="preserve">The average muscle mass </w:t>
      </w:r>
      <w:r w:rsidR="00C32F46" w:rsidRPr="002D6A3C">
        <w:rPr>
          <w:sz w:val="24"/>
          <w:szCs w:val="24"/>
        </w:rPr>
        <w:t>was</w:t>
      </w:r>
      <w:r w:rsidR="00475DDE" w:rsidRPr="002D6A3C">
        <w:rPr>
          <w:sz w:val="24"/>
          <w:szCs w:val="24"/>
        </w:rPr>
        <w:t xml:space="preserve"> self</w:t>
      </w:r>
      <w:r w:rsidR="008E0F1E" w:rsidRPr="002D6A3C">
        <w:rPr>
          <w:sz w:val="24"/>
          <w:szCs w:val="24"/>
        </w:rPr>
        <w:t>-</w:t>
      </w:r>
      <w:r w:rsidR="00475DDE" w:rsidRPr="002D6A3C">
        <w:rPr>
          <w:sz w:val="24"/>
          <w:szCs w:val="24"/>
        </w:rPr>
        <w:t xml:space="preserve">recorded as </w:t>
      </w:r>
      <w:r w:rsidR="008E0F1E" w:rsidRPr="002D6A3C">
        <w:rPr>
          <w:sz w:val="24"/>
          <w:szCs w:val="24"/>
        </w:rPr>
        <w:t xml:space="preserve">around 22 percent </w:t>
      </w:r>
      <w:r w:rsidR="002B2DC0" w:rsidRPr="002D6A3C">
        <w:rPr>
          <w:sz w:val="24"/>
          <w:szCs w:val="24"/>
        </w:rPr>
        <w:t>with</w:t>
      </w:r>
      <w:r w:rsidR="00CF4F78" w:rsidRPr="002D6A3C">
        <w:rPr>
          <w:sz w:val="24"/>
          <w:szCs w:val="24"/>
        </w:rPr>
        <w:t xml:space="preserve"> 51 percent of the males </w:t>
      </w:r>
      <w:r w:rsidR="009B1F31" w:rsidRPr="002D6A3C">
        <w:rPr>
          <w:sz w:val="24"/>
          <w:szCs w:val="24"/>
        </w:rPr>
        <w:t>select</w:t>
      </w:r>
      <w:r w:rsidR="002B2DC0" w:rsidRPr="002D6A3C">
        <w:rPr>
          <w:sz w:val="24"/>
          <w:szCs w:val="24"/>
        </w:rPr>
        <w:t>ing</w:t>
      </w:r>
      <w:r w:rsidR="009B1F31" w:rsidRPr="002D6A3C">
        <w:rPr>
          <w:sz w:val="24"/>
          <w:szCs w:val="24"/>
        </w:rPr>
        <w:t xml:space="preserve"> an ideal </w:t>
      </w:r>
      <w:r w:rsidR="00CF5C8D" w:rsidRPr="002D6A3C">
        <w:rPr>
          <w:sz w:val="24"/>
          <w:szCs w:val="24"/>
        </w:rPr>
        <w:t>muscle mass of &gt;25</w:t>
      </w:r>
      <w:r w:rsidR="00DD171F" w:rsidRPr="002D6A3C">
        <w:rPr>
          <w:sz w:val="24"/>
          <w:szCs w:val="24"/>
        </w:rPr>
        <w:t xml:space="preserve"> percent</w:t>
      </w:r>
      <w:r w:rsidR="002705D7" w:rsidRPr="002D6A3C">
        <w:rPr>
          <w:sz w:val="24"/>
          <w:szCs w:val="24"/>
        </w:rPr>
        <w:t xml:space="preserve"> which according to </w:t>
      </w:r>
      <w:r w:rsidR="0009223A" w:rsidRPr="002D6A3C">
        <w:rPr>
          <w:rFonts w:ascii="Calibri" w:eastAsia="Calibri" w:hAnsi="Calibri" w:cs="Calibri"/>
          <w:noProof/>
          <w:sz w:val="24"/>
          <w:szCs w:val="24"/>
        </w:rPr>
        <w:t>Hildebrant, Langenbucher and Schlund</w:t>
      </w:r>
      <w:r w:rsidR="004A3ACE" w:rsidRPr="002D6A3C">
        <w:rPr>
          <w:rFonts w:ascii="Calibri" w:eastAsia="Calibri" w:hAnsi="Calibri" w:cs="Calibri"/>
          <w:noProof/>
          <w:sz w:val="24"/>
          <w:szCs w:val="24"/>
        </w:rPr>
        <w:t>t (</w:t>
      </w:r>
      <w:r w:rsidR="0009223A" w:rsidRPr="002D6A3C">
        <w:rPr>
          <w:rFonts w:ascii="Calibri" w:eastAsia="Calibri" w:hAnsi="Calibri" w:cs="Calibri"/>
          <w:noProof/>
          <w:sz w:val="24"/>
          <w:szCs w:val="24"/>
        </w:rPr>
        <w:t>2004)</w:t>
      </w:r>
      <w:r w:rsidR="004A3ACE" w:rsidRPr="002D6A3C">
        <w:rPr>
          <w:rFonts w:ascii="Calibri" w:eastAsia="Calibri" w:hAnsi="Calibri" w:cs="Calibri"/>
          <w:noProof/>
          <w:sz w:val="24"/>
          <w:szCs w:val="24"/>
        </w:rPr>
        <w:t xml:space="preserve"> </w:t>
      </w:r>
      <w:r w:rsidR="00A32249" w:rsidRPr="002D6A3C">
        <w:rPr>
          <w:rFonts w:ascii="Calibri" w:eastAsia="Calibri" w:hAnsi="Calibri" w:cs="Calibri"/>
          <w:noProof/>
          <w:sz w:val="24"/>
          <w:szCs w:val="24"/>
        </w:rPr>
        <w:t xml:space="preserve">only be achieveable through use of performance </w:t>
      </w:r>
      <w:r w:rsidR="00983D33" w:rsidRPr="002D6A3C">
        <w:rPr>
          <w:rFonts w:ascii="Calibri" w:eastAsia="Calibri" w:hAnsi="Calibri" w:cs="Calibri"/>
          <w:noProof/>
          <w:sz w:val="24"/>
          <w:szCs w:val="24"/>
        </w:rPr>
        <w:t xml:space="preserve">and image </w:t>
      </w:r>
      <w:r w:rsidR="00A32249" w:rsidRPr="002D6A3C">
        <w:rPr>
          <w:rFonts w:ascii="Calibri" w:eastAsia="Calibri" w:hAnsi="Calibri" w:cs="Calibri"/>
          <w:noProof/>
          <w:sz w:val="24"/>
          <w:szCs w:val="24"/>
        </w:rPr>
        <w:t>enhancing drugs</w:t>
      </w:r>
      <w:r w:rsidR="00983D33" w:rsidRPr="002D6A3C">
        <w:rPr>
          <w:rFonts w:ascii="Calibri" w:eastAsia="Calibri" w:hAnsi="Calibri" w:cs="Calibri"/>
          <w:noProof/>
          <w:sz w:val="24"/>
          <w:szCs w:val="24"/>
        </w:rPr>
        <w:t xml:space="preserve"> (PIED)</w:t>
      </w:r>
      <w:r w:rsidR="00A32249" w:rsidRPr="002D6A3C">
        <w:rPr>
          <w:rFonts w:ascii="Calibri" w:eastAsia="Calibri" w:hAnsi="Calibri" w:cs="Calibri"/>
          <w:noProof/>
          <w:sz w:val="24"/>
          <w:szCs w:val="24"/>
        </w:rPr>
        <w:t xml:space="preserve">. </w:t>
      </w:r>
      <w:r w:rsidR="009F5DE3" w:rsidRPr="002D6A3C">
        <w:rPr>
          <w:rFonts w:ascii="Calibri" w:eastAsia="Calibri" w:hAnsi="Calibri" w:cs="Calibri"/>
          <w:noProof/>
          <w:sz w:val="24"/>
          <w:szCs w:val="24"/>
        </w:rPr>
        <w:t xml:space="preserve">The findings of the study </w:t>
      </w:r>
      <w:r w:rsidR="00AF0CFF" w:rsidRPr="002D6A3C">
        <w:rPr>
          <w:rFonts w:ascii="Calibri" w:eastAsia="Calibri" w:hAnsi="Calibri" w:cs="Calibri"/>
          <w:noProof/>
          <w:sz w:val="24"/>
          <w:szCs w:val="24"/>
        </w:rPr>
        <w:t>suggested that college men want to be thinner and more muscular</w:t>
      </w:r>
      <w:r w:rsidR="00A54699" w:rsidRPr="002D6A3C">
        <w:rPr>
          <w:rFonts w:ascii="Calibri" w:eastAsia="Calibri" w:hAnsi="Calibri" w:cs="Calibri"/>
          <w:noProof/>
          <w:sz w:val="24"/>
          <w:szCs w:val="24"/>
        </w:rPr>
        <w:t xml:space="preserve"> and that their percieved body image of both fat and muscle </w:t>
      </w:r>
      <w:r w:rsidR="00745290" w:rsidRPr="002D6A3C">
        <w:rPr>
          <w:rFonts w:ascii="Calibri" w:eastAsia="Calibri" w:hAnsi="Calibri" w:cs="Calibri"/>
          <w:noProof/>
          <w:sz w:val="24"/>
          <w:szCs w:val="24"/>
        </w:rPr>
        <w:t xml:space="preserve">places them at risk of developing an eating disorder. </w:t>
      </w:r>
      <w:r w:rsidR="002705D7" w:rsidRPr="002D6A3C">
        <w:rPr>
          <w:rFonts w:ascii="Calibri" w:eastAsia="Calibri" w:hAnsi="Calibri" w:cs="Calibri"/>
          <w:noProof/>
          <w:sz w:val="24"/>
          <w:szCs w:val="24"/>
        </w:rPr>
        <w:t xml:space="preserve">Simular findings were shown in </w:t>
      </w:r>
      <w:r w:rsidR="00727D92" w:rsidRPr="002D6A3C">
        <w:rPr>
          <w:rFonts w:ascii="Calibri" w:eastAsia="Calibri" w:hAnsi="Calibri" w:cs="Calibri"/>
          <w:noProof/>
          <w:sz w:val="24"/>
          <w:szCs w:val="24"/>
        </w:rPr>
        <w:t>studies</w:t>
      </w:r>
      <w:r w:rsidR="002705D7" w:rsidRPr="002D6A3C">
        <w:rPr>
          <w:rFonts w:ascii="Calibri" w:eastAsia="Calibri" w:hAnsi="Calibri" w:cs="Calibri"/>
          <w:noProof/>
          <w:sz w:val="24"/>
          <w:szCs w:val="24"/>
        </w:rPr>
        <w:t xml:space="preserve"> by </w:t>
      </w:r>
      <w:r w:rsidR="002705D7" w:rsidRPr="002D6A3C">
        <w:rPr>
          <w:sz w:val="24"/>
          <w:szCs w:val="24"/>
        </w:rPr>
        <w:t>Ebrahim et al</w:t>
      </w:r>
      <w:r w:rsidR="004213C3" w:rsidRPr="002D6A3C">
        <w:rPr>
          <w:sz w:val="24"/>
          <w:szCs w:val="24"/>
        </w:rPr>
        <w:t>.</w:t>
      </w:r>
      <w:r w:rsidR="002705D7" w:rsidRPr="002D6A3C">
        <w:rPr>
          <w:sz w:val="24"/>
          <w:szCs w:val="24"/>
        </w:rPr>
        <w:t xml:space="preserve"> (2019)</w:t>
      </w:r>
      <w:r w:rsidR="00727D92" w:rsidRPr="002D6A3C">
        <w:rPr>
          <w:sz w:val="24"/>
          <w:szCs w:val="24"/>
        </w:rPr>
        <w:t xml:space="preserve"> and Hoffmann and </w:t>
      </w:r>
      <w:proofErr w:type="spellStart"/>
      <w:r w:rsidR="00727D92" w:rsidRPr="002D6A3C">
        <w:rPr>
          <w:sz w:val="24"/>
          <w:szCs w:val="24"/>
        </w:rPr>
        <w:t>Warschburger</w:t>
      </w:r>
      <w:proofErr w:type="spellEnd"/>
      <w:r w:rsidR="00727D92" w:rsidRPr="002D6A3C">
        <w:rPr>
          <w:sz w:val="24"/>
          <w:szCs w:val="24"/>
        </w:rPr>
        <w:t xml:space="preserve"> (2016)</w:t>
      </w:r>
      <w:r w:rsidR="002705D7" w:rsidRPr="002D6A3C">
        <w:rPr>
          <w:sz w:val="24"/>
          <w:szCs w:val="24"/>
        </w:rPr>
        <w:t xml:space="preserve"> who noted that the majority of males researched had high body dissatisfaction in relation to thinness and muscularity and engaged in disordered eating behaviours to combat the issue. </w:t>
      </w:r>
    </w:p>
    <w:p w14:paraId="37F65269" w14:textId="0E9B5491" w:rsidR="00A45187" w:rsidRPr="002D6A3C" w:rsidRDefault="00C20C85" w:rsidP="00BB0224">
      <w:pPr>
        <w:spacing w:line="360" w:lineRule="auto"/>
        <w:rPr>
          <w:rFonts w:ascii="Calibri" w:eastAsia="Calibri" w:hAnsi="Calibri" w:cs="Calibri"/>
          <w:noProof/>
          <w:sz w:val="24"/>
          <w:szCs w:val="24"/>
        </w:rPr>
      </w:pPr>
      <w:bookmarkStart w:id="17" w:name="_Hlk38806369"/>
      <w:r w:rsidRPr="002D6A3C">
        <w:rPr>
          <w:rFonts w:ascii="Calibri" w:eastAsia="Calibri" w:hAnsi="Calibri" w:cs="Calibri"/>
          <w:noProof/>
          <w:sz w:val="24"/>
          <w:szCs w:val="24"/>
        </w:rPr>
        <w:t>Overall the literature found in relation to body dissatisfaction and eating disorders appears to suggest that men, whether muscular or not, strive to be leaner and more muscular than they are/percieve themseves to be.</w:t>
      </w:r>
      <w:r w:rsidR="00EA2803" w:rsidRPr="002D6A3C">
        <w:rPr>
          <w:rFonts w:ascii="Calibri" w:eastAsia="Calibri" w:hAnsi="Calibri" w:cs="Calibri"/>
          <w:noProof/>
          <w:sz w:val="24"/>
          <w:szCs w:val="24"/>
        </w:rPr>
        <w:t xml:space="preserve"> High BMI and body fat percentage appeared to have a negative impact on levels of body dissatisfaction.</w:t>
      </w:r>
      <w:r w:rsidRPr="002D6A3C">
        <w:rPr>
          <w:rFonts w:ascii="Calibri" w:eastAsia="Calibri" w:hAnsi="Calibri" w:cs="Calibri"/>
          <w:noProof/>
          <w:sz w:val="24"/>
          <w:szCs w:val="24"/>
        </w:rPr>
        <w:t xml:space="preserve"> High levels of body dissatisfaction show links to the development of eating disorders </w:t>
      </w:r>
      <w:r w:rsidR="00AE668A" w:rsidRPr="002D6A3C">
        <w:rPr>
          <w:rFonts w:ascii="Calibri" w:eastAsia="Calibri" w:hAnsi="Calibri" w:cs="Calibri"/>
          <w:noProof/>
          <w:sz w:val="24"/>
          <w:szCs w:val="24"/>
        </w:rPr>
        <w:t xml:space="preserve">especially those who are muscularity-driven. In relation to these findings, the next theme will discuss the topic of muscle dysmorphia. </w:t>
      </w:r>
      <w:r w:rsidRPr="002D6A3C">
        <w:rPr>
          <w:rFonts w:ascii="Calibri" w:eastAsia="Calibri" w:hAnsi="Calibri" w:cs="Calibri"/>
          <w:noProof/>
          <w:sz w:val="24"/>
          <w:szCs w:val="24"/>
        </w:rPr>
        <w:t xml:space="preserve"> </w:t>
      </w:r>
    </w:p>
    <w:bookmarkEnd w:id="17"/>
    <w:p w14:paraId="49B14C68" w14:textId="77777777" w:rsidR="0056547D" w:rsidRPr="002D6A3C" w:rsidRDefault="0056547D" w:rsidP="00BB0224">
      <w:pPr>
        <w:spacing w:line="360" w:lineRule="auto"/>
        <w:rPr>
          <w:rFonts w:ascii="Calibri" w:eastAsia="Calibri" w:hAnsi="Calibri" w:cs="Calibri"/>
          <w:noProof/>
          <w:sz w:val="24"/>
          <w:szCs w:val="24"/>
        </w:rPr>
      </w:pPr>
    </w:p>
    <w:p w14:paraId="1E9C2A6F" w14:textId="6BA8AC11" w:rsidR="00266254" w:rsidRPr="002D6A3C" w:rsidRDefault="00266254" w:rsidP="00BB0224">
      <w:pPr>
        <w:pStyle w:val="Heading3"/>
        <w:spacing w:line="360" w:lineRule="auto"/>
        <w:ind w:left="720"/>
        <w:rPr>
          <w:sz w:val="26"/>
          <w:szCs w:val="26"/>
        </w:rPr>
      </w:pPr>
      <w:bookmarkStart w:id="18" w:name="_Toc38894092"/>
      <w:r w:rsidRPr="002D6A3C">
        <w:rPr>
          <w:sz w:val="26"/>
          <w:szCs w:val="26"/>
        </w:rPr>
        <w:lastRenderedPageBreak/>
        <w:t>Muscle Dysmorphia</w:t>
      </w:r>
      <w:bookmarkEnd w:id="18"/>
    </w:p>
    <w:p w14:paraId="134F3594" w14:textId="3E03E4F7" w:rsidR="0017060E" w:rsidRPr="002D6A3C" w:rsidRDefault="002D1DFF" w:rsidP="00BB0224">
      <w:pPr>
        <w:spacing w:line="360" w:lineRule="auto"/>
        <w:rPr>
          <w:sz w:val="24"/>
          <w:szCs w:val="24"/>
        </w:rPr>
      </w:pPr>
      <w:r w:rsidRPr="002D6A3C">
        <w:rPr>
          <w:sz w:val="24"/>
          <w:szCs w:val="24"/>
        </w:rPr>
        <w:t>Body dysmorphi</w:t>
      </w:r>
      <w:r w:rsidR="00164ECA" w:rsidRPr="002D6A3C">
        <w:rPr>
          <w:sz w:val="24"/>
          <w:szCs w:val="24"/>
        </w:rPr>
        <w:t>c disorder</w:t>
      </w:r>
      <w:r w:rsidR="006A38B1" w:rsidRPr="002D6A3C">
        <w:rPr>
          <w:sz w:val="24"/>
          <w:szCs w:val="24"/>
        </w:rPr>
        <w:t xml:space="preserve"> (BDD)</w:t>
      </w:r>
      <w:r w:rsidR="00164ECA" w:rsidRPr="002D6A3C">
        <w:rPr>
          <w:sz w:val="24"/>
          <w:szCs w:val="24"/>
        </w:rPr>
        <w:t xml:space="preserve"> is a </w:t>
      </w:r>
      <w:r w:rsidR="00A90883" w:rsidRPr="002D6A3C">
        <w:rPr>
          <w:sz w:val="24"/>
          <w:szCs w:val="24"/>
        </w:rPr>
        <w:t xml:space="preserve">psychological disorder which creates anxiety around </w:t>
      </w:r>
      <w:proofErr w:type="gramStart"/>
      <w:r w:rsidR="00A90883" w:rsidRPr="002D6A3C">
        <w:rPr>
          <w:sz w:val="24"/>
          <w:szCs w:val="24"/>
        </w:rPr>
        <w:t>ones</w:t>
      </w:r>
      <w:proofErr w:type="gramEnd"/>
      <w:r w:rsidR="00A90883" w:rsidRPr="002D6A3C">
        <w:rPr>
          <w:sz w:val="24"/>
          <w:szCs w:val="24"/>
        </w:rPr>
        <w:t xml:space="preserve"> </w:t>
      </w:r>
      <w:r w:rsidR="000C5F10" w:rsidRPr="002D6A3C">
        <w:rPr>
          <w:sz w:val="24"/>
          <w:szCs w:val="24"/>
        </w:rPr>
        <w:t xml:space="preserve">appearance (Mind, 2018). </w:t>
      </w:r>
      <w:r w:rsidR="00B82790" w:rsidRPr="002D6A3C">
        <w:rPr>
          <w:sz w:val="24"/>
          <w:szCs w:val="24"/>
        </w:rPr>
        <w:t xml:space="preserve">The NHS (2017) expand by explaining that </w:t>
      </w:r>
      <w:r w:rsidR="000356F2" w:rsidRPr="002D6A3C">
        <w:rPr>
          <w:sz w:val="24"/>
          <w:szCs w:val="24"/>
        </w:rPr>
        <w:t xml:space="preserve">people who suffer with this disorder tend to fixate on </w:t>
      </w:r>
      <w:r w:rsidR="006A38B1" w:rsidRPr="002D6A3C">
        <w:rPr>
          <w:sz w:val="24"/>
          <w:szCs w:val="24"/>
        </w:rPr>
        <w:t>real or perceived flaws in their body image.</w:t>
      </w:r>
      <w:r w:rsidR="00B417A5" w:rsidRPr="002D6A3C">
        <w:rPr>
          <w:sz w:val="24"/>
          <w:szCs w:val="24"/>
        </w:rPr>
        <w:t xml:space="preserve"> </w:t>
      </w:r>
      <w:proofErr w:type="spellStart"/>
      <w:r w:rsidR="00E261FE" w:rsidRPr="002D6A3C">
        <w:rPr>
          <w:sz w:val="24"/>
          <w:szCs w:val="24"/>
        </w:rPr>
        <w:t>Mac</w:t>
      </w:r>
      <w:r w:rsidR="001B0889" w:rsidRPr="002D6A3C">
        <w:rPr>
          <w:sz w:val="24"/>
          <w:szCs w:val="24"/>
        </w:rPr>
        <w:t>kowiak</w:t>
      </w:r>
      <w:proofErr w:type="spellEnd"/>
      <w:r w:rsidR="001B0889" w:rsidRPr="002D6A3C">
        <w:rPr>
          <w:sz w:val="24"/>
          <w:szCs w:val="24"/>
        </w:rPr>
        <w:t xml:space="preserve"> et al. (2019)</w:t>
      </w:r>
      <w:r w:rsidR="004426AF" w:rsidRPr="002D6A3C">
        <w:rPr>
          <w:sz w:val="24"/>
          <w:szCs w:val="24"/>
        </w:rPr>
        <w:t xml:space="preserve"> explain that </w:t>
      </w:r>
      <w:r w:rsidR="006A38B1" w:rsidRPr="002D6A3C">
        <w:rPr>
          <w:sz w:val="24"/>
          <w:szCs w:val="24"/>
        </w:rPr>
        <w:t xml:space="preserve">muscle dysmorphia is a sub-category of </w:t>
      </w:r>
      <w:proofErr w:type="gramStart"/>
      <w:r w:rsidR="006A38B1" w:rsidRPr="002D6A3C">
        <w:rPr>
          <w:sz w:val="24"/>
          <w:szCs w:val="24"/>
        </w:rPr>
        <w:t>BDD</w:t>
      </w:r>
      <w:proofErr w:type="gramEnd"/>
      <w:r w:rsidR="006A38B1" w:rsidRPr="002D6A3C">
        <w:rPr>
          <w:sz w:val="24"/>
          <w:szCs w:val="24"/>
        </w:rPr>
        <w:t xml:space="preserve"> and </w:t>
      </w:r>
      <w:r w:rsidR="004426AF" w:rsidRPr="002D6A3C">
        <w:rPr>
          <w:sz w:val="24"/>
          <w:szCs w:val="24"/>
        </w:rPr>
        <w:t xml:space="preserve">muscle dysmorphia is when a person </w:t>
      </w:r>
      <w:r w:rsidR="002622A7" w:rsidRPr="002D6A3C">
        <w:rPr>
          <w:sz w:val="24"/>
          <w:szCs w:val="24"/>
        </w:rPr>
        <w:t>(usually males) believe the</w:t>
      </w:r>
      <w:r w:rsidR="008C2C57" w:rsidRPr="002D6A3C">
        <w:rPr>
          <w:sz w:val="24"/>
          <w:szCs w:val="24"/>
        </w:rPr>
        <w:t xml:space="preserve">ir muscle mass is inadequate. </w:t>
      </w:r>
      <w:r w:rsidR="00530066" w:rsidRPr="002D6A3C">
        <w:rPr>
          <w:sz w:val="24"/>
          <w:szCs w:val="24"/>
        </w:rPr>
        <w:t xml:space="preserve">While muscle dysmorphia is not </w:t>
      </w:r>
      <w:r w:rsidR="00CD515E" w:rsidRPr="002D6A3C">
        <w:rPr>
          <w:sz w:val="24"/>
          <w:szCs w:val="24"/>
        </w:rPr>
        <w:t>classed</w:t>
      </w:r>
      <w:r w:rsidR="00B427EA" w:rsidRPr="002D6A3C">
        <w:rPr>
          <w:sz w:val="24"/>
          <w:szCs w:val="24"/>
        </w:rPr>
        <w:t xml:space="preserve"> as an</w:t>
      </w:r>
      <w:r w:rsidR="00530066" w:rsidRPr="002D6A3C">
        <w:rPr>
          <w:sz w:val="24"/>
          <w:szCs w:val="24"/>
        </w:rPr>
        <w:t xml:space="preserve"> eating disorder</w:t>
      </w:r>
      <w:r w:rsidR="00156B4C" w:rsidRPr="002D6A3C">
        <w:rPr>
          <w:sz w:val="24"/>
          <w:szCs w:val="24"/>
        </w:rPr>
        <w:t xml:space="preserve"> it has often been linked to </w:t>
      </w:r>
      <w:r w:rsidR="00CD515E" w:rsidRPr="002D6A3C">
        <w:rPr>
          <w:sz w:val="24"/>
          <w:szCs w:val="24"/>
        </w:rPr>
        <w:t>disturbed</w:t>
      </w:r>
      <w:r w:rsidR="007E7682" w:rsidRPr="002D6A3C">
        <w:rPr>
          <w:sz w:val="24"/>
          <w:szCs w:val="24"/>
        </w:rPr>
        <w:t xml:space="preserve"> eating behaviours</w:t>
      </w:r>
      <w:r w:rsidR="00AE668A" w:rsidRPr="002D6A3C">
        <w:rPr>
          <w:sz w:val="24"/>
          <w:szCs w:val="24"/>
        </w:rPr>
        <w:t xml:space="preserve"> (</w:t>
      </w:r>
      <w:proofErr w:type="spellStart"/>
      <w:r w:rsidR="00AE668A" w:rsidRPr="002D6A3C">
        <w:rPr>
          <w:sz w:val="24"/>
          <w:szCs w:val="24"/>
        </w:rPr>
        <w:t>Dakanalis</w:t>
      </w:r>
      <w:proofErr w:type="spellEnd"/>
      <w:r w:rsidR="00AE668A" w:rsidRPr="002D6A3C">
        <w:rPr>
          <w:sz w:val="24"/>
          <w:szCs w:val="24"/>
        </w:rPr>
        <w:t xml:space="preserve"> et al</w:t>
      </w:r>
      <w:r w:rsidR="004213C3" w:rsidRPr="002D6A3C">
        <w:rPr>
          <w:sz w:val="24"/>
          <w:szCs w:val="24"/>
        </w:rPr>
        <w:t>.</w:t>
      </w:r>
      <w:r w:rsidR="00AE668A" w:rsidRPr="002D6A3C">
        <w:rPr>
          <w:sz w:val="24"/>
          <w:szCs w:val="24"/>
        </w:rPr>
        <w:t>, 2013)</w:t>
      </w:r>
      <w:r w:rsidR="007E7682" w:rsidRPr="002D6A3C">
        <w:rPr>
          <w:sz w:val="24"/>
          <w:szCs w:val="24"/>
        </w:rPr>
        <w:t xml:space="preserve">. </w:t>
      </w:r>
    </w:p>
    <w:p w14:paraId="3D7A7C21" w14:textId="1C299658" w:rsidR="00130C34" w:rsidRPr="002D6A3C" w:rsidRDefault="00FF56E8" w:rsidP="00BB0224">
      <w:pPr>
        <w:spacing w:line="360" w:lineRule="auto"/>
        <w:rPr>
          <w:sz w:val="24"/>
          <w:szCs w:val="24"/>
        </w:rPr>
      </w:pPr>
      <w:r w:rsidRPr="002D6A3C">
        <w:rPr>
          <w:sz w:val="24"/>
          <w:szCs w:val="24"/>
        </w:rPr>
        <w:t>Klimek et al</w:t>
      </w:r>
      <w:r w:rsidR="004213C3" w:rsidRPr="002D6A3C">
        <w:rPr>
          <w:sz w:val="24"/>
          <w:szCs w:val="24"/>
        </w:rPr>
        <w:t>.</w:t>
      </w:r>
      <w:r w:rsidRPr="002D6A3C">
        <w:rPr>
          <w:sz w:val="24"/>
          <w:szCs w:val="24"/>
        </w:rPr>
        <w:t xml:space="preserve"> (2018)</w:t>
      </w:r>
      <w:r w:rsidR="00DB6340" w:rsidRPr="002D6A3C">
        <w:rPr>
          <w:sz w:val="24"/>
          <w:szCs w:val="24"/>
        </w:rPr>
        <w:t xml:space="preserve"> </w:t>
      </w:r>
      <w:r w:rsidR="00402E1C" w:rsidRPr="002D6A3C">
        <w:rPr>
          <w:sz w:val="24"/>
          <w:szCs w:val="24"/>
        </w:rPr>
        <w:t>performed</w:t>
      </w:r>
      <w:r w:rsidR="00025668" w:rsidRPr="002D6A3C">
        <w:rPr>
          <w:sz w:val="24"/>
          <w:szCs w:val="24"/>
        </w:rPr>
        <w:t xml:space="preserve"> research on </w:t>
      </w:r>
      <w:r w:rsidR="00806A36" w:rsidRPr="002D6A3C">
        <w:rPr>
          <w:sz w:val="24"/>
          <w:szCs w:val="24"/>
        </w:rPr>
        <w:t>180 undergraduate men</w:t>
      </w:r>
      <w:r w:rsidR="007F1751" w:rsidRPr="002D6A3C">
        <w:rPr>
          <w:sz w:val="24"/>
          <w:szCs w:val="24"/>
        </w:rPr>
        <w:t xml:space="preserve"> from Southern California</w:t>
      </w:r>
      <w:r w:rsidR="00806A36" w:rsidRPr="002D6A3C">
        <w:rPr>
          <w:sz w:val="24"/>
          <w:szCs w:val="24"/>
        </w:rPr>
        <w:t xml:space="preserve"> </w:t>
      </w:r>
      <w:r w:rsidR="00025668" w:rsidRPr="002D6A3C">
        <w:rPr>
          <w:sz w:val="24"/>
          <w:szCs w:val="24"/>
        </w:rPr>
        <w:t>via an online survey</w:t>
      </w:r>
      <w:r w:rsidR="00190C2B" w:rsidRPr="002D6A3C">
        <w:rPr>
          <w:sz w:val="24"/>
          <w:szCs w:val="24"/>
        </w:rPr>
        <w:t xml:space="preserve"> to discover how internali</w:t>
      </w:r>
      <w:r w:rsidR="00CD515E">
        <w:rPr>
          <w:sz w:val="24"/>
          <w:szCs w:val="24"/>
        </w:rPr>
        <w:t>s</w:t>
      </w:r>
      <w:r w:rsidR="00190C2B" w:rsidRPr="002D6A3C">
        <w:rPr>
          <w:sz w:val="24"/>
          <w:szCs w:val="24"/>
        </w:rPr>
        <w:t xml:space="preserve">ed thin and muscular belief are linked to </w:t>
      </w:r>
      <w:r w:rsidR="00AF24D0" w:rsidRPr="002D6A3C">
        <w:rPr>
          <w:sz w:val="24"/>
          <w:szCs w:val="24"/>
        </w:rPr>
        <w:t xml:space="preserve">muscle dysmorphia and disordered eating. </w:t>
      </w:r>
      <w:r w:rsidR="007F1751" w:rsidRPr="002D6A3C">
        <w:rPr>
          <w:sz w:val="24"/>
          <w:szCs w:val="24"/>
        </w:rPr>
        <w:t>The scales used were the EDE-Q</w:t>
      </w:r>
      <w:r w:rsidR="00DE4558" w:rsidRPr="002D6A3C">
        <w:rPr>
          <w:sz w:val="24"/>
          <w:szCs w:val="24"/>
        </w:rPr>
        <w:t xml:space="preserve"> and the</w:t>
      </w:r>
      <w:r w:rsidR="007F1751" w:rsidRPr="002D6A3C">
        <w:rPr>
          <w:sz w:val="24"/>
          <w:szCs w:val="24"/>
        </w:rPr>
        <w:t xml:space="preserve"> MDDI</w:t>
      </w:r>
      <w:r w:rsidR="00DE4558" w:rsidRPr="002D6A3C">
        <w:rPr>
          <w:sz w:val="24"/>
          <w:szCs w:val="24"/>
        </w:rPr>
        <w:t>.</w:t>
      </w:r>
      <w:r w:rsidR="007F1751" w:rsidRPr="002D6A3C">
        <w:rPr>
          <w:sz w:val="24"/>
          <w:szCs w:val="24"/>
        </w:rPr>
        <w:t xml:space="preserve"> </w:t>
      </w:r>
      <w:r w:rsidR="00AF24D0" w:rsidRPr="002D6A3C">
        <w:rPr>
          <w:sz w:val="24"/>
          <w:szCs w:val="24"/>
        </w:rPr>
        <w:t xml:space="preserve">The findings </w:t>
      </w:r>
      <w:r w:rsidR="00A961EB" w:rsidRPr="002D6A3C">
        <w:rPr>
          <w:sz w:val="24"/>
          <w:szCs w:val="24"/>
        </w:rPr>
        <w:t>indicate</w:t>
      </w:r>
      <w:r w:rsidR="0090599F" w:rsidRPr="002D6A3C">
        <w:rPr>
          <w:sz w:val="24"/>
          <w:szCs w:val="24"/>
        </w:rPr>
        <w:t xml:space="preserve"> that</w:t>
      </w:r>
      <w:r w:rsidR="00A961EB" w:rsidRPr="002D6A3C">
        <w:rPr>
          <w:sz w:val="24"/>
          <w:szCs w:val="24"/>
        </w:rPr>
        <w:t xml:space="preserve"> both musc</w:t>
      </w:r>
      <w:r w:rsidR="0090599F" w:rsidRPr="002D6A3C">
        <w:rPr>
          <w:sz w:val="24"/>
          <w:szCs w:val="24"/>
        </w:rPr>
        <w:t xml:space="preserve">ular and </w:t>
      </w:r>
      <w:r w:rsidR="0049316C" w:rsidRPr="002D6A3C">
        <w:rPr>
          <w:sz w:val="24"/>
          <w:szCs w:val="24"/>
        </w:rPr>
        <w:t>thinness</w:t>
      </w:r>
      <w:r w:rsidR="0090599F" w:rsidRPr="002D6A3C">
        <w:rPr>
          <w:sz w:val="24"/>
          <w:szCs w:val="24"/>
        </w:rPr>
        <w:t xml:space="preserve"> internali</w:t>
      </w:r>
      <w:r w:rsidR="00CD515E">
        <w:rPr>
          <w:sz w:val="24"/>
          <w:szCs w:val="24"/>
        </w:rPr>
        <w:t>s</w:t>
      </w:r>
      <w:r w:rsidR="0090599F" w:rsidRPr="002D6A3C">
        <w:rPr>
          <w:sz w:val="24"/>
          <w:szCs w:val="24"/>
        </w:rPr>
        <w:t xml:space="preserve">ation were </w:t>
      </w:r>
      <w:r w:rsidR="0049316C" w:rsidRPr="002D6A3C">
        <w:rPr>
          <w:sz w:val="24"/>
          <w:szCs w:val="24"/>
        </w:rPr>
        <w:t xml:space="preserve">independently </w:t>
      </w:r>
      <w:r w:rsidR="006A3C92" w:rsidRPr="002D6A3C">
        <w:rPr>
          <w:sz w:val="24"/>
          <w:szCs w:val="24"/>
        </w:rPr>
        <w:t>correlated</w:t>
      </w:r>
      <w:r w:rsidR="0049316C" w:rsidRPr="002D6A3C">
        <w:rPr>
          <w:sz w:val="24"/>
          <w:szCs w:val="24"/>
        </w:rPr>
        <w:t xml:space="preserve"> with muscle dysmorphia and the development of disordered eating behaviours</w:t>
      </w:r>
      <w:r w:rsidR="00065413" w:rsidRPr="002D6A3C">
        <w:rPr>
          <w:sz w:val="24"/>
          <w:szCs w:val="24"/>
        </w:rPr>
        <w:t xml:space="preserve"> however that when combined did not appear to predict muscle dysmorphia. Participants with </w:t>
      </w:r>
      <w:r w:rsidR="00C04B6A" w:rsidRPr="002D6A3C">
        <w:rPr>
          <w:sz w:val="24"/>
          <w:szCs w:val="24"/>
        </w:rPr>
        <w:t>muscular</w:t>
      </w:r>
      <w:r w:rsidR="00065413" w:rsidRPr="002D6A3C">
        <w:rPr>
          <w:sz w:val="24"/>
          <w:szCs w:val="24"/>
        </w:rPr>
        <w:t xml:space="preserve"> </w:t>
      </w:r>
      <w:r w:rsidR="00C04B6A" w:rsidRPr="002D6A3C">
        <w:rPr>
          <w:sz w:val="24"/>
          <w:szCs w:val="24"/>
        </w:rPr>
        <w:t>internali</w:t>
      </w:r>
      <w:r w:rsidR="00EA2803" w:rsidRPr="002D6A3C">
        <w:rPr>
          <w:sz w:val="24"/>
          <w:szCs w:val="24"/>
        </w:rPr>
        <w:t>s</w:t>
      </w:r>
      <w:r w:rsidR="00C04B6A" w:rsidRPr="002D6A3C">
        <w:rPr>
          <w:sz w:val="24"/>
          <w:szCs w:val="24"/>
        </w:rPr>
        <w:t>ation</w:t>
      </w:r>
      <w:r w:rsidR="00065413" w:rsidRPr="002D6A3C">
        <w:rPr>
          <w:sz w:val="24"/>
          <w:szCs w:val="24"/>
        </w:rPr>
        <w:t xml:space="preserve"> only</w:t>
      </w:r>
      <w:r w:rsidR="00C04B6A" w:rsidRPr="002D6A3C">
        <w:rPr>
          <w:sz w:val="24"/>
          <w:szCs w:val="24"/>
        </w:rPr>
        <w:t xml:space="preserve"> had a higher risk of developing muscle dysmorphia than the other two categories</w:t>
      </w:r>
      <w:r w:rsidR="004B78A8" w:rsidRPr="002D6A3C">
        <w:rPr>
          <w:sz w:val="24"/>
          <w:szCs w:val="24"/>
        </w:rPr>
        <w:t xml:space="preserve"> which could </w:t>
      </w:r>
      <w:r w:rsidR="00C00FE2" w:rsidRPr="002D6A3C">
        <w:rPr>
          <w:sz w:val="24"/>
          <w:szCs w:val="24"/>
        </w:rPr>
        <w:t xml:space="preserve">be due to the muscle being less visible if covered in body fat. </w:t>
      </w:r>
      <w:proofErr w:type="spellStart"/>
      <w:r w:rsidR="00E12D19" w:rsidRPr="002D6A3C">
        <w:rPr>
          <w:sz w:val="24"/>
          <w:szCs w:val="24"/>
        </w:rPr>
        <w:t>Compte</w:t>
      </w:r>
      <w:proofErr w:type="spellEnd"/>
      <w:r w:rsidR="00E12D19" w:rsidRPr="002D6A3C">
        <w:rPr>
          <w:sz w:val="24"/>
          <w:szCs w:val="24"/>
        </w:rPr>
        <w:t>, Sepulveda and Torrente (2015)</w:t>
      </w:r>
      <w:r w:rsidR="00701926" w:rsidRPr="002D6A3C">
        <w:rPr>
          <w:sz w:val="24"/>
          <w:szCs w:val="24"/>
        </w:rPr>
        <w:t xml:space="preserve"> also conducted research</w:t>
      </w:r>
      <w:r w:rsidR="00E12D19" w:rsidRPr="002D6A3C">
        <w:rPr>
          <w:sz w:val="24"/>
          <w:szCs w:val="24"/>
        </w:rPr>
        <w:t xml:space="preserve"> </w:t>
      </w:r>
      <w:r w:rsidR="00701926" w:rsidRPr="002D6A3C">
        <w:rPr>
          <w:sz w:val="24"/>
          <w:szCs w:val="24"/>
        </w:rPr>
        <w:t xml:space="preserve">to </w:t>
      </w:r>
      <w:r w:rsidR="006A3C92" w:rsidRPr="002D6A3C">
        <w:rPr>
          <w:sz w:val="24"/>
          <w:szCs w:val="24"/>
        </w:rPr>
        <w:t>assess</w:t>
      </w:r>
      <w:r w:rsidR="00701926" w:rsidRPr="002D6A3C">
        <w:rPr>
          <w:sz w:val="24"/>
          <w:szCs w:val="24"/>
        </w:rPr>
        <w:t xml:space="preserve"> </w:t>
      </w:r>
      <w:r w:rsidR="00E12D19" w:rsidRPr="002D6A3C">
        <w:rPr>
          <w:sz w:val="24"/>
          <w:szCs w:val="24"/>
        </w:rPr>
        <w:t>the prevalence of muscle dysmorphia and eating disorders</w:t>
      </w:r>
      <w:r w:rsidR="00701926" w:rsidRPr="002D6A3C">
        <w:rPr>
          <w:sz w:val="24"/>
          <w:szCs w:val="24"/>
        </w:rPr>
        <w:t xml:space="preserve">. A two-stage study investigated </w:t>
      </w:r>
      <w:r w:rsidR="00E12D19" w:rsidRPr="002D6A3C">
        <w:rPr>
          <w:sz w:val="24"/>
          <w:szCs w:val="24"/>
        </w:rPr>
        <w:t xml:space="preserve">472 male </w:t>
      </w:r>
      <w:r w:rsidR="00391077" w:rsidRPr="002D6A3C">
        <w:rPr>
          <w:sz w:val="24"/>
          <w:szCs w:val="24"/>
        </w:rPr>
        <w:t xml:space="preserve">Spanish </w:t>
      </w:r>
      <w:r w:rsidR="00E12D19" w:rsidRPr="002D6A3C">
        <w:rPr>
          <w:sz w:val="24"/>
          <w:szCs w:val="24"/>
        </w:rPr>
        <w:t>university students aged 18-28 years old.</w:t>
      </w:r>
      <w:r w:rsidR="007F1751" w:rsidRPr="002D6A3C">
        <w:rPr>
          <w:sz w:val="24"/>
          <w:szCs w:val="24"/>
        </w:rPr>
        <w:t xml:space="preserve"> The EAT-26 scale</w:t>
      </w:r>
      <w:r w:rsidR="00391077" w:rsidRPr="002D6A3C">
        <w:rPr>
          <w:sz w:val="24"/>
          <w:szCs w:val="24"/>
        </w:rPr>
        <w:t>, MBAS</w:t>
      </w:r>
      <w:r w:rsidR="007F1751" w:rsidRPr="002D6A3C">
        <w:rPr>
          <w:sz w:val="24"/>
          <w:szCs w:val="24"/>
        </w:rPr>
        <w:t xml:space="preserve"> and a drive for muscularity scale was used </w:t>
      </w:r>
      <w:r w:rsidR="00391077" w:rsidRPr="002D6A3C">
        <w:rPr>
          <w:sz w:val="24"/>
          <w:szCs w:val="24"/>
        </w:rPr>
        <w:t xml:space="preserve">to examine the data. </w:t>
      </w:r>
      <w:r w:rsidR="00E12D19" w:rsidRPr="002D6A3C">
        <w:rPr>
          <w:sz w:val="24"/>
          <w:szCs w:val="24"/>
        </w:rPr>
        <w:t>The first stage used a self-reported questionnaire to determine those most at risk of developing an eating disorder (R-ED) (18) or muscle dysmorphia (R-MD) (200)</w:t>
      </w:r>
      <w:r w:rsidR="007B3CB8" w:rsidRPr="002D6A3C">
        <w:rPr>
          <w:sz w:val="24"/>
          <w:szCs w:val="24"/>
        </w:rPr>
        <w:t xml:space="preserve"> which then lead on to the second stage which used a clinical interview</w:t>
      </w:r>
      <w:r w:rsidR="00E12D19" w:rsidRPr="002D6A3C">
        <w:rPr>
          <w:sz w:val="24"/>
          <w:szCs w:val="24"/>
        </w:rPr>
        <w:t>.</w:t>
      </w:r>
      <w:r w:rsidR="00A564C7" w:rsidRPr="002D6A3C">
        <w:rPr>
          <w:sz w:val="24"/>
          <w:szCs w:val="24"/>
        </w:rPr>
        <w:t xml:space="preserve"> </w:t>
      </w:r>
      <w:r w:rsidR="00E12D19" w:rsidRPr="002D6A3C">
        <w:rPr>
          <w:sz w:val="24"/>
          <w:szCs w:val="24"/>
        </w:rPr>
        <w:t xml:space="preserve">Findings indicated that the R-ED group had a high drive for muscularity and body concern compared to their control group however no difference in current or ideal BMI was recorded. The R-MD group also had a high muscle drive and body concern, however the results additionally suggested that they had a higher food supplement intake and lower self-esteem. </w:t>
      </w:r>
      <w:r w:rsidR="00C627E2" w:rsidRPr="002D6A3C">
        <w:rPr>
          <w:sz w:val="24"/>
          <w:szCs w:val="24"/>
        </w:rPr>
        <w:t>Nine participants from the R-ED group</w:t>
      </w:r>
      <w:r w:rsidR="007B3CB8" w:rsidRPr="002D6A3C">
        <w:rPr>
          <w:sz w:val="24"/>
          <w:szCs w:val="24"/>
        </w:rPr>
        <w:t xml:space="preserve"> were classified as having an </w:t>
      </w:r>
      <w:r w:rsidR="006A3C92" w:rsidRPr="002D6A3C">
        <w:rPr>
          <w:sz w:val="24"/>
          <w:szCs w:val="24"/>
        </w:rPr>
        <w:t>OSFED</w:t>
      </w:r>
      <w:r w:rsidR="007B3CB8" w:rsidRPr="002D6A3C">
        <w:rPr>
          <w:sz w:val="24"/>
          <w:szCs w:val="24"/>
        </w:rPr>
        <w:t xml:space="preserve"> while 33 from the R-MD group possibly had muscle dysmorphia.</w:t>
      </w:r>
      <w:r w:rsidR="005D7550" w:rsidRPr="002D6A3C">
        <w:rPr>
          <w:sz w:val="24"/>
          <w:szCs w:val="24"/>
        </w:rPr>
        <w:t xml:space="preserve"> </w:t>
      </w:r>
      <w:r w:rsidR="00A564C7" w:rsidRPr="002D6A3C">
        <w:rPr>
          <w:sz w:val="24"/>
          <w:szCs w:val="24"/>
        </w:rPr>
        <w:t xml:space="preserve">This research suggests that a high drive for muscularity </w:t>
      </w:r>
      <w:r w:rsidR="00EE0C85" w:rsidRPr="002D6A3C">
        <w:rPr>
          <w:sz w:val="24"/>
          <w:szCs w:val="24"/>
        </w:rPr>
        <w:t xml:space="preserve">is associated with the development of </w:t>
      </w:r>
      <w:r w:rsidR="00F666CA" w:rsidRPr="002D6A3C">
        <w:rPr>
          <w:sz w:val="24"/>
          <w:szCs w:val="24"/>
        </w:rPr>
        <w:t xml:space="preserve">muscle dysmorphia </w:t>
      </w:r>
      <w:r w:rsidR="00FF1BE0" w:rsidRPr="002D6A3C">
        <w:rPr>
          <w:sz w:val="24"/>
          <w:szCs w:val="24"/>
        </w:rPr>
        <w:t>behaviours and an eating disorder</w:t>
      </w:r>
      <w:r w:rsidR="00727D92" w:rsidRPr="002D6A3C">
        <w:rPr>
          <w:sz w:val="24"/>
          <w:szCs w:val="24"/>
        </w:rPr>
        <w:t xml:space="preserve"> which is </w:t>
      </w:r>
      <w:proofErr w:type="gramStart"/>
      <w:r w:rsidR="00727D92" w:rsidRPr="002D6A3C">
        <w:rPr>
          <w:sz w:val="24"/>
          <w:szCs w:val="24"/>
        </w:rPr>
        <w:t>similar to</w:t>
      </w:r>
      <w:proofErr w:type="gramEnd"/>
      <w:r w:rsidR="00727D92" w:rsidRPr="002D6A3C">
        <w:rPr>
          <w:sz w:val="24"/>
          <w:szCs w:val="24"/>
        </w:rPr>
        <w:t xml:space="preserve"> findings by Griffiths, Murray and </w:t>
      </w:r>
      <w:proofErr w:type="spellStart"/>
      <w:r w:rsidR="00727D92" w:rsidRPr="002D6A3C">
        <w:rPr>
          <w:sz w:val="24"/>
          <w:szCs w:val="24"/>
        </w:rPr>
        <w:t>Touyz</w:t>
      </w:r>
      <w:proofErr w:type="spellEnd"/>
      <w:r w:rsidR="00727D92" w:rsidRPr="002D6A3C">
        <w:rPr>
          <w:sz w:val="24"/>
          <w:szCs w:val="24"/>
        </w:rPr>
        <w:t xml:space="preserve"> (2015)</w:t>
      </w:r>
      <w:r w:rsidR="00FF1BE0" w:rsidRPr="002D6A3C">
        <w:rPr>
          <w:sz w:val="24"/>
          <w:szCs w:val="24"/>
        </w:rPr>
        <w:t xml:space="preserve">. </w:t>
      </w:r>
      <w:r w:rsidR="00701926" w:rsidRPr="002D6A3C">
        <w:rPr>
          <w:sz w:val="24"/>
          <w:szCs w:val="24"/>
        </w:rPr>
        <w:t xml:space="preserve">Following the same pattern, </w:t>
      </w:r>
      <w:r w:rsidR="00F75759" w:rsidRPr="002D6A3C">
        <w:rPr>
          <w:sz w:val="24"/>
          <w:szCs w:val="24"/>
        </w:rPr>
        <w:t>Hughes</w:t>
      </w:r>
      <w:r w:rsidR="008878B6" w:rsidRPr="002D6A3C">
        <w:rPr>
          <w:sz w:val="24"/>
          <w:szCs w:val="24"/>
        </w:rPr>
        <w:t xml:space="preserve">, Dean and Allen </w:t>
      </w:r>
      <w:r w:rsidR="008878B6" w:rsidRPr="002D6A3C">
        <w:rPr>
          <w:sz w:val="24"/>
          <w:szCs w:val="24"/>
        </w:rPr>
        <w:lastRenderedPageBreak/>
        <w:t>(2016)</w:t>
      </w:r>
      <w:r w:rsidR="00B37752" w:rsidRPr="002D6A3C">
        <w:rPr>
          <w:sz w:val="24"/>
          <w:szCs w:val="24"/>
        </w:rPr>
        <w:t xml:space="preserve"> </w:t>
      </w:r>
      <w:r w:rsidR="005E0A48" w:rsidRPr="002D6A3C">
        <w:rPr>
          <w:sz w:val="24"/>
          <w:szCs w:val="24"/>
        </w:rPr>
        <w:t>researched</w:t>
      </w:r>
      <w:r w:rsidR="00AF2AA5" w:rsidRPr="002D6A3C">
        <w:rPr>
          <w:sz w:val="24"/>
          <w:szCs w:val="24"/>
        </w:rPr>
        <w:t xml:space="preserve"> </w:t>
      </w:r>
      <w:r w:rsidR="00472710" w:rsidRPr="002D6A3C">
        <w:rPr>
          <w:sz w:val="24"/>
          <w:szCs w:val="24"/>
        </w:rPr>
        <w:t>masculinity, muscle dysmorphia and eating disorder</w:t>
      </w:r>
      <w:r w:rsidR="005E0A48" w:rsidRPr="002D6A3C">
        <w:rPr>
          <w:sz w:val="24"/>
          <w:szCs w:val="24"/>
        </w:rPr>
        <w:t xml:space="preserve"> typologies </w:t>
      </w:r>
      <w:r w:rsidR="003672A7" w:rsidRPr="002D6A3C">
        <w:rPr>
          <w:sz w:val="24"/>
          <w:szCs w:val="24"/>
        </w:rPr>
        <w:t xml:space="preserve">of 284 men aged 19-84 years old via a survey and group session. </w:t>
      </w:r>
      <w:r w:rsidR="00391077" w:rsidRPr="002D6A3C">
        <w:rPr>
          <w:sz w:val="24"/>
          <w:szCs w:val="24"/>
        </w:rPr>
        <w:t>Using the EAT-26 and DMS scales t</w:t>
      </w:r>
      <w:r w:rsidR="001B5022" w:rsidRPr="002D6A3C">
        <w:rPr>
          <w:sz w:val="24"/>
          <w:szCs w:val="24"/>
        </w:rPr>
        <w:t xml:space="preserve">he study identified </w:t>
      </w:r>
      <w:r w:rsidR="0013768C" w:rsidRPr="002D6A3C">
        <w:rPr>
          <w:sz w:val="24"/>
          <w:szCs w:val="24"/>
        </w:rPr>
        <w:t xml:space="preserve">three </w:t>
      </w:r>
      <w:r w:rsidR="00FD768C" w:rsidRPr="002D6A3C">
        <w:rPr>
          <w:sz w:val="24"/>
          <w:szCs w:val="24"/>
        </w:rPr>
        <w:t>typologies: muscular driven, thinness driven and those with neither. The findings indicated that</w:t>
      </w:r>
      <w:r w:rsidR="00EA5A40" w:rsidRPr="002D6A3C">
        <w:rPr>
          <w:sz w:val="24"/>
          <w:szCs w:val="24"/>
        </w:rPr>
        <w:t xml:space="preserve"> men who </w:t>
      </w:r>
      <w:r w:rsidR="00527FA8" w:rsidRPr="002D6A3C">
        <w:rPr>
          <w:sz w:val="24"/>
          <w:szCs w:val="24"/>
        </w:rPr>
        <w:t xml:space="preserve">were muscular driven had </w:t>
      </w:r>
      <w:r w:rsidR="00FD768C" w:rsidRPr="002D6A3C">
        <w:rPr>
          <w:sz w:val="24"/>
          <w:szCs w:val="24"/>
        </w:rPr>
        <w:t>significant</w:t>
      </w:r>
      <w:r w:rsidR="00EA5A40" w:rsidRPr="002D6A3C">
        <w:rPr>
          <w:sz w:val="24"/>
          <w:szCs w:val="24"/>
        </w:rPr>
        <w:t xml:space="preserve"> muscular concerns </w:t>
      </w:r>
      <w:r w:rsidR="00527FA8" w:rsidRPr="002D6A3C">
        <w:rPr>
          <w:sz w:val="24"/>
          <w:szCs w:val="24"/>
        </w:rPr>
        <w:t>and showed</w:t>
      </w:r>
      <w:r w:rsidR="00EA5A40" w:rsidRPr="002D6A3C">
        <w:rPr>
          <w:sz w:val="24"/>
          <w:szCs w:val="24"/>
        </w:rPr>
        <w:t xml:space="preserve"> high dependence on dieting and exercising</w:t>
      </w:r>
      <w:r w:rsidR="00AF249E" w:rsidRPr="002D6A3C">
        <w:rPr>
          <w:sz w:val="24"/>
          <w:szCs w:val="24"/>
        </w:rPr>
        <w:t xml:space="preserve">. </w:t>
      </w:r>
      <w:r w:rsidR="00C846B1" w:rsidRPr="002D6A3C">
        <w:rPr>
          <w:sz w:val="24"/>
          <w:szCs w:val="24"/>
        </w:rPr>
        <w:t xml:space="preserve">The second recognised that those with a drive for thinness </w:t>
      </w:r>
      <w:r w:rsidR="00BE3F56" w:rsidRPr="002D6A3C">
        <w:rPr>
          <w:sz w:val="24"/>
          <w:szCs w:val="24"/>
        </w:rPr>
        <w:t xml:space="preserve">had </w:t>
      </w:r>
      <w:r w:rsidR="00FD768C" w:rsidRPr="002D6A3C">
        <w:rPr>
          <w:sz w:val="24"/>
          <w:szCs w:val="24"/>
        </w:rPr>
        <w:t>considerable</w:t>
      </w:r>
      <w:r w:rsidR="00A75CF7" w:rsidRPr="002D6A3C">
        <w:rPr>
          <w:sz w:val="24"/>
          <w:szCs w:val="24"/>
        </w:rPr>
        <w:t xml:space="preserve"> shape and weight concerns</w:t>
      </w:r>
      <w:r w:rsidR="0088724F" w:rsidRPr="002D6A3C">
        <w:rPr>
          <w:sz w:val="24"/>
          <w:szCs w:val="24"/>
        </w:rPr>
        <w:t xml:space="preserve"> </w:t>
      </w:r>
      <w:r w:rsidR="00BE3F56" w:rsidRPr="002D6A3C">
        <w:rPr>
          <w:sz w:val="24"/>
          <w:szCs w:val="24"/>
        </w:rPr>
        <w:t xml:space="preserve">and displayed high dietary restraint in order to </w:t>
      </w:r>
      <w:r w:rsidR="00FD768C" w:rsidRPr="002D6A3C">
        <w:rPr>
          <w:sz w:val="24"/>
          <w:szCs w:val="24"/>
        </w:rPr>
        <w:t>influence their weight. Both muscular and thinness driven attitudes in males were found to be predictive of developing an eating disorder</w:t>
      </w:r>
      <w:r w:rsidR="00701926" w:rsidRPr="002D6A3C">
        <w:rPr>
          <w:sz w:val="24"/>
          <w:szCs w:val="24"/>
        </w:rPr>
        <w:t xml:space="preserve"> which differs from the findings of Klimek et al</w:t>
      </w:r>
      <w:r w:rsidR="004213C3" w:rsidRPr="002D6A3C">
        <w:rPr>
          <w:sz w:val="24"/>
          <w:szCs w:val="24"/>
        </w:rPr>
        <w:t>.</w:t>
      </w:r>
      <w:r w:rsidR="00701926" w:rsidRPr="002D6A3C">
        <w:rPr>
          <w:sz w:val="24"/>
          <w:szCs w:val="24"/>
        </w:rPr>
        <w:t xml:space="preserve"> (2018) who expressed that thin or muscular ideals were predictive of an eating disorder only when shown independently. </w:t>
      </w:r>
      <w:r w:rsidR="005C7830" w:rsidRPr="002D6A3C">
        <w:rPr>
          <w:sz w:val="24"/>
          <w:szCs w:val="24"/>
        </w:rPr>
        <w:t xml:space="preserve">Furthermore, the </w:t>
      </w:r>
      <w:r w:rsidR="00FD768C" w:rsidRPr="002D6A3C">
        <w:rPr>
          <w:sz w:val="24"/>
          <w:szCs w:val="24"/>
        </w:rPr>
        <w:t xml:space="preserve">findings proposed that there was </w:t>
      </w:r>
      <w:r w:rsidR="00130C34" w:rsidRPr="002D6A3C">
        <w:rPr>
          <w:sz w:val="24"/>
          <w:szCs w:val="24"/>
        </w:rPr>
        <w:t xml:space="preserve">no correlation between BMI and </w:t>
      </w:r>
      <w:r w:rsidR="007D71DC" w:rsidRPr="002D6A3C">
        <w:rPr>
          <w:sz w:val="24"/>
          <w:szCs w:val="24"/>
        </w:rPr>
        <w:t>the association of eating disorders or muscle dysmorphia</w:t>
      </w:r>
      <w:r w:rsidR="00701926" w:rsidRPr="002D6A3C">
        <w:rPr>
          <w:sz w:val="24"/>
          <w:szCs w:val="24"/>
        </w:rPr>
        <w:t xml:space="preserve"> which contrasts with the findings shown by Masuda et al</w:t>
      </w:r>
      <w:r w:rsidR="004213C3" w:rsidRPr="002D6A3C">
        <w:rPr>
          <w:sz w:val="24"/>
          <w:szCs w:val="24"/>
        </w:rPr>
        <w:t>.</w:t>
      </w:r>
      <w:r w:rsidR="00701926" w:rsidRPr="002D6A3C">
        <w:rPr>
          <w:sz w:val="24"/>
          <w:szCs w:val="24"/>
        </w:rPr>
        <w:t xml:space="preserve"> (2015).</w:t>
      </w:r>
      <w:r w:rsidR="00246056" w:rsidRPr="002D6A3C">
        <w:rPr>
          <w:sz w:val="24"/>
          <w:szCs w:val="24"/>
        </w:rPr>
        <w:t xml:space="preserve"> </w:t>
      </w:r>
    </w:p>
    <w:p w14:paraId="6700817A" w14:textId="74D16F28" w:rsidR="00CC77E8" w:rsidRPr="002D6A3C" w:rsidRDefault="00701926" w:rsidP="00BB0224">
      <w:pPr>
        <w:spacing w:line="360" w:lineRule="auto"/>
        <w:rPr>
          <w:sz w:val="24"/>
          <w:szCs w:val="24"/>
        </w:rPr>
      </w:pPr>
      <w:bookmarkStart w:id="19" w:name="_Hlk38806382"/>
      <w:r w:rsidRPr="002D6A3C">
        <w:rPr>
          <w:sz w:val="24"/>
          <w:szCs w:val="24"/>
        </w:rPr>
        <w:t xml:space="preserve">The overall findings </w:t>
      </w:r>
      <w:r w:rsidR="0082684B" w:rsidRPr="002D6A3C">
        <w:rPr>
          <w:sz w:val="24"/>
          <w:szCs w:val="24"/>
        </w:rPr>
        <w:t>indicate</w:t>
      </w:r>
      <w:r w:rsidR="005C7830" w:rsidRPr="002D6A3C">
        <w:rPr>
          <w:sz w:val="24"/>
          <w:szCs w:val="24"/>
        </w:rPr>
        <w:t xml:space="preserve"> that</w:t>
      </w:r>
      <w:r w:rsidRPr="002D6A3C">
        <w:rPr>
          <w:sz w:val="24"/>
          <w:szCs w:val="24"/>
        </w:rPr>
        <w:t xml:space="preserve"> </w:t>
      </w:r>
      <w:r w:rsidR="005C7830" w:rsidRPr="002D6A3C">
        <w:rPr>
          <w:sz w:val="24"/>
          <w:szCs w:val="24"/>
        </w:rPr>
        <w:t xml:space="preserve">displaying a muscular ideal or high drive for muscularity can be linked to high body concerns and the development of muscle dysmorphia however only two out of the three articles associated both muscular and thin ideals with the development of an eating disorder. </w:t>
      </w:r>
      <w:r w:rsidR="00506A05" w:rsidRPr="002D6A3C">
        <w:rPr>
          <w:sz w:val="24"/>
          <w:szCs w:val="24"/>
        </w:rPr>
        <w:t>The next theme will investigate the link between athletes and eating disorders.</w:t>
      </w:r>
    </w:p>
    <w:p w14:paraId="247AC0D0" w14:textId="030C3825" w:rsidR="004268F6" w:rsidRPr="002D6A3C" w:rsidRDefault="004268F6" w:rsidP="00BB0224">
      <w:pPr>
        <w:pStyle w:val="Heading3"/>
        <w:spacing w:line="360" w:lineRule="auto"/>
        <w:ind w:left="720"/>
        <w:rPr>
          <w:sz w:val="26"/>
          <w:szCs w:val="26"/>
        </w:rPr>
      </w:pPr>
      <w:bookmarkStart w:id="20" w:name="_Toc38894093"/>
      <w:bookmarkEnd w:id="19"/>
      <w:r w:rsidRPr="002D6A3C">
        <w:rPr>
          <w:sz w:val="26"/>
          <w:szCs w:val="26"/>
        </w:rPr>
        <w:t>Athletes</w:t>
      </w:r>
      <w:bookmarkEnd w:id="20"/>
    </w:p>
    <w:p w14:paraId="06D2A4B5" w14:textId="4F0213EF" w:rsidR="006A05A4" w:rsidRPr="002D6A3C" w:rsidRDefault="00BF0C47" w:rsidP="00BB0224">
      <w:pPr>
        <w:spacing w:line="360" w:lineRule="auto"/>
        <w:rPr>
          <w:sz w:val="24"/>
          <w:szCs w:val="24"/>
        </w:rPr>
      </w:pPr>
      <w:r w:rsidRPr="002D6A3C">
        <w:rPr>
          <w:sz w:val="24"/>
          <w:szCs w:val="24"/>
        </w:rPr>
        <w:t>The National Cent</w:t>
      </w:r>
      <w:r w:rsidR="00DB67C8" w:rsidRPr="002D6A3C">
        <w:rPr>
          <w:sz w:val="24"/>
          <w:szCs w:val="24"/>
        </w:rPr>
        <w:t>re for Eating Disorders (2020)</w:t>
      </w:r>
      <w:r w:rsidR="00EC7073" w:rsidRPr="002D6A3C">
        <w:rPr>
          <w:sz w:val="24"/>
          <w:szCs w:val="24"/>
        </w:rPr>
        <w:t xml:space="preserve"> explains that those who partake in athletics whether it be through a sports team or gym usage can face pressures on their body image and performance ability. It is believed that these pressures can induce toxic behaviours which could develop into an eating disorder</w:t>
      </w:r>
      <w:r w:rsidR="00DA3E4E" w:rsidRPr="002D6A3C">
        <w:rPr>
          <w:sz w:val="24"/>
          <w:szCs w:val="24"/>
        </w:rPr>
        <w:t xml:space="preserve"> (</w:t>
      </w:r>
      <w:proofErr w:type="spellStart"/>
      <w:r w:rsidR="00DA3E4E" w:rsidRPr="002D6A3C">
        <w:rPr>
          <w:sz w:val="24"/>
          <w:szCs w:val="24"/>
        </w:rPr>
        <w:t>DeFeciani</w:t>
      </w:r>
      <w:proofErr w:type="spellEnd"/>
      <w:r w:rsidR="00DA3E4E" w:rsidRPr="002D6A3C">
        <w:rPr>
          <w:sz w:val="24"/>
          <w:szCs w:val="24"/>
        </w:rPr>
        <w:t>, 2015)</w:t>
      </w:r>
      <w:r w:rsidR="00EC7073" w:rsidRPr="002D6A3C">
        <w:rPr>
          <w:sz w:val="24"/>
          <w:szCs w:val="24"/>
        </w:rPr>
        <w:t xml:space="preserve">. This theme will examine literature surrounding male athletes in relation to disordered eating behaviours. </w:t>
      </w:r>
    </w:p>
    <w:p w14:paraId="330BB809" w14:textId="2A906598" w:rsidR="006A05A4" w:rsidRPr="002D6A3C" w:rsidRDefault="00506A05" w:rsidP="00BB0224">
      <w:pPr>
        <w:spacing w:line="360" w:lineRule="auto"/>
        <w:rPr>
          <w:sz w:val="24"/>
          <w:szCs w:val="24"/>
        </w:rPr>
      </w:pPr>
      <w:r w:rsidRPr="002D6A3C">
        <w:rPr>
          <w:sz w:val="24"/>
          <w:szCs w:val="24"/>
        </w:rPr>
        <w:t xml:space="preserve">Stapleton, McIntyre and </w:t>
      </w:r>
      <w:proofErr w:type="spellStart"/>
      <w:r w:rsidRPr="002D6A3C">
        <w:rPr>
          <w:sz w:val="24"/>
          <w:szCs w:val="24"/>
        </w:rPr>
        <w:t>Bannatyne</w:t>
      </w:r>
      <w:proofErr w:type="spellEnd"/>
      <w:r w:rsidRPr="002D6A3C">
        <w:rPr>
          <w:sz w:val="24"/>
          <w:szCs w:val="24"/>
        </w:rPr>
        <w:t xml:space="preserve"> (2014) recruited 180 male adults aged 18-65 through social media to examine body image and disordered eating of non-gym users (NGU) and gym users (GU) (140). Results of this study which were collected and analysed using the EDE-Q highlighted significant differences between the two categories of participants.  49 percent of GU registered episodes of binging compared to nine percent of NGU, 60 percent of GU were found to engage in excessive exercise compared to three percent of NGU and 20 </w:t>
      </w:r>
      <w:r w:rsidRPr="002D6A3C">
        <w:rPr>
          <w:sz w:val="24"/>
          <w:szCs w:val="24"/>
        </w:rPr>
        <w:lastRenderedPageBreak/>
        <w:t xml:space="preserve">percent of GU reported restraining their diet compared to three percent of NGU. While no difference was recorded for body image avoidance the evidence suggests that GU suffer from higher body dissatisfaction. The findings indicate that GU are far more vulnerable and likely to engage in disordered eating behaviours than NGU which could be due to low body image or societal pressures that come with attending a gym. Additional pressures were examined in research by </w:t>
      </w:r>
      <w:r w:rsidR="006A05A4" w:rsidRPr="002D6A3C">
        <w:rPr>
          <w:sz w:val="24"/>
          <w:szCs w:val="24"/>
        </w:rPr>
        <w:t>Galli, Petrie and Chatterton (2017)</w:t>
      </w:r>
      <w:r w:rsidRPr="002D6A3C">
        <w:rPr>
          <w:sz w:val="24"/>
          <w:szCs w:val="24"/>
        </w:rPr>
        <w:t xml:space="preserve"> who</w:t>
      </w:r>
      <w:r w:rsidR="00E15F9D" w:rsidRPr="002D6A3C">
        <w:rPr>
          <w:sz w:val="24"/>
          <w:szCs w:val="24"/>
        </w:rPr>
        <w:t xml:space="preserve"> investigated the relationship between </w:t>
      </w:r>
      <w:r w:rsidRPr="002D6A3C">
        <w:rPr>
          <w:sz w:val="24"/>
          <w:szCs w:val="24"/>
        </w:rPr>
        <w:t>weigh-ins</w:t>
      </w:r>
      <w:r w:rsidR="00E15F9D" w:rsidRPr="002D6A3C">
        <w:rPr>
          <w:sz w:val="24"/>
          <w:szCs w:val="24"/>
        </w:rPr>
        <w:t xml:space="preserve"> and disordered eating behaviours and body image</w:t>
      </w:r>
      <w:r w:rsidR="00626564" w:rsidRPr="002D6A3C">
        <w:rPr>
          <w:sz w:val="24"/>
          <w:szCs w:val="24"/>
        </w:rPr>
        <w:t xml:space="preserve"> via a survey of 738 male</w:t>
      </w:r>
      <w:r w:rsidR="00391077" w:rsidRPr="002D6A3C">
        <w:rPr>
          <w:sz w:val="24"/>
          <w:szCs w:val="24"/>
        </w:rPr>
        <w:t xml:space="preserve"> </w:t>
      </w:r>
      <w:r w:rsidR="00626564" w:rsidRPr="002D6A3C">
        <w:rPr>
          <w:sz w:val="24"/>
          <w:szCs w:val="24"/>
        </w:rPr>
        <w:t>college athletes</w:t>
      </w:r>
      <w:r w:rsidR="00391077" w:rsidRPr="002D6A3C">
        <w:rPr>
          <w:sz w:val="24"/>
          <w:szCs w:val="24"/>
        </w:rPr>
        <w:t xml:space="preserve"> in the United States of America</w:t>
      </w:r>
      <w:r w:rsidR="00626564" w:rsidRPr="002D6A3C">
        <w:rPr>
          <w:sz w:val="24"/>
          <w:szCs w:val="24"/>
        </w:rPr>
        <w:t xml:space="preserve">. </w:t>
      </w:r>
      <w:r w:rsidR="00391077" w:rsidRPr="002D6A3C">
        <w:rPr>
          <w:sz w:val="24"/>
          <w:szCs w:val="24"/>
        </w:rPr>
        <w:t>The DMS and perceived sociocultural pressures scale, which is used to measure pressures to be lean, muscular and lose weight</w:t>
      </w:r>
      <w:r w:rsidR="008A4F4D" w:rsidRPr="002D6A3C">
        <w:rPr>
          <w:sz w:val="24"/>
          <w:szCs w:val="24"/>
        </w:rPr>
        <w:t xml:space="preserve"> (</w:t>
      </w:r>
      <w:proofErr w:type="spellStart"/>
      <w:r w:rsidR="008A4F4D" w:rsidRPr="002D6A3C">
        <w:rPr>
          <w:sz w:val="24"/>
          <w:szCs w:val="24"/>
        </w:rPr>
        <w:t>Stice</w:t>
      </w:r>
      <w:proofErr w:type="spellEnd"/>
      <w:r w:rsidR="008A4F4D" w:rsidRPr="002D6A3C">
        <w:rPr>
          <w:sz w:val="24"/>
          <w:szCs w:val="24"/>
        </w:rPr>
        <w:t xml:space="preserve">, </w:t>
      </w:r>
      <w:proofErr w:type="spellStart"/>
      <w:r w:rsidR="008A4F4D" w:rsidRPr="002D6A3C">
        <w:rPr>
          <w:sz w:val="24"/>
          <w:szCs w:val="24"/>
        </w:rPr>
        <w:t>Nemeroff</w:t>
      </w:r>
      <w:proofErr w:type="spellEnd"/>
      <w:r w:rsidR="008A4F4D" w:rsidRPr="002D6A3C">
        <w:rPr>
          <w:sz w:val="24"/>
          <w:szCs w:val="24"/>
        </w:rPr>
        <w:t xml:space="preserve"> and Shaw, 1996)</w:t>
      </w:r>
      <w:r w:rsidR="00391077" w:rsidRPr="002D6A3C">
        <w:rPr>
          <w:sz w:val="24"/>
          <w:szCs w:val="24"/>
        </w:rPr>
        <w:t xml:space="preserve">, were used to analyse the data collected. </w:t>
      </w:r>
      <w:r w:rsidR="00626564" w:rsidRPr="002D6A3C">
        <w:rPr>
          <w:sz w:val="24"/>
          <w:szCs w:val="24"/>
        </w:rPr>
        <w:t>168 of the participants were weighed by a team coach, 72 of these were weighed once a month and 96 were weighed once a week or more. 576 were did not participate in team weigh-ins</w:t>
      </w:r>
      <w:r w:rsidR="008B5A82" w:rsidRPr="002D6A3C">
        <w:rPr>
          <w:sz w:val="24"/>
          <w:szCs w:val="24"/>
        </w:rPr>
        <w:t xml:space="preserve"> and 155 did not weigh themselves at all</w:t>
      </w:r>
      <w:r w:rsidR="00626564" w:rsidRPr="002D6A3C">
        <w:rPr>
          <w:sz w:val="24"/>
          <w:szCs w:val="24"/>
        </w:rPr>
        <w:t xml:space="preserve">, however 333 weighed themselves one-two times a week, 183 three – six times a week and 73 more than seven times a week. The research found that those who </w:t>
      </w:r>
      <w:r w:rsidR="006A3C92">
        <w:rPr>
          <w:sz w:val="24"/>
          <w:szCs w:val="24"/>
        </w:rPr>
        <w:t>self-weighed</w:t>
      </w:r>
      <w:r w:rsidR="00626564" w:rsidRPr="002D6A3C">
        <w:rPr>
          <w:sz w:val="24"/>
          <w:szCs w:val="24"/>
        </w:rPr>
        <w:t xml:space="preserve"> more than seven times a week felt the most pressure to </w:t>
      </w:r>
      <w:r w:rsidR="006A3C92">
        <w:rPr>
          <w:sz w:val="24"/>
          <w:szCs w:val="24"/>
        </w:rPr>
        <w:t>gain muscle</w:t>
      </w:r>
      <w:r w:rsidR="00626564" w:rsidRPr="002D6A3C">
        <w:rPr>
          <w:sz w:val="24"/>
          <w:szCs w:val="24"/>
        </w:rPr>
        <w:t xml:space="preserve">, </w:t>
      </w:r>
      <w:r w:rsidR="006A3C92">
        <w:rPr>
          <w:sz w:val="24"/>
          <w:szCs w:val="24"/>
        </w:rPr>
        <w:t>lose weight</w:t>
      </w:r>
      <w:r w:rsidR="00626564" w:rsidRPr="002D6A3C">
        <w:rPr>
          <w:sz w:val="24"/>
          <w:szCs w:val="24"/>
        </w:rPr>
        <w:t xml:space="preserve"> and have a lean physique</w:t>
      </w:r>
      <w:r w:rsidR="008B5A82" w:rsidRPr="002D6A3C">
        <w:rPr>
          <w:sz w:val="24"/>
          <w:szCs w:val="24"/>
        </w:rPr>
        <w:t>. These participants were found to engage in muscle building behaviour</w:t>
      </w:r>
      <w:r w:rsidRPr="002D6A3C">
        <w:rPr>
          <w:sz w:val="24"/>
          <w:szCs w:val="24"/>
        </w:rPr>
        <w:t xml:space="preserve"> such as using PIED</w:t>
      </w:r>
      <w:r w:rsidR="008B5A82" w:rsidRPr="002D6A3C">
        <w:rPr>
          <w:sz w:val="24"/>
          <w:szCs w:val="24"/>
        </w:rPr>
        <w:t xml:space="preserve">, regular dieting and had the highest level of bulimic tendencies. Those who were involved in team weigh-ins were more likely to restrict their diet and engaged in higher muscularity behaviours than those who did not have team weigh-ins. The research suggests that athletes feel more pressure to look a certain way </w:t>
      </w:r>
      <w:r w:rsidR="00727D92" w:rsidRPr="002D6A3C">
        <w:rPr>
          <w:sz w:val="24"/>
          <w:szCs w:val="24"/>
        </w:rPr>
        <w:t xml:space="preserve">which is comparable to research conducted by Martinsen and </w:t>
      </w:r>
      <w:proofErr w:type="spellStart"/>
      <w:r w:rsidR="00727D92" w:rsidRPr="002D6A3C">
        <w:rPr>
          <w:sz w:val="24"/>
          <w:szCs w:val="24"/>
        </w:rPr>
        <w:t>Sundgot-Borgen</w:t>
      </w:r>
      <w:proofErr w:type="spellEnd"/>
      <w:r w:rsidR="00727D92" w:rsidRPr="002D6A3C">
        <w:rPr>
          <w:sz w:val="24"/>
          <w:szCs w:val="24"/>
        </w:rPr>
        <w:t xml:space="preserve"> (2013). Additionally,</w:t>
      </w:r>
      <w:r w:rsidR="008B5A82" w:rsidRPr="002D6A3C">
        <w:rPr>
          <w:sz w:val="24"/>
          <w:szCs w:val="24"/>
        </w:rPr>
        <w:t xml:space="preserve"> this pressure and regular weighing is associated with low body image which can lead to developing an eating disorder whether through self or team weigh-ins. </w:t>
      </w:r>
      <w:r w:rsidRPr="002D6A3C">
        <w:rPr>
          <w:sz w:val="24"/>
          <w:szCs w:val="24"/>
        </w:rPr>
        <w:t xml:space="preserve">Further investigations into the use of PIED was conducted by </w:t>
      </w:r>
      <w:proofErr w:type="spellStart"/>
      <w:r w:rsidR="006A05A4" w:rsidRPr="002D6A3C">
        <w:rPr>
          <w:sz w:val="24"/>
          <w:szCs w:val="24"/>
        </w:rPr>
        <w:t>Piacentino</w:t>
      </w:r>
      <w:proofErr w:type="spellEnd"/>
      <w:r w:rsidR="006A05A4" w:rsidRPr="002D6A3C">
        <w:rPr>
          <w:sz w:val="24"/>
          <w:szCs w:val="24"/>
        </w:rPr>
        <w:t xml:space="preserve"> et al</w:t>
      </w:r>
      <w:r w:rsidR="004213C3" w:rsidRPr="002D6A3C">
        <w:rPr>
          <w:sz w:val="24"/>
          <w:szCs w:val="24"/>
        </w:rPr>
        <w:t>.</w:t>
      </w:r>
      <w:r w:rsidR="006A05A4" w:rsidRPr="002D6A3C">
        <w:rPr>
          <w:sz w:val="24"/>
          <w:szCs w:val="24"/>
        </w:rPr>
        <w:t xml:space="preserve"> (2017)</w:t>
      </w:r>
      <w:r w:rsidRPr="002D6A3C">
        <w:rPr>
          <w:sz w:val="24"/>
          <w:szCs w:val="24"/>
        </w:rPr>
        <w:t xml:space="preserve"> who</w:t>
      </w:r>
      <w:r w:rsidR="006A05A4" w:rsidRPr="002D6A3C">
        <w:rPr>
          <w:sz w:val="24"/>
          <w:szCs w:val="24"/>
        </w:rPr>
        <w:t xml:space="preserve"> </w:t>
      </w:r>
      <w:r w:rsidR="00356A1F" w:rsidRPr="002D6A3C">
        <w:rPr>
          <w:sz w:val="24"/>
          <w:szCs w:val="24"/>
        </w:rPr>
        <w:t>researched</w:t>
      </w:r>
      <w:r w:rsidR="00EB69B6" w:rsidRPr="002D6A3C">
        <w:rPr>
          <w:sz w:val="24"/>
          <w:szCs w:val="24"/>
        </w:rPr>
        <w:t xml:space="preserve"> the prevalence of body image, eating disorders and the use of </w:t>
      </w:r>
      <w:r w:rsidRPr="002D6A3C">
        <w:rPr>
          <w:sz w:val="24"/>
          <w:szCs w:val="24"/>
        </w:rPr>
        <w:t>PIED.</w:t>
      </w:r>
      <w:r w:rsidR="00EB69B6" w:rsidRPr="002D6A3C">
        <w:rPr>
          <w:sz w:val="24"/>
          <w:szCs w:val="24"/>
        </w:rPr>
        <w:t xml:space="preserve"> A </w:t>
      </w:r>
      <w:r w:rsidR="00EB187E" w:rsidRPr="002D6A3C">
        <w:rPr>
          <w:sz w:val="24"/>
          <w:szCs w:val="24"/>
        </w:rPr>
        <w:t>survey, interviews and medical tests</w:t>
      </w:r>
      <w:r w:rsidR="00EB69B6" w:rsidRPr="002D6A3C">
        <w:rPr>
          <w:sz w:val="24"/>
          <w:szCs w:val="24"/>
        </w:rPr>
        <w:t xml:space="preserve"> were carried out</w:t>
      </w:r>
      <w:r w:rsidR="00EB187E" w:rsidRPr="002D6A3C">
        <w:rPr>
          <w:sz w:val="24"/>
          <w:szCs w:val="24"/>
        </w:rPr>
        <w:t xml:space="preserve"> on </w:t>
      </w:r>
      <w:r w:rsidR="00EB69B6" w:rsidRPr="002D6A3C">
        <w:rPr>
          <w:sz w:val="24"/>
          <w:szCs w:val="24"/>
        </w:rPr>
        <w:t>84 semi-professional male and female athletes aged 18-50 years old</w:t>
      </w:r>
      <w:r w:rsidR="00E508B6" w:rsidRPr="002D6A3C">
        <w:rPr>
          <w:sz w:val="24"/>
          <w:szCs w:val="24"/>
        </w:rPr>
        <w:t>. 21.4 percent of the overall sample used PIED</w:t>
      </w:r>
      <w:r w:rsidR="00EB69B6" w:rsidRPr="002D6A3C">
        <w:rPr>
          <w:sz w:val="24"/>
          <w:szCs w:val="24"/>
        </w:rPr>
        <w:t xml:space="preserve"> of which </w:t>
      </w:r>
      <w:r w:rsidR="00E508B6" w:rsidRPr="002D6A3C">
        <w:rPr>
          <w:sz w:val="24"/>
          <w:szCs w:val="24"/>
        </w:rPr>
        <w:t>anabolic androgen steroids were the most common</w:t>
      </w:r>
      <w:r w:rsidR="00EB69B6" w:rsidRPr="002D6A3C">
        <w:rPr>
          <w:sz w:val="24"/>
          <w:szCs w:val="24"/>
        </w:rPr>
        <w:t>. The findings will be analysed using the results of the male sample which accounted for 65 percent of the participants.</w:t>
      </w:r>
      <w:r w:rsidR="00E508B6" w:rsidRPr="002D6A3C">
        <w:rPr>
          <w:sz w:val="24"/>
          <w:szCs w:val="24"/>
        </w:rPr>
        <w:t xml:space="preserve"> The findings showed that the more hours a week an athlete trained the more likely they were to use </w:t>
      </w:r>
      <w:proofErr w:type="gramStart"/>
      <w:r w:rsidR="00E508B6" w:rsidRPr="002D6A3C">
        <w:rPr>
          <w:sz w:val="24"/>
          <w:szCs w:val="24"/>
        </w:rPr>
        <w:t>PIED,</w:t>
      </w:r>
      <w:proofErr w:type="gramEnd"/>
      <w:r w:rsidR="00E508B6" w:rsidRPr="002D6A3C">
        <w:rPr>
          <w:sz w:val="24"/>
          <w:szCs w:val="24"/>
        </w:rPr>
        <w:t xml:space="preserve"> this is also true for body builders and athletes training at a competitive level. Body builders and competitive athletes were also found to be more likely to suffer from muscle </w:t>
      </w:r>
      <w:r w:rsidR="00E508B6" w:rsidRPr="002D6A3C">
        <w:rPr>
          <w:sz w:val="24"/>
          <w:szCs w:val="24"/>
        </w:rPr>
        <w:lastRenderedPageBreak/>
        <w:t xml:space="preserve">dysmorphia, body dysmorphia and eating disorders such as anorexia and bulimia. The males in the sample were found to place higher perfectionism on themselves than their female equivalents, which created a low self-esteem leading to </w:t>
      </w:r>
      <w:r w:rsidR="005C7830" w:rsidRPr="002D6A3C">
        <w:rPr>
          <w:sz w:val="24"/>
          <w:szCs w:val="24"/>
        </w:rPr>
        <w:t xml:space="preserve">disordered eating behaviours and </w:t>
      </w:r>
      <w:r w:rsidR="00E508B6" w:rsidRPr="002D6A3C">
        <w:rPr>
          <w:sz w:val="24"/>
          <w:szCs w:val="24"/>
        </w:rPr>
        <w:t>their usage of PIED.</w:t>
      </w:r>
      <w:r w:rsidR="00401116" w:rsidRPr="002D6A3C">
        <w:rPr>
          <w:sz w:val="24"/>
          <w:szCs w:val="24"/>
        </w:rPr>
        <w:t xml:space="preserve"> The overall findings suggest that those using PIED were at a higher risk of developing a body image disorder and/ or an eating disorder. </w:t>
      </w:r>
    </w:p>
    <w:p w14:paraId="048211FA" w14:textId="3313AE3F" w:rsidR="00FD768C" w:rsidRPr="002D6A3C" w:rsidRDefault="0082684B" w:rsidP="00BB0224">
      <w:pPr>
        <w:spacing w:line="360" w:lineRule="auto"/>
        <w:rPr>
          <w:sz w:val="24"/>
          <w:szCs w:val="24"/>
        </w:rPr>
      </w:pPr>
      <w:bookmarkStart w:id="21" w:name="_Hlk38806403"/>
      <w:r w:rsidRPr="002D6A3C">
        <w:rPr>
          <w:sz w:val="24"/>
          <w:szCs w:val="24"/>
        </w:rPr>
        <w:t xml:space="preserve">The identified findings imply that those who participate in sports are more at risk of developing disordered eating behaviours, especially professional athletes who have added pressures such as weigh-ins and perceived perfectionism which can cause low self-esteem. Furthermore, the more often that they </w:t>
      </w:r>
      <w:r w:rsidR="006A3C92" w:rsidRPr="002D6A3C">
        <w:rPr>
          <w:sz w:val="24"/>
          <w:szCs w:val="24"/>
        </w:rPr>
        <w:t>participate</w:t>
      </w:r>
      <w:r w:rsidRPr="002D6A3C">
        <w:rPr>
          <w:sz w:val="24"/>
          <w:szCs w:val="24"/>
        </w:rPr>
        <w:t xml:space="preserve"> in disordered eating behaviours, the more likely they are to develop an eating disorder or to use PIED. </w:t>
      </w:r>
      <w:r w:rsidR="00506A05" w:rsidRPr="002D6A3C">
        <w:rPr>
          <w:sz w:val="24"/>
          <w:szCs w:val="24"/>
        </w:rPr>
        <w:t xml:space="preserve">The next theme will examine possible associations between sexual minority males and eating disorders. </w:t>
      </w:r>
      <w:bookmarkEnd w:id="21"/>
    </w:p>
    <w:p w14:paraId="05D7D0C5" w14:textId="77777777" w:rsidR="008F5F3C" w:rsidRPr="002D6A3C" w:rsidRDefault="000C2A66" w:rsidP="008F5F3C">
      <w:pPr>
        <w:pStyle w:val="Heading3"/>
        <w:spacing w:line="360" w:lineRule="auto"/>
        <w:ind w:left="720"/>
        <w:rPr>
          <w:sz w:val="26"/>
          <w:szCs w:val="26"/>
        </w:rPr>
      </w:pPr>
      <w:bookmarkStart w:id="22" w:name="_Toc38894094"/>
      <w:r w:rsidRPr="002D6A3C">
        <w:rPr>
          <w:sz w:val="26"/>
          <w:szCs w:val="26"/>
        </w:rPr>
        <w:t>Sexual</w:t>
      </w:r>
      <w:r w:rsidR="00336805" w:rsidRPr="002D6A3C">
        <w:rPr>
          <w:sz w:val="26"/>
          <w:szCs w:val="26"/>
        </w:rPr>
        <w:t xml:space="preserve"> </w:t>
      </w:r>
      <w:r w:rsidR="00506A05" w:rsidRPr="002D6A3C">
        <w:rPr>
          <w:sz w:val="26"/>
          <w:szCs w:val="26"/>
        </w:rPr>
        <w:t>Minority Males</w:t>
      </w:r>
      <w:bookmarkEnd w:id="22"/>
    </w:p>
    <w:p w14:paraId="6CFF9121" w14:textId="32C73C99" w:rsidR="00AB7C20" w:rsidRPr="002D6A3C" w:rsidRDefault="00983D33" w:rsidP="008F5F3C">
      <w:pPr>
        <w:spacing w:line="360" w:lineRule="auto"/>
        <w:rPr>
          <w:sz w:val="24"/>
          <w:szCs w:val="24"/>
        </w:rPr>
      </w:pPr>
      <w:r w:rsidRPr="002D6A3C">
        <w:rPr>
          <w:sz w:val="24"/>
          <w:szCs w:val="24"/>
        </w:rPr>
        <w:t xml:space="preserve">The term sexual minority is defined by </w:t>
      </w:r>
      <w:proofErr w:type="spellStart"/>
      <w:r w:rsidR="002A16B4" w:rsidRPr="002D6A3C">
        <w:rPr>
          <w:sz w:val="24"/>
          <w:szCs w:val="24"/>
        </w:rPr>
        <w:t>Cochat</w:t>
      </w:r>
      <w:proofErr w:type="spellEnd"/>
      <w:r w:rsidR="002A16B4" w:rsidRPr="002D6A3C">
        <w:rPr>
          <w:sz w:val="24"/>
          <w:szCs w:val="24"/>
        </w:rPr>
        <w:t xml:space="preserve"> et al</w:t>
      </w:r>
      <w:r w:rsidR="004213C3" w:rsidRPr="002D6A3C">
        <w:rPr>
          <w:sz w:val="24"/>
          <w:szCs w:val="24"/>
        </w:rPr>
        <w:t>.</w:t>
      </w:r>
      <w:r w:rsidR="002A16B4" w:rsidRPr="002D6A3C">
        <w:rPr>
          <w:sz w:val="24"/>
          <w:szCs w:val="24"/>
        </w:rPr>
        <w:t xml:space="preserve"> (2017)</w:t>
      </w:r>
      <w:r w:rsidRPr="002D6A3C">
        <w:rPr>
          <w:sz w:val="24"/>
          <w:szCs w:val="24"/>
        </w:rPr>
        <w:t xml:space="preserve"> as </w:t>
      </w:r>
      <w:r w:rsidR="007219EC" w:rsidRPr="002D6A3C">
        <w:rPr>
          <w:sz w:val="24"/>
          <w:szCs w:val="24"/>
        </w:rPr>
        <w:t>someone who’s sexuality differs from the general society around them. It is commonly used to describe people who identify their sexuality to be homosexual</w:t>
      </w:r>
      <w:r w:rsidR="000C7D00" w:rsidRPr="002D6A3C">
        <w:rPr>
          <w:sz w:val="24"/>
          <w:szCs w:val="24"/>
        </w:rPr>
        <w:t xml:space="preserve"> (gay)</w:t>
      </w:r>
      <w:r w:rsidR="007219EC" w:rsidRPr="002D6A3C">
        <w:rPr>
          <w:sz w:val="24"/>
          <w:szCs w:val="24"/>
        </w:rPr>
        <w:t xml:space="preserve"> or bisexual.</w:t>
      </w:r>
      <w:r w:rsidR="00C25B73" w:rsidRPr="002D6A3C">
        <w:rPr>
          <w:rFonts w:cstheme="majorBidi"/>
          <w:sz w:val="24"/>
          <w:szCs w:val="24"/>
        </w:rPr>
        <w:t xml:space="preserve"> </w:t>
      </w:r>
      <w:proofErr w:type="spellStart"/>
      <w:r w:rsidR="00C25B73" w:rsidRPr="002D6A3C">
        <w:rPr>
          <w:rFonts w:cstheme="majorBidi"/>
          <w:sz w:val="24"/>
          <w:szCs w:val="24"/>
        </w:rPr>
        <w:t>Augustyn</w:t>
      </w:r>
      <w:proofErr w:type="spellEnd"/>
      <w:r w:rsidR="00C25B73" w:rsidRPr="002D6A3C">
        <w:rPr>
          <w:rFonts w:cstheme="majorBidi"/>
          <w:sz w:val="24"/>
          <w:szCs w:val="24"/>
        </w:rPr>
        <w:t xml:space="preserve"> (2020) </w:t>
      </w:r>
      <w:r w:rsidR="000C7D00" w:rsidRPr="002D6A3C">
        <w:rPr>
          <w:sz w:val="24"/>
          <w:szCs w:val="24"/>
        </w:rPr>
        <w:t xml:space="preserve">explains that to be homosexual means that the person is attracted to someone of the same sex. Whereas, according to </w:t>
      </w:r>
      <w:r w:rsidR="00DB67C8" w:rsidRPr="002D6A3C">
        <w:rPr>
          <w:sz w:val="24"/>
          <w:szCs w:val="24"/>
        </w:rPr>
        <w:t>t</w:t>
      </w:r>
      <w:r w:rsidR="002A16B4" w:rsidRPr="002D6A3C">
        <w:rPr>
          <w:sz w:val="24"/>
          <w:szCs w:val="24"/>
        </w:rPr>
        <w:t>he Human Rights Campaign (2020)</w:t>
      </w:r>
      <w:r w:rsidR="000C7D00" w:rsidRPr="002D6A3C">
        <w:rPr>
          <w:sz w:val="24"/>
          <w:szCs w:val="24"/>
        </w:rPr>
        <w:t>, bisexual means that a person can be attracted to someone of the same or opposite sex.</w:t>
      </w:r>
      <w:r w:rsidR="0056547D" w:rsidRPr="002D6A3C">
        <w:rPr>
          <w:sz w:val="24"/>
          <w:szCs w:val="24"/>
        </w:rPr>
        <w:t xml:space="preserve"> </w:t>
      </w:r>
      <w:r w:rsidR="00B02753" w:rsidRPr="002D6A3C">
        <w:rPr>
          <w:color w:val="000000"/>
          <w:sz w:val="24"/>
          <w:szCs w:val="24"/>
          <w:shd w:val="clear" w:color="auto" w:fill="FFFFFF"/>
        </w:rPr>
        <w:t>Verwey (2016</w:t>
      </w:r>
      <w:r w:rsidR="004213C3" w:rsidRPr="002D6A3C">
        <w:rPr>
          <w:color w:val="000000"/>
          <w:sz w:val="24"/>
          <w:szCs w:val="24"/>
          <w:shd w:val="clear" w:color="auto" w:fill="FFFFFF"/>
        </w:rPr>
        <w:t>)</w:t>
      </w:r>
      <w:r w:rsidR="0056547D" w:rsidRPr="002D6A3C">
        <w:rPr>
          <w:sz w:val="24"/>
          <w:szCs w:val="24"/>
        </w:rPr>
        <w:t xml:space="preserve"> suggests that a person’s sexuality is linked with their body satisfaction and self-esteem which are factors linked with the development of eating disorders. This theme will examine the </w:t>
      </w:r>
      <w:r w:rsidR="006A3C92" w:rsidRPr="002D6A3C">
        <w:rPr>
          <w:sz w:val="24"/>
          <w:szCs w:val="24"/>
        </w:rPr>
        <w:t>connection</w:t>
      </w:r>
      <w:r w:rsidR="0056547D" w:rsidRPr="002D6A3C">
        <w:rPr>
          <w:sz w:val="24"/>
          <w:szCs w:val="24"/>
        </w:rPr>
        <w:t xml:space="preserve"> between sexual orientation and eating disorders. </w:t>
      </w:r>
    </w:p>
    <w:p w14:paraId="7BB91DF1" w14:textId="53C5532D" w:rsidR="00983D33" w:rsidRPr="002D6A3C" w:rsidRDefault="00E07296" w:rsidP="00BB0224">
      <w:pPr>
        <w:spacing w:line="360" w:lineRule="auto"/>
        <w:rPr>
          <w:sz w:val="24"/>
          <w:szCs w:val="24"/>
        </w:rPr>
      </w:pPr>
      <w:proofErr w:type="spellStart"/>
      <w:r w:rsidRPr="002D6A3C">
        <w:rPr>
          <w:sz w:val="24"/>
          <w:szCs w:val="24"/>
        </w:rPr>
        <w:t>Strubel</w:t>
      </w:r>
      <w:proofErr w:type="spellEnd"/>
      <w:r w:rsidRPr="002D6A3C">
        <w:rPr>
          <w:sz w:val="24"/>
          <w:szCs w:val="24"/>
        </w:rPr>
        <w:t xml:space="preserve"> and Petrie (2019) surveyed 676 (141 homosexual) men to examine the relationship between </w:t>
      </w:r>
      <w:r w:rsidR="00506A05" w:rsidRPr="002D6A3C">
        <w:rPr>
          <w:sz w:val="24"/>
          <w:szCs w:val="24"/>
        </w:rPr>
        <w:t xml:space="preserve">men’s </w:t>
      </w:r>
      <w:r w:rsidRPr="002D6A3C">
        <w:rPr>
          <w:sz w:val="24"/>
          <w:szCs w:val="24"/>
        </w:rPr>
        <w:t xml:space="preserve">sexuality and eating disorders. </w:t>
      </w:r>
      <w:r w:rsidR="00981C42" w:rsidRPr="002D6A3C">
        <w:rPr>
          <w:sz w:val="24"/>
          <w:szCs w:val="24"/>
        </w:rPr>
        <w:t xml:space="preserve">Using the Questionnaire for Eating Disorder Diagnosis created by </w:t>
      </w:r>
      <w:proofErr w:type="spellStart"/>
      <w:r w:rsidR="00981C42" w:rsidRPr="002D6A3C">
        <w:rPr>
          <w:sz w:val="24"/>
          <w:szCs w:val="24"/>
        </w:rPr>
        <w:t>Mintz</w:t>
      </w:r>
      <w:proofErr w:type="spellEnd"/>
      <w:r w:rsidR="00981C42" w:rsidRPr="002D6A3C">
        <w:rPr>
          <w:sz w:val="24"/>
          <w:szCs w:val="24"/>
        </w:rPr>
        <w:t xml:space="preserve"> et al</w:t>
      </w:r>
      <w:r w:rsidR="004213C3" w:rsidRPr="002D6A3C">
        <w:rPr>
          <w:sz w:val="24"/>
          <w:szCs w:val="24"/>
        </w:rPr>
        <w:t>.</w:t>
      </w:r>
      <w:r w:rsidR="00981C42" w:rsidRPr="002D6A3C">
        <w:rPr>
          <w:sz w:val="24"/>
          <w:szCs w:val="24"/>
        </w:rPr>
        <w:t xml:space="preserve"> (1997), </w:t>
      </w:r>
      <w:r w:rsidRPr="002D6A3C">
        <w:rPr>
          <w:sz w:val="24"/>
          <w:szCs w:val="24"/>
        </w:rPr>
        <w:t xml:space="preserve">11.3 percent of the homosexual males and 3.4 percent of the straight men were classified as having a </w:t>
      </w:r>
      <w:r w:rsidR="005D499F" w:rsidRPr="002D6A3C">
        <w:rPr>
          <w:sz w:val="24"/>
          <w:szCs w:val="24"/>
        </w:rPr>
        <w:t>medical</w:t>
      </w:r>
      <w:r w:rsidRPr="002D6A3C">
        <w:rPr>
          <w:sz w:val="24"/>
          <w:szCs w:val="24"/>
        </w:rPr>
        <w:t xml:space="preserve"> eating disorder </w:t>
      </w:r>
      <w:r w:rsidR="000B4A18" w:rsidRPr="002D6A3C">
        <w:rPr>
          <w:sz w:val="24"/>
          <w:szCs w:val="24"/>
        </w:rPr>
        <w:t>(CED)</w:t>
      </w:r>
      <w:r w:rsidR="00981C42" w:rsidRPr="002D6A3C">
        <w:rPr>
          <w:sz w:val="24"/>
          <w:szCs w:val="24"/>
        </w:rPr>
        <w:t xml:space="preserve"> while </w:t>
      </w:r>
      <w:r w:rsidRPr="002D6A3C">
        <w:rPr>
          <w:sz w:val="24"/>
          <w:szCs w:val="24"/>
        </w:rPr>
        <w:t>41.8 percent of gay men and 39.1 percent of straight men showed eating disorder symptoms</w:t>
      </w:r>
      <w:r w:rsidR="000B4A18" w:rsidRPr="002D6A3C">
        <w:rPr>
          <w:sz w:val="24"/>
          <w:szCs w:val="24"/>
        </w:rPr>
        <w:t xml:space="preserve"> (EDS)</w:t>
      </w:r>
      <w:r w:rsidRPr="002D6A3C">
        <w:rPr>
          <w:sz w:val="24"/>
          <w:szCs w:val="24"/>
        </w:rPr>
        <w:t xml:space="preserve">. </w:t>
      </w:r>
      <w:r w:rsidR="000B4A18" w:rsidRPr="002D6A3C">
        <w:rPr>
          <w:sz w:val="24"/>
          <w:szCs w:val="24"/>
        </w:rPr>
        <w:t xml:space="preserve">The findings showed that all men in the study with EDS or CED showed higher </w:t>
      </w:r>
      <w:r w:rsidR="006F467C" w:rsidRPr="002D6A3C">
        <w:rPr>
          <w:sz w:val="24"/>
          <w:szCs w:val="24"/>
        </w:rPr>
        <w:t xml:space="preserve">body dissatisfaction, appearance concerns and social pressures than those without. Furthermore, all 141 homosexual males in the study displayed distress in the above areas, even those without CED or EDS, suggesting that homosexual males are more at risk of </w:t>
      </w:r>
      <w:r w:rsidR="006F467C" w:rsidRPr="002D6A3C">
        <w:rPr>
          <w:sz w:val="24"/>
          <w:szCs w:val="24"/>
        </w:rPr>
        <w:lastRenderedPageBreak/>
        <w:t xml:space="preserve">developing an eating disorder than straight men. </w:t>
      </w:r>
      <w:r w:rsidR="00983D33" w:rsidRPr="002D6A3C">
        <w:rPr>
          <w:sz w:val="24"/>
          <w:szCs w:val="24"/>
        </w:rPr>
        <w:t xml:space="preserve">Similar findings were discovered in research by </w:t>
      </w:r>
      <w:r w:rsidR="006F467C" w:rsidRPr="002D6A3C">
        <w:rPr>
          <w:sz w:val="24"/>
          <w:szCs w:val="24"/>
        </w:rPr>
        <w:t>Watson et al</w:t>
      </w:r>
      <w:r w:rsidR="004213C3" w:rsidRPr="002D6A3C">
        <w:rPr>
          <w:sz w:val="24"/>
          <w:szCs w:val="24"/>
        </w:rPr>
        <w:t>.</w:t>
      </w:r>
      <w:r w:rsidR="006F467C" w:rsidRPr="002D6A3C">
        <w:rPr>
          <w:sz w:val="24"/>
          <w:szCs w:val="24"/>
        </w:rPr>
        <w:t xml:space="preserve"> (2018)</w:t>
      </w:r>
      <w:r w:rsidR="00F73C2E" w:rsidRPr="002D6A3C">
        <w:rPr>
          <w:sz w:val="24"/>
          <w:szCs w:val="24"/>
        </w:rPr>
        <w:t xml:space="preserve"> who analysed e</w:t>
      </w:r>
      <w:r w:rsidR="001F772A" w:rsidRPr="002D6A3C">
        <w:rPr>
          <w:sz w:val="24"/>
          <w:szCs w:val="24"/>
        </w:rPr>
        <w:t>ight</w:t>
      </w:r>
      <w:r w:rsidR="001A2577" w:rsidRPr="002D6A3C">
        <w:rPr>
          <w:sz w:val="24"/>
          <w:szCs w:val="24"/>
        </w:rPr>
        <w:t xml:space="preserve"> years’ worth of data of 26,002 12-18-year olds from the Massachusetts Youth Risk </w:t>
      </w:r>
      <w:proofErr w:type="spellStart"/>
      <w:r w:rsidR="001A2577" w:rsidRPr="002D6A3C">
        <w:rPr>
          <w:sz w:val="24"/>
          <w:szCs w:val="24"/>
        </w:rPr>
        <w:t>Behavior</w:t>
      </w:r>
      <w:proofErr w:type="spellEnd"/>
      <w:r w:rsidR="001A2577" w:rsidRPr="002D6A3C">
        <w:rPr>
          <w:sz w:val="24"/>
          <w:szCs w:val="24"/>
        </w:rPr>
        <w:t xml:space="preserve"> survey</w:t>
      </w:r>
      <w:r w:rsidR="00983D33" w:rsidRPr="002D6A3C">
        <w:rPr>
          <w:sz w:val="24"/>
          <w:szCs w:val="24"/>
        </w:rPr>
        <w:t xml:space="preserve"> </w:t>
      </w:r>
      <w:r w:rsidR="001A2577" w:rsidRPr="002D6A3C">
        <w:rPr>
          <w:sz w:val="24"/>
          <w:szCs w:val="24"/>
        </w:rPr>
        <w:t xml:space="preserve">to </w:t>
      </w:r>
      <w:r w:rsidR="00983D33" w:rsidRPr="002D6A3C">
        <w:rPr>
          <w:sz w:val="24"/>
          <w:szCs w:val="24"/>
        </w:rPr>
        <w:t xml:space="preserve">identify </w:t>
      </w:r>
      <w:r w:rsidR="001A2577" w:rsidRPr="002D6A3C">
        <w:rPr>
          <w:sz w:val="24"/>
          <w:szCs w:val="24"/>
        </w:rPr>
        <w:t xml:space="preserve">trends and </w:t>
      </w:r>
      <w:r w:rsidR="005D499F" w:rsidRPr="002D6A3C">
        <w:rPr>
          <w:sz w:val="24"/>
          <w:szCs w:val="24"/>
        </w:rPr>
        <w:t>differences</w:t>
      </w:r>
      <w:r w:rsidR="001A2577" w:rsidRPr="002D6A3C">
        <w:rPr>
          <w:sz w:val="24"/>
          <w:szCs w:val="24"/>
        </w:rPr>
        <w:t xml:space="preserve"> of disordered eating among sexuality. During 1999-2001 bisexual men were found to be mo</w:t>
      </w:r>
      <w:r w:rsidR="005D499F">
        <w:rPr>
          <w:sz w:val="24"/>
          <w:szCs w:val="24"/>
        </w:rPr>
        <w:t>st</w:t>
      </w:r>
      <w:r w:rsidR="001A2577" w:rsidRPr="002D6A3C">
        <w:rPr>
          <w:sz w:val="24"/>
          <w:szCs w:val="24"/>
        </w:rPr>
        <w:t xml:space="preserve"> likely to use diet </w:t>
      </w:r>
      <w:r w:rsidR="005D499F" w:rsidRPr="002D6A3C">
        <w:rPr>
          <w:sz w:val="24"/>
          <w:szCs w:val="24"/>
        </w:rPr>
        <w:t>medications</w:t>
      </w:r>
      <w:r w:rsidR="001A2577" w:rsidRPr="002D6A3C">
        <w:rPr>
          <w:sz w:val="24"/>
          <w:szCs w:val="24"/>
        </w:rPr>
        <w:t xml:space="preserve"> and purge, with gay men being 16 times more likely to purge than straight men. In the time period of 2011-2013 gay men were more </w:t>
      </w:r>
      <w:r w:rsidR="005D499F">
        <w:rPr>
          <w:sz w:val="24"/>
          <w:szCs w:val="24"/>
        </w:rPr>
        <w:t xml:space="preserve">prone </w:t>
      </w:r>
      <w:r w:rsidR="001A2577" w:rsidRPr="002D6A3C">
        <w:rPr>
          <w:sz w:val="24"/>
          <w:szCs w:val="24"/>
        </w:rPr>
        <w:t xml:space="preserve">to fast, use diet pills and purge than straight men. Over the years, diet pill usage, fasting and purging by all males did decrease however, these behaviours were constantly more common in gay and bisexual men than straight men. These findings </w:t>
      </w:r>
      <w:r w:rsidR="0082684B" w:rsidRPr="002D6A3C">
        <w:rPr>
          <w:sz w:val="24"/>
          <w:szCs w:val="24"/>
        </w:rPr>
        <w:t>indicate</w:t>
      </w:r>
      <w:r w:rsidR="001A2577" w:rsidRPr="002D6A3C">
        <w:rPr>
          <w:sz w:val="24"/>
          <w:szCs w:val="24"/>
        </w:rPr>
        <w:t xml:space="preserve"> that sexual minority male adolescents are at a </w:t>
      </w:r>
      <w:r w:rsidR="005D499F" w:rsidRPr="002D6A3C">
        <w:rPr>
          <w:sz w:val="24"/>
          <w:szCs w:val="24"/>
        </w:rPr>
        <w:t>greater</w:t>
      </w:r>
      <w:r w:rsidR="001A2577" w:rsidRPr="002D6A3C">
        <w:rPr>
          <w:sz w:val="24"/>
          <w:szCs w:val="24"/>
        </w:rPr>
        <w:t xml:space="preserve"> </w:t>
      </w:r>
      <w:r w:rsidR="005D499F">
        <w:rPr>
          <w:sz w:val="24"/>
          <w:szCs w:val="24"/>
        </w:rPr>
        <w:t>danger</w:t>
      </w:r>
      <w:r w:rsidR="001A2577" w:rsidRPr="002D6A3C">
        <w:rPr>
          <w:sz w:val="24"/>
          <w:szCs w:val="24"/>
        </w:rPr>
        <w:t xml:space="preserve"> of developing an eating disorder than their straight cohorts.</w:t>
      </w:r>
      <w:r w:rsidR="00983D33" w:rsidRPr="002D6A3C">
        <w:rPr>
          <w:sz w:val="24"/>
          <w:szCs w:val="24"/>
        </w:rPr>
        <w:t xml:space="preserve"> However</w:t>
      </w:r>
      <w:r w:rsidR="00F73C2E" w:rsidRPr="002D6A3C">
        <w:rPr>
          <w:sz w:val="24"/>
          <w:szCs w:val="24"/>
        </w:rPr>
        <w:t>,</w:t>
      </w:r>
      <w:r w:rsidR="00983D33" w:rsidRPr="002D6A3C">
        <w:rPr>
          <w:sz w:val="24"/>
          <w:szCs w:val="24"/>
        </w:rPr>
        <w:t xml:space="preserve"> these results were inconsistent with findings from </w:t>
      </w:r>
      <w:proofErr w:type="spellStart"/>
      <w:r w:rsidR="00983D33" w:rsidRPr="002D6A3C">
        <w:rPr>
          <w:sz w:val="24"/>
          <w:szCs w:val="24"/>
        </w:rPr>
        <w:t>Siconolfi</w:t>
      </w:r>
      <w:proofErr w:type="spellEnd"/>
      <w:r w:rsidR="00983D33" w:rsidRPr="002D6A3C">
        <w:rPr>
          <w:sz w:val="24"/>
          <w:szCs w:val="24"/>
        </w:rPr>
        <w:t xml:space="preserve"> et al</w:t>
      </w:r>
      <w:r w:rsidR="004213C3" w:rsidRPr="002D6A3C">
        <w:rPr>
          <w:sz w:val="24"/>
          <w:szCs w:val="24"/>
        </w:rPr>
        <w:t>.</w:t>
      </w:r>
      <w:r w:rsidR="00983D33" w:rsidRPr="002D6A3C">
        <w:rPr>
          <w:sz w:val="24"/>
          <w:szCs w:val="24"/>
        </w:rPr>
        <w:t xml:space="preserve"> (2016) who investigated the link between body dissatisfaction and homosexuality in 591 males aged 18-19 years old from New York City, via an online survey. The research, which was assessed with the MBAS, showed that bisexual men were more likely to be concerned about muscularity than gay men. The findings indicated no direct link between sexuality and body dissatisfaction, however internalised homonegativity was found to raise body dissatisfaction. </w:t>
      </w:r>
      <w:proofErr w:type="spellStart"/>
      <w:r w:rsidR="00983D33" w:rsidRPr="002D6A3C">
        <w:rPr>
          <w:sz w:val="24"/>
          <w:szCs w:val="24"/>
        </w:rPr>
        <w:t>Andrinopoulos</w:t>
      </w:r>
      <w:proofErr w:type="spellEnd"/>
      <w:r w:rsidR="00983D33" w:rsidRPr="002D6A3C">
        <w:rPr>
          <w:sz w:val="24"/>
          <w:szCs w:val="24"/>
        </w:rPr>
        <w:t xml:space="preserve"> and </w:t>
      </w:r>
      <w:proofErr w:type="spellStart"/>
      <w:r w:rsidR="00983D33" w:rsidRPr="002D6A3C">
        <w:rPr>
          <w:sz w:val="24"/>
          <w:szCs w:val="24"/>
        </w:rPr>
        <w:t>Hembling</w:t>
      </w:r>
      <w:proofErr w:type="spellEnd"/>
      <w:r w:rsidR="00983D33" w:rsidRPr="002D6A3C">
        <w:rPr>
          <w:sz w:val="24"/>
          <w:szCs w:val="24"/>
        </w:rPr>
        <w:t xml:space="preserve"> (2014) explain that internalised homonegativity is when gay men have negative attitudes towards homosexuality. Furthermore, greater internalised homonegativity was associated with high muscle dissatisfaction and body fat dissatisfaction. Independently body fat dissatisfaction was also associated with </w:t>
      </w:r>
      <w:r w:rsidR="00EA2803" w:rsidRPr="002D6A3C">
        <w:rPr>
          <w:sz w:val="24"/>
          <w:szCs w:val="24"/>
        </w:rPr>
        <w:t xml:space="preserve">high </w:t>
      </w:r>
      <w:r w:rsidR="00983D33" w:rsidRPr="002D6A3C">
        <w:rPr>
          <w:sz w:val="24"/>
          <w:szCs w:val="24"/>
        </w:rPr>
        <w:t xml:space="preserve">BMI scores. This research </w:t>
      </w:r>
      <w:r w:rsidR="00727D92" w:rsidRPr="002D6A3C">
        <w:rPr>
          <w:sz w:val="24"/>
          <w:szCs w:val="24"/>
        </w:rPr>
        <w:t xml:space="preserve">suggests </w:t>
      </w:r>
      <w:r w:rsidR="00983D33" w:rsidRPr="002D6A3C">
        <w:rPr>
          <w:sz w:val="24"/>
          <w:szCs w:val="24"/>
        </w:rPr>
        <w:t>that sexuality itself is not associated with disordered eating behaviours, rather, the way the men feel about their sexuality has more of an impact</w:t>
      </w:r>
      <w:r w:rsidR="00727D92" w:rsidRPr="002D6A3C">
        <w:rPr>
          <w:sz w:val="24"/>
          <w:szCs w:val="24"/>
        </w:rPr>
        <w:t>, an idea that concurs with findings by Brewster et al</w:t>
      </w:r>
      <w:r w:rsidR="004213C3" w:rsidRPr="002D6A3C">
        <w:rPr>
          <w:sz w:val="24"/>
          <w:szCs w:val="24"/>
        </w:rPr>
        <w:t>.</w:t>
      </w:r>
      <w:r w:rsidR="00727D92" w:rsidRPr="002D6A3C">
        <w:rPr>
          <w:sz w:val="24"/>
          <w:szCs w:val="24"/>
        </w:rPr>
        <w:t xml:space="preserve"> (2016)</w:t>
      </w:r>
      <w:r w:rsidR="00983D33" w:rsidRPr="002D6A3C">
        <w:rPr>
          <w:sz w:val="24"/>
          <w:szCs w:val="24"/>
        </w:rPr>
        <w:t xml:space="preserve">. </w:t>
      </w:r>
    </w:p>
    <w:p w14:paraId="5E8F66BD" w14:textId="478025DA" w:rsidR="009F22B5" w:rsidRPr="002D6A3C" w:rsidRDefault="0082684B" w:rsidP="00BB0224">
      <w:pPr>
        <w:spacing w:line="360" w:lineRule="auto"/>
        <w:rPr>
          <w:sz w:val="24"/>
          <w:szCs w:val="24"/>
        </w:rPr>
      </w:pPr>
      <w:bookmarkStart w:id="23" w:name="_Hlk38806415"/>
      <w:r w:rsidRPr="002D6A3C">
        <w:rPr>
          <w:sz w:val="24"/>
          <w:szCs w:val="24"/>
        </w:rPr>
        <w:t xml:space="preserve">Generally, the findings suggest that homosexual males are more at risk engaging in disordered eating behaviours and of developing an eating disorder that straight men, however it is unclear if this is due to their sexuality itself or their beliefs surrounding their sexuality. </w:t>
      </w:r>
    </w:p>
    <w:p w14:paraId="6463E372" w14:textId="53016119" w:rsidR="00102E35" w:rsidRPr="002D6A3C" w:rsidRDefault="00102E35" w:rsidP="00BB0224">
      <w:pPr>
        <w:spacing w:line="360" w:lineRule="auto"/>
        <w:rPr>
          <w:sz w:val="26"/>
          <w:szCs w:val="26"/>
        </w:rPr>
      </w:pPr>
    </w:p>
    <w:p w14:paraId="76F6DEFC" w14:textId="584A4EED" w:rsidR="00413F6B" w:rsidRPr="002D6A3C" w:rsidRDefault="003226D9" w:rsidP="00BB0224">
      <w:pPr>
        <w:pStyle w:val="Heading2"/>
        <w:spacing w:line="360" w:lineRule="auto"/>
        <w:ind w:left="720"/>
      </w:pPr>
      <w:bookmarkStart w:id="24" w:name="_Toc38894095"/>
      <w:bookmarkEnd w:id="23"/>
      <w:r w:rsidRPr="002D6A3C">
        <w:lastRenderedPageBreak/>
        <w:t xml:space="preserve">Findings and </w:t>
      </w:r>
      <w:r w:rsidR="00413F6B" w:rsidRPr="002D6A3C">
        <w:t>Gaps in Literature</w:t>
      </w:r>
      <w:bookmarkEnd w:id="24"/>
    </w:p>
    <w:p w14:paraId="24D933A8" w14:textId="76FE43E8" w:rsidR="00EE21FF" w:rsidRPr="002D6A3C" w:rsidRDefault="003226D9" w:rsidP="00BB0224">
      <w:pPr>
        <w:spacing w:line="360" w:lineRule="auto"/>
        <w:rPr>
          <w:sz w:val="24"/>
          <w:szCs w:val="24"/>
        </w:rPr>
      </w:pPr>
      <w:r w:rsidRPr="002D6A3C">
        <w:rPr>
          <w:sz w:val="24"/>
          <w:szCs w:val="24"/>
        </w:rPr>
        <w:t xml:space="preserve">This literature review has identified findings including that men who participate in athletics or sports, those with high muscularity concerns or a high BMI are at a high risk of developing disordered eating behaviours which could lead to the </w:t>
      </w:r>
      <w:r w:rsidR="005D499F" w:rsidRPr="002D6A3C">
        <w:rPr>
          <w:sz w:val="24"/>
          <w:szCs w:val="24"/>
        </w:rPr>
        <w:t>advancement</w:t>
      </w:r>
      <w:r w:rsidRPr="002D6A3C">
        <w:rPr>
          <w:sz w:val="24"/>
          <w:szCs w:val="24"/>
        </w:rPr>
        <w:t xml:space="preserve"> of an eating disorder. Results also indicated that gay and bisexual males are more </w:t>
      </w:r>
      <w:r w:rsidR="005D499F">
        <w:rPr>
          <w:sz w:val="24"/>
          <w:szCs w:val="24"/>
        </w:rPr>
        <w:t>likely</w:t>
      </w:r>
      <w:r w:rsidRPr="002D6A3C">
        <w:rPr>
          <w:sz w:val="24"/>
          <w:szCs w:val="24"/>
        </w:rPr>
        <w:t xml:space="preserve"> to develop an eating disorder than if they were straight, although the reasoning behind this was theorised. Throughout most of the studies it was very common for men to want to be more muscular or leaner than they were due to high body dissatisfaction. </w:t>
      </w:r>
      <w:r w:rsidR="00E91F65" w:rsidRPr="002D6A3C">
        <w:rPr>
          <w:sz w:val="24"/>
          <w:szCs w:val="24"/>
        </w:rPr>
        <w:t xml:space="preserve">Although ingrained in </w:t>
      </w:r>
      <w:proofErr w:type="gramStart"/>
      <w:r w:rsidR="00E91F65" w:rsidRPr="002D6A3C">
        <w:rPr>
          <w:sz w:val="24"/>
          <w:szCs w:val="24"/>
        </w:rPr>
        <w:t>the majority of</w:t>
      </w:r>
      <w:proofErr w:type="gramEnd"/>
      <w:r w:rsidR="00E91F65" w:rsidRPr="002D6A3C">
        <w:rPr>
          <w:sz w:val="24"/>
          <w:szCs w:val="24"/>
        </w:rPr>
        <w:t xml:space="preserve"> research investigated, the causes of </w:t>
      </w:r>
      <w:r w:rsidRPr="002D6A3C">
        <w:rPr>
          <w:sz w:val="24"/>
          <w:szCs w:val="24"/>
        </w:rPr>
        <w:t>body dissatisfaction</w:t>
      </w:r>
      <w:r w:rsidR="00E91F65" w:rsidRPr="002D6A3C">
        <w:rPr>
          <w:sz w:val="24"/>
          <w:szCs w:val="24"/>
        </w:rPr>
        <w:t xml:space="preserve"> were not fully explored. However, some research allude to causes of this issue as societal pressures such as western norms, and the ideal male figure shown to be largely muscular which is displayed in videogames, action figures and even social-media (Murray, Griffit</w:t>
      </w:r>
      <w:r w:rsidR="0025138E" w:rsidRPr="002D6A3C">
        <w:rPr>
          <w:sz w:val="24"/>
          <w:szCs w:val="24"/>
        </w:rPr>
        <w:t>h</w:t>
      </w:r>
      <w:r w:rsidR="00E91F65" w:rsidRPr="002D6A3C">
        <w:rPr>
          <w:sz w:val="24"/>
          <w:szCs w:val="24"/>
        </w:rPr>
        <w:t>s and Mond, 2016; and Strother et al, 2012). Furthermore, a</w:t>
      </w:r>
      <w:r w:rsidR="0057447D" w:rsidRPr="002D6A3C">
        <w:rPr>
          <w:sz w:val="24"/>
          <w:szCs w:val="24"/>
        </w:rPr>
        <w:t xml:space="preserve">s briefly discussed in the justification section of this literature review, research on male eating disorders is still much lower than that of females. This became apparent when beginning my literature search on the University of Wales Trinity Saint David’s online library where a search for peer-reviewed articles since 2014 with ‘(eating disorders)’ and ‘female’ in the title produced 770 results compared to the same search of males which produced 302 results. </w:t>
      </w:r>
    </w:p>
    <w:p w14:paraId="3B5264FC" w14:textId="0479E2E0" w:rsidR="0022412E" w:rsidRPr="002D6A3C" w:rsidRDefault="00413F6B" w:rsidP="00BB0224">
      <w:pPr>
        <w:pStyle w:val="Heading2"/>
        <w:spacing w:line="360" w:lineRule="auto"/>
        <w:ind w:left="360"/>
      </w:pPr>
      <w:bookmarkStart w:id="25" w:name="_Toc38894096"/>
      <w:r w:rsidRPr="002D6A3C">
        <w:t>Methodological Weaknesses Identified</w:t>
      </w:r>
      <w:bookmarkEnd w:id="25"/>
    </w:p>
    <w:p w14:paraId="6B62D0C6" w14:textId="245C5CAD" w:rsidR="00C17CFB" w:rsidRPr="002D6A3C" w:rsidRDefault="00DD2782" w:rsidP="00BB0224">
      <w:pPr>
        <w:spacing w:line="360" w:lineRule="auto"/>
        <w:rPr>
          <w:sz w:val="24"/>
          <w:szCs w:val="24"/>
        </w:rPr>
      </w:pPr>
      <w:r w:rsidRPr="002D6A3C">
        <w:rPr>
          <w:sz w:val="24"/>
          <w:szCs w:val="24"/>
        </w:rPr>
        <w:t xml:space="preserve">Each piece of literature analysed had its individual limitations however there were a few limitations that appeared in most of the research examined. </w:t>
      </w:r>
      <w:r w:rsidR="00102E35" w:rsidRPr="002D6A3C">
        <w:rPr>
          <w:sz w:val="24"/>
          <w:szCs w:val="24"/>
        </w:rPr>
        <w:t>Most of the</w:t>
      </w:r>
      <w:r w:rsidR="005B4CC0" w:rsidRPr="002D6A3C">
        <w:rPr>
          <w:sz w:val="24"/>
          <w:szCs w:val="24"/>
        </w:rPr>
        <w:t xml:space="preserve"> included</w:t>
      </w:r>
      <w:r w:rsidR="00102E35" w:rsidRPr="002D6A3C">
        <w:rPr>
          <w:sz w:val="24"/>
          <w:szCs w:val="24"/>
        </w:rPr>
        <w:t xml:space="preserve"> studies conducted their research via self-reporting surveys</w:t>
      </w:r>
      <w:r w:rsidR="005B4CC0" w:rsidRPr="002D6A3C">
        <w:rPr>
          <w:sz w:val="24"/>
          <w:szCs w:val="24"/>
        </w:rPr>
        <w:t xml:space="preserve">. While </w:t>
      </w:r>
      <w:r w:rsidR="002B636F" w:rsidRPr="002D6A3C">
        <w:rPr>
          <w:sz w:val="24"/>
          <w:szCs w:val="24"/>
        </w:rPr>
        <w:t xml:space="preserve">Demetriou, Ozer, and </w:t>
      </w:r>
      <w:proofErr w:type="spellStart"/>
      <w:r w:rsidR="002B636F" w:rsidRPr="002D6A3C">
        <w:rPr>
          <w:sz w:val="24"/>
          <w:szCs w:val="24"/>
        </w:rPr>
        <w:t>Essau</w:t>
      </w:r>
      <w:proofErr w:type="spellEnd"/>
      <w:r w:rsidR="002B636F" w:rsidRPr="002D6A3C">
        <w:rPr>
          <w:sz w:val="24"/>
          <w:szCs w:val="24"/>
        </w:rPr>
        <w:t xml:space="preserve"> (2015) </w:t>
      </w:r>
      <w:r w:rsidR="005B4CC0" w:rsidRPr="002D6A3C">
        <w:rPr>
          <w:sz w:val="24"/>
          <w:szCs w:val="24"/>
        </w:rPr>
        <w:t xml:space="preserve"> acknowledges that self-reporting surveys are an inexpensive and cohesive way of gathering data, they also note that the surveys rely on the honesty and the understanding of the participants thus questioning the validity of the results. Additionally, many self-reported surveys use scales such as one-ten to measure results which may not produce accurate responses if participants interpret these scales differently. Furthermore</w:t>
      </w:r>
      <w:r w:rsidR="00413F6B" w:rsidRPr="002D6A3C">
        <w:rPr>
          <w:sz w:val="24"/>
          <w:szCs w:val="24"/>
        </w:rPr>
        <w:t>,</w:t>
      </w:r>
      <w:r w:rsidR="005B4CC0" w:rsidRPr="002D6A3C">
        <w:rPr>
          <w:sz w:val="24"/>
          <w:szCs w:val="24"/>
        </w:rPr>
        <w:t xml:space="preserve"> many of the studies used undergraduate students as their sample pool, this could </w:t>
      </w:r>
      <w:r w:rsidR="00413F6B" w:rsidRPr="002D6A3C">
        <w:rPr>
          <w:sz w:val="24"/>
          <w:szCs w:val="24"/>
        </w:rPr>
        <w:t xml:space="preserve">limit the generalisability of the results. </w:t>
      </w:r>
      <w:r w:rsidR="00C17CFB" w:rsidRPr="002D6A3C">
        <w:rPr>
          <w:sz w:val="24"/>
          <w:szCs w:val="24"/>
        </w:rPr>
        <w:t xml:space="preserve">Lastly, many of the studies used assessment tools that were originally created with women in mind and that were dated (EAT-26 and EDE-Q), this may not have portrayed male results accurately. </w:t>
      </w:r>
    </w:p>
    <w:p w14:paraId="735AA78E" w14:textId="54B44088" w:rsidR="00751E16" w:rsidRPr="002D6A3C" w:rsidRDefault="0057447D" w:rsidP="00BB0224">
      <w:pPr>
        <w:spacing w:line="360" w:lineRule="auto"/>
        <w:rPr>
          <w:sz w:val="24"/>
          <w:szCs w:val="24"/>
        </w:rPr>
      </w:pPr>
      <w:r w:rsidRPr="002D6A3C">
        <w:rPr>
          <w:sz w:val="24"/>
          <w:szCs w:val="24"/>
        </w:rPr>
        <w:lastRenderedPageBreak/>
        <w:t xml:space="preserve">This chapter has examined the literature through four different themes, the next chapter will discuss and summarise the findings of this literature review and some recommendations for future progress will be made. </w:t>
      </w:r>
    </w:p>
    <w:p w14:paraId="43D35CF8" w14:textId="13807F52" w:rsidR="00BB0224" w:rsidRPr="002D6A3C" w:rsidRDefault="00BB0224" w:rsidP="00BB0224">
      <w:pPr>
        <w:spacing w:line="360" w:lineRule="auto"/>
        <w:rPr>
          <w:sz w:val="24"/>
          <w:szCs w:val="24"/>
        </w:rPr>
      </w:pPr>
      <w:r w:rsidRPr="002D6A3C">
        <w:rPr>
          <w:sz w:val="24"/>
          <w:szCs w:val="24"/>
        </w:rPr>
        <w:br w:type="page"/>
      </w:r>
    </w:p>
    <w:p w14:paraId="5F15B8F5" w14:textId="4D602F3F" w:rsidR="00AF4EA7" w:rsidRPr="002D6A3C" w:rsidRDefault="00196792" w:rsidP="00BB0224">
      <w:pPr>
        <w:pStyle w:val="Heading1"/>
        <w:spacing w:line="360" w:lineRule="auto"/>
      </w:pPr>
      <w:bookmarkStart w:id="26" w:name="_Toc38894097"/>
      <w:r w:rsidRPr="002D6A3C">
        <w:lastRenderedPageBreak/>
        <w:t>Chapter four</w:t>
      </w:r>
      <w:bookmarkEnd w:id="26"/>
    </w:p>
    <w:p w14:paraId="4079F1DA" w14:textId="47CDF45C" w:rsidR="00196792" w:rsidRPr="002D6A3C" w:rsidRDefault="00196792" w:rsidP="00BB0224">
      <w:pPr>
        <w:pStyle w:val="Heading2"/>
        <w:spacing w:line="360" w:lineRule="auto"/>
        <w:ind w:left="420"/>
      </w:pPr>
      <w:bookmarkStart w:id="27" w:name="_Toc38894098"/>
      <w:r w:rsidRPr="002D6A3C">
        <w:t>Overall conclusion</w:t>
      </w:r>
      <w:bookmarkEnd w:id="27"/>
      <w:r w:rsidRPr="002D6A3C">
        <w:t xml:space="preserve"> </w:t>
      </w:r>
    </w:p>
    <w:p w14:paraId="1AEE6992" w14:textId="33D39F6B" w:rsidR="00830CE6" w:rsidRPr="002D6A3C" w:rsidRDefault="00830CE6" w:rsidP="00BB0224">
      <w:pPr>
        <w:pStyle w:val="paragraph"/>
        <w:spacing w:before="0" w:beforeAutospacing="0" w:after="0" w:afterAutospacing="0" w:line="360" w:lineRule="auto"/>
        <w:textAlignment w:val="baseline"/>
        <w:rPr>
          <w:rFonts w:asciiTheme="minorHAnsi" w:hAnsiTheme="minorHAnsi" w:cstheme="minorHAnsi"/>
        </w:rPr>
      </w:pPr>
      <w:r w:rsidRPr="002D6A3C">
        <w:rPr>
          <w:rStyle w:val="eop"/>
          <w:rFonts w:asciiTheme="minorHAnsi" w:hAnsiTheme="minorHAnsi" w:cstheme="minorHAnsi"/>
        </w:rPr>
        <w:t xml:space="preserve">This literature review was </w:t>
      </w:r>
      <w:r w:rsidR="005D499F" w:rsidRPr="002D6A3C">
        <w:rPr>
          <w:rStyle w:val="eop"/>
          <w:rFonts w:asciiTheme="minorHAnsi" w:hAnsiTheme="minorHAnsi" w:cstheme="minorHAnsi"/>
        </w:rPr>
        <w:t>performed</w:t>
      </w:r>
      <w:r w:rsidRPr="002D6A3C">
        <w:rPr>
          <w:rStyle w:val="eop"/>
          <w:rFonts w:asciiTheme="minorHAnsi" w:hAnsiTheme="minorHAnsi" w:cstheme="minorHAnsi"/>
        </w:rPr>
        <w:t xml:space="preserve"> with the aim of </w:t>
      </w:r>
      <w:r w:rsidRPr="002D6A3C">
        <w:rPr>
          <w:rFonts w:asciiTheme="minorHAnsi" w:hAnsiTheme="minorHAnsi" w:cstheme="minorHAnsi"/>
        </w:rPr>
        <w:t>discovering the main factors that are associated with the development of male eating disorders, to ensure this aim has been</w:t>
      </w:r>
      <w:r w:rsidR="00331466" w:rsidRPr="002D6A3C">
        <w:rPr>
          <w:rFonts w:asciiTheme="minorHAnsi" w:hAnsiTheme="minorHAnsi" w:cstheme="minorHAnsi"/>
        </w:rPr>
        <w:t xml:space="preserve"> </w:t>
      </w:r>
      <w:r w:rsidRPr="002D6A3C">
        <w:rPr>
          <w:rFonts w:asciiTheme="minorHAnsi" w:hAnsiTheme="minorHAnsi" w:cstheme="minorHAnsi"/>
        </w:rPr>
        <w:t xml:space="preserve">met it is worth assessing the objectives </w:t>
      </w:r>
      <w:r w:rsidR="00331466" w:rsidRPr="002D6A3C">
        <w:rPr>
          <w:rFonts w:asciiTheme="minorHAnsi" w:hAnsiTheme="minorHAnsi" w:cstheme="minorHAnsi"/>
        </w:rPr>
        <w:t xml:space="preserve">originally set out in chapter one: </w:t>
      </w:r>
    </w:p>
    <w:p w14:paraId="600D3176" w14:textId="77777777" w:rsidR="00331466" w:rsidRPr="002D6A3C" w:rsidRDefault="00331466" w:rsidP="00BB0224">
      <w:pPr>
        <w:pStyle w:val="ListParagraph"/>
        <w:numPr>
          <w:ilvl w:val="0"/>
          <w:numId w:val="6"/>
        </w:numPr>
        <w:spacing w:line="360" w:lineRule="auto"/>
        <w:rPr>
          <w:rFonts w:asciiTheme="minorHAnsi" w:hAnsiTheme="minorHAnsi" w:cstheme="minorHAnsi"/>
        </w:rPr>
      </w:pPr>
      <w:r w:rsidRPr="002D6A3C">
        <w:rPr>
          <w:rFonts w:asciiTheme="minorHAnsi" w:hAnsiTheme="minorHAnsi" w:cstheme="minorHAnsi"/>
        </w:rPr>
        <w:t xml:space="preserve">Define and research eating disorders in males and find relevant literature by using search terms and perimeters. </w:t>
      </w:r>
    </w:p>
    <w:p w14:paraId="752F6BBB" w14:textId="77777777" w:rsidR="00331466" w:rsidRPr="002D6A3C" w:rsidRDefault="00331466" w:rsidP="00BB0224">
      <w:pPr>
        <w:pStyle w:val="ListParagraph"/>
        <w:numPr>
          <w:ilvl w:val="0"/>
          <w:numId w:val="6"/>
        </w:numPr>
        <w:spacing w:line="360" w:lineRule="auto"/>
        <w:rPr>
          <w:rFonts w:asciiTheme="minorHAnsi" w:hAnsiTheme="minorHAnsi" w:cstheme="minorHAnsi"/>
        </w:rPr>
      </w:pPr>
      <w:r w:rsidRPr="002D6A3C">
        <w:rPr>
          <w:rFonts w:asciiTheme="minorHAnsi" w:hAnsiTheme="minorHAnsi" w:cstheme="minorHAnsi"/>
        </w:rPr>
        <w:t xml:space="preserve">Examine the relevant scientific literature on male eating disorders and causes. </w:t>
      </w:r>
    </w:p>
    <w:p w14:paraId="3744EC68" w14:textId="27BB3189" w:rsidR="00331466" w:rsidRPr="002D6A3C" w:rsidRDefault="00331466" w:rsidP="00BB0224">
      <w:pPr>
        <w:pStyle w:val="ListParagraph"/>
        <w:numPr>
          <w:ilvl w:val="0"/>
          <w:numId w:val="6"/>
        </w:numPr>
        <w:spacing w:line="360" w:lineRule="auto"/>
        <w:rPr>
          <w:rFonts w:asciiTheme="minorHAnsi" w:hAnsiTheme="minorHAnsi" w:cstheme="minorHAnsi"/>
        </w:rPr>
      </w:pPr>
      <w:r w:rsidRPr="002D6A3C">
        <w:rPr>
          <w:rFonts w:asciiTheme="minorHAnsi" w:hAnsiTheme="minorHAnsi" w:cstheme="minorHAnsi"/>
        </w:rPr>
        <w:t xml:space="preserve">Evaluate the results of the literature review in order to find main evidenced causes. </w:t>
      </w:r>
    </w:p>
    <w:p w14:paraId="6A2E14D7" w14:textId="77777777" w:rsidR="00331466" w:rsidRPr="002D6A3C" w:rsidRDefault="00331466" w:rsidP="00BB0224">
      <w:pPr>
        <w:pStyle w:val="ListParagraph"/>
        <w:numPr>
          <w:ilvl w:val="0"/>
          <w:numId w:val="6"/>
        </w:numPr>
        <w:spacing w:line="360" w:lineRule="auto"/>
        <w:rPr>
          <w:rFonts w:asciiTheme="minorHAnsi" w:hAnsiTheme="minorHAnsi" w:cstheme="minorHAnsi"/>
        </w:rPr>
      </w:pPr>
      <w:r w:rsidRPr="002D6A3C">
        <w:rPr>
          <w:rFonts w:asciiTheme="minorHAnsi" w:hAnsiTheme="minorHAnsi" w:cstheme="minorHAnsi"/>
        </w:rPr>
        <w:t xml:space="preserve">Answer the research question and provide recommendations for future improvement. </w:t>
      </w:r>
    </w:p>
    <w:p w14:paraId="6C99C796" w14:textId="6E9BB04E" w:rsidR="00331466" w:rsidRPr="002D6A3C" w:rsidRDefault="00331466" w:rsidP="00BB0224">
      <w:pPr>
        <w:pStyle w:val="paragraph"/>
        <w:spacing w:before="0" w:beforeAutospacing="0" w:after="0" w:afterAutospacing="0" w:line="360" w:lineRule="auto"/>
        <w:textAlignment w:val="baseline"/>
        <w:rPr>
          <w:rStyle w:val="eop"/>
          <w:rFonts w:ascii="Calibri" w:hAnsi="Calibri" w:cs="Calibri"/>
        </w:rPr>
      </w:pPr>
      <w:r w:rsidRPr="002D6A3C">
        <w:rPr>
          <w:rFonts w:asciiTheme="minorHAnsi" w:hAnsiTheme="minorHAnsi" w:cstheme="minorHAnsi"/>
        </w:rPr>
        <w:t xml:space="preserve">Chapter one provided background information on the topic and definitions of key terminology, chapter two outlined how the literature search was conducted while chapter three examined and evaluated the literature surrounding male eating disorders in four themes and identified associated factors. The rest of this chapter will conclude with answering the research question and outlining recommendations. </w:t>
      </w:r>
    </w:p>
    <w:p w14:paraId="3C1311DD" w14:textId="1703A684" w:rsidR="00921B1E" w:rsidRPr="002D6A3C" w:rsidRDefault="00E91F65" w:rsidP="00BB0224">
      <w:pPr>
        <w:spacing w:line="360" w:lineRule="auto"/>
        <w:rPr>
          <w:rFonts w:cstheme="minorHAnsi"/>
          <w:sz w:val="24"/>
          <w:szCs w:val="24"/>
        </w:rPr>
      </w:pPr>
      <w:r w:rsidRPr="002D6A3C">
        <w:rPr>
          <w:sz w:val="24"/>
          <w:szCs w:val="24"/>
        </w:rPr>
        <w:t>The research has produced some insights into the development of eating disorders in males, while factors such as BMI and societal pressures can influence this issue the main premise throughout the four themes is that of body dissatisfaction and low-self-esteem. The overall research suggests that low body image</w:t>
      </w:r>
      <w:r w:rsidR="00331466" w:rsidRPr="002D6A3C">
        <w:rPr>
          <w:sz w:val="24"/>
          <w:szCs w:val="24"/>
        </w:rPr>
        <w:t>/ high body dissatisfaction</w:t>
      </w:r>
      <w:r w:rsidRPr="002D6A3C">
        <w:rPr>
          <w:sz w:val="24"/>
          <w:szCs w:val="24"/>
        </w:rPr>
        <w:t xml:space="preserve"> is at the root of most of the concerns and the</w:t>
      </w:r>
      <w:r w:rsidR="00331466" w:rsidRPr="002D6A3C">
        <w:rPr>
          <w:sz w:val="24"/>
          <w:szCs w:val="24"/>
        </w:rPr>
        <w:t xml:space="preserve"> main factor </w:t>
      </w:r>
      <w:r w:rsidR="00C17CFB" w:rsidRPr="002D6A3C">
        <w:rPr>
          <w:sz w:val="24"/>
          <w:szCs w:val="24"/>
        </w:rPr>
        <w:t>of males developing eating disorders</w:t>
      </w:r>
      <w:r w:rsidRPr="002D6A3C">
        <w:rPr>
          <w:sz w:val="24"/>
          <w:szCs w:val="24"/>
        </w:rPr>
        <w:t xml:space="preserve">. </w:t>
      </w:r>
      <w:r w:rsidR="00C17CFB" w:rsidRPr="002D6A3C">
        <w:rPr>
          <w:rFonts w:cstheme="minorHAnsi"/>
          <w:sz w:val="24"/>
          <w:szCs w:val="24"/>
        </w:rPr>
        <w:t xml:space="preserve">Following the identification of limitations and gaps within this project </w:t>
      </w:r>
      <w:r w:rsidR="00E21AF1" w:rsidRPr="002D6A3C">
        <w:rPr>
          <w:rFonts w:cstheme="minorHAnsi"/>
          <w:sz w:val="24"/>
          <w:szCs w:val="24"/>
        </w:rPr>
        <w:t>five</w:t>
      </w:r>
      <w:r w:rsidR="00C17CFB" w:rsidRPr="002D6A3C">
        <w:rPr>
          <w:rFonts w:cstheme="minorHAnsi"/>
          <w:sz w:val="24"/>
          <w:szCs w:val="24"/>
        </w:rPr>
        <w:t xml:space="preserve"> recommendations for future progress have been advised bellow.</w:t>
      </w:r>
    </w:p>
    <w:p w14:paraId="3B1A0E4C" w14:textId="3DDB5462" w:rsidR="00921B1E" w:rsidRPr="002D6A3C" w:rsidRDefault="00921B1E" w:rsidP="00BB0224">
      <w:pPr>
        <w:pStyle w:val="Heading2"/>
        <w:spacing w:line="360" w:lineRule="auto"/>
        <w:ind w:left="420"/>
      </w:pPr>
      <w:bookmarkStart w:id="28" w:name="_Toc38894099"/>
      <w:r w:rsidRPr="002D6A3C">
        <w:t>Recommendations</w:t>
      </w:r>
      <w:bookmarkEnd w:id="28"/>
    </w:p>
    <w:p w14:paraId="5B3D3749" w14:textId="2EA5337A" w:rsidR="00005944" w:rsidRPr="002D6A3C" w:rsidRDefault="00005944" w:rsidP="00BB0224">
      <w:pPr>
        <w:spacing w:line="360" w:lineRule="auto"/>
        <w:rPr>
          <w:rFonts w:cstheme="minorHAnsi"/>
          <w:sz w:val="24"/>
          <w:szCs w:val="24"/>
        </w:rPr>
      </w:pPr>
      <w:r w:rsidRPr="002D6A3C">
        <w:rPr>
          <w:sz w:val="24"/>
          <w:szCs w:val="24"/>
        </w:rPr>
        <w:t>Recommendations will be made concerning practitioners, policy makers, education and r</w:t>
      </w:r>
      <w:r w:rsidRPr="002D6A3C">
        <w:rPr>
          <w:rFonts w:cstheme="minorHAnsi"/>
          <w:sz w:val="24"/>
          <w:szCs w:val="24"/>
        </w:rPr>
        <w:t xml:space="preserve">esearchers. </w:t>
      </w:r>
    </w:p>
    <w:p w14:paraId="6B2378BB" w14:textId="351CC3D5" w:rsidR="00005944" w:rsidRPr="002D6A3C" w:rsidRDefault="00005944" w:rsidP="00BB0224">
      <w:pPr>
        <w:pStyle w:val="ListParagraph"/>
        <w:numPr>
          <w:ilvl w:val="0"/>
          <w:numId w:val="11"/>
        </w:numPr>
        <w:spacing w:line="360" w:lineRule="auto"/>
        <w:rPr>
          <w:rFonts w:asciiTheme="minorHAnsi" w:hAnsiTheme="minorHAnsi" w:cstheme="minorHAnsi"/>
        </w:rPr>
      </w:pPr>
      <w:proofErr w:type="gramStart"/>
      <w:r w:rsidRPr="002D6A3C">
        <w:rPr>
          <w:rFonts w:asciiTheme="minorHAnsi" w:hAnsiTheme="minorHAnsi" w:cstheme="minorHAnsi"/>
        </w:rPr>
        <w:t>With regard to</w:t>
      </w:r>
      <w:proofErr w:type="gramEnd"/>
      <w:r w:rsidRPr="002D6A3C">
        <w:rPr>
          <w:rFonts w:asciiTheme="minorHAnsi" w:hAnsiTheme="minorHAnsi" w:cstheme="minorHAnsi"/>
        </w:rPr>
        <w:t xml:space="preserve"> practitioners, which in this case would be healthcare workers, more awareness of the difference between male and female eating disorders would be helpful in ensuring a correct diagnosis. This can be aided by the next recommendation. </w:t>
      </w:r>
    </w:p>
    <w:p w14:paraId="11DC839D" w14:textId="1A5AD68D" w:rsidR="00C25B73" w:rsidRPr="002D6A3C" w:rsidRDefault="008E7E37" w:rsidP="00C25B73">
      <w:pPr>
        <w:pStyle w:val="ListParagraph"/>
        <w:numPr>
          <w:ilvl w:val="0"/>
          <w:numId w:val="11"/>
        </w:numPr>
        <w:spacing w:line="360" w:lineRule="auto"/>
        <w:rPr>
          <w:rFonts w:asciiTheme="minorHAnsi" w:hAnsiTheme="minorHAnsi" w:cstheme="minorHAnsi"/>
        </w:rPr>
      </w:pPr>
      <w:r w:rsidRPr="002D6A3C">
        <w:rPr>
          <w:rFonts w:asciiTheme="minorHAnsi" w:hAnsiTheme="minorHAnsi" w:cstheme="minorHAnsi"/>
        </w:rPr>
        <w:lastRenderedPageBreak/>
        <w:t xml:space="preserve">Researchers should look at revising old or creating new assessment tools that either account for both male and females or are independently used for each gender. An example of this was examined within the ‘Muscle Dysmorphia’ theme by </w:t>
      </w:r>
      <w:r w:rsidR="00C25B73" w:rsidRPr="002D6A3C">
        <w:rPr>
          <w:rFonts w:asciiTheme="minorHAnsi" w:hAnsiTheme="minorHAnsi" w:cstheme="minorHAnsi"/>
        </w:rPr>
        <w:t>Ralph-</w:t>
      </w:r>
      <w:proofErr w:type="spellStart"/>
      <w:r w:rsidR="00C25B73" w:rsidRPr="002D6A3C">
        <w:rPr>
          <w:rFonts w:asciiTheme="minorHAnsi" w:hAnsiTheme="minorHAnsi" w:cstheme="minorHAnsi"/>
        </w:rPr>
        <w:t>Nearman</w:t>
      </w:r>
      <w:proofErr w:type="spellEnd"/>
      <w:r w:rsidR="00C25B73" w:rsidRPr="002D6A3C">
        <w:rPr>
          <w:rFonts w:asciiTheme="minorHAnsi" w:hAnsiTheme="minorHAnsi" w:cstheme="minorHAnsi"/>
        </w:rPr>
        <w:t xml:space="preserve"> and </w:t>
      </w:r>
      <w:proofErr w:type="spellStart"/>
      <w:r w:rsidR="00C25B73" w:rsidRPr="002D6A3C">
        <w:rPr>
          <w:rFonts w:asciiTheme="minorHAnsi" w:hAnsiTheme="minorHAnsi" w:cstheme="minorHAnsi"/>
        </w:rPr>
        <w:t>Filik</w:t>
      </w:r>
      <w:proofErr w:type="spellEnd"/>
      <w:r w:rsidR="00C25B73" w:rsidRPr="002D6A3C">
        <w:rPr>
          <w:rFonts w:asciiTheme="minorHAnsi" w:hAnsiTheme="minorHAnsi" w:cstheme="minorHAnsi"/>
        </w:rPr>
        <w:t xml:space="preserve"> (2018)</w:t>
      </w:r>
      <w:r w:rsidRPr="002D6A3C">
        <w:rPr>
          <w:rFonts w:asciiTheme="minorHAnsi" w:hAnsiTheme="minorHAnsi" w:cstheme="minorHAnsi"/>
        </w:rPr>
        <w:t xml:space="preserve"> as this could help provide greater insights into male eating disorders as well as aid more accurate diagnosis. </w:t>
      </w:r>
    </w:p>
    <w:p w14:paraId="7305816F" w14:textId="6001EE06" w:rsidR="008E7E37" w:rsidRPr="002D6A3C" w:rsidRDefault="008E7E37" w:rsidP="00BB0224">
      <w:pPr>
        <w:pStyle w:val="ListParagraph"/>
        <w:numPr>
          <w:ilvl w:val="0"/>
          <w:numId w:val="11"/>
        </w:numPr>
        <w:spacing w:line="360" w:lineRule="auto"/>
        <w:rPr>
          <w:rFonts w:asciiTheme="minorHAnsi" w:hAnsiTheme="minorHAnsi" w:cstheme="minorHAnsi"/>
        </w:rPr>
      </w:pPr>
      <w:r w:rsidRPr="002D6A3C">
        <w:rPr>
          <w:rFonts w:asciiTheme="minorHAnsi" w:hAnsiTheme="minorHAnsi" w:cstheme="minorHAnsi"/>
        </w:rPr>
        <w:t xml:space="preserve">A further recommendation for researchers is to continue advancing with research into male eating disorders and reasons of such high body-dissatisfaction in so many males. </w:t>
      </w:r>
    </w:p>
    <w:p w14:paraId="24D6BE76" w14:textId="4B4338C8" w:rsidR="002B636F" w:rsidRPr="002D6A3C" w:rsidRDefault="008E7E37" w:rsidP="00BB0224">
      <w:pPr>
        <w:pStyle w:val="ListParagraph"/>
        <w:numPr>
          <w:ilvl w:val="0"/>
          <w:numId w:val="11"/>
        </w:numPr>
        <w:spacing w:line="360" w:lineRule="auto"/>
        <w:rPr>
          <w:rFonts w:asciiTheme="minorHAnsi" w:hAnsiTheme="minorHAnsi" w:cstheme="minorHAnsi"/>
        </w:rPr>
      </w:pPr>
      <w:r w:rsidRPr="002D6A3C">
        <w:rPr>
          <w:rFonts w:asciiTheme="minorHAnsi" w:hAnsiTheme="minorHAnsi" w:cstheme="minorHAnsi"/>
        </w:rPr>
        <w:t>In relation to policy makers: in 2010 the UK Government launched a ‘Body Confidence Campaign’ that had many aims which included encouraging body diverse imagery in the media and build self-esteem in young people through education</w:t>
      </w:r>
      <w:r w:rsidR="002B636F" w:rsidRPr="002D6A3C">
        <w:rPr>
          <w:rFonts w:asciiTheme="minorHAnsi" w:hAnsiTheme="minorHAnsi" w:cstheme="minorHAnsi"/>
        </w:rPr>
        <w:t xml:space="preserve"> (Government Equalities Office, 2013)</w:t>
      </w:r>
      <w:r w:rsidRPr="002D6A3C">
        <w:rPr>
          <w:rFonts w:asciiTheme="minorHAnsi" w:hAnsiTheme="minorHAnsi" w:cstheme="minorHAnsi"/>
        </w:rPr>
        <w:t xml:space="preserve">. However, although this campaign noted that males suffered from body </w:t>
      </w:r>
    </w:p>
    <w:p w14:paraId="0261FDF0" w14:textId="301FCCA1" w:rsidR="008E7E37" w:rsidRPr="002D6A3C" w:rsidRDefault="00E21AF1" w:rsidP="00BB0224">
      <w:pPr>
        <w:pStyle w:val="ListParagraph"/>
        <w:numPr>
          <w:ilvl w:val="0"/>
          <w:numId w:val="11"/>
        </w:numPr>
        <w:spacing w:line="360" w:lineRule="auto"/>
        <w:rPr>
          <w:rFonts w:asciiTheme="minorHAnsi" w:hAnsiTheme="minorHAnsi" w:cstheme="minorHAnsi"/>
        </w:rPr>
      </w:pPr>
      <w:r w:rsidRPr="002D6A3C">
        <w:rPr>
          <w:rFonts w:asciiTheme="minorHAnsi" w:hAnsiTheme="minorHAnsi" w:cstheme="minorHAnsi"/>
        </w:rPr>
        <w:t xml:space="preserve">dissatisfaction, they believed that females were more at risk so aimed their campaign to target females. The Government should re-evaluate this campaign and make it more male inclusive or perhaps introduce a new campaign targeted solely on male body image. </w:t>
      </w:r>
    </w:p>
    <w:p w14:paraId="622535C4" w14:textId="227C5DCF" w:rsidR="00E21AF1" w:rsidRPr="002D6A3C" w:rsidRDefault="00E21AF1" w:rsidP="00BB0224">
      <w:pPr>
        <w:pStyle w:val="ListParagraph"/>
        <w:numPr>
          <w:ilvl w:val="0"/>
          <w:numId w:val="11"/>
        </w:numPr>
        <w:spacing w:line="360" w:lineRule="auto"/>
        <w:rPr>
          <w:rFonts w:asciiTheme="minorHAnsi" w:hAnsiTheme="minorHAnsi" w:cstheme="minorHAnsi"/>
        </w:rPr>
      </w:pPr>
      <w:r w:rsidRPr="002D6A3C">
        <w:rPr>
          <w:rFonts w:asciiTheme="minorHAnsi" w:hAnsiTheme="minorHAnsi" w:cstheme="minorHAnsi"/>
        </w:rPr>
        <w:t xml:space="preserve">Within education there should be an effort to raise awareness of how eating disorders impact males as well as females, for the pupils and the staff. Through this, the staff members may be able to notice if a male pupil is showing concerns and pupils will find there is less stigma attached to this issue. </w:t>
      </w:r>
    </w:p>
    <w:p w14:paraId="198B4766" w14:textId="77777777" w:rsidR="008E7E37" w:rsidRPr="002D6A3C" w:rsidRDefault="008E7E37" w:rsidP="00BB0224">
      <w:pPr>
        <w:spacing w:line="360" w:lineRule="auto"/>
      </w:pPr>
    </w:p>
    <w:p w14:paraId="61F349D2" w14:textId="0217D9C4" w:rsidR="00BB0224" w:rsidRDefault="00BB0224" w:rsidP="00BB0224">
      <w:pPr>
        <w:spacing w:line="360" w:lineRule="auto"/>
        <w:rPr>
          <w:rStyle w:val="scxw41313220"/>
          <w:rFonts w:ascii="Calibri" w:hAnsi="Calibri" w:cs="Calibri"/>
        </w:rPr>
      </w:pPr>
      <w:r>
        <w:rPr>
          <w:rStyle w:val="scxw41313220"/>
          <w:rFonts w:ascii="Calibri" w:hAnsi="Calibri" w:cs="Calibri"/>
        </w:rPr>
        <w:br w:type="page"/>
      </w:r>
    </w:p>
    <w:p w14:paraId="0BE48BC8" w14:textId="0F389F33" w:rsidR="0038411F" w:rsidRPr="008F5F3C" w:rsidRDefault="00AB44A3" w:rsidP="008F5F3C">
      <w:pPr>
        <w:pStyle w:val="Heading3"/>
        <w:rPr>
          <w:rStyle w:val="scxw41313220"/>
          <w:rFonts w:cstheme="majorHAnsi"/>
          <w:sz w:val="32"/>
          <w:szCs w:val="32"/>
        </w:rPr>
      </w:pPr>
      <w:bookmarkStart w:id="29" w:name="_Toc38894100"/>
      <w:r w:rsidRPr="008F5F3C">
        <w:rPr>
          <w:rStyle w:val="scxw41313220"/>
          <w:rFonts w:cstheme="majorHAnsi"/>
          <w:sz w:val="32"/>
          <w:szCs w:val="32"/>
        </w:rPr>
        <w:lastRenderedPageBreak/>
        <w:t>R</w:t>
      </w:r>
      <w:r w:rsidR="0038411F" w:rsidRPr="008F5F3C">
        <w:rPr>
          <w:rStyle w:val="scxw41313220"/>
          <w:rFonts w:cstheme="majorHAnsi"/>
          <w:sz w:val="32"/>
          <w:szCs w:val="32"/>
        </w:rPr>
        <w:t>eferenc</w:t>
      </w:r>
      <w:r w:rsidRPr="008F5F3C">
        <w:rPr>
          <w:rStyle w:val="scxw41313220"/>
          <w:rFonts w:cstheme="majorHAnsi"/>
          <w:sz w:val="32"/>
          <w:szCs w:val="32"/>
        </w:rPr>
        <w:t>e List</w:t>
      </w:r>
      <w:bookmarkEnd w:id="29"/>
    </w:p>
    <w:p w14:paraId="4E3BA9F9" w14:textId="4178F67E" w:rsidR="00BB2C87" w:rsidRPr="00BB2C87" w:rsidRDefault="00BB2C87" w:rsidP="00BB2C87">
      <w:pPr>
        <w:spacing w:line="276" w:lineRule="auto"/>
        <w:rPr>
          <w:rFonts w:cstheme="minorHAnsi"/>
          <w:b/>
          <w:bCs/>
          <w:sz w:val="24"/>
          <w:szCs w:val="24"/>
        </w:rPr>
      </w:pPr>
      <w:r w:rsidRPr="00BB2C87">
        <w:rPr>
          <w:rFonts w:cstheme="minorHAnsi"/>
          <w:sz w:val="24"/>
          <w:szCs w:val="24"/>
        </w:rPr>
        <w:t>Academy for Eating Disorders (2019)</w:t>
      </w:r>
      <w:r w:rsidRPr="00BB2C87">
        <w:rPr>
          <w:rFonts w:cstheme="minorHAnsi"/>
          <w:b/>
          <w:bCs/>
          <w:sz w:val="24"/>
          <w:szCs w:val="24"/>
        </w:rPr>
        <w:t xml:space="preserve"> </w:t>
      </w:r>
      <w:r w:rsidRPr="00BB2C87">
        <w:rPr>
          <w:rFonts w:cstheme="minorHAnsi"/>
          <w:i/>
          <w:iCs/>
          <w:sz w:val="24"/>
          <w:szCs w:val="24"/>
        </w:rPr>
        <w:t xml:space="preserve">Fast Facts on Eating Disorders. </w:t>
      </w:r>
      <w:r w:rsidRPr="00BB2C87">
        <w:rPr>
          <w:rFonts w:cstheme="minorHAnsi"/>
          <w:sz w:val="24"/>
          <w:szCs w:val="24"/>
        </w:rPr>
        <w:t xml:space="preserve">Available at: https://www.aedweb.org/resources/about-eating-disorders/fast-facts (Accessed: 20 November 2019). </w:t>
      </w:r>
    </w:p>
    <w:p w14:paraId="7DBFCD10" w14:textId="3611D61F" w:rsidR="00BB2C87" w:rsidRPr="00BB2C87" w:rsidRDefault="00BB2C87" w:rsidP="00BB2C87">
      <w:pPr>
        <w:spacing w:line="276" w:lineRule="auto"/>
        <w:rPr>
          <w:rFonts w:cstheme="minorHAnsi"/>
          <w:sz w:val="24"/>
          <w:szCs w:val="24"/>
        </w:rPr>
      </w:pPr>
      <w:r w:rsidRPr="00BB2C87">
        <w:rPr>
          <w:rFonts w:cstheme="minorHAnsi"/>
          <w:sz w:val="24"/>
          <w:szCs w:val="24"/>
        </w:rPr>
        <w:t xml:space="preserve">American Psychiatric Association (2013) </w:t>
      </w:r>
      <w:r w:rsidRPr="00BB2C87">
        <w:rPr>
          <w:rFonts w:cstheme="minorHAnsi"/>
          <w:i/>
          <w:iCs/>
          <w:sz w:val="24"/>
          <w:szCs w:val="24"/>
        </w:rPr>
        <w:t>American Psychiatric Association: Diagnostic and Statistical Manual of Mental Disorders.</w:t>
      </w:r>
      <w:r w:rsidRPr="00BB2C87">
        <w:rPr>
          <w:rFonts w:cstheme="minorHAnsi"/>
          <w:sz w:val="24"/>
          <w:szCs w:val="24"/>
        </w:rPr>
        <w:t xml:space="preserve"> 5</w:t>
      </w:r>
      <w:r w:rsidR="0003674F" w:rsidRPr="0003674F">
        <w:rPr>
          <w:rFonts w:cstheme="minorHAnsi"/>
          <w:sz w:val="24"/>
          <w:szCs w:val="24"/>
          <w:vertAlign w:val="superscript"/>
        </w:rPr>
        <w:t>th</w:t>
      </w:r>
      <w:r w:rsidRPr="00BB2C87">
        <w:rPr>
          <w:rFonts w:cstheme="minorHAnsi"/>
          <w:sz w:val="24"/>
          <w:szCs w:val="24"/>
        </w:rPr>
        <w:t xml:space="preserve"> </w:t>
      </w:r>
      <w:proofErr w:type="spellStart"/>
      <w:r w:rsidR="0003674F">
        <w:rPr>
          <w:rFonts w:cstheme="minorHAnsi"/>
          <w:sz w:val="24"/>
          <w:szCs w:val="24"/>
        </w:rPr>
        <w:t>e</w:t>
      </w:r>
      <w:r w:rsidRPr="00BB2C87">
        <w:rPr>
          <w:rFonts w:cstheme="minorHAnsi"/>
          <w:sz w:val="24"/>
          <w:szCs w:val="24"/>
        </w:rPr>
        <w:t>d</w:t>
      </w:r>
      <w:r>
        <w:rPr>
          <w:rFonts w:cstheme="minorHAnsi"/>
          <w:sz w:val="24"/>
          <w:szCs w:val="24"/>
        </w:rPr>
        <w:t>n</w:t>
      </w:r>
      <w:proofErr w:type="spellEnd"/>
      <w:r w:rsidRPr="00BB2C87">
        <w:rPr>
          <w:rFonts w:cstheme="minorHAnsi"/>
          <w:sz w:val="24"/>
          <w:szCs w:val="24"/>
        </w:rPr>
        <w:t xml:space="preserve">. Arlington: American Psychiatric Association. </w:t>
      </w:r>
    </w:p>
    <w:p w14:paraId="422ADD97" w14:textId="6D83A936" w:rsidR="00BB2C87" w:rsidRPr="00BB2C87" w:rsidRDefault="00BB2C87" w:rsidP="00BB2C87">
      <w:pPr>
        <w:spacing w:line="276" w:lineRule="auto"/>
        <w:rPr>
          <w:rFonts w:cstheme="minorHAnsi"/>
          <w:sz w:val="24"/>
          <w:szCs w:val="24"/>
        </w:rPr>
      </w:pPr>
      <w:proofErr w:type="spellStart"/>
      <w:r w:rsidRPr="00BB2C87">
        <w:rPr>
          <w:rFonts w:cstheme="minorHAnsi"/>
          <w:sz w:val="24"/>
          <w:szCs w:val="24"/>
        </w:rPr>
        <w:t>Andrinopoulos</w:t>
      </w:r>
      <w:proofErr w:type="spellEnd"/>
      <w:r>
        <w:rPr>
          <w:rFonts w:cstheme="minorHAnsi"/>
          <w:sz w:val="24"/>
          <w:szCs w:val="24"/>
        </w:rPr>
        <w:t>,</w:t>
      </w:r>
      <w:r w:rsidRPr="00BB2C87">
        <w:rPr>
          <w:rFonts w:cstheme="minorHAnsi"/>
          <w:sz w:val="24"/>
          <w:szCs w:val="24"/>
        </w:rPr>
        <w:t xml:space="preserve"> K</w:t>
      </w:r>
      <w:r>
        <w:rPr>
          <w:rFonts w:cstheme="minorHAnsi"/>
          <w:sz w:val="24"/>
          <w:szCs w:val="24"/>
        </w:rPr>
        <w:t>. and</w:t>
      </w:r>
      <w:r w:rsidRPr="00BB2C87">
        <w:rPr>
          <w:rFonts w:cstheme="minorHAnsi"/>
          <w:sz w:val="24"/>
          <w:szCs w:val="24"/>
        </w:rPr>
        <w:t xml:space="preserve"> </w:t>
      </w:r>
      <w:proofErr w:type="spellStart"/>
      <w:r w:rsidRPr="00BB2C87">
        <w:rPr>
          <w:rFonts w:cstheme="minorHAnsi"/>
          <w:sz w:val="24"/>
          <w:szCs w:val="24"/>
        </w:rPr>
        <w:t>Hembling</w:t>
      </w:r>
      <w:proofErr w:type="spellEnd"/>
      <w:r>
        <w:rPr>
          <w:rFonts w:cstheme="minorHAnsi"/>
          <w:sz w:val="24"/>
          <w:szCs w:val="24"/>
        </w:rPr>
        <w:t>,</w:t>
      </w:r>
      <w:r w:rsidRPr="00BB2C87">
        <w:rPr>
          <w:rFonts w:cstheme="minorHAnsi"/>
          <w:sz w:val="24"/>
          <w:szCs w:val="24"/>
        </w:rPr>
        <w:t xml:space="preserve"> J. (2014). </w:t>
      </w:r>
      <w:r w:rsidRPr="00BB2C87">
        <w:rPr>
          <w:rFonts w:cstheme="minorHAnsi"/>
          <w:i/>
          <w:iCs/>
          <w:sz w:val="24"/>
          <w:szCs w:val="24"/>
        </w:rPr>
        <w:t>Internalized Homonegativity and Its Health-Related Consequences for MSM in San Salvador.</w:t>
      </w:r>
      <w:r w:rsidRPr="00BB2C87">
        <w:rPr>
          <w:rFonts w:cstheme="minorHAnsi"/>
          <w:sz w:val="24"/>
          <w:szCs w:val="24"/>
        </w:rPr>
        <w:t xml:space="preserve"> Chapel Hill, NC: MEASURE Evaluation.</w:t>
      </w:r>
    </w:p>
    <w:p w14:paraId="0183D096" w14:textId="77777777" w:rsidR="00BB2C87" w:rsidRPr="00BB2C87" w:rsidRDefault="00BB2C87" w:rsidP="00BB2C87">
      <w:pPr>
        <w:spacing w:line="276" w:lineRule="auto"/>
        <w:rPr>
          <w:rFonts w:cstheme="minorHAnsi"/>
          <w:sz w:val="24"/>
          <w:szCs w:val="24"/>
        </w:rPr>
      </w:pPr>
      <w:r w:rsidRPr="00BB2C87">
        <w:rPr>
          <w:rFonts w:cstheme="minorHAnsi"/>
          <w:sz w:val="24"/>
          <w:szCs w:val="24"/>
        </w:rPr>
        <w:t>Appleton, J, V. (2009) Starting a New Research Project. In J. Neale (Ed</w:t>
      </w:r>
      <w:r w:rsidRPr="00BB2C87">
        <w:rPr>
          <w:rFonts w:cstheme="minorHAnsi"/>
          <w:i/>
          <w:iCs/>
          <w:sz w:val="24"/>
          <w:szCs w:val="24"/>
        </w:rPr>
        <w:t>.), Research Methods for Health and Social Care</w:t>
      </w:r>
      <w:r w:rsidRPr="00BB2C87">
        <w:rPr>
          <w:rFonts w:cstheme="minorHAnsi"/>
          <w:sz w:val="24"/>
          <w:szCs w:val="24"/>
        </w:rPr>
        <w:t xml:space="preserve"> (pp. 16-30). Basingstoke: Macmillan Publishers Limited.</w:t>
      </w:r>
    </w:p>
    <w:p w14:paraId="38E5BF18" w14:textId="4379ADF1" w:rsidR="00BB2C87" w:rsidRPr="00BB2C87" w:rsidRDefault="00BB2C87" w:rsidP="00BB2C87">
      <w:pPr>
        <w:spacing w:line="276" w:lineRule="auto"/>
        <w:rPr>
          <w:rFonts w:cstheme="minorHAnsi"/>
          <w:sz w:val="24"/>
          <w:szCs w:val="24"/>
        </w:rPr>
      </w:pPr>
      <w:proofErr w:type="spellStart"/>
      <w:r w:rsidRPr="00BB2C87">
        <w:rPr>
          <w:rFonts w:cstheme="minorHAnsi"/>
          <w:sz w:val="24"/>
          <w:szCs w:val="24"/>
        </w:rPr>
        <w:t>Augustyn</w:t>
      </w:r>
      <w:proofErr w:type="spellEnd"/>
      <w:r w:rsidRPr="00BB2C87">
        <w:rPr>
          <w:rFonts w:cstheme="minorHAnsi"/>
          <w:sz w:val="24"/>
          <w:szCs w:val="24"/>
        </w:rPr>
        <w:t>, A</w:t>
      </w:r>
      <w:r>
        <w:rPr>
          <w:rFonts w:cstheme="minorHAnsi"/>
          <w:sz w:val="24"/>
          <w:szCs w:val="24"/>
        </w:rPr>
        <w:t>.</w:t>
      </w:r>
      <w:r w:rsidRPr="00BB2C87">
        <w:rPr>
          <w:rFonts w:cstheme="minorHAnsi"/>
          <w:sz w:val="24"/>
          <w:szCs w:val="24"/>
        </w:rPr>
        <w:t xml:space="preserve"> (2020) </w:t>
      </w:r>
      <w:r w:rsidRPr="0003674F">
        <w:rPr>
          <w:rFonts w:cstheme="minorHAnsi"/>
          <w:i/>
          <w:iCs/>
          <w:sz w:val="24"/>
          <w:szCs w:val="24"/>
        </w:rPr>
        <w:t>Homosexuality.</w:t>
      </w:r>
      <w:r w:rsidRPr="00BB2C87">
        <w:rPr>
          <w:rFonts w:cstheme="minorHAnsi"/>
          <w:sz w:val="24"/>
          <w:szCs w:val="24"/>
        </w:rPr>
        <w:t xml:space="preserve"> Available at: https://www.britannica.com/biography/Franjo-Seper (Accessed: 15 January 2020)</w:t>
      </w:r>
    </w:p>
    <w:p w14:paraId="60E0C2D3" w14:textId="290D260D" w:rsidR="00BB2C87" w:rsidRPr="00BB2C87" w:rsidRDefault="00BB2C87" w:rsidP="00BB2C87">
      <w:pPr>
        <w:spacing w:line="276" w:lineRule="auto"/>
        <w:rPr>
          <w:rFonts w:cstheme="minorHAnsi"/>
          <w:sz w:val="24"/>
          <w:szCs w:val="24"/>
          <w:lang w:eastAsia="en-GB"/>
        </w:rPr>
      </w:pPr>
      <w:r w:rsidRPr="00BB2C87">
        <w:rPr>
          <w:rFonts w:cstheme="minorHAnsi"/>
          <w:sz w:val="24"/>
          <w:szCs w:val="24"/>
          <w:lang w:eastAsia="en-GB"/>
        </w:rPr>
        <w:t xml:space="preserve">Aveyard, H. (2018). </w:t>
      </w:r>
      <w:r w:rsidRPr="0003674F">
        <w:rPr>
          <w:rFonts w:cstheme="minorHAnsi"/>
          <w:i/>
          <w:iCs/>
          <w:sz w:val="24"/>
          <w:szCs w:val="24"/>
          <w:lang w:eastAsia="en-GB"/>
        </w:rPr>
        <w:t>Doing a Literature Review in Health and Social Care: A practical guide</w:t>
      </w:r>
      <w:r w:rsidR="0003674F">
        <w:rPr>
          <w:rFonts w:cstheme="minorHAnsi"/>
          <w:i/>
          <w:iCs/>
          <w:sz w:val="24"/>
          <w:szCs w:val="24"/>
          <w:lang w:eastAsia="en-GB"/>
        </w:rPr>
        <w:t xml:space="preserve">. </w:t>
      </w:r>
      <w:r w:rsidR="0003674F" w:rsidRPr="0003674F">
        <w:rPr>
          <w:rFonts w:cstheme="minorHAnsi"/>
          <w:sz w:val="24"/>
          <w:szCs w:val="24"/>
          <w:lang w:eastAsia="en-GB"/>
        </w:rPr>
        <w:t>4</w:t>
      </w:r>
      <w:r w:rsidR="0003674F" w:rsidRPr="0003674F">
        <w:rPr>
          <w:rFonts w:cstheme="minorHAnsi"/>
          <w:sz w:val="24"/>
          <w:szCs w:val="24"/>
          <w:vertAlign w:val="superscript"/>
          <w:lang w:eastAsia="en-GB"/>
        </w:rPr>
        <w:t>th</w:t>
      </w:r>
      <w:r w:rsidR="0003674F" w:rsidRPr="0003674F">
        <w:rPr>
          <w:rFonts w:cstheme="minorHAnsi"/>
          <w:sz w:val="24"/>
          <w:szCs w:val="24"/>
          <w:lang w:eastAsia="en-GB"/>
        </w:rPr>
        <w:t xml:space="preserve"> </w:t>
      </w:r>
      <w:proofErr w:type="spellStart"/>
      <w:r w:rsidR="0003674F" w:rsidRPr="0003674F">
        <w:rPr>
          <w:rFonts w:cstheme="minorHAnsi"/>
          <w:sz w:val="24"/>
          <w:szCs w:val="24"/>
          <w:lang w:eastAsia="en-GB"/>
        </w:rPr>
        <w:t>edn</w:t>
      </w:r>
      <w:proofErr w:type="spellEnd"/>
      <w:r w:rsidR="0003674F">
        <w:rPr>
          <w:rFonts w:cstheme="minorHAnsi"/>
          <w:i/>
          <w:iCs/>
          <w:sz w:val="24"/>
          <w:szCs w:val="24"/>
          <w:lang w:eastAsia="en-GB"/>
        </w:rPr>
        <w:t>.</w:t>
      </w:r>
      <w:r w:rsidRPr="00BB2C87">
        <w:rPr>
          <w:rFonts w:cstheme="minorHAnsi"/>
          <w:sz w:val="24"/>
          <w:szCs w:val="24"/>
          <w:lang w:eastAsia="en-GB"/>
        </w:rPr>
        <w:t xml:space="preserve"> London: Open University Press.</w:t>
      </w:r>
    </w:p>
    <w:p w14:paraId="299F0C6B" w14:textId="50173935" w:rsidR="00BB2C87" w:rsidRPr="00BB2C87" w:rsidRDefault="00BB2C87" w:rsidP="00BB2C87">
      <w:pPr>
        <w:spacing w:line="276" w:lineRule="auto"/>
        <w:rPr>
          <w:rFonts w:cstheme="minorHAnsi"/>
          <w:sz w:val="24"/>
          <w:szCs w:val="24"/>
        </w:rPr>
      </w:pPr>
      <w:r w:rsidRPr="00BB2C87">
        <w:rPr>
          <w:rFonts w:cstheme="minorHAnsi"/>
          <w:sz w:val="24"/>
          <w:szCs w:val="24"/>
        </w:rPr>
        <w:t xml:space="preserve">Beat (2019) </w:t>
      </w:r>
      <w:r w:rsidRPr="00BB2C87">
        <w:rPr>
          <w:rFonts w:cstheme="minorHAnsi"/>
          <w:i/>
          <w:iCs/>
          <w:sz w:val="24"/>
          <w:szCs w:val="24"/>
        </w:rPr>
        <w:t>Types of Eating Disorder</w:t>
      </w:r>
      <w:r w:rsidRPr="00BB2C87">
        <w:rPr>
          <w:rFonts w:cstheme="minorHAnsi"/>
          <w:sz w:val="24"/>
          <w:szCs w:val="24"/>
        </w:rPr>
        <w:t xml:space="preserve">. Available at: </w:t>
      </w:r>
      <w:r w:rsidRPr="0003674F">
        <w:rPr>
          <w:rFonts w:cstheme="minorHAnsi"/>
          <w:sz w:val="24"/>
          <w:szCs w:val="24"/>
        </w:rPr>
        <w:t>https://www.beateatingdisorders.org.uk/types</w:t>
      </w:r>
      <w:r w:rsidRPr="00BB2C87">
        <w:rPr>
          <w:rFonts w:cstheme="minorHAnsi"/>
          <w:sz w:val="24"/>
          <w:szCs w:val="24"/>
        </w:rPr>
        <w:t xml:space="preserve"> (Accessed: 11 November 2019). </w:t>
      </w:r>
    </w:p>
    <w:p w14:paraId="55AC30B3" w14:textId="0B767E75" w:rsidR="00BB2C87" w:rsidRPr="00BB2C87" w:rsidRDefault="00BB2C87" w:rsidP="00BB2C87">
      <w:pPr>
        <w:spacing w:line="276" w:lineRule="auto"/>
        <w:rPr>
          <w:rFonts w:cstheme="minorHAnsi"/>
          <w:sz w:val="24"/>
          <w:szCs w:val="24"/>
        </w:rPr>
      </w:pPr>
      <w:r w:rsidRPr="00BB2C87">
        <w:rPr>
          <w:rFonts w:cstheme="minorHAnsi"/>
          <w:sz w:val="24"/>
          <w:szCs w:val="24"/>
        </w:rPr>
        <w:t xml:space="preserve">Beauchamp, T., and Childress, J. (2019). </w:t>
      </w:r>
      <w:r w:rsidRPr="0003674F">
        <w:rPr>
          <w:rFonts w:cstheme="minorHAnsi"/>
          <w:i/>
          <w:iCs/>
          <w:sz w:val="24"/>
          <w:szCs w:val="24"/>
        </w:rPr>
        <w:t>Principles of Biomedical Ethics</w:t>
      </w:r>
      <w:r w:rsidR="0003674F">
        <w:rPr>
          <w:rFonts w:cstheme="minorHAnsi"/>
          <w:sz w:val="24"/>
          <w:szCs w:val="24"/>
        </w:rPr>
        <w:t>. 8</w:t>
      </w:r>
      <w:r w:rsidR="0003674F" w:rsidRPr="0003674F">
        <w:rPr>
          <w:rFonts w:cstheme="minorHAnsi"/>
          <w:sz w:val="24"/>
          <w:szCs w:val="24"/>
          <w:vertAlign w:val="superscript"/>
        </w:rPr>
        <w:t>th</w:t>
      </w:r>
      <w:r w:rsidR="0003674F">
        <w:rPr>
          <w:rFonts w:cstheme="minorHAnsi"/>
          <w:sz w:val="24"/>
          <w:szCs w:val="24"/>
        </w:rPr>
        <w:t xml:space="preserve"> </w:t>
      </w:r>
      <w:proofErr w:type="spellStart"/>
      <w:r w:rsidR="0003674F">
        <w:rPr>
          <w:rFonts w:cstheme="minorHAnsi"/>
          <w:sz w:val="24"/>
          <w:szCs w:val="24"/>
        </w:rPr>
        <w:t>edn</w:t>
      </w:r>
      <w:proofErr w:type="spellEnd"/>
      <w:r w:rsidR="0003674F">
        <w:rPr>
          <w:rFonts w:cstheme="minorHAnsi"/>
          <w:sz w:val="24"/>
          <w:szCs w:val="24"/>
        </w:rPr>
        <w:t xml:space="preserve">. </w:t>
      </w:r>
      <w:r w:rsidRPr="00BB2C87">
        <w:rPr>
          <w:rFonts w:cstheme="minorHAnsi"/>
          <w:sz w:val="24"/>
          <w:szCs w:val="24"/>
        </w:rPr>
        <w:t>Oxford: Oxford University Press.</w:t>
      </w:r>
    </w:p>
    <w:p w14:paraId="0EB8CE39" w14:textId="62EF6362" w:rsidR="00BB2C87" w:rsidRPr="00BB2C87" w:rsidRDefault="00BB2C87" w:rsidP="00BB2C87">
      <w:pPr>
        <w:spacing w:line="276" w:lineRule="auto"/>
        <w:rPr>
          <w:rFonts w:cstheme="minorHAnsi"/>
          <w:sz w:val="24"/>
          <w:szCs w:val="24"/>
        </w:rPr>
      </w:pPr>
      <w:bookmarkStart w:id="30" w:name="_Hlk38878062"/>
      <w:proofErr w:type="spellStart"/>
      <w:r w:rsidRPr="00BB2C87">
        <w:rPr>
          <w:rFonts w:cstheme="minorHAnsi"/>
          <w:sz w:val="24"/>
          <w:szCs w:val="24"/>
        </w:rPr>
        <w:t>Center</w:t>
      </w:r>
      <w:proofErr w:type="spellEnd"/>
      <w:r w:rsidRPr="00BB2C87">
        <w:rPr>
          <w:rFonts w:cstheme="minorHAnsi"/>
          <w:sz w:val="24"/>
          <w:szCs w:val="24"/>
        </w:rPr>
        <w:t xml:space="preserve"> for Evidence Based Management </w:t>
      </w:r>
      <w:bookmarkEnd w:id="30"/>
      <w:r w:rsidRPr="00BB2C87">
        <w:rPr>
          <w:rFonts w:cstheme="minorHAnsi"/>
          <w:sz w:val="24"/>
          <w:szCs w:val="24"/>
        </w:rPr>
        <w:t xml:space="preserve">(2014) </w:t>
      </w:r>
      <w:r w:rsidRPr="0003674F">
        <w:rPr>
          <w:rFonts w:cstheme="minorHAnsi"/>
          <w:i/>
          <w:iCs/>
          <w:sz w:val="24"/>
          <w:szCs w:val="24"/>
        </w:rPr>
        <w:t>Critical Appraisal Checklist for Cross-Sectional Study</w:t>
      </w:r>
      <w:r w:rsidRPr="00BB2C87">
        <w:rPr>
          <w:rFonts w:cstheme="minorHAnsi"/>
          <w:sz w:val="24"/>
          <w:szCs w:val="24"/>
        </w:rPr>
        <w:t xml:space="preserve">. Available at: </w:t>
      </w:r>
      <w:r w:rsidRPr="0003674F">
        <w:rPr>
          <w:rFonts w:cstheme="minorHAnsi"/>
          <w:sz w:val="24"/>
          <w:szCs w:val="24"/>
        </w:rPr>
        <w:t>https://www.cebma.org</w:t>
      </w:r>
      <w:r w:rsidRPr="00BB2C87">
        <w:rPr>
          <w:rFonts w:cstheme="minorHAnsi"/>
          <w:sz w:val="24"/>
          <w:szCs w:val="24"/>
        </w:rPr>
        <w:t xml:space="preserve"> (Accessed 25 November 2019).</w:t>
      </w:r>
    </w:p>
    <w:p w14:paraId="49716948" w14:textId="53A5BE49" w:rsidR="00BB2C87" w:rsidRPr="00BB2C87" w:rsidRDefault="00BB2C87" w:rsidP="00BB2C87">
      <w:pPr>
        <w:spacing w:line="276" w:lineRule="auto"/>
        <w:rPr>
          <w:rFonts w:cstheme="minorHAnsi"/>
          <w:sz w:val="24"/>
          <w:szCs w:val="24"/>
        </w:rPr>
      </w:pPr>
      <w:proofErr w:type="spellStart"/>
      <w:r w:rsidRPr="00BB2C87">
        <w:rPr>
          <w:rFonts w:cstheme="minorHAnsi"/>
          <w:sz w:val="24"/>
          <w:szCs w:val="24"/>
        </w:rPr>
        <w:t>Cochat</w:t>
      </w:r>
      <w:proofErr w:type="spellEnd"/>
      <w:r w:rsidRPr="00BB2C87">
        <w:rPr>
          <w:rFonts w:cstheme="minorHAnsi"/>
          <w:sz w:val="24"/>
          <w:szCs w:val="24"/>
        </w:rPr>
        <w:t xml:space="preserve">, M. et al. (2017) </w:t>
      </w:r>
      <w:r w:rsidR="0003674F">
        <w:rPr>
          <w:rFonts w:cstheme="minorHAnsi"/>
          <w:sz w:val="24"/>
          <w:szCs w:val="24"/>
        </w:rPr>
        <w:t>‘</w:t>
      </w:r>
      <w:r w:rsidRPr="00BB2C87">
        <w:rPr>
          <w:rFonts w:cstheme="minorHAnsi"/>
          <w:sz w:val="24"/>
          <w:szCs w:val="24"/>
        </w:rPr>
        <w:t xml:space="preserve">Sexual </w:t>
      </w:r>
      <w:r w:rsidR="0003674F">
        <w:rPr>
          <w:rFonts w:cstheme="minorHAnsi"/>
          <w:sz w:val="24"/>
          <w:szCs w:val="24"/>
        </w:rPr>
        <w:t>M</w:t>
      </w:r>
      <w:r w:rsidRPr="00BB2C87">
        <w:rPr>
          <w:rFonts w:cstheme="minorHAnsi"/>
          <w:sz w:val="24"/>
          <w:szCs w:val="24"/>
        </w:rPr>
        <w:t xml:space="preserve">inorities: The </w:t>
      </w:r>
      <w:r w:rsidR="0003674F">
        <w:rPr>
          <w:rFonts w:cstheme="minorHAnsi"/>
          <w:sz w:val="24"/>
          <w:szCs w:val="24"/>
        </w:rPr>
        <w:t>T</w:t>
      </w:r>
      <w:r w:rsidRPr="00BB2C87">
        <w:rPr>
          <w:rFonts w:cstheme="minorHAnsi"/>
          <w:sz w:val="24"/>
          <w:szCs w:val="24"/>
        </w:rPr>
        <w:t>erminology</w:t>
      </w:r>
      <w:r w:rsidR="0003674F">
        <w:rPr>
          <w:rFonts w:cstheme="minorHAnsi"/>
          <w:sz w:val="24"/>
          <w:szCs w:val="24"/>
        </w:rPr>
        <w:t>’</w:t>
      </w:r>
      <w:r w:rsidRPr="00BB2C87">
        <w:rPr>
          <w:rFonts w:cstheme="minorHAnsi"/>
          <w:sz w:val="24"/>
          <w:szCs w:val="24"/>
        </w:rPr>
        <w:t xml:space="preserve">, </w:t>
      </w:r>
      <w:r w:rsidRPr="0003674F">
        <w:rPr>
          <w:rFonts w:cstheme="minorHAnsi"/>
          <w:i/>
          <w:iCs/>
          <w:sz w:val="24"/>
          <w:szCs w:val="24"/>
        </w:rPr>
        <w:t>European Psychiatry</w:t>
      </w:r>
      <w:r w:rsidRPr="00BB2C87">
        <w:rPr>
          <w:rFonts w:cstheme="minorHAnsi"/>
          <w:sz w:val="24"/>
          <w:szCs w:val="24"/>
        </w:rPr>
        <w:t>, 41, DOI:</w:t>
      </w:r>
      <w:r w:rsidR="0003674F">
        <w:rPr>
          <w:rFonts w:cstheme="minorHAnsi"/>
          <w:sz w:val="24"/>
          <w:szCs w:val="24"/>
        </w:rPr>
        <w:t xml:space="preserve"> </w:t>
      </w:r>
      <w:r w:rsidRPr="0003674F">
        <w:rPr>
          <w:rFonts w:cstheme="minorHAnsi"/>
          <w:sz w:val="24"/>
          <w:szCs w:val="24"/>
        </w:rPr>
        <w:t>10.1016/j.eurpsy.2017.01.1680</w:t>
      </w:r>
    </w:p>
    <w:p w14:paraId="1EE0CBFF" w14:textId="51AB9B4E" w:rsidR="00BB2C87" w:rsidRPr="00BB2C87" w:rsidRDefault="00BB2C87" w:rsidP="00BB2C87">
      <w:pPr>
        <w:spacing w:line="276" w:lineRule="auto"/>
        <w:rPr>
          <w:rFonts w:cstheme="minorHAnsi"/>
          <w:sz w:val="24"/>
          <w:szCs w:val="24"/>
        </w:rPr>
      </w:pPr>
      <w:r w:rsidRPr="00BB2C87">
        <w:rPr>
          <w:rFonts w:cstheme="minorHAnsi"/>
          <w:sz w:val="24"/>
          <w:szCs w:val="24"/>
        </w:rPr>
        <w:t xml:space="preserve">Collins Dictionary (2020) </w:t>
      </w:r>
      <w:r w:rsidRPr="0003674F">
        <w:rPr>
          <w:rFonts w:cstheme="minorHAnsi"/>
          <w:i/>
          <w:iCs/>
          <w:sz w:val="24"/>
          <w:szCs w:val="24"/>
        </w:rPr>
        <w:t>Definition of Methodology</w:t>
      </w:r>
      <w:r w:rsidRPr="00BB2C87">
        <w:rPr>
          <w:rFonts w:cstheme="minorHAnsi"/>
          <w:sz w:val="24"/>
          <w:szCs w:val="24"/>
        </w:rPr>
        <w:t xml:space="preserve">. Available at: </w:t>
      </w:r>
      <w:r w:rsidRPr="0003674F">
        <w:rPr>
          <w:rFonts w:cstheme="minorHAnsi"/>
          <w:sz w:val="24"/>
          <w:szCs w:val="24"/>
        </w:rPr>
        <w:t>https://www.collinsdictionary.com/dictionary/english/methodology</w:t>
      </w:r>
      <w:r w:rsidRPr="00BB2C87">
        <w:rPr>
          <w:rFonts w:cstheme="minorHAnsi"/>
          <w:sz w:val="24"/>
          <w:szCs w:val="24"/>
        </w:rPr>
        <w:t xml:space="preserve"> (Accessed: 5 January 2020).</w:t>
      </w:r>
    </w:p>
    <w:p w14:paraId="30FEAB23" w14:textId="3B52814B" w:rsidR="00BB2C87" w:rsidRPr="00BB2C87" w:rsidRDefault="00BB2C87" w:rsidP="00BB2C87">
      <w:pPr>
        <w:spacing w:line="276" w:lineRule="auto"/>
        <w:rPr>
          <w:rFonts w:cstheme="minorHAnsi"/>
          <w:sz w:val="24"/>
          <w:szCs w:val="24"/>
        </w:rPr>
      </w:pPr>
      <w:proofErr w:type="spellStart"/>
      <w:r w:rsidRPr="00BB2C87">
        <w:rPr>
          <w:rFonts w:cstheme="minorHAnsi"/>
          <w:sz w:val="24"/>
          <w:szCs w:val="24"/>
        </w:rPr>
        <w:t>Compte</w:t>
      </w:r>
      <w:proofErr w:type="spellEnd"/>
      <w:r w:rsidRPr="00BB2C87">
        <w:rPr>
          <w:rFonts w:cstheme="minorHAnsi"/>
          <w:sz w:val="24"/>
          <w:szCs w:val="24"/>
        </w:rPr>
        <w:t>, E., Sepulveda, A. and Torrente, F. (2015) ‘A Two-Stage Epidemiological Study of Eating Disorders and Muscle Dysmorphia in Male University Student in Buenos Aires’</w:t>
      </w:r>
      <w:r w:rsidR="0003674F">
        <w:rPr>
          <w:rFonts w:cstheme="minorHAnsi"/>
          <w:sz w:val="24"/>
          <w:szCs w:val="24"/>
        </w:rPr>
        <w:t xml:space="preserve">, </w:t>
      </w:r>
      <w:r w:rsidRPr="00BB2C87">
        <w:rPr>
          <w:rFonts w:cstheme="minorHAnsi"/>
          <w:i/>
          <w:iCs/>
          <w:sz w:val="24"/>
          <w:szCs w:val="24"/>
        </w:rPr>
        <w:t>International Journal of Eating Disorders,</w:t>
      </w:r>
      <w:r w:rsidRPr="00BB2C87">
        <w:rPr>
          <w:rFonts w:cstheme="minorHAnsi"/>
          <w:sz w:val="24"/>
          <w:szCs w:val="24"/>
        </w:rPr>
        <w:t xml:space="preserve"> 48(8) pp. 1092-1101. DOI: 10.1002/eat.22448</w:t>
      </w:r>
    </w:p>
    <w:p w14:paraId="34F82BB7" w14:textId="54D707DC" w:rsidR="00BB2C87" w:rsidRPr="00BB2C87" w:rsidRDefault="00BB2C87" w:rsidP="00BB2C87">
      <w:pPr>
        <w:spacing w:line="276" w:lineRule="auto"/>
        <w:rPr>
          <w:rFonts w:cstheme="minorHAnsi"/>
          <w:sz w:val="24"/>
          <w:szCs w:val="24"/>
        </w:rPr>
      </w:pPr>
      <w:r w:rsidRPr="00BB2C87">
        <w:rPr>
          <w:rFonts w:cstheme="minorHAnsi"/>
          <w:sz w:val="24"/>
          <w:szCs w:val="24"/>
        </w:rPr>
        <w:t xml:space="preserve">Creswell, </w:t>
      </w:r>
      <w:proofErr w:type="gramStart"/>
      <w:r w:rsidRPr="00BB2C87">
        <w:rPr>
          <w:rFonts w:cstheme="minorHAnsi"/>
          <w:sz w:val="24"/>
          <w:szCs w:val="24"/>
        </w:rPr>
        <w:t>J,W.</w:t>
      </w:r>
      <w:proofErr w:type="gramEnd"/>
      <w:r w:rsidRPr="00BB2C87">
        <w:rPr>
          <w:rFonts w:cstheme="minorHAnsi"/>
          <w:sz w:val="24"/>
          <w:szCs w:val="24"/>
        </w:rPr>
        <w:t xml:space="preserve"> and Creswell, J,D. (2018) </w:t>
      </w:r>
      <w:r w:rsidRPr="0003674F">
        <w:rPr>
          <w:rFonts w:cstheme="minorHAnsi"/>
          <w:i/>
          <w:iCs/>
          <w:sz w:val="24"/>
          <w:szCs w:val="24"/>
        </w:rPr>
        <w:t>Research Design: Qualitative, Quantitative, and Mixed Methods Approaches</w:t>
      </w:r>
      <w:r w:rsidRPr="00BB2C87">
        <w:rPr>
          <w:rFonts w:cstheme="minorHAnsi"/>
          <w:sz w:val="24"/>
          <w:szCs w:val="24"/>
        </w:rPr>
        <w:t>. 5</w:t>
      </w:r>
      <w:r w:rsidRPr="00BB2C87">
        <w:rPr>
          <w:rFonts w:cstheme="minorHAnsi"/>
          <w:sz w:val="24"/>
          <w:szCs w:val="24"/>
          <w:vertAlign w:val="superscript"/>
        </w:rPr>
        <w:t>th</w:t>
      </w:r>
      <w:r w:rsidRPr="00BB2C87">
        <w:rPr>
          <w:rFonts w:cstheme="minorHAnsi"/>
          <w:sz w:val="24"/>
          <w:szCs w:val="24"/>
        </w:rPr>
        <w:t xml:space="preserve"> </w:t>
      </w:r>
      <w:proofErr w:type="spellStart"/>
      <w:r w:rsidR="0003674F">
        <w:rPr>
          <w:rFonts w:cstheme="minorHAnsi"/>
          <w:sz w:val="24"/>
          <w:szCs w:val="24"/>
        </w:rPr>
        <w:t>edn</w:t>
      </w:r>
      <w:proofErr w:type="spellEnd"/>
      <w:r w:rsidRPr="00BB2C87">
        <w:rPr>
          <w:rFonts w:cstheme="minorHAnsi"/>
          <w:sz w:val="24"/>
          <w:szCs w:val="24"/>
        </w:rPr>
        <w:t>. London: SAGE</w:t>
      </w:r>
    </w:p>
    <w:p w14:paraId="2FB1E8B1" w14:textId="5C408407" w:rsidR="00BB2C87" w:rsidRPr="00BB2C87" w:rsidRDefault="00BB2C87" w:rsidP="00BB2C87">
      <w:pPr>
        <w:spacing w:line="276" w:lineRule="auto"/>
        <w:rPr>
          <w:rFonts w:cstheme="minorHAnsi"/>
          <w:sz w:val="24"/>
          <w:szCs w:val="24"/>
        </w:rPr>
      </w:pPr>
      <w:r w:rsidRPr="00BB2C87">
        <w:rPr>
          <w:rFonts w:cstheme="minorHAnsi"/>
          <w:sz w:val="24"/>
          <w:szCs w:val="24"/>
        </w:rPr>
        <w:t xml:space="preserve">Critical Appraisal Skills Programme (2018) </w:t>
      </w:r>
      <w:r w:rsidRPr="0003674F">
        <w:rPr>
          <w:rFonts w:cstheme="minorHAnsi"/>
          <w:i/>
          <w:iCs/>
          <w:sz w:val="24"/>
          <w:szCs w:val="24"/>
        </w:rPr>
        <w:t>CASP Qualitative Checklist</w:t>
      </w:r>
      <w:r w:rsidRPr="00BB2C87">
        <w:rPr>
          <w:rFonts w:cstheme="minorHAnsi"/>
          <w:sz w:val="24"/>
          <w:szCs w:val="24"/>
        </w:rPr>
        <w:t xml:space="preserve">. Available at: </w:t>
      </w:r>
      <w:r w:rsidRPr="0003674F">
        <w:rPr>
          <w:rFonts w:cstheme="minorHAnsi"/>
          <w:sz w:val="24"/>
          <w:szCs w:val="24"/>
        </w:rPr>
        <w:t>https://casp-uk.net/wp-content/uploads/2018/01/CASP-Qualitative-Checklist-2018.pdf</w:t>
      </w:r>
      <w:r w:rsidRPr="00BB2C87">
        <w:rPr>
          <w:rFonts w:cstheme="minorHAnsi"/>
          <w:sz w:val="24"/>
          <w:szCs w:val="24"/>
        </w:rPr>
        <w:t xml:space="preserve"> (Accessed: 25 November 2019).</w:t>
      </w:r>
    </w:p>
    <w:p w14:paraId="5738A6A4" w14:textId="4A7CC245" w:rsidR="00BB2C87" w:rsidRPr="00BB2C87" w:rsidRDefault="00BB2C87" w:rsidP="00BB2C87">
      <w:pPr>
        <w:spacing w:line="276" w:lineRule="auto"/>
        <w:rPr>
          <w:rFonts w:cstheme="minorHAnsi"/>
          <w:sz w:val="24"/>
          <w:szCs w:val="24"/>
        </w:rPr>
      </w:pPr>
      <w:proofErr w:type="spellStart"/>
      <w:r w:rsidRPr="00BB2C87">
        <w:rPr>
          <w:rFonts w:cstheme="minorHAnsi"/>
          <w:sz w:val="24"/>
          <w:szCs w:val="24"/>
        </w:rPr>
        <w:lastRenderedPageBreak/>
        <w:t>Dakanalis</w:t>
      </w:r>
      <w:proofErr w:type="spellEnd"/>
      <w:r w:rsidRPr="00BB2C87">
        <w:rPr>
          <w:rFonts w:cstheme="minorHAnsi"/>
          <w:sz w:val="24"/>
          <w:szCs w:val="24"/>
        </w:rPr>
        <w:t>, A. et al</w:t>
      </w:r>
      <w:r w:rsidR="0003674F">
        <w:rPr>
          <w:rFonts w:cstheme="minorHAnsi"/>
          <w:sz w:val="24"/>
          <w:szCs w:val="24"/>
        </w:rPr>
        <w:t>.</w:t>
      </w:r>
      <w:r w:rsidRPr="00BB2C87">
        <w:rPr>
          <w:rFonts w:cstheme="minorHAnsi"/>
          <w:sz w:val="24"/>
          <w:szCs w:val="24"/>
        </w:rPr>
        <w:t xml:space="preserve"> (2013)</w:t>
      </w:r>
      <w:r w:rsidR="0003674F">
        <w:rPr>
          <w:rFonts w:cstheme="minorHAnsi"/>
          <w:sz w:val="24"/>
          <w:szCs w:val="24"/>
        </w:rPr>
        <w:t xml:space="preserve"> ‘</w:t>
      </w:r>
      <w:r w:rsidRPr="00BB2C87">
        <w:rPr>
          <w:rFonts w:cstheme="minorHAnsi"/>
          <w:sz w:val="24"/>
          <w:szCs w:val="24"/>
        </w:rPr>
        <w:t xml:space="preserve">Male </w:t>
      </w:r>
      <w:r w:rsidR="0003674F">
        <w:rPr>
          <w:rFonts w:cstheme="minorHAnsi"/>
          <w:sz w:val="24"/>
          <w:szCs w:val="24"/>
        </w:rPr>
        <w:t>B</w:t>
      </w:r>
      <w:r w:rsidRPr="00BB2C87">
        <w:rPr>
          <w:rFonts w:cstheme="minorHAnsi"/>
          <w:sz w:val="24"/>
          <w:szCs w:val="24"/>
        </w:rPr>
        <w:t xml:space="preserve">ody </w:t>
      </w:r>
      <w:r w:rsidR="0003674F">
        <w:rPr>
          <w:rFonts w:cstheme="minorHAnsi"/>
          <w:sz w:val="24"/>
          <w:szCs w:val="24"/>
        </w:rPr>
        <w:t>D</w:t>
      </w:r>
      <w:r w:rsidRPr="00BB2C87">
        <w:rPr>
          <w:rFonts w:cstheme="minorHAnsi"/>
          <w:sz w:val="24"/>
          <w:szCs w:val="24"/>
        </w:rPr>
        <w:t xml:space="preserve">issatisfaction and </w:t>
      </w:r>
      <w:r w:rsidR="0003674F">
        <w:rPr>
          <w:rFonts w:cstheme="minorHAnsi"/>
          <w:sz w:val="24"/>
          <w:szCs w:val="24"/>
        </w:rPr>
        <w:t>E</w:t>
      </w:r>
      <w:r w:rsidRPr="00BB2C87">
        <w:rPr>
          <w:rFonts w:cstheme="minorHAnsi"/>
          <w:sz w:val="24"/>
          <w:szCs w:val="24"/>
        </w:rPr>
        <w:t xml:space="preserve">ating </w:t>
      </w:r>
      <w:r w:rsidR="0003674F">
        <w:rPr>
          <w:rFonts w:cstheme="minorHAnsi"/>
          <w:sz w:val="24"/>
          <w:szCs w:val="24"/>
        </w:rPr>
        <w:t>D</w:t>
      </w:r>
      <w:r w:rsidRPr="00BB2C87">
        <w:rPr>
          <w:rFonts w:cstheme="minorHAnsi"/>
          <w:sz w:val="24"/>
          <w:szCs w:val="24"/>
        </w:rPr>
        <w:t xml:space="preserve">isorder </w:t>
      </w:r>
      <w:r w:rsidR="0003674F">
        <w:rPr>
          <w:rFonts w:cstheme="minorHAnsi"/>
          <w:sz w:val="24"/>
          <w:szCs w:val="24"/>
        </w:rPr>
        <w:t>S</w:t>
      </w:r>
      <w:r w:rsidRPr="00BB2C87">
        <w:rPr>
          <w:rFonts w:cstheme="minorHAnsi"/>
          <w:sz w:val="24"/>
          <w:szCs w:val="24"/>
        </w:rPr>
        <w:t xml:space="preserve">ymptomatology: </w:t>
      </w:r>
      <w:r w:rsidR="0003674F">
        <w:rPr>
          <w:rFonts w:cstheme="minorHAnsi"/>
          <w:sz w:val="24"/>
          <w:szCs w:val="24"/>
        </w:rPr>
        <w:t>M</w:t>
      </w:r>
      <w:r w:rsidRPr="00BB2C87">
        <w:rPr>
          <w:rFonts w:cstheme="minorHAnsi"/>
          <w:sz w:val="24"/>
          <w:szCs w:val="24"/>
        </w:rPr>
        <w:t xml:space="preserve">oderating </w:t>
      </w:r>
      <w:r w:rsidR="0003674F">
        <w:rPr>
          <w:rFonts w:cstheme="minorHAnsi"/>
          <w:sz w:val="24"/>
          <w:szCs w:val="24"/>
        </w:rPr>
        <w:t>V</w:t>
      </w:r>
      <w:r w:rsidRPr="00BB2C87">
        <w:rPr>
          <w:rFonts w:cstheme="minorHAnsi"/>
          <w:sz w:val="24"/>
          <w:szCs w:val="24"/>
        </w:rPr>
        <w:t xml:space="preserve">ariables </w:t>
      </w:r>
      <w:r w:rsidR="0003674F">
        <w:rPr>
          <w:rFonts w:cstheme="minorHAnsi"/>
          <w:sz w:val="24"/>
          <w:szCs w:val="24"/>
        </w:rPr>
        <w:t>A</w:t>
      </w:r>
      <w:r w:rsidRPr="00BB2C87">
        <w:rPr>
          <w:rFonts w:cstheme="minorHAnsi"/>
          <w:sz w:val="24"/>
          <w:szCs w:val="24"/>
        </w:rPr>
        <w:t xml:space="preserve">mong </w:t>
      </w:r>
      <w:r w:rsidR="0003674F">
        <w:rPr>
          <w:rFonts w:cstheme="minorHAnsi"/>
          <w:sz w:val="24"/>
          <w:szCs w:val="24"/>
        </w:rPr>
        <w:t>M</w:t>
      </w:r>
      <w:r w:rsidRPr="00BB2C87">
        <w:rPr>
          <w:rFonts w:cstheme="minorHAnsi"/>
          <w:sz w:val="24"/>
          <w:szCs w:val="24"/>
        </w:rPr>
        <w:t>en</w:t>
      </w:r>
      <w:r w:rsidR="0003674F">
        <w:rPr>
          <w:rFonts w:cstheme="minorHAnsi"/>
          <w:sz w:val="24"/>
          <w:szCs w:val="24"/>
        </w:rPr>
        <w:t>’,</w:t>
      </w:r>
      <w:r w:rsidRPr="00BB2C87">
        <w:rPr>
          <w:rFonts w:cstheme="minorHAnsi"/>
          <w:sz w:val="24"/>
          <w:szCs w:val="24"/>
        </w:rPr>
        <w:t xml:space="preserve"> </w:t>
      </w:r>
      <w:r w:rsidRPr="0003674F">
        <w:rPr>
          <w:rFonts w:cstheme="minorHAnsi"/>
          <w:i/>
          <w:iCs/>
          <w:sz w:val="24"/>
          <w:szCs w:val="24"/>
        </w:rPr>
        <w:t>Journal of Health Psychology</w:t>
      </w:r>
      <w:r w:rsidRPr="00BB2C87">
        <w:rPr>
          <w:rFonts w:cstheme="minorHAnsi"/>
          <w:sz w:val="24"/>
          <w:szCs w:val="24"/>
        </w:rPr>
        <w:t>, 20(1), pp. 80-90. DOI: 10.1177/1359105313499198.</w:t>
      </w:r>
    </w:p>
    <w:p w14:paraId="335DC156" w14:textId="7688EA49" w:rsidR="00BB2C87" w:rsidRPr="00BB2C87" w:rsidRDefault="00BB2C87" w:rsidP="00BB2C87">
      <w:pPr>
        <w:spacing w:line="276" w:lineRule="auto"/>
        <w:rPr>
          <w:rFonts w:cstheme="minorHAnsi"/>
          <w:sz w:val="24"/>
          <w:szCs w:val="24"/>
        </w:rPr>
      </w:pPr>
      <w:proofErr w:type="spellStart"/>
      <w:r w:rsidRPr="00BB2C87">
        <w:rPr>
          <w:rFonts w:cstheme="minorHAnsi"/>
          <w:sz w:val="24"/>
          <w:szCs w:val="24"/>
        </w:rPr>
        <w:t>DeFeciani</w:t>
      </w:r>
      <w:proofErr w:type="spellEnd"/>
      <w:r w:rsidRPr="00BB2C87">
        <w:rPr>
          <w:rFonts w:cstheme="minorHAnsi"/>
          <w:sz w:val="24"/>
          <w:szCs w:val="24"/>
        </w:rPr>
        <w:t>, L. (201</w:t>
      </w:r>
      <w:r w:rsidR="00272328">
        <w:rPr>
          <w:rFonts w:cstheme="minorHAnsi"/>
          <w:sz w:val="24"/>
          <w:szCs w:val="24"/>
        </w:rPr>
        <w:t>5</w:t>
      </w:r>
      <w:r w:rsidRPr="00BB2C87">
        <w:rPr>
          <w:rFonts w:cstheme="minorHAnsi"/>
          <w:sz w:val="24"/>
          <w:szCs w:val="24"/>
        </w:rPr>
        <w:t xml:space="preserve">) </w:t>
      </w:r>
      <w:bookmarkStart w:id="31" w:name="_Hlk38881329"/>
      <w:r w:rsidR="0003674F">
        <w:rPr>
          <w:rFonts w:cstheme="minorHAnsi"/>
          <w:sz w:val="24"/>
          <w:szCs w:val="24"/>
        </w:rPr>
        <w:t>‘</w:t>
      </w:r>
      <w:r w:rsidRPr="00BB2C87">
        <w:rPr>
          <w:rFonts w:cstheme="minorHAnsi"/>
          <w:sz w:val="24"/>
          <w:szCs w:val="24"/>
        </w:rPr>
        <w:t>Eating Disorders and Body Image Concerns Among Male Athletes</w:t>
      </w:r>
      <w:r w:rsidR="0003674F">
        <w:rPr>
          <w:rFonts w:cstheme="minorHAnsi"/>
          <w:sz w:val="24"/>
          <w:szCs w:val="24"/>
        </w:rPr>
        <w:t>’,</w:t>
      </w:r>
      <w:r w:rsidRPr="00BB2C87">
        <w:rPr>
          <w:rFonts w:cstheme="minorHAnsi"/>
          <w:sz w:val="24"/>
          <w:szCs w:val="24"/>
        </w:rPr>
        <w:t xml:space="preserve"> </w:t>
      </w:r>
      <w:bookmarkEnd w:id="31"/>
      <w:r w:rsidRPr="0003674F">
        <w:rPr>
          <w:rFonts w:cstheme="minorHAnsi"/>
          <w:i/>
          <w:iCs/>
          <w:sz w:val="24"/>
          <w:szCs w:val="24"/>
        </w:rPr>
        <w:t>Clinical Social Work Journal</w:t>
      </w:r>
      <w:r w:rsidRPr="00BB2C87">
        <w:rPr>
          <w:rFonts w:cstheme="minorHAnsi"/>
          <w:sz w:val="24"/>
          <w:szCs w:val="24"/>
        </w:rPr>
        <w:t>, 44, pp. 114–123 (2016). DOI:1007/s10615-015-0567-9</w:t>
      </w:r>
    </w:p>
    <w:p w14:paraId="2ECEDF54" w14:textId="7CDBA793" w:rsidR="00BB2C87" w:rsidRPr="00BB2C87" w:rsidRDefault="00BB2C87" w:rsidP="00BB2C87">
      <w:pPr>
        <w:spacing w:line="276" w:lineRule="auto"/>
        <w:rPr>
          <w:rFonts w:cstheme="minorHAnsi"/>
          <w:sz w:val="24"/>
          <w:szCs w:val="24"/>
        </w:rPr>
      </w:pPr>
      <w:r w:rsidRPr="00BB2C87">
        <w:rPr>
          <w:rFonts w:cstheme="minorHAnsi"/>
          <w:sz w:val="24"/>
          <w:szCs w:val="24"/>
        </w:rPr>
        <w:t>Demetriou, C.,</w:t>
      </w:r>
      <w:r w:rsidRPr="00BB2C87">
        <w:rPr>
          <w:rFonts w:cstheme="minorHAnsi"/>
          <w:sz w:val="24"/>
          <w:szCs w:val="24"/>
        </w:rPr>
        <w:tab/>
        <w:t xml:space="preserve">Ozer, BU. </w:t>
      </w:r>
      <w:r w:rsidR="0003674F">
        <w:rPr>
          <w:rFonts w:cstheme="minorHAnsi"/>
          <w:sz w:val="24"/>
          <w:szCs w:val="24"/>
        </w:rPr>
        <w:t>a</w:t>
      </w:r>
      <w:r w:rsidRPr="00BB2C87">
        <w:rPr>
          <w:rFonts w:cstheme="minorHAnsi"/>
          <w:sz w:val="24"/>
          <w:szCs w:val="24"/>
        </w:rPr>
        <w:t xml:space="preserve">nd </w:t>
      </w:r>
      <w:proofErr w:type="spellStart"/>
      <w:r w:rsidRPr="00BB2C87">
        <w:rPr>
          <w:rFonts w:cstheme="minorHAnsi"/>
          <w:sz w:val="24"/>
          <w:szCs w:val="24"/>
        </w:rPr>
        <w:t>Essau</w:t>
      </w:r>
      <w:proofErr w:type="spellEnd"/>
      <w:r w:rsidRPr="00BB2C87">
        <w:rPr>
          <w:rFonts w:cstheme="minorHAnsi"/>
          <w:sz w:val="24"/>
          <w:szCs w:val="24"/>
        </w:rPr>
        <w:t xml:space="preserve">, CA. (2015) Self‐report Questionnaires. In: </w:t>
      </w:r>
      <w:proofErr w:type="spellStart"/>
      <w:r w:rsidRPr="00BB2C87">
        <w:rPr>
          <w:rFonts w:cstheme="minorHAnsi"/>
          <w:sz w:val="24"/>
          <w:szCs w:val="24"/>
        </w:rPr>
        <w:t>Cautin</w:t>
      </w:r>
      <w:proofErr w:type="spellEnd"/>
      <w:r w:rsidRPr="00BB2C87">
        <w:rPr>
          <w:rFonts w:cstheme="minorHAnsi"/>
          <w:sz w:val="24"/>
          <w:szCs w:val="24"/>
        </w:rPr>
        <w:t>, R</w:t>
      </w:r>
      <w:r w:rsidR="0003674F">
        <w:rPr>
          <w:rFonts w:cstheme="minorHAnsi"/>
          <w:sz w:val="24"/>
          <w:szCs w:val="24"/>
        </w:rPr>
        <w:t>.</w:t>
      </w:r>
      <w:r w:rsidRPr="00BB2C87">
        <w:rPr>
          <w:rFonts w:cstheme="minorHAnsi"/>
          <w:sz w:val="24"/>
          <w:szCs w:val="24"/>
        </w:rPr>
        <w:t xml:space="preserve"> and Lilienfeld, S. (ed</w:t>
      </w:r>
      <w:r w:rsidR="0003674F">
        <w:rPr>
          <w:rFonts w:cstheme="minorHAnsi"/>
          <w:sz w:val="24"/>
          <w:szCs w:val="24"/>
        </w:rPr>
        <w:t>s.</w:t>
      </w:r>
      <w:r w:rsidRPr="00BB2C87">
        <w:rPr>
          <w:rFonts w:cstheme="minorHAnsi"/>
          <w:sz w:val="24"/>
          <w:szCs w:val="24"/>
        </w:rPr>
        <w:t xml:space="preserve">) </w:t>
      </w:r>
      <w:r w:rsidRPr="0003674F">
        <w:rPr>
          <w:rFonts w:cstheme="minorHAnsi"/>
          <w:i/>
          <w:iCs/>
          <w:sz w:val="24"/>
          <w:szCs w:val="24"/>
        </w:rPr>
        <w:t xml:space="preserve">The </w:t>
      </w:r>
      <w:proofErr w:type="spellStart"/>
      <w:r w:rsidRPr="0003674F">
        <w:rPr>
          <w:rFonts w:cstheme="minorHAnsi"/>
          <w:i/>
          <w:iCs/>
          <w:sz w:val="24"/>
          <w:szCs w:val="24"/>
        </w:rPr>
        <w:t>Encyclopedia</w:t>
      </w:r>
      <w:proofErr w:type="spellEnd"/>
      <w:r w:rsidRPr="0003674F">
        <w:rPr>
          <w:rFonts w:cstheme="minorHAnsi"/>
          <w:i/>
          <w:iCs/>
          <w:sz w:val="24"/>
          <w:szCs w:val="24"/>
        </w:rPr>
        <w:t xml:space="preserve"> of Clinical Psychology.</w:t>
      </w:r>
      <w:r w:rsidRPr="00BB2C87">
        <w:rPr>
          <w:rFonts w:cstheme="minorHAnsi"/>
          <w:sz w:val="24"/>
          <w:szCs w:val="24"/>
        </w:rPr>
        <w:t xml:space="preserve"> Hoboken: John Wiley and Sons.</w:t>
      </w:r>
    </w:p>
    <w:p w14:paraId="515A603F" w14:textId="07BC3E25" w:rsidR="00BB2C87" w:rsidRPr="00BB2C87" w:rsidRDefault="00BB2C87" w:rsidP="00BB2C87">
      <w:pPr>
        <w:spacing w:line="276" w:lineRule="auto"/>
        <w:rPr>
          <w:rFonts w:cstheme="minorHAnsi"/>
          <w:sz w:val="24"/>
          <w:szCs w:val="24"/>
        </w:rPr>
      </w:pPr>
      <w:r w:rsidRPr="00BB2C87">
        <w:rPr>
          <w:rFonts w:cstheme="minorHAnsi"/>
          <w:sz w:val="24"/>
          <w:szCs w:val="24"/>
        </w:rPr>
        <w:t>Ebrahim, M. et al. (2019) ‘Disordered Eating Attitudes Correlate with Body Dissatisfaction Among Kuwaiti Male College Students’</w:t>
      </w:r>
      <w:r w:rsidR="0003674F">
        <w:rPr>
          <w:rFonts w:cstheme="minorHAnsi"/>
          <w:sz w:val="24"/>
          <w:szCs w:val="24"/>
        </w:rPr>
        <w:t>,</w:t>
      </w:r>
      <w:r w:rsidRPr="00BB2C87">
        <w:rPr>
          <w:rFonts w:cstheme="minorHAnsi"/>
          <w:sz w:val="24"/>
          <w:szCs w:val="24"/>
        </w:rPr>
        <w:t xml:space="preserve"> </w:t>
      </w:r>
      <w:r w:rsidRPr="00BB2C87">
        <w:rPr>
          <w:rFonts w:cstheme="minorHAnsi"/>
          <w:i/>
          <w:iCs/>
          <w:sz w:val="24"/>
          <w:szCs w:val="24"/>
        </w:rPr>
        <w:t>Journal of Eating Disorders,</w:t>
      </w:r>
      <w:r w:rsidRPr="00BB2C87">
        <w:rPr>
          <w:rFonts w:cstheme="minorHAnsi"/>
          <w:sz w:val="24"/>
          <w:szCs w:val="24"/>
        </w:rPr>
        <w:t xml:space="preserve"> 37(7). DOI 10.1186/s40337-019-0265</w:t>
      </w:r>
    </w:p>
    <w:p w14:paraId="260DB0AD" w14:textId="6BEB3C91" w:rsidR="00BB2C87" w:rsidRPr="00BB2C87" w:rsidRDefault="00BB2C87" w:rsidP="00BB2C87">
      <w:pPr>
        <w:spacing w:line="276" w:lineRule="auto"/>
        <w:rPr>
          <w:rFonts w:cstheme="minorHAnsi"/>
          <w:sz w:val="24"/>
          <w:szCs w:val="24"/>
        </w:rPr>
      </w:pPr>
      <w:r w:rsidRPr="00BB2C87">
        <w:rPr>
          <w:rFonts w:cstheme="minorHAnsi"/>
          <w:sz w:val="24"/>
          <w:szCs w:val="24"/>
        </w:rPr>
        <w:t>Fairburn, C</w:t>
      </w:r>
      <w:r w:rsidR="00272328">
        <w:rPr>
          <w:rFonts w:cstheme="minorHAnsi"/>
          <w:sz w:val="24"/>
          <w:szCs w:val="24"/>
        </w:rPr>
        <w:t>.</w:t>
      </w:r>
      <w:r w:rsidRPr="00BB2C87">
        <w:rPr>
          <w:rFonts w:cstheme="minorHAnsi"/>
          <w:sz w:val="24"/>
          <w:szCs w:val="24"/>
        </w:rPr>
        <w:t xml:space="preserve"> and </w:t>
      </w:r>
      <w:proofErr w:type="spellStart"/>
      <w:r w:rsidRPr="00BB2C87">
        <w:rPr>
          <w:rFonts w:cstheme="minorHAnsi"/>
          <w:sz w:val="24"/>
          <w:szCs w:val="24"/>
        </w:rPr>
        <w:t>Beglin</w:t>
      </w:r>
      <w:proofErr w:type="spellEnd"/>
      <w:r w:rsidRPr="00BB2C87">
        <w:rPr>
          <w:rFonts w:cstheme="minorHAnsi"/>
          <w:sz w:val="24"/>
          <w:szCs w:val="24"/>
        </w:rPr>
        <w:t xml:space="preserve">, S. (1994) ‘Assessment of </w:t>
      </w:r>
      <w:r w:rsidR="0003674F">
        <w:rPr>
          <w:rFonts w:cstheme="minorHAnsi"/>
          <w:sz w:val="24"/>
          <w:szCs w:val="24"/>
        </w:rPr>
        <w:t>E</w:t>
      </w:r>
      <w:r w:rsidRPr="00BB2C87">
        <w:rPr>
          <w:rFonts w:cstheme="minorHAnsi"/>
          <w:sz w:val="24"/>
          <w:szCs w:val="24"/>
        </w:rPr>
        <w:t xml:space="preserve">ating </w:t>
      </w:r>
      <w:r w:rsidR="0003674F">
        <w:rPr>
          <w:rFonts w:cstheme="minorHAnsi"/>
          <w:sz w:val="24"/>
          <w:szCs w:val="24"/>
        </w:rPr>
        <w:t>D</w:t>
      </w:r>
      <w:r w:rsidRPr="00BB2C87">
        <w:rPr>
          <w:rFonts w:cstheme="minorHAnsi"/>
          <w:sz w:val="24"/>
          <w:szCs w:val="24"/>
        </w:rPr>
        <w:t xml:space="preserve">isorders: </w:t>
      </w:r>
      <w:r w:rsidR="0003674F">
        <w:rPr>
          <w:rFonts w:cstheme="minorHAnsi"/>
          <w:sz w:val="24"/>
          <w:szCs w:val="24"/>
        </w:rPr>
        <w:t>I</w:t>
      </w:r>
      <w:r w:rsidRPr="00BB2C87">
        <w:rPr>
          <w:rFonts w:cstheme="minorHAnsi"/>
          <w:sz w:val="24"/>
          <w:szCs w:val="24"/>
        </w:rPr>
        <w:t xml:space="preserve">nterview or </w:t>
      </w:r>
      <w:r w:rsidR="0003674F">
        <w:rPr>
          <w:rFonts w:cstheme="minorHAnsi"/>
          <w:sz w:val="24"/>
          <w:szCs w:val="24"/>
        </w:rPr>
        <w:t>S</w:t>
      </w:r>
      <w:r w:rsidRPr="00BB2C87">
        <w:rPr>
          <w:rFonts w:cstheme="minorHAnsi"/>
          <w:sz w:val="24"/>
          <w:szCs w:val="24"/>
        </w:rPr>
        <w:t xml:space="preserve">elf-report </w:t>
      </w:r>
      <w:r w:rsidR="0003674F">
        <w:rPr>
          <w:rFonts w:cstheme="minorHAnsi"/>
          <w:sz w:val="24"/>
          <w:szCs w:val="24"/>
        </w:rPr>
        <w:t>Q</w:t>
      </w:r>
      <w:r w:rsidRPr="00BB2C87">
        <w:rPr>
          <w:rFonts w:cstheme="minorHAnsi"/>
          <w:sz w:val="24"/>
          <w:szCs w:val="24"/>
        </w:rPr>
        <w:t>uestionnaire?’</w:t>
      </w:r>
      <w:r w:rsidR="0003674F">
        <w:rPr>
          <w:rFonts w:cstheme="minorHAnsi"/>
          <w:sz w:val="24"/>
          <w:szCs w:val="24"/>
        </w:rPr>
        <w:t>,</w:t>
      </w:r>
      <w:r w:rsidRPr="00BB2C87">
        <w:rPr>
          <w:rFonts w:cstheme="minorHAnsi"/>
          <w:sz w:val="24"/>
          <w:szCs w:val="24"/>
        </w:rPr>
        <w:t xml:space="preserve"> </w:t>
      </w:r>
      <w:r w:rsidRPr="00BB2C87">
        <w:rPr>
          <w:rFonts w:cstheme="minorHAnsi"/>
          <w:i/>
          <w:iCs/>
          <w:sz w:val="24"/>
          <w:szCs w:val="24"/>
        </w:rPr>
        <w:t>International Journal of Eating Disorders,</w:t>
      </w:r>
      <w:r w:rsidRPr="00BB2C87">
        <w:rPr>
          <w:rFonts w:cstheme="minorHAnsi"/>
          <w:sz w:val="24"/>
          <w:szCs w:val="24"/>
        </w:rPr>
        <w:t xml:space="preserve"> 16(4), pp. 363-370. DOI: 10.1002/1098-108X(199412)16:4&lt;</w:t>
      </w:r>
      <w:proofErr w:type="gramStart"/>
      <w:r w:rsidRPr="00BB2C87">
        <w:rPr>
          <w:rFonts w:cstheme="minorHAnsi"/>
          <w:sz w:val="24"/>
          <w:szCs w:val="24"/>
        </w:rPr>
        <w:t>363::</w:t>
      </w:r>
      <w:proofErr w:type="gramEnd"/>
      <w:r w:rsidRPr="00BB2C87">
        <w:rPr>
          <w:rFonts w:cstheme="minorHAnsi"/>
          <w:sz w:val="24"/>
          <w:szCs w:val="24"/>
        </w:rPr>
        <w:t>AID-EAT2260160405&gt;3.0.CO;2-%23</w:t>
      </w:r>
    </w:p>
    <w:p w14:paraId="763F91F8" w14:textId="139F9386" w:rsidR="00BB2C87" w:rsidRPr="0003674F" w:rsidRDefault="00BB2C87" w:rsidP="00BB2C87">
      <w:pPr>
        <w:spacing w:line="276" w:lineRule="auto"/>
        <w:rPr>
          <w:rFonts w:cstheme="minorHAnsi"/>
          <w:sz w:val="24"/>
          <w:szCs w:val="24"/>
        </w:rPr>
      </w:pPr>
      <w:r w:rsidRPr="0003674F">
        <w:rPr>
          <w:rFonts w:cstheme="minorHAnsi"/>
          <w:sz w:val="24"/>
          <w:szCs w:val="24"/>
          <w:shd w:val="clear" w:color="auto" w:fill="FFFFFF"/>
        </w:rPr>
        <w:t xml:space="preserve">Fairburn, C. and Bohn, K. (2005) </w:t>
      </w:r>
      <w:r w:rsidR="0003674F">
        <w:rPr>
          <w:rFonts w:cstheme="minorHAnsi"/>
          <w:sz w:val="24"/>
          <w:szCs w:val="24"/>
          <w:shd w:val="clear" w:color="auto" w:fill="FFFFFF"/>
        </w:rPr>
        <w:t>‘</w:t>
      </w:r>
      <w:r w:rsidRPr="0003674F">
        <w:rPr>
          <w:rFonts w:cstheme="minorHAnsi"/>
          <w:sz w:val="24"/>
          <w:szCs w:val="24"/>
          <w:shd w:val="clear" w:color="auto" w:fill="FFFFFF"/>
        </w:rPr>
        <w:t xml:space="preserve">Eating disorder NOS (EDNOS): </w:t>
      </w:r>
      <w:r w:rsidR="0003674F">
        <w:rPr>
          <w:rFonts w:cstheme="minorHAnsi"/>
          <w:sz w:val="24"/>
          <w:szCs w:val="24"/>
          <w:shd w:val="clear" w:color="auto" w:fill="FFFFFF"/>
        </w:rPr>
        <w:t>A</w:t>
      </w:r>
      <w:r w:rsidRPr="0003674F">
        <w:rPr>
          <w:rFonts w:cstheme="minorHAnsi"/>
          <w:sz w:val="24"/>
          <w:szCs w:val="24"/>
          <w:shd w:val="clear" w:color="auto" w:fill="FFFFFF"/>
        </w:rPr>
        <w:t xml:space="preserve">n </w:t>
      </w:r>
      <w:r w:rsidR="0003674F">
        <w:rPr>
          <w:rFonts w:cstheme="minorHAnsi"/>
          <w:sz w:val="24"/>
          <w:szCs w:val="24"/>
          <w:shd w:val="clear" w:color="auto" w:fill="FFFFFF"/>
        </w:rPr>
        <w:t>E</w:t>
      </w:r>
      <w:r w:rsidRPr="0003674F">
        <w:rPr>
          <w:rFonts w:cstheme="minorHAnsi"/>
          <w:sz w:val="24"/>
          <w:szCs w:val="24"/>
          <w:shd w:val="clear" w:color="auto" w:fill="FFFFFF"/>
        </w:rPr>
        <w:t xml:space="preserve">xample of the </w:t>
      </w:r>
      <w:r w:rsidR="0003674F">
        <w:rPr>
          <w:rFonts w:cstheme="minorHAnsi"/>
          <w:sz w:val="24"/>
          <w:szCs w:val="24"/>
          <w:shd w:val="clear" w:color="auto" w:fill="FFFFFF"/>
        </w:rPr>
        <w:t>T</w:t>
      </w:r>
      <w:r w:rsidRPr="0003674F">
        <w:rPr>
          <w:rFonts w:cstheme="minorHAnsi"/>
          <w:sz w:val="24"/>
          <w:szCs w:val="24"/>
          <w:shd w:val="clear" w:color="auto" w:fill="FFFFFF"/>
        </w:rPr>
        <w:t xml:space="preserve">roublesome "not otherwise specified" (NOS) </w:t>
      </w:r>
      <w:r w:rsidR="0003674F">
        <w:rPr>
          <w:rFonts w:cstheme="minorHAnsi"/>
          <w:sz w:val="24"/>
          <w:szCs w:val="24"/>
          <w:shd w:val="clear" w:color="auto" w:fill="FFFFFF"/>
        </w:rPr>
        <w:t>C</w:t>
      </w:r>
      <w:r w:rsidRPr="0003674F">
        <w:rPr>
          <w:rFonts w:cstheme="minorHAnsi"/>
          <w:sz w:val="24"/>
          <w:szCs w:val="24"/>
          <w:shd w:val="clear" w:color="auto" w:fill="FFFFFF"/>
        </w:rPr>
        <w:t>ategory in DSM-IV</w:t>
      </w:r>
      <w:r w:rsidR="0003674F">
        <w:rPr>
          <w:rFonts w:cstheme="minorHAnsi"/>
          <w:sz w:val="24"/>
          <w:szCs w:val="24"/>
          <w:shd w:val="clear" w:color="auto" w:fill="FFFFFF"/>
        </w:rPr>
        <w:t>’,</w:t>
      </w:r>
      <w:r w:rsidRPr="0003674F">
        <w:rPr>
          <w:rFonts w:cstheme="minorHAnsi"/>
          <w:sz w:val="24"/>
          <w:szCs w:val="24"/>
          <w:shd w:val="clear" w:color="auto" w:fill="FFFFFF"/>
        </w:rPr>
        <w:t xml:space="preserve"> </w:t>
      </w:r>
      <w:r w:rsidRPr="0003674F">
        <w:rPr>
          <w:rFonts w:cstheme="minorHAnsi"/>
          <w:i/>
          <w:iCs/>
          <w:sz w:val="24"/>
          <w:szCs w:val="24"/>
        </w:rPr>
        <w:t>Behaviour research and therapy</w:t>
      </w:r>
      <w:r w:rsidRPr="0003674F">
        <w:rPr>
          <w:rFonts w:cstheme="minorHAnsi"/>
          <w:sz w:val="24"/>
          <w:szCs w:val="24"/>
          <w:shd w:val="clear" w:color="auto" w:fill="FFFFFF"/>
        </w:rPr>
        <w:t xml:space="preserve">, </w:t>
      </w:r>
      <w:r w:rsidRPr="0003674F">
        <w:rPr>
          <w:rFonts w:cstheme="minorHAnsi"/>
          <w:i/>
          <w:iCs/>
          <w:sz w:val="24"/>
          <w:szCs w:val="24"/>
        </w:rPr>
        <w:t>43</w:t>
      </w:r>
      <w:r w:rsidRPr="0003674F">
        <w:rPr>
          <w:rFonts w:cstheme="minorHAnsi"/>
          <w:sz w:val="24"/>
          <w:szCs w:val="24"/>
          <w:shd w:val="clear" w:color="auto" w:fill="FFFFFF"/>
        </w:rPr>
        <w:t xml:space="preserve">(6), 691–701. </w:t>
      </w:r>
      <w:proofErr w:type="gramStart"/>
      <w:r w:rsidRPr="0003674F">
        <w:rPr>
          <w:rFonts w:cstheme="minorHAnsi"/>
          <w:sz w:val="24"/>
          <w:szCs w:val="24"/>
          <w:shd w:val="clear" w:color="auto" w:fill="FFFFFF"/>
        </w:rPr>
        <w:t>DOI:10.1016/j.brat</w:t>
      </w:r>
      <w:proofErr w:type="gramEnd"/>
      <w:r w:rsidRPr="0003674F">
        <w:rPr>
          <w:rFonts w:cstheme="minorHAnsi"/>
          <w:sz w:val="24"/>
          <w:szCs w:val="24"/>
          <w:shd w:val="clear" w:color="auto" w:fill="FFFFFF"/>
        </w:rPr>
        <w:t>.2004.06.011</w:t>
      </w:r>
    </w:p>
    <w:p w14:paraId="7FCFCEFA" w14:textId="151CDE83" w:rsidR="00BB2C87" w:rsidRPr="00BB2C87" w:rsidRDefault="00BB2C87" w:rsidP="00BB2C87">
      <w:pPr>
        <w:spacing w:line="276" w:lineRule="auto"/>
        <w:rPr>
          <w:rFonts w:cstheme="minorHAnsi"/>
          <w:sz w:val="24"/>
          <w:szCs w:val="24"/>
        </w:rPr>
      </w:pPr>
      <w:r w:rsidRPr="00BB2C87">
        <w:rPr>
          <w:rFonts w:cstheme="minorHAnsi"/>
          <w:sz w:val="24"/>
          <w:szCs w:val="24"/>
        </w:rPr>
        <w:t>Galli, N., Petrie, T. and Chatterton, J. (2017) ‘Team Weigh-ins and Self-Weighing: Relations to Body-Related Perceptions and Disordered Eating in Collegiate Male Athletes’</w:t>
      </w:r>
      <w:r w:rsidR="0003674F">
        <w:rPr>
          <w:rFonts w:cstheme="minorHAnsi"/>
          <w:sz w:val="24"/>
          <w:szCs w:val="24"/>
        </w:rPr>
        <w:t>,</w:t>
      </w:r>
      <w:r w:rsidRPr="00BB2C87">
        <w:rPr>
          <w:rFonts w:cstheme="minorHAnsi"/>
          <w:sz w:val="24"/>
          <w:szCs w:val="24"/>
        </w:rPr>
        <w:t xml:space="preserve"> </w:t>
      </w:r>
      <w:r w:rsidRPr="00BB2C87">
        <w:rPr>
          <w:rFonts w:cstheme="minorHAnsi"/>
          <w:i/>
          <w:iCs/>
          <w:sz w:val="24"/>
          <w:szCs w:val="24"/>
        </w:rPr>
        <w:t>Psychology of Sport and Exercise,</w:t>
      </w:r>
      <w:r w:rsidRPr="00BB2C87">
        <w:rPr>
          <w:rFonts w:cstheme="minorHAnsi"/>
          <w:sz w:val="24"/>
          <w:szCs w:val="24"/>
        </w:rPr>
        <w:t xml:space="preserve"> 29, pp. 51–55. DOI: 10.1016/j.psychsport.2016.12.004</w:t>
      </w:r>
    </w:p>
    <w:p w14:paraId="62443EA2" w14:textId="4124649D" w:rsidR="00BB2C87" w:rsidRPr="00BB2C87" w:rsidRDefault="00BB2C87" w:rsidP="00BB2C87">
      <w:pPr>
        <w:spacing w:line="276" w:lineRule="auto"/>
        <w:rPr>
          <w:rFonts w:cstheme="minorHAnsi"/>
          <w:sz w:val="24"/>
          <w:szCs w:val="24"/>
        </w:rPr>
      </w:pPr>
      <w:r w:rsidRPr="00BB2C87">
        <w:rPr>
          <w:rFonts w:cstheme="minorHAnsi"/>
          <w:sz w:val="24"/>
          <w:szCs w:val="24"/>
        </w:rPr>
        <w:t xml:space="preserve">Garner, D. et al. (1982) ‘The </w:t>
      </w:r>
      <w:r w:rsidR="0003674F">
        <w:rPr>
          <w:rFonts w:cstheme="minorHAnsi"/>
          <w:sz w:val="24"/>
          <w:szCs w:val="24"/>
        </w:rPr>
        <w:t>E</w:t>
      </w:r>
      <w:r w:rsidRPr="00BB2C87">
        <w:rPr>
          <w:rFonts w:cstheme="minorHAnsi"/>
          <w:sz w:val="24"/>
          <w:szCs w:val="24"/>
        </w:rPr>
        <w:t xml:space="preserve">ating </w:t>
      </w:r>
      <w:r w:rsidR="0003674F">
        <w:rPr>
          <w:rFonts w:cstheme="minorHAnsi"/>
          <w:sz w:val="24"/>
          <w:szCs w:val="24"/>
        </w:rPr>
        <w:t>A</w:t>
      </w:r>
      <w:r w:rsidRPr="00BB2C87">
        <w:rPr>
          <w:rFonts w:cstheme="minorHAnsi"/>
          <w:sz w:val="24"/>
          <w:szCs w:val="24"/>
        </w:rPr>
        <w:t xml:space="preserve">ttitudes </w:t>
      </w:r>
      <w:r w:rsidR="0003674F">
        <w:rPr>
          <w:rFonts w:cstheme="minorHAnsi"/>
          <w:sz w:val="24"/>
          <w:szCs w:val="24"/>
        </w:rPr>
        <w:t>T</w:t>
      </w:r>
      <w:r w:rsidRPr="00BB2C87">
        <w:rPr>
          <w:rFonts w:cstheme="minorHAnsi"/>
          <w:sz w:val="24"/>
          <w:szCs w:val="24"/>
        </w:rPr>
        <w:t xml:space="preserve">est: </w:t>
      </w:r>
      <w:r w:rsidR="0003674F">
        <w:rPr>
          <w:rFonts w:cstheme="minorHAnsi"/>
          <w:sz w:val="24"/>
          <w:szCs w:val="24"/>
        </w:rPr>
        <w:t>P</w:t>
      </w:r>
      <w:r w:rsidRPr="00BB2C87">
        <w:rPr>
          <w:rFonts w:cstheme="minorHAnsi"/>
          <w:sz w:val="24"/>
          <w:szCs w:val="24"/>
        </w:rPr>
        <w:t xml:space="preserve">sychometric </w:t>
      </w:r>
      <w:r w:rsidR="0003674F">
        <w:rPr>
          <w:rFonts w:cstheme="minorHAnsi"/>
          <w:sz w:val="24"/>
          <w:szCs w:val="24"/>
        </w:rPr>
        <w:t>F</w:t>
      </w:r>
      <w:r w:rsidRPr="00BB2C87">
        <w:rPr>
          <w:rFonts w:cstheme="minorHAnsi"/>
          <w:sz w:val="24"/>
          <w:szCs w:val="24"/>
        </w:rPr>
        <w:t xml:space="preserve">eatures and </w:t>
      </w:r>
      <w:r w:rsidR="0003674F">
        <w:rPr>
          <w:rFonts w:cstheme="minorHAnsi"/>
          <w:sz w:val="24"/>
          <w:szCs w:val="24"/>
        </w:rPr>
        <w:t>C</w:t>
      </w:r>
      <w:r w:rsidRPr="00BB2C87">
        <w:rPr>
          <w:rFonts w:cstheme="minorHAnsi"/>
          <w:sz w:val="24"/>
          <w:szCs w:val="24"/>
        </w:rPr>
        <w:t xml:space="preserve">linical </w:t>
      </w:r>
      <w:r w:rsidR="0003674F">
        <w:rPr>
          <w:rFonts w:cstheme="minorHAnsi"/>
          <w:sz w:val="24"/>
          <w:szCs w:val="24"/>
        </w:rPr>
        <w:t>C</w:t>
      </w:r>
      <w:r w:rsidRPr="00BB2C87">
        <w:rPr>
          <w:rFonts w:cstheme="minorHAnsi"/>
          <w:sz w:val="24"/>
          <w:szCs w:val="24"/>
        </w:rPr>
        <w:t>orrelates’</w:t>
      </w:r>
      <w:r w:rsidR="0003674F">
        <w:rPr>
          <w:rFonts w:cstheme="minorHAnsi"/>
          <w:sz w:val="24"/>
          <w:szCs w:val="24"/>
        </w:rPr>
        <w:t>,</w:t>
      </w:r>
      <w:r w:rsidRPr="00BB2C87">
        <w:rPr>
          <w:rFonts w:cstheme="minorHAnsi"/>
          <w:sz w:val="24"/>
          <w:szCs w:val="24"/>
        </w:rPr>
        <w:t xml:space="preserve"> </w:t>
      </w:r>
      <w:r w:rsidRPr="00BB2C87">
        <w:rPr>
          <w:rFonts w:cstheme="minorHAnsi"/>
          <w:i/>
          <w:iCs/>
          <w:sz w:val="24"/>
          <w:szCs w:val="24"/>
        </w:rPr>
        <w:t>Psychological Medicine</w:t>
      </w:r>
      <w:r w:rsidRPr="00BB2C87">
        <w:rPr>
          <w:rFonts w:cstheme="minorHAnsi"/>
          <w:sz w:val="24"/>
          <w:szCs w:val="24"/>
        </w:rPr>
        <w:t>, 12(4), pp. 871-878. DOI: 10.1017/s0033291700049163</w:t>
      </w:r>
    </w:p>
    <w:p w14:paraId="6F23C9C1" w14:textId="63D1232E" w:rsidR="00BB2C87" w:rsidRPr="00BB2C87" w:rsidRDefault="00BB2C87" w:rsidP="00BB2C87">
      <w:pPr>
        <w:spacing w:line="276" w:lineRule="auto"/>
        <w:rPr>
          <w:rFonts w:cstheme="minorHAnsi"/>
          <w:color w:val="000000"/>
          <w:sz w:val="24"/>
          <w:szCs w:val="24"/>
          <w:shd w:val="clear" w:color="auto" w:fill="FFFFFF"/>
        </w:rPr>
      </w:pPr>
      <w:proofErr w:type="spellStart"/>
      <w:r w:rsidRPr="00BB2C87">
        <w:rPr>
          <w:rFonts w:cstheme="minorHAnsi"/>
          <w:sz w:val="24"/>
          <w:szCs w:val="24"/>
        </w:rPr>
        <w:t>Godart</w:t>
      </w:r>
      <w:proofErr w:type="spellEnd"/>
      <w:r w:rsidRPr="00BB2C87">
        <w:rPr>
          <w:rFonts w:cstheme="minorHAnsi"/>
          <w:sz w:val="24"/>
          <w:szCs w:val="24"/>
        </w:rPr>
        <w:t xml:space="preserve"> et al</w:t>
      </w:r>
      <w:r w:rsidR="0003674F">
        <w:rPr>
          <w:rFonts w:cstheme="minorHAnsi"/>
          <w:sz w:val="24"/>
          <w:szCs w:val="24"/>
        </w:rPr>
        <w:t>.</w:t>
      </w:r>
      <w:r w:rsidRPr="00BB2C87">
        <w:rPr>
          <w:rFonts w:cstheme="minorHAnsi"/>
          <w:sz w:val="24"/>
          <w:szCs w:val="24"/>
        </w:rPr>
        <w:t xml:space="preserve"> (2015) </w:t>
      </w:r>
      <w:r w:rsidR="0003674F">
        <w:rPr>
          <w:rFonts w:cstheme="minorHAnsi"/>
          <w:sz w:val="24"/>
          <w:szCs w:val="24"/>
        </w:rPr>
        <w:t>‘</w:t>
      </w:r>
      <w:r w:rsidRPr="00BB2C87">
        <w:rPr>
          <w:rFonts w:cstheme="minorHAnsi"/>
          <w:sz w:val="24"/>
          <w:szCs w:val="24"/>
        </w:rPr>
        <w:t>Mood Disorders in Eating Disorder Patients: Prevalence and Chronology of ONSET</w:t>
      </w:r>
      <w:r w:rsidR="0003674F">
        <w:rPr>
          <w:rFonts w:cstheme="minorHAnsi"/>
          <w:sz w:val="24"/>
          <w:szCs w:val="24"/>
        </w:rPr>
        <w:t>’,</w:t>
      </w:r>
      <w:r w:rsidRPr="00BB2C87">
        <w:rPr>
          <w:rFonts w:cstheme="minorHAnsi"/>
          <w:sz w:val="24"/>
          <w:szCs w:val="24"/>
        </w:rPr>
        <w:t xml:space="preserve"> </w:t>
      </w:r>
      <w:r w:rsidRPr="00BB2C87">
        <w:rPr>
          <w:rFonts w:cstheme="minorHAnsi"/>
          <w:i/>
          <w:iCs/>
          <w:sz w:val="24"/>
          <w:szCs w:val="24"/>
        </w:rPr>
        <w:t>Journal of Affective Disorders</w:t>
      </w:r>
      <w:r w:rsidRPr="00BB2C87">
        <w:rPr>
          <w:rFonts w:cstheme="minorHAnsi"/>
          <w:sz w:val="24"/>
          <w:szCs w:val="24"/>
        </w:rPr>
        <w:t xml:space="preserve">, pp. 115-122. DOI: </w:t>
      </w:r>
      <w:r w:rsidRPr="00BB2C87">
        <w:rPr>
          <w:rFonts w:cstheme="minorHAnsi"/>
          <w:color w:val="000000"/>
          <w:sz w:val="24"/>
          <w:szCs w:val="24"/>
          <w:shd w:val="clear" w:color="auto" w:fill="FFFFFF"/>
        </w:rPr>
        <w:t>10.1016/j.jad.2015.06.039.</w:t>
      </w:r>
    </w:p>
    <w:p w14:paraId="4AFFE973" w14:textId="22A7FE90" w:rsidR="00BB2C87" w:rsidRPr="00BB2C87" w:rsidRDefault="00BB2C87" w:rsidP="00BB2C87">
      <w:pPr>
        <w:spacing w:line="276" w:lineRule="auto"/>
        <w:rPr>
          <w:rFonts w:cstheme="minorHAnsi"/>
          <w:sz w:val="24"/>
          <w:szCs w:val="24"/>
        </w:rPr>
      </w:pPr>
      <w:r w:rsidRPr="00BB2C87">
        <w:rPr>
          <w:rFonts w:cstheme="minorHAnsi"/>
          <w:sz w:val="24"/>
          <w:szCs w:val="24"/>
        </w:rPr>
        <w:t xml:space="preserve">Government Equalities Office (2013) </w:t>
      </w:r>
      <w:r w:rsidRPr="0003674F">
        <w:rPr>
          <w:rFonts w:cstheme="minorHAnsi"/>
          <w:i/>
          <w:iCs/>
          <w:sz w:val="24"/>
          <w:szCs w:val="24"/>
        </w:rPr>
        <w:t xml:space="preserve">Body </w:t>
      </w:r>
      <w:r w:rsidR="0003674F" w:rsidRPr="0003674F">
        <w:rPr>
          <w:rFonts w:cstheme="minorHAnsi"/>
          <w:i/>
          <w:iCs/>
          <w:sz w:val="24"/>
          <w:szCs w:val="24"/>
        </w:rPr>
        <w:t>C</w:t>
      </w:r>
      <w:r w:rsidRPr="0003674F">
        <w:rPr>
          <w:rFonts w:cstheme="minorHAnsi"/>
          <w:i/>
          <w:iCs/>
          <w:sz w:val="24"/>
          <w:szCs w:val="24"/>
        </w:rPr>
        <w:t xml:space="preserve">onfidence </w:t>
      </w:r>
      <w:r w:rsidR="0003674F" w:rsidRPr="0003674F">
        <w:rPr>
          <w:rFonts w:cstheme="minorHAnsi"/>
          <w:i/>
          <w:iCs/>
          <w:sz w:val="24"/>
          <w:szCs w:val="24"/>
        </w:rPr>
        <w:t>C</w:t>
      </w:r>
      <w:r w:rsidRPr="0003674F">
        <w:rPr>
          <w:rFonts w:cstheme="minorHAnsi"/>
          <w:i/>
          <w:iCs/>
          <w:sz w:val="24"/>
          <w:szCs w:val="24"/>
        </w:rPr>
        <w:t xml:space="preserve">ampaign: Progress </w:t>
      </w:r>
      <w:r w:rsidR="0003674F" w:rsidRPr="0003674F">
        <w:rPr>
          <w:rFonts w:cstheme="minorHAnsi"/>
          <w:i/>
          <w:iCs/>
          <w:sz w:val="24"/>
          <w:szCs w:val="24"/>
        </w:rPr>
        <w:t>R</w:t>
      </w:r>
      <w:r w:rsidRPr="0003674F">
        <w:rPr>
          <w:rFonts w:cstheme="minorHAnsi"/>
          <w:i/>
          <w:iCs/>
          <w:sz w:val="24"/>
          <w:szCs w:val="24"/>
        </w:rPr>
        <w:t>eport 2013.</w:t>
      </w:r>
      <w:r w:rsidRPr="00BB2C87">
        <w:rPr>
          <w:rFonts w:cstheme="minorHAnsi"/>
          <w:sz w:val="24"/>
          <w:szCs w:val="24"/>
        </w:rPr>
        <w:t xml:space="preserve"> Available at: </w:t>
      </w:r>
      <w:r w:rsidRPr="0003674F">
        <w:rPr>
          <w:rFonts w:cstheme="minorHAnsi"/>
          <w:sz w:val="24"/>
          <w:szCs w:val="24"/>
        </w:rPr>
        <w:t>https://assets.publishing.service.gov.uk/government/uploads/system/uploads/attachment_data/file/203405/130501_body_confidence_progress_reportv03.pdf</w:t>
      </w:r>
      <w:r w:rsidRPr="00BB2C87">
        <w:rPr>
          <w:rFonts w:cstheme="minorHAnsi"/>
          <w:sz w:val="24"/>
          <w:szCs w:val="24"/>
        </w:rPr>
        <w:t xml:space="preserve"> (Accessed: 10 April 2020).</w:t>
      </w:r>
    </w:p>
    <w:p w14:paraId="56ABAFD3" w14:textId="5FEE500F" w:rsidR="00BB2C87" w:rsidRPr="00BB2C87" w:rsidRDefault="00BB2C87" w:rsidP="00BB2C87">
      <w:pPr>
        <w:spacing w:line="276" w:lineRule="auto"/>
        <w:rPr>
          <w:rFonts w:cstheme="minorHAnsi"/>
          <w:sz w:val="24"/>
          <w:szCs w:val="24"/>
          <w:lang w:eastAsia="en-GB"/>
        </w:rPr>
      </w:pPr>
      <w:r w:rsidRPr="00BB2C87">
        <w:rPr>
          <w:rFonts w:cstheme="minorHAnsi"/>
          <w:sz w:val="24"/>
          <w:szCs w:val="24"/>
          <w:lang w:eastAsia="en-GB"/>
        </w:rPr>
        <w:t xml:space="preserve">Grewal, A., </w:t>
      </w:r>
      <w:proofErr w:type="spellStart"/>
      <w:r w:rsidRPr="00BB2C87">
        <w:rPr>
          <w:rFonts w:cstheme="minorHAnsi"/>
          <w:sz w:val="24"/>
          <w:szCs w:val="24"/>
          <w:lang w:eastAsia="en-GB"/>
        </w:rPr>
        <w:t>Kataria</w:t>
      </w:r>
      <w:proofErr w:type="spellEnd"/>
      <w:r w:rsidRPr="00BB2C87">
        <w:rPr>
          <w:rFonts w:cstheme="minorHAnsi"/>
          <w:sz w:val="24"/>
          <w:szCs w:val="24"/>
          <w:lang w:eastAsia="en-GB"/>
        </w:rPr>
        <w:t xml:space="preserve">, H., and Dhawan, I. (2016). </w:t>
      </w:r>
      <w:r w:rsidR="0003674F">
        <w:rPr>
          <w:rFonts w:cstheme="minorHAnsi"/>
          <w:sz w:val="24"/>
          <w:szCs w:val="24"/>
          <w:lang w:eastAsia="en-GB"/>
        </w:rPr>
        <w:t>‘</w:t>
      </w:r>
      <w:r w:rsidRPr="00BB2C87">
        <w:rPr>
          <w:rFonts w:cstheme="minorHAnsi"/>
          <w:sz w:val="24"/>
          <w:szCs w:val="24"/>
          <w:lang w:eastAsia="en-GB"/>
        </w:rPr>
        <w:t>Literature search for research planning and identification of research problem</w:t>
      </w:r>
      <w:r w:rsidR="0003674F">
        <w:rPr>
          <w:rFonts w:cstheme="minorHAnsi"/>
          <w:sz w:val="24"/>
          <w:szCs w:val="24"/>
          <w:lang w:eastAsia="en-GB"/>
        </w:rPr>
        <w:t>’,</w:t>
      </w:r>
      <w:r w:rsidRPr="00BB2C87">
        <w:rPr>
          <w:rFonts w:cstheme="minorHAnsi"/>
          <w:sz w:val="24"/>
          <w:szCs w:val="24"/>
          <w:lang w:eastAsia="en-GB"/>
        </w:rPr>
        <w:t xml:space="preserve"> </w:t>
      </w:r>
      <w:r w:rsidRPr="0003674F">
        <w:rPr>
          <w:rFonts w:cstheme="minorHAnsi"/>
          <w:i/>
          <w:iCs/>
          <w:sz w:val="24"/>
          <w:szCs w:val="24"/>
          <w:lang w:eastAsia="en-GB"/>
        </w:rPr>
        <w:t>Indian Journal of Anaesthesia,</w:t>
      </w:r>
      <w:r w:rsidRPr="00BB2C87">
        <w:rPr>
          <w:rFonts w:cstheme="minorHAnsi"/>
          <w:sz w:val="24"/>
          <w:szCs w:val="24"/>
          <w:lang w:eastAsia="en-GB"/>
        </w:rPr>
        <w:t xml:space="preserve"> 60(9), pp. 635-639.</w:t>
      </w:r>
    </w:p>
    <w:p w14:paraId="138523B2" w14:textId="21E0FD43" w:rsidR="00BB2C87" w:rsidRPr="00BB2C87" w:rsidRDefault="00BB2C87" w:rsidP="00BB2C87">
      <w:pPr>
        <w:spacing w:line="276" w:lineRule="auto"/>
        <w:rPr>
          <w:rFonts w:cstheme="minorHAnsi"/>
          <w:sz w:val="24"/>
          <w:szCs w:val="24"/>
        </w:rPr>
      </w:pPr>
      <w:r w:rsidRPr="00BB2C87">
        <w:rPr>
          <w:rFonts w:cstheme="minorHAnsi"/>
          <w:sz w:val="24"/>
          <w:szCs w:val="24"/>
        </w:rPr>
        <w:t xml:space="preserve">Griffiths, S., Murray, S. and </w:t>
      </w:r>
      <w:proofErr w:type="spellStart"/>
      <w:r w:rsidRPr="00BB2C87">
        <w:rPr>
          <w:rFonts w:cstheme="minorHAnsi"/>
          <w:sz w:val="24"/>
          <w:szCs w:val="24"/>
        </w:rPr>
        <w:t>Touyz</w:t>
      </w:r>
      <w:proofErr w:type="spellEnd"/>
      <w:r w:rsidRPr="00BB2C87">
        <w:rPr>
          <w:rFonts w:cstheme="minorHAnsi"/>
          <w:sz w:val="24"/>
          <w:szCs w:val="24"/>
        </w:rPr>
        <w:t>, S. (2015) ‘Extending the Masculinity Hypothesis: An Investigation of Gender Role Conformity, Body Dissatisfaction, and Disordered Eating in Young Heterosexual Men’</w:t>
      </w:r>
      <w:r w:rsidR="0003674F">
        <w:rPr>
          <w:rFonts w:cstheme="minorHAnsi"/>
          <w:sz w:val="24"/>
          <w:szCs w:val="24"/>
        </w:rPr>
        <w:t>,</w:t>
      </w:r>
      <w:r w:rsidRPr="00BB2C87">
        <w:rPr>
          <w:rFonts w:cstheme="minorHAnsi"/>
          <w:i/>
          <w:iCs/>
          <w:sz w:val="24"/>
          <w:szCs w:val="24"/>
        </w:rPr>
        <w:t xml:space="preserve"> Psychology of Men and Masculinity,</w:t>
      </w:r>
      <w:r w:rsidRPr="00BB2C87">
        <w:rPr>
          <w:rFonts w:cstheme="minorHAnsi"/>
          <w:sz w:val="24"/>
          <w:szCs w:val="24"/>
        </w:rPr>
        <w:t xml:space="preserve"> 16(1), pp. 108–114. DOI: 10.1037/a0035958</w:t>
      </w:r>
    </w:p>
    <w:p w14:paraId="75B728AC" w14:textId="2340C2FC" w:rsidR="00BB2C87" w:rsidRPr="00BB2C87" w:rsidRDefault="00BB2C87" w:rsidP="00BB2C87">
      <w:pPr>
        <w:spacing w:line="276" w:lineRule="auto"/>
        <w:rPr>
          <w:rFonts w:cstheme="minorHAnsi"/>
          <w:sz w:val="24"/>
          <w:szCs w:val="24"/>
          <w:lang w:eastAsia="en-GB"/>
        </w:rPr>
      </w:pPr>
      <w:r w:rsidRPr="00BB2C87">
        <w:rPr>
          <w:rFonts w:cstheme="minorHAnsi"/>
          <w:sz w:val="24"/>
          <w:szCs w:val="24"/>
          <w:lang w:eastAsia="en-GB"/>
        </w:rPr>
        <w:lastRenderedPageBreak/>
        <w:t xml:space="preserve">Hart, C. (2018) </w:t>
      </w:r>
      <w:r w:rsidRPr="0003674F">
        <w:rPr>
          <w:rFonts w:cstheme="minorHAnsi"/>
          <w:i/>
          <w:iCs/>
          <w:sz w:val="24"/>
          <w:szCs w:val="24"/>
          <w:lang w:eastAsia="en-GB"/>
        </w:rPr>
        <w:t>Doing a Literature Review: Releasing the Research Imagination</w:t>
      </w:r>
      <w:r w:rsidRPr="00BB2C87">
        <w:rPr>
          <w:rFonts w:cstheme="minorHAnsi"/>
          <w:sz w:val="24"/>
          <w:szCs w:val="24"/>
          <w:lang w:eastAsia="en-GB"/>
        </w:rPr>
        <w:t xml:space="preserve">. </w:t>
      </w:r>
      <w:r w:rsidR="0003674F">
        <w:rPr>
          <w:rFonts w:cstheme="minorHAnsi"/>
          <w:sz w:val="24"/>
          <w:szCs w:val="24"/>
          <w:lang w:eastAsia="en-GB"/>
        </w:rPr>
        <w:t>2</w:t>
      </w:r>
      <w:r w:rsidR="0003674F" w:rsidRPr="0003674F">
        <w:rPr>
          <w:rFonts w:cstheme="minorHAnsi"/>
          <w:sz w:val="24"/>
          <w:szCs w:val="24"/>
          <w:vertAlign w:val="superscript"/>
          <w:lang w:eastAsia="en-GB"/>
        </w:rPr>
        <w:t>nd</w:t>
      </w:r>
      <w:r w:rsidR="0003674F">
        <w:rPr>
          <w:rFonts w:cstheme="minorHAnsi"/>
          <w:sz w:val="24"/>
          <w:szCs w:val="24"/>
          <w:lang w:eastAsia="en-GB"/>
        </w:rPr>
        <w:t xml:space="preserve"> </w:t>
      </w:r>
      <w:proofErr w:type="spellStart"/>
      <w:r w:rsidR="0003674F">
        <w:rPr>
          <w:rFonts w:cstheme="minorHAnsi"/>
          <w:sz w:val="24"/>
          <w:szCs w:val="24"/>
          <w:lang w:eastAsia="en-GB"/>
        </w:rPr>
        <w:t>edn</w:t>
      </w:r>
      <w:proofErr w:type="spellEnd"/>
      <w:r w:rsidR="0003674F">
        <w:rPr>
          <w:rFonts w:cstheme="minorHAnsi"/>
          <w:sz w:val="24"/>
          <w:szCs w:val="24"/>
          <w:lang w:eastAsia="en-GB"/>
        </w:rPr>
        <w:t>.</w:t>
      </w:r>
      <w:r w:rsidRPr="00BB2C87">
        <w:rPr>
          <w:rFonts w:cstheme="minorHAnsi"/>
          <w:sz w:val="24"/>
          <w:szCs w:val="24"/>
          <w:lang w:eastAsia="en-GB"/>
        </w:rPr>
        <w:t xml:space="preserve"> London: SAGE.</w:t>
      </w:r>
    </w:p>
    <w:p w14:paraId="0EA0337E" w14:textId="3C1A3F46" w:rsidR="00BB2C87" w:rsidRPr="00BB2C87" w:rsidRDefault="00BB2C87" w:rsidP="00BB2C87">
      <w:pPr>
        <w:spacing w:line="276" w:lineRule="auto"/>
        <w:rPr>
          <w:rFonts w:cstheme="minorHAnsi"/>
          <w:sz w:val="24"/>
          <w:szCs w:val="24"/>
        </w:rPr>
      </w:pPr>
      <w:r w:rsidRPr="00BB2C87">
        <w:rPr>
          <w:rFonts w:eastAsia="Calibri" w:cstheme="minorHAnsi"/>
          <w:noProof/>
          <w:sz w:val="24"/>
          <w:szCs w:val="24"/>
        </w:rPr>
        <w:t>Hildebrant, T., Langenbucher, J. and Schlundt, DG. (2004) ‘Muscularity Concerns among Men: Development of Attitudinal and Perceptual Measures</w:t>
      </w:r>
      <w:r w:rsidR="00E014C8">
        <w:rPr>
          <w:rFonts w:eastAsia="Calibri" w:cstheme="minorHAnsi"/>
          <w:noProof/>
          <w:sz w:val="24"/>
          <w:szCs w:val="24"/>
        </w:rPr>
        <w:t>’,</w:t>
      </w:r>
      <w:r w:rsidRPr="00BB2C87">
        <w:rPr>
          <w:rFonts w:eastAsia="Calibri" w:cstheme="minorHAnsi"/>
          <w:noProof/>
          <w:sz w:val="24"/>
          <w:szCs w:val="24"/>
        </w:rPr>
        <w:t xml:space="preserve"> </w:t>
      </w:r>
      <w:r w:rsidRPr="00BB2C87">
        <w:rPr>
          <w:rFonts w:eastAsia="Calibri" w:cstheme="minorHAnsi"/>
          <w:i/>
          <w:iCs/>
          <w:noProof/>
          <w:sz w:val="24"/>
          <w:szCs w:val="24"/>
        </w:rPr>
        <w:t>Body image,</w:t>
      </w:r>
      <w:r w:rsidRPr="00BB2C87">
        <w:rPr>
          <w:rFonts w:eastAsia="Calibri" w:cstheme="minorHAnsi"/>
          <w:noProof/>
          <w:sz w:val="24"/>
          <w:szCs w:val="24"/>
        </w:rPr>
        <w:t xml:space="preserve"> 1(2), pp. 169-81. DOI: 10.1016/j.bodyim.2004.01.001</w:t>
      </w:r>
    </w:p>
    <w:p w14:paraId="32E4168E" w14:textId="7CFBCAD4" w:rsidR="00BB2C87" w:rsidRPr="00BB2C87" w:rsidRDefault="00BB2C87" w:rsidP="00BB2C87">
      <w:pPr>
        <w:spacing w:line="276" w:lineRule="auto"/>
        <w:rPr>
          <w:rFonts w:cstheme="minorHAnsi"/>
          <w:sz w:val="24"/>
          <w:szCs w:val="24"/>
        </w:rPr>
      </w:pPr>
      <w:r w:rsidRPr="00BB2C87">
        <w:rPr>
          <w:rFonts w:cstheme="minorHAnsi"/>
          <w:sz w:val="24"/>
          <w:szCs w:val="24"/>
        </w:rPr>
        <w:t>Hughes, E., Dean, C. and Allen, S. (2016) ‘Measures of Eating Disorder Symptoms, Drive for Muscularity, and Muscle Dysmorphia: Norms and Typologies of Australian Men’</w:t>
      </w:r>
      <w:r w:rsidR="00E014C8">
        <w:rPr>
          <w:rFonts w:cstheme="minorHAnsi"/>
          <w:sz w:val="24"/>
          <w:szCs w:val="24"/>
        </w:rPr>
        <w:t>,</w:t>
      </w:r>
      <w:r w:rsidRPr="00BB2C87">
        <w:rPr>
          <w:rFonts w:cstheme="minorHAnsi"/>
          <w:sz w:val="24"/>
          <w:szCs w:val="24"/>
        </w:rPr>
        <w:t xml:space="preserve"> </w:t>
      </w:r>
      <w:r w:rsidRPr="00BB2C87">
        <w:rPr>
          <w:rFonts w:cstheme="minorHAnsi"/>
          <w:i/>
          <w:iCs/>
          <w:sz w:val="24"/>
          <w:szCs w:val="24"/>
        </w:rPr>
        <w:t>Australian Journal of Psychology</w:t>
      </w:r>
      <w:r w:rsidRPr="00BB2C87">
        <w:rPr>
          <w:rFonts w:cstheme="minorHAnsi"/>
          <w:sz w:val="24"/>
          <w:szCs w:val="24"/>
        </w:rPr>
        <w:t>, 68 (4), pp. 270-280. DOI: 10.1111/ajpy.12105</w:t>
      </w:r>
    </w:p>
    <w:p w14:paraId="73421EBF" w14:textId="5A1FCFE3" w:rsidR="00BB2C87" w:rsidRPr="00BB2C87" w:rsidRDefault="00BB2C87" w:rsidP="00BB2C87">
      <w:pPr>
        <w:spacing w:line="276" w:lineRule="auto"/>
        <w:rPr>
          <w:rFonts w:cstheme="minorHAnsi"/>
          <w:sz w:val="24"/>
          <w:szCs w:val="24"/>
        </w:rPr>
      </w:pPr>
      <w:r w:rsidRPr="00BB2C87">
        <w:rPr>
          <w:rFonts w:cstheme="minorHAnsi"/>
          <w:sz w:val="24"/>
          <w:szCs w:val="24"/>
        </w:rPr>
        <w:t xml:space="preserve">Human Rights Campaign (2020) </w:t>
      </w:r>
      <w:r w:rsidRPr="00E014C8">
        <w:rPr>
          <w:rFonts w:cstheme="minorHAnsi"/>
          <w:i/>
          <w:iCs/>
          <w:sz w:val="24"/>
          <w:szCs w:val="24"/>
        </w:rPr>
        <w:t>Bisexual FAQ</w:t>
      </w:r>
      <w:r w:rsidRPr="00BB2C87">
        <w:rPr>
          <w:rFonts w:cstheme="minorHAnsi"/>
          <w:sz w:val="24"/>
          <w:szCs w:val="24"/>
        </w:rPr>
        <w:t xml:space="preserve">. Available at: </w:t>
      </w:r>
      <w:r w:rsidRPr="00E014C8">
        <w:rPr>
          <w:rFonts w:cstheme="minorHAnsi"/>
          <w:sz w:val="24"/>
          <w:szCs w:val="24"/>
        </w:rPr>
        <w:t>https://www.hrc.org/resources/bisexual-faq</w:t>
      </w:r>
      <w:r w:rsidRPr="00BB2C87">
        <w:rPr>
          <w:rFonts w:cstheme="minorHAnsi"/>
          <w:sz w:val="24"/>
          <w:szCs w:val="24"/>
        </w:rPr>
        <w:t xml:space="preserve"> (Accessed: 15 January 2020). </w:t>
      </w:r>
    </w:p>
    <w:p w14:paraId="4AA28B6F" w14:textId="65147ACC" w:rsidR="00BB2C87" w:rsidRPr="00BB2C87" w:rsidRDefault="00BB2C87" w:rsidP="00BB2C87">
      <w:pPr>
        <w:spacing w:line="276" w:lineRule="auto"/>
        <w:rPr>
          <w:rFonts w:cstheme="minorHAnsi"/>
          <w:sz w:val="24"/>
          <w:szCs w:val="24"/>
        </w:rPr>
      </w:pPr>
      <w:r w:rsidRPr="00BB2C87">
        <w:rPr>
          <w:rFonts w:cstheme="minorHAnsi"/>
          <w:sz w:val="24"/>
          <w:szCs w:val="24"/>
        </w:rPr>
        <w:t>Klimek, P. et al. (2018) ‘Thinness and Muscularity Internalization: Associations with Disordered Eating and Muscle Dysmorphia in Men’</w:t>
      </w:r>
      <w:r w:rsidR="00566F11">
        <w:rPr>
          <w:rFonts w:cstheme="minorHAnsi"/>
          <w:sz w:val="24"/>
          <w:szCs w:val="24"/>
        </w:rPr>
        <w:t>,</w:t>
      </w:r>
      <w:r w:rsidRPr="00BB2C87">
        <w:rPr>
          <w:rFonts w:cstheme="minorHAnsi"/>
          <w:sz w:val="24"/>
          <w:szCs w:val="24"/>
        </w:rPr>
        <w:t xml:space="preserve"> </w:t>
      </w:r>
      <w:r w:rsidRPr="00BB2C87">
        <w:rPr>
          <w:rFonts w:cstheme="minorHAnsi"/>
          <w:i/>
          <w:iCs/>
          <w:sz w:val="24"/>
          <w:szCs w:val="24"/>
        </w:rPr>
        <w:t>International Journal of Eating Disorders,</w:t>
      </w:r>
      <w:r w:rsidRPr="00BB2C87">
        <w:rPr>
          <w:rFonts w:cstheme="minorHAnsi"/>
          <w:sz w:val="24"/>
          <w:szCs w:val="24"/>
        </w:rPr>
        <w:t xml:space="preserve"> 51(4), pp. 352-357. DOI: 10.1002/eat.22844</w:t>
      </w:r>
    </w:p>
    <w:p w14:paraId="58CBF983" w14:textId="2583168D" w:rsidR="00BB2C87" w:rsidRPr="00BB2C87" w:rsidRDefault="00BB2C87" w:rsidP="00BB2C87">
      <w:pPr>
        <w:spacing w:line="276" w:lineRule="auto"/>
        <w:rPr>
          <w:rFonts w:cstheme="minorHAnsi"/>
          <w:sz w:val="24"/>
          <w:szCs w:val="24"/>
        </w:rPr>
      </w:pPr>
      <w:r w:rsidRPr="00BB2C87">
        <w:rPr>
          <w:rFonts w:cstheme="minorHAnsi"/>
          <w:sz w:val="24"/>
          <w:szCs w:val="24"/>
        </w:rPr>
        <w:t xml:space="preserve">Limbers, A., Cohen, L. and Gray, B. (2018) ‘Eating </w:t>
      </w:r>
      <w:r w:rsidR="00566F11">
        <w:rPr>
          <w:rFonts w:cstheme="minorHAnsi"/>
          <w:sz w:val="24"/>
          <w:szCs w:val="24"/>
        </w:rPr>
        <w:t>Di</w:t>
      </w:r>
      <w:r w:rsidRPr="00BB2C87">
        <w:rPr>
          <w:rFonts w:cstheme="minorHAnsi"/>
          <w:sz w:val="24"/>
          <w:szCs w:val="24"/>
        </w:rPr>
        <w:t xml:space="preserve">sorders in </w:t>
      </w:r>
      <w:r w:rsidR="00566F11">
        <w:rPr>
          <w:rFonts w:cstheme="minorHAnsi"/>
          <w:sz w:val="24"/>
          <w:szCs w:val="24"/>
        </w:rPr>
        <w:t>A</w:t>
      </w:r>
      <w:r w:rsidRPr="00BB2C87">
        <w:rPr>
          <w:rFonts w:cstheme="minorHAnsi"/>
          <w:sz w:val="24"/>
          <w:szCs w:val="24"/>
        </w:rPr>
        <w:t xml:space="preserve">dolescent and </w:t>
      </w:r>
      <w:r w:rsidR="00566F11">
        <w:rPr>
          <w:rFonts w:cstheme="minorHAnsi"/>
          <w:sz w:val="24"/>
          <w:szCs w:val="24"/>
        </w:rPr>
        <w:t>Y</w:t>
      </w:r>
      <w:r w:rsidRPr="00BB2C87">
        <w:rPr>
          <w:rFonts w:cstheme="minorHAnsi"/>
          <w:sz w:val="24"/>
          <w:szCs w:val="24"/>
        </w:rPr>
        <w:t xml:space="preserve">oung </w:t>
      </w:r>
      <w:r w:rsidR="00566F11">
        <w:rPr>
          <w:rFonts w:cstheme="minorHAnsi"/>
          <w:sz w:val="24"/>
          <w:szCs w:val="24"/>
        </w:rPr>
        <w:t>A</w:t>
      </w:r>
      <w:r w:rsidRPr="00BB2C87">
        <w:rPr>
          <w:rFonts w:cstheme="minorHAnsi"/>
          <w:sz w:val="24"/>
          <w:szCs w:val="24"/>
        </w:rPr>
        <w:t xml:space="preserve">dult </w:t>
      </w:r>
      <w:r w:rsidR="00566F11">
        <w:rPr>
          <w:rFonts w:cstheme="minorHAnsi"/>
          <w:sz w:val="24"/>
          <w:szCs w:val="24"/>
        </w:rPr>
        <w:t>M</w:t>
      </w:r>
      <w:r w:rsidRPr="00BB2C87">
        <w:rPr>
          <w:rFonts w:cstheme="minorHAnsi"/>
          <w:sz w:val="24"/>
          <w:szCs w:val="24"/>
        </w:rPr>
        <w:t xml:space="preserve">ales: </w:t>
      </w:r>
      <w:r w:rsidR="00566F11">
        <w:rPr>
          <w:rFonts w:cstheme="minorHAnsi"/>
          <w:sz w:val="24"/>
          <w:szCs w:val="24"/>
        </w:rPr>
        <w:t>P</w:t>
      </w:r>
      <w:r w:rsidRPr="00BB2C87">
        <w:rPr>
          <w:rFonts w:cstheme="minorHAnsi"/>
          <w:sz w:val="24"/>
          <w:szCs w:val="24"/>
        </w:rPr>
        <w:t xml:space="preserve">revalence, </w:t>
      </w:r>
      <w:r w:rsidR="00566F11">
        <w:rPr>
          <w:rFonts w:cstheme="minorHAnsi"/>
          <w:sz w:val="24"/>
          <w:szCs w:val="24"/>
        </w:rPr>
        <w:t>D</w:t>
      </w:r>
      <w:r w:rsidRPr="00BB2C87">
        <w:rPr>
          <w:rFonts w:cstheme="minorHAnsi"/>
          <w:sz w:val="24"/>
          <w:szCs w:val="24"/>
        </w:rPr>
        <w:t xml:space="preserve">iagnosis, and </w:t>
      </w:r>
      <w:r w:rsidR="00566F11">
        <w:rPr>
          <w:rFonts w:cstheme="minorHAnsi"/>
          <w:sz w:val="24"/>
          <w:szCs w:val="24"/>
        </w:rPr>
        <w:t>T</w:t>
      </w:r>
      <w:r w:rsidRPr="00BB2C87">
        <w:rPr>
          <w:rFonts w:cstheme="minorHAnsi"/>
          <w:sz w:val="24"/>
          <w:szCs w:val="24"/>
        </w:rPr>
        <w:t xml:space="preserve">reatment </w:t>
      </w:r>
      <w:r w:rsidR="00566F11">
        <w:rPr>
          <w:rFonts w:cstheme="minorHAnsi"/>
          <w:sz w:val="24"/>
          <w:szCs w:val="24"/>
        </w:rPr>
        <w:t>S</w:t>
      </w:r>
      <w:r w:rsidRPr="00BB2C87">
        <w:rPr>
          <w:rFonts w:cstheme="minorHAnsi"/>
          <w:sz w:val="24"/>
          <w:szCs w:val="24"/>
        </w:rPr>
        <w:t>trategies’</w:t>
      </w:r>
      <w:r w:rsidR="00566F11">
        <w:rPr>
          <w:rFonts w:cstheme="minorHAnsi"/>
          <w:sz w:val="24"/>
          <w:szCs w:val="24"/>
        </w:rPr>
        <w:t>,</w:t>
      </w:r>
      <w:r w:rsidRPr="00BB2C87">
        <w:rPr>
          <w:rFonts w:cstheme="minorHAnsi"/>
          <w:sz w:val="24"/>
          <w:szCs w:val="24"/>
        </w:rPr>
        <w:t xml:space="preserve"> </w:t>
      </w:r>
      <w:r w:rsidRPr="00BB2C87">
        <w:rPr>
          <w:rFonts w:cstheme="minorHAnsi"/>
          <w:i/>
          <w:iCs/>
          <w:sz w:val="24"/>
          <w:szCs w:val="24"/>
        </w:rPr>
        <w:t>Adolescent Health, Medicine and Therapeutics,</w:t>
      </w:r>
      <w:r w:rsidRPr="00BB2C87">
        <w:rPr>
          <w:rFonts w:cstheme="minorHAnsi"/>
          <w:sz w:val="24"/>
          <w:szCs w:val="24"/>
        </w:rPr>
        <w:t xml:space="preserve"> 10(9), pp. 111-116. DOI: 10.2147/AHMT.S147480</w:t>
      </w:r>
    </w:p>
    <w:p w14:paraId="24300EC7" w14:textId="0C19416B" w:rsidR="00BB2C87" w:rsidRPr="00BB2C87" w:rsidRDefault="00BB2C87" w:rsidP="00BB2C87">
      <w:pPr>
        <w:spacing w:line="276" w:lineRule="auto"/>
        <w:rPr>
          <w:rFonts w:cstheme="minorHAnsi"/>
          <w:sz w:val="24"/>
          <w:szCs w:val="24"/>
          <w:lang w:eastAsia="en-GB"/>
        </w:rPr>
      </w:pPr>
      <w:proofErr w:type="spellStart"/>
      <w:r w:rsidRPr="00BB2C87">
        <w:rPr>
          <w:rFonts w:cstheme="minorHAnsi"/>
          <w:sz w:val="24"/>
          <w:szCs w:val="24"/>
          <w:lang w:eastAsia="en-GB"/>
        </w:rPr>
        <w:t>Machi</w:t>
      </w:r>
      <w:proofErr w:type="spellEnd"/>
      <w:r w:rsidRPr="00BB2C87">
        <w:rPr>
          <w:rFonts w:cstheme="minorHAnsi"/>
          <w:sz w:val="24"/>
          <w:szCs w:val="24"/>
          <w:lang w:eastAsia="en-GB"/>
        </w:rPr>
        <w:t xml:space="preserve">, L. A., and McEvoy, B. T. (2016) </w:t>
      </w:r>
      <w:r w:rsidRPr="00566F11">
        <w:rPr>
          <w:rFonts w:cstheme="minorHAnsi"/>
          <w:i/>
          <w:iCs/>
          <w:sz w:val="24"/>
          <w:szCs w:val="24"/>
          <w:lang w:eastAsia="en-GB"/>
        </w:rPr>
        <w:t>The Literature Review: Six Steps to Success</w:t>
      </w:r>
      <w:r w:rsidR="00566F11" w:rsidRPr="00566F11">
        <w:rPr>
          <w:rFonts w:cstheme="minorHAnsi"/>
          <w:i/>
          <w:iCs/>
          <w:sz w:val="24"/>
          <w:szCs w:val="24"/>
          <w:lang w:eastAsia="en-GB"/>
        </w:rPr>
        <w:t>.</w:t>
      </w:r>
      <w:r w:rsidRPr="00BB2C87">
        <w:rPr>
          <w:rFonts w:cstheme="minorHAnsi"/>
          <w:sz w:val="24"/>
          <w:szCs w:val="24"/>
          <w:lang w:eastAsia="en-GB"/>
        </w:rPr>
        <w:t xml:space="preserve"> </w:t>
      </w:r>
      <w:r w:rsidR="00566F11">
        <w:rPr>
          <w:rFonts w:cstheme="minorHAnsi"/>
          <w:sz w:val="24"/>
          <w:szCs w:val="24"/>
          <w:lang w:eastAsia="en-GB"/>
        </w:rPr>
        <w:t>3</w:t>
      </w:r>
      <w:r w:rsidR="00566F11" w:rsidRPr="00566F11">
        <w:rPr>
          <w:rFonts w:cstheme="minorHAnsi"/>
          <w:sz w:val="24"/>
          <w:szCs w:val="24"/>
          <w:vertAlign w:val="superscript"/>
          <w:lang w:eastAsia="en-GB"/>
        </w:rPr>
        <w:t>rd</w:t>
      </w:r>
      <w:r w:rsidR="00566F11">
        <w:rPr>
          <w:rFonts w:cstheme="minorHAnsi"/>
          <w:sz w:val="24"/>
          <w:szCs w:val="24"/>
          <w:lang w:eastAsia="en-GB"/>
        </w:rPr>
        <w:t xml:space="preserve"> </w:t>
      </w:r>
      <w:proofErr w:type="spellStart"/>
      <w:r w:rsidR="00566F11">
        <w:rPr>
          <w:rFonts w:cstheme="minorHAnsi"/>
          <w:sz w:val="24"/>
          <w:szCs w:val="24"/>
          <w:lang w:eastAsia="en-GB"/>
        </w:rPr>
        <w:t>edn</w:t>
      </w:r>
      <w:proofErr w:type="spellEnd"/>
      <w:r w:rsidRPr="00BB2C87">
        <w:rPr>
          <w:rFonts w:cstheme="minorHAnsi"/>
          <w:sz w:val="24"/>
          <w:szCs w:val="24"/>
          <w:lang w:eastAsia="en-GB"/>
        </w:rPr>
        <w:t>. London: Corwin</w:t>
      </w:r>
    </w:p>
    <w:p w14:paraId="62B3A941" w14:textId="5F8A9DA0" w:rsidR="00BB2C87" w:rsidRPr="00BB2C87" w:rsidRDefault="00BB2C87" w:rsidP="00BB2C87">
      <w:pPr>
        <w:spacing w:line="276" w:lineRule="auto"/>
        <w:rPr>
          <w:rFonts w:cstheme="minorHAnsi"/>
          <w:sz w:val="24"/>
          <w:szCs w:val="24"/>
        </w:rPr>
      </w:pPr>
      <w:proofErr w:type="spellStart"/>
      <w:r w:rsidRPr="00566F11">
        <w:rPr>
          <w:rFonts w:cstheme="minorHAnsi"/>
          <w:sz w:val="24"/>
          <w:szCs w:val="24"/>
        </w:rPr>
        <w:t>Mackowiak</w:t>
      </w:r>
      <w:proofErr w:type="spellEnd"/>
      <w:r w:rsidRPr="00566F11">
        <w:rPr>
          <w:rFonts w:cstheme="minorHAnsi"/>
          <w:sz w:val="24"/>
          <w:szCs w:val="24"/>
        </w:rPr>
        <w:t xml:space="preserve"> et al. (2019)</w:t>
      </w:r>
      <w:r w:rsidRPr="00BB2C87">
        <w:rPr>
          <w:rFonts w:cstheme="minorHAnsi"/>
          <w:sz w:val="24"/>
          <w:szCs w:val="24"/>
        </w:rPr>
        <w:t xml:space="preserve"> </w:t>
      </w:r>
      <w:r w:rsidR="00566F11">
        <w:rPr>
          <w:rFonts w:cstheme="minorHAnsi"/>
          <w:sz w:val="24"/>
          <w:szCs w:val="24"/>
        </w:rPr>
        <w:t>‘</w:t>
      </w:r>
      <w:r w:rsidRPr="00BB2C87">
        <w:rPr>
          <w:rFonts w:cstheme="minorHAnsi"/>
          <w:sz w:val="24"/>
          <w:szCs w:val="24"/>
        </w:rPr>
        <w:t>Examination of Actual and Ideal Body-Related Characteristics and Body-Related Pride in Adult Males</w:t>
      </w:r>
      <w:r w:rsidR="00566F11">
        <w:rPr>
          <w:rFonts w:cstheme="minorHAnsi"/>
          <w:sz w:val="24"/>
          <w:szCs w:val="24"/>
        </w:rPr>
        <w:t>’</w:t>
      </w:r>
      <w:r w:rsidRPr="00BB2C87">
        <w:rPr>
          <w:rFonts w:cstheme="minorHAnsi"/>
          <w:sz w:val="24"/>
          <w:szCs w:val="24"/>
        </w:rPr>
        <w:t xml:space="preserve">, </w:t>
      </w:r>
      <w:r w:rsidRPr="00566F11">
        <w:rPr>
          <w:rFonts w:cstheme="minorHAnsi"/>
          <w:i/>
          <w:iCs/>
          <w:sz w:val="24"/>
          <w:szCs w:val="24"/>
        </w:rPr>
        <w:t>American Journal of Men’s Health</w:t>
      </w:r>
      <w:r w:rsidRPr="00BB2C87">
        <w:rPr>
          <w:rFonts w:cstheme="minorHAnsi"/>
          <w:sz w:val="24"/>
          <w:szCs w:val="24"/>
        </w:rPr>
        <w:t xml:space="preserve">, 13(5), DOI: </w:t>
      </w:r>
      <w:r w:rsidRPr="00566F11">
        <w:rPr>
          <w:rFonts w:cstheme="minorHAnsi"/>
          <w:sz w:val="24"/>
          <w:szCs w:val="24"/>
          <w:shd w:val="clear" w:color="auto" w:fill="FFFFFF"/>
        </w:rPr>
        <w:t>10.1177/1557988319874642</w:t>
      </w:r>
    </w:p>
    <w:p w14:paraId="0957BFDF" w14:textId="3B0EBBBB" w:rsidR="00BB2C87" w:rsidRPr="00BB2C87" w:rsidRDefault="00BB2C87" w:rsidP="00BB2C87">
      <w:pPr>
        <w:spacing w:line="276" w:lineRule="auto"/>
        <w:rPr>
          <w:rFonts w:cstheme="minorHAnsi"/>
          <w:sz w:val="24"/>
          <w:szCs w:val="24"/>
        </w:rPr>
      </w:pPr>
      <w:r w:rsidRPr="00BB2C87">
        <w:rPr>
          <w:rFonts w:cstheme="minorHAnsi"/>
          <w:sz w:val="24"/>
          <w:szCs w:val="24"/>
        </w:rPr>
        <w:t xml:space="preserve">Masuda, A. et al. (2015) ‘The Role of Disordered Eating Cognition and Body Image Flexibility in Disordered Eating </w:t>
      </w:r>
      <w:proofErr w:type="spellStart"/>
      <w:r w:rsidRPr="00BB2C87">
        <w:rPr>
          <w:rFonts w:cstheme="minorHAnsi"/>
          <w:sz w:val="24"/>
          <w:szCs w:val="24"/>
        </w:rPr>
        <w:t>Behavior</w:t>
      </w:r>
      <w:proofErr w:type="spellEnd"/>
      <w:r w:rsidRPr="00BB2C87">
        <w:rPr>
          <w:rFonts w:cstheme="minorHAnsi"/>
          <w:sz w:val="24"/>
          <w:szCs w:val="24"/>
        </w:rPr>
        <w:t xml:space="preserve"> in College Men’</w:t>
      </w:r>
      <w:r w:rsidR="00566F11">
        <w:rPr>
          <w:rFonts w:cstheme="minorHAnsi"/>
          <w:sz w:val="24"/>
          <w:szCs w:val="24"/>
        </w:rPr>
        <w:t xml:space="preserve">, </w:t>
      </w:r>
      <w:r w:rsidRPr="00BB2C87">
        <w:rPr>
          <w:rFonts w:cstheme="minorHAnsi"/>
          <w:i/>
          <w:iCs/>
          <w:sz w:val="24"/>
          <w:szCs w:val="24"/>
        </w:rPr>
        <w:t xml:space="preserve">Eating </w:t>
      </w:r>
      <w:proofErr w:type="spellStart"/>
      <w:r w:rsidR="00566F11">
        <w:rPr>
          <w:rFonts w:cstheme="minorHAnsi"/>
          <w:i/>
          <w:iCs/>
          <w:sz w:val="24"/>
          <w:szCs w:val="24"/>
        </w:rPr>
        <w:t>B</w:t>
      </w:r>
      <w:r w:rsidRPr="00BB2C87">
        <w:rPr>
          <w:rFonts w:cstheme="minorHAnsi"/>
          <w:i/>
          <w:iCs/>
          <w:sz w:val="24"/>
          <w:szCs w:val="24"/>
        </w:rPr>
        <w:t>ehaviors</w:t>
      </w:r>
      <w:proofErr w:type="spellEnd"/>
      <w:r w:rsidRPr="00BB2C87">
        <w:rPr>
          <w:rFonts w:cstheme="minorHAnsi"/>
          <w:sz w:val="24"/>
          <w:szCs w:val="24"/>
        </w:rPr>
        <w:t>, 13(3), pp. 240-5 DOI: 10.1016/j.eatbeh.2012.03.006</w:t>
      </w:r>
    </w:p>
    <w:p w14:paraId="066892F3" w14:textId="4B1F91BC" w:rsidR="00BB2C87" w:rsidRPr="00BB2C87" w:rsidRDefault="00BB2C87" w:rsidP="00BB2C87">
      <w:pPr>
        <w:spacing w:line="276" w:lineRule="auto"/>
        <w:rPr>
          <w:rFonts w:cstheme="minorHAnsi"/>
          <w:sz w:val="24"/>
          <w:szCs w:val="24"/>
        </w:rPr>
      </w:pPr>
      <w:r w:rsidRPr="00BB2C87">
        <w:rPr>
          <w:rFonts w:cstheme="minorHAnsi"/>
          <w:sz w:val="24"/>
          <w:szCs w:val="24"/>
        </w:rPr>
        <w:t>Mayo, C. and George, V. (2014) ‘Eating Disorder Risk and Body Dissatisfaction Based on Muscularity and Body Fat in Male University Students’</w:t>
      </w:r>
      <w:r w:rsidR="00566F11">
        <w:rPr>
          <w:rFonts w:cstheme="minorHAnsi"/>
          <w:sz w:val="24"/>
          <w:szCs w:val="24"/>
        </w:rPr>
        <w:t>,</w:t>
      </w:r>
      <w:r w:rsidRPr="00BB2C87">
        <w:rPr>
          <w:rFonts w:cstheme="minorHAnsi"/>
          <w:sz w:val="24"/>
          <w:szCs w:val="24"/>
        </w:rPr>
        <w:t xml:space="preserve"> </w:t>
      </w:r>
      <w:r w:rsidRPr="00BB2C87">
        <w:rPr>
          <w:rFonts w:cstheme="minorHAnsi"/>
          <w:i/>
          <w:iCs/>
          <w:sz w:val="24"/>
          <w:szCs w:val="24"/>
        </w:rPr>
        <w:t>Journal of American College Health,</w:t>
      </w:r>
      <w:r w:rsidRPr="00BB2C87">
        <w:rPr>
          <w:rFonts w:cstheme="minorHAnsi"/>
          <w:sz w:val="24"/>
          <w:szCs w:val="24"/>
        </w:rPr>
        <w:t xml:space="preserve"> 62(6), pp. 407-15. DOI: 10.1080/07448481.2014.917649</w:t>
      </w:r>
    </w:p>
    <w:p w14:paraId="74DA2BF2" w14:textId="154B1F94" w:rsidR="00BB2C87" w:rsidRPr="00BB2C87" w:rsidRDefault="00BB2C87" w:rsidP="00BB2C87">
      <w:pPr>
        <w:spacing w:line="276" w:lineRule="auto"/>
        <w:rPr>
          <w:rFonts w:cstheme="minorHAnsi"/>
          <w:sz w:val="24"/>
          <w:szCs w:val="24"/>
        </w:rPr>
      </w:pPr>
      <w:r w:rsidRPr="00BB2C87">
        <w:rPr>
          <w:rFonts w:cstheme="minorHAnsi"/>
          <w:sz w:val="24"/>
          <w:szCs w:val="24"/>
        </w:rPr>
        <w:t xml:space="preserve">McCreary, D. R., and </w:t>
      </w:r>
      <w:proofErr w:type="spellStart"/>
      <w:r w:rsidRPr="00BB2C87">
        <w:rPr>
          <w:rFonts w:cstheme="minorHAnsi"/>
          <w:sz w:val="24"/>
          <w:szCs w:val="24"/>
        </w:rPr>
        <w:t>Sasse</w:t>
      </w:r>
      <w:proofErr w:type="spellEnd"/>
      <w:r w:rsidRPr="00BB2C87">
        <w:rPr>
          <w:rFonts w:cstheme="minorHAnsi"/>
          <w:sz w:val="24"/>
          <w:szCs w:val="24"/>
        </w:rPr>
        <w:t xml:space="preserve">, D. K. (2000). ‘Exploring the </w:t>
      </w:r>
      <w:r w:rsidR="00566F11">
        <w:rPr>
          <w:rFonts w:cstheme="minorHAnsi"/>
          <w:sz w:val="24"/>
          <w:szCs w:val="24"/>
        </w:rPr>
        <w:t>D</w:t>
      </w:r>
      <w:r w:rsidRPr="00BB2C87">
        <w:rPr>
          <w:rFonts w:cstheme="minorHAnsi"/>
          <w:sz w:val="24"/>
          <w:szCs w:val="24"/>
        </w:rPr>
        <w:t xml:space="preserve">rive for </w:t>
      </w:r>
      <w:r w:rsidR="00566F11">
        <w:rPr>
          <w:rFonts w:cstheme="minorHAnsi"/>
          <w:sz w:val="24"/>
          <w:szCs w:val="24"/>
        </w:rPr>
        <w:t>M</w:t>
      </w:r>
      <w:r w:rsidRPr="00BB2C87">
        <w:rPr>
          <w:rFonts w:cstheme="minorHAnsi"/>
          <w:sz w:val="24"/>
          <w:szCs w:val="24"/>
        </w:rPr>
        <w:t xml:space="preserve">uscularity in </w:t>
      </w:r>
      <w:r w:rsidR="00566F11">
        <w:rPr>
          <w:rFonts w:cstheme="minorHAnsi"/>
          <w:sz w:val="24"/>
          <w:szCs w:val="24"/>
        </w:rPr>
        <w:t>A</w:t>
      </w:r>
      <w:r w:rsidRPr="00BB2C87">
        <w:rPr>
          <w:rFonts w:cstheme="minorHAnsi"/>
          <w:sz w:val="24"/>
          <w:szCs w:val="24"/>
        </w:rPr>
        <w:t xml:space="preserve">dolescent </w:t>
      </w:r>
      <w:r w:rsidR="00566F11">
        <w:rPr>
          <w:rFonts w:cstheme="minorHAnsi"/>
          <w:sz w:val="24"/>
          <w:szCs w:val="24"/>
        </w:rPr>
        <w:t>B</w:t>
      </w:r>
      <w:r w:rsidRPr="00BB2C87">
        <w:rPr>
          <w:rFonts w:cstheme="minorHAnsi"/>
          <w:sz w:val="24"/>
          <w:szCs w:val="24"/>
        </w:rPr>
        <w:t xml:space="preserve">oys and </w:t>
      </w:r>
      <w:r w:rsidR="00566F11">
        <w:rPr>
          <w:rFonts w:cstheme="minorHAnsi"/>
          <w:sz w:val="24"/>
          <w:szCs w:val="24"/>
        </w:rPr>
        <w:t>G</w:t>
      </w:r>
      <w:r w:rsidRPr="00BB2C87">
        <w:rPr>
          <w:rFonts w:cstheme="minorHAnsi"/>
          <w:sz w:val="24"/>
          <w:szCs w:val="24"/>
        </w:rPr>
        <w:t>irls’</w:t>
      </w:r>
      <w:r w:rsidR="00566F11">
        <w:rPr>
          <w:rFonts w:cstheme="minorHAnsi"/>
          <w:sz w:val="24"/>
          <w:szCs w:val="24"/>
        </w:rPr>
        <w:t>,</w:t>
      </w:r>
      <w:r w:rsidRPr="00BB2C87">
        <w:rPr>
          <w:rFonts w:cstheme="minorHAnsi"/>
          <w:sz w:val="24"/>
          <w:szCs w:val="24"/>
        </w:rPr>
        <w:t xml:space="preserve"> </w:t>
      </w:r>
      <w:r w:rsidRPr="00BB2C87">
        <w:rPr>
          <w:rFonts w:cstheme="minorHAnsi"/>
          <w:i/>
          <w:iCs/>
          <w:sz w:val="24"/>
          <w:szCs w:val="24"/>
        </w:rPr>
        <w:t>Journal of American College Health,</w:t>
      </w:r>
      <w:r w:rsidRPr="00BB2C87">
        <w:rPr>
          <w:rFonts w:cstheme="minorHAnsi"/>
          <w:sz w:val="24"/>
          <w:szCs w:val="24"/>
        </w:rPr>
        <w:t xml:space="preserve"> 48(6), pp. 297-304. DOI: 10.1080/07448480009596271</w:t>
      </w:r>
    </w:p>
    <w:p w14:paraId="70D4E18A" w14:textId="1D6CB6C3" w:rsidR="00BB2C87" w:rsidRPr="00BB2C87" w:rsidRDefault="00BB2C87" w:rsidP="00BB2C87">
      <w:pPr>
        <w:spacing w:line="276" w:lineRule="auto"/>
        <w:rPr>
          <w:rFonts w:cstheme="minorHAnsi"/>
          <w:sz w:val="24"/>
          <w:szCs w:val="24"/>
        </w:rPr>
      </w:pPr>
      <w:r w:rsidRPr="00BB2C87">
        <w:rPr>
          <w:rFonts w:cstheme="minorHAnsi"/>
          <w:sz w:val="24"/>
          <w:szCs w:val="24"/>
        </w:rPr>
        <w:t xml:space="preserve">Mind (2018) </w:t>
      </w:r>
      <w:r w:rsidRPr="00566F11">
        <w:rPr>
          <w:rFonts w:cstheme="minorHAnsi"/>
          <w:i/>
          <w:iCs/>
          <w:sz w:val="24"/>
          <w:szCs w:val="24"/>
        </w:rPr>
        <w:t xml:space="preserve">Body </w:t>
      </w:r>
      <w:r w:rsidR="00566F11" w:rsidRPr="00566F11">
        <w:rPr>
          <w:rFonts w:cstheme="minorHAnsi"/>
          <w:i/>
          <w:iCs/>
          <w:sz w:val="24"/>
          <w:szCs w:val="24"/>
        </w:rPr>
        <w:t>D</w:t>
      </w:r>
      <w:r w:rsidRPr="00566F11">
        <w:rPr>
          <w:rFonts w:cstheme="minorHAnsi"/>
          <w:i/>
          <w:iCs/>
          <w:sz w:val="24"/>
          <w:szCs w:val="24"/>
        </w:rPr>
        <w:t xml:space="preserve">ysmorphic </w:t>
      </w:r>
      <w:r w:rsidR="00566F11" w:rsidRPr="00566F11">
        <w:rPr>
          <w:rFonts w:cstheme="minorHAnsi"/>
          <w:i/>
          <w:iCs/>
          <w:sz w:val="24"/>
          <w:szCs w:val="24"/>
        </w:rPr>
        <w:t>D</w:t>
      </w:r>
      <w:r w:rsidRPr="00566F11">
        <w:rPr>
          <w:rFonts w:cstheme="minorHAnsi"/>
          <w:i/>
          <w:iCs/>
          <w:sz w:val="24"/>
          <w:szCs w:val="24"/>
        </w:rPr>
        <w:t>isorder (BDD).</w:t>
      </w:r>
      <w:r w:rsidRPr="00BB2C87">
        <w:rPr>
          <w:rFonts w:cstheme="minorHAnsi"/>
          <w:sz w:val="24"/>
          <w:szCs w:val="24"/>
        </w:rPr>
        <w:t xml:space="preserve"> Available at: </w:t>
      </w:r>
      <w:r w:rsidRPr="00566F11">
        <w:rPr>
          <w:rFonts w:cstheme="minorHAnsi"/>
          <w:sz w:val="24"/>
          <w:szCs w:val="24"/>
        </w:rPr>
        <w:t>https://www.mind.org.uk/information-support/types-of-mental-health-problems/body-dysmorphic-disorder-bdd/about-bdd/</w:t>
      </w:r>
      <w:r w:rsidRPr="00BB2C87">
        <w:rPr>
          <w:rFonts w:cstheme="minorHAnsi"/>
          <w:sz w:val="24"/>
          <w:szCs w:val="24"/>
        </w:rPr>
        <w:t xml:space="preserve"> (Accessed 15 January 2020). </w:t>
      </w:r>
    </w:p>
    <w:p w14:paraId="31DD6A70" w14:textId="60851623" w:rsidR="00BB2C87" w:rsidRPr="00BB2C87" w:rsidRDefault="00BB2C87" w:rsidP="00BB2C87">
      <w:pPr>
        <w:spacing w:line="276" w:lineRule="auto"/>
        <w:rPr>
          <w:rFonts w:cstheme="minorHAnsi"/>
          <w:sz w:val="24"/>
          <w:szCs w:val="24"/>
        </w:rPr>
      </w:pPr>
      <w:proofErr w:type="spellStart"/>
      <w:r w:rsidRPr="00BB2C87">
        <w:rPr>
          <w:rFonts w:cstheme="minorHAnsi"/>
          <w:sz w:val="24"/>
          <w:szCs w:val="24"/>
        </w:rPr>
        <w:lastRenderedPageBreak/>
        <w:t>Mintz</w:t>
      </w:r>
      <w:proofErr w:type="spellEnd"/>
      <w:r w:rsidR="00566F11">
        <w:rPr>
          <w:rFonts w:cstheme="minorHAnsi"/>
          <w:sz w:val="24"/>
          <w:szCs w:val="24"/>
        </w:rPr>
        <w:t>, L.</w:t>
      </w:r>
      <w:r w:rsidRPr="00BB2C87">
        <w:rPr>
          <w:rFonts w:cstheme="minorHAnsi"/>
          <w:sz w:val="24"/>
          <w:szCs w:val="24"/>
        </w:rPr>
        <w:t xml:space="preserve"> et al</w:t>
      </w:r>
      <w:r w:rsidR="00566F11">
        <w:rPr>
          <w:rFonts w:cstheme="minorHAnsi"/>
          <w:sz w:val="24"/>
          <w:szCs w:val="24"/>
        </w:rPr>
        <w:t>.</w:t>
      </w:r>
      <w:r w:rsidRPr="00BB2C87">
        <w:rPr>
          <w:rFonts w:cstheme="minorHAnsi"/>
          <w:sz w:val="24"/>
          <w:szCs w:val="24"/>
        </w:rPr>
        <w:t xml:space="preserve"> (1997) </w:t>
      </w:r>
      <w:r w:rsidR="00566F11">
        <w:rPr>
          <w:rFonts w:cstheme="minorHAnsi"/>
          <w:sz w:val="24"/>
          <w:szCs w:val="24"/>
        </w:rPr>
        <w:t>‘</w:t>
      </w:r>
      <w:r w:rsidRPr="00BB2C87">
        <w:rPr>
          <w:rFonts w:cstheme="minorHAnsi"/>
          <w:sz w:val="24"/>
          <w:szCs w:val="24"/>
        </w:rPr>
        <w:t>Questionnaire for Eating Disorder Diagnoses: Reliability and Validity of Operationalizing DSM-IV Criteria into a Self-Report Format</w:t>
      </w:r>
      <w:r w:rsidR="00566F11">
        <w:rPr>
          <w:rFonts w:cstheme="minorHAnsi"/>
          <w:sz w:val="24"/>
          <w:szCs w:val="24"/>
        </w:rPr>
        <w:t>’</w:t>
      </w:r>
      <w:r w:rsidRPr="00BB2C87">
        <w:rPr>
          <w:rFonts w:cstheme="minorHAnsi"/>
          <w:sz w:val="24"/>
          <w:szCs w:val="24"/>
        </w:rPr>
        <w:t xml:space="preserve">, </w:t>
      </w:r>
      <w:r w:rsidRPr="00566F11">
        <w:rPr>
          <w:rFonts w:cstheme="minorHAnsi"/>
          <w:i/>
          <w:iCs/>
          <w:sz w:val="24"/>
          <w:szCs w:val="24"/>
        </w:rPr>
        <w:t>Journal of Counselling Psychology</w:t>
      </w:r>
      <w:r w:rsidRPr="00BB2C87">
        <w:rPr>
          <w:rFonts w:cstheme="minorHAnsi"/>
          <w:sz w:val="24"/>
          <w:szCs w:val="24"/>
        </w:rPr>
        <w:t>, 44(1), pp. 63-79. DOI: 10.1037/0022-0167.44.1.63</w:t>
      </w:r>
    </w:p>
    <w:p w14:paraId="1649158B" w14:textId="5BFD0409" w:rsidR="00BB2C87" w:rsidRPr="00BB2C87" w:rsidRDefault="00BB2C87" w:rsidP="00BB2C87">
      <w:pPr>
        <w:spacing w:line="276" w:lineRule="auto"/>
        <w:rPr>
          <w:rFonts w:cstheme="minorHAnsi"/>
          <w:sz w:val="24"/>
          <w:szCs w:val="24"/>
        </w:rPr>
      </w:pPr>
      <w:r w:rsidRPr="00BB2C87">
        <w:rPr>
          <w:rFonts w:cstheme="minorHAnsi"/>
          <w:sz w:val="24"/>
          <w:szCs w:val="24"/>
        </w:rPr>
        <w:t xml:space="preserve">Morrison, K. (2017) </w:t>
      </w:r>
      <w:r w:rsidRPr="00566F11">
        <w:rPr>
          <w:rFonts w:cstheme="minorHAnsi"/>
          <w:i/>
          <w:iCs/>
          <w:sz w:val="24"/>
          <w:szCs w:val="24"/>
        </w:rPr>
        <w:t xml:space="preserve">Dissecting the </w:t>
      </w:r>
      <w:r w:rsidR="00566F11">
        <w:rPr>
          <w:rFonts w:cstheme="minorHAnsi"/>
          <w:i/>
          <w:iCs/>
          <w:sz w:val="24"/>
          <w:szCs w:val="24"/>
        </w:rPr>
        <w:t>L</w:t>
      </w:r>
      <w:r w:rsidRPr="00566F11">
        <w:rPr>
          <w:rFonts w:cstheme="minorHAnsi"/>
          <w:i/>
          <w:iCs/>
          <w:sz w:val="24"/>
          <w:szCs w:val="24"/>
        </w:rPr>
        <w:t xml:space="preserve">iterature: </w:t>
      </w:r>
      <w:r w:rsidR="00566F11">
        <w:rPr>
          <w:rFonts w:cstheme="minorHAnsi"/>
          <w:i/>
          <w:iCs/>
          <w:sz w:val="24"/>
          <w:szCs w:val="24"/>
        </w:rPr>
        <w:t>T</w:t>
      </w:r>
      <w:r w:rsidRPr="00566F11">
        <w:rPr>
          <w:rFonts w:cstheme="minorHAnsi"/>
          <w:i/>
          <w:iCs/>
          <w:sz w:val="24"/>
          <w:szCs w:val="24"/>
        </w:rPr>
        <w:t xml:space="preserve">he </w:t>
      </w:r>
      <w:r w:rsidR="00566F11">
        <w:rPr>
          <w:rFonts w:cstheme="minorHAnsi"/>
          <w:i/>
          <w:iCs/>
          <w:sz w:val="24"/>
          <w:szCs w:val="24"/>
        </w:rPr>
        <w:t>I</w:t>
      </w:r>
      <w:r w:rsidRPr="00566F11">
        <w:rPr>
          <w:rFonts w:cstheme="minorHAnsi"/>
          <w:i/>
          <w:iCs/>
          <w:sz w:val="24"/>
          <w:szCs w:val="24"/>
        </w:rPr>
        <w:t xml:space="preserve">mportance of </w:t>
      </w:r>
      <w:r w:rsidR="00566F11">
        <w:rPr>
          <w:rFonts w:cstheme="minorHAnsi"/>
          <w:i/>
          <w:iCs/>
          <w:sz w:val="24"/>
          <w:szCs w:val="24"/>
        </w:rPr>
        <w:t>C</w:t>
      </w:r>
      <w:r w:rsidRPr="00566F11">
        <w:rPr>
          <w:rFonts w:cstheme="minorHAnsi"/>
          <w:i/>
          <w:iCs/>
          <w:sz w:val="24"/>
          <w:szCs w:val="24"/>
        </w:rPr>
        <w:t xml:space="preserve">ritical </w:t>
      </w:r>
      <w:r w:rsidR="00566F11">
        <w:rPr>
          <w:rFonts w:cstheme="minorHAnsi"/>
          <w:i/>
          <w:iCs/>
          <w:sz w:val="24"/>
          <w:szCs w:val="24"/>
        </w:rPr>
        <w:t>A</w:t>
      </w:r>
      <w:r w:rsidRPr="00566F11">
        <w:rPr>
          <w:rFonts w:cstheme="minorHAnsi"/>
          <w:i/>
          <w:iCs/>
          <w:sz w:val="24"/>
          <w:szCs w:val="24"/>
        </w:rPr>
        <w:t>ppraisal.</w:t>
      </w:r>
      <w:r w:rsidRPr="00BB2C87">
        <w:rPr>
          <w:rFonts w:cstheme="minorHAnsi"/>
          <w:sz w:val="24"/>
          <w:szCs w:val="24"/>
        </w:rPr>
        <w:t xml:space="preserve"> Available at: </w:t>
      </w:r>
      <w:r w:rsidRPr="00566F11">
        <w:rPr>
          <w:rFonts w:cstheme="minorHAnsi"/>
          <w:sz w:val="24"/>
          <w:szCs w:val="24"/>
        </w:rPr>
        <w:t>https://www.rcseng.ac.uk/library-and-publications/library/blog/dissecting-the-literature-the-importance-of-critical-appraisal/</w:t>
      </w:r>
      <w:r w:rsidRPr="00BB2C87">
        <w:rPr>
          <w:rFonts w:cstheme="minorHAnsi"/>
          <w:sz w:val="24"/>
          <w:szCs w:val="24"/>
        </w:rPr>
        <w:t xml:space="preserve"> (Accessed: 25 November 2019).</w:t>
      </w:r>
    </w:p>
    <w:p w14:paraId="0CCC3A95" w14:textId="59A15EF1" w:rsidR="00BB2C87" w:rsidRPr="00BB2C87" w:rsidRDefault="00BB2C87" w:rsidP="00BB2C87">
      <w:pPr>
        <w:spacing w:line="276" w:lineRule="auto"/>
        <w:rPr>
          <w:rFonts w:cstheme="minorHAnsi"/>
          <w:sz w:val="24"/>
          <w:szCs w:val="24"/>
        </w:rPr>
      </w:pPr>
      <w:r w:rsidRPr="00BB2C87">
        <w:rPr>
          <w:rFonts w:cstheme="minorHAnsi"/>
          <w:sz w:val="24"/>
          <w:szCs w:val="24"/>
        </w:rPr>
        <w:t xml:space="preserve">Moule, P. (2018). </w:t>
      </w:r>
      <w:r w:rsidRPr="00BB2C87">
        <w:rPr>
          <w:rFonts w:cstheme="minorHAnsi"/>
          <w:i/>
          <w:iCs/>
          <w:sz w:val="24"/>
          <w:szCs w:val="24"/>
        </w:rPr>
        <w:t>Making Sense of Research: An Introduction for Health and Social Care Practitioners</w:t>
      </w:r>
      <w:r w:rsidR="00566F11">
        <w:rPr>
          <w:rFonts w:cstheme="minorHAnsi"/>
          <w:i/>
          <w:iCs/>
          <w:sz w:val="24"/>
          <w:szCs w:val="24"/>
        </w:rPr>
        <w:t xml:space="preserve">. </w:t>
      </w:r>
      <w:r w:rsidR="00566F11" w:rsidRPr="00566F11">
        <w:rPr>
          <w:rFonts w:cstheme="minorHAnsi"/>
          <w:sz w:val="24"/>
          <w:szCs w:val="24"/>
        </w:rPr>
        <w:t>6</w:t>
      </w:r>
      <w:r w:rsidR="00566F11" w:rsidRPr="00566F11">
        <w:rPr>
          <w:rFonts w:cstheme="minorHAnsi"/>
          <w:sz w:val="24"/>
          <w:szCs w:val="24"/>
          <w:vertAlign w:val="superscript"/>
        </w:rPr>
        <w:t>th</w:t>
      </w:r>
      <w:r w:rsidR="00566F11" w:rsidRPr="00566F11">
        <w:rPr>
          <w:rFonts w:cstheme="minorHAnsi"/>
          <w:sz w:val="24"/>
          <w:szCs w:val="24"/>
        </w:rPr>
        <w:t xml:space="preserve"> </w:t>
      </w:r>
      <w:proofErr w:type="spellStart"/>
      <w:r w:rsidR="00566F11" w:rsidRPr="00566F11">
        <w:rPr>
          <w:rFonts w:cstheme="minorHAnsi"/>
          <w:sz w:val="24"/>
          <w:szCs w:val="24"/>
        </w:rPr>
        <w:t>edn</w:t>
      </w:r>
      <w:proofErr w:type="spellEnd"/>
      <w:r w:rsidRPr="00566F11">
        <w:rPr>
          <w:rFonts w:cstheme="minorHAnsi"/>
          <w:sz w:val="24"/>
          <w:szCs w:val="24"/>
        </w:rPr>
        <w:t xml:space="preserve">. </w:t>
      </w:r>
      <w:r w:rsidRPr="00BB2C87">
        <w:rPr>
          <w:rFonts w:cstheme="minorHAnsi"/>
          <w:sz w:val="24"/>
          <w:szCs w:val="24"/>
        </w:rPr>
        <w:t>London: SAGE.</w:t>
      </w:r>
    </w:p>
    <w:p w14:paraId="11F02BBE" w14:textId="1EDAE930" w:rsidR="00BB2C87" w:rsidRPr="00BB2C87" w:rsidRDefault="00BB2C87" w:rsidP="00BB2C87">
      <w:pPr>
        <w:spacing w:line="276" w:lineRule="auto"/>
        <w:rPr>
          <w:rFonts w:cstheme="minorHAnsi"/>
          <w:sz w:val="24"/>
          <w:szCs w:val="24"/>
        </w:rPr>
      </w:pPr>
      <w:r w:rsidRPr="00BB2C87">
        <w:rPr>
          <w:rFonts w:cstheme="minorHAnsi"/>
          <w:sz w:val="24"/>
          <w:szCs w:val="24"/>
        </w:rPr>
        <w:t xml:space="preserve">Murray, S., Griffiths, S. and Mond, J. (2016) </w:t>
      </w:r>
      <w:r w:rsidR="00566F11">
        <w:rPr>
          <w:rFonts w:cstheme="minorHAnsi"/>
          <w:sz w:val="24"/>
          <w:szCs w:val="24"/>
        </w:rPr>
        <w:t>‘</w:t>
      </w:r>
      <w:r w:rsidRPr="00BB2C87">
        <w:rPr>
          <w:rFonts w:cstheme="minorHAnsi"/>
          <w:sz w:val="24"/>
          <w:szCs w:val="24"/>
        </w:rPr>
        <w:t xml:space="preserve">Evolving </w:t>
      </w:r>
      <w:r w:rsidR="00566F11">
        <w:rPr>
          <w:rFonts w:cstheme="minorHAnsi"/>
          <w:sz w:val="24"/>
          <w:szCs w:val="24"/>
        </w:rPr>
        <w:t>E</w:t>
      </w:r>
      <w:r w:rsidRPr="00BB2C87">
        <w:rPr>
          <w:rFonts w:cstheme="minorHAnsi"/>
          <w:sz w:val="24"/>
          <w:szCs w:val="24"/>
        </w:rPr>
        <w:t xml:space="preserve">ating </w:t>
      </w:r>
      <w:r w:rsidR="00566F11">
        <w:rPr>
          <w:rFonts w:cstheme="minorHAnsi"/>
          <w:sz w:val="24"/>
          <w:szCs w:val="24"/>
        </w:rPr>
        <w:t>D</w:t>
      </w:r>
      <w:r w:rsidRPr="00BB2C87">
        <w:rPr>
          <w:rFonts w:cstheme="minorHAnsi"/>
          <w:sz w:val="24"/>
          <w:szCs w:val="24"/>
        </w:rPr>
        <w:t xml:space="preserve">isorder </w:t>
      </w:r>
      <w:r w:rsidR="00566F11">
        <w:rPr>
          <w:rFonts w:cstheme="minorHAnsi"/>
          <w:sz w:val="24"/>
          <w:szCs w:val="24"/>
        </w:rPr>
        <w:t>P</w:t>
      </w:r>
      <w:r w:rsidRPr="00BB2C87">
        <w:rPr>
          <w:rFonts w:cstheme="minorHAnsi"/>
          <w:sz w:val="24"/>
          <w:szCs w:val="24"/>
        </w:rPr>
        <w:t xml:space="preserve">sychopathology: </w:t>
      </w:r>
      <w:r w:rsidR="00566F11">
        <w:rPr>
          <w:rFonts w:cstheme="minorHAnsi"/>
          <w:sz w:val="24"/>
          <w:szCs w:val="24"/>
        </w:rPr>
        <w:t>C</w:t>
      </w:r>
      <w:r w:rsidRPr="00BB2C87">
        <w:rPr>
          <w:rFonts w:cstheme="minorHAnsi"/>
          <w:sz w:val="24"/>
          <w:szCs w:val="24"/>
        </w:rPr>
        <w:t xml:space="preserve">onceptualising </w:t>
      </w:r>
      <w:r w:rsidR="00566F11">
        <w:rPr>
          <w:rFonts w:cstheme="minorHAnsi"/>
          <w:sz w:val="24"/>
          <w:szCs w:val="24"/>
        </w:rPr>
        <w:t>M</w:t>
      </w:r>
      <w:r w:rsidRPr="00BB2C87">
        <w:rPr>
          <w:rFonts w:cstheme="minorHAnsi"/>
          <w:sz w:val="24"/>
          <w:szCs w:val="24"/>
        </w:rPr>
        <w:t xml:space="preserve">uscularity-oriented </w:t>
      </w:r>
      <w:r w:rsidR="00566F11">
        <w:rPr>
          <w:rFonts w:cstheme="minorHAnsi"/>
          <w:sz w:val="24"/>
          <w:szCs w:val="24"/>
        </w:rPr>
        <w:t>D</w:t>
      </w:r>
      <w:r w:rsidRPr="00BB2C87">
        <w:rPr>
          <w:rFonts w:cstheme="minorHAnsi"/>
          <w:sz w:val="24"/>
          <w:szCs w:val="24"/>
        </w:rPr>
        <w:t xml:space="preserve">isordered </w:t>
      </w:r>
      <w:r w:rsidR="00566F11">
        <w:rPr>
          <w:rFonts w:cstheme="minorHAnsi"/>
          <w:sz w:val="24"/>
          <w:szCs w:val="24"/>
        </w:rPr>
        <w:t>E</w:t>
      </w:r>
      <w:r w:rsidRPr="00BB2C87">
        <w:rPr>
          <w:rFonts w:cstheme="minorHAnsi"/>
          <w:sz w:val="24"/>
          <w:szCs w:val="24"/>
        </w:rPr>
        <w:t>ating</w:t>
      </w:r>
      <w:r w:rsidR="00566F11">
        <w:rPr>
          <w:rFonts w:cstheme="minorHAnsi"/>
          <w:sz w:val="24"/>
          <w:szCs w:val="24"/>
        </w:rPr>
        <w:t>’,</w:t>
      </w:r>
      <w:r w:rsidRPr="00BB2C87">
        <w:rPr>
          <w:rFonts w:cstheme="minorHAnsi"/>
          <w:sz w:val="24"/>
          <w:szCs w:val="24"/>
        </w:rPr>
        <w:t xml:space="preserve"> </w:t>
      </w:r>
      <w:r w:rsidRPr="00BB2C87">
        <w:rPr>
          <w:rFonts w:cstheme="minorHAnsi"/>
          <w:i/>
          <w:iCs/>
          <w:sz w:val="24"/>
          <w:szCs w:val="24"/>
        </w:rPr>
        <w:t>The British Journal of Psychiatry,</w:t>
      </w:r>
      <w:r w:rsidRPr="00BB2C87">
        <w:rPr>
          <w:rFonts w:cstheme="minorHAnsi"/>
          <w:sz w:val="24"/>
          <w:szCs w:val="24"/>
        </w:rPr>
        <w:t xml:space="preserve"> 208(5), pp, 414-415. DOI: 10.1192/bjp.bp.115.168427.</w:t>
      </w:r>
    </w:p>
    <w:p w14:paraId="45CAC1AF" w14:textId="4278E060" w:rsidR="00BB2C87" w:rsidRPr="00BB2C87" w:rsidRDefault="00BB2C87" w:rsidP="00BB2C87">
      <w:pPr>
        <w:spacing w:line="276" w:lineRule="auto"/>
        <w:rPr>
          <w:rFonts w:cstheme="minorHAnsi"/>
          <w:sz w:val="24"/>
          <w:szCs w:val="24"/>
        </w:rPr>
      </w:pPr>
      <w:r w:rsidRPr="00BB2C87">
        <w:rPr>
          <w:rFonts w:cstheme="minorHAnsi"/>
          <w:sz w:val="24"/>
          <w:szCs w:val="24"/>
        </w:rPr>
        <w:t>Murray, S.</w:t>
      </w:r>
      <w:r w:rsidR="00566F11">
        <w:rPr>
          <w:rFonts w:cstheme="minorHAnsi"/>
          <w:sz w:val="24"/>
          <w:szCs w:val="24"/>
        </w:rPr>
        <w:t xml:space="preserve"> et al. </w:t>
      </w:r>
      <w:r w:rsidRPr="00BB2C87">
        <w:rPr>
          <w:rFonts w:cstheme="minorHAnsi"/>
          <w:sz w:val="24"/>
          <w:szCs w:val="24"/>
        </w:rPr>
        <w:t xml:space="preserve">(2017) </w:t>
      </w:r>
      <w:r w:rsidR="00566F11">
        <w:rPr>
          <w:rFonts w:cstheme="minorHAnsi"/>
          <w:sz w:val="24"/>
          <w:szCs w:val="24"/>
        </w:rPr>
        <w:t>‘</w:t>
      </w:r>
      <w:r w:rsidRPr="00BB2C87">
        <w:rPr>
          <w:rFonts w:cstheme="minorHAnsi"/>
          <w:sz w:val="24"/>
          <w:szCs w:val="24"/>
        </w:rPr>
        <w:t>The Enigma of Male Eating Disorders: A Critical Review and Synthesis</w:t>
      </w:r>
      <w:r w:rsidR="00566F11">
        <w:rPr>
          <w:rFonts w:cstheme="minorHAnsi"/>
          <w:sz w:val="24"/>
          <w:szCs w:val="24"/>
        </w:rPr>
        <w:t>’,</w:t>
      </w:r>
      <w:r w:rsidRPr="00BB2C87">
        <w:rPr>
          <w:rFonts w:cstheme="minorHAnsi"/>
          <w:sz w:val="24"/>
          <w:szCs w:val="24"/>
        </w:rPr>
        <w:t xml:space="preserve"> </w:t>
      </w:r>
      <w:r w:rsidRPr="00BB2C87">
        <w:rPr>
          <w:rFonts w:cstheme="minorHAnsi"/>
          <w:i/>
          <w:iCs/>
          <w:sz w:val="24"/>
          <w:szCs w:val="24"/>
        </w:rPr>
        <w:t>Clinical Psychology Review,</w:t>
      </w:r>
      <w:r w:rsidRPr="00BB2C87">
        <w:rPr>
          <w:rFonts w:cstheme="minorHAnsi"/>
          <w:sz w:val="24"/>
          <w:szCs w:val="24"/>
        </w:rPr>
        <w:t xml:space="preserve"> Vol.57, pp.1-11. DOI: 10.1016/j.cpr.2017.08.001</w:t>
      </w:r>
    </w:p>
    <w:p w14:paraId="0E75301E" w14:textId="3F17C0C9" w:rsidR="00BB2C87" w:rsidRPr="00BB2C87" w:rsidRDefault="00BB2C87" w:rsidP="00BB2C87">
      <w:pPr>
        <w:spacing w:line="276" w:lineRule="auto"/>
        <w:rPr>
          <w:rFonts w:cstheme="minorHAnsi"/>
          <w:sz w:val="24"/>
          <w:szCs w:val="24"/>
        </w:rPr>
      </w:pPr>
      <w:r w:rsidRPr="00566F11">
        <w:rPr>
          <w:rFonts w:cstheme="minorHAnsi"/>
          <w:sz w:val="24"/>
          <w:szCs w:val="24"/>
        </w:rPr>
        <w:t>National Centre for Eating Disorders (2020)</w:t>
      </w:r>
      <w:r w:rsidRPr="00BB2C87">
        <w:rPr>
          <w:rFonts w:cstheme="minorHAnsi"/>
          <w:sz w:val="24"/>
          <w:szCs w:val="24"/>
        </w:rPr>
        <w:t xml:space="preserve"> </w:t>
      </w:r>
      <w:r w:rsidRPr="00566F11">
        <w:rPr>
          <w:rFonts w:cstheme="minorHAnsi"/>
          <w:i/>
          <w:iCs/>
          <w:sz w:val="24"/>
          <w:szCs w:val="24"/>
        </w:rPr>
        <w:t>Eating Disorders in Males.</w:t>
      </w:r>
      <w:r w:rsidRPr="00BB2C87">
        <w:rPr>
          <w:rFonts w:cstheme="minorHAnsi"/>
          <w:sz w:val="24"/>
          <w:szCs w:val="24"/>
        </w:rPr>
        <w:t xml:space="preserve"> Available at: </w:t>
      </w:r>
      <w:r w:rsidRPr="00566F11">
        <w:rPr>
          <w:rFonts w:cstheme="minorHAnsi"/>
          <w:sz w:val="24"/>
          <w:szCs w:val="24"/>
        </w:rPr>
        <w:t>https://eating-disorders.org.uk/information/eating-disorders-in-males/</w:t>
      </w:r>
      <w:r w:rsidRPr="00BB2C87">
        <w:rPr>
          <w:rFonts w:cstheme="minorHAnsi"/>
          <w:sz w:val="24"/>
          <w:szCs w:val="24"/>
        </w:rPr>
        <w:t xml:space="preserve"> (Accessed: 15 January 2020). </w:t>
      </w:r>
    </w:p>
    <w:p w14:paraId="40C3A4B2" w14:textId="2D9DBA7B" w:rsidR="00BB2C87" w:rsidRPr="00BB2C87" w:rsidRDefault="00BB2C87" w:rsidP="00BB2C87">
      <w:pPr>
        <w:spacing w:line="276" w:lineRule="auto"/>
        <w:rPr>
          <w:rFonts w:cstheme="minorHAnsi"/>
          <w:sz w:val="24"/>
          <w:szCs w:val="24"/>
        </w:rPr>
      </w:pPr>
      <w:r w:rsidRPr="00566F11">
        <w:rPr>
          <w:rFonts w:cstheme="minorHAnsi"/>
          <w:sz w:val="24"/>
          <w:szCs w:val="24"/>
        </w:rPr>
        <w:t>National Eating Disorders Association (2018)</w:t>
      </w:r>
      <w:r w:rsidRPr="00BB2C87">
        <w:rPr>
          <w:rFonts w:cstheme="minorHAnsi"/>
          <w:sz w:val="24"/>
          <w:szCs w:val="24"/>
        </w:rPr>
        <w:t xml:space="preserve"> </w:t>
      </w:r>
      <w:r w:rsidRPr="00BB2C87">
        <w:rPr>
          <w:rFonts w:cstheme="minorHAnsi"/>
          <w:i/>
          <w:iCs/>
          <w:sz w:val="24"/>
          <w:szCs w:val="24"/>
        </w:rPr>
        <w:t>What are Eating Disorders: Health Consequences.</w:t>
      </w:r>
      <w:r w:rsidRPr="00BB2C87">
        <w:rPr>
          <w:rFonts w:cstheme="minorHAnsi"/>
          <w:sz w:val="24"/>
          <w:szCs w:val="24"/>
        </w:rPr>
        <w:t xml:space="preserve"> Available at: </w:t>
      </w:r>
      <w:r w:rsidRPr="00566F11">
        <w:rPr>
          <w:rFonts w:cstheme="minorHAnsi"/>
          <w:sz w:val="24"/>
          <w:szCs w:val="24"/>
        </w:rPr>
        <w:t>https://www.nationaleatingdisorders.org/health-consequences</w:t>
      </w:r>
      <w:r w:rsidRPr="00BB2C87">
        <w:rPr>
          <w:rFonts w:cstheme="minorHAnsi"/>
          <w:sz w:val="24"/>
          <w:szCs w:val="24"/>
        </w:rPr>
        <w:t xml:space="preserve"> (Accessed: 20 November 2019). </w:t>
      </w:r>
    </w:p>
    <w:p w14:paraId="2C922A8A" w14:textId="23CCF30D" w:rsidR="00BB2C87" w:rsidRPr="00BB2C87" w:rsidRDefault="00BB2C87" w:rsidP="00BB2C87">
      <w:pPr>
        <w:spacing w:line="276" w:lineRule="auto"/>
        <w:rPr>
          <w:rFonts w:cstheme="minorHAnsi"/>
          <w:sz w:val="24"/>
          <w:szCs w:val="24"/>
        </w:rPr>
      </w:pPr>
      <w:r w:rsidRPr="00BB2C87">
        <w:rPr>
          <w:rFonts w:cstheme="minorHAnsi"/>
          <w:sz w:val="24"/>
          <w:szCs w:val="24"/>
        </w:rPr>
        <w:t xml:space="preserve">National Eating Disorders Collaboration (2020) </w:t>
      </w:r>
      <w:r w:rsidRPr="00566F11">
        <w:rPr>
          <w:rFonts w:cstheme="minorHAnsi"/>
          <w:i/>
          <w:iCs/>
          <w:sz w:val="24"/>
          <w:szCs w:val="24"/>
        </w:rPr>
        <w:t>Body Image.</w:t>
      </w:r>
      <w:r w:rsidRPr="00BB2C87">
        <w:rPr>
          <w:rFonts w:cstheme="minorHAnsi"/>
          <w:sz w:val="24"/>
          <w:szCs w:val="24"/>
        </w:rPr>
        <w:t xml:space="preserve"> Available at: </w:t>
      </w:r>
      <w:r w:rsidRPr="00566F11">
        <w:rPr>
          <w:rFonts w:cstheme="minorHAnsi"/>
          <w:sz w:val="24"/>
          <w:szCs w:val="24"/>
        </w:rPr>
        <w:t>https://www.nedc.com.au/eating-disorders/eating-disorders-explained/body-image/</w:t>
      </w:r>
      <w:r w:rsidRPr="00BB2C87">
        <w:rPr>
          <w:rFonts w:cstheme="minorHAnsi"/>
          <w:sz w:val="24"/>
          <w:szCs w:val="24"/>
        </w:rPr>
        <w:t xml:space="preserve"> (Accessed: 10 January 2020).</w:t>
      </w:r>
    </w:p>
    <w:p w14:paraId="7E76BCDB" w14:textId="6D72504B" w:rsidR="00BB2C87" w:rsidRPr="00BB2C87" w:rsidRDefault="00BB2C87" w:rsidP="00BB2C87">
      <w:pPr>
        <w:spacing w:line="276" w:lineRule="auto"/>
        <w:rPr>
          <w:rFonts w:cstheme="minorHAnsi"/>
          <w:sz w:val="24"/>
          <w:szCs w:val="24"/>
        </w:rPr>
      </w:pPr>
      <w:r w:rsidRPr="00BB2C87">
        <w:rPr>
          <w:rFonts w:cstheme="minorHAnsi"/>
          <w:sz w:val="24"/>
          <w:szCs w:val="24"/>
        </w:rPr>
        <w:t xml:space="preserve">National Health Service (2017) </w:t>
      </w:r>
      <w:r w:rsidRPr="00566F11">
        <w:rPr>
          <w:rFonts w:cstheme="minorHAnsi"/>
          <w:i/>
          <w:iCs/>
          <w:sz w:val="24"/>
          <w:szCs w:val="24"/>
        </w:rPr>
        <w:t>Body dysmorphic disorder (BDD).</w:t>
      </w:r>
      <w:r w:rsidRPr="00BB2C87">
        <w:rPr>
          <w:rFonts w:cstheme="minorHAnsi"/>
          <w:sz w:val="24"/>
          <w:szCs w:val="24"/>
        </w:rPr>
        <w:t xml:space="preserve"> Available at: </w:t>
      </w:r>
      <w:r w:rsidRPr="00566F11">
        <w:rPr>
          <w:rFonts w:cstheme="minorHAnsi"/>
          <w:sz w:val="24"/>
          <w:szCs w:val="24"/>
        </w:rPr>
        <w:t>https://www.nhs.uk/conditions/body-dysmorphia/</w:t>
      </w:r>
      <w:r w:rsidRPr="00BB2C87">
        <w:rPr>
          <w:rFonts w:cstheme="minorHAnsi"/>
          <w:sz w:val="24"/>
          <w:szCs w:val="24"/>
        </w:rPr>
        <w:t xml:space="preserve"> (Accessed: 15 January 2020). </w:t>
      </w:r>
    </w:p>
    <w:p w14:paraId="2C381DC3" w14:textId="3EE9DEFB" w:rsidR="00BB2C87" w:rsidRPr="00BB2C87" w:rsidRDefault="00BB2C87" w:rsidP="00BB2C87">
      <w:pPr>
        <w:spacing w:line="276" w:lineRule="auto"/>
        <w:rPr>
          <w:rFonts w:cstheme="minorHAnsi"/>
          <w:sz w:val="24"/>
          <w:szCs w:val="24"/>
        </w:rPr>
      </w:pPr>
      <w:r w:rsidRPr="00BB2C87">
        <w:rPr>
          <w:rFonts w:cstheme="minorHAnsi"/>
          <w:sz w:val="24"/>
          <w:szCs w:val="24"/>
        </w:rPr>
        <w:t xml:space="preserve">National Health Service (2018) </w:t>
      </w:r>
      <w:r w:rsidRPr="00566F11">
        <w:rPr>
          <w:rFonts w:cstheme="minorHAnsi"/>
          <w:i/>
          <w:iCs/>
          <w:sz w:val="24"/>
          <w:szCs w:val="24"/>
        </w:rPr>
        <w:t>Eating disorders</w:t>
      </w:r>
      <w:r w:rsidRPr="00BB2C87">
        <w:rPr>
          <w:rFonts w:cstheme="minorHAnsi"/>
          <w:sz w:val="24"/>
          <w:szCs w:val="24"/>
        </w:rPr>
        <w:t xml:space="preserve">. Available at: </w:t>
      </w:r>
      <w:r w:rsidRPr="00566F11">
        <w:rPr>
          <w:rFonts w:cstheme="minorHAnsi"/>
          <w:sz w:val="24"/>
          <w:szCs w:val="24"/>
        </w:rPr>
        <w:t>https://www.nhs.uk/conditions/eating-disorders/</w:t>
      </w:r>
      <w:r w:rsidRPr="00BB2C87">
        <w:rPr>
          <w:rFonts w:cstheme="minorHAnsi"/>
          <w:sz w:val="24"/>
          <w:szCs w:val="24"/>
        </w:rPr>
        <w:t xml:space="preserve"> (Accessed 10 November 2019).</w:t>
      </w:r>
    </w:p>
    <w:p w14:paraId="7FDA9395" w14:textId="6A054AE8" w:rsidR="00BB2C87" w:rsidRPr="00BB2C87" w:rsidRDefault="00BB2C87" w:rsidP="00BB2C87">
      <w:pPr>
        <w:spacing w:line="276" w:lineRule="auto"/>
        <w:rPr>
          <w:rFonts w:cstheme="minorHAnsi"/>
          <w:sz w:val="24"/>
          <w:szCs w:val="24"/>
        </w:rPr>
      </w:pPr>
      <w:r w:rsidRPr="00BB2C87">
        <w:rPr>
          <w:rFonts w:cstheme="minorHAnsi"/>
          <w:sz w:val="24"/>
          <w:szCs w:val="24"/>
        </w:rPr>
        <w:t>National Health Service Digital (2018)</w:t>
      </w:r>
      <w:r w:rsidRPr="00566F11">
        <w:rPr>
          <w:rFonts w:cstheme="minorHAnsi"/>
          <w:i/>
          <w:iCs/>
          <w:sz w:val="24"/>
          <w:szCs w:val="24"/>
        </w:rPr>
        <w:t xml:space="preserve"> Admissions for </w:t>
      </w:r>
      <w:r w:rsidR="00566F11">
        <w:rPr>
          <w:rFonts w:cstheme="minorHAnsi"/>
          <w:i/>
          <w:iCs/>
          <w:sz w:val="24"/>
          <w:szCs w:val="24"/>
        </w:rPr>
        <w:t>E</w:t>
      </w:r>
      <w:r w:rsidRPr="00566F11">
        <w:rPr>
          <w:rFonts w:cstheme="minorHAnsi"/>
          <w:i/>
          <w:iCs/>
          <w:sz w:val="24"/>
          <w:szCs w:val="24"/>
        </w:rPr>
        <w:t xml:space="preserve">ating </w:t>
      </w:r>
      <w:r w:rsidR="006125F0">
        <w:rPr>
          <w:rFonts w:cstheme="minorHAnsi"/>
          <w:i/>
          <w:iCs/>
          <w:sz w:val="24"/>
          <w:szCs w:val="24"/>
        </w:rPr>
        <w:t>D</w:t>
      </w:r>
      <w:r w:rsidRPr="00566F11">
        <w:rPr>
          <w:rFonts w:cstheme="minorHAnsi"/>
          <w:i/>
          <w:iCs/>
          <w:sz w:val="24"/>
          <w:szCs w:val="24"/>
        </w:rPr>
        <w:t xml:space="preserve">isorders by </w:t>
      </w:r>
      <w:r w:rsidR="006125F0">
        <w:rPr>
          <w:rFonts w:cstheme="minorHAnsi"/>
          <w:i/>
          <w:iCs/>
          <w:sz w:val="24"/>
          <w:szCs w:val="24"/>
        </w:rPr>
        <w:t>S</w:t>
      </w:r>
      <w:r w:rsidRPr="00566F11">
        <w:rPr>
          <w:rFonts w:cstheme="minorHAnsi"/>
          <w:i/>
          <w:iCs/>
          <w:sz w:val="24"/>
          <w:szCs w:val="24"/>
        </w:rPr>
        <w:t xml:space="preserve">ex and </w:t>
      </w:r>
      <w:r w:rsidR="006125F0">
        <w:rPr>
          <w:rFonts w:cstheme="minorHAnsi"/>
          <w:i/>
          <w:iCs/>
          <w:sz w:val="24"/>
          <w:szCs w:val="24"/>
        </w:rPr>
        <w:t>E</w:t>
      </w:r>
      <w:r w:rsidRPr="00566F11">
        <w:rPr>
          <w:rFonts w:cstheme="minorHAnsi"/>
          <w:i/>
          <w:iCs/>
          <w:sz w:val="24"/>
          <w:szCs w:val="24"/>
        </w:rPr>
        <w:t xml:space="preserve">thnic </w:t>
      </w:r>
      <w:r w:rsidR="006125F0">
        <w:rPr>
          <w:rFonts w:cstheme="minorHAnsi"/>
          <w:i/>
          <w:iCs/>
          <w:sz w:val="24"/>
          <w:szCs w:val="24"/>
        </w:rPr>
        <w:t>C</w:t>
      </w:r>
      <w:r w:rsidRPr="00566F11">
        <w:rPr>
          <w:rFonts w:cstheme="minorHAnsi"/>
          <w:i/>
          <w:iCs/>
          <w:sz w:val="24"/>
          <w:szCs w:val="24"/>
        </w:rPr>
        <w:t>ategory, England.</w:t>
      </w:r>
      <w:r w:rsidRPr="00BB2C87">
        <w:rPr>
          <w:rFonts w:cstheme="minorHAnsi"/>
          <w:sz w:val="24"/>
          <w:szCs w:val="24"/>
        </w:rPr>
        <w:t xml:space="preserve"> Available at: </w:t>
      </w:r>
      <w:r w:rsidRPr="006125F0">
        <w:rPr>
          <w:rFonts w:cstheme="minorHAnsi"/>
          <w:sz w:val="24"/>
          <w:szCs w:val="24"/>
        </w:rPr>
        <w:t>https://digital.nhs.uk/data-and-information/find-data-and-publications/supplementary-information/2018-supplementary-information-files/admissions-for-eating-disorders-by-sex-and-ethnic-category-england#</w:t>
      </w:r>
      <w:r w:rsidRPr="00BB2C87">
        <w:rPr>
          <w:rFonts w:cstheme="minorHAnsi"/>
          <w:sz w:val="24"/>
          <w:szCs w:val="24"/>
        </w:rPr>
        <w:t xml:space="preserve"> (Accessed: 20 November 2019).</w:t>
      </w:r>
    </w:p>
    <w:p w14:paraId="7F5CC1D9" w14:textId="34C7D9B9" w:rsidR="00BB2C87" w:rsidRPr="00BB2C87" w:rsidRDefault="00BB2C87" w:rsidP="00BB2C87">
      <w:pPr>
        <w:spacing w:line="276" w:lineRule="auto"/>
        <w:rPr>
          <w:rFonts w:cstheme="minorHAnsi"/>
          <w:sz w:val="24"/>
          <w:szCs w:val="24"/>
        </w:rPr>
      </w:pPr>
      <w:r w:rsidRPr="006125F0">
        <w:rPr>
          <w:rFonts w:cstheme="minorHAnsi"/>
          <w:sz w:val="24"/>
          <w:szCs w:val="24"/>
        </w:rPr>
        <w:t>National Institute for health and Care Excellence (2017)</w:t>
      </w:r>
      <w:r w:rsidRPr="00BB2C87">
        <w:rPr>
          <w:rFonts w:cstheme="minorHAnsi"/>
          <w:sz w:val="24"/>
          <w:szCs w:val="24"/>
        </w:rPr>
        <w:t xml:space="preserve"> </w:t>
      </w:r>
      <w:r w:rsidRPr="006125F0">
        <w:rPr>
          <w:rFonts w:cstheme="minorHAnsi"/>
          <w:i/>
          <w:iCs/>
          <w:sz w:val="24"/>
          <w:szCs w:val="24"/>
        </w:rPr>
        <w:t>Eating Disorders: Recognition and Treatment: Full Guideline.</w:t>
      </w:r>
      <w:r w:rsidRPr="00BB2C87">
        <w:rPr>
          <w:rFonts w:cstheme="minorHAnsi"/>
          <w:sz w:val="24"/>
          <w:szCs w:val="24"/>
        </w:rPr>
        <w:t xml:space="preserve"> Available at: </w:t>
      </w:r>
      <w:r w:rsidRPr="006125F0">
        <w:rPr>
          <w:rFonts w:cstheme="minorHAnsi"/>
          <w:sz w:val="24"/>
          <w:szCs w:val="24"/>
        </w:rPr>
        <w:t>https://www.nice.org.uk/guidance/ng69/evidence/full-guideline-pdf-161214767896</w:t>
      </w:r>
      <w:r w:rsidRPr="00BB2C87">
        <w:rPr>
          <w:rFonts w:cstheme="minorHAnsi"/>
          <w:sz w:val="24"/>
          <w:szCs w:val="24"/>
        </w:rPr>
        <w:t xml:space="preserve"> (Accessed: 20 November 2019). </w:t>
      </w:r>
    </w:p>
    <w:p w14:paraId="24859274" w14:textId="5E0210F7" w:rsidR="00BB2C87" w:rsidRPr="00BB2C87" w:rsidRDefault="00BB2C87" w:rsidP="00BB2C87">
      <w:pPr>
        <w:spacing w:line="276" w:lineRule="auto"/>
        <w:rPr>
          <w:rFonts w:cstheme="minorHAnsi"/>
          <w:sz w:val="24"/>
          <w:szCs w:val="24"/>
        </w:rPr>
      </w:pPr>
      <w:r w:rsidRPr="00BB2C87">
        <w:rPr>
          <w:rFonts w:cstheme="minorHAnsi"/>
          <w:sz w:val="24"/>
          <w:szCs w:val="24"/>
        </w:rPr>
        <w:lastRenderedPageBreak/>
        <w:t xml:space="preserve">National Institute of Mental Health (2018) </w:t>
      </w:r>
      <w:r w:rsidRPr="006125F0">
        <w:rPr>
          <w:rFonts w:cstheme="minorHAnsi"/>
          <w:i/>
          <w:iCs/>
          <w:sz w:val="24"/>
          <w:szCs w:val="24"/>
        </w:rPr>
        <w:t>Eating Disorders: About More Than Food.</w:t>
      </w:r>
      <w:r w:rsidRPr="00BB2C87">
        <w:rPr>
          <w:rFonts w:cstheme="minorHAnsi"/>
          <w:sz w:val="24"/>
          <w:szCs w:val="24"/>
        </w:rPr>
        <w:t xml:space="preserve"> Available at: </w:t>
      </w:r>
      <w:r w:rsidRPr="006125F0">
        <w:rPr>
          <w:rFonts w:cstheme="minorHAnsi"/>
          <w:sz w:val="24"/>
          <w:szCs w:val="24"/>
        </w:rPr>
        <w:t>https://www.nimh.nih.gov/health/publications/eating-disorders/index.shtml</w:t>
      </w:r>
      <w:r w:rsidRPr="00BB2C87">
        <w:rPr>
          <w:rFonts w:cstheme="minorHAnsi"/>
          <w:sz w:val="24"/>
          <w:szCs w:val="24"/>
        </w:rPr>
        <w:t xml:space="preserve"> (Accessed 10 November 2019).</w:t>
      </w:r>
    </w:p>
    <w:p w14:paraId="33501FEB" w14:textId="77777777" w:rsidR="00BB2C87" w:rsidRPr="00BB2C87" w:rsidRDefault="00BB2C87" w:rsidP="00BB2C87">
      <w:pPr>
        <w:spacing w:line="276" w:lineRule="auto"/>
        <w:rPr>
          <w:rFonts w:cstheme="minorHAnsi"/>
          <w:sz w:val="24"/>
          <w:szCs w:val="24"/>
        </w:rPr>
      </w:pPr>
      <w:r w:rsidRPr="00BB2C87">
        <w:rPr>
          <w:rFonts w:cstheme="minorHAnsi"/>
          <w:sz w:val="24"/>
          <w:szCs w:val="24"/>
        </w:rPr>
        <w:t xml:space="preserve">Ndebele, P. (2011). Research Ethics. In R. F. Chadwick, H. ten Have, and E. M. </w:t>
      </w:r>
      <w:proofErr w:type="spellStart"/>
      <w:r w:rsidRPr="00BB2C87">
        <w:rPr>
          <w:rFonts w:cstheme="minorHAnsi"/>
          <w:sz w:val="24"/>
          <w:szCs w:val="24"/>
        </w:rPr>
        <w:t>Meslin</w:t>
      </w:r>
      <w:proofErr w:type="spellEnd"/>
      <w:r w:rsidRPr="00BB2C87">
        <w:rPr>
          <w:rFonts w:cstheme="minorHAnsi"/>
          <w:sz w:val="24"/>
          <w:szCs w:val="24"/>
        </w:rPr>
        <w:t xml:space="preserve"> (Eds.), </w:t>
      </w:r>
      <w:r w:rsidRPr="006125F0">
        <w:rPr>
          <w:rFonts w:cstheme="minorHAnsi"/>
          <w:i/>
          <w:iCs/>
          <w:sz w:val="24"/>
          <w:szCs w:val="24"/>
        </w:rPr>
        <w:t>The Sage Handbook of Healthcare Ethics.</w:t>
      </w:r>
      <w:r w:rsidRPr="00BB2C87">
        <w:rPr>
          <w:rFonts w:cstheme="minorHAnsi"/>
          <w:sz w:val="24"/>
          <w:szCs w:val="24"/>
        </w:rPr>
        <w:t xml:space="preserve"> (pp. 306-325). London: SAGE.</w:t>
      </w:r>
    </w:p>
    <w:p w14:paraId="23E5418E" w14:textId="32DEF395" w:rsidR="00BB2C87" w:rsidRPr="00BB2C87" w:rsidRDefault="00BB2C87" w:rsidP="00BB2C87">
      <w:pPr>
        <w:spacing w:line="276" w:lineRule="auto"/>
        <w:rPr>
          <w:rFonts w:cstheme="minorHAnsi"/>
          <w:sz w:val="24"/>
          <w:szCs w:val="24"/>
        </w:rPr>
      </w:pPr>
      <w:r w:rsidRPr="006125F0">
        <w:rPr>
          <w:rFonts w:cstheme="minorHAnsi"/>
          <w:bCs/>
          <w:sz w:val="24"/>
          <w:szCs w:val="24"/>
        </w:rPr>
        <w:t>Office for National Statistics (2019)</w:t>
      </w:r>
      <w:r w:rsidRPr="00BB2C87">
        <w:rPr>
          <w:rFonts w:cstheme="minorHAnsi"/>
          <w:sz w:val="24"/>
          <w:szCs w:val="24"/>
        </w:rPr>
        <w:t xml:space="preserve"> </w:t>
      </w:r>
      <w:r w:rsidRPr="006125F0">
        <w:rPr>
          <w:rFonts w:cstheme="minorHAnsi"/>
          <w:i/>
          <w:iCs/>
          <w:sz w:val="24"/>
          <w:szCs w:val="24"/>
        </w:rPr>
        <w:t>United Kingdom Population Mid-</w:t>
      </w:r>
      <w:r w:rsidR="006125F0" w:rsidRPr="006125F0">
        <w:rPr>
          <w:rFonts w:cstheme="minorHAnsi"/>
          <w:i/>
          <w:iCs/>
          <w:sz w:val="24"/>
          <w:szCs w:val="24"/>
        </w:rPr>
        <w:t>Y</w:t>
      </w:r>
      <w:r w:rsidRPr="006125F0">
        <w:rPr>
          <w:rFonts w:cstheme="minorHAnsi"/>
          <w:i/>
          <w:iCs/>
          <w:sz w:val="24"/>
          <w:szCs w:val="24"/>
        </w:rPr>
        <w:t>ear Estimate.</w:t>
      </w:r>
      <w:r w:rsidRPr="00BB2C87">
        <w:rPr>
          <w:rFonts w:cstheme="minorHAnsi"/>
          <w:sz w:val="24"/>
          <w:szCs w:val="24"/>
        </w:rPr>
        <w:t xml:space="preserve"> Available at: </w:t>
      </w:r>
      <w:r w:rsidRPr="006125F0">
        <w:rPr>
          <w:rFonts w:cstheme="minorHAnsi"/>
          <w:sz w:val="24"/>
          <w:szCs w:val="24"/>
        </w:rPr>
        <w:t>https://www.ons.gov.uk/peoplepopulationandcommunity/populationandmigration/populationestimates/timeseries/ukpop/pop</w:t>
      </w:r>
      <w:r w:rsidRPr="00BB2C87">
        <w:rPr>
          <w:rFonts w:cstheme="minorHAnsi"/>
          <w:sz w:val="24"/>
          <w:szCs w:val="24"/>
        </w:rPr>
        <w:t xml:space="preserve"> (Accessed 11 November 2019).</w:t>
      </w:r>
    </w:p>
    <w:p w14:paraId="2D10AD7E" w14:textId="2E336CE1" w:rsidR="00BB2C87" w:rsidRPr="00BB2C87" w:rsidRDefault="00BB2C87" w:rsidP="00BB2C87">
      <w:pPr>
        <w:spacing w:line="276" w:lineRule="auto"/>
        <w:rPr>
          <w:rFonts w:cstheme="minorHAnsi"/>
          <w:sz w:val="24"/>
          <w:szCs w:val="24"/>
          <w:lang w:eastAsia="en-GB"/>
        </w:rPr>
      </w:pPr>
      <w:r w:rsidRPr="00BB2C87">
        <w:rPr>
          <w:rFonts w:cstheme="minorHAnsi"/>
          <w:sz w:val="24"/>
          <w:szCs w:val="24"/>
          <w:lang w:eastAsia="en-GB"/>
        </w:rPr>
        <w:t xml:space="preserve">Oliver, P. (2012) </w:t>
      </w:r>
      <w:r w:rsidRPr="00BB2C87">
        <w:rPr>
          <w:rFonts w:cstheme="minorHAnsi"/>
          <w:i/>
          <w:iCs/>
          <w:sz w:val="24"/>
          <w:szCs w:val="24"/>
          <w:lang w:eastAsia="en-GB"/>
        </w:rPr>
        <w:t>Succeeding with Your Literature Review: A Handbook for Students.</w:t>
      </w:r>
      <w:r w:rsidRPr="00BB2C87">
        <w:rPr>
          <w:rFonts w:cstheme="minorHAnsi"/>
          <w:sz w:val="24"/>
          <w:szCs w:val="24"/>
          <w:lang w:eastAsia="en-GB"/>
        </w:rPr>
        <w:t xml:space="preserve"> London: Open University Press.</w:t>
      </w:r>
    </w:p>
    <w:p w14:paraId="73DC8A7F" w14:textId="30E9CF67" w:rsidR="00BB2C87" w:rsidRPr="00BB2C87" w:rsidRDefault="00BB2C87" w:rsidP="00BB2C87">
      <w:pPr>
        <w:spacing w:line="276" w:lineRule="auto"/>
        <w:rPr>
          <w:rFonts w:cstheme="minorHAnsi"/>
          <w:sz w:val="24"/>
          <w:szCs w:val="24"/>
        </w:rPr>
      </w:pPr>
      <w:proofErr w:type="spellStart"/>
      <w:r w:rsidRPr="00BB2C87">
        <w:rPr>
          <w:rFonts w:cstheme="minorHAnsi"/>
          <w:sz w:val="24"/>
          <w:szCs w:val="24"/>
        </w:rPr>
        <w:t>Piacentino</w:t>
      </w:r>
      <w:proofErr w:type="spellEnd"/>
      <w:r w:rsidRPr="00BB2C87">
        <w:rPr>
          <w:rFonts w:cstheme="minorHAnsi"/>
          <w:sz w:val="24"/>
          <w:szCs w:val="24"/>
        </w:rPr>
        <w:t xml:space="preserve"> et al. (2017) ‘Body Image and Eating Disorders are Common among Professional and Amateur Athletes Using Performance and Image Enhancing Drugs: A Cross Sectional Study’</w:t>
      </w:r>
      <w:r w:rsidR="006125F0">
        <w:rPr>
          <w:rFonts w:cstheme="minorHAnsi"/>
          <w:sz w:val="24"/>
          <w:szCs w:val="24"/>
        </w:rPr>
        <w:t>,</w:t>
      </w:r>
      <w:r w:rsidRPr="00BB2C87">
        <w:rPr>
          <w:rFonts w:cstheme="minorHAnsi"/>
          <w:sz w:val="24"/>
          <w:szCs w:val="24"/>
        </w:rPr>
        <w:t xml:space="preserve"> </w:t>
      </w:r>
      <w:r w:rsidRPr="00BB2C87">
        <w:rPr>
          <w:rFonts w:cstheme="minorHAnsi"/>
          <w:i/>
          <w:iCs/>
          <w:sz w:val="24"/>
          <w:szCs w:val="24"/>
        </w:rPr>
        <w:t>Journal of Psychoactive Drugs</w:t>
      </w:r>
      <w:r w:rsidRPr="00BB2C87">
        <w:rPr>
          <w:rFonts w:cstheme="minorHAnsi"/>
          <w:sz w:val="24"/>
          <w:szCs w:val="24"/>
        </w:rPr>
        <w:t>, 49(5), pp. 373-384. DOI: 10.1080/02791072.2017.1359708</w:t>
      </w:r>
    </w:p>
    <w:p w14:paraId="6EBA0E2A" w14:textId="45321032" w:rsidR="00BB2C87" w:rsidRPr="00BB2C87" w:rsidRDefault="00BB2C87" w:rsidP="00BB2C87">
      <w:pPr>
        <w:spacing w:line="276" w:lineRule="auto"/>
        <w:rPr>
          <w:rFonts w:cstheme="minorHAnsi"/>
          <w:sz w:val="24"/>
          <w:szCs w:val="24"/>
        </w:rPr>
      </w:pPr>
      <w:r w:rsidRPr="00BB2C87">
        <w:rPr>
          <w:rFonts w:cstheme="minorHAnsi"/>
          <w:sz w:val="24"/>
          <w:szCs w:val="24"/>
        </w:rPr>
        <w:t xml:space="preserve">Polit, D.F. and Beck, C.T. (2012) </w:t>
      </w:r>
      <w:r w:rsidRPr="006125F0">
        <w:rPr>
          <w:rFonts w:cstheme="minorHAnsi"/>
          <w:i/>
          <w:iCs/>
          <w:sz w:val="24"/>
          <w:szCs w:val="24"/>
        </w:rPr>
        <w:t xml:space="preserve">Nursing </w:t>
      </w:r>
      <w:r w:rsidR="006125F0" w:rsidRPr="006125F0">
        <w:rPr>
          <w:rFonts w:cstheme="minorHAnsi"/>
          <w:i/>
          <w:iCs/>
          <w:sz w:val="24"/>
          <w:szCs w:val="24"/>
        </w:rPr>
        <w:t>Re</w:t>
      </w:r>
      <w:r w:rsidRPr="006125F0">
        <w:rPr>
          <w:rFonts w:cstheme="minorHAnsi"/>
          <w:i/>
          <w:iCs/>
          <w:sz w:val="24"/>
          <w:szCs w:val="24"/>
        </w:rPr>
        <w:t xml:space="preserve">search: Generating and </w:t>
      </w:r>
      <w:r w:rsidR="006125F0" w:rsidRPr="006125F0">
        <w:rPr>
          <w:rFonts w:cstheme="minorHAnsi"/>
          <w:i/>
          <w:iCs/>
          <w:sz w:val="24"/>
          <w:szCs w:val="24"/>
        </w:rPr>
        <w:t>A</w:t>
      </w:r>
      <w:r w:rsidRPr="006125F0">
        <w:rPr>
          <w:rFonts w:cstheme="minorHAnsi"/>
          <w:i/>
          <w:iCs/>
          <w:sz w:val="24"/>
          <w:szCs w:val="24"/>
        </w:rPr>
        <w:t xml:space="preserve">ssessing </w:t>
      </w:r>
      <w:r w:rsidR="006125F0" w:rsidRPr="006125F0">
        <w:rPr>
          <w:rFonts w:cstheme="minorHAnsi"/>
          <w:i/>
          <w:iCs/>
          <w:sz w:val="24"/>
          <w:szCs w:val="24"/>
        </w:rPr>
        <w:t>E</w:t>
      </w:r>
      <w:r w:rsidRPr="006125F0">
        <w:rPr>
          <w:rFonts w:cstheme="minorHAnsi"/>
          <w:i/>
          <w:iCs/>
          <w:sz w:val="24"/>
          <w:szCs w:val="24"/>
        </w:rPr>
        <w:t xml:space="preserve">vidence for </w:t>
      </w:r>
      <w:r w:rsidR="006125F0" w:rsidRPr="006125F0">
        <w:rPr>
          <w:rFonts w:cstheme="minorHAnsi"/>
          <w:i/>
          <w:iCs/>
          <w:sz w:val="24"/>
          <w:szCs w:val="24"/>
        </w:rPr>
        <w:t>N</w:t>
      </w:r>
      <w:r w:rsidRPr="006125F0">
        <w:rPr>
          <w:rFonts w:cstheme="minorHAnsi"/>
          <w:i/>
          <w:iCs/>
          <w:sz w:val="24"/>
          <w:szCs w:val="24"/>
        </w:rPr>
        <w:t xml:space="preserve">ursing </w:t>
      </w:r>
      <w:r w:rsidR="006125F0" w:rsidRPr="006125F0">
        <w:rPr>
          <w:rFonts w:cstheme="minorHAnsi"/>
          <w:i/>
          <w:iCs/>
          <w:sz w:val="24"/>
          <w:szCs w:val="24"/>
        </w:rPr>
        <w:t>P</w:t>
      </w:r>
      <w:r w:rsidRPr="006125F0">
        <w:rPr>
          <w:rFonts w:cstheme="minorHAnsi"/>
          <w:i/>
          <w:iCs/>
          <w:sz w:val="24"/>
          <w:szCs w:val="24"/>
        </w:rPr>
        <w:t>ractice.</w:t>
      </w:r>
      <w:r w:rsidRPr="00BB2C87">
        <w:rPr>
          <w:rFonts w:cstheme="minorHAnsi"/>
          <w:sz w:val="24"/>
          <w:szCs w:val="24"/>
        </w:rPr>
        <w:t xml:space="preserve"> 9th </w:t>
      </w:r>
      <w:proofErr w:type="spellStart"/>
      <w:r w:rsidRPr="00BB2C87">
        <w:rPr>
          <w:rFonts w:cstheme="minorHAnsi"/>
          <w:sz w:val="24"/>
          <w:szCs w:val="24"/>
        </w:rPr>
        <w:t>ed</w:t>
      </w:r>
      <w:r w:rsidR="006125F0">
        <w:rPr>
          <w:rFonts w:cstheme="minorHAnsi"/>
          <w:sz w:val="24"/>
          <w:szCs w:val="24"/>
        </w:rPr>
        <w:t>n</w:t>
      </w:r>
      <w:proofErr w:type="spellEnd"/>
      <w:r w:rsidRPr="00BB2C87">
        <w:rPr>
          <w:rFonts w:cstheme="minorHAnsi"/>
          <w:sz w:val="24"/>
          <w:szCs w:val="24"/>
        </w:rPr>
        <w:t>. Philadelphia, PA: Wolters Kluwer</w:t>
      </w:r>
    </w:p>
    <w:p w14:paraId="72BE4DFA" w14:textId="446E8096" w:rsidR="00BB2C87" w:rsidRPr="00BB2C87" w:rsidRDefault="00BB2C87" w:rsidP="00BB2C87">
      <w:pPr>
        <w:spacing w:line="276" w:lineRule="auto"/>
        <w:rPr>
          <w:rFonts w:cstheme="minorHAnsi"/>
          <w:sz w:val="24"/>
          <w:szCs w:val="24"/>
        </w:rPr>
      </w:pPr>
      <w:r w:rsidRPr="006125F0">
        <w:rPr>
          <w:rFonts w:cstheme="minorHAnsi"/>
          <w:bCs/>
          <w:sz w:val="24"/>
          <w:szCs w:val="24"/>
        </w:rPr>
        <w:t>Priory (2019)</w:t>
      </w:r>
      <w:r w:rsidRPr="00BB2C87">
        <w:rPr>
          <w:rFonts w:cstheme="minorHAnsi"/>
          <w:sz w:val="24"/>
          <w:szCs w:val="24"/>
        </w:rPr>
        <w:t xml:space="preserve"> </w:t>
      </w:r>
      <w:r w:rsidRPr="006125F0">
        <w:rPr>
          <w:rFonts w:cstheme="minorHAnsi"/>
          <w:i/>
          <w:iCs/>
          <w:sz w:val="24"/>
          <w:szCs w:val="24"/>
        </w:rPr>
        <w:t>Eating Disorder Treatment.</w:t>
      </w:r>
      <w:r w:rsidRPr="00BB2C87">
        <w:rPr>
          <w:rFonts w:cstheme="minorHAnsi"/>
          <w:sz w:val="24"/>
          <w:szCs w:val="24"/>
        </w:rPr>
        <w:t xml:space="preserve"> Available at: </w:t>
      </w:r>
      <w:r w:rsidRPr="006125F0">
        <w:rPr>
          <w:rFonts w:cstheme="minorHAnsi"/>
          <w:sz w:val="24"/>
          <w:szCs w:val="24"/>
        </w:rPr>
        <w:t>https://www.priorygroup.com/eating-disorders</w:t>
      </w:r>
      <w:r w:rsidRPr="00BB2C87">
        <w:rPr>
          <w:rFonts w:cstheme="minorHAnsi"/>
          <w:sz w:val="24"/>
          <w:szCs w:val="24"/>
        </w:rPr>
        <w:t xml:space="preserve"> (Accessed 11 November 2019).</w:t>
      </w:r>
    </w:p>
    <w:p w14:paraId="09C25F3E" w14:textId="29CB170D" w:rsidR="00BB2C87" w:rsidRPr="00BB2C87" w:rsidRDefault="00BB2C87" w:rsidP="00BB2C87">
      <w:pPr>
        <w:spacing w:line="276" w:lineRule="auto"/>
        <w:rPr>
          <w:rFonts w:cstheme="minorHAnsi"/>
          <w:sz w:val="24"/>
          <w:szCs w:val="24"/>
        </w:rPr>
      </w:pPr>
      <w:r w:rsidRPr="00BB2C87">
        <w:rPr>
          <w:rFonts w:cstheme="minorHAnsi"/>
          <w:sz w:val="24"/>
          <w:szCs w:val="24"/>
        </w:rPr>
        <w:t>Ralph-</w:t>
      </w:r>
      <w:proofErr w:type="spellStart"/>
      <w:r w:rsidRPr="00BB2C87">
        <w:rPr>
          <w:rFonts w:cstheme="minorHAnsi"/>
          <w:sz w:val="24"/>
          <w:szCs w:val="24"/>
        </w:rPr>
        <w:t>Nearman</w:t>
      </w:r>
      <w:proofErr w:type="spellEnd"/>
      <w:r w:rsidRPr="00BB2C87">
        <w:rPr>
          <w:rFonts w:cstheme="minorHAnsi"/>
          <w:sz w:val="24"/>
          <w:szCs w:val="24"/>
        </w:rPr>
        <w:t xml:space="preserve">, C. and </w:t>
      </w:r>
      <w:proofErr w:type="spellStart"/>
      <w:r w:rsidRPr="00BB2C87">
        <w:rPr>
          <w:rFonts w:cstheme="minorHAnsi"/>
          <w:sz w:val="24"/>
          <w:szCs w:val="24"/>
        </w:rPr>
        <w:t>Filik</w:t>
      </w:r>
      <w:proofErr w:type="spellEnd"/>
      <w:r w:rsidRPr="00BB2C87">
        <w:rPr>
          <w:rFonts w:cstheme="minorHAnsi"/>
          <w:sz w:val="24"/>
          <w:szCs w:val="24"/>
        </w:rPr>
        <w:t>, R. (2018) ‘New Body Scales Reveal Body Dissatisfaction, Thin-Ideal, and Muscularity-Ideal in Males’</w:t>
      </w:r>
      <w:r w:rsidR="006125F0">
        <w:rPr>
          <w:rFonts w:cstheme="minorHAnsi"/>
          <w:sz w:val="24"/>
          <w:szCs w:val="24"/>
        </w:rPr>
        <w:t xml:space="preserve">, </w:t>
      </w:r>
      <w:r w:rsidRPr="00BB2C87">
        <w:rPr>
          <w:rFonts w:cstheme="minorHAnsi"/>
          <w:i/>
          <w:iCs/>
          <w:sz w:val="24"/>
          <w:szCs w:val="24"/>
        </w:rPr>
        <w:t>American Journal of Men’s Health</w:t>
      </w:r>
      <w:r w:rsidRPr="00BB2C87">
        <w:rPr>
          <w:rFonts w:cstheme="minorHAnsi"/>
          <w:sz w:val="24"/>
          <w:szCs w:val="24"/>
        </w:rPr>
        <w:t>, 12(4), pp. 740-750. DOI: 10.1177/1557988318763516</w:t>
      </w:r>
    </w:p>
    <w:p w14:paraId="00CC84E6" w14:textId="79B649CA" w:rsidR="00BB2C87" w:rsidRPr="00BB2C87" w:rsidRDefault="00BB2C87" w:rsidP="00BB2C87">
      <w:pPr>
        <w:spacing w:line="276" w:lineRule="auto"/>
        <w:rPr>
          <w:rFonts w:cstheme="minorHAnsi"/>
          <w:sz w:val="24"/>
          <w:szCs w:val="24"/>
        </w:rPr>
      </w:pPr>
      <w:r w:rsidRPr="00BB2C87">
        <w:rPr>
          <w:rFonts w:cstheme="minorHAnsi"/>
          <w:sz w:val="24"/>
          <w:szCs w:val="24"/>
        </w:rPr>
        <w:t xml:space="preserve">Ridley, D. (2012) </w:t>
      </w:r>
      <w:r w:rsidRPr="006125F0">
        <w:rPr>
          <w:rFonts w:cstheme="minorHAnsi"/>
          <w:i/>
          <w:iCs/>
          <w:sz w:val="24"/>
          <w:szCs w:val="24"/>
        </w:rPr>
        <w:t>The Literature Review: A Step-By-Step Guide for Students</w:t>
      </w:r>
      <w:r w:rsidRPr="00BB2C87">
        <w:rPr>
          <w:rFonts w:cstheme="minorHAnsi"/>
          <w:sz w:val="24"/>
          <w:szCs w:val="24"/>
        </w:rPr>
        <w:t xml:space="preserve">. </w:t>
      </w:r>
      <w:r w:rsidR="006125F0">
        <w:rPr>
          <w:rFonts w:cstheme="minorHAnsi"/>
          <w:sz w:val="24"/>
          <w:szCs w:val="24"/>
        </w:rPr>
        <w:t>2</w:t>
      </w:r>
      <w:r w:rsidR="006125F0" w:rsidRPr="006125F0">
        <w:rPr>
          <w:rFonts w:cstheme="minorHAnsi"/>
          <w:sz w:val="24"/>
          <w:szCs w:val="24"/>
          <w:vertAlign w:val="superscript"/>
        </w:rPr>
        <w:t>nd</w:t>
      </w:r>
      <w:r w:rsidR="006125F0">
        <w:rPr>
          <w:rFonts w:cstheme="minorHAnsi"/>
          <w:sz w:val="24"/>
          <w:szCs w:val="24"/>
        </w:rPr>
        <w:t xml:space="preserve"> </w:t>
      </w:r>
      <w:proofErr w:type="spellStart"/>
      <w:r w:rsidR="006125F0">
        <w:rPr>
          <w:rFonts w:cstheme="minorHAnsi"/>
          <w:sz w:val="24"/>
          <w:szCs w:val="24"/>
        </w:rPr>
        <w:t>edn</w:t>
      </w:r>
      <w:proofErr w:type="spellEnd"/>
      <w:r w:rsidRPr="00BB2C87">
        <w:rPr>
          <w:rFonts w:cstheme="minorHAnsi"/>
          <w:sz w:val="24"/>
          <w:szCs w:val="24"/>
        </w:rPr>
        <w:t>. London: SAGE.</w:t>
      </w:r>
    </w:p>
    <w:p w14:paraId="411327F2" w14:textId="1EA25048" w:rsidR="00BB2C87" w:rsidRPr="00BB2C87" w:rsidRDefault="00BB2C87" w:rsidP="00BB2C87">
      <w:pPr>
        <w:spacing w:line="276" w:lineRule="auto"/>
        <w:rPr>
          <w:rFonts w:cstheme="minorHAnsi"/>
          <w:sz w:val="24"/>
          <w:szCs w:val="24"/>
        </w:rPr>
      </w:pPr>
      <w:r w:rsidRPr="00BB2C87">
        <w:rPr>
          <w:rFonts w:cstheme="minorHAnsi"/>
          <w:sz w:val="24"/>
          <w:szCs w:val="24"/>
        </w:rPr>
        <w:t>Sandoz et al</w:t>
      </w:r>
      <w:r w:rsidR="006125F0">
        <w:rPr>
          <w:rFonts w:cstheme="minorHAnsi"/>
          <w:sz w:val="24"/>
          <w:szCs w:val="24"/>
        </w:rPr>
        <w:t>.</w:t>
      </w:r>
      <w:r w:rsidRPr="00BB2C87">
        <w:rPr>
          <w:rFonts w:cstheme="minorHAnsi"/>
          <w:sz w:val="24"/>
          <w:szCs w:val="24"/>
        </w:rPr>
        <w:t xml:space="preserve"> (2013) Assessment of </w:t>
      </w:r>
      <w:r w:rsidR="006125F0">
        <w:rPr>
          <w:rFonts w:cstheme="minorHAnsi"/>
          <w:sz w:val="24"/>
          <w:szCs w:val="24"/>
        </w:rPr>
        <w:t>B</w:t>
      </w:r>
      <w:r w:rsidRPr="00BB2C87">
        <w:rPr>
          <w:rFonts w:cstheme="minorHAnsi"/>
          <w:sz w:val="24"/>
          <w:szCs w:val="24"/>
        </w:rPr>
        <w:t xml:space="preserve">ody </w:t>
      </w:r>
      <w:r w:rsidR="006125F0">
        <w:rPr>
          <w:rFonts w:cstheme="minorHAnsi"/>
          <w:sz w:val="24"/>
          <w:szCs w:val="24"/>
        </w:rPr>
        <w:t>I</w:t>
      </w:r>
      <w:r w:rsidRPr="00BB2C87">
        <w:rPr>
          <w:rFonts w:cstheme="minorHAnsi"/>
          <w:sz w:val="24"/>
          <w:szCs w:val="24"/>
        </w:rPr>
        <w:t xml:space="preserve">mage </w:t>
      </w:r>
      <w:r w:rsidR="006125F0">
        <w:rPr>
          <w:rFonts w:cstheme="minorHAnsi"/>
          <w:sz w:val="24"/>
          <w:szCs w:val="24"/>
        </w:rPr>
        <w:t>F</w:t>
      </w:r>
      <w:r w:rsidRPr="00BB2C87">
        <w:rPr>
          <w:rFonts w:cstheme="minorHAnsi"/>
          <w:sz w:val="24"/>
          <w:szCs w:val="24"/>
        </w:rPr>
        <w:t xml:space="preserve">lexibility: The Body Image-Acceptance and Action Questionnaire, </w:t>
      </w:r>
      <w:r w:rsidRPr="006125F0">
        <w:rPr>
          <w:rFonts w:cstheme="minorHAnsi"/>
          <w:i/>
          <w:iCs/>
          <w:sz w:val="24"/>
          <w:szCs w:val="24"/>
        </w:rPr>
        <w:t xml:space="preserve">Journal of Contextual </w:t>
      </w:r>
      <w:proofErr w:type="spellStart"/>
      <w:r w:rsidRPr="006125F0">
        <w:rPr>
          <w:rFonts w:cstheme="minorHAnsi"/>
          <w:i/>
          <w:iCs/>
          <w:sz w:val="24"/>
          <w:szCs w:val="24"/>
        </w:rPr>
        <w:t>Behavioral</w:t>
      </w:r>
      <w:proofErr w:type="spellEnd"/>
      <w:r w:rsidRPr="006125F0">
        <w:rPr>
          <w:rFonts w:cstheme="minorHAnsi"/>
          <w:i/>
          <w:iCs/>
          <w:sz w:val="24"/>
          <w:szCs w:val="24"/>
        </w:rPr>
        <w:t xml:space="preserve"> Science</w:t>
      </w:r>
      <w:r w:rsidR="006125F0">
        <w:rPr>
          <w:rFonts w:cstheme="minorHAnsi"/>
          <w:i/>
          <w:iCs/>
          <w:sz w:val="24"/>
          <w:szCs w:val="24"/>
        </w:rPr>
        <w:t>,</w:t>
      </w:r>
      <w:r w:rsidRPr="00BB2C87">
        <w:rPr>
          <w:rFonts w:cstheme="minorHAnsi"/>
          <w:sz w:val="24"/>
          <w:szCs w:val="24"/>
        </w:rPr>
        <w:t xml:space="preserve"> 2(1-2), pp. 39-48. DOI: 10.1016/j.jcbs.2013.03.002</w:t>
      </w:r>
    </w:p>
    <w:p w14:paraId="16F05831" w14:textId="06C137B8" w:rsidR="00BB2C87" w:rsidRPr="00BB2C87" w:rsidRDefault="00BB2C87" w:rsidP="00BB2C87">
      <w:pPr>
        <w:spacing w:line="276" w:lineRule="auto"/>
        <w:rPr>
          <w:rFonts w:cstheme="minorHAnsi"/>
          <w:sz w:val="24"/>
          <w:szCs w:val="24"/>
        </w:rPr>
      </w:pPr>
      <w:proofErr w:type="spellStart"/>
      <w:r w:rsidRPr="00BB2C87">
        <w:rPr>
          <w:rFonts w:cstheme="minorHAnsi"/>
          <w:sz w:val="24"/>
          <w:szCs w:val="24"/>
        </w:rPr>
        <w:t>Siconolfi</w:t>
      </w:r>
      <w:proofErr w:type="spellEnd"/>
      <w:r w:rsidRPr="00BB2C87">
        <w:rPr>
          <w:rFonts w:cstheme="minorHAnsi"/>
          <w:sz w:val="24"/>
          <w:szCs w:val="24"/>
        </w:rPr>
        <w:t xml:space="preserve">, D. et al. (2016) ‘Body Dissatisfaction in a Diverse Sample of Young Men Who Have Sex </w:t>
      </w:r>
      <w:proofErr w:type="gramStart"/>
      <w:r w:rsidRPr="00BB2C87">
        <w:rPr>
          <w:rFonts w:cstheme="minorHAnsi"/>
          <w:sz w:val="24"/>
          <w:szCs w:val="24"/>
        </w:rPr>
        <w:t>With</w:t>
      </w:r>
      <w:proofErr w:type="gramEnd"/>
      <w:r w:rsidRPr="00BB2C87">
        <w:rPr>
          <w:rFonts w:cstheme="minorHAnsi"/>
          <w:sz w:val="24"/>
          <w:szCs w:val="24"/>
        </w:rPr>
        <w:t xml:space="preserve"> Men: The P18 Cohort Study’</w:t>
      </w:r>
      <w:r w:rsidR="006125F0">
        <w:rPr>
          <w:rFonts w:cstheme="minorHAnsi"/>
          <w:sz w:val="24"/>
          <w:szCs w:val="24"/>
        </w:rPr>
        <w:t>,</w:t>
      </w:r>
      <w:r w:rsidRPr="00BB2C87">
        <w:rPr>
          <w:rFonts w:cstheme="minorHAnsi"/>
          <w:sz w:val="24"/>
          <w:szCs w:val="24"/>
        </w:rPr>
        <w:t xml:space="preserve"> </w:t>
      </w:r>
      <w:r w:rsidRPr="00BB2C87">
        <w:rPr>
          <w:rFonts w:cstheme="minorHAnsi"/>
          <w:i/>
          <w:iCs/>
          <w:sz w:val="24"/>
          <w:szCs w:val="24"/>
        </w:rPr>
        <w:t xml:space="preserve">Archives of Sexual </w:t>
      </w:r>
      <w:proofErr w:type="spellStart"/>
      <w:r w:rsidRPr="00BB2C87">
        <w:rPr>
          <w:rFonts w:cstheme="minorHAnsi"/>
          <w:i/>
          <w:iCs/>
          <w:sz w:val="24"/>
          <w:szCs w:val="24"/>
        </w:rPr>
        <w:t>Behavior</w:t>
      </w:r>
      <w:proofErr w:type="spellEnd"/>
      <w:r w:rsidRPr="00BB2C87">
        <w:rPr>
          <w:rFonts w:cstheme="minorHAnsi"/>
          <w:sz w:val="24"/>
          <w:szCs w:val="24"/>
        </w:rPr>
        <w:t>, 45, pp. 1227-1239. DOI: 10.1007/s10508-015-0592-3</w:t>
      </w:r>
    </w:p>
    <w:p w14:paraId="1D74169C" w14:textId="692A2BE5" w:rsidR="00BB2C87" w:rsidRPr="00BB2C87" w:rsidRDefault="00BB2C87" w:rsidP="00BB2C87">
      <w:pPr>
        <w:spacing w:line="276" w:lineRule="auto"/>
        <w:rPr>
          <w:rFonts w:cstheme="minorHAnsi"/>
          <w:sz w:val="24"/>
          <w:szCs w:val="24"/>
        </w:rPr>
      </w:pPr>
      <w:r w:rsidRPr="00BB2C87">
        <w:rPr>
          <w:rFonts w:cstheme="minorHAnsi"/>
          <w:sz w:val="24"/>
          <w:szCs w:val="24"/>
        </w:rPr>
        <w:t xml:space="preserve">Stapleton, P., McIntyre, T. and </w:t>
      </w:r>
      <w:proofErr w:type="spellStart"/>
      <w:r w:rsidRPr="00BB2C87">
        <w:rPr>
          <w:rFonts w:cstheme="minorHAnsi"/>
          <w:sz w:val="24"/>
          <w:szCs w:val="24"/>
        </w:rPr>
        <w:t>Bannatyne</w:t>
      </w:r>
      <w:proofErr w:type="spellEnd"/>
      <w:r w:rsidRPr="00BB2C87">
        <w:rPr>
          <w:rFonts w:cstheme="minorHAnsi"/>
          <w:sz w:val="24"/>
          <w:szCs w:val="24"/>
        </w:rPr>
        <w:t xml:space="preserve">, A. (2014) ‘Body Image Avoidance, Body Dissatisfaction and Eating Pathology: Is There a Difference Between Male Gym Users and Non-Gym </w:t>
      </w:r>
      <w:proofErr w:type="gramStart"/>
      <w:r w:rsidRPr="00BB2C87">
        <w:rPr>
          <w:rFonts w:cstheme="minorHAnsi"/>
          <w:sz w:val="24"/>
          <w:szCs w:val="24"/>
        </w:rPr>
        <w:t>Users?</w:t>
      </w:r>
      <w:r w:rsidR="006125F0">
        <w:rPr>
          <w:rFonts w:cstheme="minorHAnsi"/>
          <w:sz w:val="24"/>
          <w:szCs w:val="24"/>
        </w:rPr>
        <w:t>,</w:t>
      </w:r>
      <w:proofErr w:type="gramEnd"/>
      <w:r w:rsidRPr="00BB2C87">
        <w:rPr>
          <w:rFonts w:cstheme="minorHAnsi"/>
          <w:sz w:val="24"/>
          <w:szCs w:val="24"/>
        </w:rPr>
        <w:t xml:space="preserve"> </w:t>
      </w:r>
      <w:r w:rsidRPr="00BB2C87">
        <w:rPr>
          <w:rFonts w:cstheme="minorHAnsi"/>
          <w:i/>
          <w:iCs/>
          <w:sz w:val="24"/>
          <w:szCs w:val="24"/>
        </w:rPr>
        <w:t>American Journal of Men’s Health</w:t>
      </w:r>
      <w:r w:rsidRPr="00BB2C87">
        <w:rPr>
          <w:rFonts w:cstheme="minorHAnsi"/>
          <w:sz w:val="24"/>
          <w:szCs w:val="24"/>
        </w:rPr>
        <w:t>, 10(2), pp. 100-9. DOI: 10.1177/1557988314556673.</w:t>
      </w:r>
    </w:p>
    <w:p w14:paraId="09942B1A" w14:textId="77777777" w:rsidR="00BB2C87" w:rsidRPr="00BB2C87" w:rsidRDefault="00BB2C87" w:rsidP="00BB2C87">
      <w:pPr>
        <w:spacing w:line="276" w:lineRule="auto"/>
        <w:rPr>
          <w:rFonts w:cstheme="minorHAnsi"/>
          <w:sz w:val="24"/>
          <w:szCs w:val="24"/>
        </w:rPr>
      </w:pPr>
      <w:r w:rsidRPr="00BB2C87">
        <w:rPr>
          <w:rFonts w:cstheme="minorHAnsi"/>
          <w:sz w:val="24"/>
          <w:szCs w:val="24"/>
        </w:rPr>
        <w:lastRenderedPageBreak/>
        <w:t xml:space="preserve">Steiner, H. and </w:t>
      </w:r>
      <w:proofErr w:type="spellStart"/>
      <w:r w:rsidRPr="00BB2C87">
        <w:rPr>
          <w:rFonts w:cstheme="minorHAnsi"/>
          <w:sz w:val="24"/>
          <w:szCs w:val="24"/>
        </w:rPr>
        <w:t>Flament</w:t>
      </w:r>
      <w:proofErr w:type="spellEnd"/>
      <w:r w:rsidRPr="00BB2C87">
        <w:rPr>
          <w:rFonts w:cstheme="minorHAnsi"/>
          <w:sz w:val="24"/>
          <w:szCs w:val="24"/>
        </w:rPr>
        <w:t xml:space="preserve">, M. (2012) </w:t>
      </w:r>
      <w:r w:rsidRPr="00BB2C87">
        <w:rPr>
          <w:rFonts w:cstheme="minorHAnsi"/>
          <w:i/>
          <w:iCs/>
          <w:sz w:val="24"/>
          <w:szCs w:val="24"/>
        </w:rPr>
        <w:t>Eating disorders (Fast facts).</w:t>
      </w:r>
      <w:r w:rsidRPr="00BB2C87">
        <w:rPr>
          <w:rFonts w:cstheme="minorHAnsi"/>
          <w:sz w:val="24"/>
          <w:szCs w:val="24"/>
        </w:rPr>
        <w:t xml:space="preserve"> Abingdon: Health Press Limited.</w:t>
      </w:r>
    </w:p>
    <w:p w14:paraId="1446426A" w14:textId="6CFD549C" w:rsidR="00BB2C87" w:rsidRPr="00BB2C87" w:rsidRDefault="00BB2C87" w:rsidP="00BB2C87">
      <w:pPr>
        <w:spacing w:line="276" w:lineRule="auto"/>
        <w:rPr>
          <w:rFonts w:cstheme="minorHAnsi"/>
          <w:sz w:val="24"/>
          <w:szCs w:val="24"/>
        </w:rPr>
      </w:pPr>
      <w:proofErr w:type="spellStart"/>
      <w:r w:rsidRPr="00BB2C87">
        <w:rPr>
          <w:rFonts w:cstheme="minorHAnsi"/>
          <w:sz w:val="24"/>
          <w:szCs w:val="24"/>
        </w:rPr>
        <w:t>Stice</w:t>
      </w:r>
      <w:proofErr w:type="spellEnd"/>
      <w:r w:rsidRPr="00BB2C87">
        <w:rPr>
          <w:rFonts w:cstheme="minorHAnsi"/>
          <w:sz w:val="24"/>
          <w:szCs w:val="24"/>
        </w:rPr>
        <w:t xml:space="preserve">, E., </w:t>
      </w:r>
      <w:proofErr w:type="spellStart"/>
      <w:r w:rsidRPr="00BB2C87">
        <w:rPr>
          <w:rFonts w:cstheme="minorHAnsi"/>
          <w:sz w:val="24"/>
          <w:szCs w:val="24"/>
        </w:rPr>
        <w:t>Nemeroff</w:t>
      </w:r>
      <w:proofErr w:type="spellEnd"/>
      <w:r w:rsidRPr="00BB2C87">
        <w:rPr>
          <w:rFonts w:cstheme="minorHAnsi"/>
          <w:sz w:val="24"/>
          <w:szCs w:val="24"/>
        </w:rPr>
        <w:t xml:space="preserve">, C., and Shaw, H. E. (1996) </w:t>
      </w:r>
      <w:r w:rsidR="006125F0">
        <w:rPr>
          <w:rFonts w:cstheme="minorHAnsi"/>
          <w:sz w:val="24"/>
          <w:szCs w:val="24"/>
        </w:rPr>
        <w:t>‘</w:t>
      </w:r>
      <w:r w:rsidRPr="00BB2C87">
        <w:rPr>
          <w:rFonts w:cstheme="minorHAnsi"/>
          <w:sz w:val="24"/>
          <w:szCs w:val="24"/>
        </w:rPr>
        <w:t>Perceived Sociocultural Pressure Scale (PSPS)</w:t>
      </w:r>
      <w:r w:rsidR="006125F0">
        <w:rPr>
          <w:rFonts w:cstheme="minorHAnsi"/>
          <w:sz w:val="24"/>
          <w:szCs w:val="24"/>
        </w:rPr>
        <w:t>’,</w:t>
      </w:r>
      <w:r w:rsidRPr="00BB2C87">
        <w:rPr>
          <w:rFonts w:cstheme="minorHAnsi"/>
          <w:sz w:val="24"/>
          <w:szCs w:val="24"/>
        </w:rPr>
        <w:t xml:space="preserve"> </w:t>
      </w:r>
      <w:r w:rsidRPr="006125F0">
        <w:rPr>
          <w:rFonts w:cstheme="minorHAnsi"/>
          <w:i/>
          <w:iCs/>
          <w:sz w:val="24"/>
          <w:szCs w:val="24"/>
        </w:rPr>
        <w:t xml:space="preserve">American Psychological Association </w:t>
      </w:r>
      <w:proofErr w:type="spellStart"/>
      <w:r w:rsidRPr="006125F0">
        <w:rPr>
          <w:rFonts w:cstheme="minorHAnsi"/>
          <w:i/>
          <w:iCs/>
          <w:sz w:val="24"/>
          <w:szCs w:val="24"/>
        </w:rPr>
        <w:t>PsycTests</w:t>
      </w:r>
      <w:proofErr w:type="spellEnd"/>
      <w:r w:rsidRPr="00BB2C87">
        <w:rPr>
          <w:rFonts w:cstheme="minorHAnsi"/>
          <w:sz w:val="24"/>
          <w:szCs w:val="24"/>
        </w:rPr>
        <w:t>. DOI: 10.1037/t04547-000</w:t>
      </w:r>
    </w:p>
    <w:p w14:paraId="666E984C" w14:textId="320B6884" w:rsidR="00BB2C87" w:rsidRPr="00BB2C87" w:rsidRDefault="00BB2C87" w:rsidP="00BB2C87">
      <w:pPr>
        <w:spacing w:line="276" w:lineRule="auto"/>
        <w:rPr>
          <w:rFonts w:cstheme="minorHAnsi"/>
          <w:sz w:val="24"/>
          <w:szCs w:val="24"/>
        </w:rPr>
      </w:pPr>
      <w:r w:rsidRPr="00BB2C87">
        <w:rPr>
          <w:rFonts w:cstheme="minorHAnsi"/>
          <w:sz w:val="24"/>
          <w:szCs w:val="24"/>
        </w:rPr>
        <w:t xml:space="preserve">Strother, E. et al (2012) </w:t>
      </w:r>
      <w:r w:rsidR="006125F0">
        <w:rPr>
          <w:rFonts w:cstheme="minorHAnsi"/>
          <w:sz w:val="24"/>
          <w:szCs w:val="24"/>
        </w:rPr>
        <w:t>‘</w:t>
      </w:r>
      <w:r w:rsidRPr="00BB2C87">
        <w:rPr>
          <w:rFonts w:cstheme="minorHAnsi"/>
          <w:sz w:val="24"/>
          <w:szCs w:val="24"/>
        </w:rPr>
        <w:t xml:space="preserve">Eating </w:t>
      </w:r>
      <w:r w:rsidR="006125F0">
        <w:rPr>
          <w:rFonts w:cstheme="minorHAnsi"/>
          <w:sz w:val="24"/>
          <w:szCs w:val="24"/>
        </w:rPr>
        <w:t>D</w:t>
      </w:r>
      <w:r w:rsidRPr="00BB2C87">
        <w:rPr>
          <w:rFonts w:cstheme="minorHAnsi"/>
          <w:sz w:val="24"/>
          <w:szCs w:val="24"/>
        </w:rPr>
        <w:t xml:space="preserve">isorders in </w:t>
      </w:r>
      <w:r w:rsidR="006125F0">
        <w:rPr>
          <w:rFonts w:cstheme="minorHAnsi"/>
          <w:sz w:val="24"/>
          <w:szCs w:val="24"/>
        </w:rPr>
        <w:t>M</w:t>
      </w:r>
      <w:r w:rsidRPr="00BB2C87">
        <w:rPr>
          <w:rFonts w:cstheme="minorHAnsi"/>
          <w:sz w:val="24"/>
          <w:szCs w:val="24"/>
        </w:rPr>
        <w:t xml:space="preserve">en: </w:t>
      </w:r>
      <w:r w:rsidR="006125F0">
        <w:rPr>
          <w:rFonts w:cstheme="minorHAnsi"/>
          <w:sz w:val="24"/>
          <w:szCs w:val="24"/>
        </w:rPr>
        <w:t>U</w:t>
      </w:r>
      <w:r w:rsidRPr="00BB2C87">
        <w:rPr>
          <w:rFonts w:cstheme="minorHAnsi"/>
          <w:sz w:val="24"/>
          <w:szCs w:val="24"/>
        </w:rPr>
        <w:t xml:space="preserve">nderdiagnosed, </w:t>
      </w:r>
      <w:r w:rsidR="006125F0">
        <w:rPr>
          <w:rFonts w:cstheme="minorHAnsi"/>
          <w:sz w:val="24"/>
          <w:szCs w:val="24"/>
        </w:rPr>
        <w:t>U</w:t>
      </w:r>
      <w:r w:rsidRPr="00BB2C87">
        <w:rPr>
          <w:rFonts w:cstheme="minorHAnsi"/>
          <w:sz w:val="24"/>
          <w:szCs w:val="24"/>
        </w:rPr>
        <w:t xml:space="preserve">ndertreated, and </w:t>
      </w:r>
      <w:r w:rsidR="006125F0">
        <w:rPr>
          <w:rFonts w:cstheme="minorHAnsi"/>
          <w:sz w:val="24"/>
          <w:szCs w:val="24"/>
        </w:rPr>
        <w:t>M</w:t>
      </w:r>
      <w:r w:rsidRPr="00BB2C87">
        <w:rPr>
          <w:rFonts w:cstheme="minorHAnsi"/>
          <w:sz w:val="24"/>
          <w:szCs w:val="24"/>
        </w:rPr>
        <w:t>isunderstood</w:t>
      </w:r>
      <w:r w:rsidR="006125F0">
        <w:rPr>
          <w:rFonts w:cstheme="minorHAnsi"/>
          <w:sz w:val="24"/>
          <w:szCs w:val="24"/>
        </w:rPr>
        <w:t>’,</w:t>
      </w:r>
      <w:r w:rsidRPr="00BB2C87">
        <w:rPr>
          <w:rFonts w:cstheme="minorHAnsi"/>
          <w:sz w:val="24"/>
          <w:szCs w:val="24"/>
        </w:rPr>
        <w:t xml:space="preserve"> </w:t>
      </w:r>
      <w:r w:rsidRPr="00BB2C87">
        <w:rPr>
          <w:rFonts w:cstheme="minorHAnsi"/>
          <w:i/>
          <w:iCs/>
          <w:sz w:val="24"/>
          <w:szCs w:val="24"/>
        </w:rPr>
        <w:t>Eating Disorders</w:t>
      </w:r>
      <w:r w:rsidRPr="00BB2C87">
        <w:rPr>
          <w:rFonts w:cstheme="minorHAnsi"/>
          <w:sz w:val="24"/>
          <w:szCs w:val="24"/>
        </w:rPr>
        <w:t>, 20(5), pp. 346-55. DOI: 10.1080/10640266.2012.715512.</w:t>
      </w:r>
    </w:p>
    <w:p w14:paraId="3BD599DD" w14:textId="77777777" w:rsidR="00BB2C87" w:rsidRPr="00BB2C87" w:rsidRDefault="00BB2C87" w:rsidP="00BB2C87">
      <w:pPr>
        <w:spacing w:line="276" w:lineRule="auto"/>
        <w:rPr>
          <w:rFonts w:cstheme="minorHAnsi"/>
          <w:sz w:val="24"/>
          <w:szCs w:val="24"/>
        </w:rPr>
      </w:pPr>
      <w:proofErr w:type="spellStart"/>
      <w:r w:rsidRPr="00BB2C87">
        <w:rPr>
          <w:rFonts w:cstheme="minorHAnsi"/>
          <w:sz w:val="24"/>
          <w:szCs w:val="24"/>
        </w:rPr>
        <w:t>Strubel</w:t>
      </w:r>
      <w:proofErr w:type="spellEnd"/>
      <w:r w:rsidRPr="00BB2C87">
        <w:rPr>
          <w:rFonts w:cstheme="minorHAnsi"/>
          <w:sz w:val="24"/>
          <w:szCs w:val="24"/>
        </w:rPr>
        <w:t xml:space="preserve">, J. and Petrie, T. (2019) ‘Sexual Orientation, Eating Disorder Classification, and Men’s Psychosocial Well-Being’. </w:t>
      </w:r>
      <w:r w:rsidRPr="00BB2C87">
        <w:rPr>
          <w:rFonts w:cstheme="minorHAnsi"/>
          <w:i/>
          <w:iCs/>
          <w:sz w:val="24"/>
          <w:szCs w:val="24"/>
        </w:rPr>
        <w:t>Psychology of Men and Masculinities,</w:t>
      </w:r>
      <w:r w:rsidRPr="00BB2C87">
        <w:rPr>
          <w:rFonts w:cstheme="minorHAnsi"/>
          <w:sz w:val="24"/>
          <w:szCs w:val="24"/>
        </w:rPr>
        <w:t xml:space="preserve"> 21(2), pp. 190–200. DOI: 10.1037/men0000224</w:t>
      </w:r>
    </w:p>
    <w:p w14:paraId="0C7C8F9A" w14:textId="75C45DAB" w:rsidR="00BB2C87" w:rsidRPr="00BB2C87" w:rsidRDefault="00BB2C87" w:rsidP="00BB2C87">
      <w:pPr>
        <w:spacing w:line="276" w:lineRule="auto"/>
        <w:rPr>
          <w:rFonts w:cstheme="minorHAnsi"/>
          <w:sz w:val="24"/>
          <w:szCs w:val="24"/>
        </w:rPr>
      </w:pPr>
      <w:proofErr w:type="spellStart"/>
      <w:r w:rsidRPr="00BB2C87">
        <w:rPr>
          <w:rFonts w:cstheme="minorHAnsi"/>
          <w:sz w:val="24"/>
          <w:szCs w:val="24"/>
        </w:rPr>
        <w:t>Tylka</w:t>
      </w:r>
      <w:proofErr w:type="spellEnd"/>
      <w:r w:rsidRPr="00BB2C87">
        <w:rPr>
          <w:rFonts w:cstheme="minorHAnsi"/>
          <w:sz w:val="24"/>
          <w:szCs w:val="24"/>
        </w:rPr>
        <w:t>, T., Bergeron, D. and Schwartz, J.</w:t>
      </w:r>
      <w:r w:rsidR="006125F0">
        <w:rPr>
          <w:rFonts w:cstheme="minorHAnsi"/>
          <w:sz w:val="24"/>
          <w:szCs w:val="24"/>
        </w:rPr>
        <w:t xml:space="preserve"> (2005)</w:t>
      </w:r>
      <w:r w:rsidRPr="00BB2C87">
        <w:rPr>
          <w:rFonts w:cstheme="minorHAnsi"/>
          <w:sz w:val="24"/>
          <w:szCs w:val="24"/>
        </w:rPr>
        <w:t xml:space="preserve"> </w:t>
      </w:r>
      <w:r w:rsidR="006125F0">
        <w:rPr>
          <w:rFonts w:cstheme="minorHAnsi"/>
          <w:sz w:val="24"/>
          <w:szCs w:val="24"/>
        </w:rPr>
        <w:t>‘</w:t>
      </w:r>
      <w:r w:rsidRPr="00BB2C87">
        <w:rPr>
          <w:rFonts w:cstheme="minorHAnsi"/>
          <w:sz w:val="24"/>
          <w:szCs w:val="24"/>
        </w:rPr>
        <w:t xml:space="preserve">Development and </w:t>
      </w:r>
      <w:r w:rsidR="006125F0">
        <w:rPr>
          <w:rFonts w:cstheme="minorHAnsi"/>
          <w:sz w:val="24"/>
          <w:szCs w:val="24"/>
        </w:rPr>
        <w:t>P</w:t>
      </w:r>
      <w:r w:rsidRPr="00BB2C87">
        <w:rPr>
          <w:rFonts w:cstheme="minorHAnsi"/>
          <w:sz w:val="24"/>
          <w:szCs w:val="24"/>
        </w:rPr>
        <w:t xml:space="preserve">sychometric </w:t>
      </w:r>
      <w:r w:rsidR="006125F0">
        <w:rPr>
          <w:rFonts w:cstheme="minorHAnsi"/>
          <w:sz w:val="24"/>
          <w:szCs w:val="24"/>
        </w:rPr>
        <w:t>E</w:t>
      </w:r>
      <w:r w:rsidRPr="00BB2C87">
        <w:rPr>
          <w:rFonts w:cstheme="minorHAnsi"/>
          <w:sz w:val="24"/>
          <w:szCs w:val="24"/>
        </w:rPr>
        <w:t>valuation of the Male Body Attitudes Scale (MBAS)</w:t>
      </w:r>
      <w:r w:rsidR="006125F0">
        <w:rPr>
          <w:rFonts w:cstheme="minorHAnsi"/>
          <w:sz w:val="24"/>
          <w:szCs w:val="24"/>
        </w:rPr>
        <w:t>’,</w:t>
      </w:r>
      <w:r w:rsidRPr="00BB2C87">
        <w:rPr>
          <w:rFonts w:cstheme="minorHAnsi"/>
          <w:sz w:val="24"/>
          <w:szCs w:val="24"/>
        </w:rPr>
        <w:t xml:space="preserve"> </w:t>
      </w:r>
      <w:r w:rsidRPr="00BB2C87">
        <w:rPr>
          <w:rFonts w:cstheme="minorHAnsi"/>
          <w:i/>
          <w:iCs/>
          <w:sz w:val="24"/>
          <w:szCs w:val="24"/>
        </w:rPr>
        <w:t>Body Image,</w:t>
      </w:r>
      <w:r w:rsidRPr="00BB2C87">
        <w:rPr>
          <w:rFonts w:cstheme="minorHAnsi"/>
          <w:sz w:val="24"/>
          <w:szCs w:val="24"/>
        </w:rPr>
        <w:t xml:space="preserve"> 2(2), pp. 161-175. DOI: 10.1016/j.bodyim.2005.03.001</w:t>
      </w:r>
    </w:p>
    <w:p w14:paraId="219DB208" w14:textId="035BED7F" w:rsidR="00BB2C87" w:rsidRPr="00BB2C87" w:rsidRDefault="00BB2C87" w:rsidP="00BB2C87">
      <w:pPr>
        <w:spacing w:line="276" w:lineRule="auto"/>
        <w:rPr>
          <w:rFonts w:cstheme="minorHAnsi"/>
          <w:sz w:val="24"/>
          <w:szCs w:val="24"/>
        </w:rPr>
      </w:pPr>
      <w:r w:rsidRPr="00BB2C87">
        <w:rPr>
          <w:rFonts w:cstheme="minorHAnsi"/>
          <w:color w:val="000000"/>
          <w:sz w:val="24"/>
          <w:szCs w:val="24"/>
          <w:shd w:val="clear" w:color="auto" w:fill="FFFFFF"/>
        </w:rPr>
        <w:t xml:space="preserve">Verwey, Z. (2016) </w:t>
      </w:r>
      <w:r w:rsidRPr="006125F0">
        <w:rPr>
          <w:rFonts w:cstheme="minorHAnsi"/>
          <w:i/>
          <w:iCs/>
          <w:color w:val="000000"/>
          <w:sz w:val="24"/>
          <w:szCs w:val="24"/>
          <w:shd w:val="clear" w:color="auto" w:fill="FFFFFF"/>
        </w:rPr>
        <w:t>Eating Disorders and Sexuality.</w:t>
      </w:r>
      <w:r w:rsidRPr="00BB2C87">
        <w:rPr>
          <w:rFonts w:cstheme="minorHAnsi"/>
          <w:color w:val="000000"/>
          <w:sz w:val="24"/>
          <w:szCs w:val="24"/>
          <w:shd w:val="clear" w:color="auto" w:fill="FFFFFF"/>
        </w:rPr>
        <w:t xml:space="preserve"> Available at: </w:t>
      </w:r>
      <w:r w:rsidRPr="006125F0">
        <w:rPr>
          <w:rFonts w:cstheme="minorHAnsi"/>
          <w:sz w:val="24"/>
          <w:szCs w:val="24"/>
          <w:shd w:val="clear" w:color="auto" w:fill="FFFFFF"/>
        </w:rPr>
        <w:t>https://www.mirror-mirror.org/sex.htm</w:t>
      </w:r>
      <w:r w:rsidRPr="00BB2C87">
        <w:rPr>
          <w:rFonts w:cstheme="minorHAnsi"/>
          <w:color w:val="000000"/>
          <w:sz w:val="24"/>
          <w:szCs w:val="24"/>
          <w:shd w:val="clear" w:color="auto" w:fill="FFFFFF"/>
        </w:rPr>
        <w:t xml:space="preserve"> (Accessed: 15 January 2020). </w:t>
      </w:r>
    </w:p>
    <w:p w14:paraId="39C3A164" w14:textId="30D9EC28" w:rsidR="00BB2C87" w:rsidRPr="00BB2C87" w:rsidRDefault="00BB2C87" w:rsidP="00BB2C87">
      <w:pPr>
        <w:spacing w:line="276" w:lineRule="auto"/>
        <w:rPr>
          <w:rFonts w:cstheme="minorHAnsi"/>
          <w:sz w:val="24"/>
          <w:szCs w:val="24"/>
          <w:lang w:eastAsia="en-GB"/>
        </w:rPr>
      </w:pPr>
      <w:r w:rsidRPr="00BB2C87">
        <w:rPr>
          <w:rFonts w:cstheme="minorHAnsi"/>
          <w:sz w:val="24"/>
          <w:szCs w:val="24"/>
          <w:lang w:eastAsia="en-GB"/>
        </w:rPr>
        <w:t>Wakefield, A. J. et al (1998)</w:t>
      </w:r>
      <w:r w:rsidR="006125F0">
        <w:rPr>
          <w:rFonts w:cstheme="minorHAnsi"/>
          <w:sz w:val="24"/>
          <w:szCs w:val="24"/>
          <w:lang w:eastAsia="en-GB"/>
        </w:rPr>
        <w:t xml:space="preserve"> ‘</w:t>
      </w:r>
      <w:r w:rsidRPr="00BB2C87">
        <w:rPr>
          <w:rFonts w:cstheme="minorHAnsi"/>
          <w:sz w:val="24"/>
          <w:szCs w:val="24"/>
          <w:lang w:eastAsia="en-GB"/>
        </w:rPr>
        <w:t>RETRACTED: Ileal-lymphoid-nodular hyperplasia, non-specific colitis, and pervasive developmental disorder in children</w:t>
      </w:r>
      <w:r w:rsidR="006125F0">
        <w:rPr>
          <w:rFonts w:cstheme="minorHAnsi"/>
          <w:sz w:val="24"/>
          <w:szCs w:val="24"/>
          <w:lang w:eastAsia="en-GB"/>
        </w:rPr>
        <w:t>’,</w:t>
      </w:r>
      <w:r w:rsidRPr="00BB2C87">
        <w:rPr>
          <w:rFonts w:cstheme="minorHAnsi"/>
          <w:sz w:val="24"/>
          <w:szCs w:val="24"/>
          <w:lang w:eastAsia="en-GB"/>
        </w:rPr>
        <w:t xml:space="preserve"> </w:t>
      </w:r>
      <w:r w:rsidRPr="006125F0">
        <w:rPr>
          <w:rFonts w:cstheme="minorHAnsi"/>
          <w:i/>
          <w:iCs/>
          <w:sz w:val="24"/>
          <w:szCs w:val="24"/>
          <w:lang w:eastAsia="en-GB"/>
        </w:rPr>
        <w:t>The Lancet</w:t>
      </w:r>
      <w:r w:rsidRPr="00BB2C87">
        <w:rPr>
          <w:rFonts w:cstheme="minorHAnsi"/>
          <w:sz w:val="24"/>
          <w:szCs w:val="24"/>
          <w:lang w:eastAsia="en-GB"/>
        </w:rPr>
        <w:t>, 351(9103), pp. 637-641, DOI: 10.1016/S0140-6736(97)11096-0</w:t>
      </w:r>
    </w:p>
    <w:p w14:paraId="211353EB" w14:textId="0E909B3D" w:rsidR="00BB2C87" w:rsidRPr="00BB2C87" w:rsidRDefault="00BB2C87" w:rsidP="00BB2C87">
      <w:pPr>
        <w:spacing w:line="276" w:lineRule="auto"/>
        <w:rPr>
          <w:rFonts w:cstheme="minorHAnsi"/>
          <w:sz w:val="24"/>
          <w:szCs w:val="24"/>
        </w:rPr>
      </w:pPr>
      <w:r w:rsidRPr="00BB2C87">
        <w:rPr>
          <w:rFonts w:cstheme="minorHAnsi"/>
          <w:sz w:val="24"/>
          <w:szCs w:val="24"/>
        </w:rPr>
        <w:t>Watson, R. et al. (2018) ‘Trends and Disparities in Disordered Eating among Heterosexual and Sexual Minority Adolescents’</w:t>
      </w:r>
      <w:r w:rsidR="006125F0">
        <w:rPr>
          <w:rFonts w:cstheme="minorHAnsi"/>
          <w:sz w:val="24"/>
          <w:szCs w:val="24"/>
        </w:rPr>
        <w:t>,</w:t>
      </w:r>
      <w:r w:rsidRPr="00BB2C87">
        <w:rPr>
          <w:rFonts w:cstheme="minorHAnsi"/>
          <w:sz w:val="24"/>
          <w:szCs w:val="24"/>
        </w:rPr>
        <w:t xml:space="preserve"> </w:t>
      </w:r>
      <w:r w:rsidRPr="00BB2C87">
        <w:rPr>
          <w:rFonts w:cstheme="minorHAnsi"/>
          <w:i/>
          <w:iCs/>
          <w:sz w:val="24"/>
          <w:szCs w:val="24"/>
        </w:rPr>
        <w:t>The International Journal of Eating Disorders,</w:t>
      </w:r>
      <w:r w:rsidRPr="00BB2C87">
        <w:rPr>
          <w:rFonts w:cstheme="minorHAnsi"/>
          <w:sz w:val="24"/>
          <w:szCs w:val="24"/>
        </w:rPr>
        <w:t xml:space="preserve"> 50(1), pp. 22–31. DOI: 10.1002/eat.22576</w:t>
      </w:r>
    </w:p>
    <w:p w14:paraId="7D8728FF" w14:textId="19B6B7AD" w:rsidR="00BB2C87" w:rsidRDefault="00BB2C87" w:rsidP="00BB2C87">
      <w:pPr>
        <w:spacing w:line="276" w:lineRule="auto"/>
        <w:rPr>
          <w:rFonts w:cstheme="minorHAnsi"/>
          <w:sz w:val="24"/>
          <w:szCs w:val="24"/>
        </w:rPr>
      </w:pPr>
      <w:r w:rsidRPr="00BB2C87">
        <w:rPr>
          <w:rFonts w:cstheme="minorHAnsi"/>
          <w:sz w:val="24"/>
          <w:szCs w:val="24"/>
        </w:rPr>
        <w:t xml:space="preserve">Young Minds (2019) </w:t>
      </w:r>
      <w:r w:rsidRPr="006125F0">
        <w:rPr>
          <w:rFonts w:cstheme="minorHAnsi"/>
          <w:i/>
          <w:iCs/>
          <w:sz w:val="24"/>
          <w:szCs w:val="24"/>
        </w:rPr>
        <w:t>Body Image</w:t>
      </w:r>
      <w:r w:rsidRPr="00BB2C87">
        <w:rPr>
          <w:rFonts w:cstheme="minorHAnsi"/>
          <w:sz w:val="24"/>
          <w:szCs w:val="24"/>
        </w:rPr>
        <w:t xml:space="preserve">. Available at: </w:t>
      </w:r>
      <w:r w:rsidRPr="006125F0">
        <w:rPr>
          <w:rFonts w:cstheme="minorHAnsi"/>
          <w:sz w:val="24"/>
          <w:szCs w:val="24"/>
        </w:rPr>
        <w:t>https://youngminds.org.uk/find-help/feelings-and-symptoms/body-image/</w:t>
      </w:r>
      <w:r w:rsidRPr="00BB2C87">
        <w:rPr>
          <w:rFonts w:cstheme="minorHAnsi"/>
          <w:sz w:val="24"/>
          <w:szCs w:val="24"/>
        </w:rPr>
        <w:t xml:space="preserve"> (Accessed 9 January 2020).</w:t>
      </w:r>
    </w:p>
    <w:p w14:paraId="52F646F8" w14:textId="68AA5A7F" w:rsidR="0070010F" w:rsidRPr="008E7368" w:rsidRDefault="008E7368" w:rsidP="008E7368">
      <w:pPr>
        <w:spacing w:line="276" w:lineRule="auto"/>
        <w:rPr>
          <w:rFonts w:cstheme="minorHAnsi"/>
          <w:sz w:val="24"/>
          <w:szCs w:val="24"/>
        </w:rPr>
      </w:pPr>
      <w:r w:rsidRPr="008E7368">
        <w:rPr>
          <w:rFonts w:cstheme="minorHAnsi"/>
          <w:sz w:val="24"/>
          <w:szCs w:val="24"/>
        </w:rPr>
        <w:t>Hoffmann</w:t>
      </w:r>
      <w:r>
        <w:rPr>
          <w:rFonts w:cstheme="minorHAnsi"/>
          <w:sz w:val="24"/>
          <w:szCs w:val="24"/>
        </w:rPr>
        <w:t>, S. and</w:t>
      </w:r>
      <w:r w:rsidRPr="008E7368">
        <w:rPr>
          <w:rFonts w:cstheme="minorHAnsi"/>
          <w:sz w:val="24"/>
          <w:szCs w:val="24"/>
        </w:rPr>
        <w:t xml:space="preserve"> </w:t>
      </w:r>
      <w:proofErr w:type="spellStart"/>
      <w:r w:rsidRPr="008E7368">
        <w:rPr>
          <w:rFonts w:cstheme="minorHAnsi"/>
          <w:sz w:val="24"/>
          <w:szCs w:val="24"/>
        </w:rPr>
        <w:t>Warschburger</w:t>
      </w:r>
      <w:proofErr w:type="spellEnd"/>
      <w:r>
        <w:rPr>
          <w:rFonts w:cstheme="minorHAnsi"/>
          <w:sz w:val="24"/>
          <w:szCs w:val="24"/>
        </w:rPr>
        <w:t xml:space="preserve">, P. (2016) </w:t>
      </w:r>
      <w:r w:rsidRPr="008E7368">
        <w:rPr>
          <w:rFonts w:cstheme="minorHAnsi"/>
          <w:sz w:val="24"/>
          <w:szCs w:val="24"/>
        </w:rPr>
        <w:t>Weight, shape, and muscularity concerns in male and female adolescents: Predictors of change and influences on eating concern</w:t>
      </w:r>
      <w:r>
        <w:rPr>
          <w:rFonts w:cstheme="minorHAnsi"/>
          <w:sz w:val="24"/>
          <w:szCs w:val="24"/>
        </w:rPr>
        <w:t xml:space="preserve">, International Journal of Eating Disorders, 50(2), pp. 139-147. DOI: </w:t>
      </w:r>
      <w:r w:rsidRPr="008E7368">
        <w:rPr>
          <w:rFonts w:cstheme="majorBidi"/>
          <w:sz w:val="24"/>
          <w:szCs w:val="24"/>
        </w:rPr>
        <w:t>10.1002/eat.22635</w:t>
      </w:r>
    </w:p>
    <w:p w14:paraId="311D67FC" w14:textId="2E2BA4A4" w:rsidR="00C25B73" w:rsidRDefault="008E7368" w:rsidP="004851D7">
      <w:pPr>
        <w:spacing w:line="276" w:lineRule="auto"/>
        <w:rPr>
          <w:sz w:val="24"/>
          <w:szCs w:val="24"/>
        </w:rPr>
      </w:pPr>
      <w:r>
        <w:rPr>
          <w:sz w:val="24"/>
          <w:szCs w:val="24"/>
        </w:rPr>
        <w:t>Brewster et al. (2016) ‘</w:t>
      </w:r>
      <w:r w:rsidRPr="008E7368">
        <w:rPr>
          <w:sz w:val="24"/>
          <w:szCs w:val="24"/>
        </w:rPr>
        <w:t>“Do You Even Lift, Bro?” Objectification, Minority Stress, and Body Image Concerns for Sexual Minority Men</w:t>
      </w:r>
      <w:r>
        <w:rPr>
          <w:sz w:val="24"/>
          <w:szCs w:val="24"/>
        </w:rPr>
        <w:t xml:space="preserve">’, </w:t>
      </w:r>
      <w:r w:rsidRPr="008E7368">
        <w:rPr>
          <w:i/>
          <w:iCs/>
          <w:sz w:val="24"/>
          <w:szCs w:val="24"/>
        </w:rPr>
        <w:t>Psychology of Men &amp; Masculinity</w:t>
      </w:r>
      <w:r>
        <w:rPr>
          <w:sz w:val="24"/>
          <w:szCs w:val="24"/>
        </w:rPr>
        <w:t>,</w:t>
      </w:r>
      <w:r w:rsidRPr="008E7368">
        <w:rPr>
          <w:sz w:val="24"/>
          <w:szCs w:val="24"/>
        </w:rPr>
        <w:t xml:space="preserve"> 18(2)</w:t>
      </w:r>
      <w:r>
        <w:rPr>
          <w:sz w:val="24"/>
          <w:szCs w:val="24"/>
        </w:rPr>
        <w:t xml:space="preserve">. DOI: </w:t>
      </w:r>
      <w:r w:rsidRPr="008E7368">
        <w:rPr>
          <w:sz w:val="24"/>
          <w:szCs w:val="24"/>
        </w:rPr>
        <w:t>10.1037/men0000043</w:t>
      </w:r>
    </w:p>
    <w:p w14:paraId="5B57F996" w14:textId="52F23930" w:rsidR="004851D7" w:rsidRDefault="004851D7" w:rsidP="004851D7">
      <w:pPr>
        <w:spacing w:line="276" w:lineRule="auto"/>
      </w:pPr>
      <w:proofErr w:type="spellStart"/>
      <w:r w:rsidRPr="004851D7">
        <w:rPr>
          <w:sz w:val="24"/>
          <w:szCs w:val="24"/>
        </w:rPr>
        <w:t>Mitchison</w:t>
      </w:r>
      <w:proofErr w:type="spellEnd"/>
      <w:r>
        <w:rPr>
          <w:sz w:val="24"/>
          <w:szCs w:val="24"/>
        </w:rPr>
        <w:t>,</w:t>
      </w:r>
      <w:r w:rsidRPr="004851D7">
        <w:rPr>
          <w:sz w:val="24"/>
          <w:szCs w:val="24"/>
        </w:rPr>
        <w:t xml:space="preserve"> D</w:t>
      </w:r>
      <w:r>
        <w:rPr>
          <w:sz w:val="24"/>
          <w:szCs w:val="24"/>
        </w:rPr>
        <w:t>.</w:t>
      </w:r>
      <w:r w:rsidRPr="004851D7">
        <w:rPr>
          <w:sz w:val="24"/>
          <w:szCs w:val="24"/>
        </w:rPr>
        <w:t xml:space="preserve"> et al</w:t>
      </w:r>
      <w:r>
        <w:rPr>
          <w:sz w:val="24"/>
          <w:szCs w:val="24"/>
        </w:rPr>
        <w:t>.</w:t>
      </w:r>
      <w:r w:rsidRPr="004851D7">
        <w:rPr>
          <w:sz w:val="24"/>
          <w:szCs w:val="24"/>
        </w:rPr>
        <w:t xml:space="preserve"> (2017) </w:t>
      </w:r>
      <w:r>
        <w:rPr>
          <w:sz w:val="24"/>
          <w:szCs w:val="24"/>
        </w:rPr>
        <w:t>‘</w:t>
      </w:r>
      <w:r w:rsidRPr="004851D7">
        <w:rPr>
          <w:sz w:val="24"/>
          <w:szCs w:val="24"/>
        </w:rPr>
        <w:t>Beneath the tip of the iceberg: why so many people with eating disorders are not referred for treatment</w:t>
      </w:r>
      <w:r>
        <w:rPr>
          <w:sz w:val="24"/>
          <w:szCs w:val="24"/>
        </w:rPr>
        <w:t xml:space="preserve">’, </w:t>
      </w:r>
      <w:r w:rsidRPr="004851D7">
        <w:rPr>
          <w:i/>
          <w:iCs/>
          <w:sz w:val="24"/>
          <w:szCs w:val="24"/>
        </w:rPr>
        <w:t>Australian Family Physician,</w:t>
      </w:r>
      <w:r w:rsidRPr="004851D7">
        <w:rPr>
          <w:sz w:val="24"/>
          <w:szCs w:val="24"/>
        </w:rPr>
        <w:t xml:space="preserve"> 46(7)</w:t>
      </w:r>
      <w:r>
        <w:rPr>
          <w:sz w:val="24"/>
          <w:szCs w:val="24"/>
        </w:rPr>
        <w:t xml:space="preserve">, pp. </w:t>
      </w:r>
      <w:r w:rsidRPr="004851D7">
        <w:rPr>
          <w:sz w:val="24"/>
          <w:szCs w:val="24"/>
        </w:rPr>
        <w:t>539</w:t>
      </w:r>
      <w:r>
        <w:rPr>
          <w:sz w:val="24"/>
          <w:szCs w:val="24"/>
        </w:rPr>
        <w:t xml:space="preserve">-540. </w:t>
      </w:r>
      <w:r w:rsidRPr="004851D7">
        <w:rPr>
          <w:sz w:val="24"/>
          <w:szCs w:val="24"/>
        </w:rPr>
        <w:t>Available at: https://www.racgp.org.au/afp/2017/july/beneath-the-tip-of-the-iceberg-why-so-many-people-with-eating-disorders-are-not-referred-for-treatment/ (Accessed 20 January 2020).</w:t>
      </w:r>
    </w:p>
    <w:p w14:paraId="2D79A83C" w14:textId="69D92EE6" w:rsidR="004851D7" w:rsidRPr="004851D7" w:rsidRDefault="004851D7" w:rsidP="004851D7">
      <w:pPr>
        <w:spacing w:line="276" w:lineRule="auto"/>
        <w:rPr>
          <w:sz w:val="24"/>
          <w:szCs w:val="24"/>
        </w:rPr>
      </w:pPr>
      <w:r w:rsidRPr="004851D7">
        <w:rPr>
          <w:sz w:val="24"/>
          <w:szCs w:val="24"/>
        </w:rPr>
        <w:lastRenderedPageBreak/>
        <w:t>Martinsen</w:t>
      </w:r>
      <w:r>
        <w:rPr>
          <w:sz w:val="24"/>
          <w:szCs w:val="24"/>
        </w:rPr>
        <w:t>, M., and</w:t>
      </w:r>
      <w:r w:rsidRPr="004851D7">
        <w:rPr>
          <w:sz w:val="24"/>
          <w:szCs w:val="24"/>
        </w:rPr>
        <w:t xml:space="preserve"> </w:t>
      </w:r>
      <w:proofErr w:type="spellStart"/>
      <w:r w:rsidRPr="004851D7">
        <w:rPr>
          <w:sz w:val="24"/>
          <w:szCs w:val="24"/>
        </w:rPr>
        <w:t>Sundgot-Borgen</w:t>
      </w:r>
      <w:proofErr w:type="spellEnd"/>
      <w:r>
        <w:rPr>
          <w:sz w:val="24"/>
          <w:szCs w:val="24"/>
        </w:rPr>
        <w:t>,</w:t>
      </w:r>
      <w:r w:rsidRPr="004851D7">
        <w:rPr>
          <w:sz w:val="24"/>
          <w:szCs w:val="24"/>
        </w:rPr>
        <w:t xml:space="preserve"> J.</w:t>
      </w:r>
      <w:r>
        <w:rPr>
          <w:sz w:val="24"/>
          <w:szCs w:val="24"/>
        </w:rPr>
        <w:t xml:space="preserve"> (2013) ‘</w:t>
      </w:r>
      <w:r w:rsidRPr="004851D7">
        <w:rPr>
          <w:sz w:val="24"/>
          <w:szCs w:val="24"/>
        </w:rPr>
        <w:t>Higher prevalence of eating disorders among adolescent elite athletes than controls</w:t>
      </w:r>
      <w:r>
        <w:rPr>
          <w:sz w:val="24"/>
          <w:szCs w:val="24"/>
        </w:rPr>
        <w:t xml:space="preserve">’, </w:t>
      </w:r>
      <w:r w:rsidRPr="004851D7">
        <w:rPr>
          <w:i/>
          <w:iCs/>
          <w:sz w:val="24"/>
          <w:szCs w:val="24"/>
        </w:rPr>
        <w:t>Medicine and Science in Sports and Exercise,</w:t>
      </w:r>
      <w:r>
        <w:rPr>
          <w:sz w:val="24"/>
          <w:szCs w:val="24"/>
        </w:rPr>
        <w:t xml:space="preserve"> 45(6), pp. 1188-1197. DOI: </w:t>
      </w:r>
      <w:r w:rsidRPr="004851D7">
        <w:rPr>
          <w:sz w:val="24"/>
          <w:szCs w:val="24"/>
        </w:rPr>
        <w:t>10.1249/MSS.0b013e318281a939.</w:t>
      </w:r>
    </w:p>
    <w:p w14:paraId="3188C227" w14:textId="2F37CCC1" w:rsidR="004851D7" w:rsidRDefault="004851D7" w:rsidP="004851D7">
      <w:pPr>
        <w:spacing w:line="276" w:lineRule="auto"/>
        <w:rPr>
          <w:sz w:val="24"/>
          <w:szCs w:val="24"/>
        </w:rPr>
      </w:pPr>
    </w:p>
    <w:p w14:paraId="1F4ED41A" w14:textId="77777777" w:rsidR="004851D7" w:rsidRPr="00DB67C8" w:rsidRDefault="004851D7" w:rsidP="004851D7">
      <w:pPr>
        <w:spacing w:line="276" w:lineRule="auto"/>
        <w:rPr>
          <w:sz w:val="24"/>
          <w:szCs w:val="24"/>
        </w:rPr>
      </w:pPr>
    </w:p>
    <w:p w14:paraId="393608AC" w14:textId="77777777" w:rsidR="00DB67C8" w:rsidRPr="00BF0C47" w:rsidRDefault="00DB67C8" w:rsidP="00BF0C47">
      <w:pPr>
        <w:spacing w:line="360" w:lineRule="auto"/>
        <w:rPr>
          <w:sz w:val="24"/>
          <w:szCs w:val="24"/>
        </w:rPr>
      </w:pPr>
    </w:p>
    <w:p w14:paraId="1768CF77" w14:textId="77777777" w:rsidR="00BF0C47" w:rsidRPr="00BB0224" w:rsidRDefault="00BF0C47" w:rsidP="00BF0C47">
      <w:pPr>
        <w:spacing w:line="360" w:lineRule="auto"/>
        <w:rPr>
          <w:sz w:val="24"/>
          <w:szCs w:val="24"/>
        </w:rPr>
      </w:pPr>
    </w:p>
    <w:p w14:paraId="6582F371" w14:textId="77777777" w:rsidR="00BF0C47" w:rsidRPr="00BB0224" w:rsidRDefault="00BF0C47" w:rsidP="00BB0224">
      <w:pPr>
        <w:spacing w:line="360" w:lineRule="auto"/>
        <w:rPr>
          <w:rFonts w:cstheme="minorHAnsi"/>
          <w:sz w:val="24"/>
          <w:szCs w:val="24"/>
        </w:rPr>
      </w:pPr>
    </w:p>
    <w:p w14:paraId="448292FA" w14:textId="40B68E44" w:rsidR="00341B3E" w:rsidRDefault="00234EFF" w:rsidP="00BB0224">
      <w:pPr>
        <w:spacing w:line="360" w:lineRule="auto"/>
      </w:pPr>
      <w:r>
        <w:br w:type="page"/>
      </w:r>
    </w:p>
    <w:p w14:paraId="205B6B61" w14:textId="67DDBA57" w:rsidR="00341B3E" w:rsidRPr="00341B3E" w:rsidRDefault="00341B3E" w:rsidP="00341B3E">
      <w:pPr>
        <w:pStyle w:val="Heading1"/>
      </w:pPr>
      <w:bookmarkStart w:id="32" w:name="_Toc38894101"/>
      <w:r>
        <w:lastRenderedPageBreak/>
        <w:t>Appendices</w:t>
      </w:r>
      <w:bookmarkEnd w:id="32"/>
    </w:p>
    <w:p w14:paraId="4B9F41D0" w14:textId="77F97CE9" w:rsidR="00921B1E" w:rsidRDefault="003C2628" w:rsidP="00A00D7B">
      <w:pPr>
        <w:pStyle w:val="Heading2"/>
      </w:pPr>
      <w:bookmarkStart w:id="33" w:name="_Toc38894102"/>
      <w:r>
        <w:t>Appendix One – BIG grid</w:t>
      </w:r>
      <w:bookmarkEnd w:id="33"/>
    </w:p>
    <w:p w14:paraId="3E3C1A8D" w14:textId="77777777" w:rsidR="00EC3CA1" w:rsidRDefault="00EC3CA1" w:rsidP="00EC3CA1">
      <w:pPr>
        <w:rPr>
          <w:rFonts w:ascii="Calibri" w:eastAsia="Calibri" w:hAnsi="Calibri" w:cs="Calibri"/>
          <w:noProof/>
        </w:rPr>
      </w:pPr>
      <w:r>
        <w:rPr>
          <w:noProof/>
        </w:rPr>
        <w:drawing>
          <wp:inline distT="0" distB="0" distL="0" distR="0" wp14:anchorId="215FAF44" wp14:editId="6ED38C75">
            <wp:extent cx="5960745" cy="4681895"/>
            <wp:effectExtent l="0" t="0" r="190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4596" t="24828" r="29704" b="11330"/>
                    <a:stretch/>
                  </pic:blipFill>
                  <pic:spPr bwMode="auto">
                    <a:xfrm>
                      <a:off x="0" y="0"/>
                      <a:ext cx="5974589" cy="4692769"/>
                    </a:xfrm>
                    <a:prstGeom prst="rect">
                      <a:avLst/>
                    </a:prstGeom>
                    <a:ln>
                      <a:noFill/>
                    </a:ln>
                    <a:extLst>
                      <a:ext uri="{53640926-AAD7-44D8-BBD7-CCE9431645EC}">
                        <a14:shadowObscured xmlns:a14="http://schemas.microsoft.com/office/drawing/2010/main"/>
                      </a:ext>
                    </a:extLst>
                  </pic:spPr>
                </pic:pic>
              </a:graphicData>
            </a:graphic>
          </wp:inline>
        </w:drawing>
      </w:r>
    </w:p>
    <w:p w14:paraId="22D35B3B" w14:textId="33A7DDD4" w:rsidR="00EC3CA1" w:rsidRPr="00BB0224" w:rsidRDefault="00EC3CA1" w:rsidP="00BB0224">
      <w:pPr>
        <w:jc w:val="right"/>
        <w:rPr>
          <w:rFonts w:ascii="Calibri" w:eastAsia="Calibri" w:hAnsi="Calibri" w:cs="Calibri"/>
          <w:noProof/>
          <w:sz w:val="24"/>
          <w:szCs w:val="24"/>
        </w:rPr>
      </w:pPr>
      <w:r w:rsidRPr="00BB0224">
        <w:rPr>
          <w:rFonts w:ascii="Calibri" w:eastAsia="Calibri" w:hAnsi="Calibri" w:cs="Calibri"/>
          <w:noProof/>
          <w:sz w:val="24"/>
          <w:szCs w:val="24"/>
        </w:rPr>
        <w:t>(Hildebrant, Langenbucher and Schlundt, 2004)</w:t>
      </w:r>
    </w:p>
    <w:p w14:paraId="49F5EC6D" w14:textId="77777777" w:rsidR="00EC3CA1" w:rsidRDefault="00EC3CA1" w:rsidP="00EC3CA1">
      <w:pPr>
        <w:rPr>
          <w:rFonts w:ascii="Calibri" w:eastAsia="Calibri" w:hAnsi="Calibri" w:cs="Calibri"/>
          <w:noProof/>
        </w:rPr>
      </w:pPr>
    </w:p>
    <w:p w14:paraId="4F582BD8" w14:textId="77777777" w:rsidR="00655FC9" w:rsidRDefault="00655FC9" w:rsidP="00EC3CA1">
      <w:pPr>
        <w:pStyle w:val="Heading2"/>
        <w:rPr>
          <w:noProof/>
        </w:rPr>
        <w:sectPr w:rsidR="00655FC9" w:rsidSect="00F505C2">
          <w:footerReference w:type="default" r:id="rId16"/>
          <w:footerReference w:type="first" r:id="rId17"/>
          <w:pgSz w:w="11906" w:h="16838"/>
          <w:pgMar w:top="1440" w:right="1440" w:bottom="1440" w:left="1440" w:header="709" w:footer="709" w:gutter="0"/>
          <w:pgNumType w:start="0"/>
          <w:cols w:space="708"/>
          <w:titlePg/>
          <w:docGrid w:linePitch="360"/>
        </w:sectPr>
      </w:pPr>
    </w:p>
    <w:p w14:paraId="20E9A3C2" w14:textId="10B3733A" w:rsidR="00EC3CA1" w:rsidRPr="00EC3CA1" w:rsidRDefault="003C2628" w:rsidP="00EC3CA1">
      <w:pPr>
        <w:pStyle w:val="Heading2"/>
        <w:rPr>
          <w:noProof/>
        </w:rPr>
      </w:pPr>
      <w:bookmarkStart w:id="34" w:name="_Toc38894103"/>
      <w:r>
        <w:rPr>
          <w:noProof/>
        </w:rPr>
        <w:lastRenderedPageBreak/>
        <w:t>Appendix 2 – National Health Service Data</w:t>
      </w:r>
      <w:bookmarkEnd w:id="34"/>
    </w:p>
    <w:p w14:paraId="69D44E99" w14:textId="119026C8" w:rsidR="00921B1E" w:rsidRPr="00921B1E" w:rsidRDefault="00D66DD5" w:rsidP="00921B1E">
      <w:r>
        <w:rPr>
          <w:noProof/>
        </w:rPr>
        <w:drawing>
          <wp:inline distT="0" distB="0" distL="0" distR="0" wp14:anchorId="622C8837" wp14:editId="72241985">
            <wp:extent cx="9278451" cy="3172571"/>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828" t="28670" r="1451" b="12512"/>
                    <a:stretch/>
                  </pic:blipFill>
                  <pic:spPr bwMode="auto">
                    <a:xfrm>
                      <a:off x="0" y="0"/>
                      <a:ext cx="9305530" cy="3181830"/>
                    </a:xfrm>
                    <a:prstGeom prst="rect">
                      <a:avLst/>
                    </a:prstGeom>
                    <a:ln>
                      <a:noFill/>
                    </a:ln>
                    <a:extLst>
                      <a:ext uri="{53640926-AAD7-44D8-BBD7-CCE9431645EC}">
                        <a14:shadowObscured xmlns:a14="http://schemas.microsoft.com/office/drawing/2010/main"/>
                      </a:ext>
                    </a:extLst>
                  </pic:spPr>
                </pic:pic>
              </a:graphicData>
            </a:graphic>
          </wp:inline>
        </w:drawing>
      </w:r>
    </w:p>
    <w:p w14:paraId="284631E4" w14:textId="6285EF3B" w:rsidR="00B66F37" w:rsidRPr="00BB0224" w:rsidRDefault="00970DE2" w:rsidP="00BB0224">
      <w:pPr>
        <w:jc w:val="right"/>
      </w:pPr>
      <w:r>
        <w:rPr>
          <w:sz w:val="24"/>
          <w:szCs w:val="24"/>
        </w:rPr>
        <w:t>(</w:t>
      </w:r>
      <w:r w:rsidR="00BB0224" w:rsidRPr="00BB0224">
        <w:rPr>
          <w:sz w:val="24"/>
          <w:szCs w:val="24"/>
        </w:rPr>
        <w:t>NHS Digital</w:t>
      </w:r>
      <w:r>
        <w:rPr>
          <w:sz w:val="24"/>
          <w:szCs w:val="24"/>
        </w:rPr>
        <w:t xml:space="preserve">, </w:t>
      </w:r>
      <w:r w:rsidR="00BB0224" w:rsidRPr="00BB0224">
        <w:rPr>
          <w:sz w:val="24"/>
          <w:szCs w:val="24"/>
        </w:rPr>
        <w:t>2018)</w:t>
      </w:r>
    </w:p>
    <w:p w14:paraId="66122A21" w14:textId="083A7C17" w:rsidR="00B66F37" w:rsidRDefault="00B66F37" w:rsidP="000670B9"/>
    <w:p w14:paraId="46B72C36" w14:textId="7C27F3BF" w:rsidR="00B66F37" w:rsidRDefault="00B66F37" w:rsidP="000670B9"/>
    <w:p w14:paraId="23BEE850" w14:textId="6DE31DB3" w:rsidR="00B66F37" w:rsidRDefault="00B66F37" w:rsidP="000670B9"/>
    <w:p w14:paraId="3CF757A9" w14:textId="5209594D" w:rsidR="00B66F37" w:rsidRDefault="00B66F37" w:rsidP="000670B9"/>
    <w:p w14:paraId="4BB3B42A" w14:textId="48139D41" w:rsidR="00BB0224" w:rsidRDefault="00BB0224" w:rsidP="000670B9"/>
    <w:p w14:paraId="338492F7" w14:textId="77777777" w:rsidR="00BB0224" w:rsidRDefault="00BB0224" w:rsidP="000670B9"/>
    <w:p w14:paraId="7A6E9423" w14:textId="2D9F8F6E" w:rsidR="00B66F37" w:rsidRDefault="00B66F37" w:rsidP="00B66F37">
      <w:pPr>
        <w:pStyle w:val="Heading2"/>
      </w:pPr>
      <w:bookmarkStart w:id="35" w:name="_Toc38894104"/>
      <w:r>
        <w:lastRenderedPageBreak/>
        <w:t>Appendix Three – Thesis Search Sheet</w:t>
      </w:r>
      <w:bookmarkEnd w:id="35"/>
    </w:p>
    <w:p w14:paraId="16332DD6" w14:textId="77777777" w:rsidR="00B66F37" w:rsidRDefault="00B66F37" w:rsidP="00B66F37"/>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73"/>
        <w:gridCol w:w="1646"/>
        <w:gridCol w:w="659"/>
        <w:gridCol w:w="3053"/>
        <w:gridCol w:w="1380"/>
        <w:gridCol w:w="2241"/>
        <w:gridCol w:w="3275"/>
      </w:tblGrid>
      <w:tr w:rsidR="00B66F37" w14:paraId="521B5D9D" w14:textId="77777777" w:rsidTr="00C67807">
        <w:trPr>
          <w:trHeight w:val="1008"/>
        </w:trPr>
        <w:tc>
          <w:tcPr>
            <w:tcW w:w="2976" w:type="dxa"/>
            <w:gridSpan w:val="2"/>
          </w:tcPr>
          <w:p w14:paraId="44721800" w14:textId="77777777" w:rsidR="00B66F37" w:rsidRDefault="00B66F37" w:rsidP="00C67807"/>
          <w:p w14:paraId="680F86BF" w14:textId="77777777" w:rsidR="00B66F37" w:rsidRDefault="00B66F37" w:rsidP="00C67807">
            <w:r>
              <w:t>My research question:</w:t>
            </w:r>
          </w:p>
          <w:p w14:paraId="36B149EB" w14:textId="77777777" w:rsidR="00B66F37" w:rsidRDefault="00B66F37" w:rsidP="00C67807"/>
        </w:tc>
        <w:tc>
          <w:tcPr>
            <w:tcW w:w="11224" w:type="dxa"/>
            <w:gridSpan w:val="5"/>
          </w:tcPr>
          <w:p w14:paraId="4A6D91DD" w14:textId="77777777" w:rsidR="00B66F37" w:rsidRDefault="00B66F37" w:rsidP="00C67807"/>
          <w:p w14:paraId="6881AECA" w14:textId="5E094C4A" w:rsidR="00B66F37" w:rsidRDefault="00B66F37" w:rsidP="00C67807">
            <w:r>
              <w:t xml:space="preserve"> What </w:t>
            </w:r>
            <w:r w:rsidR="00C25B73">
              <w:t>are the main factors associated with the development of male eating disorders?</w:t>
            </w:r>
          </w:p>
        </w:tc>
      </w:tr>
      <w:tr w:rsidR="00B66F37" w14:paraId="63007634" w14:textId="77777777" w:rsidTr="00C67807">
        <w:trPr>
          <w:trHeight w:val="682"/>
        </w:trPr>
        <w:tc>
          <w:tcPr>
            <w:tcW w:w="2976" w:type="dxa"/>
            <w:gridSpan w:val="2"/>
          </w:tcPr>
          <w:p w14:paraId="7EE32EE4" w14:textId="77777777" w:rsidR="00B66F37" w:rsidRDefault="00B66F37" w:rsidP="00C67807"/>
          <w:p w14:paraId="6C8ADF61" w14:textId="77777777" w:rsidR="00B66F37" w:rsidRDefault="00B66F37" w:rsidP="00C67807">
            <w:r>
              <w:t>Places to search for information:</w:t>
            </w:r>
          </w:p>
          <w:p w14:paraId="26A88480" w14:textId="77777777" w:rsidR="00B66F37" w:rsidRDefault="00B66F37" w:rsidP="00C67807"/>
        </w:tc>
        <w:tc>
          <w:tcPr>
            <w:tcW w:w="11224" w:type="dxa"/>
            <w:gridSpan w:val="5"/>
          </w:tcPr>
          <w:p w14:paraId="29EFEA82" w14:textId="77777777" w:rsidR="00B66F37" w:rsidRDefault="00B66F37" w:rsidP="00C67807"/>
          <w:p w14:paraId="7404460E" w14:textId="77777777" w:rsidR="00B66F37" w:rsidRDefault="00B66F37" w:rsidP="00C67807">
            <w:r>
              <w:t>Google Scholar, University Library (online and physical), Journal databases</w:t>
            </w:r>
          </w:p>
        </w:tc>
      </w:tr>
      <w:tr w:rsidR="00B66F37" w14:paraId="20A2F8C7" w14:textId="77777777" w:rsidTr="00C67807">
        <w:tc>
          <w:tcPr>
            <w:tcW w:w="14200" w:type="dxa"/>
            <w:gridSpan w:val="7"/>
            <w:shd w:val="clear" w:color="auto" w:fill="D9D9D9" w:themeFill="background1" w:themeFillShade="D9"/>
          </w:tcPr>
          <w:p w14:paraId="23C3911E" w14:textId="77777777" w:rsidR="00B66F37" w:rsidRDefault="00B66F37" w:rsidP="00C67807"/>
        </w:tc>
      </w:tr>
      <w:tr w:rsidR="00B66F37" w14:paraId="1B6F290B" w14:textId="77777777" w:rsidTr="00C67807">
        <w:trPr>
          <w:trHeight w:val="948"/>
        </w:trPr>
        <w:tc>
          <w:tcPr>
            <w:tcW w:w="1275" w:type="dxa"/>
          </w:tcPr>
          <w:p w14:paraId="272EABB5" w14:textId="77777777" w:rsidR="00B66F37" w:rsidRDefault="00B66F37" w:rsidP="00C67807"/>
          <w:p w14:paraId="447E082F" w14:textId="77777777" w:rsidR="00B66F37" w:rsidRDefault="00B66F37" w:rsidP="00C67807">
            <w:r>
              <w:t xml:space="preserve">Date </w:t>
            </w:r>
          </w:p>
        </w:tc>
        <w:tc>
          <w:tcPr>
            <w:tcW w:w="2410" w:type="dxa"/>
            <w:gridSpan w:val="2"/>
          </w:tcPr>
          <w:p w14:paraId="320CCD37" w14:textId="77777777" w:rsidR="00B66F37" w:rsidRDefault="00B66F37" w:rsidP="00C67807"/>
          <w:p w14:paraId="30297E2A" w14:textId="77777777" w:rsidR="00B66F37" w:rsidRDefault="00B66F37" w:rsidP="00C67807">
            <w:r w:rsidRPr="00AA47FA">
              <w:t>Database Name</w:t>
            </w:r>
          </w:p>
        </w:tc>
        <w:tc>
          <w:tcPr>
            <w:tcW w:w="3260" w:type="dxa"/>
          </w:tcPr>
          <w:p w14:paraId="42D9DA2A" w14:textId="77777777" w:rsidR="00B66F37" w:rsidRDefault="00B66F37" w:rsidP="00C67807"/>
          <w:p w14:paraId="3A934CFB" w14:textId="77777777" w:rsidR="00B66F37" w:rsidRDefault="00B66F37" w:rsidP="00C67807">
            <w:r w:rsidRPr="00AA47FA">
              <w:t xml:space="preserve">Search </w:t>
            </w:r>
            <w:r>
              <w:t xml:space="preserve">Terms </w:t>
            </w:r>
          </w:p>
        </w:tc>
        <w:tc>
          <w:tcPr>
            <w:tcW w:w="1443" w:type="dxa"/>
          </w:tcPr>
          <w:p w14:paraId="3FFD1D37" w14:textId="77777777" w:rsidR="00B66F37" w:rsidRDefault="00B66F37" w:rsidP="00C67807"/>
          <w:p w14:paraId="6C568D43" w14:textId="77777777" w:rsidR="00B66F37" w:rsidRDefault="00B66F37" w:rsidP="00C67807">
            <w:r>
              <w:t>No of Results</w:t>
            </w:r>
          </w:p>
        </w:tc>
        <w:tc>
          <w:tcPr>
            <w:tcW w:w="2385" w:type="dxa"/>
            <w:tcBorders>
              <w:right w:val="single" w:sz="4" w:space="0" w:color="auto"/>
            </w:tcBorders>
          </w:tcPr>
          <w:p w14:paraId="4F762BB7" w14:textId="77777777" w:rsidR="00B66F37" w:rsidRDefault="00B66F37" w:rsidP="00C67807"/>
          <w:p w14:paraId="0377E65F" w14:textId="77777777" w:rsidR="00B66F37" w:rsidRDefault="00B66F37" w:rsidP="00C67807">
            <w:r>
              <w:t>Links to: title, aim, objective number?</w:t>
            </w:r>
          </w:p>
        </w:tc>
        <w:tc>
          <w:tcPr>
            <w:tcW w:w="3427" w:type="dxa"/>
            <w:tcBorders>
              <w:left w:val="single" w:sz="4" w:space="0" w:color="auto"/>
            </w:tcBorders>
          </w:tcPr>
          <w:p w14:paraId="29CD8AA7" w14:textId="77777777" w:rsidR="00B66F37" w:rsidRDefault="00B66F37" w:rsidP="00C67807"/>
          <w:p w14:paraId="4D4CEEBA" w14:textId="77777777" w:rsidR="00B66F37" w:rsidRDefault="00B66F37" w:rsidP="00C67807">
            <w:r>
              <w:t xml:space="preserve">Your </w:t>
            </w:r>
            <w:r w:rsidRPr="00760C45">
              <w:t>Comments</w:t>
            </w:r>
          </w:p>
        </w:tc>
      </w:tr>
      <w:tr w:rsidR="00B66F37" w14:paraId="1AA0E0A6" w14:textId="77777777" w:rsidTr="00C67807">
        <w:trPr>
          <w:trHeight w:val="682"/>
        </w:trPr>
        <w:tc>
          <w:tcPr>
            <w:tcW w:w="1275" w:type="dxa"/>
          </w:tcPr>
          <w:p w14:paraId="12864BD0" w14:textId="77777777" w:rsidR="00B66F37" w:rsidRDefault="00B66F37" w:rsidP="00C67807">
            <w:r>
              <w:t>07/11/19</w:t>
            </w:r>
          </w:p>
        </w:tc>
        <w:tc>
          <w:tcPr>
            <w:tcW w:w="2410" w:type="dxa"/>
            <w:gridSpan w:val="2"/>
          </w:tcPr>
          <w:p w14:paraId="4517229C" w14:textId="77777777" w:rsidR="00B66F37" w:rsidRDefault="00B66F37" w:rsidP="00C67807">
            <w:r>
              <w:t>University online library</w:t>
            </w:r>
          </w:p>
        </w:tc>
        <w:tc>
          <w:tcPr>
            <w:tcW w:w="3260" w:type="dxa"/>
          </w:tcPr>
          <w:p w14:paraId="23978F6B" w14:textId="77777777" w:rsidR="00B66F37" w:rsidRDefault="00B66F37" w:rsidP="00C67807">
            <w:r>
              <w:t>Title contains ‘eating disorders’</w:t>
            </w:r>
          </w:p>
          <w:p w14:paraId="0865C00F" w14:textId="77777777" w:rsidR="00B66F37" w:rsidRDefault="00B66F37" w:rsidP="00C67807">
            <w:proofErr w:type="gramStart"/>
            <w:r>
              <w:t>Plus</w:t>
            </w:r>
            <w:proofErr w:type="gramEnd"/>
            <w:r>
              <w:t xml:space="preserve"> any fields with ‘males’ AND ‘causes’ within the last five years. + peer reviewed journals</w:t>
            </w:r>
          </w:p>
        </w:tc>
        <w:tc>
          <w:tcPr>
            <w:tcW w:w="1443" w:type="dxa"/>
          </w:tcPr>
          <w:p w14:paraId="4285BE2A" w14:textId="77777777" w:rsidR="00B66F37" w:rsidRDefault="00B66F37" w:rsidP="00C67807">
            <w:r>
              <w:t>144</w:t>
            </w:r>
          </w:p>
        </w:tc>
        <w:tc>
          <w:tcPr>
            <w:tcW w:w="2385" w:type="dxa"/>
            <w:tcBorders>
              <w:right w:val="single" w:sz="4" w:space="0" w:color="auto"/>
            </w:tcBorders>
          </w:tcPr>
          <w:p w14:paraId="1FDD2C5F" w14:textId="77777777" w:rsidR="00B66F37" w:rsidRDefault="00B66F37" w:rsidP="00C67807">
            <w:r>
              <w:t>Yes - some</w:t>
            </w:r>
          </w:p>
        </w:tc>
        <w:tc>
          <w:tcPr>
            <w:tcW w:w="3427" w:type="dxa"/>
            <w:tcBorders>
              <w:left w:val="single" w:sz="4" w:space="0" w:color="auto"/>
            </w:tcBorders>
          </w:tcPr>
          <w:p w14:paraId="02FC0D8F" w14:textId="77777777" w:rsidR="00B66F37" w:rsidRDefault="00B66F37" w:rsidP="00C67807">
            <w:r>
              <w:t xml:space="preserve">Some look quite useful however need to narrow down the search to make it more manageable.  </w:t>
            </w:r>
          </w:p>
        </w:tc>
      </w:tr>
      <w:tr w:rsidR="00B66F37" w14:paraId="4DD85EC0" w14:textId="77777777" w:rsidTr="00C67807">
        <w:trPr>
          <w:trHeight w:val="682"/>
        </w:trPr>
        <w:tc>
          <w:tcPr>
            <w:tcW w:w="1275" w:type="dxa"/>
          </w:tcPr>
          <w:p w14:paraId="28D6EE8A" w14:textId="77777777" w:rsidR="00B66F37" w:rsidRDefault="00B66F37" w:rsidP="00C67807"/>
        </w:tc>
        <w:tc>
          <w:tcPr>
            <w:tcW w:w="2410" w:type="dxa"/>
            <w:gridSpan w:val="2"/>
          </w:tcPr>
          <w:p w14:paraId="5889F162" w14:textId="77777777" w:rsidR="00B66F37" w:rsidRDefault="00B66F37" w:rsidP="00C67807">
            <w:r>
              <w:t>University online library</w:t>
            </w:r>
          </w:p>
        </w:tc>
        <w:tc>
          <w:tcPr>
            <w:tcW w:w="3260" w:type="dxa"/>
          </w:tcPr>
          <w:p w14:paraId="3EFE20DB" w14:textId="77777777" w:rsidR="00B66F37" w:rsidRDefault="00B66F37" w:rsidP="00C67807">
            <w:r>
              <w:t xml:space="preserve">Title contains ‘eating disorders’ AND ‘male’. </w:t>
            </w:r>
          </w:p>
          <w:p w14:paraId="363F4CBF" w14:textId="77777777" w:rsidR="00B66F37" w:rsidRDefault="00B66F37" w:rsidP="00C67807">
            <w:r>
              <w:t>Any field contains ‘causes’</w:t>
            </w:r>
          </w:p>
          <w:p w14:paraId="35701766" w14:textId="77777777" w:rsidR="00B66F37" w:rsidRDefault="00B66F37" w:rsidP="00C67807">
            <w:proofErr w:type="spellStart"/>
            <w:r>
              <w:lastRenderedPageBreak/>
              <w:t>Perminiters</w:t>
            </w:r>
            <w:proofErr w:type="spellEnd"/>
            <w:r>
              <w:t xml:space="preserve"> – within the last five years + peer reviewed journals.</w:t>
            </w:r>
          </w:p>
        </w:tc>
        <w:tc>
          <w:tcPr>
            <w:tcW w:w="1443" w:type="dxa"/>
          </w:tcPr>
          <w:p w14:paraId="283E7FFE" w14:textId="77777777" w:rsidR="00B66F37" w:rsidRDefault="00B66F37" w:rsidP="00C67807">
            <w:r>
              <w:lastRenderedPageBreak/>
              <w:t>3</w:t>
            </w:r>
          </w:p>
        </w:tc>
        <w:tc>
          <w:tcPr>
            <w:tcW w:w="2385" w:type="dxa"/>
            <w:tcBorders>
              <w:right w:val="single" w:sz="4" w:space="0" w:color="auto"/>
            </w:tcBorders>
          </w:tcPr>
          <w:p w14:paraId="00C1083F" w14:textId="77777777" w:rsidR="00B66F37" w:rsidRDefault="00B66F37" w:rsidP="00C67807">
            <w:r>
              <w:t>Yes</w:t>
            </w:r>
          </w:p>
        </w:tc>
        <w:tc>
          <w:tcPr>
            <w:tcW w:w="3427" w:type="dxa"/>
            <w:tcBorders>
              <w:left w:val="single" w:sz="4" w:space="0" w:color="auto"/>
            </w:tcBorders>
          </w:tcPr>
          <w:p w14:paraId="08660B9E" w14:textId="77777777" w:rsidR="00B66F37" w:rsidRDefault="00B66F37" w:rsidP="00C67807">
            <w:r>
              <w:t xml:space="preserve">Likely use - </w:t>
            </w:r>
            <w:r w:rsidRPr="00D71097">
              <w:t>Limbers, Cohen and Gray (2018)</w:t>
            </w:r>
            <w:r>
              <w:t>, possibly use Karin et al (2014)</w:t>
            </w:r>
          </w:p>
        </w:tc>
      </w:tr>
      <w:tr w:rsidR="00B66F37" w14:paraId="6399AABF" w14:textId="77777777" w:rsidTr="00C67807">
        <w:trPr>
          <w:trHeight w:val="682"/>
        </w:trPr>
        <w:tc>
          <w:tcPr>
            <w:tcW w:w="1275" w:type="dxa"/>
          </w:tcPr>
          <w:p w14:paraId="00B7D37E" w14:textId="77777777" w:rsidR="00B66F37" w:rsidRDefault="00B66F37" w:rsidP="00C67807"/>
        </w:tc>
        <w:tc>
          <w:tcPr>
            <w:tcW w:w="2410" w:type="dxa"/>
            <w:gridSpan w:val="2"/>
          </w:tcPr>
          <w:p w14:paraId="27393B94" w14:textId="77777777" w:rsidR="00B66F37" w:rsidRDefault="00B66F37" w:rsidP="00C67807">
            <w:r>
              <w:t>University online library</w:t>
            </w:r>
          </w:p>
        </w:tc>
        <w:tc>
          <w:tcPr>
            <w:tcW w:w="3260" w:type="dxa"/>
          </w:tcPr>
          <w:p w14:paraId="59AF5616" w14:textId="77777777" w:rsidR="00B66F37" w:rsidRDefault="00B66F37" w:rsidP="00C67807">
            <w:r>
              <w:t xml:space="preserve">Title contains ‘eating disorders’ AND male. </w:t>
            </w:r>
          </w:p>
          <w:p w14:paraId="36866D9C" w14:textId="77777777" w:rsidR="00B66F37" w:rsidRDefault="00B66F37" w:rsidP="00C67807">
            <w:proofErr w:type="spellStart"/>
            <w:r>
              <w:t>Perminiters</w:t>
            </w:r>
            <w:proofErr w:type="spellEnd"/>
            <w:r>
              <w:t xml:space="preserve"> – within the last five years + peer reviewed journals.</w:t>
            </w:r>
          </w:p>
        </w:tc>
        <w:tc>
          <w:tcPr>
            <w:tcW w:w="1443" w:type="dxa"/>
          </w:tcPr>
          <w:p w14:paraId="5E27D322" w14:textId="77777777" w:rsidR="00B66F37" w:rsidRDefault="00B66F37" w:rsidP="00C67807">
            <w:r>
              <w:t>36</w:t>
            </w:r>
          </w:p>
        </w:tc>
        <w:tc>
          <w:tcPr>
            <w:tcW w:w="2385" w:type="dxa"/>
            <w:tcBorders>
              <w:right w:val="single" w:sz="4" w:space="0" w:color="auto"/>
            </w:tcBorders>
          </w:tcPr>
          <w:p w14:paraId="38DBBAE9" w14:textId="77777777" w:rsidR="00B66F37" w:rsidRDefault="00B66F37" w:rsidP="00C67807">
            <w:r>
              <w:t>Yes</w:t>
            </w:r>
          </w:p>
        </w:tc>
        <w:tc>
          <w:tcPr>
            <w:tcW w:w="3427" w:type="dxa"/>
            <w:tcBorders>
              <w:left w:val="single" w:sz="4" w:space="0" w:color="auto"/>
            </w:tcBorders>
          </w:tcPr>
          <w:p w14:paraId="609E4446" w14:textId="77777777" w:rsidR="00B66F37" w:rsidRDefault="00B66F37" w:rsidP="00C67807">
            <w:r>
              <w:t xml:space="preserve">Quite a few good ones found. </w:t>
            </w:r>
          </w:p>
          <w:p w14:paraId="32AE2425" w14:textId="77777777" w:rsidR="00B66F37" w:rsidRDefault="00B66F37" w:rsidP="00C67807">
            <w:r>
              <w:t xml:space="preserve">Likely use: </w:t>
            </w:r>
            <w:proofErr w:type="spellStart"/>
            <w:r w:rsidRPr="00EE459E">
              <w:t>Compte</w:t>
            </w:r>
            <w:proofErr w:type="spellEnd"/>
            <w:r w:rsidRPr="00EE459E">
              <w:t>, Sepulveda and Torrente (2015)</w:t>
            </w:r>
          </w:p>
          <w:p w14:paraId="5DAD7CCD" w14:textId="77777777" w:rsidR="00B66F37" w:rsidRDefault="00B66F37" w:rsidP="00C67807">
            <w:r w:rsidRPr="00C85919">
              <w:t>Murray et al. (2017)</w:t>
            </w:r>
            <w:r>
              <w:t xml:space="preserve"> – no ethics but good for support/definitions. </w:t>
            </w:r>
          </w:p>
        </w:tc>
      </w:tr>
      <w:tr w:rsidR="00B66F37" w14:paraId="22B6E0AC" w14:textId="77777777" w:rsidTr="00C67807">
        <w:trPr>
          <w:trHeight w:val="682"/>
        </w:trPr>
        <w:tc>
          <w:tcPr>
            <w:tcW w:w="1275" w:type="dxa"/>
          </w:tcPr>
          <w:p w14:paraId="19385F45" w14:textId="77777777" w:rsidR="00B66F37" w:rsidRDefault="00B66F37" w:rsidP="00C67807">
            <w:r>
              <w:t>29/11/19</w:t>
            </w:r>
          </w:p>
        </w:tc>
        <w:tc>
          <w:tcPr>
            <w:tcW w:w="2410" w:type="dxa"/>
            <w:gridSpan w:val="2"/>
          </w:tcPr>
          <w:p w14:paraId="22AB938A" w14:textId="77777777" w:rsidR="00B66F37" w:rsidRDefault="00B66F37" w:rsidP="00C67807">
            <w:r>
              <w:t>ProQuest Central</w:t>
            </w:r>
          </w:p>
        </w:tc>
        <w:tc>
          <w:tcPr>
            <w:tcW w:w="3260" w:type="dxa"/>
          </w:tcPr>
          <w:p w14:paraId="2B47D4D3" w14:textId="77777777" w:rsidR="00B66F37" w:rsidRDefault="00B66F37" w:rsidP="00C67807">
            <w:r>
              <w:t xml:space="preserve">Title contains – ‘Eating Disorder’ </w:t>
            </w:r>
          </w:p>
          <w:p w14:paraId="7DBC6543" w14:textId="77777777" w:rsidR="00B66F37" w:rsidRDefault="00B66F37" w:rsidP="00C67807">
            <w:r>
              <w:t>AND</w:t>
            </w:r>
          </w:p>
          <w:p w14:paraId="3F85A789" w14:textId="77777777" w:rsidR="00B66F37" w:rsidRDefault="00B66F37" w:rsidP="00C67807">
            <w:r>
              <w:t>Any field contains ‘increase’ AND ‘male or man’</w:t>
            </w:r>
          </w:p>
          <w:p w14:paraId="057917B4" w14:textId="77777777" w:rsidR="00B66F37" w:rsidRDefault="00B66F37" w:rsidP="00C67807">
            <w:proofErr w:type="spellStart"/>
            <w:r>
              <w:t>Perminiters</w:t>
            </w:r>
            <w:proofErr w:type="spellEnd"/>
            <w:r>
              <w:t xml:space="preserve"> – since 2015</w:t>
            </w:r>
          </w:p>
        </w:tc>
        <w:tc>
          <w:tcPr>
            <w:tcW w:w="1443" w:type="dxa"/>
          </w:tcPr>
          <w:p w14:paraId="118EFB35" w14:textId="77777777" w:rsidR="00B66F37" w:rsidRDefault="00B66F37" w:rsidP="00C67807">
            <w:r>
              <w:t>275</w:t>
            </w:r>
          </w:p>
        </w:tc>
        <w:tc>
          <w:tcPr>
            <w:tcW w:w="2385" w:type="dxa"/>
            <w:tcBorders>
              <w:right w:val="single" w:sz="4" w:space="0" w:color="auto"/>
            </w:tcBorders>
          </w:tcPr>
          <w:p w14:paraId="3547D72D" w14:textId="77777777" w:rsidR="00B66F37" w:rsidRDefault="00B66F37" w:rsidP="00C67807">
            <w:r>
              <w:t>Possibly</w:t>
            </w:r>
          </w:p>
        </w:tc>
        <w:tc>
          <w:tcPr>
            <w:tcW w:w="3427" w:type="dxa"/>
            <w:tcBorders>
              <w:left w:val="single" w:sz="4" w:space="0" w:color="auto"/>
            </w:tcBorders>
          </w:tcPr>
          <w:p w14:paraId="2016B8A9" w14:textId="77777777" w:rsidR="00B66F37" w:rsidRDefault="00B66F37" w:rsidP="00C67807">
            <w:r>
              <w:t xml:space="preserve">Need to narrow the search down. </w:t>
            </w:r>
          </w:p>
        </w:tc>
      </w:tr>
      <w:tr w:rsidR="00B66F37" w14:paraId="2E594646" w14:textId="77777777" w:rsidTr="00C67807">
        <w:trPr>
          <w:trHeight w:val="682"/>
        </w:trPr>
        <w:tc>
          <w:tcPr>
            <w:tcW w:w="1275" w:type="dxa"/>
          </w:tcPr>
          <w:p w14:paraId="5CD5DF94" w14:textId="77777777" w:rsidR="00B66F37" w:rsidRDefault="00B66F37" w:rsidP="00C67807">
            <w:r>
              <w:t>29/11/19</w:t>
            </w:r>
          </w:p>
        </w:tc>
        <w:tc>
          <w:tcPr>
            <w:tcW w:w="2410" w:type="dxa"/>
            <w:gridSpan w:val="2"/>
          </w:tcPr>
          <w:p w14:paraId="13EF1A58" w14:textId="77777777" w:rsidR="00B66F37" w:rsidRDefault="00B66F37" w:rsidP="00C67807">
            <w:r>
              <w:t>ProQuest Central</w:t>
            </w:r>
          </w:p>
        </w:tc>
        <w:tc>
          <w:tcPr>
            <w:tcW w:w="3260" w:type="dxa"/>
          </w:tcPr>
          <w:p w14:paraId="56D252D2" w14:textId="77777777" w:rsidR="00B66F37" w:rsidRDefault="00B66F37" w:rsidP="00C67807">
            <w:r>
              <w:t xml:space="preserve">Title contains – ‘Eating Disorder’ </w:t>
            </w:r>
          </w:p>
          <w:p w14:paraId="5DC02C9C" w14:textId="77777777" w:rsidR="00B66F37" w:rsidRDefault="00B66F37" w:rsidP="00C67807">
            <w:r>
              <w:t>AND ‘male’</w:t>
            </w:r>
          </w:p>
          <w:p w14:paraId="307C5336" w14:textId="77777777" w:rsidR="00B66F37" w:rsidRDefault="00B66F37" w:rsidP="00C67807">
            <w:r>
              <w:t>AND</w:t>
            </w:r>
          </w:p>
          <w:p w14:paraId="2C90FFBB" w14:textId="77777777" w:rsidR="00B66F37" w:rsidRDefault="00B66F37" w:rsidP="00C67807">
            <w:r>
              <w:t xml:space="preserve">Any field contains ‘increase’ </w:t>
            </w:r>
          </w:p>
          <w:p w14:paraId="51AF7CDA" w14:textId="77777777" w:rsidR="00B66F37" w:rsidRDefault="00B66F37" w:rsidP="00C67807">
            <w:proofErr w:type="spellStart"/>
            <w:r>
              <w:t>Perminiters</w:t>
            </w:r>
            <w:proofErr w:type="spellEnd"/>
            <w:r>
              <w:t xml:space="preserve"> – since 2015</w:t>
            </w:r>
          </w:p>
        </w:tc>
        <w:tc>
          <w:tcPr>
            <w:tcW w:w="1443" w:type="dxa"/>
          </w:tcPr>
          <w:p w14:paraId="5455A1D1" w14:textId="77777777" w:rsidR="00B66F37" w:rsidRDefault="00B66F37" w:rsidP="00C67807">
            <w:r>
              <w:t>12</w:t>
            </w:r>
          </w:p>
        </w:tc>
        <w:tc>
          <w:tcPr>
            <w:tcW w:w="2385" w:type="dxa"/>
            <w:tcBorders>
              <w:right w:val="single" w:sz="4" w:space="0" w:color="auto"/>
            </w:tcBorders>
          </w:tcPr>
          <w:p w14:paraId="742DBAF8" w14:textId="77777777" w:rsidR="00B66F37" w:rsidRDefault="00B66F37" w:rsidP="00C67807">
            <w:r>
              <w:t>Yes</w:t>
            </w:r>
          </w:p>
        </w:tc>
        <w:tc>
          <w:tcPr>
            <w:tcW w:w="3427" w:type="dxa"/>
            <w:tcBorders>
              <w:left w:val="single" w:sz="4" w:space="0" w:color="auto"/>
            </w:tcBorders>
          </w:tcPr>
          <w:p w14:paraId="196AB974" w14:textId="77777777" w:rsidR="00B66F37" w:rsidRDefault="00B66F37" w:rsidP="00C67807">
            <w:r>
              <w:t>Examine further: Eating Disorders and Body Image Concerns Among Male Athletes (</w:t>
            </w:r>
            <w:proofErr w:type="spellStart"/>
            <w:r>
              <w:t>Defeciani</w:t>
            </w:r>
            <w:proofErr w:type="spellEnd"/>
            <w:r>
              <w:t>, 2016)</w:t>
            </w:r>
          </w:p>
        </w:tc>
      </w:tr>
      <w:tr w:rsidR="00B66F37" w14:paraId="064BA042" w14:textId="77777777" w:rsidTr="00C67807">
        <w:trPr>
          <w:trHeight w:val="682"/>
        </w:trPr>
        <w:tc>
          <w:tcPr>
            <w:tcW w:w="1275" w:type="dxa"/>
          </w:tcPr>
          <w:p w14:paraId="31E9A893" w14:textId="77777777" w:rsidR="00B66F37" w:rsidRDefault="00B66F37" w:rsidP="00C67807">
            <w:r>
              <w:t>9/3/20</w:t>
            </w:r>
          </w:p>
        </w:tc>
        <w:tc>
          <w:tcPr>
            <w:tcW w:w="2410" w:type="dxa"/>
            <w:gridSpan w:val="2"/>
          </w:tcPr>
          <w:p w14:paraId="6BF4CB45" w14:textId="77777777" w:rsidR="00B66F37" w:rsidRDefault="00B66F37" w:rsidP="00C67807">
            <w:r>
              <w:t>ScienceDirect</w:t>
            </w:r>
          </w:p>
        </w:tc>
        <w:tc>
          <w:tcPr>
            <w:tcW w:w="3260" w:type="dxa"/>
          </w:tcPr>
          <w:p w14:paraId="2926F4ED" w14:textId="77777777" w:rsidR="00B66F37" w:rsidRDefault="00B66F37" w:rsidP="00C67807">
            <w:r>
              <w:t xml:space="preserve">Articles with these terms: </w:t>
            </w:r>
            <w:r w:rsidRPr="00AB0485">
              <w:t>'disordered eating' + 'male' + 'rise'</w:t>
            </w:r>
          </w:p>
          <w:p w14:paraId="568F0070" w14:textId="77777777" w:rsidR="00B66F37" w:rsidRDefault="00B66F37" w:rsidP="00C67807">
            <w:proofErr w:type="spellStart"/>
            <w:r>
              <w:lastRenderedPageBreak/>
              <w:t>Perminiters</w:t>
            </w:r>
            <w:proofErr w:type="spellEnd"/>
            <w:r>
              <w:t>- Since 2015, Article type- research</w:t>
            </w:r>
          </w:p>
        </w:tc>
        <w:tc>
          <w:tcPr>
            <w:tcW w:w="1443" w:type="dxa"/>
          </w:tcPr>
          <w:p w14:paraId="4710A872" w14:textId="77777777" w:rsidR="00B66F37" w:rsidRDefault="00B66F37" w:rsidP="00C67807">
            <w:r>
              <w:lastRenderedPageBreak/>
              <w:t>1541</w:t>
            </w:r>
          </w:p>
        </w:tc>
        <w:tc>
          <w:tcPr>
            <w:tcW w:w="2385" w:type="dxa"/>
            <w:tcBorders>
              <w:right w:val="single" w:sz="4" w:space="0" w:color="auto"/>
            </w:tcBorders>
          </w:tcPr>
          <w:p w14:paraId="651AFC7F" w14:textId="77777777" w:rsidR="00B66F37" w:rsidRDefault="00B66F37" w:rsidP="00C67807">
            <w:r>
              <w:t>Too many</w:t>
            </w:r>
          </w:p>
        </w:tc>
        <w:tc>
          <w:tcPr>
            <w:tcW w:w="3427" w:type="dxa"/>
            <w:tcBorders>
              <w:left w:val="single" w:sz="4" w:space="0" w:color="auto"/>
            </w:tcBorders>
          </w:tcPr>
          <w:p w14:paraId="5755813B" w14:textId="77777777" w:rsidR="00B66F37" w:rsidRDefault="00B66F37" w:rsidP="00C67807">
            <w:r>
              <w:t>Too many – refine search terms</w:t>
            </w:r>
          </w:p>
        </w:tc>
      </w:tr>
      <w:tr w:rsidR="00B66F37" w14:paraId="230E0EF5" w14:textId="77777777" w:rsidTr="00C67807">
        <w:trPr>
          <w:trHeight w:val="682"/>
        </w:trPr>
        <w:tc>
          <w:tcPr>
            <w:tcW w:w="1275" w:type="dxa"/>
          </w:tcPr>
          <w:p w14:paraId="1E4FC611" w14:textId="77777777" w:rsidR="00B66F37" w:rsidRDefault="00B66F37" w:rsidP="00C67807">
            <w:r>
              <w:t>9/3/20</w:t>
            </w:r>
          </w:p>
        </w:tc>
        <w:tc>
          <w:tcPr>
            <w:tcW w:w="2410" w:type="dxa"/>
            <w:gridSpan w:val="2"/>
          </w:tcPr>
          <w:p w14:paraId="756E3597" w14:textId="77777777" w:rsidR="00B66F37" w:rsidRDefault="00B66F37" w:rsidP="00C67807">
            <w:r>
              <w:t>ScienceDirect</w:t>
            </w:r>
          </w:p>
        </w:tc>
        <w:tc>
          <w:tcPr>
            <w:tcW w:w="3260" w:type="dxa"/>
          </w:tcPr>
          <w:p w14:paraId="200AE3A2" w14:textId="77777777" w:rsidR="00B66F37" w:rsidRDefault="00B66F37" w:rsidP="00C67807">
            <w:r>
              <w:t>Title, abstract or keywords: ‘eating disorder’ AND ‘men’</w:t>
            </w:r>
          </w:p>
          <w:p w14:paraId="5CCB8867" w14:textId="77777777" w:rsidR="00B66F37" w:rsidRDefault="00B66F37" w:rsidP="00C67807">
            <w:proofErr w:type="spellStart"/>
            <w:r>
              <w:t>Perminiters</w:t>
            </w:r>
            <w:proofErr w:type="spellEnd"/>
            <w:r>
              <w:t>- Since 2015, Article type- research</w:t>
            </w:r>
          </w:p>
          <w:p w14:paraId="073CCD5C" w14:textId="77777777" w:rsidR="00B66F37" w:rsidRDefault="00B66F37" w:rsidP="00C67807"/>
        </w:tc>
        <w:tc>
          <w:tcPr>
            <w:tcW w:w="1443" w:type="dxa"/>
          </w:tcPr>
          <w:p w14:paraId="429EF227" w14:textId="77777777" w:rsidR="00B66F37" w:rsidRDefault="00B66F37" w:rsidP="00C67807">
            <w:r>
              <w:t>127</w:t>
            </w:r>
          </w:p>
        </w:tc>
        <w:tc>
          <w:tcPr>
            <w:tcW w:w="2385" w:type="dxa"/>
            <w:tcBorders>
              <w:right w:val="single" w:sz="4" w:space="0" w:color="auto"/>
            </w:tcBorders>
          </w:tcPr>
          <w:p w14:paraId="66BC90B1" w14:textId="77777777" w:rsidR="00B66F37" w:rsidRDefault="00B66F37" w:rsidP="00C67807">
            <w:r>
              <w:t>Possibly</w:t>
            </w:r>
          </w:p>
        </w:tc>
        <w:tc>
          <w:tcPr>
            <w:tcW w:w="3427" w:type="dxa"/>
            <w:tcBorders>
              <w:left w:val="single" w:sz="4" w:space="0" w:color="auto"/>
            </w:tcBorders>
          </w:tcPr>
          <w:p w14:paraId="6B07BDED" w14:textId="77777777" w:rsidR="00B66F37" w:rsidRDefault="00B66F37" w:rsidP="00C67807">
            <w:r>
              <w:t xml:space="preserve">Some look promising, need to look at abstracts. </w:t>
            </w:r>
          </w:p>
        </w:tc>
      </w:tr>
      <w:tr w:rsidR="00B66F37" w14:paraId="3427FAA3" w14:textId="77777777" w:rsidTr="00C67807">
        <w:trPr>
          <w:trHeight w:val="682"/>
        </w:trPr>
        <w:tc>
          <w:tcPr>
            <w:tcW w:w="1275" w:type="dxa"/>
          </w:tcPr>
          <w:p w14:paraId="6D60892B" w14:textId="77777777" w:rsidR="00B66F37" w:rsidRDefault="00B66F37" w:rsidP="00C67807">
            <w:r>
              <w:t>9/3/20</w:t>
            </w:r>
          </w:p>
        </w:tc>
        <w:tc>
          <w:tcPr>
            <w:tcW w:w="2410" w:type="dxa"/>
            <w:gridSpan w:val="2"/>
          </w:tcPr>
          <w:p w14:paraId="2B7B315B" w14:textId="77777777" w:rsidR="00B66F37" w:rsidRDefault="00B66F37" w:rsidP="00C67807">
            <w:r>
              <w:t>ScienceDirect</w:t>
            </w:r>
          </w:p>
        </w:tc>
        <w:tc>
          <w:tcPr>
            <w:tcW w:w="3260" w:type="dxa"/>
          </w:tcPr>
          <w:p w14:paraId="302137EB" w14:textId="77777777" w:rsidR="00B66F37" w:rsidRDefault="00B66F37" w:rsidP="00C67807">
            <w:r>
              <w:t xml:space="preserve">Title, abstract or </w:t>
            </w:r>
            <w:proofErr w:type="gramStart"/>
            <w:r>
              <w:t>keywords::</w:t>
            </w:r>
            <w:proofErr w:type="gramEnd"/>
            <w:r>
              <w:t xml:space="preserve"> </w:t>
            </w:r>
            <w:r w:rsidRPr="00AB0485">
              <w:t>'disordered eating' + 'male' + 'rise'</w:t>
            </w:r>
          </w:p>
          <w:p w14:paraId="056AED45" w14:textId="77777777" w:rsidR="00B66F37" w:rsidRDefault="00B66F37" w:rsidP="00C67807">
            <w:proofErr w:type="spellStart"/>
            <w:r>
              <w:t>Perminiters</w:t>
            </w:r>
            <w:proofErr w:type="spellEnd"/>
            <w:r>
              <w:t>- Since 2015, Article type- research</w:t>
            </w:r>
          </w:p>
        </w:tc>
        <w:tc>
          <w:tcPr>
            <w:tcW w:w="1443" w:type="dxa"/>
          </w:tcPr>
          <w:p w14:paraId="721D1AB3" w14:textId="77777777" w:rsidR="00B66F37" w:rsidRDefault="00B66F37" w:rsidP="00C67807">
            <w:r>
              <w:t>2</w:t>
            </w:r>
          </w:p>
        </w:tc>
        <w:tc>
          <w:tcPr>
            <w:tcW w:w="2385" w:type="dxa"/>
            <w:tcBorders>
              <w:right w:val="single" w:sz="4" w:space="0" w:color="auto"/>
            </w:tcBorders>
          </w:tcPr>
          <w:p w14:paraId="61962C6D" w14:textId="77777777" w:rsidR="00B66F37" w:rsidRDefault="00B66F37" w:rsidP="00C67807"/>
        </w:tc>
        <w:tc>
          <w:tcPr>
            <w:tcW w:w="3427" w:type="dxa"/>
            <w:tcBorders>
              <w:left w:val="single" w:sz="4" w:space="0" w:color="auto"/>
            </w:tcBorders>
          </w:tcPr>
          <w:p w14:paraId="593344E9" w14:textId="77777777" w:rsidR="00B66F37" w:rsidRDefault="00B66F37" w:rsidP="00C67807">
            <w:r>
              <w:t xml:space="preserve">One possible (The role of disordered eating cognition and body image flexibility in disordered eating </w:t>
            </w:r>
            <w:proofErr w:type="spellStart"/>
            <w:r>
              <w:t>behavior</w:t>
            </w:r>
            <w:proofErr w:type="spellEnd"/>
            <w:r>
              <w:t xml:space="preserve"> in college men, Masuda et al, 2015). </w:t>
            </w:r>
          </w:p>
          <w:p w14:paraId="1EE78D64" w14:textId="77777777" w:rsidR="00B66F37" w:rsidRDefault="00B66F37" w:rsidP="00C67807">
            <w:r>
              <w:t xml:space="preserve">The other – about </w:t>
            </w:r>
            <w:proofErr w:type="spellStart"/>
            <w:r>
              <w:t>Parkinsons</w:t>
            </w:r>
            <w:proofErr w:type="spellEnd"/>
            <w:r>
              <w:t xml:space="preserve"> Disease. </w:t>
            </w:r>
          </w:p>
        </w:tc>
      </w:tr>
    </w:tbl>
    <w:p w14:paraId="7CC719BA" w14:textId="77777777" w:rsidR="00B66F37" w:rsidRDefault="00B66F37" w:rsidP="00B66F37"/>
    <w:p w14:paraId="7D32DE97" w14:textId="1F880F6E" w:rsidR="00B66F37" w:rsidRDefault="00B66F37" w:rsidP="00B66F37">
      <w:pPr>
        <w:spacing w:after="0"/>
      </w:pPr>
    </w:p>
    <w:p w14:paraId="41C4BE89" w14:textId="33CE63DD" w:rsidR="00B66F37" w:rsidRDefault="00B66F37" w:rsidP="00B66F37">
      <w:pPr>
        <w:spacing w:after="0"/>
      </w:pPr>
    </w:p>
    <w:p w14:paraId="0FD9E3D0" w14:textId="350563D3" w:rsidR="00B66F37" w:rsidRDefault="00B66F37" w:rsidP="00B66F37">
      <w:pPr>
        <w:spacing w:after="0"/>
      </w:pPr>
    </w:p>
    <w:p w14:paraId="2AD37783" w14:textId="0D9C989C" w:rsidR="00B66F37" w:rsidRDefault="00B66F37" w:rsidP="00B66F37">
      <w:pPr>
        <w:spacing w:after="0"/>
      </w:pPr>
    </w:p>
    <w:p w14:paraId="4B975F1B" w14:textId="09285EC3" w:rsidR="00B66F37" w:rsidRDefault="00B66F37" w:rsidP="00B66F37">
      <w:pPr>
        <w:spacing w:after="0"/>
      </w:pPr>
    </w:p>
    <w:p w14:paraId="6CC80B0C" w14:textId="515CABA4" w:rsidR="00B66F37" w:rsidRDefault="00B66F37" w:rsidP="00B66F37">
      <w:pPr>
        <w:spacing w:after="0"/>
      </w:pPr>
    </w:p>
    <w:p w14:paraId="6B319C26" w14:textId="69405B62" w:rsidR="00B66F37" w:rsidRDefault="00B66F37" w:rsidP="00B66F37">
      <w:pPr>
        <w:spacing w:after="0"/>
      </w:pPr>
    </w:p>
    <w:p w14:paraId="64FEA8EC" w14:textId="18A35C46" w:rsidR="00B66F37" w:rsidRDefault="00B66F37" w:rsidP="00B66F37">
      <w:pPr>
        <w:spacing w:after="0"/>
      </w:pPr>
    </w:p>
    <w:p w14:paraId="6918BD21" w14:textId="751C92A5" w:rsidR="00B66F37" w:rsidRDefault="00B66F37" w:rsidP="00B66F37">
      <w:pPr>
        <w:spacing w:after="0"/>
      </w:pPr>
    </w:p>
    <w:p w14:paraId="6432C737" w14:textId="77777777" w:rsidR="00B66F37" w:rsidRDefault="00B66F37" w:rsidP="00B66F37">
      <w:pPr>
        <w:spacing w:after="0"/>
      </w:pPr>
    </w:p>
    <w:p w14:paraId="33937A30" w14:textId="489E0AB2" w:rsidR="00655FC9" w:rsidRDefault="00580A2B" w:rsidP="00655FC9">
      <w:pPr>
        <w:pStyle w:val="Heading2"/>
        <w:rPr>
          <w:noProof/>
        </w:rPr>
      </w:pPr>
      <w:bookmarkStart w:id="36" w:name="_Toc38894105"/>
      <w:r>
        <w:rPr>
          <w:noProof/>
        </w:rPr>
        <w:lastRenderedPageBreak/>
        <w:t xml:space="preserve">Appendix </w:t>
      </w:r>
      <w:r w:rsidR="00B66F37">
        <w:rPr>
          <w:noProof/>
        </w:rPr>
        <w:t>Four</w:t>
      </w:r>
      <w:r>
        <w:rPr>
          <w:noProof/>
        </w:rPr>
        <w:t xml:space="preserve"> – Cross-sectional apraisal tool</w:t>
      </w:r>
      <w:bookmarkEnd w:id="36"/>
    </w:p>
    <w:tbl>
      <w:tblPr>
        <w:tblStyle w:val="TableGrid"/>
        <w:tblW w:w="0" w:type="auto"/>
        <w:tblLook w:val="04A0" w:firstRow="1" w:lastRow="0" w:firstColumn="1" w:lastColumn="0" w:noHBand="0" w:noVBand="1"/>
      </w:tblPr>
      <w:tblGrid>
        <w:gridCol w:w="7012"/>
        <w:gridCol w:w="479"/>
        <w:gridCol w:w="516"/>
        <w:gridCol w:w="479"/>
        <w:gridCol w:w="506"/>
        <w:gridCol w:w="479"/>
        <w:gridCol w:w="480"/>
        <w:gridCol w:w="479"/>
        <w:gridCol w:w="479"/>
        <w:gridCol w:w="533"/>
        <w:gridCol w:w="598"/>
        <w:gridCol w:w="645"/>
        <w:gridCol w:w="590"/>
        <w:gridCol w:w="673"/>
      </w:tblGrid>
      <w:tr w:rsidR="00655FC9" w14:paraId="30E0EB76" w14:textId="77777777" w:rsidTr="00CF0AF1">
        <w:tc>
          <w:tcPr>
            <w:tcW w:w="7034" w:type="dxa"/>
          </w:tcPr>
          <w:p w14:paraId="3BC3490C" w14:textId="77777777" w:rsidR="00655FC9" w:rsidRPr="002E6E5E" w:rsidRDefault="00655FC9" w:rsidP="00CF0AF1">
            <w:pPr>
              <w:rPr>
                <w:b/>
                <w:bCs/>
              </w:rPr>
            </w:pPr>
            <w:r w:rsidRPr="002E6E5E">
              <w:rPr>
                <w:b/>
                <w:bCs/>
              </w:rPr>
              <w:t>JOURNAL</w:t>
            </w:r>
          </w:p>
        </w:tc>
        <w:tc>
          <w:tcPr>
            <w:tcW w:w="476" w:type="dxa"/>
          </w:tcPr>
          <w:p w14:paraId="4DD62162" w14:textId="77777777" w:rsidR="00655FC9" w:rsidRPr="002E6E5E" w:rsidRDefault="00655FC9" w:rsidP="00CF0AF1">
            <w:pPr>
              <w:rPr>
                <w:b/>
                <w:bCs/>
              </w:rPr>
            </w:pPr>
            <w:r w:rsidRPr="002E6E5E">
              <w:rPr>
                <w:b/>
                <w:bCs/>
              </w:rPr>
              <w:t>Q1</w:t>
            </w:r>
          </w:p>
        </w:tc>
        <w:tc>
          <w:tcPr>
            <w:tcW w:w="516" w:type="dxa"/>
          </w:tcPr>
          <w:p w14:paraId="2ACB8624" w14:textId="77777777" w:rsidR="00655FC9" w:rsidRPr="002E6E5E" w:rsidRDefault="00655FC9" w:rsidP="00CF0AF1">
            <w:pPr>
              <w:rPr>
                <w:b/>
                <w:bCs/>
              </w:rPr>
            </w:pPr>
            <w:r w:rsidRPr="002E6E5E">
              <w:rPr>
                <w:b/>
                <w:bCs/>
              </w:rPr>
              <w:t>Q2</w:t>
            </w:r>
          </w:p>
        </w:tc>
        <w:tc>
          <w:tcPr>
            <w:tcW w:w="476" w:type="dxa"/>
          </w:tcPr>
          <w:p w14:paraId="5CE5EF3D" w14:textId="77777777" w:rsidR="00655FC9" w:rsidRPr="002E6E5E" w:rsidRDefault="00655FC9" w:rsidP="00CF0AF1">
            <w:pPr>
              <w:rPr>
                <w:b/>
                <w:bCs/>
              </w:rPr>
            </w:pPr>
            <w:r w:rsidRPr="002E6E5E">
              <w:rPr>
                <w:b/>
                <w:bCs/>
              </w:rPr>
              <w:t>Q3</w:t>
            </w:r>
          </w:p>
        </w:tc>
        <w:tc>
          <w:tcPr>
            <w:tcW w:w="506" w:type="dxa"/>
          </w:tcPr>
          <w:p w14:paraId="7C17E108" w14:textId="77777777" w:rsidR="00655FC9" w:rsidRPr="002E6E5E" w:rsidRDefault="00655FC9" w:rsidP="00CF0AF1">
            <w:pPr>
              <w:rPr>
                <w:b/>
                <w:bCs/>
              </w:rPr>
            </w:pPr>
            <w:r w:rsidRPr="002E6E5E">
              <w:rPr>
                <w:b/>
                <w:bCs/>
              </w:rPr>
              <w:t>Q4</w:t>
            </w:r>
          </w:p>
        </w:tc>
        <w:tc>
          <w:tcPr>
            <w:tcW w:w="476" w:type="dxa"/>
          </w:tcPr>
          <w:p w14:paraId="3B20E2FF" w14:textId="77777777" w:rsidR="00655FC9" w:rsidRPr="002E6E5E" w:rsidRDefault="00655FC9" w:rsidP="00CF0AF1">
            <w:pPr>
              <w:rPr>
                <w:b/>
                <w:bCs/>
              </w:rPr>
            </w:pPr>
            <w:r w:rsidRPr="002E6E5E">
              <w:rPr>
                <w:b/>
                <w:bCs/>
              </w:rPr>
              <w:t>Q5</w:t>
            </w:r>
          </w:p>
        </w:tc>
        <w:tc>
          <w:tcPr>
            <w:tcW w:w="480" w:type="dxa"/>
          </w:tcPr>
          <w:p w14:paraId="77B12A79" w14:textId="77777777" w:rsidR="00655FC9" w:rsidRPr="002E6E5E" w:rsidRDefault="00655FC9" w:rsidP="00CF0AF1">
            <w:pPr>
              <w:rPr>
                <w:b/>
                <w:bCs/>
              </w:rPr>
            </w:pPr>
            <w:r w:rsidRPr="002E6E5E">
              <w:rPr>
                <w:b/>
                <w:bCs/>
              </w:rPr>
              <w:t>Q6</w:t>
            </w:r>
          </w:p>
        </w:tc>
        <w:tc>
          <w:tcPr>
            <w:tcW w:w="476" w:type="dxa"/>
          </w:tcPr>
          <w:p w14:paraId="62B75BFE" w14:textId="77777777" w:rsidR="00655FC9" w:rsidRPr="002E6E5E" w:rsidRDefault="00655FC9" w:rsidP="00CF0AF1">
            <w:pPr>
              <w:rPr>
                <w:b/>
                <w:bCs/>
              </w:rPr>
            </w:pPr>
            <w:r w:rsidRPr="002E6E5E">
              <w:rPr>
                <w:b/>
                <w:bCs/>
              </w:rPr>
              <w:t>Q7</w:t>
            </w:r>
          </w:p>
        </w:tc>
        <w:tc>
          <w:tcPr>
            <w:tcW w:w="476" w:type="dxa"/>
          </w:tcPr>
          <w:p w14:paraId="2F50F8D0" w14:textId="77777777" w:rsidR="00655FC9" w:rsidRPr="002E6E5E" w:rsidRDefault="00655FC9" w:rsidP="00CF0AF1">
            <w:pPr>
              <w:rPr>
                <w:b/>
                <w:bCs/>
              </w:rPr>
            </w:pPr>
            <w:r w:rsidRPr="002E6E5E">
              <w:rPr>
                <w:b/>
                <w:bCs/>
              </w:rPr>
              <w:t>Q8</w:t>
            </w:r>
          </w:p>
        </w:tc>
        <w:tc>
          <w:tcPr>
            <w:tcW w:w="533" w:type="dxa"/>
          </w:tcPr>
          <w:p w14:paraId="50661FB9" w14:textId="77777777" w:rsidR="00655FC9" w:rsidRPr="002E6E5E" w:rsidRDefault="00655FC9" w:rsidP="00CF0AF1">
            <w:pPr>
              <w:rPr>
                <w:b/>
                <w:bCs/>
              </w:rPr>
            </w:pPr>
            <w:r w:rsidRPr="002E6E5E">
              <w:rPr>
                <w:b/>
                <w:bCs/>
              </w:rPr>
              <w:t>Q9</w:t>
            </w:r>
          </w:p>
        </w:tc>
        <w:tc>
          <w:tcPr>
            <w:tcW w:w="598" w:type="dxa"/>
          </w:tcPr>
          <w:p w14:paraId="78DBE614" w14:textId="77777777" w:rsidR="00655FC9" w:rsidRPr="002E6E5E" w:rsidRDefault="00655FC9" w:rsidP="00CF0AF1">
            <w:pPr>
              <w:rPr>
                <w:b/>
                <w:bCs/>
              </w:rPr>
            </w:pPr>
            <w:r w:rsidRPr="002E6E5E">
              <w:rPr>
                <w:b/>
                <w:bCs/>
              </w:rPr>
              <w:t>Q10</w:t>
            </w:r>
          </w:p>
        </w:tc>
        <w:tc>
          <w:tcPr>
            <w:tcW w:w="645" w:type="dxa"/>
          </w:tcPr>
          <w:p w14:paraId="2716805B" w14:textId="77777777" w:rsidR="00655FC9" w:rsidRPr="002E6E5E" w:rsidRDefault="00655FC9" w:rsidP="00CF0AF1">
            <w:pPr>
              <w:rPr>
                <w:b/>
                <w:bCs/>
              </w:rPr>
            </w:pPr>
            <w:r w:rsidRPr="002E6E5E">
              <w:rPr>
                <w:b/>
                <w:bCs/>
              </w:rPr>
              <w:t>Q11</w:t>
            </w:r>
          </w:p>
        </w:tc>
        <w:tc>
          <w:tcPr>
            <w:tcW w:w="588" w:type="dxa"/>
          </w:tcPr>
          <w:p w14:paraId="2546FCE6" w14:textId="77777777" w:rsidR="00655FC9" w:rsidRPr="002E6E5E" w:rsidRDefault="00655FC9" w:rsidP="00CF0AF1">
            <w:pPr>
              <w:rPr>
                <w:b/>
                <w:bCs/>
              </w:rPr>
            </w:pPr>
            <w:r w:rsidRPr="002E6E5E">
              <w:rPr>
                <w:b/>
                <w:bCs/>
              </w:rPr>
              <w:t>Q12</w:t>
            </w:r>
          </w:p>
        </w:tc>
        <w:tc>
          <w:tcPr>
            <w:tcW w:w="668" w:type="dxa"/>
          </w:tcPr>
          <w:p w14:paraId="2F60D53A" w14:textId="77777777" w:rsidR="00655FC9" w:rsidRPr="002E6E5E" w:rsidRDefault="00655FC9" w:rsidP="00CF0AF1">
            <w:pPr>
              <w:rPr>
                <w:b/>
                <w:bCs/>
              </w:rPr>
            </w:pPr>
            <w:r w:rsidRPr="002E6E5E">
              <w:rPr>
                <w:b/>
                <w:bCs/>
              </w:rPr>
              <w:t>USE?</w:t>
            </w:r>
          </w:p>
        </w:tc>
      </w:tr>
      <w:tr w:rsidR="00655FC9" w14:paraId="13BC84D2" w14:textId="77777777" w:rsidTr="00CF0AF1">
        <w:tc>
          <w:tcPr>
            <w:tcW w:w="7034" w:type="dxa"/>
          </w:tcPr>
          <w:p w14:paraId="3FB5DC18" w14:textId="77777777" w:rsidR="00655FC9" w:rsidRDefault="00655FC9" w:rsidP="00CF0AF1">
            <w:r>
              <w:t>Disordered Eating Attitudes Correlate with Body Dissatisfaction Among Kuwaiti Male College Students. (Ebrahim et al, 2019)</w:t>
            </w:r>
          </w:p>
        </w:tc>
        <w:tc>
          <w:tcPr>
            <w:tcW w:w="476" w:type="dxa"/>
          </w:tcPr>
          <w:p w14:paraId="3EC95079" w14:textId="77777777" w:rsidR="00655FC9" w:rsidRDefault="00655FC9" w:rsidP="00CF0AF1">
            <w:r>
              <w:t>Y</w:t>
            </w:r>
          </w:p>
        </w:tc>
        <w:tc>
          <w:tcPr>
            <w:tcW w:w="516" w:type="dxa"/>
          </w:tcPr>
          <w:p w14:paraId="4C20FDEF" w14:textId="77777777" w:rsidR="00655FC9" w:rsidRDefault="00655FC9" w:rsidP="00CF0AF1">
            <w:r>
              <w:t>Y</w:t>
            </w:r>
          </w:p>
        </w:tc>
        <w:tc>
          <w:tcPr>
            <w:tcW w:w="476" w:type="dxa"/>
          </w:tcPr>
          <w:p w14:paraId="28BA9AB5" w14:textId="77777777" w:rsidR="00655FC9" w:rsidRDefault="00655FC9" w:rsidP="00CF0AF1">
            <w:r>
              <w:t>Y</w:t>
            </w:r>
          </w:p>
        </w:tc>
        <w:tc>
          <w:tcPr>
            <w:tcW w:w="506" w:type="dxa"/>
          </w:tcPr>
          <w:p w14:paraId="19CDE647" w14:textId="77777777" w:rsidR="00655FC9" w:rsidRDefault="00655FC9" w:rsidP="00CF0AF1">
            <w:r>
              <w:t>Y</w:t>
            </w:r>
          </w:p>
        </w:tc>
        <w:tc>
          <w:tcPr>
            <w:tcW w:w="476" w:type="dxa"/>
          </w:tcPr>
          <w:p w14:paraId="0B07E114" w14:textId="77777777" w:rsidR="00655FC9" w:rsidRDefault="00655FC9" w:rsidP="00CF0AF1">
            <w:r>
              <w:t>Y</w:t>
            </w:r>
          </w:p>
        </w:tc>
        <w:tc>
          <w:tcPr>
            <w:tcW w:w="480" w:type="dxa"/>
          </w:tcPr>
          <w:p w14:paraId="485260FB" w14:textId="77777777" w:rsidR="00655FC9" w:rsidRDefault="00655FC9" w:rsidP="00CF0AF1">
            <w:r>
              <w:t>Y</w:t>
            </w:r>
          </w:p>
        </w:tc>
        <w:tc>
          <w:tcPr>
            <w:tcW w:w="476" w:type="dxa"/>
          </w:tcPr>
          <w:p w14:paraId="1B5F572D" w14:textId="77777777" w:rsidR="00655FC9" w:rsidRDefault="00655FC9" w:rsidP="00CF0AF1">
            <w:r>
              <w:t>Y</w:t>
            </w:r>
          </w:p>
        </w:tc>
        <w:tc>
          <w:tcPr>
            <w:tcW w:w="476" w:type="dxa"/>
          </w:tcPr>
          <w:p w14:paraId="33A01298" w14:textId="77777777" w:rsidR="00655FC9" w:rsidRDefault="00655FC9" w:rsidP="00CF0AF1">
            <w:r>
              <w:t>Y</w:t>
            </w:r>
          </w:p>
        </w:tc>
        <w:tc>
          <w:tcPr>
            <w:tcW w:w="533" w:type="dxa"/>
          </w:tcPr>
          <w:p w14:paraId="1EF6225E" w14:textId="77777777" w:rsidR="00655FC9" w:rsidRDefault="00655FC9" w:rsidP="00CF0AF1">
            <w:r>
              <w:t>Y</w:t>
            </w:r>
          </w:p>
        </w:tc>
        <w:tc>
          <w:tcPr>
            <w:tcW w:w="598" w:type="dxa"/>
          </w:tcPr>
          <w:p w14:paraId="63913F1F" w14:textId="77777777" w:rsidR="00655FC9" w:rsidRDefault="00655FC9" w:rsidP="00CF0AF1">
            <w:r>
              <w:t>Y</w:t>
            </w:r>
          </w:p>
        </w:tc>
        <w:tc>
          <w:tcPr>
            <w:tcW w:w="645" w:type="dxa"/>
          </w:tcPr>
          <w:p w14:paraId="562F7355" w14:textId="77777777" w:rsidR="00655FC9" w:rsidRDefault="00655FC9" w:rsidP="00CF0AF1">
            <w:r>
              <w:t>N</w:t>
            </w:r>
          </w:p>
        </w:tc>
        <w:tc>
          <w:tcPr>
            <w:tcW w:w="588" w:type="dxa"/>
          </w:tcPr>
          <w:p w14:paraId="7568735F" w14:textId="77777777" w:rsidR="00655FC9" w:rsidRDefault="00655FC9" w:rsidP="00CF0AF1">
            <w:r>
              <w:t>/</w:t>
            </w:r>
          </w:p>
        </w:tc>
        <w:tc>
          <w:tcPr>
            <w:tcW w:w="668" w:type="dxa"/>
          </w:tcPr>
          <w:p w14:paraId="431EE824" w14:textId="77777777" w:rsidR="00655FC9" w:rsidRDefault="00655FC9" w:rsidP="00CF0AF1">
            <w:r>
              <w:t>Y-S</w:t>
            </w:r>
          </w:p>
        </w:tc>
      </w:tr>
      <w:tr w:rsidR="00655FC9" w14:paraId="6436AD3E" w14:textId="77777777" w:rsidTr="00CF0AF1">
        <w:tc>
          <w:tcPr>
            <w:tcW w:w="7034" w:type="dxa"/>
          </w:tcPr>
          <w:p w14:paraId="42403AAA" w14:textId="77777777" w:rsidR="00655FC9" w:rsidRDefault="00655FC9" w:rsidP="00CF0AF1">
            <w:r>
              <w:t xml:space="preserve">A Two Stage </w:t>
            </w:r>
            <w:proofErr w:type="spellStart"/>
            <w:r>
              <w:t>Epidemiologica</w:t>
            </w:r>
            <w:proofErr w:type="spellEnd"/>
            <w:r>
              <w:t xml:space="preserve"> Study of Eating Disorders and Muscle Dysmorphia in Male University Students in Buenos Aires. (</w:t>
            </w:r>
            <w:proofErr w:type="spellStart"/>
            <w:r>
              <w:t>Compte</w:t>
            </w:r>
            <w:proofErr w:type="spellEnd"/>
            <w:r>
              <w:t>, Sepulveda and Torrente, 2015)</w:t>
            </w:r>
          </w:p>
        </w:tc>
        <w:tc>
          <w:tcPr>
            <w:tcW w:w="476" w:type="dxa"/>
          </w:tcPr>
          <w:p w14:paraId="35176573" w14:textId="77777777" w:rsidR="00655FC9" w:rsidRDefault="00655FC9" w:rsidP="00CF0AF1">
            <w:r>
              <w:t>Y</w:t>
            </w:r>
          </w:p>
        </w:tc>
        <w:tc>
          <w:tcPr>
            <w:tcW w:w="516" w:type="dxa"/>
          </w:tcPr>
          <w:p w14:paraId="5D9BB083" w14:textId="77777777" w:rsidR="00655FC9" w:rsidRDefault="00655FC9" w:rsidP="00CF0AF1">
            <w:r>
              <w:t>Y</w:t>
            </w:r>
          </w:p>
        </w:tc>
        <w:tc>
          <w:tcPr>
            <w:tcW w:w="476" w:type="dxa"/>
          </w:tcPr>
          <w:p w14:paraId="38CF7339" w14:textId="77777777" w:rsidR="00655FC9" w:rsidRDefault="00655FC9" w:rsidP="00CF0AF1">
            <w:r>
              <w:t>Y</w:t>
            </w:r>
          </w:p>
        </w:tc>
        <w:tc>
          <w:tcPr>
            <w:tcW w:w="506" w:type="dxa"/>
          </w:tcPr>
          <w:p w14:paraId="09841F30" w14:textId="77777777" w:rsidR="00655FC9" w:rsidRDefault="00655FC9" w:rsidP="00CF0AF1">
            <w:r>
              <w:t>Y</w:t>
            </w:r>
          </w:p>
        </w:tc>
        <w:tc>
          <w:tcPr>
            <w:tcW w:w="476" w:type="dxa"/>
          </w:tcPr>
          <w:p w14:paraId="2CAD20DF" w14:textId="77777777" w:rsidR="00655FC9" w:rsidRDefault="00655FC9" w:rsidP="00CF0AF1">
            <w:r>
              <w:t>Y</w:t>
            </w:r>
          </w:p>
        </w:tc>
        <w:tc>
          <w:tcPr>
            <w:tcW w:w="480" w:type="dxa"/>
          </w:tcPr>
          <w:p w14:paraId="08D2D9D7" w14:textId="77777777" w:rsidR="00655FC9" w:rsidRDefault="00655FC9" w:rsidP="00CF0AF1">
            <w:r>
              <w:t>Y</w:t>
            </w:r>
          </w:p>
        </w:tc>
        <w:tc>
          <w:tcPr>
            <w:tcW w:w="476" w:type="dxa"/>
          </w:tcPr>
          <w:p w14:paraId="1BFBC3E1" w14:textId="77777777" w:rsidR="00655FC9" w:rsidRDefault="00655FC9" w:rsidP="00CF0AF1">
            <w:r>
              <w:t>Y</w:t>
            </w:r>
          </w:p>
        </w:tc>
        <w:tc>
          <w:tcPr>
            <w:tcW w:w="476" w:type="dxa"/>
          </w:tcPr>
          <w:p w14:paraId="2496601D" w14:textId="77777777" w:rsidR="00655FC9" w:rsidRDefault="00655FC9" w:rsidP="00CF0AF1">
            <w:r>
              <w:t>Y</w:t>
            </w:r>
          </w:p>
        </w:tc>
        <w:tc>
          <w:tcPr>
            <w:tcW w:w="533" w:type="dxa"/>
          </w:tcPr>
          <w:p w14:paraId="37F1F60D" w14:textId="77777777" w:rsidR="00655FC9" w:rsidRDefault="00655FC9" w:rsidP="00CF0AF1">
            <w:r>
              <w:t>Y</w:t>
            </w:r>
          </w:p>
        </w:tc>
        <w:tc>
          <w:tcPr>
            <w:tcW w:w="598" w:type="dxa"/>
          </w:tcPr>
          <w:p w14:paraId="58792F6E" w14:textId="77777777" w:rsidR="00655FC9" w:rsidRDefault="00655FC9" w:rsidP="00CF0AF1">
            <w:r>
              <w:t>Y</w:t>
            </w:r>
          </w:p>
        </w:tc>
        <w:tc>
          <w:tcPr>
            <w:tcW w:w="645" w:type="dxa"/>
          </w:tcPr>
          <w:p w14:paraId="3C1D7F94" w14:textId="77777777" w:rsidR="00655FC9" w:rsidRDefault="00655FC9" w:rsidP="00CF0AF1">
            <w:r>
              <w:t>N</w:t>
            </w:r>
          </w:p>
        </w:tc>
        <w:tc>
          <w:tcPr>
            <w:tcW w:w="588" w:type="dxa"/>
          </w:tcPr>
          <w:p w14:paraId="52B42AD4" w14:textId="77777777" w:rsidR="00655FC9" w:rsidRDefault="00655FC9" w:rsidP="00CF0AF1">
            <w:r>
              <w:t>/</w:t>
            </w:r>
          </w:p>
        </w:tc>
        <w:tc>
          <w:tcPr>
            <w:tcW w:w="668" w:type="dxa"/>
          </w:tcPr>
          <w:p w14:paraId="64DBED97" w14:textId="77777777" w:rsidR="00655FC9" w:rsidRDefault="00655FC9" w:rsidP="00CF0AF1">
            <w:r>
              <w:t>Y-LR</w:t>
            </w:r>
          </w:p>
        </w:tc>
      </w:tr>
      <w:tr w:rsidR="00655FC9" w14:paraId="79D258DA" w14:textId="77777777" w:rsidTr="00CF0AF1">
        <w:tc>
          <w:tcPr>
            <w:tcW w:w="7034" w:type="dxa"/>
          </w:tcPr>
          <w:p w14:paraId="20A1193D" w14:textId="77777777" w:rsidR="00655FC9" w:rsidRDefault="00655FC9" w:rsidP="00CF0AF1">
            <w:r>
              <w:t>Body Image and Eating Disorders are Common among Professional and Amateur Athletes Using Performance and Image Enhancing Drugs: A Cross-Sectional Study. (</w:t>
            </w:r>
            <w:proofErr w:type="spellStart"/>
            <w:r>
              <w:t>Piacentino</w:t>
            </w:r>
            <w:proofErr w:type="spellEnd"/>
            <w:r>
              <w:t xml:space="preserve"> et al, 2017)</w:t>
            </w:r>
          </w:p>
        </w:tc>
        <w:tc>
          <w:tcPr>
            <w:tcW w:w="476" w:type="dxa"/>
          </w:tcPr>
          <w:p w14:paraId="5F51FA59" w14:textId="77777777" w:rsidR="00655FC9" w:rsidRDefault="00655FC9" w:rsidP="00CF0AF1">
            <w:r>
              <w:t>Y</w:t>
            </w:r>
          </w:p>
        </w:tc>
        <w:tc>
          <w:tcPr>
            <w:tcW w:w="516" w:type="dxa"/>
          </w:tcPr>
          <w:p w14:paraId="66FE0338" w14:textId="77777777" w:rsidR="00655FC9" w:rsidRDefault="00655FC9" w:rsidP="00CF0AF1">
            <w:r>
              <w:t>Y</w:t>
            </w:r>
          </w:p>
        </w:tc>
        <w:tc>
          <w:tcPr>
            <w:tcW w:w="476" w:type="dxa"/>
          </w:tcPr>
          <w:p w14:paraId="39CE61D9" w14:textId="77777777" w:rsidR="00655FC9" w:rsidRDefault="00655FC9" w:rsidP="00CF0AF1">
            <w:r>
              <w:t>Y</w:t>
            </w:r>
          </w:p>
        </w:tc>
        <w:tc>
          <w:tcPr>
            <w:tcW w:w="506" w:type="dxa"/>
          </w:tcPr>
          <w:p w14:paraId="3D8C87E4" w14:textId="77777777" w:rsidR="00655FC9" w:rsidRDefault="00655FC9" w:rsidP="00CF0AF1">
            <w:r>
              <w:t>Y</w:t>
            </w:r>
          </w:p>
        </w:tc>
        <w:tc>
          <w:tcPr>
            <w:tcW w:w="476" w:type="dxa"/>
          </w:tcPr>
          <w:p w14:paraId="5346094C" w14:textId="77777777" w:rsidR="00655FC9" w:rsidRDefault="00655FC9" w:rsidP="00CF0AF1">
            <w:r>
              <w:t>Y</w:t>
            </w:r>
          </w:p>
        </w:tc>
        <w:tc>
          <w:tcPr>
            <w:tcW w:w="480" w:type="dxa"/>
          </w:tcPr>
          <w:p w14:paraId="40DF8FC9" w14:textId="77777777" w:rsidR="00655FC9" w:rsidRDefault="00655FC9" w:rsidP="00CF0AF1">
            <w:r>
              <w:t>Y</w:t>
            </w:r>
          </w:p>
        </w:tc>
        <w:tc>
          <w:tcPr>
            <w:tcW w:w="476" w:type="dxa"/>
          </w:tcPr>
          <w:p w14:paraId="5B9BF06E" w14:textId="77777777" w:rsidR="00655FC9" w:rsidRDefault="00655FC9" w:rsidP="00CF0AF1">
            <w:r>
              <w:t>Y</w:t>
            </w:r>
          </w:p>
        </w:tc>
        <w:tc>
          <w:tcPr>
            <w:tcW w:w="476" w:type="dxa"/>
          </w:tcPr>
          <w:p w14:paraId="086380B5" w14:textId="77777777" w:rsidR="00655FC9" w:rsidRDefault="00655FC9" w:rsidP="00CF0AF1">
            <w:r>
              <w:t>Y</w:t>
            </w:r>
          </w:p>
        </w:tc>
        <w:tc>
          <w:tcPr>
            <w:tcW w:w="533" w:type="dxa"/>
          </w:tcPr>
          <w:p w14:paraId="6C4D63F0" w14:textId="77777777" w:rsidR="00655FC9" w:rsidRDefault="00655FC9" w:rsidP="00CF0AF1">
            <w:r>
              <w:t>Y</w:t>
            </w:r>
          </w:p>
        </w:tc>
        <w:tc>
          <w:tcPr>
            <w:tcW w:w="598" w:type="dxa"/>
          </w:tcPr>
          <w:p w14:paraId="6FFFD343" w14:textId="77777777" w:rsidR="00655FC9" w:rsidRDefault="00655FC9" w:rsidP="00CF0AF1">
            <w:r>
              <w:t>Y</w:t>
            </w:r>
          </w:p>
        </w:tc>
        <w:tc>
          <w:tcPr>
            <w:tcW w:w="645" w:type="dxa"/>
          </w:tcPr>
          <w:p w14:paraId="4458B2E4" w14:textId="77777777" w:rsidR="00655FC9" w:rsidRDefault="00655FC9" w:rsidP="00CF0AF1">
            <w:r>
              <w:t>N</w:t>
            </w:r>
          </w:p>
        </w:tc>
        <w:tc>
          <w:tcPr>
            <w:tcW w:w="588" w:type="dxa"/>
          </w:tcPr>
          <w:p w14:paraId="19D3B0EB" w14:textId="77777777" w:rsidR="00655FC9" w:rsidRDefault="00655FC9" w:rsidP="00CF0AF1">
            <w:r>
              <w:t>/</w:t>
            </w:r>
          </w:p>
        </w:tc>
        <w:tc>
          <w:tcPr>
            <w:tcW w:w="668" w:type="dxa"/>
          </w:tcPr>
          <w:p w14:paraId="6936E3E9" w14:textId="77777777" w:rsidR="00655FC9" w:rsidRDefault="00655FC9" w:rsidP="00CF0AF1">
            <w:r>
              <w:t>Y-LR</w:t>
            </w:r>
          </w:p>
        </w:tc>
      </w:tr>
      <w:tr w:rsidR="00655FC9" w14:paraId="659666AA" w14:textId="77777777" w:rsidTr="00CF0AF1">
        <w:tc>
          <w:tcPr>
            <w:tcW w:w="7034" w:type="dxa"/>
          </w:tcPr>
          <w:p w14:paraId="15A7A307" w14:textId="77777777" w:rsidR="00655FC9" w:rsidRDefault="00655FC9" w:rsidP="00CF0AF1">
            <w:r>
              <w:t>Team Weigh-ins and Self-weighing: Relations to Body-related Perceptions and Disordered Eating in Collegiate Male Athletes. (Galli, Petrie and Chatterton, 2016)</w:t>
            </w:r>
          </w:p>
        </w:tc>
        <w:tc>
          <w:tcPr>
            <w:tcW w:w="476" w:type="dxa"/>
          </w:tcPr>
          <w:p w14:paraId="5B25F286" w14:textId="77777777" w:rsidR="00655FC9" w:rsidRDefault="00655FC9" w:rsidP="00CF0AF1">
            <w:r>
              <w:t>Y</w:t>
            </w:r>
          </w:p>
        </w:tc>
        <w:tc>
          <w:tcPr>
            <w:tcW w:w="516" w:type="dxa"/>
          </w:tcPr>
          <w:p w14:paraId="59D5D43F" w14:textId="77777777" w:rsidR="00655FC9" w:rsidRDefault="00655FC9" w:rsidP="00CF0AF1">
            <w:r>
              <w:t>Y</w:t>
            </w:r>
          </w:p>
        </w:tc>
        <w:tc>
          <w:tcPr>
            <w:tcW w:w="476" w:type="dxa"/>
          </w:tcPr>
          <w:p w14:paraId="7B3C5F5B" w14:textId="77777777" w:rsidR="00655FC9" w:rsidRDefault="00655FC9" w:rsidP="00CF0AF1">
            <w:r>
              <w:t>Y</w:t>
            </w:r>
          </w:p>
        </w:tc>
        <w:tc>
          <w:tcPr>
            <w:tcW w:w="506" w:type="dxa"/>
          </w:tcPr>
          <w:p w14:paraId="56232A88" w14:textId="77777777" w:rsidR="00655FC9" w:rsidRDefault="00655FC9" w:rsidP="00CF0AF1">
            <w:r>
              <w:t>Y</w:t>
            </w:r>
          </w:p>
        </w:tc>
        <w:tc>
          <w:tcPr>
            <w:tcW w:w="476" w:type="dxa"/>
          </w:tcPr>
          <w:p w14:paraId="1E2382A4" w14:textId="77777777" w:rsidR="00655FC9" w:rsidRDefault="00655FC9" w:rsidP="00CF0AF1">
            <w:r>
              <w:t>Y</w:t>
            </w:r>
          </w:p>
        </w:tc>
        <w:tc>
          <w:tcPr>
            <w:tcW w:w="480" w:type="dxa"/>
          </w:tcPr>
          <w:p w14:paraId="5357A23F" w14:textId="77777777" w:rsidR="00655FC9" w:rsidRDefault="00655FC9" w:rsidP="00CF0AF1">
            <w:r>
              <w:t>Y</w:t>
            </w:r>
          </w:p>
        </w:tc>
        <w:tc>
          <w:tcPr>
            <w:tcW w:w="476" w:type="dxa"/>
          </w:tcPr>
          <w:p w14:paraId="63F82E77" w14:textId="77777777" w:rsidR="00655FC9" w:rsidRDefault="00655FC9" w:rsidP="00CF0AF1">
            <w:r>
              <w:t>Y</w:t>
            </w:r>
          </w:p>
        </w:tc>
        <w:tc>
          <w:tcPr>
            <w:tcW w:w="476" w:type="dxa"/>
          </w:tcPr>
          <w:p w14:paraId="431B746E" w14:textId="77777777" w:rsidR="00655FC9" w:rsidRDefault="00655FC9" w:rsidP="00CF0AF1">
            <w:r>
              <w:t>Y</w:t>
            </w:r>
          </w:p>
        </w:tc>
        <w:tc>
          <w:tcPr>
            <w:tcW w:w="533" w:type="dxa"/>
          </w:tcPr>
          <w:p w14:paraId="0F4E7AB4" w14:textId="77777777" w:rsidR="00655FC9" w:rsidRDefault="00655FC9" w:rsidP="00CF0AF1">
            <w:r>
              <w:t>Y</w:t>
            </w:r>
          </w:p>
        </w:tc>
        <w:tc>
          <w:tcPr>
            <w:tcW w:w="598" w:type="dxa"/>
          </w:tcPr>
          <w:p w14:paraId="50C5FD98" w14:textId="77777777" w:rsidR="00655FC9" w:rsidRDefault="00655FC9" w:rsidP="00CF0AF1">
            <w:r>
              <w:t>Y</w:t>
            </w:r>
          </w:p>
        </w:tc>
        <w:tc>
          <w:tcPr>
            <w:tcW w:w="645" w:type="dxa"/>
          </w:tcPr>
          <w:p w14:paraId="569E7E85" w14:textId="77777777" w:rsidR="00655FC9" w:rsidRDefault="00655FC9" w:rsidP="00CF0AF1">
            <w:r>
              <w:t>N</w:t>
            </w:r>
          </w:p>
        </w:tc>
        <w:tc>
          <w:tcPr>
            <w:tcW w:w="588" w:type="dxa"/>
          </w:tcPr>
          <w:p w14:paraId="1968870A" w14:textId="77777777" w:rsidR="00655FC9" w:rsidRDefault="00655FC9" w:rsidP="00CF0AF1">
            <w:r>
              <w:t>/</w:t>
            </w:r>
          </w:p>
        </w:tc>
        <w:tc>
          <w:tcPr>
            <w:tcW w:w="668" w:type="dxa"/>
          </w:tcPr>
          <w:p w14:paraId="5A11527D" w14:textId="77777777" w:rsidR="00655FC9" w:rsidRDefault="00655FC9" w:rsidP="00CF0AF1">
            <w:r>
              <w:t>Y-LR</w:t>
            </w:r>
          </w:p>
        </w:tc>
      </w:tr>
      <w:tr w:rsidR="00655FC9" w14:paraId="3EEB0C39" w14:textId="77777777" w:rsidTr="00CF0AF1">
        <w:tc>
          <w:tcPr>
            <w:tcW w:w="7034" w:type="dxa"/>
          </w:tcPr>
          <w:p w14:paraId="55ED7F1E" w14:textId="77777777" w:rsidR="00655FC9" w:rsidRDefault="00655FC9" w:rsidP="00CF0AF1">
            <w:r>
              <w:t xml:space="preserve">Trends and Disparities in </w:t>
            </w:r>
            <w:proofErr w:type="spellStart"/>
            <w:r>
              <w:t>Disodered</w:t>
            </w:r>
            <w:proofErr w:type="spellEnd"/>
            <w:r>
              <w:t xml:space="preserve"> Eating among Heterosexual and Sexual Minority Adolescents. (Watson et al, 2017)</w:t>
            </w:r>
          </w:p>
        </w:tc>
        <w:tc>
          <w:tcPr>
            <w:tcW w:w="476" w:type="dxa"/>
          </w:tcPr>
          <w:p w14:paraId="1332894D" w14:textId="77777777" w:rsidR="00655FC9" w:rsidRDefault="00655FC9" w:rsidP="00CF0AF1">
            <w:r>
              <w:t>Y</w:t>
            </w:r>
          </w:p>
        </w:tc>
        <w:tc>
          <w:tcPr>
            <w:tcW w:w="516" w:type="dxa"/>
          </w:tcPr>
          <w:p w14:paraId="14CA1BED" w14:textId="77777777" w:rsidR="00655FC9" w:rsidRDefault="00655FC9" w:rsidP="00CF0AF1">
            <w:r>
              <w:t>Y</w:t>
            </w:r>
          </w:p>
        </w:tc>
        <w:tc>
          <w:tcPr>
            <w:tcW w:w="476" w:type="dxa"/>
          </w:tcPr>
          <w:p w14:paraId="289E1B7B" w14:textId="77777777" w:rsidR="00655FC9" w:rsidRDefault="00655FC9" w:rsidP="00CF0AF1">
            <w:r>
              <w:t>Y</w:t>
            </w:r>
          </w:p>
        </w:tc>
        <w:tc>
          <w:tcPr>
            <w:tcW w:w="506" w:type="dxa"/>
          </w:tcPr>
          <w:p w14:paraId="549102FE" w14:textId="77777777" w:rsidR="00655FC9" w:rsidRDefault="00655FC9" w:rsidP="00CF0AF1">
            <w:r>
              <w:t>Y</w:t>
            </w:r>
          </w:p>
        </w:tc>
        <w:tc>
          <w:tcPr>
            <w:tcW w:w="476" w:type="dxa"/>
          </w:tcPr>
          <w:p w14:paraId="5A2CA4C9" w14:textId="77777777" w:rsidR="00655FC9" w:rsidRDefault="00655FC9" w:rsidP="00CF0AF1">
            <w:r>
              <w:t>Y</w:t>
            </w:r>
          </w:p>
        </w:tc>
        <w:tc>
          <w:tcPr>
            <w:tcW w:w="480" w:type="dxa"/>
          </w:tcPr>
          <w:p w14:paraId="7DBA9D0A" w14:textId="77777777" w:rsidR="00655FC9" w:rsidRDefault="00655FC9" w:rsidP="00CF0AF1">
            <w:r>
              <w:t>Y</w:t>
            </w:r>
          </w:p>
        </w:tc>
        <w:tc>
          <w:tcPr>
            <w:tcW w:w="476" w:type="dxa"/>
          </w:tcPr>
          <w:p w14:paraId="7B2789A8" w14:textId="77777777" w:rsidR="00655FC9" w:rsidRDefault="00655FC9" w:rsidP="00CF0AF1">
            <w:r>
              <w:t>Y</w:t>
            </w:r>
          </w:p>
        </w:tc>
        <w:tc>
          <w:tcPr>
            <w:tcW w:w="476" w:type="dxa"/>
          </w:tcPr>
          <w:p w14:paraId="36D8EA24" w14:textId="77777777" w:rsidR="00655FC9" w:rsidRDefault="00655FC9" w:rsidP="00CF0AF1">
            <w:r>
              <w:t>Y</w:t>
            </w:r>
          </w:p>
        </w:tc>
        <w:tc>
          <w:tcPr>
            <w:tcW w:w="533" w:type="dxa"/>
          </w:tcPr>
          <w:p w14:paraId="3A9B4783" w14:textId="77777777" w:rsidR="00655FC9" w:rsidRDefault="00655FC9" w:rsidP="00CF0AF1">
            <w:r>
              <w:t>Y</w:t>
            </w:r>
          </w:p>
        </w:tc>
        <w:tc>
          <w:tcPr>
            <w:tcW w:w="598" w:type="dxa"/>
          </w:tcPr>
          <w:p w14:paraId="72133DA9" w14:textId="77777777" w:rsidR="00655FC9" w:rsidRDefault="00655FC9" w:rsidP="00CF0AF1">
            <w:r>
              <w:t>Y</w:t>
            </w:r>
          </w:p>
        </w:tc>
        <w:tc>
          <w:tcPr>
            <w:tcW w:w="645" w:type="dxa"/>
          </w:tcPr>
          <w:p w14:paraId="67316AC3" w14:textId="77777777" w:rsidR="00655FC9" w:rsidRDefault="00655FC9" w:rsidP="00CF0AF1">
            <w:r>
              <w:t>N</w:t>
            </w:r>
          </w:p>
        </w:tc>
        <w:tc>
          <w:tcPr>
            <w:tcW w:w="588" w:type="dxa"/>
          </w:tcPr>
          <w:p w14:paraId="6DD9AA1B" w14:textId="77777777" w:rsidR="00655FC9" w:rsidRDefault="00655FC9" w:rsidP="00CF0AF1">
            <w:r>
              <w:t>/</w:t>
            </w:r>
          </w:p>
        </w:tc>
        <w:tc>
          <w:tcPr>
            <w:tcW w:w="668" w:type="dxa"/>
          </w:tcPr>
          <w:p w14:paraId="525FC3E5" w14:textId="77777777" w:rsidR="00655FC9" w:rsidRDefault="00655FC9" w:rsidP="00CF0AF1">
            <w:r>
              <w:t>Y-LR</w:t>
            </w:r>
          </w:p>
        </w:tc>
      </w:tr>
    </w:tbl>
    <w:p w14:paraId="5A40ACFD" w14:textId="77777777" w:rsidR="00655FC9" w:rsidRDefault="00655FC9" w:rsidP="00655FC9"/>
    <w:p w14:paraId="777D2154" w14:textId="7B3892FC" w:rsidR="00655FC9" w:rsidRDefault="00655FC9" w:rsidP="00655FC9">
      <w:r>
        <w:t xml:space="preserve">Note: Q12 – Not applicable. </w:t>
      </w:r>
      <w:proofErr w:type="gramStart"/>
      <w:r>
        <w:t>Use?:</w:t>
      </w:r>
      <w:proofErr w:type="gramEnd"/>
      <w:r>
        <w:t xml:space="preserve"> *LR – literature review, *S- support</w:t>
      </w:r>
    </w:p>
    <w:p w14:paraId="7353B5DF" w14:textId="7EF9428E" w:rsidR="00BB0224" w:rsidRPr="00BB0224" w:rsidRDefault="00970DE2" w:rsidP="00BB0224">
      <w:pPr>
        <w:spacing w:line="360" w:lineRule="auto"/>
        <w:jc w:val="right"/>
        <w:rPr>
          <w:rFonts w:cstheme="minorHAnsi"/>
          <w:sz w:val="24"/>
          <w:szCs w:val="24"/>
        </w:rPr>
      </w:pPr>
      <w:r>
        <w:rPr>
          <w:rFonts w:cstheme="minorHAnsi"/>
          <w:sz w:val="24"/>
          <w:szCs w:val="24"/>
        </w:rPr>
        <w:t>(</w:t>
      </w:r>
      <w:proofErr w:type="spellStart"/>
      <w:r w:rsidR="00BB0224" w:rsidRPr="00BB0224">
        <w:rPr>
          <w:rFonts w:cstheme="minorHAnsi"/>
          <w:sz w:val="24"/>
          <w:szCs w:val="24"/>
        </w:rPr>
        <w:t>Center</w:t>
      </w:r>
      <w:proofErr w:type="spellEnd"/>
      <w:r w:rsidR="00BB0224" w:rsidRPr="00BB0224">
        <w:rPr>
          <w:rFonts w:cstheme="minorHAnsi"/>
          <w:sz w:val="24"/>
          <w:szCs w:val="24"/>
        </w:rPr>
        <w:t xml:space="preserve"> for Evidence Based Management</w:t>
      </w:r>
      <w:r>
        <w:rPr>
          <w:rFonts w:cstheme="minorHAnsi"/>
          <w:sz w:val="24"/>
          <w:szCs w:val="24"/>
        </w:rPr>
        <w:t xml:space="preserve">, </w:t>
      </w:r>
      <w:r w:rsidR="00BB0224" w:rsidRPr="00BB0224">
        <w:rPr>
          <w:rFonts w:cstheme="minorHAnsi"/>
          <w:sz w:val="24"/>
          <w:szCs w:val="24"/>
        </w:rPr>
        <w:t xml:space="preserve">2014) </w:t>
      </w:r>
    </w:p>
    <w:p w14:paraId="139DAFE8" w14:textId="77777777" w:rsidR="00655FC9" w:rsidRDefault="00655FC9" w:rsidP="00655FC9"/>
    <w:p w14:paraId="30A6C513" w14:textId="77777777" w:rsidR="00655FC9" w:rsidRDefault="00655FC9" w:rsidP="00580A2B">
      <w:pPr>
        <w:pStyle w:val="Heading2"/>
        <w:sectPr w:rsidR="00655FC9" w:rsidSect="00655FC9">
          <w:pgSz w:w="16838" w:h="11906" w:orient="landscape" w:code="9"/>
          <w:pgMar w:top="1440" w:right="1440" w:bottom="1440" w:left="1440" w:header="709" w:footer="709" w:gutter="0"/>
          <w:cols w:space="708"/>
          <w:titlePg/>
          <w:docGrid w:linePitch="360"/>
        </w:sectPr>
      </w:pPr>
    </w:p>
    <w:p w14:paraId="07A466BE" w14:textId="4EE70B5C" w:rsidR="00655FC9" w:rsidRDefault="00580A2B" w:rsidP="00BB0224">
      <w:pPr>
        <w:pStyle w:val="Heading2"/>
      </w:pPr>
      <w:bookmarkStart w:id="37" w:name="_Toc38894106"/>
      <w:r>
        <w:lastRenderedPageBreak/>
        <w:t xml:space="preserve">Appendix </w:t>
      </w:r>
      <w:r w:rsidR="00B66F37">
        <w:t>Five</w:t>
      </w:r>
      <w:r>
        <w:t>- Qualitative appraisal tool</w:t>
      </w:r>
      <w:bookmarkEnd w:id="37"/>
    </w:p>
    <w:tbl>
      <w:tblPr>
        <w:tblStyle w:val="TableGrid"/>
        <w:tblW w:w="0" w:type="auto"/>
        <w:tblLook w:val="04A0" w:firstRow="1" w:lastRow="0" w:firstColumn="1" w:lastColumn="0" w:noHBand="0" w:noVBand="1"/>
      </w:tblPr>
      <w:tblGrid>
        <w:gridCol w:w="7745"/>
        <w:gridCol w:w="559"/>
        <w:gridCol w:w="519"/>
        <w:gridCol w:w="479"/>
        <w:gridCol w:w="558"/>
        <w:gridCol w:w="558"/>
        <w:gridCol w:w="558"/>
        <w:gridCol w:w="558"/>
        <w:gridCol w:w="558"/>
        <w:gridCol w:w="558"/>
        <w:gridCol w:w="625"/>
        <w:gridCol w:w="673"/>
      </w:tblGrid>
      <w:tr w:rsidR="00655FC9" w14:paraId="0735A1A5" w14:textId="77777777" w:rsidTr="00CF0AF1">
        <w:tc>
          <w:tcPr>
            <w:tcW w:w="7753" w:type="dxa"/>
          </w:tcPr>
          <w:p w14:paraId="49063361" w14:textId="77777777" w:rsidR="00655FC9" w:rsidRPr="002E6E5E" w:rsidRDefault="00655FC9" w:rsidP="00CF0AF1">
            <w:pPr>
              <w:rPr>
                <w:b/>
                <w:bCs/>
              </w:rPr>
            </w:pPr>
            <w:r w:rsidRPr="002E6E5E">
              <w:rPr>
                <w:b/>
                <w:bCs/>
              </w:rPr>
              <w:t>JOURNAL</w:t>
            </w:r>
          </w:p>
        </w:tc>
        <w:tc>
          <w:tcPr>
            <w:tcW w:w="559" w:type="dxa"/>
          </w:tcPr>
          <w:p w14:paraId="0DEDFE76" w14:textId="77777777" w:rsidR="00655FC9" w:rsidRPr="002E6E5E" w:rsidRDefault="00655FC9" w:rsidP="00CF0AF1">
            <w:pPr>
              <w:jc w:val="center"/>
              <w:rPr>
                <w:b/>
                <w:bCs/>
              </w:rPr>
            </w:pPr>
            <w:r w:rsidRPr="002E6E5E">
              <w:rPr>
                <w:b/>
                <w:bCs/>
              </w:rPr>
              <w:t>Q1</w:t>
            </w:r>
          </w:p>
        </w:tc>
        <w:tc>
          <w:tcPr>
            <w:tcW w:w="519" w:type="dxa"/>
          </w:tcPr>
          <w:p w14:paraId="7E47AFC2" w14:textId="77777777" w:rsidR="00655FC9" w:rsidRPr="002E6E5E" w:rsidRDefault="00655FC9" w:rsidP="00CF0AF1">
            <w:pPr>
              <w:jc w:val="center"/>
              <w:rPr>
                <w:b/>
                <w:bCs/>
              </w:rPr>
            </w:pPr>
            <w:r w:rsidRPr="002E6E5E">
              <w:rPr>
                <w:b/>
                <w:bCs/>
              </w:rPr>
              <w:t>Q2</w:t>
            </w:r>
          </w:p>
        </w:tc>
        <w:tc>
          <w:tcPr>
            <w:tcW w:w="476" w:type="dxa"/>
          </w:tcPr>
          <w:p w14:paraId="1F2E9CD7" w14:textId="77777777" w:rsidR="00655FC9" w:rsidRPr="002E6E5E" w:rsidRDefault="00655FC9" w:rsidP="00CF0AF1">
            <w:pPr>
              <w:jc w:val="center"/>
              <w:rPr>
                <w:b/>
                <w:bCs/>
              </w:rPr>
            </w:pPr>
            <w:r w:rsidRPr="002E6E5E">
              <w:rPr>
                <w:b/>
                <w:bCs/>
              </w:rPr>
              <w:t>Q3</w:t>
            </w:r>
          </w:p>
        </w:tc>
        <w:tc>
          <w:tcPr>
            <w:tcW w:w="558" w:type="dxa"/>
          </w:tcPr>
          <w:p w14:paraId="5A43A538" w14:textId="77777777" w:rsidR="00655FC9" w:rsidRPr="002E6E5E" w:rsidRDefault="00655FC9" w:rsidP="00CF0AF1">
            <w:pPr>
              <w:jc w:val="center"/>
              <w:rPr>
                <w:b/>
                <w:bCs/>
              </w:rPr>
            </w:pPr>
            <w:r w:rsidRPr="002E6E5E">
              <w:rPr>
                <w:b/>
                <w:bCs/>
              </w:rPr>
              <w:t>Q4</w:t>
            </w:r>
          </w:p>
        </w:tc>
        <w:tc>
          <w:tcPr>
            <w:tcW w:w="558" w:type="dxa"/>
          </w:tcPr>
          <w:p w14:paraId="70262943" w14:textId="77777777" w:rsidR="00655FC9" w:rsidRPr="002E6E5E" w:rsidRDefault="00655FC9" w:rsidP="00CF0AF1">
            <w:pPr>
              <w:jc w:val="center"/>
              <w:rPr>
                <w:b/>
                <w:bCs/>
              </w:rPr>
            </w:pPr>
            <w:r w:rsidRPr="002E6E5E">
              <w:rPr>
                <w:b/>
                <w:bCs/>
              </w:rPr>
              <w:t>Q5</w:t>
            </w:r>
          </w:p>
        </w:tc>
        <w:tc>
          <w:tcPr>
            <w:tcW w:w="558" w:type="dxa"/>
          </w:tcPr>
          <w:p w14:paraId="0309D9F8" w14:textId="77777777" w:rsidR="00655FC9" w:rsidRPr="002E6E5E" w:rsidRDefault="00655FC9" w:rsidP="00CF0AF1">
            <w:pPr>
              <w:jc w:val="center"/>
              <w:rPr>
                <w:b/>
                <w:bCs/>
              </w:rPr>
            </w:pPr>
            <w:r w:rsidRPr="002E6E5E">
              <w:rPr>
                <w:b/>
                <w:bCs/>
              </w:rPr>
              <w:t>Q6</w:t>
            </w:r>
          </w:p>
        </w:tc>
        <w:tc>
          <w:tcPr>
            <w:tcW w:w="558" w:type="dxa"/>
          </w:tcPr>
          <w:p w14:paraId="2BFB9E7E" w14:textId="77777777" w:rsidR="00655FC9" w:rsidRPr="002E6E5E" w:rsidRDefault="00655FC9" w:rsidP="00CF0AF1">
            <w:pPr>
              <w:jc w:val="center"/>
              <w:rPr>
                <w:b/>
                <w:bCs/>
              </w:rPr>
            </w:pPr>
            <w:r w:rsidRPr="002E6E5E">
              <w:rPr>
                <w:b/>
                <w:bCs/>
              </w:rPr>
              <w:t>Q7</w:t>
            </w:r>
          </w:p>
        </w:tc>
        <w:tc>
          <w:tcPr>
            <w:tcW w:w="558" w:type="dxa"/>
          </w:tcPr>
          <w:p w14:paraId="6EFBFF5F" w14:textId="77777777" w:rsidR="00655FC9" w:rsidRPr="002E6E5E" w:rsidRDefault="00655FC9" w:rsidP="00CF0AF1">
            <w:pPr>
              <w:jc w:val="center"/>
              <w:rPr>
                <w:b/>
                <w:bCs/>
              </w:rPr>
            </w:pPr>
            <w:r w:rsidRPr="002E6E5E">
              <w:rPr>
                <w:b/>
                <w:bCs/>
              </w:rPr>
              <w:t>Q8</w:t>
            </w:r>
          </w:p>
        </w:tc>
        <w:tc>
          <w:tcPr>
            <w:tcW w:w="558" w:type="dxa"/>
          </w:tcPr>
          <w:p w14:paraId="5480C7D0" w14:textId="77777777" w:rsidR="00655FC9" w:rsidRPr="002E6E5E" w:rsidRDefault="00655FC9" w:rsidP="00CF0AF1">
            <w:pPr>
              <w:jc w:val="center"/>
              <w:rPr>
                <w:b/>
                <w:bCs/>
              </w:rPr>
            </w:pPr>
            <w:r w:rsidRPr="002E6E5E">
              <w:rPr>
                <w:b/>
                <w:bCs/>
              </w:rPr>
              <w:t>Q9</w:t>
            </w:r>
          </w:p>
        </w:tc>
        <w:tc>
          <w:tcPr>
            <w:tcW w:w="625" w:type="dxa"/>
          </w:tcPr>
          <w:p w14:paraId="6B7E4A68" w14:textId="77777777" w:rsidR="00655FC9" w:rsidRPr="002E6E5E" w:rsidRDefault="00655FC9" w:rsidP="00CF0AF1">
            <w:pPr>
              <w:jc w:val="center"/>
              <w:rPr>
                <w:b/>
                <w:bCs/>
              </w:rPr>
            </w:pPr>
            <w:r w:rsidRPr="002E6E5E">
              <w:rPr>
                <w:b/>
                <w:bCs/>
              </w:rPr>
              <w:t>Q10</w:t>
            </w:r>
          </w:p>
        </w:tc>
        <w:tc>
          <w:tcPr>
            <w:tcW w:w="668" w:type="dxa"/>
          </w:tcPr>
          <w:p w14:paraId="66F95B6F" w14:textId="77777777" w:rsidR="00655FC9" w:rsidRPr="002E6E5E" w:rsidRDefault="00655FC9" w:rsidP="00CF0AF1">
            <w:pPr>
              <w:jc w:val="center"/>
              <w:rPr>
                <w:b/>
                <w:bCs/>
              </w:rPr>
            </w:pPr>
            <w:r w:rsidRPr="002E6E5E">
              <w:rPr>
                <w:b/>
                <w:bCs/>
              </w:rPr>
              <w:t>USE?</w:t>
            </w:r>
          </w:p>
        </w:tc>
      </w:tr>
      <w:tr w:rsidR="00655FC9" w14:paraId="30150BE2" w14:textId="77777777" w:rsidTr="00CF0AF1">
        <w:tc>
          <w:tcPr>
            <w:tcW w:w="7753" w:type="dxa"/>
          </w:tcPr>
          <w:p w14:paraId="2F86F522" w14:textId="77777777" w:rsidR="00655FC9" w:rsidRDefault="00655FC9" w:rsidP="00CF0AF1">
            <w:r>
              <w:t xml:space="preserve">The Role of Disordered Eating Cognition and Body Image Flexibility in Disordered Eating </w:t>
            </w:r>
            <w:proofErr w:type="spellStart"/>
            <w:r>
              <w:t>Behavior</w:t>
            </w:r>
            <w:proofErr w:type="spellEnd"/>
            <w:r>
              <w:t xml:space="preserve"> in College Men. (Masuda et al, 2015)</w:t>
            </w:r>
          </w:p>
        </w:tc>
        <w:tc>
          <w:tcPr>
            <w:tcW w:w="559" w:type="dxa"/>
          </w:tcPr>
          <w:p w14:paraId="6776EA0C" w14:textId="77777777" w:rsidR="00655FC9" w:rsidRDefault="00655FC9" w:rsidP="00CF0AF1">
            <w:r>
              <w:t>Y</w:t>
            </w:r>
          </w:p>
        </w:tc>
        <w:tc>
          <w:tcPr>
            <w:tcW w:w="519" w:type="dxa"/>
          </w:tcPr>
          <w:p w14:paraId="57FDC040" w14:textId="77777777" w:rsidR="00655FC9" w:rsidRDefault="00655FC9" w:rsidP="00CF0AF1">
            <w:r>
              <w:t>Y</w:t>
            </w:r>
          </w:p>
        </w:tc>
        <w:tc>
          <w:tcPr>
            <w:tcW w:w="476" w:type="dxa"/>
          </w:tcPr>
          <w:p w14:paraId="3CC534B0" w14:textId="77777777" w:rsidR="00655FC9" w:rsidRDefault="00655FC9" w:rsidP="00CF0AF1">
            <w:r>
              <w:t>Y</w:t>
            </w:r>
          </w:p>
        </w:tc>
        <w:tc>
          <w:tcPr>
            <w:tcW w:w="558" w:type="dxa"/>
          </w:tcPr>
          <w:p w14:paraId="74830AD1" w14:textId="77777777" w:rsidR="00655FC9" w:rsidRDefault="00655FC9" w:rsidP="00CF0AF1">
            <w:r>
              <w:t>Y</w:t>
            </w:r>
          </w:p>
        </w:tc>
        <w:tc>
          <w:tcPr>
            <w:tcW w:w="558" w:type="dxa"/>
          </w:tcPr>
          <w:p w14:paraId="6242EDAF" w14:textId="77777777" w:rsidR="00655FC9" w:rsidRDefault="00655FC9" w:rsidP="00CF0AF1">
            <w:r>
              <w:t>Y</w:t>
            </w:r>
          </w:p>
        </w:tc>
        <w:tc>
          <w:tcPr>
            <w:tcW w:w="558" w:type="dxa"/>
          </w:tcPr>
          <w:p w14:paraId="3CA532DC" w14:textId="77777777" w:rsidR="00655FC9" w:rsidRDefault="00655FC9" w:rsidP="00CF0AF1">
            <w:r>
              <w:t>Y</w:t>
            </w:r>
          </w:p>
        </w:tc>
        <w:tc>
          <w:tcPr>
            <w:tcW w:w="558" w:type="dxa"/>
          </w:tcPr>
          <w:p w14:paraId="289CE50F" w14:textId="77777777" w:rsidR="00655FC9" w:rsidRDefault="00655FC9" w:rsidP="00CF0AF1">
            <w:r>
              <w:t>Y</w:t>
            </w:r>
          </w:p>
        </w:tc>
        <w:tc>
          <w:tcPr>
            <w:tcW w:w="558" w:type="dxa"/>
          </w:tcPr>
          <w:p w14:paraId="260C40B3" w14:textId="77777777" w:rsidR="00655FC9" w:rsidRDefault="00655FC9" w:rsidP="00CF0AF1">
            <w:r>
              <w:t>Y</w:t>
            </w:r>
          </w:p>
        </w:tc>
        <w:tc>
          <w:tcPr>
            <w:tcW w:w="558" w:type="dxa"/>
          </w:tcPr>
          <w:p w14:paraId="3F1ADB1C" w14:textId="77777777" w:rsidR="00655FC9" w:rsidRDefault="00655FC9" w:rsidP="00CF0AF1">
            <w:r>
              <w:t>Y</w:t>
            </w:r>
          </w:p>
        </w:tc>
        <w:tc>
          <w:tcPr>
            <w:tcW w:w="625" w:type="dxa"/>
          </w:tcPr>
          <w:p w14:paraId="045490F9" w14:textId="77777777" w:rsidR="00655FC9" w:rsidRDefault="00655FC9" w:rsidP="00CF0AF1">
            <w:r>
              <w:t>V</w:t>
            </w:r>
          </w:p>
        </w:tc>
        <w:tc>
          <w:tcPr>
            <w:tcW w:w="668" w:type="dxa"/>
          </w:tcPr>
          <w:p w14:paraId="3B4A6518" w14:textId="77777777" w:rsidR="00655FC9" w:rsidRDefault="00655FC9" w:rsidP="00CF0AF1">
            <w:r>
              <w:t>Y -LR</w:t>
            </w:r>
          </w:p>
        </w:tc>
      </w:tr>
      <w:tr w:rsidR="00655FC9" w14:paraId="14802AF8" w14:textId="77777777" w:rsidTr="00CF0AF1">
        <w:tc>
          <w:tcPr>
            <w:tcW w:w="7753" w:type="dxa"/>
          </w:tcPr>
          <w:p w14:paraId="32759F7D" w14:textId="77777777" w:rsidR="00655FC9" w:rsidRDefault="00655FC9" w:rsidP="00CF0AF1">
            <w:r>
              <w:t>Eating Disorder Risk and Body Dissatisfaction Based on Muscularity and Body Fat in Male University Students. (Mayo and George, 2014)</w:t>
            </w:r>
          </w:p>
        </w:tc>
        <w:tc>
          <w:tcPr>
            <w:tcW w:w="559" w:type="dxa"/>
          </w:tcPr>
          <w:p w14:paraId="657455B3" w14:textId="77777777" w:rsidR="00655FC9" w:rsidRDefault="00655FC9" w:rsidP="00CF0AF1">
            <w:r>
              <w:t>Y</w:t>
            </w:r>
          </w:p>
        </w:tc>
        <w:tc>
          <w:tcPr>
            <w:tcW w:w="519" w:type="dxa"/>
          </w:tcPr>
          <w:p w14:paraId="3B08A552" w14:textId="77777777" w:rsidR="00655FC9" w:rsidRDefault="00655FC9" w:rsidP="00CF0AF1">
            <w:r>
              <w:t>Y</w:t>
            </w:r>
          </w:p>
        </w:tc>
        <w:tc>
          <w:tcPr>
            <w:tcW w:w="476" w:type="dxa"/>
          </w:tcPr>
          <w:p w14:paraId="55BB06D7" w14:textId="77777777" w:rsidR="00655FC9" w:rsidRDefault="00655FC9" w:rsidP="00CF0AF1">
            <w:r>
              <w:t>Y</w:t>
            </w:r>
          </w:p>
        </w:tc>
        <w:tc>
          <w:tcPr>
            <w:tcW w:w="558" w:type="dxa"/>
          </w:tcPr>
          <w:p w14:paraId="03024DF6" w14:textId="77777777" w:rsidR="00655FC9" w:rsidRDefault="00655FC9" w:rsidP="00CF0AF1">
            <w:r>
              <w:t>Y</w:t>
            </w:r>
          </w:p>
        </w:tc>
        <w:tc>
          <w:tcPr>
            <w:tcW w:w="558" w:type="dxa"/>
          </w:tcPr>
          <w:p w14:paraId="0A758068" w14:textId="77777777" w:rsidR="00655FC9" w:rsidRDefault="00655FC9" w:rsidP="00CF0AF1">
            <w:r>
              <w:t>Y</w:t>
            </w:r>
          </w:p>
        </w:tc>
        <w:tc>
          <w:tcPr>
            <w:tcW w:w="558" w:type="dxa"/>
          </w:tcPr>
          <w:p w14:paraId="58CBC570" w14:textId="77777777" w:rsidR="00655FC9" w:rsidRDefault="00655FC9" w:rsidP="00CF0AF1">
            <w:r>
              <w:t>Y</w:t>
            </w:r>
          </w:p>
        </w:tc>
        <w:tc>
          <w:tcPr>
            <w:tcW w:w="558" w:type="dxa"/>
          </w:tcPr>
          <w:p w14:paraId="1C62383D" w14:textId="77777777" w:rsidR="00655FC9" w:rsidRDefault="00655FC9" w:rsidP="00CF0AF1">
            <w:r>
              <w:t>Y</w:t>
            </w:r>
          </w:p>
        </w:tc>
        <w:tc>
          <w:tcPr>
            <w:tcW w:w="558" w:type="dxa"/>
          </w:tcPr>
          <w:p w14:paraId="7F144F8D" w14:textId="77777777" w:rsidR="00655FC9" w:rsidRDefault="00655FC9" w:rsidP="00CF0AF1">
            <w:r>
              <w:t>Y</w:t>
            </w:r>
          </w:p>
        </w:tc>
        <w:tc>
          <w:tcPr>
            <w:tcW w:w="558" w:type="dxa"/>
          </w:tcPr>
          <w:p w14:paraId="493CDACB" w14:textId="77777777" w:rsidR="00655FC9" w:rsidRDefault="00655FC9" w:rsidP="00CF0AF1">
            <w:r>
              <w:t>Y</w:t>
            </w:r>
          </w:p>
        </w:tc>
        <w:tc>
          <w:tcPr>
            <w:tcW w:w="625" w:type="dxa"/>
          </w:tcPr>
          <w:p w14:paraId="3EA28047" w14:textId="77777777" w:rsidR="00655FC9" w:rsidRDefault="00655FC9" w:rsidP="00CF0AF1">
            <w:r>
              <w:t>V</w:t>
            </w:r>
          </w:p>
        </w:tc>
        <w:tc>
          <w:tcPr>
            <w:tcW w:w="668" w:type="dxa"/>
          </w:tcPr>
          <w:p w14:paraId="7B1FF829" w14:textId="77777777" w:rsidR="00655FC9" w:rsidRDefault="00655FC9" w:rsidP="00CF0AF1">
            <w:r>
              <w:t>Y-LR</w:t>
            </w:r>
          </w:p>
        </w:tc>
      </w:tr>
      <w:tr w:rsidR="00655FC9" w14:paraId="57C1F825" w14:textId="77777777" w:rsidTr="00CF0AF1">
        <w:tc>
          <w:tcPr>
            <w:tcW w:w="7753" w:type="dxa"/>
          </w:tcPr>
          <w:p w14:paraId="13FD1921" w14:textId="77777777" w:rsidR="00655FC9" w:rsidRDefault="00655FC9" w:rsidP="00CF0AF1">
            <w:r>
              <w:t>New Body Scales Reveal Body Dissatisfaction, Thin Ideal and Muscularity-Ideal in Males. (Ralph-</w:t>
            </w:r>
            <w:proofErr w:type="spellStart"/>
            <w:r>
              <w:t>Nearman</w:t>
            </w:r>
            <w:proofErr w:type="spellEnd"/>
            <w:r>
              <w:t xml:space="preserve"> and </w:t>
            </w:r>
            <w:proofErr w:type="spellStart"/>
            <w:r>
              <w:t>Filik</w:t>
            </w:r>
            <w:proofErr w:type="spellEnd"/>
            <w:r>
              <w:t>, 2018)</w:t>
            </w:r>
          </w:p>
        </w:tc>
        <w:tc>
          <w:tcPr>
            <w:tcW w:w="559" w:type="dxa"/>
          </w:tcPr>
          <w:p w14:paraId="6FB9C0D5" w14:textId="77777777" w:rsidR="00655FC9" w:rsidRDefault="00655FC9" w:rsidP="00CF0AF1">
            <w:r>
              <w:t>Y</w:t>
            </w:r>
          </w:p>
        </w:tc>
        <w:tc>
          <w:tcPr>
            <w:tcW w:w="519" w:type="dxa"/>
          </w:tcPr>
          <w:p w14:paraId="44278DE9" w14:textId="77777777" w:rsidR="00655FC9" w:rsidRDefault="00655FC9" w:rsidP="00CF0AF1">
            <w:r>
              <w:t>Y</w:t>
            </w:r>
          </w:p>
        </w:tc>
        <w:tc>
          <w:tcPr>
            <w:tcW w:w="476" w:type="dxa"/>
          </w:tcPr>
          <w:p w14:paraId="3C7BF817" w14:textId="77777777" w:rsidR="00655FC9" w:rsidRDefault="00655FC9" w:rsidP="00CF0AF1">
            <w:r>
              <w:t>Y</w:t>
            </w:r>
          </w:p>
        </w:tc>
        <w:tc>
          <w:tcPr>
            <w:tcW w:w="558" w:type="dxa"/>
          </w:tcPr>
          <w:p w14:paraId="7AE95907" w14:textId="77777777" w:rsidR="00655FC9" w:rsidRDefault="00655FC9" w:rsidP="00CF0AF1">
            <w:r>
              <w:t>Y</w:t>
            </w:r>
          </w:p>
        </w:tc>
        <w:tc>
          <w:tcPr>
            <w:tcW w:w="558" w:type="dxa"/>
          </w:tcPr>
          <w:p w14:paraId="6509571B" w14:textId="77777777" w:rsidR="00655FC9" w:rsidRDefault="00655FC9" w:rsidP="00CF0AF1">
            <w:r>
              <w:t>Y</w:t>
            </w:r>
          </w:p>
        </w:tc>
        <w:tc>
          <w:tcPr>
            <w:tcW w:w="558" w:type="dxa"/>
          </w:tcPr>
          <w:p w14:paraId="325F8080" w14:textId="77777777" w:rsidR="00655FC9" w:rsidRDefault="00655FC9" w:rsidP="00CF0AF1">
            <w:r>
              <w:t>Y</w:t>
            </w:r>
          </w:p>
        </w:tc>
        <w:tc>
          <w:tcPr>
            <w:tcW w:w="558" w:type="dxa"/>
          </w:tcPr>
          <w:p w14:paraId="14D1723D" w14:textId="77777777" w:rsidR="00655FC9" w:rsidRDefault="00655FC9" w:rsidP="00CF0AF1">
            <w:r>
              <w:t>Y</w:t>
            </w:r>
          </w:p>
        </w:tc>
        <w:tc>
          <w:tcPr>
            <w:tcW w:w="558" w:type="dxa"/>
          </w:tcPr>
          <w:p w14:paraId="4218496E" w14:textId="77777777" w:rsidR="00655FC9" w:rsidRDefault="00655FC9" w:rsidP="00CF0AF1">
            <w:r>
              <w:t>Y</w:t>
            </w:r>
          </w:p>
        </w:tc>
        <w:tc>
          <w:tcPr>
            <w:tcW w:w="558" w:type="dxa"/>
          </w:tcPr>
          <w:p w14:paraId="38C5CE70" w14:textId="77777777" w:rsidR="00655FC9" w:rsidRDefault="00655FC9" w:rsidP="00CF0AF1">
            <w:r>
              <w:t>Y</w:t>
            </w:r>
          </w:p>
        </w:tc>
        <w:tc>
          <w:tcPr>
            <w:tcW w:w="625" w:type="dxa"/>
          </w:tcPr>
          <w:p w14:paraId="178D717C" w14:textId="77777777" w:rsidR="00655FC9" w:rsidRDefault="00655FC9" w:rsidP="00CF0AF1">
            <w:r>
              <w:t>V</w:t>
            </w:r>
          </w:p>
        </w:tc>
        <w:tc>
          <w:tcPr>
            <w:tcW w:w="668" w:type="dxa"/>
          </w:tcPr>
          <w:p w14:paraId="284770E0" w14:textId="77777777" w:rsidR="00655FC9" w:rsidRDefault="00655FC9" w:rsidP="00CF0AF1">
            <w:r>
              <w:t>Y-LR</w:t>
            </w:r>
          </w:p>
        </w:tc>
      </w:tr>
      <w:tr w:rsidR="00655FC9" w14:paraId="103AF765" w14:textId="77777777" w:rsidTr="00CF0AF1">
        <w:tc>
          <w:tcPr>
            <w:tcW w:w="7753" w:type="dxa"/>
          </w:tcPr>
          <w:p w14:paraId="47599B2D" w14:textId="77777777" w:rsidR="00655FC9" w:rsidRDefault="00655FC9" w:rsidP="00CF0AF1">
            <w:r>
              <w:t>Weight, Shape and Muscularity Concerns in Male and Female Adolescents: Predictors of Change and Influence on Eating Concern</w:t>
            </w:r>
          </w:p>
        </w:tc>
        <w:tc>
          <w:tcPr>
            <w:tcW w:w="559" w:type="dxa"/>
          </w:tcPr>
          <w:p w14:paraId="53A2F13A" w14:textId="77777777" w:rsidR="00655FC9" w:rsidRDefault="00655FC9" w:rsidP="00CF0AF1">
            <w:r>
              <w:t>Y</w:t>
            </w:r>
          </w:p>
        </w:tc>
        <w:tc>
          <w:tcPr>
            <w:tcW w:w="519" w:type="dxa"/>
          </w:tcPr>
          <w:p w14:paraId="2D0D1CC8" w14:textId="77777777" w:rsidR="00655FC9" w:rsidRDefault="00655FC9" w:rsidP="00CF0AF1">
            <w:r>
              <w:t>Y</w:t>
            </w:r>
          </w:p>
        </w:tc>
        <w:tc>
          <w:tcPr>
            <w:tcW w:w="476" w:type="dxa"/>
          </w:tcPr>
          <w:p w14:paraId="6B15EEE8" w14:textId="77777777" w:rsidR="00655FC9" w:rsidRDefault="00655FC9" w:rsidP="00CF0AF1">
            <w:r>
              <w:t>Y</w:t>
            </w:r>
          </w:p>
        </w:tc>
        <w:tc>
          <w:tcPr>
            <w:tcW w:w="558" w:type="dxa"/>
          </w:tcPr>
          <w:p w14:paraId="437B3AB5" w14:textId="77777777" w:rsidR="00655FC9" w:rsidRDefault="00655FC9" w:rsidP="00CF0AF1">
            <w:r>
              <w:t>Y</w:t>
            </w:r>
          </w:p>
        </w:tc>
        <w:tc>
          <w:tcPr>
            <w:tcW w:w="558" w:type="dxa"/>
          </w:tcPr>
          <w:p w14:paraId="6988187A" w14:textId="77777777" w:rsidR="00655FC9" w:rsidRDefault="00655FC9" w:rsidP="00CF0AF1">
            <w:r>
              <w:t>Y</w:t>
            </w:r>
          </w:p>
        </w:tc>
        <w:tc>
          <w:tcPr>
            <w:tcW w:w="558" w:type="dxa"/>
          </w:tcPr>
          <w:p w14:paraId="252001A6" w14:textId="77777777" w:rsidR="00655FC9" w:rsidRDefault="00655FC9" w:rsidP="00CF0AF1">
            <w:r>
              <w:t>Y</w:t>
            </w:r>
          </w:p>
        </w:tc>
        <w:tc>
          <w:tcPr>
            <w:tcW w:w="558" w:type="dxa"/>
          </w:tcPr>
          <w:p w14:paraId="57EC0469" w14:textId="77777777" w:rsidR="00655FC9" w:rsidRDefault="00655FC9" w:rsidP="00CF0AF1">
            <w:r>
              <w:t>Y</w:t>
            </w:r>
          </w:p>
        </w:tc>
        <w:tc>
          <w:tcPr>
            <w:tcW w:w="558" w:type="dxa"/>
          </w:tcPr>
          <w:p w14:paraId="14721873" w14:textId="77777777" w:rsidR="00655FC9" w:rsidRDefault="00655FC9" w:rsidP="00CF0AF1">
            <w:r>
              <w:t>Y</w:t>
            </w:r>
          </w:p>
        </w:tc>
        <w:tc>
          <w:tcPr>
            <w:tcW w:w="558" w:type="dxa"/>
          </w:tcPr>
          <w:p w14:paraId="7820A141" w14:textId="77777777" w:rsidR="00655FC9" w:rsidRDefault="00655FC9" w:rsidP="00CF0AF1">
            <w:r>
              <w:t>Y</w:t>
            </w:r>
          </w:p>
        </w:tc>
        <w:tc>
          <w:tcPr>
            <w:tcW w:w="625" w:type="dxa"/>
          </w:tcPr>
          <w:p w14:paraId="16D744A2" w14:textId="77777777" w:rsidR="00655FC9" w:rsidRDefault="00655FC9" w:rsidP="00CF0AF1">
            <w:r>
              <w:t>V</w:t>
            </w:r>
          </w:p>
        </w:tc>
        <w:tc>
          <w:tcPr>
            <w:tcW w:w="668" w:type="dxa"/>
          </w:tcPr>
          <w:p w14:paraId="5B70C4CE" w14:textId="77777777" w:rsidR="00655FC9" w:rsidRDefault="00655FC9" w:rsidP="00CF0AF1">
            <w:r>
              <w:t>Y-S</w:t>
            </w:r>
          </w:p>
        </w:tc>
      </w:tr>
      <w:tr w:rsidR="00655FC9" w14:paraId="7F018ED6" w14:textId="77777777" w:rsidTr="00CF0AF1">
        <w:tc>
          <w:tcPr>
            <w:tcW w:w="7753" w:type="dxa"/>
          </w:tcPr>
          <w:p w14:paraId="41318807" w14:textId="77777777" w:rsidR="00655FC9" w:rsidRDefault="00655FC9" w:rsidP="00CF0AF1">
            <w:r>
              <w:t>Measures of Eating Disorder Symptoms, Drive for Muscularity, and Muscle Dysmorphia: Norms and Typologies of Australian Men. (Hughes, Dean and Allen, 2016)</w:t>
            </w:r>
          </w:p>
        </w:tc>
        <w:tc>
          <w:tcPr>
            <w:tcW w:w="559" w:type="dxa"/>
          </w:tcPr>
          <w:p w14:paraId="243C4013" w14:textId="77777777" w:rsidR="00655FC9" w:rsidRDefault="00655FC9" w:rsidP="00CF0AF1">
            <w:r>
              <w:t>Y</w:t>
            </w:r>
          </w:p>
        </w:tc>
        <w:tc>
          <w:tcPr>
            <w:tcW w:w="519" w:type="dxa"/>
          </w:tcPr>
          <w:p w14:paraId="3672CFFA" w14:textId="77777777" w:rsidR="00655FC9" w:rsidRDefault="00655FC9" w:rsidP="00CF0AF1">
            <w:r>
              <w:t>Y</w:t>
            </w:r>
          </w:p>
        </w:tc>
        <w:tc>
          <w:tcPr>
            <w:tcW w:w="476" w:type="dxa"/>
          </w:tcPr>
          <w:p w14:paraId="6DA170B3" w14:textId="77777777" w:rsidR="00655FC9" w:rsidRDefault="00655FC9" w:rsidP="00CF0AF1">
            <w:r>
              <w:t>Y</w:t>
            </w:r>
          </w:p>
        </w:tc>
        <w:tc>
          <w:tcPr>
            <w:tcW w:w="558" w:type="dxa"/>
          </w:tcPr>
          <w:p w14:paraId="656D7CC9" w14:textId="77777777" w:rsidR="00655FC9" w:rsidRDefault="00655FC9" w:rsidP="00CF0AF1">
            <w:r>
              <w:t>Y</w:t>
            </w:r>
          </w:p>
        </w:tc>
        <w:tc>
          <w:tcPr>
            <w:tcW w:w="558" w:type="dxa"/>
          </w:tcPr>
          <w:p w14:paraId="34590B4E" w14:textId="77777777" w:rsidR="00655FC9" w:rsidRDefault="00655FC9" w:rsidP="00CF0AF1">
            <w:r>
              <w:t>Y</w:t>
            </w:r>
          </w:p>
        </w:tc>
        <w:tc>
          <w:tcPr>
            <w:tcW w:w="558" w:type="dxa"/>
          </w:tcPr>
          <w:p w14:paraId="57137278" w14:textId="77777777" w:rsidR="00655FC9" w:rsidRDefault="00655FC9" w:rsidP="00CF0AF1">
            <w:r>
              <w:t>Y</w:t>
            </w:r>
          </w:p>
        </w:tc>
        <w:tc>
          <w:tcPr>
            <w:tcW w:w="558" w:type="dxa"/>
          </w:tcPr>
          <w:p w14:paraId="201B5C35" w14:textId="77777777" w:rsidR="00655FC9" w:rsidRDefault="00655FC9" w:rsidP="00CF0AF1">
            <w:r>
              <w:t>Y</w:t>
            </w:r>
          </w:p>
        </w:tc>
        <w:tc>
          <w:tcPr>
            <w:tcW w:w="558" w:type="dxa"/>
          </w:tcPr>
          <w:p w14:paraId="54AD2556" w14:textId="77777777" w:rsidR="00655FC9" w:rsidRDefault="00655FC9" w:rsidP="00CF0AF1">
            <w:r>
              <w:t>Y</w:t>
            </w:r>
          </w:p>
        </w:tc>
        <w:tc>
          <w:tcPr>
            <w:tcW w:w="558" w:type="dxa"/>
          </w:tcPr>
          <w:p w14:paraId="117E240B" w14:textId="77777777" w:rsidR="00655FC9" w:rsidRDefault="00655FC9" w:rsidP="00CF0AF1">
            <w:r>
              <w:t>Y</w:t>
            </w:r>
          </w:p>
        </w:tc>
        <w:tc>
          <w:tcPr>
            <w:tcW w:w="625" w:type="dxa"/>
          </w:tcPr>
          <w:p w14:paraId="2F397EA2" w14:textId="77777777" w:rsidR="00655FC9" w:rsidRDefault="00655FC9" w:rsidP="00CF0AF1">
            <w:r>
              <w:t>V</w:t>
            </w:r>
          </w:p>
        </w:tc>
        <w:tc>
          <w:tcPr>
            <w:tcW w:w="668" w:type="dxa"/>
          </w:tcPr>
          <w:p w14:paraId="4BBBCF03" w14:textId="77777777" w:rsidR="00655FC9" w:rsidRDefault="00655FC9" w:rsidP="00CF0AF1">
            <w:r>
              <w:t>Y-LR</w:t>
            </w:r>
          </w:p>
        </w:tc>
      </w:tr>
      <w:tr w:rsidR="00655FC9" w14:paraId="1873FA7C" w14:textId="77777777" w:rsidTr="00CF0AF1">
        <w:tc>
          <w:tcPr>
            <w:tcW w:w="7753" w:type="dxa"/>
          </w:tcPr>
          <w:p w14:paraId="79D1A565" w14:textId="77777777" w:rsidR="00655FC9" w:rsidRDefault="00655FC9" w:rsidP="00CF0AF1">
            <w:r>
              <w:t>Thinness and Muscularity Internalization: Associations with Disordered Eating and Muscle Dysmorphia in Men. (Klimek et al, 2018)</w:t>
            </w:r>
          </w:p>
        </w:tc>
        <w:tc>
          <w:tcPr>
            <w:tcW w:w="559" w:type="dxa"/>
          </w:tcPr>
          <w:p w14:paraId="7AC3050E" w14:textId="77777777" w:rsidR="00655FC9" w:rsidRDefault="00655FC9" w:rsidP="00CF0AF1">
            <w:r>
              <w:t>Y</w:t>
            </w:r>
          </w:p>
        </w:tc>
        <w:tc>
          <w:tcPr>
            <w:tcW w:w="519" w:type="dxa"/>
          </w:tcPr>
          <w:p w14:paraId="26A5E38C" w14:textId="77777777" w:rsidR="00655FC9" w:rsidRDefault="00655FC9" w:rsidP="00CF0AF1">
            <w:r>
              <w:t>Y</w:t>
            </w:r>
          </w:p>
        </w:tc>
        <w:tc>
          <w:tcPr>
            <w:tcW w:w="476" w:type="dxa"/>
          </w:tcPr>
          <w:p w14:paraId="45173645" w14:textId="77777777" w:rsidR="00655FC9" w:rsidRDefault="00655FC9" w:rsidP="00CF0AF1">
            <w:r>
              <w:t>Y</w:t>
            </w:r>
          </w:p>
        </w:tc>
        <w:tc>
          <w:tcPr>
            <w:tcW w:w="558" w:type="dxa"/>
          </w:tcPr>
          <w:p w14:paraId="2689C8B0" w14:textId="77777777" w:rsidR="00655FC9" w:rsidRDefault="00655FC9" w:rsidP="00CF0AF1">
            <w:r>
              <w:t>Y</w:t>
            </w:r>
          </w:p>
        </w:tc>
        <w:tc>
          <w:tcPr>
            <w:tcW w:w="558" w:type="dxa"/>
          </w:tcPr>
          <w:p w14:paraId="0EE4D6B1" w14:textId="77777777" w:rsidR="00655FC9" w:rsidRDefault="00655FC9" w:rsidP="00CF0AF1">
            <w:r>
              <w:t>Y</w:t>
            </w:r>
          </w:p>
        </w:tc>
        <w:tc>
          <w:tcPr>
            <w:tcW w:w="558" w:type="dxa"/>
          </w:tcPr>
          <w:p w14:paraId="7C0CF41A" w14:textId="77777777" w:rsidR="00655FC9" w:rsidRDefault="00655FC9" w:rsidP="00CF0AF1">
            <w:r>
              <w:t>Y</w:t>
            </w:r>
          </w:p>
        </w:tc>
        <w:tc>
          <w:tcPr>
            <w:tcW w:w="558" w:type="dxa"/>
          </w:tcPr>
          <w:p w14:paraId="17FD854E" w14:textId="77777777" w:rsidR="00655FC9" w:rsidRDefault="00655FC9" w:rsidP="00CF0AF1">
            <w:r>
              <w:t>Y</w:t>
            </w:r>
          </w:p>
        </w:tc>
        <w:tc>
          <w:tcPr>
            <w:tcW w:w="558" w:type="dxa"/>
          </w:tcPr>
          <w:p w14:paraId="73EFBE8D" w14:textId="77777777" w:rsidR="00655FC9" w:rsidRDefault="00655FC9" w:rsidP="00CF0AF1">
            <w:r>
              <w:t>Y</w:t>
            </w:r>
          </w:p>
        </w:tc>
        <w:tc>
          <w:tcPr>
            <w:tcW w:w="558" w:type="dxa"/>
          </w:tcPr>
          <w:p w14:paraId="4F6E106C" w14:textId="77777777" w:rsidR="00655FC9" w:rsidRDefault="00655FC9" w:rsidP="00CF0AF1">
            <w:r>
              <w:t>Y</w:t>
            </w:r>
          </w:p>
        </w:tc>
        <w:tc>
          <w:tcPr>
            <w:tcW w:w="625" w:type="dxa"/>
          </w:tcPr>
          <w:p w14:paraId="4C78D9F9" w14:textId="77777777" w:rsidR="00655FC9" w:rsidRDefault="00655FC9" w:rsidP="00CF0AF1">
            <w:r>
              <w:t>V</w:t>
            </w:r>
          </w:p>
        </w:tc>
        <w:tc>
          <w:tcPr>
            <w:tcW w:w="668" w:type="dxa"/>
          </w:tcPr>
          <w:p w14:paraId="534EFE05" w14:textId="77777777" w:rsidR="00655FC9" w:rsidRDefault="00655FC9" w:rsidP="00CF0AF1">
            <w:r>
              <w:t>Y-LR</w:t>
            </w:r>
          </w:p>
        </w:tc>
      </w:tr>
      <w:tr w:rsidR="00655FC9" w14:paraId="778E9222" w14:textId="77777777" w:rsidTr="00CF0AF1">
        <w:tc>
          <w:tcPr>
            <w:tcW w:w="7753" w:type="dxa"/>
          </w:tcPr>
          <w:p w14:paraId="345D1368" w14:textId="77777777" w:rsidR="00655FC9" w:rsidRDefault="00655FC9" w:rsidP="00CF0AF1">
            <w:r>
              <w:t xml:space="preserve">Extending the Masculinity Hypothesis: An Investigation of Gender Role Conformity, Body Dissatisfaction, and Disordered Eating in Young Heterosexual Men. (Griffiths, Murray and </w:t>
            </w:r>
            <w:proofErr w:type="spellStart"/>
            <w:r>
              <w:t>Touyz</w:t>
            </w:r>
            <w:proofErr w:type="spellEnd"/>
            <w:r>
              <w:t>, 2015)</w:t>
            </w:r>
          </w:p>
        </w:tc>
        <w:tc>
          <w:tcPr>
            <w:tcW w:w="559" w:type="dxa"/>
          </w:tcPr>
          <w:p w14:paraId="71BE44A3" w14:textId="77777777" w:rsidR="00655FC9" w:rsidRDefault="00655FC9" w:rsidP="00CF0AF1">
            <w:r>
              <w:t>Y</w:t>
            </w:r>
          </w:p>
        </w:tc>
        <w:tc>
          <w:tcPr>
            <w:tcW w:w="519" w:type="dxa"/>
          </w:tcPr>
          <w:p w14:paraId="2B5C0279" w14:textId="77777777" w:rsidR="00655FC9" w:rsidRDefault="00655FC9" w:rsidP="00CF0AF1">
            <w:r>
              <w:t>Y</w:t>
            </w:r>
          </w:p>
        </w:tc>
        <w:tc>
          <w:tcPr>
            <w:tcW w:w="476" w:type="dxa"/>
          </w:tcPr>
          <w:p w14:paraId="03D7AD1C" w14:textId="77777777" w:rsidR="00655FC9" w:rsidRDefault="00655FC9" w:rsidP="00CF0AF1">
            <w:r>
              <w:t>Y</w:t>
            </w:r>
          </w:p>
        </w:tc>
        <w:tc>
          <w:tcPr>
            <w:tcW w:w="558" w:type="dxa"/>
          </w:tcPr>
          <w:p w14:paraId="0418B3C9" w14:textId="77777777" w:rsidR="00655FC9" w:rsidRDefault="00655FC9" w:rsidP="00CF0AF1">
            <w:r>
              <w:t>Y</w:t>
            </w:r>
          </w:p>
        </w:tc>
        <w:tc>
          <w:tcPr>
            <w:tcW w:w="558" w:type="dxa"/>
          </w:tcPr>
          <w:p w14:paraId="42B5EABB" w14:textId="77777777" w:rsidR="00655FC9" w:rsidRDefault="00655FC9" w:rsidP="00CF0AF1">
            <w:r>
              <w:t>Y</w:t>
            </w:r>
          </w:p>
        </w:tc>
        <w:tc>
          <w:tcPr>
            <w:tcW w:w="558" w:type="dxa"/>
          </w:tcPr>
          <w:p w14:paraId="57FAD110" w14:textId="77777777" w:rsidR="00655FC9" w:rsidRDefault="00655FC9" w:rsidP="00CF0AF1">
            <w:r>
              <w:t>Y</w:t>
            </w:r>
          </w:p>
        </w:tc>
        <w:tc>
          <w:tcPr>
            <w:tcW w:w="558" w:type="dxa"/>
          </w:tcPr>
          <w:p w14:paraId="4C333771" w14:textId="77777777" w:rsidR="00655FC9" w:rsidRDefault="00655FC9" w:rsidP="00CF0AF1">
            <w:r>
              <w:t>Y</w:t>
            </w:r>
          </w:p>
        </w:tc>
        <w:tc>
          <w:tcPr>
            <w:tcW w:w="558" w:type="dxa"/>
          </w:tcPr>
          <w:p w14:paraId="63E2C1B7" w14:textId="77777777" w:rsidR="00655FC9" w:rsidRDefault="00655FC9" w:rsidP="00CF0AF1">
            <w:r>
              <w:t>Y</w:t>
            </w:r>
          </w:p>
        </w:tc>
        <w:tc>
          <w:tcPr>
            <w:tcW w:w="558" w:type="dxa"/>
          </w:tcPr>
          <w:p w14:paraId="0D2E7741" w14:textId="77777777" w:rsidR="00655FC9" w:rsidRDefault="00655FC9" w:rsidP="00CF0AF1">
            <w:r>
              <w:t>Y</w:t>
            </w:r>
          </w:p>
        </w:tc>
        <w:tc>
          <w:tcPr>
            <w:tcW w:w="625" w:type="dxa"/>
          </w:tcPr>
          <w:p w14:paraId="4AA1B00F" w14:textId="77777777" w:rsidR="00655FC9" w:rsidRDefault="00655FC9" w:rsidP="00CF0AF1">
            <w:r>
              <w:t>M</w:t>
            </w:r>
          </w:p>
        </w:tc>
        <w:tc>
          <w:tcPr>
            <w:tcW w:w="668" w:type="dxa"/>
          </w:tcPr>
          <w:p w14:paraId="37EC192D" w14:textId="77777777" w:rsidR="00655FC9" w:rsidRDefault="00655FC9" w:rsidP="00CF0AF1">
            <w:r>
              <w:t>Y-S</w:t>
            </w:r>
          </w:p>
        </w:tc>
      </w:tr>
      <w:tr w:rsidR="00655FC9" w14:paraId="1632EDA5" w14:textId="77777777" w:rsidTr="00CF0AF1">
        <w:tc>
          <w:tcPr>
            <w:tcW w:w="7753" w:type="dxa"/>
          </w:tcPr>
          <w:p w14:paraId="33892ACC" w14:textId="77777777" w:rsidR="00655FC9" w:rsidRDefault="00655FC9" w:rsidP="00CF0AF1">
            <w:r>
              <w:t xml:space="preserve">Body Image Avoidance, Body Dissatisfaction, and Eating Pathology: Is There a Difference Between Male Gym Users and Non-Gym Users? (Stapleton, McIntyre and </w:t>
            </w:r>
            <w:proofErr w:type="spellStart"/>
            <w:r>
              <w:t>Bannatyne</w:t>
            </w:r>
            <w:proofErr w:type="spellEnd"/>
            <w:r>
              <w:t>, 2014)</w:t>
            </w:r>
          </w:p>
        </w:tc>
        <w:tc>
          <w:tcPr>
            <w:tcW w:w="559" w:type="dxa"/>
          </w:tcPr>
          <w:p w14:paraId="303BA51C" w14:textId="77777777" w:rsidR="00655FC9" w:rsidRDefault="00655FC9" w:rsidP="00CF0AF1">
            <w:r>
              <w:t>Y</w:t>
            </w:r>
          </w:p>
        </w:tc>
        <w:tc>
          <w:tcPr>
            <w:tcW w:w="519" w:type="dxa"/>
          </w:tcPr>
          <w:p w14:paraId="7B39E435" w14:textId="77777777" w:rsidR="00655FC9" w:rsidRDefault="00655FC9" w:rsidP="00CF0AF1">
            <w:r>
              <w:t>Y</w:t>
            </w:r>
          </w:p>
        </w:tc>
        <w:tc>
          <w:tcPr>
            <w:tcW w:w="476" w:type="dxa"/>
          </w:tcPr>
          <w:p w14:paraId="76F4B891" w14:textId="77777777" w:rsidR="00655FC9" w:rsidRDefault="00655FC9" w:rsidP="00CF0AF1">
            <w:r>
              <w:t>Y</w:t>
            </w:r>
          </w:p>
        </w:tc>
        <w:tc>
          <w:tcPr>
            <w:tcW w:w="558" w:type="dxa"/>
          </w:tcPr>
          <w:p w14:paraId="2559817F" w14:textId="77777777" w:rsidR="00655FC9" w:rsidRDefault="00655FC9" w:rsidP="00CF0AF1">
            <w:r>
              <w:t>Y</w:t>
            </w:r>
          </w:p>
        </w:tc>
        <w:tc>
          <w:tcPr>
            <w:tcW w:w="558" w:type="dxa"/>
          </w:tcPr>
          <w:p w14:paraId="75C9B17C" w14:textId="77777777" w:rsidR="00655FC9" w:rsidRDefault="00655FC9" w:rsidP="00CF0AF1">
            <w:r>
              <w:t>Y</w:t>
            </w:r>
          </w:p>
        </w:tc>
        <w:tc>
          <w:tcPr>
            <w:tcW w:w="558" w:type="dxa"/>
          </w:tcPr>
          <w:p w14:paraId="55AAE5C5" w14:textId="77777777" w:rsidR="00655FC9" w:rsidRDefault="00655FC9" w:rsidP="00CF0AF1">
            <w:r>
              <w:t>Y</w:t>
            </w:r>
          </w:p>
        </w:tc>
        <w:tc>
          <w:tcPr>
            <w:tcW w:w="558" w:type="dxa"/>
          </w:tcPr>
          <w:p w14:paraId="183D9CFF" w14:textId="77777777" w:rsidR="00655FC9" w:rsidRDefault="00655FC9" w:rsidP="00CF0AF1">
            <w:r>
              <w:t>Y</w:t>
            </w:r>
          </w:p>
        </w:tc>
        <w:tc>
          <w:tcPr>
            <w:tcW w:w="558" w:type="dxa"/>
          </w:tcPr>
          <w:p w14:paraId="0EBCA1BB" w14:textId="77777777" w:rsidR="00655FC9" w:rsidRDefault="00655FC9" w:rsidP="00CF0AF1">
            <w:r>
              <w:t>Y</w:t>
            </w:r>
          </w:p>
        </w:tc>
        <w:tc>
          <w:tcPr>
            <w:tcW w:w="558" w:type="dxa"/>
          </w:tcPr>
          <w:p w14:paraId="75953429" w14:textId="77777777" w:rsidR="00655FC9" w:rsidRDefault="00655FC9" w:rsidP="00CF0AF1">
            <w:r>
              <w:t>Y</w:t>
            </w:r>
          </w:p>
        </w:tc>
        <w:tc>
          <w:tcPr>
            <w:tcW w:w="625" w:type="dxa"/>
          </w:tcPr>
          <w:p w14:paraId="77FEEFB1" w14:textId="77777777" w:rsidR="00655FC9" w:rsidRDefault="00655FC9" w:rsidP="00CF0AF1">
            <w:r>
              <w:t>V</w:t>
            </w:r>
          </w:p>
        </w:tc>
        <w:tc>
          <w:tcPr>
            <w:tcW w:w="668" w:type="dxa"/>
          </w:tcPr>
          <w:p w14:paraId="0A3E6199" w14:textId="77777777" w:rsidR="00655FC9" w:rsidRDefault="00655FC9" w:rsidP="00CF0AF1">
            <w:r>
              <w:t>Y-LR</w:t>
            </w:r>
          </w:p>
        </w:tc>
      </w:tr>
      <w:tr w:rsidR="00655FC9" w14:paraId="4E75B48C" w14:textId="77777777" w:rsidTr="00CF0AF1">
        <w:tc>
          <w:tcPr>
            <w:tcW w:w="7753" w:type="dxa"/>
          </w:tcPr>
          <w:p w14:paraId="3AD39C39" w14:textId="77777777" w:rsidR="00655FC9" w:rsidRDefault="00655FC9" w:rsidP="00CF0AF1">
            <w:r>
              <w:t xml:space="preserve">Higher Prevalence of Eating Disorders </w:t>
            </w:r>
            <w:proofErr w:type="spellStart"/>
            <w:r>
              <w:t>amonge</w:t>
            </w:r>
            <w:proofErr w:type="spellEnd"/>
            <w:r>
              <w:t xml:space="preserve"> Adolescent Elite Athletes than Controls. (</w:t>
            </w:r>
            <w:proofErr w:type="spellStart"/>
            <w:r>
              <w:t>Matinsen</w:t>
            </w:r>
            <w:proofErr w:type="spellEnd"/>
            <w:r>
              <w:t xml:space="preserve"> and </w:t>
            </w:r>
            <w:proofErr w:type="spellStart"/>
            <w:r>
              <w:t>Sundgot-Borgen</w:t>
            </w:r>
            <w:proofErr w:type="spellEnd"/>
            <w:r>
              <w:t>, 2013)</w:t>
            </w:r>
          </w:p>
        </w:tc>
        <w:tc>
          <w:tcPr>
            <w:tcW w:w="559" w:type="dxa"/>
          </w:tcPr>
          <w:p w14:paraId="631D02E8" w14:textId="77777777" w:rsidR="00655FC9" w:rsidRDefault="00655FC9" w:rsidP="00CF0AF1">
            <w:r>
              <w:t>Y</w:t>
            </w:r>
          </w:p>
        </w:tc>
        <w:tc>
          <w:tcPr>
            <w:tcW w:w="519" w:type="dxa"/>
          </w:tcPr>
          <w:p w14:paraId="6B057411" w14:textId="77777777" w:rsidR="00655FC9" w:rsidRDefault="00655FC9" w:rsidP="00CF0AF1">
            <w:r>
              <w:t>Y</w:t>
            </w:r>
          </w:p>
        </w:tc>
        <w:tc>
          <w:tcPr>
            <w:tcW w:w="476" w:type="dxa"/>
          </w:tcPr>
          <w:p w14:paraId="4B429EB2" w14:textId="77777777" w:rsidR="00655FC9" w:rsidRDefault="00655FC9" w:rsidP="00CF0AF1">
            <w:r>
              <w:t>Y</w:t>
            </w:r>
          </w:p>
        </w:tc>
        <w:tc>
          <w:tcPr>
            <w:tcW w:w="558" w:type="dxa"/>
          </w:tcPr>
          <w:p w14:paraId="55CEE981" w14:textId="77777777" w:rsidR="00655FC9" w:rsidRDefault="00655FC9" w:rsidP="00CF0AF1">
            <w:r>
              <w:t>Y</w:t>
            </w:r>
          </w:p>
        </w:tc>
        <w:tc>
          <w:tcPr>
            <w:tcW w:w="558" w:type="dxa"/>
          </w:tcPr>
          <w:p w14:paraId="7DE0E7B4" w14:textId="77777777" w:rsidR="00655FC9" w:rsidRDefault="00655FC9" w:rsidP="00CF0AF1">
            <w:r>
              <w:t>Y</w:t>
            </w:r>
          </w:p>
        </w:tc>
        <w:tc>
          <w:tcPr>
            <w:tcW w:w="558" w:type="dxa"/>
          </w:tcPr>
          <w:p w14:paraId="3825EF89" w14:textId="77777777" w:rsidR="00655FC9" w:rsidRDefault="00655FC9" w:rsidP="00CF0AF1">
            <w:r>
              <w:t>Y</w:t>
            </w:r>
          </w:p>
        </w:tc>
        <w:tc>
          <w:tcPr>
            <w:tcW w:w="558" w:type="dxa"/>
          </w:tcPr>
          <w:p w14:paraId="22631A16" w14:textId="77777777" w:rsidR="00655FC9" w:rsidRDefault="00655FC9" w:rsidP="00CF0AF1">
            <w:r>
              <w:t>Y</w:t>
            </w:r>
          </w:p>
        </w:tc>
        <w:tc>
          <w:tcPr>
            <w:tcW w:w="558" w:type="dxa"/>
          </w:tcPr>
          <w:p w14:paraId="4EEC8420" w14:textId="77777777" w:rsidR="00655FC9" w:rsidRDefault="00655FC9" w:rsidP="00CF0AF1">
            <w:r>
              <w:t>Y</w:t>
            </w:r>
          </w:p>
        </w:tc>
        <w:tc>
          <w:tcPr>
            <w:tcW w:w="558" w:type="dxa"/>
          </w:tcPr>
          <w:p w14:paraId="62959A10" w14:textId="77777777" w:rsidR="00655FC9" w:rsidRDefault="00655FC9" w:rsidP="00CF0AF1">
            <w:r>
              <w:t>Y</w:t>
            </w:r>
          </w:p>
        </w:tc>
        <w:tc>
          <w:tcPr>
            <w:tcW w:w="625" w:type="dxa"/>
          </w:tcPr>
          <w:p w14:paraId="20443ADF" w14:textId="77777777" w:rsidR="00655FC9" w:rsidRDefault="00655FC9" w:rsidP="00CF0AF1">
            <w:r>
              <w:t>M</w:t>
            </w:r>
          </w:p>
        </w:tc>
        <w:tc>
          <w:tcPr>
            <w:tcW w:w="668" w:type="dxa"/>
          </w:tcPr>
          <w:p w14:paraId="7493356E" w14:textId="77777777" w:rsidR="00655FC9" w:rsidRDefault="00655FC9" w:rsidP="00CF0AF1">
            <w:r>
              <w:t>Y-S</w:t>
            </w:r>
          </w:p>
        </w:tc>
      </w:tr>
      <w:tr w:rsidR="00655FC9" w14:paraId="28DB3616" w14:textId="77777777" w:rsidTr="00CF0AF1">
        <w:tc>
          <w:tcPr>
            <w:tcW w:w="7753" w:type="dxa"/>
          </w:tcPr>
          <w:p w14:paraId="149C34CE" w14:textId="77777777" w:rsidR="00655FC9" w:rsidRDefault="00655FC9" w:rsidP="00CF0AF1">
            <w:r>
              <w:t>Body Dissatisfaction in a Diverse Sample of Young Men Who Have Sex with Men. (</w:t>
            </w:r>
            <w:proofErr w:type="spellStart"/>
            <w:r>
              <w:t>Sincomolfi</w:t>
            </w:r>
            <w:proofErr w:type="spellEnd"/>
            <w:r>
              <w:t xml:space="preserve"> et al, 2016)</w:t>
            </w:r>
          </w:p>
        </w:tc>
        <w:tc>
          <w:tcPr>
            <w:tcW w:w="559" w:type="dxa"/>
          </w:tcPr>
          <w:p w14:paraId="47A2836D" w14:textId="77777777" w:rsidR="00655FC9" w:rsidRDefault="00655FC9" w:rsidP="00CF0AF1">
            <w:r>
              <w:t>Y</w:t>
            </w:r>
          </w:p>
        </w:tc>
        <w:tc>
          <w:tcPr>
            <w:tcW w:w="519" w:type="dxa"/>
          </w:tcPr>
          <w:p w14:paraId="4098B61A" w14:textId="77777777" w:rsidR="00655FC9" w:rsidRDefault="00655FC9" w:rsidP="00CF0AF1">
            <w:r>
              <w:t>Y</w:t>
            </w:r>
          </w:p>
        </w:tc>
        <w:tc>
          <w:tcPr>
            <w:tcW w:w="476" w:type="dxa"/>
          </w:tcPr>
          <w:p w14:paraId="3D8EE48E" w14:textId="77777777" w:rsidR="00655FC9" w:rsidRDefault="00655FC9" w:rsidP="00CF0AF1">
            <w:r>
              <w:t>Y</w:t>
            </w:r>
          </w:p>
        </w:tc>
        <w:tc>
          <w:tcPr>
            <w:tcW w:w="558" w:type="dxa"/>
          </w:tcPr>
          <w:p w14:paraId="2DE2DEA6" w14:textId="77777777" w:rsidR="00655FC9" w:rsidRDefault="00655FC9" w:rsidP="00CF0AF1">
            <w:r>
              <w:t>Y</w:t>
            </w:r>
          </w:p>
        </w:tc>
        <w:tc>
          <w:tcPr>
            <w:tcW w:w="558" w:type="dxa"/>
          </w:tcPr>
          <w:p w14:paraId="73844F95" w14:textId="77777777" w:rsidR="00655FC9" w:rsidRDefault="00655FC9" w:rsidP="00CF0AF1">
            <w:r>
              <w:t>Y</w:t>
            </w:r>
          </w:p>
        </w:tc>
        <w:tc>
          <w:tcPr>
            <w:tcW w:w="558" w:type="dxa"/>
          </w:tcPr>
          <w:p w14:paraId="35EDF9B2" w14:textId="77777777" w:rsidR="00655FC9" w:rsidRDefault="00655FC9" w:rsidP="00CF0AF1">
            <w:r>
              <w:t>Y</w:t>
            </w:r>
          </w:p>
        </w:tc>
        <w:tc>
          <w:tcPr>
            <w:tcW w:w="558" w:type="dxa"/>
          </w:tcPr>
          <w:p w14:paraId="0590F12B" w14:textId="77777777" w:rsidR="00655FC9" w:rsidRDefault="00655FC9" w:rsidP="00CF0AF1">
            <w:r>
              <w:t>Y</w:t>
            </w:r>
          </w:p>
        </w:tc>
        <w:tc>
          <w:tcPr>
            <w:tcW w:w="558" w:type="dxa"/>
          </w:tcPr>
          <w:p w14:paraId="2480A762" w14:textId="77777777" w:rsidR="00655FC9" w:rsidRDefault="00655FC9" w:rsidP="00CF0AF1">
            <w:r>
              <w:t>Y</w:t>
            </w:r>
          </w:p>
        </w:tc>
        <w:tc>
          <w:tcPr>
            <w:tcW w:w="558" w:type="dxa"/>
          </w:tcPr>
          <w:p w14:paraId="76A22D3F" w14:textId="77777777" w:rsidR="00655FC9" w:rsidRDefault="00655FC9" w:rsidP="00CF0AF1">
            <w:r>
              <w:t>Y</w:t>
            </w:r>
          </w:p>
        </w:tc>
        <w:tc>
          <w:tcPr>
            <w:tcW w:w="625" w:type="dxa"/>
          </w:tcPr>
          <w:p w14:paraId="46AEB123" w14:textId="77777777" w:rsidR="00655FC9" w:rsidRDefault="00655FC9" w:rsidP="00CF0AF1">
            <w:r>
              <w:t>V</w:t>
            </w:r>
          </w:p>
        </w:tc>
        <w:tc>
          <w:tcPr>
            <w:tcW w:w="668" w:type="dxa"/>
          </w:tcPr>
          <w:p w14:paraId="36CE713E" w14:textId="77777777" w:rsidR="00655FC9" w:rsidRDefault="00655FC9" w:rsidP="00CF0AF1">
            <w:r>
              <w:t>Y-LR</w:t>
            </w:r>
          </w:p>
        </w:tc>
      </w:tr>
      <w:tr w:rsidR="00655FC9" w14:paraId="0D1D1A3F" w14:textId="77777777" w:rsidTr="00CF0AF1">
        <w:tc>
          <w:tcPr>
            <w:tcW w:w="7753" w:type="dxa"/>
          </w:tcPr>
          <w:p w14:paraId="7CB6A64E" w14:textId="77777777" w:rsidR="00655FC9" w:rsidRDefault="00655FC9" w:rsidP="00CF0AF1">
            <w:r>
              <w:t>Sexual Orientation, Eating Disorder Classification, and Men’s Psychosocial Well-Being. (</w:t>
            </w:r>
            <w:proofErr w:type="spellStart"/>
            <w:r>
              <w:t>Strubel</w:t>
            </w:r>
            <w:proofErr w:type="spellEnd"/>
            <w:r>
              <w:t xml:space="preserve"> and Petrie, 2019)</w:t>
            </w:r>
          </w:p>
        </w:tc>
        <w:tc>
          <w:tcPr>
            <w:tcW w:w="559" w:type="dxa"/>
          </w:tcPr>
          <w:p w14:paraId="06170702" w14:textId="77777777" w:rsidR="00655FC9" w:rsidRDefault="00655FC9" w:rsidP="00CF0AF1">
            <w:r>
              <w:t>Y</w:t>
            </w:r>
          </w:p>
        </w:tc>
        <w:tc>
          <w:tcPr>
            <w:tcW w:w="519" w:type="dxa"/>
          </w:tcPr>
          <w:p w14:paraId="3C749731" w14:textId="77777777" w:rsidR="00655FC9" w:rsidRDefault="00655FC9" w:rsidP="00CF0AF1">
            <w:r>
              <w:t>Y</w:t>
            </w:r>
          </w:p>
        </w:tc>
        <w:tc>
          <w:tcPr>
            <w:tcW w:w="476" w:type="dxa"/>
          </w:tcPr>
          <w:p w14:paraId="5FD906DE" w14:textId="77777777" w:rsidR="00655FC9" w:rsidRDefault="00655FC9" w:rsidP="00CF0AF1">
            <w:r>
              <w:t>Y</w:t>
            </w:r>
          </w:p>
        </w:tc>
        <w:tc>
          <w:tcPr>
            <w:tcW w:w="558" w:type="dxa"/>
          </w:tcPr>
          <w:p w14:paraId="23E96B36" w14:textId="77777777" w:rsidR="00655FC9" w:rsidRDefault="00655FC9" w:rsidP="00CF0AF1">
            <w:r>
              <w:t>Y</w:t>
            </w:r>
          </w:p>
        </w:tc>
        <w:tc>
          <w:tcPr>
            <w:tcW w:w="558" w:type="dxa"/>
          </w:tcPr>
          <w:p w14:paraId="4CC2B40F" w14:textId="77777777" w:rsidR="00655FC9" w:rsidRDefault="00655FC9" w:rsidP="00CF0AF1">
            <w:r>
              <w:t>Y</w:t>
            </w:r>
          </w:p>
        </w:tc>
        <w:tc>
          <w:tcPr>
            <w:tcW w:w="558" w:type="dxa"/>
          </w:tcPr>
          <w:p w14:paraId="64827B30" w14:textId="77777777" w:rsidR="00655FC9" w:rsidRDefault="00655FC9" w:rsidP="00CF0AF1">
            <w:r>
              <w:t>Y</w:t>
            </w:r>
          </w:p>
        </w:tc>
        <w:tc>
          <w:tcPr>
            <w:tcW w:w="558" w:type="dxa"/>
          </w:tcPr>
          <w:p w14:paraId="7CBCD52C" w14:textId="77777777" w:rsidR="00655FC9" w:rsidRDefault="00655FC9" w:rsidP="00CF0AF1">
            <w:r>
              <w:t>Y</w:t>
            </w:r>
          </w:p>
        </w:tc>
        <w:tc>
          <w:tcPr>
            <w:tcW w:w="558" w:type="dxa"/>
          </w:tcPr>
          <w:p w14:paraId="734AF909" w14:textId="77777777" w:rsidR="00655FC9" w:rsidRDefault="00655FC9" w:rsidP="00CF0AF1">
            <w:r>
              <w:t>Y</w:t>
            </w:r>
          </w:p>
        </w:tc>
        <w:tc>
          <w:tcPr>
            <w:tcW w:w="558" w:type="dxa"/>
          </w:tcPr>
          <w:p w14:paraId="1E40B872" w14:textId="77777777" w:rsidR="00655FC9" w:rsidRDefault="00655FC9" w:rsidP="00CF0AF1">
            <w:r>
              <w:t>Y</w:t>
            </w:r>
          </w:p>
        </w:tc>
        <w:tc>
          <w:tcPr>
            <w:tcW w:w="625" w:type="dxa"/>
          </w:tcPr>
          <w:p w14:paraId="33F0AFBA" w14:textId="77777777" w:rsidR="00655FC9" w:rsidRDefault="00655FC9" w:rsidP="00CF0AF1">
            <w:r>
              <w:t>V</w:t>
            </w:r>
          </w:p>
        </w:tc>
        <w:tc>
          <w:tcPr>
            <w:tcW w:w="668" w:type="dxa"/>
          </w:tcPr>
          <w:p w14:paraId="339242E5" w14:textId="77777777" w:rsidR="00655FC9" w:rsidRDefault="00655FC9" w:rsidP="00CF0AF1">
            <w:r>
              <w:t>Y-LR</w:t>
            </w:r>
          </w:p>
        </w:tc>
      </w:tr>
      <w:tr w:rsidR="00655FC9" w14:paraId="26415376" w14:textId="77777777" w:rsidTr="00CF0AF1">
        <w:tc>
          <w:tcPr>
            <w:tcW w:w="7753" w:type="dxa"/>
          </w:tcPr>
          <w:p w14:paraId="30848834" w14:textId="77777777" w:rsidR="00655FC9" w:rsidRPr="00701ECE" w:rsidRDefault="00655FC9" w:rsidP="00CF0AF1">
            <w:pPr>
              <w:rPr>
                <w:sz w:val="24"/>
                <w:szCs w:val="24"/>
              </w:rPr>
            </w:pPr>
            <w:r>
              <w:t>“Do You Even Lift, Bro?” Objectification, Minority Stress, and Body Image Concerns for Sexual Minority Men. (</w:t>
            </w:r>
            <w:r>
              <w:rPr>
                <w:sz w:val="24"/>
                <w:szCs w:val="24"/>
              </w:rPr>
              <w:t>Brewster et al (2016)</w:t>
            </w:r>
          </w:p>
        </w:tc>
        <w:tc>
          <w:tcPr>
            <w:tcW w:w="559" w:type="dxa"/>
          </w:tcPr>
          <w:p w14:paraId="6769F7E6" w14:textId="77777777" w:rsidR="00655FC9" w:rsidRDefault="00655FC9" w:rsidP="00CF0AF1">
            <w:r>
              <w:t>Y</w:t>
            </w:r>
          </w:p>
        </w:tc>
        <w:tc>
          <w:tcPr>
            <w:tcW w:w="519" w:type="dxa"/>
          </w:tcPr>
          <w:p w14:paraId="6758178E" w14:textId="77777777" w:rsidR="00655FC9" w:rsidRDefault="00655FC9" w:rsidP="00CF0AF1">
            <w:r>
              <w:t>Y</w:t>
            </w:r>
          </w:p>
        </w:tc>
        <w:tc>
          <w:tcPr>
            <w:tcW w:w="476" w:type="dxa"/>
          </w:tcPr>
          <w:p w14:paraId="398C9D18" w14:textId="77777777" w:rsidR="00655FC9" w:rsidRDefault="00655FC9" w:rsidP="00CF0AF1">
            <w:r>
              <w:t>Y</w:t>
            </w:r>
          </w:p>
        </w:tc>
        <w:tc>
          <w:tcPr>
            <w:tcW w:w="558" w:type="dxa"/>
          </w:tcPr>
          <w:p w14:paraId="62737AE2" w14:textId="77777777" w:rsidR="00655FC9" w:rsidRDefault="00655FC9" w:rsidP="00CF0AF1">
            <w:r>
              <w:t>Y</w:t>
            </w:r>
          </w:p>
        </w:tc>
        <w:tc>
          <w:tcPr>
            <w:tcW w:w="558" w:type="dxa"/>
          </w:tcPr>
          <w:p w14:paraId="033E0FCA" w14:textId="77777777" w:rsidR="00655FC9" w:rsidRDefault="00655FC9" w:rsidP="00CF0AF1">
            <w:r>
              <w:t>Y</w:t>
            </w:r>
          </w:p>
        </w:tc>
        <w:tc>
          <w:tcPr>
            <w:tcW w:w="558" w:type="dxa"/>
          </w:tcPr>
          <w:p w14:paraId="7EF06A22" w14:textId="77777777" w:rsidR="00655FC9" w:rsidRDefault="00655FC9" w:rsidP="00CF0AF1">
            <w:r>
              <w:t>Y</w:t>
            </w:r>
          </w:p>
        </w:tc>
        <w:tc>
          <w:tcPr>
            <w:tcW w:w="558" w:type="dxa"/>
          </w:tcPr>
          <w:p w14:paraId="68248B92" w14:textId="77777777" w:rsidR="00655FC9" w:rsidRDefault="00655FC9" w:rsidP="00CF0AF1">
            <w:r>
              <w:t>U</w:t>
            </w:r>
          </w:p>
        </w:tc>
        <w:tc>
          <w:tcPr>
            <w:tcW w:w="558" w:type="dxa"/>
          </w:tcPr>
          <w:p w14:paraId="5D0B3C20" w14:textId="77777777" w:rsidR="00655FC9" w:rsidRDefault="00655FC9" w:rsidP="00CF0AF1">
            <w:r>
              <w:t>Y</w:t>
            </w:r>
          </w:p>
        </w:tc>
        <w:tc>
          <w:tcPr>
            <w:tcW w:w="558" w:type="dxa"/>
          </w:tcPr>
          <w:p w14:paraId="130E7A89" w14:textId="77777777" w:rsidR="00655FC9" w:rsidRDefault="00655FC9" w:rsidP="00CF0AF1">
            <w:r>
              <w:t>Y</w:t>
            </w:r>
          </w:p>
        </w:tc>
        <w:tc>
          <w:tcPr>
            <w:tcW w:w="625" w:type="dxa"/>
          </w:tcPr>
          <w:p w14:paraId="2D7F8441" w14:textId="77777777" w:rsidR="00655FC9" w:rsidRDefault="00655FC9" w:rsidP="00CF0AF1">
            <w:r>
              <w:t>M</w:t>
            </w:r>
          </w:p>
        </w:tc>
        <w:tc>
          <w:tcPr>
            <w:tcW w:w="668" w:type="dxa"/>
          </w:tcPr>
          <w:p w14:paraId="10018B15" w14:textId="77777777" w:rsidR="00655FC9" w:rsidRDefault="00655FC9" w:rsidP="00CF0AF1">
            <w:r>
              <w:t>Y-S</w:t>
            </w:r>
          </w:p>
        </w:tc>
      </w:tr>
    </w:tbl>
    <w:p w14:paraId="25AA5CED" w14:textId="77777777" w:rsidR="00655FC9" w:rsidRDefault="00655FC9" w:rsidP="00341B3E">
      <w:r>
        <w:t xml:space="preserve">Note: *V – very, *M- medium, *U- unsure.      </w:t>
      </w:r>
      <w:proofErr w:type="gramStart"/>
      <w:r>
        <w:t>Use?:</w:t>
      </w:r>
      <w:proofErr w:type="gramEnd"/>
      <w:r>
        <w:t xml:space="preserve"> *LR – literature review, *S- support</w:t>
      </w:r>
    </w:p>
    <w:p w14:paraId="1F944910" w14:textId="6BF26AD4" w:rsidR="00BB0224" w:rsidRPr="0031626C" w:rsidRDefault="00970DE2" w:rsidP="0031626C">
      <w:pPr>
        <w:spacing w:line="360" w:lineRule="auto"/>
        <w:jc w:val="right"/>
        <w:rPr>
          <w:rFonts w:cstheme="minorHAnsi"/>
          <w:sz w:val="24"/>
          <w:szCs w:val="24"/>
        </w:rPr>
        <w:sectPr w:rsidR="00BB0224" w:rsidRPr="0031626C" w:rsidSect="00655FC9">
          <w:pgSz w:w="16838" w:h="11906" w:orient="landscape"/>
          <w:pgMar w:top="1440" w:right="1440" w:bottom="1440" w:left="1440" w:header="709" w:footer="709" w:gutter="0"/>
          <w:cols w:space="708"/>
          <w:titlePg/>
          <w:docGrid w:linePitch="360"/>
        </w:sectPr>
      </w:pPr>
      <w:r>
        <w:rPr>
          <w:sz w:val="24"/>
          <w:szCs w:val="24"/>
        </w:rPr>
        <w:t>(</w:t>
      </w:r>
      <w:r w:rsidR="00BB0224" w:rsidRPr="0031626C">
        <w:rPr>
          <w:sz w:val="24"/>
          <w:szCs w:val="24"/>
        </w:rPr>
        <w:t>Critical Appraisal Skills Programme</w:t>
      </w:r>
      <w:r>
        <w:rPr>
          <w:sz w:val="24"/>
          <w:szCs w:val="24"/>
        </w:rPr>
        <w:t xml:space="preserve">, </w:t>
      </w:r>
      <w:r w:rsidR="00BB0224" w:rsidRPr="0031626C">
        <w:rPr>
          <w:sz w:val="24"/>
          <w:szCs w:val="24"/>
        </w:rPr>
        <w:t>2018)</w:t>
      </w:r>
    </w:p>
    <w:p w14:paraId="241822C3" w14:textId="6894AC9E" w:rsidR="008C434D" w:rsidRDefault="003C2628" w:rsidP="00341B3E">
      <w:pPr>
        <w:rPr>
          <w:rFonts w:ascii="Calibri" w:eastAsia="Calibri" w:hAnsi="Calibri" w:cs="Calibri"/>
        </w:rPr>
      </w:pPr>
      <w:bookmarkStart w:id="38" w:name="_Toc38894107"/>
      <w:r>
        <w:rPr>
          <w:rStyle w:val="Heading2Char"/>
        </w:rPr>
        <w:lastRenderedPageBreak/>
        <w:t xml:space="preserve">Appendix </w:t>
      </w:r>
      <w:r w:rsidR="008C04AB">
        <w:rPr>
          <w:rStyle w:val="Heading2Char"/>
        </w:rPr>
        <w:t>Six</w:t>
      </w:r>
      <w:r>
        <w:rPr>
          <w:rStyle w:val="Heading2Char"/>
        </w:rPr>
        <w:t>- MBS and MBFS</w:t>
      </w:r>
      <w:bookmarkEnd w:id="38"/>
      <w:r w:rsidR="008C434D">
        <w:rPr>
          <w:rFonts w:ascii="Calibri" w:eastAsia="Calibri" w:hAnsi="Calibri" w:cs="Calibri"/>
          <w:noProof/>
        </w:rPr>
        <w:drawing>
          <wp:inline distT="0" distB="0" distL="0" distR="0" wp14:anchorId="4A041BDA" wp14:editId="2A164BF3">
            <wp:extent cx="6034962" cy="1699404"/>
            <wp:effectExtent l="0" t="0" r="4445" b="0"/>
            <wp:docPr id="4" name="Picture 4" descr="A close up of a ma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bs1.jpg"/>
                    <pic:cNvPicPr/>
                  </pic:nvPicPr>
                  <pic:blipFill>
                    <a:blip r:embed="rId19">
                      <a:extLst>
                        <a:ext uri="{28A0092B-C50C-407E-A947-70E740481C1C}">
                          <a14:useLocalDpi xmlns:a14="http://schemas.microsoft.com/office/drawing/2010/main" val="0"/>
                        </a:ext>
                      </a:extLst>
                    </a:blip>
                    <a:stretch>
                      <a:fillRect/>
                    </a:stretch>
                  </pic:blipFill>
                  <pic:spPr>
                    <a:xfrm>
                      <a:off x="0" y="0"/>
                      <a:ext cx="6078595" cy="1711691"/>
                    </a:xfrm>
                    <a:prstGeom prst="rect">
                      <a:avLst/>
                    </a:prstGeom>
                  </pic:spPr>
                </pic:pic>
              </a:graphicData>
            </a:graphic>
          </wp:inline>
        </w:drawing>
      </w:r>
    </w:p>
    <w:p w14:paraId="7BA91DDB" w14:textId="1D61B9E2" w:rsidR="0066481B" w:rsidRDefault="003C2628" w:rsidP="00341B3E">
      <w:pPr>
        <w:rPr>
          <w:rFonts w:ascii="Calibri" w:eastAsia="Calibri" w:hAnsi="Calibri" w:cs="Calibri"/>
        </w:rPr>
      </w:pPr>
      <w:r>
        <w:rPr>
          <w:rFonts w:ascii="Calibri" w:eastAsia="Calibri" w:hAnsi="Calibri" w:cs="Calibri"/>
        </w:rPr>
        <w:t>MBS</w:t>
      </w:r>
    </w:p>
    <w:p w14:paraId="5ECDA267" w14:textId="42F96863" w:rsidR="0C0056BA" w:rsidRDefault="008C434D" w:rsidP="00341B3E">
      <w:pPr>
        <w:rPr>
          <w:rFonts w:ascii="Calibri" w:eastAsia="Calibri" w:hAnsi="Calibri" w:cs="Calibri"/>
        </w:rPr>
      </w:pPr>
      <w:r>
        <w:rPr>
          <w:rFonts w:ascii="Calibri" w:eastAsia="Calibri" w:hAnsi="Calibri" w:cs="Calibri"/>
          <w:noProof/>
        </w:rPr>
        <w:drawing>
          <wp:inline distT="0" distB="0" distL="0" distR="0" wp14:anchorId="651710F3" wp14:editId="7F0DCF97">
            <wp:extent cx="5960853" cy="1706601"/>
            <wp:effectExtent l="0" t="0" r="1905" b="8255"/>
            <wp:docPr id="5" name="Picture 5" descr="A person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fbs2.jpg"/>
                    <pic:cNvPicPr/>
                  </pic:nvPicPr>
                  <pic:blipFill>
                    <a:blip r:embed="rId20">
                      <a:extLst>
                        <a:ext uri="{28A0092B-C50C-407E-A947-70E740481C1C}">
                          <a14:useLocalDpi xmlns:a14="http://schemas.microsoft.com/office/drawing/2010/main" val="0"/>
                        </a:ext>
                      </a:extLst>
                    </a:blip>
                    <a:stretch>
                      <a:fillRect/>
                    </a:stretch>
                  </pic:blipFill>
                  <pic:spPr>
                    <a:xfrm>
                      <a:off x="0" y="0"/>
                      <a:ext cx="6004400" cy="1719069"/>
                    </a:xfrm>
                    <a:prstGeom prst="rect">
                      <a:avLst/>
                    </a:prstGeom>
                  </pic:spPr>
                </pic:pic>
              </a:graphicData>
            </a:graphic>
          </wp:inline>
        </w:drawing>
      </w:r>
    </w:p>
    <w:p w14:paraId="7526691D" w14:textId="3917EF56" w:rsidR="003C2628" w:rsidRDefault="003C2628" w:rsidP="00341B3E">
      <w:pPr>
        <w:rPr>
          <w:rFonts w:ascii="Calibri" w:eastAsia="Calibri" w:hAnsi="Calibri" w:cs="Calibri"/>
        </w:rPr>
      </w:pPr>
      <w:r>
        <w:rPr>
          <w:rFonts w:ascii="Calibri" w:eastAsia="Calibri" w:hAnsi="Calibri" w:cs="Calibri"/>
        </w:rPr>
        <w:t>MBFS</w:t>
      </w:r>
    </w:p>
    <w:p w14:paraId="20EA09DC" w14:textId="48BC9947" w:rsidR="004921E9" w:rsidRPr="0031626C" w:rsidRDefault="00336A1C" w:rsidP="0031626C">
      <w:pPr>
        <w:jc w:val="right"/>
        <w:rPr>
          <w:rFonts w:ascii="Calibri" w:eastAsia="Calibri" w:hAnsi="Calibri" w:cs="Calibri"/>
          <w:sz w:val="24"/>
          <w:szCs w:val="24"/>
        </w:rPr>
      </w:pPr>
      <w:r w:rsidRPr="0031626C">
        <w:rPr>
          <w:rFonts w:ascii="Calibri" w:eastAsia="Calibri" w:hAnsi="Calibri" w:cs="Calibri"/>
          <w:sz w:val="24"/>
          <w:szCs w:val="24"/>
        </w:rPr>
        <w:t>(Ralph-</w:t>
      </w:r>
      <w:proofErr w:type="spellStart"/>
      <w:r w:rsidRPr="0031626C">
        <w:rPr>
          <w:rFonts w:ascii="Calibri" w:eastAsia="Calibri" w:hAnsi="Calibri" w:cs="Calibri"/>
          <w:sz w:val="24"/>
          <w:szCs w:val="24"/>
        </w:rPr>
        <w:t>Nearman</w:t>
      </w:r>
      <w:proofErr w:type="spellEnd"/>
      <w:r w:rsidRPr="0031626C">
        <w:rPr>
          <w:rFonts w:ascii="Calibri" w:eastAsia="Calibri" w:hAnsi="Calibri" w:cs="Calibri"/>
          <w:sz w:val="24"/>
          <w:szCs w:val="24"/>
        </w:rPr>
        <w:t xml:space="preserve"> and </w:t>
      </w:r>
      <w:proofErr w:type="spellStart"/>
      <w:r w:rsidRPr="0031626C">
        <w:rPr>
          <w:rFonts w:ascii="Calibri" w:eastAsia="Calibri" w:hAnsi="Calibri" w:cs="Calibri"/>
          <w:sz w:val="24"/>
          <w:szCs w:val="24"/>
        </w:rPr>
        <w:t>Filik</w:t>
      </w:r>
      <w:proofErr w:type="spellEnd"/>
      <w:r w:rsidRPr="0031626C">
        <w:rPr>
          <w:rFonts w:ascii="Calibri" w:eastAsia="Calibri" w:hAnsi="Calibri" w:cs="Calibri"/>
          <w:sz w:val="24"/>
          <w:szCs w:val="24"/>
        </w:rPr>
        <w:t>, 2018)</w:t>
      </w:r>
    </w:p>
    <w:p w14:paraId="06511422" w14:textId="6F7E1FEF" w:rsidR="002705D7" w:rsidRDefault="002705D7" w:rsidP="00341B3E">
      <w:pPr>
        <w:rPr>
          <w:rFonts w:ascii="Calibri" w:eastAsia="Calibri" w:hAnsi="Calibri" w:cs="Calibri"/>
        </w:rPr>
      </w:pPr>
    </w:p>
    <w:p w14:paraId="40D76635" w14:textId="77777777" w:rsidR="002705D7" w:rsidRDefault="002705D7" w:rsidP="00341B3E">
      <w:pPr>
        <w:rPr>
          <w:rFonts w:ascii="Calibri" w:eastAsia="Calibri" w:hAnsi="Calibri" w:cs="Calibri"/>
        </w:rPr>
      </w:pPr>
    </w:p>
    <w:sectPr w:rsidR="002705D7" w:rsidSect="007866BF">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5F8967" w14:textId="77777777" w:rsidR="00375F7F" w:rsidRDefault="00375F7F" w:rsidP="00EA1B78">
      <w:pPr>
        <w:spacing w:after="0" w:line="240" w:lineRule="auto"/>
      </w:pPr>
      <w:r>
        <w:separator/>
      </w:r>
    </w:p>
  </w:endnote>
  <w:endnote w:type="continuationSeparator" w:id="0">
    <w:p w14:paraId="4D023230" w14:textId="77777777" w:rsidR="00375F7F" w:rsidRDefault="00375F7F" w:rsidP="00EA1B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4135315"/>
      <w:docPartObj>
        <w:docPartGallery w:val="Page Numbers (Bottom of Page)"/>
        <w:docPartUnique/>
      </w:docPartObj>
    </w:sdtPr>
    <w:sdtEndPr>
      <w:rPr>
        <w:noProof/>
      </w:rPr>
    </w:sdtEndPr>
    <w:sdtContent>
      <w:p w14:paraId="54BD396B" w14:textId="02F27A9C" w:rsidR="009B637C" w:rsidRDefault="009B63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4A2485" w14:textId="77777777" w:rsidR="009B637C" w:rsidRDefault="009B63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2736959"/>
      <w:docPartObj>
        <w:docPartGallery w:val="Page Numbers (Bottom of Page)"/>
        <w:docPartUnique/>
      </w:docPartObj>
    </w:sdtPr>
    <w:sdtEndPr>
      <w:rPr>
        <w:noProof/>
      </w:rPr>
    </w:sdtEndPr>
    <w:sdtContent>
      <w:p w14:paraId="1CC78DDC" w14:textId="6300F606" w:rsidR="009B637C" w:rsidRDefault="009B63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C013E2" w14:textId="77777777" w:rsidR="009B637C" w:rsidRDefault="009B63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1BF508" w14:textId="77777777" w:rsidR="00375F7F" w:rsidRDefault="00375F7F" w:rsidP="00EA1B78">
      <w:pPr>
        <w:spacing w:after="0" w:line="240" w:lineRule="auto"/>
      </w:pPr>
      <w:r>
        <w:separator/>
      </w:r>
    </w:p>
  </w:footnote>
  <w:footnote w:type="continuationSeparator" w:id="0">
    <w:p w14:paraId="2297CAC4" w14:textId="77777777" w:rsidR="00375F7F" w:rsidRDefault="00375F7F" w:rsidP="00EA1B78">
      <w:pPr>
        <w:spacing w:after="0" w:line="240" w:lineRule="auto"/>
      </w:pPr>
      <w:r>
        <w:continuationSeparator/>
      </w:r>
    </w:p>
  </w:footnote>
  <w:footnote w:id="1">
    <w:p w14:paraId="57BF5A4E" w14:textId="63FC6AEC" w:rsidR="009B637C" w:rsidRDefault="009B637C">
      <w:pPr>
        <w:pStyle w:val="FootnoteText"/>
      </w:pPr>
      <w:r>
        <w:rPr>
          <w:rStyle w:val="FootnoteReference"/>
        </w:rPr>
        <w:footnoteRef/>
      </w:r>
      <w:r>
        <w:t xml:space="preserve"> See Appendix One</w:t>
      </w:r>
    </w:p>
  </w:footnote>
  <w:footnote w:id="2">
    <w:p w14:paraId="73BA284E" w14:textId="643A6587" w:rsidR="009B637C" w:rsidRDefault="009B637C">
      <w:pPr>
        <w:pStyle w:val="FootnoteText"/>
      </w:pPr>
      <w:r>
        <w:rPr>
          <w:rStyle w:val="FootnoteReference"/>
        </w:rPr>
        <w:footnoteRef/>
      </w:r>
      <w:r>
        <w:t xml:space="preserve"> See Appendix Two</w:t>
      </w:r>
    </w:p>
  </w:footnote>
  <w:footnote w:id="3">
    <w:p w14:paraId="3EADABE4" w14:textId="38E0A75A" w:rsidR="009B637C" w:rsidRDefault="009B637C">
      <w:pPr>
        <w:pStyle w:val="FootnoteText"/>
      </w:pPr>
      <w:r>
        <w:rPr>
          <w:rStyle w:val="FootnoteReference"/>
        </w:rPr>
        <w:footnoteRef/>
      </w:r>
      <w:r>
        <w:t xml:space="preserve"> See Appendix Three for Search Sheet</w:t>
      </w:r>
    </w:p>
  </w:footnote>
  <w:footnote w:id="4">
    <w:p w14:paraId="734CA096" w14:textId="2C832768" w:rsidR="009B637C" w:rsidRDefault="009B637C">
      <w:pPr>
        <w:pStyle w:val="FootnoteText"/>
      </w:pPr>
      <w:r>
        <w:rPr>
          <w:rStyle w:val="FootnoteReference"/>
        </w:rPr>
        <w:footnoteRef/>
      </w:r>
      <w:r>
        <w:t xml:space="preserve"> See Appendix Four</w:t>
      </w:r>
    </w:p>
  </w:footnote>
  <w:footnote w:id="5">
    <w:p w14:paraId="1CD77B01" w14:textId="70FCDADB" w:rsidR="009B637C" w:rsidRDefault="009B637C">
      <w:pPr>
        <w:pStyle w:val="FootnoteText"/>
      </w:pPr>
      <w:r>
        <w:rPr>
          <w:rStyle w:val="FootnoteReference"/>
        </w:rPr>
        <w:footnoteRef/>
      </w:r>
      <w:r>
        <w:t xml:space="preserve"> See Appendix Five</w:t>
      </w:r>
    </w:p>
  </w:footnote>
  <w:footnote w:id="6">
    <w:p w14:paraId="56FE0A65" w14:textId="16C48852" w:rsidR="009B637C" w:rsidRDefault="009B637C">
      <w:pPr>
        <w:pStyle w:val="FootnoteText"/>
      </w:pPr>
      <w:r>
        <w:rPr>
          <w:rStyle w:val="FootnoteReference"/>
        </w:rPr>
        <w:footnoteRef/>
      </w:r>
      <w:r>
        <w:t xml:space="preserve"> See Appendix Six</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D93AE3"/>
    <w:multiLevelType w:val="hybridMultilevel"/>
    <w:tmpl w:val="F6E07E18"/>
    <w:lvl w:ilvl="0" w:tplc="1A8CAF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E64214"/>
    <w:multiLevelType w:val="hybridMultilevel"/>
    <w:tmpl w:val="16EA9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D61E1D"/>
    <w:multiLevelType w:val="multilevel"/>
    <w:tmpl w:val="0E844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ED2445"/>
    <w:multiLevelType w:val="multilevel"/>
    <w:tmpl w:val="849AACB4"/>
    <w:lvl w:ilvl="0">
      <w:start w:val="1"/>
      <w:numFmt w:val="decimal"/>
      <w:lvlText w:val="%1."/>
      <w:lvlJc w:val="left"/>
      <w:pPr>
        <w:ind w:left="720" w:hanging="360"/>
      </w:pPr>
      <w:rPr>
        <w:rFonts w:hint="default"/>
      </w:rPr>
    </w:lvl>
    <w:lvl w:ilvl="1">
      <w:start w:val="1"/>
      <w:numFmt w:val="decimal"/>
      <w:lvlText w:val="%1.%2"/>
      <w:lvlJc w:val="left"/>
      <w:pPr>
        <w:ind w:left="810" w:hanging="450"/>
      </w:pPr>
    </w:lvl>
    <w:lvl w:ilvl="2">
      <w:start w:val="1"/>
      <w:numFmt w:val="decimal"/>
      <w:lvlText w:val="%1.%2.%3"/>
      <w:lvlJc w:val="left"/>
      <w:pPr>
        <w:ind w:left="1080" w:hanging="720"/>
      </w:p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33C009A6"/>
    <w:multiLevelType w:val="multilevel"/>
    <w:tmpl w:val="AD46C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DA944C8"/>
    <w:multiLevelType w:val="hybridMultilevel"/>
    <w:tmpl w:val="B40471E8"/>
    <w:lvl w:ilvl="0" w:tplc="BAA86B08">
      <w:start w:val="2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C95D06"/>
    <w:multiLevelType w:val="hybridMultilevel"/>
    <w:tmpl w:val="D2B279B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566D6905"/>
    <w:multiLevelType w:val="hybridMultilevel"/>
    <w:tmpl w:val="710AFD7E"/>
    <w:lvl w:ilvl="0" w:tplc="51E2ADAC">
      <w:start w:val="1"/>
      <w:numFmt w:val="bullet"/>
      <w:lvlText w:val=""/>
      <w:lvlJc w:val="left"/>
      <w:pPr>
        <w:tabs>
          <w:tab w:val="num" w:pos="720"/>
        </w:tabs>
        <w:ind w:left="720" w:hanging="360"/>
      </w:pPr>
      <w:rPr>
        <w:rFonts w:ascii="Wingdings" w:hAnsi="Wingdings" w:hint="default"/>
      </w:rPr>
    </w:lvl>
    <w:lvl w:ilvl="1" w:tplc="406CBFBC" w:tentative="1">
      <w:start w:val="1"/>
      <w:numFmt w:val="bullet"/>
      <w:lvlText w:val=""/>
      <w:lvlJc w:val="left"/>
      <w:pPr>
        <w:tabs>
          <w:tab w:val="num" w:pos="1440"/>
        </w:tabs>
        <w:ind w:left="1440" w:hanging="360"/>
      </w:pPr>
      <w:rPr>
        <w:rFonts w:ascii="Wingdings" w:hAnsi="Wingdings" w:hint="default"/>
      </w:rPr>
    </w:lvl>
    <w:lvl w:ilvl="2" w:tplc="1E3C519C" w:tentative="1">
      <w:start w:val="1"/>
      <w:numFmt w:val="bullet"/>
      <w:lvlText w:val=""/>
      <w:lvlJc w:val="left"/>
      <w:pPr>
        <w:tabs>
          <w:tab w:val="num" w:pos="2160"/>
        </w:tabs>
        <w:ind w:left="2160" w:hanging="360"/>
      </w:pPr>
      <w:rPr>
        <w:rFonts w:ascii="Wingdings" w:hAnsi="Wingdings" w:hint="default"/>
      </w:rPr>
    </w:lvl>
    <w:lvl w:ilvl="3" w:tplc="4C06FE76" w:tentative="1">
      <w:start w:val="1"/>
      <w:numFmt w:val="bullet"/>
      <w:lvlText w:val=""/>
      <w:lvlJc w:val="left"/>
      <w:pPr>
        <w:tabs>
          <w:tab w:val="num" w:pos="2880"/>
        </w:tabs>
        <w:ind w:left="2880" w:hanging="360"/>
      </w:pPr>
      <w:rPr>
        <w:rFonts w:ascii="Wingdings" w:hAnsi="Wingdings" w:hint="default"/>
      </w:rPr>
    </w:lvl>
    <w:lvl w:ilvl="4" w:tplc="A9E2BD9E" w:tentative="1">
      <w:start w:val="1"/>
      <w:numFmt w:val="bullet"/>
      <w:lvlText w:val=""/>
      <w:lvlJc w:val="left"/>
      <w:pPr>
        <w:tabs>
          <w:tab w:val="num" w:pos="3600"/>
        </w:tabs>
        <w:ind w:left="3600" w:hanging="360"/>
      </w:pPr>
      <w:rPr>
        <w:rFonts w:ascii="Wingdings" w:hAnsi="Wingdings" w:hint="default"/>
      </w:rPr>
    </w:lvl>
    <w:lvl w:ilvl="5" w:tplc="0B74CE2A" w:tentative="1">
      <w:start w:val="1"/>
      <w:numFmt w:val="bullet"/>
      <w:lvlText w:val=""/>
      <w:lvlJc w:val="left"/>
      <w:pPr>
        <w:tabs>
          <w:tab w:val="num" w:pos="4320"/>
        </w:tabs>
        <w:ind w:left="4320" w:hanging="360"/>
      </w:pPr>
      <w:rPr>
        <w:rFonts w:ascii="Wingdings" w:hAnsi="Wingdings" w:hint="default"/>
      </w:rPr>
    </w:lvl>
    <w:lvl w:ilvl="6" w:tplc="AA16A45A" w:tentative="1">
      <w:start w:val="1"/>
      <w:numFmt w:val="bullet"/>
      <w:lvlText w:val=""/>
      <w:lvlJc w:val="left"/>
      <w:pPr>
        <w:tabs>
          <w:tab w:val="num" w:pos="5040"/>
        </w:tabs>
        <w:ind w:left="5040" w:hanging="360"/>
      </w:pPr>
      <w:rPr>
        <w:rFonts w:ascii="Wingdings" w:hAnsi="Wingdings" w:hint="default"/>
      </w:rPr>
    </w:lvl>
    <w:lvl w:ilvl="7" w:tplc="80F25F02" w:tentative="1">
      <w:start w:val="1"/>
      <w:numFmt w:val="bullet"/>
      <w:lvlText w:val=""/>
      <w:lvlJc w:val="left"/>
      <w:pPr>
        <w:tabs>
          <w:tab w:val="num" w:pos="5760"/>
        </w:tabs>
        <w:ind w:left="5760" w:hanging="360"/>
      </w:pPr>
      <w:rPr>
        <w:rFonts w:ascii="Wingdings" w:hAnsi="Wingdings" w:hint="default"/>
      </w:rPr>
    </w:lvl>
    <w:lvl w:ilvl="8" w:tplc="2332A5A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1B92761"/>
    <w:multiLevelType w:val="hybridMultilevel"/>
    <w:tmpl w:val="D3285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074B14"/>
    <w:multiLevelType w:val="multilevel"/>
    <w:tmpl w:val="0D50F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63B7681"/>
    <w:multiLevelType w:val="hybridMultilevel"/>
    <w:tmpl w:val="B41E6A5C"/>
    <w:lvl w:ilvl="0" w:tplc="E8C46F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9"/>
  </w:num>
  <w:num w:numId="4">
    <w:abstractNumId w:val="2"/>
  </w:num>
  <w:num w:numId="5">
    <w:abstractNumId w:val="4"/>
  </w:num>
  <w:num w:numId="6">
    <w:abstractNumId w:val="1"/>
  </w:num>
  <w:num w:numId="7">
    <w:abstractNumId w:val="10"/>
  </w:num>
  <w:num w:numId="8">
    <w:abstractNumId w:val="0"/>
  </w:num>
  <w:num w:numId="9">
    <w:abstractNumId w:val="8"/>
  </w:num>
  <w:num w:numId="10">
    <w:abstractNumId w:val="5"/>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A5"/>
    <w:rsid w:val="000012D1"/>
    <w:rsid w:val="00001CBB"/>
    <w:rsid w:val="000034E5"/>
    <w:rsid w:val="00005944"/>
    <w:rsid w:val="00006D86"/>
    <w:rsid w:val="00007B54"/>
    <w:rsid w:val="00010684"/>
    <w:rsid w:val="00011D89"/>
    <w:rsid w:val="00012723"/>
    <w:rsid w:val="00013A14"/>
    <w:rsid w:val="00016342"/>
    <w:rsid w:val="0002082D"/>
    <w:rsid w:val="00021DC1"/>
    <w:rsid w:val="00021FC4"/>
    <w:rsid w:val="00025668"/>
    <w:rsid w:val="00025E4F"/>
    <w:rsid w:val="000307A9"/>
    <w:rsid w:val="000314D7"/>
    <w:rsid w:val="00031D10"/>
    <w:rsid w:val="0003350E"/>
    <w:rsid w:val="00033910"/>
    <w:rsid w:val="000341A4"/>
    <w:rsid w:val="00034813"/>
    <w:rsid w:val="000356F2"/>
    <w:rsid w:val="0003652C"/>
    <w:rsid w:val="0003674F"/>
    <w:rsid w:val="00037EB9"/>
    <w:rsid w:val="00040C0B"/>
    <w:rsid w:val="00054A68"/>
    <w:rsid w:val="000560DF"/>
    <w:rsid w:val="00057C5F"/>
    <w:rsid w:val="00057CE4"/>
    <w:rsid w:val="000646AB"/>
    <w:rsid w:val="00065413"/>
    <w:rsid w:val="0006647A"/>
    <w:rsid w:val="0006672B"/>
    <w:rsid w:val="000670B9"/>
    <w:rsid w:val="00067DF1"/>
    <w:rsid w:val="000701CC"/>
    <w:rsid w:val="0007242F"/>
    <w:rsid w:val="000744F6"/>
    <w:rsid w:val="0009223A"/>
    <w:rsid w:val="0009644C"/>
    <w:rsid w:val="000A2262"/>
    <w:rsid w:val="000A5CF1"/>
    <w:rsid w:val="000A673C"/>
    <w:rsid w:val="000A75D2"/>
    <w:rsid w:val="000A7B13"/>
    <w:rsid w:val="000B4A18"/>
    <w:rsid w:val="000B4EDB"/>
    <w:rsid w:val="000B637E"/>
    <w:rsid w:val="000C2A66"/>
    <w:rsid w:val="000C5F10"/>
    <w:rsid w:val="000C7B82"/>
    <w:rsid w:val="000C7D00"/>
    <w:rsid w:val="000D1C8E"/>
    <w:rsid w:val="000D39FF"/>
    <w:rsid w:val="000D3C5F"/>
    <w:rsid w:val="000E126D"/>
    <w:rsid w:val="000F2306"/>
    <w:rsid w:val="000F2BBE"/>
    <w:rsid w:val="000F530F"/>
    <w:rsid w:val="000F5852"/>
    <w:rsid w:val="000F7605"/>
    <w:rsid w:val="00100067"/>
    <w:rsid w:val="00100B02"/>
    <w:rsid w:val="00102E35"/>
    <w:rsid w:val="00107791"/>
    <w:rsid w:val="00122F46"/>
    <w:rsid w:val="00127236"/>
    <w:rsid w:val="00130C34"/>
    <w:rsid w:val="00130F6D"/>
    <w:rsid w:val="0013464C"/>
    <w:rsid w:val="0013768C"/>
    <w:rsid w:val="00140A59"/>
    <w:rsid w:val="00141211"/>
    <w:rsid w:val="00141DFC"/>
    <w:rsid w:val="00144F6D"/>
    <w:rsid w:val="00150448"/>
    <w:rsid w:val="0015304D"/>
    <w:rsid w:val="001545F9"/>
    <w:rsid w:val="00155F13"/>
    <w:rsid w:val="00156B4C"/>
    <w:rsid w:val="00163626"/>
    <w:rsid w:val="00164ECA"/>
    <w:rsid w:val="00165A83"/>
    <w:rsid w:val="0017060E"/>
    <w:rsid w:val="001717A4"/>
    <w:rsid w:val="00171AE6"/>
    <w:rsid w:val="00172C97"/>
    <w:rsid w:val="00173233"/>
    <w:rsid w:val="00175CD0"/>
    <w:rsid w:val="00175FE2"/>
    <w:rsid w:val="00182422"/>
    <w:rsid w:val="00186261"/>
    <w:rsid w:val="00190505"/>
    <w:rsid w:val="00190C2B"/>
    <w:rsid w:val="00195D83"/>
    <w:rsid w:val="00196792"/>
    <w:rsid w:val="00196A27"/>
    <w:rsid w:val="001A2577"/>
    <w:rsid w:val="001A2A8F"/>
    <w:rsid w:val="001A3D08"/>
    <w:rsid w:val="001A67B5"/>
    <w:rsid w:val="001A7305"/>
    <w:rsid w:val="001B0889"/>
    <w:rsid w:val="001B393F"/>
    <w:rsid w:val="001B5022"/>
    <w:rsid w:val="001B6C4A"/>
    <w:rsid w:val="001C0C86"/>
    <w:rsid w:val="001C14B4"/>
    <w:rsid w:val="001C4169"/>
    <w:rsid w:val="001C5224"/>
    <w:rsid w:val="001D1605"/>
    <w:rsid w:val="001D21B1"/>
    <w:rsid w:val="001D22EC"/>
    <w:rsid w:val="001D4141"/>
    <w:rsid w:val="001D5C3A"/>
    <w:rsid w:val="001E6231"/>
    <w:rsid w:val="001E7FEF"/>
    <w:rsid w:val="001F0425"/>
    <w:rsid w:val="001F2DBE"/>
    <w:rsid w:val="001F56FF"/>
    <w:rsid w:val="001F6EAE"/>
    <w:rsid w:val="001F772A"/>
    <w:rsid w:val="002000C2"/>
    <w:rsid w:val="00205042"/>
    <w:rsid w:val="00205A36"/>
    <w:rsid w:val="00206C42"/>
    <w:rsid w:val="0020755C"/>
    <w:rsid w:val="002148D9"/>
    <w:rsid w:val="00214D30"/>
    <w:rsid w:val="00220AB3"/>
    <w:rsid w:val="002222AF"/>
    <w:rsid w:val="0022412E"/>
    <w:rsid w:val="00225B2F"/>
    <w:rsid w:val="00226461"/>
    <w:rsid w:val="00234046"/>
    <w:rsid w:val="002340F5"/>
    <w:rsid w:val="00234A5F"/>
    <w:rsid w:val="00234EFF"/>
    <w:rsid w:val="00237325"/>
    <w:rsid w:val="00240502"/>
    <w:rsid w:val="0024227A"/>
    <w:rsid w:val="00246056"/>
    <w:rsid w:val="002478B1"/>
    <w:rsid w:val="0025138E"/>
    <w:rsid w:val="002569F5"/>
    <w:rsid w:val="002608A3"/>
    <w:rsid w:val="002622A7"/>
    <w:rsid w:val="00262639"/>
    <w:rsid w:val="00262B90"/>
    <w:rsid w:val="00265F22"/>
    <w:rsid w:val="00266254"/>
    <w:rsid w:val="002705D7"/>
    <w:rsid w:val="00272328"/>
    <w:rsid w:val="002769E0"/>
    <w:rsid w:val="0027775D"/>
    <w:rsid w:val="00277CC4"/>
    <w:rsid w:val="00282060"/>
    <w:rsid w:val="00286440"/>
    <w:rsid w:val="0028752E"/>
    <w:rsid w:val="00292103"/>
    <w:rsid w:val="00292DD3"/>
    <w:rsid w:val="002934F6"/>
    <w:rsid w:val="002937FB"/>
    <w:rsid w:val="00293E2A"/>
    <w:rsid w:val="0029567B"/>
    <w:rsid w:val="00295D4F"/>
    <w:rsid w:val="002971E1"/>
    <w:rsid w:val="002A0B97"/>
    <w:rsid w:val="002A16B4"/>
    <w:rsid w:val="002A3FE9"/>
    <w:rsid w:val="002A53E5"/>
    <w:rsid w:val="002A5ABA"/>
    <w:rsid w:val="002A622E"/>
    <w:rsid w:val="002A7466"/>
    <w:rsid w:val="002A7D9D"/>
    <w:rsid w:val="002B1D21"/>
    <w:rsid w:val="002B2DC0"/>
    <w:rsid w:val="002B31E7"/>
    <w:rsid w:val="002B3819"/>
    <w:rsid w:val="002B636F"/>
    <w:rsid w:val="002D06BF"/>
    <w:rsid w:val="002D1DFF"/>
    <w:rsid w:val="002D1F6D"/>
    <w:rsid w:val="002D3B70"/>
    <w:rsid w:val="002D4DA2"/>
    <w:rsid w:val="002D6A3C"/>
    <w:rsid w:val="002E1DD6"/>
    <w:rsid w:val="002E2BE6"/>
    <w:rsid w:val="002E5A83"/>
    <w:rsid w:val="002E5BCB"/>
    <w:rsid w:val="002E6EDE"/>
    <w:rsid w:val="002F0E4B"/>
    <w:rsid w:val="002F198C"/>
    <w:rsid w:val="002F4CB2"/>
    <w:rsid w:val="002F7061"/>
    <w:rsid w:val="00304C62"/>
    <w:rsid w:val="00306171"/>
    <w:rsid w:val="00310A80"/>
    <w:rsid w:val="003113D1"/>
    <w:rsid w:val="00312292"/>
    <w:rsid w:val="003138C7"/>
    <w:rsid w:val="0031626C"/>
    <w:rsid w:val="00316C0E"/>
    <w:rsid w:val="00317D07"/>
    <w:rsid w:val="0032065F"/>
    <w:rsid w:val="00322013"/>
    <w:rsid w:val="0032257C"/>
    <w:rsid w:val="003226D9"/>
    <w:rsid w:val="00323D66"/>
    <w:rsid w:val="00325221"/>
    <w:rsid w:val="003264A5"/>
    <w:rsid w:val="003272C6"/>
    <w:rsid w:val="00330109"/>
    <w:rsid w:val="00331466"/>
    <w:rsid w:val="00331B08"/>
    <w:rsid w:val="00331C9F"/>
    <w:rsid w:val="00333257"/>
    <w:rsid w:val="00336805"/>
    <w:rsid w:val="00336A1C"/>
    <w:rsid w:val="00336C45"/>
    <w:rsid w:val="003403C4"/>
    <w:rsid w:val="00341965"/>
    <w:rsid w:val="00341B3E"/>
    <w:rsid w:val="0035072E"/>
    <w:rsid w:val="0035132D"/>
    <w:rsid w:val="00353E38"/>
    <w:rsid w:val="00356A1F"/>
    <w:rsid w:val="003572B9"/>
    <w:rsid w:val="003621AD"/>
    <w:rsid w:val="00363605"/>
    <w:rsid w:val="003656C6"/>
    <w:rsid w:val="00365D01"/>
    <w:rsid w:val="003672A7"/>
    <w:rsid w:val="00367796"/>
    <w:rsid w:val="003737D4"/>
    <w:rsid w:val="00375BC4"/>
    <w:rsid w:val="00375F7F"/>
    <w:rsid w:val="0037669B"/>
    <w:rsid w:val="00380603"/>
    <w:rsid w:val="00381E52"/>
    <w:rsid w:val="0038411F"/>
    <w:rsid w:val="003851AE"/>
    <w:rsid w:val="00385B7B"/>
    <w:rsid w:val="003907D4"/>
    <w:rsid w:val="00391077"/>
    <w:rsid w:val="0039365D"/>
    <w:rsid w:val="003A1937"/>
    <w:rsid w:val="003B181B"/>
    <w:rsid w:val="003B28B9"/>
    <w:rsid w:val="003B2C2B"/>
    <w:rsid w:val="003B3BEF"/>
    <w:rsid w:val="003B3ED6"/>
    <w:rsid w:val="003B55B1"/>
    <w:rsid w:val="003B63AF"/>
    <w:rsid w:val="003C2628"/>
    <w:rsid w:val="003C3038"/>
    <w:rsid w:val="003C398B"/>
    <w:rsid w:val="003C6024"/>
    <w:rsid w:val="003C70FF"/>
    <w:rsid w:val="003C7308"/>
    <w:rsid w:val="003C7986"/>
    <w:rsid w:val="003D0525"/>
    <w:rsid w:val="003D07CF"/>
    <w:rsid w:val="003D557A"/>
    <w:rsid w:val="003E0A00"/>
    <w:rsid w:val="003E117D"/>
    <w:rsid w:val="003E1AF2"/>
    <w:rsid w:val="003E6771"/>
    <w:rsid w:val="003F274F"/>
    <w:rsid w:val="003F35DF"/>
    <w:rsid w:val="003F4E76"/>
    <w:rsid w:val="003F7997"/>
    <w:rsid w:val="004001F2"/>
    <w:rsid w:val="00401116"/>
    <w:rsid w:val="00402E1C"/>
    <w:rsid w:val="004047F5"/>
    <w:rsid w:val="00413F6B"/>
    <w:rsid w:val="004148B0"/>
    <w:rsid w:val="00417168"/>
    <w:rsid w:val="004207C4"/>
    <w:rsid w:val="00420A03"/>
    <w:rsid w:val="004213C3"/>
    <w:rsid w:val="00424840"/>
    <w:rsid w:val="00424903"/>
    <w:rsid w:val="004268F6"/>
    <w:rsid w:val="00426B91"/>
    <w:rsid w:val="00427BA6"/>
    <w:rsid w:val="00436C5F"/>
    <w:rsid w:val="00440CEB"/>
    <w:rsid w:val="00440D46"/>
    <w:rsid w:val="00441460"/>
    <w:rsid w:val="004416CC"/>
    <w:rsid w:val="00441B49"/>
    <w:rsid w:val="004426AF"/>
    <w:rsid w:val="004455DF"/>
    <w:rsid w:val="00446F65"/>
    <w:rsid w:val="00452454"/>
    <w:rsid w:val="004579D9"/>
    <w:rsid w:val="00460D02"/>
    <w:rsid w:val="00463580"/>
    <w:rsid w:val="0046414F"/>
    <w:rsid w:val="00464693"/>
    <w:rsid w:val="00465378"/>
    <w:rsid w:val="00466904"/>
    <w:rsid w:val="00467934"/>
    <w:rsid w:val="00472710"/>
    <w:rsid w:val="00473732"/>
    <w:rsid w:val="00473A35"/>
    <w:rsid w:val="00473A89"/>
    <w:rsid w:val="0047421E"/>
    <w:rsid w:val="00475DDE"/>
    <w:rsid w:val="00480F0C"/>
    <w:rsid w:val="004810B2"/>
    <w:rsid w:val="004851D7"/>
    <w:rsid w:val="004857FC"/>
    <w:rsid w:val="004872FB"/>
    <w:rsid w:val="004921E9"/>
    <w:rsid w:val="00492CD1"/>
    <w:rsid w:val="0049316C"/>
    <w:rsid w:val="004932E6"/>
    <w:rsid w:val="00497260"/>
    <w:rsid w:val="00497F80"/>
    <w:rsid w:val="004A3ACE"/>
    <w:rsid w:val="004B0052"/>
    <w:rsid w:val="004B4E96"/>
    <w:rsid w:val="004B78A8"/>
    <w:rsid w:val="004C2E3B"/>
    <w:rsid w:val="004C3866"/>
    <w:rsid w:val="004C52F3"/>
    <w:rsid w:val="004D3814"/>
    <w:rsid w:val="004D3FE6"/>
    <w:rsid w:val="004D4089"/>
    <w:rsid w:val="004D5040"/>
    <w:rsid w:val="004E37B0"/>
    <w:rsid w:val="004E38C7"/>
    <w:rsid w:val="004E415C"/>
    <w:rsid w:val="004E6511"/>
    <w:rsid w:val="004E74BC"/>
    <w:rsid w:val="004F128B"/>
    <w:rsid w:val="004F437F"/>
    <w:rsid w:val="004F4F78"/>
    <w:rsid w:val="004F6007"/>
    <w:rsid w:val="005059C7"/>
    <w:rsid w:val="00505B86"/>
    <w:rsid w:val="00506A05"/>
    <w:rsid w:val="005133BD"/>
    <w:rsid w:val="00514284"/>
    <w:rsid w:val="0051785D"/>
    <w:rsid w:val="0052104E"/>
    <w:rsid w:val="0052163A"/>
    <w:rsid w:val="00524A48"/>
    <w:rsid w:val="00527FA8"/>
    <w:rsid w:val="00530066"/>
    <w:rsid w:val="0053345E"/>
    <w:rsid w:val="005336DD"/>
    <w:rsid w:val="0054405A"/>
    <w:rsid w:val="00544F2E"/>
    <w:rsid w:val="005469EA"/>
    <w:rsid w:val="00551521"/>
    <w:rsid w:val="00551A81"/>
    <w:rsid w:val="00555036"/>
    <w:rsid w:val="005557A6"/>
    <w:rsid w:val="00560756"/>
    <w:rsid w:val="00560E8B"/>
    <w:rsid w:val="005635A7"/>
    <w:rsid w:val="00564419"/>
    <w:rsid w:val="0056547D"/>
    <w:rsid w:val="005660B7"/>
    <w:rsid w:val="00566F11"/>
    <w:rsid w:val="005678A5"/>
    <w:rsid w:val="00572897"/>
    <w:rsid w:val="0057447D"/>
    <w:rsid w:val="00574809"/>
    <w:rsid w:val="0057573B"/>
    <w:rsid w:val="00576A85"/>
    <w:rsid w:val="00576D35"/>
    <w:rsid w:val="00576E5D"/>
    <w:rsid w:val="00576FCC"/>
    <w:rsid w:val="00577095"/>
    <w:rsid w:val="0057778A"/>
    <w:rsid w:val="0058068F"/>
    <w:rsid w:val="00580A2B"/>
    <w:rsid w:val="005826A2"/>
    <w:rsid w:val="00582D83"/>
    <w:rsid w:val="00583843"/>
    <w:rsid w:val="00585EA0"/>
    <w:rsid w:val="005860E6"/>
    <w:rsid w:val="00586655"/>
    <w:rsid w:val="00590AAA"/>
    <w:rsid w:val="00590CA9"/>
    <w:rsid w:val="00595C9F"/>
    <w:rsid w:val="005A00F6"/>
    <w:rsid w:val="005A17DC"/>
    <w:rsid w:val="005A30C1"/>
    <w:rsid w:val="005A3397"/>
    <w:rsid w:val="005A5770"/>
    <w:rsid w:val="005A7DA2"/>
    <w:rsid w:val="005B2DAB"/>
    <w:rsid w:val="005B3C1A"/>
    <w:rsid w:val="005B4CC0"/>
    <w:rsid w:val="005B5AFC"/>
    <w:rsid w:val="005B6168"/>
    <w:rsid w:val="005C02C6"/>
    <w:rsid w:val="005C1501"/>
    <w:rsid w:val="005C1AAF"/>
    <w:rsid w:val="005C20C4"/>
    <w:rsid w:val="005C2D1B"/>
    <w:rsid w:val="005C5C4D"/>
    <w:rsid w:val="005C7830"/>
    <w:rsid w:val="005D1638"/>
    <w:rsid w:val="005D1DCB"/>
    <w:rsid w:val="005D28DF"/>
    <w:rsid w:val="005D499F"/>
    <w:rsid w:val="005D6D9D"/>
    <w:rsid w:val="005D7550"/>
    <w:rsid w:val="005D7985"/>
    <w:rsid w:val="005E0A48"/>
    <w:rsid w:val="005E15C9"/>
    <w:rsid w:val="005E1D99"/>
    <w:rsid w:val="005E23B4"/>
    <w:rsid w:val="005E25C7"/>
    <w:rsid w:val="005E37F4"/>
    <w:rsid w:val="005E4448"/>
    <w:rsid w:val="005E6626"/>
    <w:rsid w:val="005E7F23"/>
    <w:rsid w:val="005E7FED"/>
    <w:rsid w:val="005F1983"/>
    <w:rsid w:val="005F3E3B"/>
    <w:rsid w:val="0061204B"/>
    <w:rsid w:val="00612470"/>
    <w:rsid w:val="006125F0"/>
    <w:rsid w:val="00613703"/>
    <w:rsid w:val="00613EB9"/>
    <w:rsid w:val="00616A0D"/>
    <w:rsid w:val="006233E3"/>
    <w:rsid w:val="00623632"/>
    <w:rsid w:val="00624F7E"/>
    <w:rsid w:val="00626564"/>
    <w:rsid w:val="00626EB5"/>
    <w:rsid w:val="00627371"/>
    <w:rsid w:val="0063134E"/>
    <w:rsid w:val="00632B8F"/>
    <w:rsid w:val="0063313B"/>
    <w:rsid w:val="00636570"/>
    <w:rsid w:val="006371ED"/>
    <w:rsid w:val="00644613"/>
    <w:rsid w:val="006467B2"/>
    <w:rsid w:val="00651DA0"/>
    <w:rsid w:val="00654374"/>
    <w:rsid w:val="00654A92"/>
    <w:rsid w:val="00655A86"/>
    <w:rsid w:val="00655FC9"/>
    <w:rsid w:val="0065609C"/>
    <w:rsid w:val="00660949"/>
    <w:rsid w:val="00660BEE"/>
    <w:rsid w:val="0066481B"/>
    <w:rsid w:val="00664F14"/>
    <w:rsid w:val="0066571A"/>
    <w:rsid w:val="00672555"/>
    <w:rsid w:val="006728B1"/>
    <w:rsid w:val="00673E41"/>
    <w:rsid w:val="00675D63"/>
    <w:rsid w:val="00675D89"/>
    <w:rsid w:val="0067693D"/>
    <w:rsid w:val="00677DE0"/>
    <w:rsid w:val="0068255D"/>
    <w:rsid w:val="00684117"/>
    <w:rsid w:val="00685CEA"/>
    <w:rsid w:val="00690DB1"/>
    <w:rsid w:val="00693FB6"/>
    <w:rsid w:val="006942B9"/>
    <w:rsid w:val="006A05A4"/>
    <w:rsid w:val="006A3228"/>
    <w:rsid w:val="006A38B1"/>
    <w:rsid w:val="006A3C92"/>
    <w:rsid w:val="006A5C84"/>
    <w:rsid w:val="006A60EE"/>
    <w:rsid w:val="006A7B32"/>
    <w:rsid w:val="006B348C"/>
    <w:rsid w:val="006B390C"/>
    <w:rsid w:val="006B7715"/>
    <w:rsid w:val="006C1D5D"/>
    <w:rsid w:val="006C3C9E"/>
    <w:rsid w:val="006C7AF8"/>
    <w:rsid w:val="006D337C"/>
    <w:rsid w:val="006D65A9"/>
    <w:rsid w:val="006E092C"/>
    <w:rsid w:val="006E1993"/>
    <w:rsid w:val="006E3711"/>
    <w:rsid w:val="006E375D"/>
    <w:rsid w:val="006E3874"/>
    <w:rsid w:val="006E62B2"/>
    <w:rsid w:val="006E6D00"/>
    <w:rsid w:val="006F0881"/>
    <w:rsid w:val="006F467C"/>
    <w:rsid w:val="006F4CCD"/>
    <w:rsid w:val="006F50C5"/>
    <w:rsid w:val="006F591C"/>
    <w:rsid w:val="006F619C"/>
    <w:rsid w:val="0070010F"/>
    <w:rsid w:val="00701926"/>
    <w:rsid w:val="0070463A"/>
    <w:rsid w:val="00705BC9"/>
    <w:rsid w:val="0070765B"/>
    <w:rsid w:val="00716C03"/>
    <w:rsid w:val="0071703F"/>
    <w:rsid w:val="007219EC"/>
    <w:rsid w:val="00723073"/>
    <w:rsid w:val="0072313A"/>
    <w:rsid w:val="00723783"/>
    <w:rsid w:val="00723CD8"/>
    <w:rsid w:val="00727D92"/>
    <w:rsid w:val="0073591D"/>
    <w:rsid w:val="007406E8"/>
    <w:rsid w:val="007412BE"/>
    <w:rsid w:val="00742A1E"/>
    <w:rsid w:val="007437B3"/>
    <w:rsid w:val="00743FD1"/>
    <w:rsid w:val="00745290"/>
    <w:rsid w:val="00745669"/>
    <w:rsid w:val="007466FA"/>
    <w:rsid w:val="00751E16"/>
    <w:rsid w:val="007553FE"/>
    <w:rsid w:val="00761532"/>
    <w:rsid w:val="00767164"/>
    <w:rsid w:val="0077173F"/>
    <w:rsid w:val="0077755F"/>
    <w:rsid w:val="00777686"/>
    <w:rsid w:val="007866BF"/>
    <w:rsid w:val="00792502"/>
    <w:rsid w:val="00796EFD"/>
    <w:rsid w:val="007A0CF4"/>
    <w:rsid w:val="007A2D40"/>
    <w:rsid w:val="007A3B84"/>
    <w:rsid w:val="007A6EE6"/>
    <w:rsid w:val="007A7C42"/>
    <w:rsid w:val="007B1077"/>
    <w:rsid w:val="007B15D8"/>
    <w:rsid w:val="007B1D66"/>
    <w:rsid w:val="007B3CB8"/>
    <w:rsid w:val="007B68BF"/>
    <w:rsid w:val="007C357E"/>
    <w:rsid w:val="007C4083"/>
    <w:rsid w:val="007C549C"/>
    <w:rsid w:val="007C5858"/>
    <w:rsid w:val="007C7674"/>
    <w:rsid w:val="007D0231"/>
    <w:rsid w:val="007D0EF0"/>
    <w:rsid w:val="007D1515"/>
    <w:rsid w:val="007D180F"/>
    <w:rsid w:val="007D283A"/>
    <w:rsid w:val="007D2C28"/>
    <w:rsid w:val="007D71DC"/>
    <w:rsid w:val="007E18E2"/>
    <w:rsid w:val="007E2BA5"/>
    <w:rsid w:val="007E30D1"/>
    <w:rsid w:val="007E565C"/>
    <w:rsid w:val="007E7041"/>
    <w:rsid w:val="007E73F1"/>
    <w:rsid w:val="007E7682"/>
    <w:rsid w:val="007F13D0"/>
    <w:rsid w:val="007F1751"/>
    <w:rsid w:val="007F2FAB"/>
    <w:rsid w:val="007F35EF"/>
    <w:rsid w:val="007F63D7"/>
    <w:rsid w:val="007F683A"/>
    <w:rsid w:val="00801779"/>
    <w:rsid w:val="00803C17"/>
    <w:rsid w:val="0080581E"/>
    <w:rsid w:val="00806A36"/>
    <w:rsid w:val="00813472"/>
    <w:rsid w:val="00814165"/>
    <w:rsid w:val="00822F4D"/>
    <w:rsid w:val="00823A7E"/>
    <w:rsid w:val="0082497B"/>
    <w:rsid w:val="0082684B"/>
    <w:rsid w:val="008301CF"/>
    <w:rsid w:val="00830CE6"/>
    <w:rsid w:val="00830F17"/>
    <w:rsid w:val="00833060"/>
    <w:rsid w:val="0083574A"/>
    <w:rsid w:val="00836CC2"/>
    <w:rsid w:val="008439D4"/>
    <w:rsid w:val="0084526B"/>
    <w:rsid w:val="00845429"/>
    <w:rsid w:val="008504A8"/>
    <w:rsid w:val="008557BC"/>
    <w:rsid w:val="00856B5E"/>
    <w:rsid w:val="008619DB"/>
    <w:rsid w:val="00863CE6"/>
    <w:rsid w:val="008679B5"/>
    <w:rsid w:val="00867A71"/>
    <w:rsid w:val="00871490"/>
    <w:rsid w:val="00875054"/>
    <w:rsid w:val="00877999"/>
    <w:rsid w:val="00877A5E"/>
    <w:rsid w:val="00880CC0"/>
    <w:rsid w:val="00880D18"/>
    <w:rsid w:val="00883D6A"/>
    <w:rsid w:val="008848D1"/>
    <w:rsid w:val="00885A78"/>
    <w:rsid w:val="00886462"/>
    <w:rsid w:val="0088724F"/>
    <w:rsid w:val="008878B6"/>
    <w:rsid w:val="00887A10"/>
    <w:rsid w:val="008922B9"/>
    <w:rsid w:val="00892BF9"/>
    <w:rsid w:val="008952FE"/>
    <w:rsid w:val="00895984"/>
    <w:rsid w:val="008A4F4D"/>
    <w:rsid w:val="008A583E"/>
    <w:rsid w:val="008A6867"/>
    <w:rsid w:val="008B1550"/>
    <w:rsid w:val="008B3AA2"/>
    <w:rsid w:val="008B5A82"/>
    <w:rsid w:val="008B704F"/>
    <w:rsid w:val="008C04AB"/>
    <w:rsid w:val="008C0C0E"/>
    <w:rsid w:val="008C2C57"/>
    <w:rsid w:val="008C434D"/>
    <w:rsid w:val="008C72DF"/>
    <w:rsid w:val="008D08D3"/>
    <w:rsid w:val="008D231E"/>
    <w:rsid w:val="008D2AF6"/>
    <w:rsid w:val="008E0F1E"/>
    <w:rsid w:val="008E5B38"/>
    <w:rsid w:val="008E7368"/>
    <w:rsid w:val="008E7E37"/>
    <w:rsid w:val="008F330C"/>
    <w:rsid w:val="008F387F"/>
    <w:rsid w:val="008F5F3C"/>
    <w:rsid w:val="008F6F6B"/>
    <w:rsid w:val="008F7E1F"/>
    <w:rsid w:val="0090257F"/>
    <w:rsid w:val="009054E9"/>
    <w:rsid w:val="0090599F"/>
    <w:rsid w:val="00907048"/>
    <w:rsid w:val="009111F6"/>
    <w:rsid w:val="0091511A"/>
    <w:rsid w:val="00916CA8"/>
    <w:rsid w:val="00920BD3"/>
    <w:rsid w:val="00920EBF"/>
    <w:rsid w:val="00921B1E"/>
    <w:rsid w:val="00922C0C"/>
    <w:rsid w:val="0092474C"/>
    <w:rsid w:val="00927DCF"/>
    <w:rsid w:val="009308FC"/>
    <w:rsid w:val="0093380A"/>
    <w:rsid w:val="00935E52"/>
    <w:rsid w:val="00940B6A"/>
    <w:rsid w:val="00941DF3"/>
    <w:rsid w:val="00946363"/>
    <w:rsid w:val="00946D31"/>
    <w:rsid w:val="009478E9"/>
    <w:rsid w:val="00947DD1"/>
    <w:rsid w:val="00951451"/>
    <w:rsid w:val="00951A27"/>
    <w:rsid w:val="00953076"/>
    <w:rsid w:val="00970DE2"/>
    <w:rsid w:val="00971A39"/>
    <w:rsid w:val="00974D47"/>
    <w:rsid w:val="00980518"/>
    <w:rsid w:val="00980FF0"/>
    <w:rsid w:val="00981C42"/>
    <w:rsid w:val="009832FE"/>
    <w:rsid w:val="00983D33"/>
    <w:rsid w:val="00990AFF"/>
    <w:rsid w:val="00991775"/>
    <w:rsid w:val="009919CD"/>
    <w:rsid w:val="0099239F"/>
    <w:rsid w:val="0099566C"/>
    <w:rsid w:val="00995C16"/>
    <w:rsid w:val="009A26E0"/>
    <w:rsid w:val="009B02C3"/>
    <w:rsid w:val="009B1F31"/>
    <w:rsid w:val="009B424F"/>
    <w:rsid w:val="009B637C"/>
    <w:rsid w:val="009B6436"/>
    <w:rsid w:val="009B6DDE"/>
    <w:rsid w:val="009B72F0"/>
    <w:rsid w:val="009C1E06"/>
    <w:rsid w:val="009C2DD2"/>
    <w:rsid w:val="009C5651"/>
    <w:rsid w:val="009C6FC9"/>
    <w:rsid w:val="009C7859"/>
    <w:rsid w:val="009C7C61"/>
    <w:rsid w:val="009D5774"/>
    <w:rsid w:val="009D751A"/>
    <w:rsid w:val="009E0EFA"/>
    <w:rsid w:val="009E3C05"/>
    <w:rsid w:val="009E5B65"/>
    <w:rsid w:val="009E5C40"/>
    <w:rsid w:val="009E5D8A"/>
    <w:rsid w:val="009E686F"/>
    <w:rsid w:val="009F22B5"/>
    <w:rsid w:val="009F5DE3"/>
    <w:rsid w:val="009F662B"/>
    <w:rsid w:val="009F732C"/>
    <w:rsid w:val="00A00D7B"/>
    <w:rsid w:val="00A013FD"/>
    <w:rsid w:val="00A01BAD"/>
    <w:rsid w:val="00A02076"/>
    <w:rsid w:val="00A0566B"/>
    <w:rsid w:val="00A05E63"/>
    <w:rsid w:val="00A07F5B"/>
    <w:rsid w:val="00A13F15"/>
    <w:rsid w:val="00A1759C"/>
    <w:rsid w:val="00A2015C"/>
    <w:rsid w:val="00A249DC"/>
    <w:rsid w:val="00A27130"/>
    <w:rsid w:val="00A27A4F"/>
    <w:rsid w:val="00A30A10"/>
    <w:rsid w:val="00A32249"/>
    <w:rsid w:val="00A348DA"/>
    <w:rsid w:val="00A36D52"/>
    <w:rsid w:val="00A409F2"/>
    <w:rsid w:val="00A4124F"/>
    <w:rsid w:val="00A413A2"/>
    <w:rsid w:val="00A41F86"/>
    <w:rsid w:val="00A442BE"/>
    <w:rsid w:val="00A45187"/>
    <w:rsid w:val="00A45B20"/>
    <w:rsid w:val="00A46155"/>
    <w:rsid w:val="00A47C39"/>
    <w:rsid w:val="00A511B6"/>
    <w:rsid w:val="00A51EEF"/>
    <w:rsid w:val="00A543BE"/>
    <w:rsid w:val="00A54699"/>
    <w:rsid w:val="00A55405"/>
    <w:rsid w:val="00A56484"/>
    <w:rsid w:val="00A564C7"/>
    <w:rsid w:val="00A60708"/>
    <w:rsid w:val="00A62E86"/>
    <w:rsid w:val="00A63929"/>
    <w:rsid w:val="00A63DFC"/>
    <w:rsid w:val="00A67AA0"/>
    <w:rsid w:val="00A67B22"/>
    <w:rsid w:val="00A70B08"/>
    <w:rsid w:val="00A74913"/>
    <w:rsid w:val="00A75CF7"/>
    <w:rsid w:val="00A80281"/>
    <w:rsid w:val="00A90883"/>
    <w:rsid w:val="00A927A6"/>
    <w:rsid w:val="00A95552"/>
    <w:rsid w:val="00A961EB"/>
    <w:rsid w:val="00A978E0"/>
    <w:rsid w:val="00AA019D"/>
    <w:rsid w:val="00AA188A"/>
    <w:rsid w:val="00AA4D2F"/>
    <w:rsid w:val="00AB16B2"/>
    <w:rsid w:val="00AB2044"/>
    <w:rsid w:val="00AB3575"/>
    <w:rsid w:val="00AB44A3"/>
    <w:rsid w:val="00AB6F49"/>
    <w:rsid w:val="00AB7C20"/>
    <w:rsid w:val="00AC3323"/>
    <w:rsid w:val="00AC5D5A"/>
    <w:rsid w:val="00AC6700"/>
    <w:rsid w:val="00AC7822"/>
    <w:rsid w:val="00AD0A00"/>
    <w:rsid w:val="00AD3674"/>
    <w:rsid w:val="00AD3C33"/>
    <w:rsid w:val="00AE5373"/>
    <w:rsid w:val="00AE668A"/>
    <w:rsid w:val="00AF085B"/>
    <w:rsid w:val="00AF0CFF"/>
    <w:rsid w:val="00AF20F1"/>
    <w:rsid w:val="00AF249E"/>
    <w:rsid w:val="00AF24D0"/>
    <w:rsid w:val="00AF2902"/>
    <w:rsid w:val="00AF2AA5"/>
    <w:rsid w:val="00AF2F61"/>
    <w:rsid w:val="00AF4240"/>
    <w:rsid w:val="00AF4B70"/>
    <w:rsid w:val="00AF4EA7"/>
    <w:rsid w:val="00AF6914"/>
    <w:rsid w:val="00AF7019"/>
    <w:rsid w:val="00AF75AA"/>
    <w:rsid w:val="00B00F85"/>
    <w:rsid w:val="00B02753"/>
    <w:rsid w:val="00B03427"/>
    <w:rsid w:val="00B064EF"/>
    <w:rsid w:val="00B119D6"/>
    <w:rsid w:val="00B21D00"/>
    <w:rsid w:val="00B21EE7"/>
    <w:rsid w:val="00B249EA"/>
    <w:rsid w:val="00B24AC6"/>
    <w:rsid w:val="00B273FF"/>
    <w:rsid w:val="00B27BAA"/>
    <w:rsid w:val="00B32640"/>
    <w:rsid w:val="00B32653"/>
    <w:rsid w:val="00B3303D"/>
    <w:rsid w:val="00B36577"/>
    <w:rsid w:val="00B37752"/>
    <w:rsid w:val="00B40D0A"/>
    <w:rsid w:val="00B417A5"/>
    <w:rsid w:val="00B427EA"/>
    <w:rsid w:val="00B456D9"/>
    <w:rsid w:val="00B46AE2"/>
    <w:rsid w:val="00B51720"/>
    <w:rsid w:val="00B518FD"/>
    <w:rsid w:val="00B51B2B"/>
    <w:rsid w:val="00B55F16"/>
    <w:rsid w:val="00B5650C"/>
    <w:rsid w:val="00B56E11"/>
    <w:rsid w:val="00B60373"/>
    <w:rsid w:val="00B604E6"/>
    <w:rsid w:val="00B617F8"/>
    <w:rsid w:val="00B64378"/>
    <w:rsid w:val="00B66F37"/>
    <w:rsid w:val="00B7060E"/>
    <w:rsid w:val="00B70FD7"/>
    <w:rsid w:val="00B72545"/>
    <w:rsid w:val="00B727C4"/>
    <w:rsid w:val="00B77A14"/>
    <w:rsid w:val="00B80868"/>
    <w:rsid w:val="00B8127F"/>
    <w:rsid w:val="00B82790"/>
    <w:rsid w:val="00B8337D"/>
    <w:rsid w:val="00B9151C"/>
    <w:rsid w:val="00B9153A"/>
    <w:rsid w:val="00B9371E"/>
    <w:rsid w:val="00B94229"/>
    <w:rsid w:val="00B97A85"/>
    <w:rsid w:val="00BA001A"/>
    <w:rsid w:val="00BA3039"/>
    <w:rsid w:val="00BA3702"/>
    <w:rsid w:val="00BA5F62"/>
    <w:rsid w:val="00BA6EFF"/>
    <w:rsid w:val="00BA70AA"/>
    <w:rsid w:val="00BA7636"/>
    <w:rsid w:val="00BB0224"/>
    <w:rsid w:val="00BB0C2D"/>
    <w:rsid w:val="00BB1875"/>
    <w:rsid w:val="00BB252F"/>
    <w:rsid w:val="00BB2C87"/>
    <w:rsid w:val="00BB2F00"/>
    <w:rsid w:val="00BB3064"/>
    <w:rsid w:val="00BB4046"/>
    <w:rsid w:val="00BC3AD2"/>
    <w:rsid w:val="00BC4B94"/>
    <w:rsid w:val="00BC53CE"/>
    <w:rsid w:val="00BC5DB1"/>
    <w:rsid w:val="00BC5E5D"/>
    <w:rsid w:val="00BC6848"/>
    <w:rsid w:val="00BC6E2D"/>
    <w:rsid w:val="00BC79F7"/>
    <w:rsid w:val="00BD301E"/>
    <w:rsid w:val="00BD571A"/>
    <w:rsid w:val="00BE03DE"/>
    <w:rsid w:val="00BE0BEC"/>
    <w:rsid w:val="00BE1AA3"/>
    <w:rsid w:val="00BE1BFF"/>
    <w:rsid w:val="00BE3F56"/>
    <w:rsid w:val="00BE4CA5"/>
    <w:rsid w:val="00BE72E6"/>
    <w:rsid w:val="00BE7392"/>
    <w:rsid w:val="00BF0C47"/>
    <w:rsid w:val="00BF1D88"/>
    <w:rsid w:val="00BF2251"/>
    <w:rsid w:val="00BF2E02"/>
    <w:rsid w:val="00BF6DBD"/>
    <w:rsid w:val="00BF728D"/>
    <w:rsid w:val="00C00FE2"/>
    <w:rsid w:val="00C04B6A"/>
    <w:rsid w:val="00C06C40"/>
    <w:rsid w:val="00C102DC"/>
    <w:rsid w:val="00C10E1E"/>
    <w:rsid w:val="00C1690E"/>
    <w:rsid w:val="00C171DB"/>
    <w:rsid w:val="00C17405"/>
    <w:rsid w:val="00C17CFB"/>
    <w:rsid w:val="00C20C85"/>
    <w:rsid w:val="00C215BC"/>
    <w:rsid w:val="00C23D3B"/>
    <w:rsid w:val="00C25318"/>
    <w:rsid w:val="00C25B73"/>
    <w:rsid w:val="00C271C5"/>
    <w:rsid w:val="00C27BC3"/>
    <w:rsid w:val="00C31330"/>
    <w:rsid w:val="00C321E5"/>
    <w:rsid w:val="00C327C1"/>
    <w:rsid w:val="00C32F46"/>
    <w:rsid w:val="00C33DB3"/>
    <w:rsid w:val="00C34C66"/>
    <w:rsid w:val="00C3615C"/>
    <w:rsid w:val="00C42F05"/>
    <w:rsid w:val="00C545FC"/>
    <w:rsid w:val="00C55B78"/>
    <w:rsid w:val="00C56985"/>
    <w:rsid w:val="00C6014B"/>
    <w:rsid w:val="00C6237B"/>
    <w:rsid w:val="00C627E2"/>
    <w:rsid w:val="00C63A30"/>
    <w:rsid w:val="00C656C5"/>
    <w:rsid w:val="00C67807"/>
    <w:rsid w:val="00C70572"/>
    <w:rsid w:val="00C7222F"/>
    <w:rsid w:val="00C72DD7"/>
    <w:rsid w:val="00C756E2"/>
    <w:rsid w:val="00C7687B"/>
    <w:rsid w:val="00C77AD1"/>
    <w:rsid w:val="00C80C6C"/>
    <w:rsid w:val="00C846B1"/>
    <w:rsid w:val="00C860A9"/>
    <w:rsid w:val="00C87038"/>
    <w:rsid w:val="00C929CF"/>
    <w:rsid w:val="00C92A02"/>
    <w:rsid w:val="00C932F6"/>
    <w:rsid w:val="00C953EB"/>
    <w:rsid w:val="00C95C17"/>
    <w:rsid w:val="00C974CC"/>
    <w:rsid w:val="00CA33C5"/>
    <w:rsid w:val="00CA361B"/>
    <w:rsid w:val="00CA3AE5"/>
    <w:rsid w:val="00CA7972"/>
    <w:rsid w:val="00CB0CB1"/>
    <w:rsid w:val="00CB2EA0"/>
    <w:rsid w:val="00CB3A04"/>
    <w:rsid w:val="00CB4DE8"/>
    <w:rsid w:val="00CB6A4C"/>
    <w:rsid w:val="00CB730A"/>
    <w:rsid w:val="00CB7844"/>
    <w:rsid w:val="00CC2608"/>
    <w:rsid w:val="00CC5EE4"/>
    <w:rsid w:val="00CC6CBC"/>
    <w:rsid w:val="00CC77E8"/>
    <w:rsid w:val="00CD515E"/>
    <w:rsid w:val="00CD7495"/>
    <w:rsid w:val="00CD7994"/>
    <w:rsid w:val="00CD7E96"/>
    <w:rsid w:val="00CE055A"/>
    <w:rsid w:val="00CE0CF9"/>
    <w:rsid w:val="00CE17AE"/>
    <w:rsid w:val="00CE27D9"/>
    <w:rsid w:val="00CE4E6B"/>
    <w:rsid w:val="00CE7272"/>
    <w:rsid w:val="00CE7D6A"/>
    <w:rsid w:val="00CF0AF1"/>
    <w:rsid w:val="00CF1986"/>
    <w:rsid w:val="00CF38E3"/>
    <w:rsid w:val="00CF4F78"/>
    <w:rsid w:val="00CF5C8D"/>
    <w:rsid w:val="00D05F50"/>
    <w:rsid w:val="00D07C41"/>
    <w:rsid w:val="00D131FF"/>
    <w:rsid w:val="00D16CCF"/>
    <w:rsid w:val="00D201C7"/>
    <w:rsid w:val="00D20B5E"/>
    <w:rsid w:val="00D26A8A"/>
    <w:rsid w:val="00D26EBE"/>
    <w:rsid w:val="00D32879"/>
    <w:rsid w:val="00D3346A"/>
    <w:rsid w:val="00D433D4"/>
    <w:rsid w:val="00D46112"/>
    <w:rsid w:val="00D46F78"/>
    <w:rsid w:val="00D47727"/>
    <w:rsid w:val="00D546F7"/>
    <w:rsid w:val="00D6076A"/>
    <w:rsid w:val="00D66DD5"/>
    <w:rsid w:val="00D75468"/>
    <w:rsid w:val="00D75BEE"/>
    <w:rsid w:val="00D83861"/>
    <w:rsid w:val="00D85228"/>
    <w:rsid w:val="00D85C2D"/>
    <w:rsid w:val="00D86ABD"/>
    <w:rsid w:val="00D91121"/>
    <w:rsid w:val="00D96616"/>
    <w:rsid w:val="00D9707C"/>
    <w:rsid w:val="00DA0691"/>
    <w:rsid w:val="00DA3E4E"/>
    <w:rsid w:val="00DA6F38"/>
    <w:rsid w:val="00DB1488"/>
    <w:rsid w:val="00DB2191"/>
    <w:rsid w:val="00DB6340"/>
    <w:rsid w:val="00DB67C8"/>
    <w:rsid w:val="00DB704A"/>
    <w:rsid w:val="00DB7DD9"/>
    <w:rsid w:val="00DC1622"/>
    <w:rsid w:val="00DC29DA"/>
    <w:rsid w:val="00DC54D1"/>
    <w:rsid w:val="00DC6025"/>
    <w:rsid w:val="00DD171F"/>
    <w:rsid w:val="00DD2782"/>
    <w:rsid w:val="00DD3782"/>
    <w:rsid w:val="00DD38EA"/>
    <w:rsid w:val="00DD5317"/>
    <w:rsid w:val="00DD5B48"/>
    <w:rsid w:val="00DD5E49"/>
    <w:rsid w:val="00DD635D"/>
    <w:rsid w:val="00DE2979"/>
    <w:rsid w:val="00DE2B1B"/>
    <w:rsid w:val="00DE4558"/>
    <w:rsid w:val="00DE4DE4"/>
    <w:rsid w:val="00DF0D64"/>
    <w:rsid w:val="00DF185E"/>
    <w:rsid w:val="00DF2823"/>
    <w:rsid w:val="00DF3375"/>
    <w:rsid w:val="00DF6E58"/>
    <w:rsid w:val="00DF7189"/>
    <w:rsid w:val="00E0012F"/>
    <w:rsid w:val="00E00956"/>
    <w:rsid w:val="00E014C8"/>
    <w:rsid w:val="00E02B40"/>
    <w:rsid w:val="00E038B7"/>
    <w:rsid w:val="00E06FC3"/>
    <w:rsid w:val="00E07296"/>
    <w:rsid w:val="00E07840"/>
    <w:rsid w:val="00E1059E"/>
    <w:rsid w:val="00E10C2D"/>
    <w:rsid w:val="00E12D19"/>
    <w:rsid w:val="00E15F9D"/>
    <w:rsid w:val="00E167D2"/>
    <w:rsid w:val="00E21AF1"/>
    <w:rsid w:val="00E25DFF"/>
    <w:rsid w:val="00E261FE"/>
    <w:rsid w:val="00E26441"/>
    <w:rsid w:val="00E27365"/>
    <w:rsid w:val="00E30384"/>
    <w:rsid w:val="00E3193A"/>
    <w:rsid w:val="00E32FD4"/>
    <w:rsid w:val="00E35E28"/>
    <w:rsid w:val="00E408FA"/>
    <w:rsid w:val="00E44BEA"/>
    <w:rsid w:val="00E45C11"/>
    <w:rsid w:val="00E46770"/>
    <w:rsid w:val="00E508B6"/>
    <w:rsid w:val="00E5302E"/>
    <w:rsid w:val="00E54043"/>
    <w:rsid w:val="00E57F57"/>
    <w:rsid w:val="00E61A9F"/>
    <w:rsid w:val="00E61D12"/>
    <w:rsid w:val="00E65C9A"/>
    <w:rsid w:val="00E66B10"/>
    <w:rsid w:val="00E66EC0"/>
    <w:rsid w:val="00E670D5"/>
    <w:rsid w:val="00E729A1"/>
    <w:rsid w:val="00E74C4E"/>
    <w:rsid w:val="00E76958"/>
    <w:rsid w:val="00E8180D"/>
    <w:rsid w:val="00E818E9"/>
    <w:rsid w:val="00E82A2C"/>
    <w:rsid w:val="00E83462"/>
    <w:rsid w:val="00E84088"/>
    <w:rsid w:val="00E8466B"/>
    <w:rsid w:val="00E85BAD"/>
    <w:rsid w:val="00E879B0"/>
    <w:rsid w:val="00E90B77"/>
    <w:rsid w:val="00E91984"/>
    <w:rsid w:val="00E91F65"/>
    <w:rsid w:val="00EA0F3A"/>
    <w:rsid w:val="00EA1B78"/>
    <w:rsid w:val="00EA2803"/>
    <w:rsid w:val="00EA446D"/>
    <w:rsid w:val="00EA46DF"/>
    <w:rsid w:val="00EA4E0D"/>
    <w:rsid w:val="00EA5A40"/>
    <w:rsid w:val="00EA6D05"/>
    <w:rsid w:val="00EA6E68"/>
    <w:rsid w:val="00EA7B27"/>
    <w:rsid w:val="00EB187E"/>
    <w:rsid w:val="00EB3138"/>
    <w:rsid w:val="00EB69B6"/>
    <w:rsid w:val="00EB6BC9"/>
    <w:rsid w:val="00EC0664"/>
    <w:rsid w:val="00EC163E"/>
    <w:rsid w:val="00EC2A1C"/>
    <w:rsid w:val="00EC3113"/>
    <w:rsid w:val="00EC3CA1"/>
    <w:rsid w:val="00EC5547"/>
    <w:rsid w:val="00EC63A2"/>
    <w:rsid w:val="00EC7073"/>
    <w:rsid w:val="00ED193C"/>
    <w:rsid w:val="00ED2799"/>
    <w:rsid w:val="00ED53E0"/>
    <w:rsid w:val="00ED6FEB"/>
    <w:rsid w:val="00ED7B8C"/>
    <w:rsid w:val="00EE0C85"/>
    <w:rsid w:val="00EE21FF"/>
    <w:rsid w:val="00EE3A6F"/>
    <w:rsid w:val="00EE3F85"/>
    <w:rsid w:val="00EE4137"/>
    <w:rsid w:val="00EF0A3A"/>
    <w:rsid w:val="00EF0B24"/>
    <w:rsid w:val="00EF4EDB"/>
    <w:rsid w:val="00EF5C0E"/>
    <w:rsid w:val="00EF6A9F"/>
    <w:rsid w:val="00F04BD0"/>
    <w:rsid w:val="00F05FB2"/>
    <w:rsid w:val="00F069A8"/>
    <w:rsid w:val="00F06EF4"/>
    <w:rsid w:val="00F1048E"/>
    <w:rsid w:val="00F112C3"/>
    <w:rsid w:val="00F11C4E"/>
    <w:rsid w:val="00F13810"/>
    <w:rsid w:val="00F17C43"/>
    <w:rsid w:val="00F22CA0"/>
    <w:rsid w:val="00F231CD"/>
    <w:rsid w:val="00F23A07"/>
    <w:rsid w:val="00F241C1"/>
    <w:rsid w:val="00F30D1F"/>
    <w:rsid w:val="00F31993"/>
    <w:rsid w:val="00F328C4"/>
    <w:rsid w:val="00F34C22"/>
    <w:rsid w:val="00F36287"/>
    <w:rsid w:val="00F36466"/>
    <w:rsid w:val="00F417AB"/>
    <w:rsid w:val="00F43DD4"/>
    <w:rsid w:val="00F4437B"/>
    <w:rsid w:val="00F446AA"/>
    <w:rsid w:val="00F505C2"/>
    <w:rsid w:val="00F56DDB"/>
    <w:rsid w:val="00F62638"/>
    <w:rsid w:val="00F666CA"/>
    <w:rsid w:val="00F70946"/>
    <w:rsid w:val="00F72709"/>
    <w:rsid w:val="00F73C2E"/>
    <w:rsid w:val="00F7411B"/>
    <w:rsid w:val="00F74857"/>
    <w:rsid w:val="00F7561D"/>
    <w:rsid w:val="00F75759"/>
    <w:rsid w:val="00F75833"/>
    <w:rsid w:val="00F75B8D"/>
    <w:rsid w:val="00F76777"/>
    <w:rsid w:val="00F768F9"/>
    <w:rsid w:val="00F77099"/>
    <w:rsid w:val="00F820FD"/>
    <w:rsid w:val="00F914B1"/>
    <w:rsid w:val="00F91703"/>
    <w:rsid w:val="00F93479"/>
    <w:rsid w:val="00F93A91"/>
    <w:rsid w:val="00F94395"/>
    <w:rsid w:val="00F959CC"/>
    <w:rsid w:val="00FA1449"/>
    <w:rsid w:val="00FA7928"/>
    <w:rsid w:val="00FB238C"/>
    <w:rsid w:val="00FB266D"/>
    <w:rsid w:val="00FB55DB"/>
    <w:rsid w:val="00FB776F"/>
    <w:rsid w:val="00FB7C85"/>
    <w:rsid w:val="00FC0CAB"/>
    <w:rsid w:val="00FC1828"/>
    <w:rsid w:val="00FC39AE"/>
    <w:rsid w:val="00FD0EC6"/>
    <w:rsid w:val="00FD2E7B"/>
    <w:rsid w:val="00FD36F1"/>
    <w:rsid w:val="00FD58E9"/>
    <w:rsid w:val="00FD768C"/>
    <w:rsid w:val="00FE46D2"/>
    <w:rsid w:val="00FF0DB0"/>
    <w:rsid w:val="00FF1BE0"/>
    <w:rsid w:val="00FF1EBD"/>
    <w:rsid w:val="00FF3C7E"/>
    <w:rsid w:val="00FF47EE"/>
    <w:rsid w:val="00FF56E8"/>
    <w:rsid w:val="00FF6755"/>
    <w:rsid w:val="00FF7B55"/>
    <w:rsid w:val="00FF7B93"/>
    <w:rsid w:val="04D72014"/>
    <w:rsid w:val="0C0056BA"/>
    <w:rsid w:val="7D2760F8"/>
    <w:rsid w:val="7E71C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8D896"/>
  <w15:chartTrackingRefBased/>
  <w15:docId w15:val="{A177832A-F4D8-42F9-9050-6FCD98AD7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B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2B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820F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B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2BA5"/>
    <w:rPr>
      <w:rFonts w:eastAsiaTheme="minorEastAsia"/>
      <w:lang w:val="en-US"/>
    </w:rPr>
  </w:style>
  <w:style w:type="character" w:customStyle="1" w:styleId="Heading1Char">
    <w:name w:val="Heading 1 Char"/>
    <w:basedOn w:val="DefaultParagraphFont"/>
    <w:link w:val="Heading1"/>
    <w:uiPriority w:val="9"/>
    <w:rsid w:val="007E2B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2BA5"/>
    <w:pPr>
      <w:outlineLvl w:val="9"/>
    </w:pPr>
    <w:rPr>
      <w:lang w:val="en-US"/>
    </w:rPr>
  </w:style>
  <w:style w:type="paragraph" w:styleId="TOC1">
    <w:name w:val="toc 1"/>
    <w:basedOn w:val="Normal"/>
    <w:next w:val="Normal"/>
    <w:autoRedefine/>
    <w:uiPriority w:val="39"/>
    <w:unhideWhenUsed/>
    <w:rsid w:val="007E2BA5"/>
    <w:pPr>
      <w:spacing w:after="100"/>
    </w:pPr>
  </w:style>
  <w:style w:type="character" w:styleId="Hyperlink">
    <w:name w:val="Hyperlink"/>
    <w:basedOn w:val="DefaultParagraphFont"/>
    <w:uiPriority w:val="99"/>
    <w:unhideWhenUsed/>
    <w:rsid w:val="007E2BA5"/>
    <w:rPr>
      <w:color w:val="0563C1" w:themeColor="hyperlink"/>
      <w:u w:val="single"/>
    </w:rPr>
  </w:style>
  <w:style w:type="paragraph" w:styleId="NormalWeb">
    <w:name w:val="Normal (Web)"/>
    <w:basedOn w:val="Normal"/>
    <w:uiPriority w:val="99"/>
    <w:semiHidden/>
    <w:unhideWhenUsed/>
    <w:rsid w:val="007E2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E2BA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E2BA5"/>
    <w:pPr>
      <w:spacing w:after="100"/>
      <w:ind w:left="220"/>
    </w:pPr>
  </w:style>
  <w:style w:type="paragraph" w:styleId="ListParagraph">
    <w:name w:val="List Paragraph"/>
    <w:basedOn w:val="Normal"/>
    <w:uiPriority w:val="34"/>
    <w:qFormat/>
    <w:rsid w:val="003264A5"/>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24840"/>
    <w:rPr>
      <w:color w:val="808080"/>
      <w:shd w:val="clear" w:color="auto" w:fill="E6E6E6"/>
    </w:rPr>
  </w:style>
  <w:style w:type="character" w:styleId="FollowedHyperlink">
    <w:name w:val="FollowedHyperlink"/>
    <w:basedOn w:val="DefaultParagraphFont"/>
    <w:uiPriority w:val="99"/>
    <w:semiHidden/>
    <w:unhideWhenUsed/>
    <w:rsid w:val="00FB776F"/>
    <w:rPr>
      <w:color w:val="954F72" w:themeColor="followedHyperlink"/>
      <w:u w:val="single"/>
    </w:rPr>
  </w:style>
  <w:style w:type="paragraph" w:customStyle="1" w:styleId="paragraph">
    <w:name w:val="paragraph"/>
    <w:basedOn w:val="Normal"/>
    <w:rsid w:val="00A01B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01BAD"/>
  </w:style>
  <w:style w:type="character" w:customStyle="1" w:styleId="eop">
    <w:name w:val="eop"/>
    <w:basedOn w:val="DefaultParagraphFont"/>
    <w:rsid w:val="00A01BAD"/>
  </w:style>
  <w:style w:type="character" w:customStyle="1" w:styleId="spellingerror">
    <w:name w:val="spellingerror"/>
    <w:basedOn w:val="DefaultParagraphFont"/>
    <w:rsid w:val="00A01BAD"/>
  </w:style>
  <w:style w:type="character" w:customStyle="1" w:styleId="contextualspellingandgrammarerror">
    <w:name w:val="contextualspellingandgrammarerror"/>
    <w:basedOn w:val="DefaultParagraphFont"/>
    <w:rsid w:val="00A01BAD"/>
  </w:style>
  <w:style w:type="character" w:customStyle="1" w:styleId="advancedproofingissue">
    <w:name w:val="advancedproofingissue"/>
    <w:basedOn w:val="DefaultParagraphFont"/>
    <w:rsid w:val="00751E16"/>
  </w:style>
  <w:style w:type="character" w:customStyle="1" w:styleId="scxw41313220">
    <w:name w:val="scxw41313220"/>
    <w:basedOn w:val="DefaultParagraphFont"/>
    <w:rsid w:val="00751E16"/>
  </w:style>
  <w:style w:type="character" w:customStyle="1" w:styleId="scxw153271814">
    <w:name w:val="scxw153271814"/>
    <w:basedOn w:val="DefaultParagraphFont"/>
    <w:rsid w:val="00ED7B8C"/>
  </w:style>
  <w:style w:type="character" w:styleId="CommentReference">
    <w:name w:val="annotation reference"/>
    <w:basedOn w:val="DefaultParagraphFont"/>
    <w:uiPriority w:val="99"/>
    <w:semiHidden/>
    <w:unhideWhenUsed/>
    <w:rsid w:val="005C5C4D"/>
    <w:rPr>
      <w:sz w:val="16"/>
      <w:szCs w:val="16"/>
    </w:rPr>
  </w:style>
  <w:style w:type="paragraph" w:styleId="CommentText">
    <w:name w:val="annotation text"/>
    <w:basedOn w:val="Normal"/>
    <w:link w:val="CommentTextChar"/>
    <w:uiPriority w:val="99"/>
    <w:semiHidden/>
    <w:unhideWhenUsed/>
    <w:rsid w:val="005C5C4D"/>
    <w:pPr>
      <w:spacing w:line="240" w:lineRule="auto"/>
    </w:pPr>
    <w:rPr>
      <w:sz w:val="20"/>
      <w:szCs w:val="20"/>
    </w:rPr>
  </w:style>
  <w:style w:type="character" w:customStyle="1" w:styleId="CommentTextChar">
    <w:name w:val="Comment Text Char"/>
    <w:basedOn w:val="DefaultParagraphFont"/>
    <w:link w:val="CommentText"/>
    <w:uiPriority w:val="99"/>
    <w:semiHidden/>
    <w:rsid w:val="005C5C4D"/>
    <w:rPr>
      <w:sz w:val="20"/>
      <w:szCs w:val="20"/>
    </w:rPr>
  </w:style>
  <w:style w:type="paragraph" w:styleId="CommentSubject">
    <w:name w:val="annotation subject"/>
    <w:basedOn w:val="CommentText"/>
    <w:next w:val="CommentText"/>
    <w:link w:val="CommentSubjectChar"/>
    <w:uiPriority w:val="99"/>
    <w:semiHidden/>
    <w:unhideWhenUsed/>
    <w:rsid w:val="005C5C4D"/>
    <w:rPr>
      <w:b/>
      <w:bCs/>
    </w:rPr>
  </w:style>
  <w:style w:type="character" w:customStyle="1" w:styleId="CommentSubjectChar">
    <w:name w:val="Comment Subject Char"/>
    <w:basedOn w:val="CommentTextChar"/>
    <w:link w:val="CommentSubject"/>
    <w:uiPriority w:val="99"/>
    <w:semiHidden/>
    <w:rsid w:val="005C5C4D"/>
    <w:rPr>
      <w:b/>
      <w:bCs/>
      <w:sz w:val="20"/>
      <w:szCs w:val="20"/>
    </w:rPr>
  </w:style>
  <w:style w:type="paragraph" w:styleId="BalloonText">
    <w:name w:val="Balloon Text"/>
    <w:basedOn w:val="Normal"/>
    <w:link w:val="BalloonTextChar"/>
    <w:uiPriority w:val="99"/>
    <w:semiHidden/>
    <w:unhideWhenUsed/>
    <w:rsid w:val="005C5C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5C4D"/>
    <w:rPr>
      <w:rFonts w:ascii="Segoe UI" w:hAnsi="Segoe UI" w:cs="Segoe UI"/>
      <w:sz w:val="18"/>
      <w:szCs w:val="18"/>
    </w:rPr>
  </w:style>
  <w:style w:type="paragraph" w:styleId="Title">
    <w:name w:val="Title"/>
    <w:basedOn w:val="Normal"/>
    <w:next w:val="Normal"/>
    <w:link w:val="TitleChar"/>
    <w:uiPriority w:val="10"/>
    <w:qFormat/>
    <w:rsid w:val="003B2C2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2C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0CC0"/>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880CC0"/>
    <w:rPr>
      <w:rFonts w:eastAsiaTheme="minorEastAsia" w:cs="Times New Roman"/>
      <w:color w:val="5A5A5A" w:themeColor="text1" w:themeTint="A5"/>
      <w:spacing w:val="15"/>
      <w:lang w:val="en-US"/>
    </w:rPr>
  </w:style>
  <w:style w:type="paragraph" w:styleId="FootnoteText">
    <w:name w:val="footnote text"/>
    <w:basedOn w:val="Normal"/>
    <w:link w:val="FootnoteTextChar"/>
    <w:uiPriority w:val="99"/>
    <w:semiHidden/>
    <w:unhideWhenUsed/>
    <w:rsid w:val="00EA1B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1B78"/>
    <w:rPr>
      <w:sz w:val="20"/>
      <w:szCs w:val="20"/>
    </w:rPr>
  </w:style>
  <w:style w:type="character" w:styleId="FootnoteReference">
    <w:name w:val="footnote reference"/>
    <w:basedOn w:val="DefaultParagraphFont"/>
    <w:uiPriority w:val="99"/>
    <w:semiHidden/>
    <w:unhideWhenUsed/>
    <w:rsid w:val="00EA1B78"/>
    <w:rPr>
      <w:vertAlign w:val="superscript"/>
    </w:rPr>
  </w:style>
  <w:style w:type="character" w:customStyle="1" w:styleId="a-size-large">
    <w:name w:val="a-size-large"/>
    <w:basedOn w:val="DefaultParagraphFont"/>
    <w:rsid w:val="0063313B"/>
  </w:style>
  <w:style w:type="character" w:customStyle="1" w:styleId="Heading3Char">
    <w:name w:val="Heading 3 Char"/>
    <w:basedOn w:val="DefaultParagraphFont"/>
    <w:link w:val="Heading3"/>
    <w:uiPriority w:val="9"/>
    <w:rsid w:val="00F820F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9567B"/>
    <w:pPr>
      <w:spacing w:after="100"/>
      <w:ind w:left="440"/>
    </w:pPr>
  </w:style>
  <w:style w:type="paragraph" w:styleId="Header">
    <w:name w:val="header"/>
    <w:basedOn w:val="Normal"/>
    <w:link w:val="HeaderChar"/>
    <w:uiPriority w:val="99"/>
    <w:unhideWhenUsed/>
    <w:rsid w:val="007866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6BF"/>
  </w:style>
  <w:style w:type="paragraph" w:styleId="Footer">
    <w:name w:val="footer"/>
    <w:basedOn w:val="Normal"/>
    <w:link w:val="FooterChar"/>
    <w:uiPriority w:val="99"/>
    <w:unhideWhenUsed/>
    <w:rsid w:val="007866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6BF"/>
  </w:style>
  <w:style w:type="character" w:styleId="Emphasis">
    <w:name w:val="Emphasis"/>
    <w:basedOn w:val="DefaultParagraphFont"/>
    <w:uiPriority w:val="20"/>
    <w:qFormat/>
    <w:rsid w:val="008A4F4D"/>
    <w:rPr>
      <w:i/>
      <w:iCs/>
    </w:rPr>
  </w:style>
  <w:style w:type="table" w:styleId="TableGrid">
    <w:name w:val="Table Grid"/>
    <w:basedOn w:val="TableNormal"/>
    <w:uiPriority w:val="39"/>
    <w:rsid w:val="00655F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959177">
      <w:bodyDiv w:val="1"/>
      <w:marLeft w:val="0"/>
      <w:marRight w:val="0"/>
      <w:marTop w:val="0"/>
      <w:marBottom w:val="0"/>
      <w:divBdr>
        <w:top w:val="none" w:sz="0" w:space="0" w:color="auto"/>
        <w:left w:val="none" w:sz="0" w:space="0" w:color="auto"/>
        <w:bottom w:val="none" w:sz="0" w:space="0" w:color="auto"/>
        <w:right w:val="none" w:sz="0" w:space="0" w:color="auto"/>
      </w:divBdr>
    </w:div>
    <w:div w:id="91125774">
      <w:bodyDiv w:val="1"/>
      <w:marLeft w:val="0"/>
      <w:marRight w:val="0"/>
      <w:marTop w:val="0"/>
      <w:marBottom w:val="0"/>
      <w:divBdr>
        <w:top w:val="none" w:sz="0" w:space="0" w:color="auto"/>
        <w:left w:val="none" w:sz="0" w:space="0" w:color="auto"/>
        <w:bottom w:val="none" w:sz="0" w:space="0" w:color="auto"/>
        <w:right w:val="none" w:sz="0" w:space="0" w:color="auto"/>
      </w:divBdr>
    </w:div>
    <w:div w:id="93747816">
      <w:bodyDiv w:val="1"/>
      <w:marLeft w:val="0"/>
      <w:marRight w:val="0"/>
      <w:marTop w:val="0"/>
      <w:marBottom w:val="0"/>
      <w:divBdr>
        <w:top w:val="none" w:sz="0" w:space="0" w:color="auto"/>
        <w:left w:val="none" w:sz="0" w:space="0" w:color="auto"/>
        <w:bottom w:val="none" w:sz="0" w:space="0" w:color="auto"/>
        <w:right w:val="none" w:sz="0" w:space="0" w:color="auto"/>
      </w:divBdr>
      <w:divsChild>
        <w:div w:id="1939484856">
          <w:marLeft w:val="0"/>
          <w:marRight w:val="0"/>
          <w:marTop w:val="0"/>
          <w:marBottom w:val="0"/>
          <w:divBdr>
            <w:top w:val="none" w:sz="0" w:space="0" w:color="auto"/>
            <w:left w:val="none" w:sz="0" w:space="0" w:color="auto"/>
            <w:bottom w:val="none" w:sz="0" w:space="0" w:color="auto"/>
            <w:right w:val="none" w:sz="0" w:space="0" w:color="auto"/>
          </w:divBdr>
        </w:div>
        <w:div w:id="387077377">
          <w:marLeft w:val="0"/>
          <w:marRight w:val="0"/>
          <w:marTop w:val="0"/>
          <w:marBottom w:val="0"/>
          <w:divBdr>
            <w:top w:val="none" w:sz="0" w:space="0" w:color="auto"/>
            <w:left w:val="none" w:sz="0" w:space="0" w:color="auto"/>
            <w:bottom w:val="none" w:sz="0" w:space="0" w:color="auto"/>
            <w:right w:val="none" w:sz="0" w:space="0" w:color="auto"/>
          </w:divBdr>
        </w:div>
        <w:div w:id="531307688">
          <w:marLeft w:val="0"/>
          <w:marRight w:val="0"/>
          <w:marTop w:val="0"/>
          <w:marBottom w:val="0"/>
          <w:divBdr>
            <w:top w:val="none" w:sz="0" w:space="0" w:color="auto"/>
            <w:left w:val="none" w:sz="0" w:space="0" w:color="auto"/>
            <w:bottom w:val="none" w:sz="0" w:space="0" w:color="auto"/>
            <w:right w:val="none" w:sz="0" w:space="0" w:color="auto"/>
          </w:divBdr>
        </w:div>
        <w:div w:id="1539512615">
          <w:marLeft w:val="0"/>
          <w:marRight w:val="0"/>
          <w:marTop w:val="0"/>
          <w:marBottom w:val="0"/>
          <w:divBdr>
            <w:top w:val="none" w:sz="0" w:space="0" w:color="auto"/>
            <w:left w:val="none" w:sz="0" w:space="0" w:color="auto"/>
            <w:bottom w:val="none" w:sz="0" w:space="0" w:color="auto"/>
            <w:right w:val="none" w:sz="0" w:space="0" w:color="auto"/>
          </w:divBdr>
        </w:div>
        <w:div w:id="2104106277">
          <w:marLeft w:val="0"/>
          <w:marRight w:val="0"/>
          <w:marTop w:val="0"/>
          <w:marBottom w:val="0"/>
          <w:divBdr>
            <w:top w:val="none" w:sz="0" w:space="0" w:color="auto"/>
            <w:left w:val="none" w:sz="0" w:space="0" w:color="auto"/>
            <w:bottom w:val="none" w:sz="0" w:space="0" w:color="auto"/>
            <w:right w:val="none" w:sz="0" w:space="0" w:color="auto"/>
          </w:divBdr>
        </w:div>
        <w:div w:id="481502367">
          <w:marLeft w:val="0"/>
          <w:marRight w:val="0"/>
          <w:marTop w:val="0"/>
          <w:marBottom w:val="0"/>
          <w:divBdr>
            <w:top w:val="none" w:sz="0" w:space="0" w:color="auto"/>
            <w:left w:val="none" w:sz="0" w:space="0" w:color="auto"/>
            <w:bottom w:val="none" w:sz="0" w:space="0" w:color="auto"/>
            <w:right w:val="none" w:sz="0" w:space="0" w:color="auto"/>
          </w:divBdr>
        </w:div>
        <w:div w:id="2131514637">
          <w:marLeft w:val="0"/>
          <w:marRight w:val="0"/>
          <w:marTop w:val="0"/>
          <w:marBottom w:val="0"/>
          <w:divBdr>
            <w:top w:val="none" w:sz="0" w:space="0" w:color="auto"/>
            <w:left w:val="none" w:sz="0" w:space="0" w:color="auto"/>
            <w:bottom w:val="none" w:sz="0" w:space="0" w:color="auto"/>
            <w:right w:val="none" w:sz="0" w:space="0" w:color="auto"/>
          </w:divBdr>
        </w:div>
        <w:div w:id="1771075336">
          <w:marLeft w:val="0"/>
          <w:marRight w:val="0"/>
          <w:marTop w:val="0"/>
          <w:marBottom w:val="0"/>
          <w:divBdr>
            <w:top w:val="none" w:sz="0" w:space="0" w:color="auto"/>
            <w:left w:val="none" w:sz="0" w:space="0" w:color="auto"/>
            <w:bottom w:val="none" w:sz="0" w:space="0" w:color="auto"/>
            <w:right w:val="none" w:sz="0" w:space="0" w:color="auto"/>
          </w:divBdr>
        </w:div>
        <w:div w:id="170144869">
          <w:marLeft w:val="0"/>
          <w:marRight w:val="0"/>
          <w:marTop w:val="0"/>
          <w:marBottom w:val="0"/>
          <w:divBdr>
            <w:top w:val="none" w:sz="0" w:space="0" w:color="auto"/>
            <w:left w:val="none" w:sz="0" w:space="0" w:color="auto"/>
            <w:bottom w:val="none" w:sz="0" w:space="0" w:color="auto"/>
            <w:right w:val="none" w:sz="0" w:space="0" w:color="auto"/>
          </w:divBdr>
        </w:div>
        <w:div w:id="607810351">
          <w:marLeft w:val="0"/>
          <w:marRight w:val="0"/>
          <w:marTop w:val="0"/>
          <w:marBottom w:val="0"/>
          <w:divBdr>
            <w:top w:val="none" w:sz="0" w:space="0" w:color="auto"/>
            <w:left w:val="none" w:sz="0" w:space="0" w:color="auto"/>
            <w:bottom w:val="none" w:sz="0" w:space="0" w:color="auto"/>
            <w:right w:val="none" w:sz="0" w:space="0" w:color="auto"/>
          </w:divBdr>
        </w:div>
        <w:div w:id="2086340186">
          <w:marLeft w:val="0"/>
          <w:marRight w:val="0"/>
          <w:marTop w:val="0"/>
          <w:marBottom w:val="0"/>
          <w:divBdr>
            <w:top w:val="none" w:sz="0" w:space="0" w:color="auto"/>
            <w:left w:val="none" w:sz="0" w:space="0" w:color="auto"/>
            <w:bottom w:val="none" w:sz="0" w:space="0" w:color="auto"/>
            <w:right w:val="none" w:sz="0" w:space="0" w:color="auto"/>
          </w:divBdr>
        </w:div>
        <w:div w:id="766265791">
          <w:marLeft w:val="0"/>
          <w:marRight w:val="0"/>
          <w:marTop w:val="0"/>
          <w:marBottom w:val="0"/>
          <w:divBdr>
            <w:top w:val="none" w:sz="0" w:space="0" w:color="auto"/>
            <w:left w:val="none" w:sz="0" w:space="0" w:color="auto"/>
            <w:bottom w:val="none" w:sz="0" w:space="0" w:color="auto"/>
            <w:right w:val="none" w:sz="0" w:space="0" w:color="auto"/>
          </w:divBdr>
        </w:div>
        <w:div w:id="895436096">
          <w:marLeft w:val="0"/>
          <w:marRight w:val="0"/>
          <w:marTop w:val="0"/>
          <w:marBottom w:val="0"/>
          <w:divBdr>
            <w:top w:val="none" w:sz="0" w:space="0" w:color="auto"/>
            <w:left w:val="none" w:sz="0" w:space="0" w:color="auto"/>
            <w:bottom w:val="none" w:sz="0" w:space="0" w:color="auto"/>
            <w:right w:val="none" w:sz="0" w:space="0" w:color="auto"/>
          </w:divBdr>
        </w:div>
        <w:div w:id="963266435">
          <w:marLeft w:val="0"/>
          <w:marRight w:val="0"/>
          <w:marTop w:val="0"/>
          <w:marBottom w:val="0"/>
          <w:divBdr>
            <w:top w:val="none" w:sz="0" w:space="0" w:color="auto"/>
            <w:left w:val="none" w:sz="0" w:space="0" w:color="auto"/>
            <w:bottom w:val="none" w:sz="0" w:space="0" w:color="auto"/>
            <w:right w:val="none" w:sz="0" w:space="0" w:color="auto"/>
          </w:divBdr>
        </w:div>
        <w:div w:id="233901324">
          <w:marLeft w:val="0"/>
          <w:marRight w:val="0"/>
          <w:marTop w:val="0"/>
          <w:marBottom w:val="0"/>
          <w:divBdr>
            <w:top w:val="none" w:sz="0" w:space="0" w:color="auto"/>
            <w:left w:val="none" w:sz="0" w:space="0" w:color="auto"/>
            <w:bottom w:val="none" w:sz="0" w:space="0" w:color="auto"/>
            <w:right w:val="none" w:sz="0" w:space="0" w:color="auto"/>
          </w:divBdr>
        </w:div>
        <w:div w:id="606547116">
          <w:marLeft w:val="0"/>
          <w:marRight w:val="0"/>
          <w:marTop w:val="0"/>
          <w:marBottom w:val="0"/>
          <w:divBdr>
            <w:top w:val="none" w:sz="0" w:space="0" w:color="auto"/>
            <w:left w:val="none" w:sz="0" w:space="0" w:color="auto"/>
            <w:bottom w:val="none" w:sz="0" w:space="0" w:color="auto"/>
            <w:right w:val="none" w:sz="0" w:space="0" w:color="auto"/>
          </w:divBdr>
        </w:div>
        <w:div w:id="1520506081">
          <w:marLeft w:val="0"/>
          <w:marRight w:val="0"/>
          <w:marTop w:val="0"/>
          <w:marBottom w:val="0"/>
          <w:divBdr>
            <w:top w:val="none" w:sz="0" w:space="0" w:color="auto"/>
            <w:left w:val="none" w:sz="0" w:space="0" w:color="auto"/>
            <w:bottom w:val="none" w:sz="0" w:space="0" w:color="auto"/>
            <w:right w:val="none" w:sz="0" w:space="0" w:color="auto"/>
          </w:divBdr>
        </w:div>
        <w:div w:id="2036494842">
          <w:marLeft w:val="0"/>
          <w:marRight w:val="0"/>
          <w:marTop w:val="0"/>
          <w:marBottom w:val="0"/>
          <w:divBdr>
            <w:top w:val="none" w:sz="0" w:space="0" w:color="auto"/>
            <w:left w:val="none" w:sz="0" w:space="0" w:color="auto"/>
            <w:bottom w:val="none" w:sz="0" w:space="0" w:color="auto"/>
            <w:right w:val="none" w:sz="0" w:space="0" w:color="auto"/>
          </w:divBdr>
        </w:div>
        <w:div w:id="930702209">
          <w:marLeft w:val="0"/>
          <w:marRight w:val="0"/>
          <w:marTop w:val="0"/>
          <w:marBottom w:val="0"/>
          <w:divBdr>
            <w:top w:val="none" w:sz="0" w:space="0" w:color="auto"/>
            <w:left w:val="none" w:sz="0" w:space="0" w:color="auto"/>
            <w:bottom w:val="none" w:sz="0" w:space="0" w:color="auto"/>
            <w:right w:val="none" w:sz="0" w:space="0" w:color="auto"/>
          </w:divBdr>
        </w:div>
        <w:div w:id="1622179547">
          <w:marLeft w:val="0"/>
          <w:marRight w:val="0"/>
          <w:marTop w:val="0"/>
          <w:marBottom w:val="0"/>
          <w:divBdr>
            <w:top w:val="none" w:sz="0" w:space="0" w:color="auto"/>
            <w:left w:val="none" w:sz="0" w:space="0" w:color="auto"/>
            <w:bottom w:val="none" w:sz="0" w:space="0" w:color="auto"/>
            <w:right w:val="none" w:sz="0" w:space="0" w:color="auto"/>
          </w:divBdr>
        </w:div>
        <w:div w:id="1402942480">
          <w:marLeft w:val="0"/>
          <w:marRight w:val="0"/>
          <w:marTop w:val="0"/>
          <w:marBottom w:val="0"/>
          <w:divBdr>
            <w:top w:val="none" w:sz="0" w:space="0" w:color="auto"/>
            <w:left w:val="none" w:sz="0" w:space="0" w:color="auto"/>
            <w:bottom w:val="none" w:sz="0" w:space="0" w:color="auto"/>
            <w:right w:val="none" w:sz="0" w:space="0" w:color="auto"/>
          </w:divBdr>
        </w:div>
        <w:div w:id="1846899630">
          <w:marLeft w:val="0"/>
          <w:marRight w:val="0"/>
          <w:marTop w:val="0"/>
          <w:marBottom w:val="0"/>
          <w:divBdr>
            <w:top w:val="none" w:sz="0" w:space="0" w:color="auto"/>
            <w:left w:val="none" w:sz="0" w:space="0" w:color="auto"/>
            <w:bottom w:val="none" w:sz="0" w:space="0" w:color="auto"/>
            <w:right w:val="none" w:sz="0" w:space="0" w:color="auto"/>
          </w:divBdr>
        </w:div>
        <w:div w:id="234555537">
          <w:marLeft w:val="0"/>
          <w:marRight w:val="0"/>
          <w:marTop w:val="0"/>
          <w:marBottom w:val="0"/>
          <w:divBdr>
            <w:top w:val="none" w:sz="0" w:space="0" w:color="auto"/>
            <w:left w:val="none" w:sz="0" w:space="0" w:color="auto"/>
            <w:bottom w:val="none" w:sz="0" w:space="0" w:color="auto"/>
            <w:right w:val="none" w:sz="0" w:space="0" w:color="auto"/>
          </w:divBdr>
        </w:div>
        <w:div w:id="530459637">
          <w:marLeft w:val="0"/>
          <w:marRight w:val="0"/>
          <w:marTop w:val="0"/>
          <w:marBottom w:val="0"/>
          <w:divBdr>
            <w:top w:val="none" w:sz="0" w:space="0" w:color="auto"/>
            <w:left w:val="none" w:sz="0" w:space="0" w:color="auto"/>
            <w:bottom w:val="none" w:sz="0" w:space="0" w:color="auto"/>
            <w:right w:val="none" w:sz="0" w:space="0" w:color="auto"/>
          </w:divBdr>
        </w:div>
        <w:div w:id="1894920423">
          <w:marLeft w:val="0"/>
          <w:marRight w:val="0"/>
          <w:marTop w:val="0"/>
          <w:marBottom w:val="0"/>
          <w:divBdr>
            <w:top w:val="none" w:sz="0" w:space="0" w:color="auto"/>
            <w:left w:val="none" w:sz="0" w:space="0" w:color="auto"/>
            <w:bottom w:val="none" w:sz="0" w:space="0" w:color="auto"/>
            <w:right w:val="none" w:sz="0" w:space="0" w:color="auto"/>
          </w:divBdr>
        </w:div>
        <w:div w:id="712312350">
          <w:marLeft w:val="0"/>
          <w:marRight w:val="0"/>
          <w:marTop w:val="0"/>
          <w:marBottom w:val="0"/>
          <w:divBdr>
            <w:top w:val="none" w:sz="0" w:space="0" w:color="auto"/>
            <w:left w:val="none" w:sz="0" w:space="0" w:color="auto"/>
            <w:bottom w:val="none" w:sz="0" w:space="0" w:color="auto"/>
            <w:right w:val="none" w:sz="0" w:space="0" w:color="auto"/>
          </w:divBdr>
        </w:div>
        <w:div w:id="1074278986">
          <w:marLeft w:val="0"/>
          <w:marRight w:val="0"/>
          <w:marTop w:val="0"/>
          <w:marBottom w:val="0"/>
          <w:divBdr>
            <w:top w:val="none" w:sz="0" w:space="0" w:color="auto"/>
            <w:left w:val="none" w:sz="0" w:space="0" w:color="auto"/>
            <w:bottom w:val="none" w:sz="0" w:space="0" w:color="auto"/>
            <w:right w:val="none" w:sz="0" w:space="0" w:color="auto"/>
          </w:divBdr>
        </w:div>
        <w:div w:id="1266116781">
          <w:marLeft w:val="0"/>
          <w:marRight w:val="0"/>
          <w:marTop w:val="0"/>
          <w:marBottom w:val="0"/>
          <w:divBdr>
            <w:top w:val="none" w:sz="0" w:space="0" w:color="auto"/>
            <w:left w:val="none" w:sz="0" w:space="0" w:color="auto"/>
            <w:bottom w:val="none" w:sz="0" w:space="0" w:color="auto"/>
            <w:right w:val="none" w:sz="0" w:space="0" w:color="auto"/>
          </w:divBdr>
        </w:div>
        <w:div w:id="1711682410">
          <w:marLeft w:val="0"/>
          <w:marRight w:val="0"/>
          <w:marTop w:val="0"/>
          <w:marBottom w:val="0"/>
          <w:divBdr>
            <w:top w:val="none" w:sz="0" w:space="0" w:color="auto"/>
            <w:left w:val="none" w:sz="0" w:space="0" w:color="auto"/>
            <w:bottom w:val="none" w:sz="0" w:space="0" w:color="auto"/>
            <w:right w:val="none" w:sz="0" w:space="0" w:color="auto"/>
          </w:divBdr>
        </w:div>
        <w:div w:id="1868332134">
          <w:marLeft w:val="0"/>
          <w:marRight w:val="0"/>
          <w:marTop w:val="0"/>
          <w:marBottom w:val="0"/>
          <w:divBdr>
            <w:top w:val="none" w:sz="0" w:space="0" w:color="auto"/>
            <w:left w:val="none" w:sz="0" w:space="0" w:color="auto"/>
            <w:bottom w:val="none" w:sz="0" w:space="0" w:color="auto"/>
            <w:right w:val="none" w:sz="0" w:space="0" w:color="auto"/>
          </w:divBdr>
        </w:div>
        <w:div w:id="208499716">
          <w:marLeft w:val="0"/>
          <w:marRight w:val="0"/>
          <w:marTop w:val="0"/>
          <w:marBottom w:val="0"/>
          <w:divBdr>
            <w:top w:val="none" w:sz="0" w:space="0" w:color="auto"/>
            <w:left w:val="none" w:sz="0" w:space="0" w:color="auto"/>
            <w:bottom w:val="none" w:sz="0" w:space="0" w:color="auto"/>
            <w:right w:val="none" w:sz="0" w:space="0" w:color="auto"/>
          </w:divBdr>
        </w:div>
        <w:div w:id="1726752940">
          <w:marLeft w:val="0"/>
          <w:marRight w:val="0"/>
          <w:marTop w:val="0"/>
          <w:marBottom w:val="0"/>
          <w:divBdr>
            <w:top w:val="none" w:sz="0" w:space="0" w:color="auto"/>
            <w:left w:val="none" w:sz="0" w:space="0" w:color="auto"/>
            <w:bottom w:val="none" w:sz="0" w:space="0" w:color="auto"/>
            <w:right w:val="none" w:sz="0" w:space="0" w:color="auto"/>
          </w:divBdr>
        </w:div>
        <w:div w:id="1490711087">
          <w:marLeft w:val="0"/>
          <w:marRight w:val="0"/>
          <w:marTop w:val="0"/>
          <w:marBottom w:val="0"/>
          <w:divBdr>
            <w:top w:val="none" w:sz="0" w:space="0" w:color="auto"/>
            <w:left w:val="none" w:sz="0" w:space="0" w:color="auto"/>
            <w:bottom w:val="none" w:sz="0" w:space="0" w:color="auto"/>
            <w:right w:val="none" w:sz="0" w:space="0" w:color="auto"/>
          </w:divBdr>
        </w:div>
        <w:div w:id="674109672">
          <w:marLeft w:val="0"/>
          <w:marRight w:val="0"/>
          <w:marTop w:val="0"/>
          <w:marBottom w:val="0"/>
          <w:divBdr>
            <w:top w:val="none" w:sz="0" w:space="0" w:color="auto"/>
            <w:left w:val="none" w:sz="0" w:space="0" w:color="auto"/>
            <w:bottom w:val="none" w:sz="0" w:space="0" w:color="auto"/>
            <w:right w:val="none" w:sz="0" w:space="0" w:color="auto"/>
          </w:divBdr>
        </w:div>
      </w:divsChild>
    </w:div>
    <w:div w:id="101732559">
      <w:bodyDiv w:val="1"/>
      <w:marLeft w:val="0"/>
      <w:marRight w:val="0"/>
      <w:marTop w:val="0"/>
      <w:marBottom w:val="0"/>
      <w:divBdr>
        <w:top w:val="none" w:sz="0" w:space="0" w:color="auto"/>
        <w:left w:val="none" w:sz="0" w:space="0" w:color="auto"/>
        <w:bottom w:val="none" w:sz="0" w:space="0" w:color="auto"/>
        <w:right w:val="none" w:sz="0" w:space="0" w:color="auto"/>
      </w:divBdr>
    </w:div>
    <w:div w:id="149564366">
      <w:bodyDiv w:val="1"/>
      <w:marLeft w:val="0"/>
      <w:marRight w:val="0"/>
      <w:marTop w:val="0"/>
      <w:marBottom w:val="0"/>
      <w:divBdr>
        <w:top w:val="none" w:sz="0" w:space="0" w:color="auto"/>
        <w:left w:val="none" w:sz="0" w:space="0" w:color="auto"/>
        <w:bottom w:val="none" w:sz="0" w:space="0" w:color="auto"/>
        <w:right w:val="none" w:sz="0" w:space="0" w:color="auto"/>
      </w:divBdr>
    </w:div>
    <w:div w:id="171604316">
      <w:bodyDiv w:val="1"/>
      <w:marLeft w:val="0"/>
      <w:marRight w:val="0"/>
      <w:marTop w:val="0"/>
      <w:marBottom w:val="0"/>
      <w:divBdr>
        <w:top w:val="none" w:sz="0" w:space="0" w:color="auto"/>
        <w:left w:val="none" w:sz="0" w:space="0" w:color="auto"/>
        <w:bottom w:val="none" w:sz="0" w:space="0" w:color="auto"/>
        <w:right w:val="none" w:sz="0" w:space="0" w:color="auto"/>
      </w:divBdr>
    </w:div>
    <w:div w:id="227500080">
      <w:bodyDiv w:val="1"/>
      <w:marLeft w:val="0"/>
      <w:marRight w:val="0"/>
      <w:marTop w:val="0"/>
      <w:marBottom w:val="0"/>
      <w:divBdr>
        <w:top w:val="none" w:sz="0" w:space="0" w:color="auto"/>
        <w:left w:val="none" w:sz="0" w:space="0" w:color="auto"/>
        <w:bottom w:val="none" w:sz="0" w:space="0" w:color="auto"/>
        <w:right w:val="none" w:sz="0" w:space="0" w:color="auto"/>
      </w:divBdr>
    </w:div>
    <w:div w:id="239871288">
      <w:bodyDiv w:val="1"/>
      <w:marLeft w:val="0"/>
      <w:marRight w:val="0"/>
      <w:marTop w:val="0"/>
      <w:marBottom w:val="0"/>
      <w:divBdr>
        <w:top w:val="none" w:sz="0" w:space="0" w:color="auto"/>
        <w:left w:val="none" w:sz="0" w:space="0" w:color="auto"/>
        <w:bottom w:val="none" w:sz="0" w:space="0" w:color="auto"/>
        <w:right w:val="none" w:sz="0" w:space="0" w:color="auto"/>
      </w:divBdr>
    </w:div>
    <w:div w:id="264777831">
      <w:bodyDiv w:val="1"/>
      <w:marLeft w:val="0"/>
      <w:marRight w:val="0"/>
      <w:marTop w:val="0"/>
      <w:marBottom w:val="0"/>
      <w:divBdr>
        <w:top w:val="none" w:sz="0" w:space="0" w:color="auto"/>
        <w:left w:val="none" w:sz="0" w:space="0" w:color="auto"/>
        <w:bottom w:val="none" w:sz="0" w:space="0" w:color="auto"/>
        <w:right w:val="none" w:sz="0" w:space="0" w:color="auto"/>
      </w:divBdr>
    </w:div>
    <w:div w:id="575210227">
      <w:bodyDiv w:val="1"/>
      <w:marLeft w:val="0"/>
      <w:marRight w:val="0"/>
      <w:marTop w:val="0"/>
      <w:marBottom w:val="0"/>
      <w:divBdr>
        <w:top w:val="none" w:sz="0" w:space="0" w:color="auto"/>
        <w:left w:val="none" w:sz="0" w:space="0" w:color="auto"/>
        <w:bottom w:val="none" w:sz="0" w:space="0" w:color="auto"/>
        <w:right w:val="none" w:sz="0" w:space="0" w:color="auto"/>
      </w:divBdr>
    </w:div>
    <w:div w:id="694186936">
      <w:bodyDiv w:val="1"/>
      <w:marLeft w:val="0"/>
      <w:marRight w:val="0"/>
      <w:marTop w:val="0"/>
      <w:marBottom w:val="0"/>
      <w:divBdr>
        <w:top w:val="none" w:sz="0" w:space="0" w:color="auto"/>
        <w:left w:val="none" w:sz="0" w:space="0" w:color="auto"/>
        <w:bottom w:val="none" w:sz="0" w:space="0" w:color="auto"/>
        <w:right w:val="none" w:sz="0" w:space="0" w:color="auto"/>
      </w:divBdr>
      <w:divsChild>
        <w:div w:id="1273509788">
          <w:marLeft w:val="0"/>
          <w:marRight w:val="0"/>
          <w:marTop w:val="0"/>
          <w:marBottom w:val="150"/>
          <w:divBdr>
            <w:top w:val="none" w:sz="0" w:space="0" w:color="auto"/>
            <w:left w:val="none" w:sz="0" w:space="0" w:color="auto"/>
            <w:bottom w:val="none" w:sz="0" w:space="0" w:color="auto"/>
            <w:right w:val="none" w:sz="0" w:space="0" w:color="auto"/>
          </w:divBdr>
        </w:div>
        <w:div w:id="936446234">
          <w:marLeft w:val="0"/>
          <w:marRight w:val="0"/>
          <w:marTop w:val="0"/>
          <w:marBottom w:val="225"/>
          <w:divBdr>
            <w:top w:val="none" w:sz="0" w:space="0" w:color="auto"/>
            <w:left w:val="none" w:sz="0" w:space="0" w:color="auto"/>
            <w:bottom w:val="none" w:sz="0" w:space="0" w:color="auto"/>
            <w:right w:val="none" w:sz="0" w:space="0" w:color="auto"/>
          </w:divBdr>
          <w:divsChild>
            <w:div w:id="1019045943">
              <w:marLeft w:val="0"/>
              <w:marRight w:val="0"/>
              <w:marTop w:val="0"/>
              <w:marBottom w:val="0"/>
              <w:divBdr>
                <w:top w:val="none" w:sz="0" w:space="0" w:color="auto"/>
                <w:left w:val="none" w:sz="0" w:space="0" w:color="auto"/>
                <w:bottom w:val="none" w:sz="0" w:space="0" w:color="auto"/>
                <w:right w:val="none" w:sz="0" w:space="0" w:color="auto"/>
              </w:divBdr>
              <w:divsChild>
                <w:div w:id="670377082">
                  <w:marLeft w:val="0"/>
                  <w:marRight w:val="0"/>
                  <w:marTop w:val="0"/>
                  <w:marBottom w:val="75"/>
                  <w:divBdr>
                    <w:top w:val="none" w:sz="0" w:space="0" w:color="auto"/>
                    <w:left w:val="none" w:sz="0" w:space="0" w:color="auto"/>
                    <w:bottom w:val="none" w:sz="0" w:space="0" w:color="auto"/>
                    <w:right w:val="none" w:sz="0" w:space="0" w:color="auto"/>
                  </w:divBdr>
                </w:div>
                <w:div w:id="57331620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749353915">
      <w:bodyDiv w:val="1"/>
      <w:marLeft w:val="0"/>
      <w:marRight w:val="0"/>
      <w:marTop w:val="0"/>
      <w:marBottom w:val="0"/>
      <w:divBdr>
        <w:top w:val="none" w:sz="0" w:space="0" w:color="auto"/>
        <w:left w:val="none" w:sz="0" w:space="0" w:color="auto"/>
        <w:bottom w:val="none" w:sz="0" w:space="0" w:color="auto"/>
        <w:right w:val="none" w:sz="0" w:space="0" w:color="auto"/>
      </w:divBdr>
      <w:divsChild>
        <w:div w:id="1466779410">
          <w:marLeft w:val="0"/>
          <w:marRight w:val="0"/>
          <w:marTop w:val="225"/>
          <w:marBottom w:val="225"/>
          <w:divBdr>
            <w:top w:val="none" w:sz="0" w:space="0" w:color="auto"/>
            <w:left w:val="none" w:sz="0" w:space="0" w:color="auto"/>
            <w:bottom w:val="none" w:sz="0" w:space="0" w:color="auto"/>
            <w:right w:val="none" w:sz="0" w:space="0" w:color="auto"/>
          </w:divBdr>
          <w:divsChild>
            <w:div w:id="1127115562">
              <w:marLeft w:val="0"/>
              <w:marRight w:val="0"/>
              <w:marTop w:val="0"/>
              <w:marBottom w:val="0"/>
              <w:divBdr>
                <w:top w:val="none" w:sz="0" w:space="0" w:color="auto"/>
                <w:left w:val="none" w:sz="0" w:space="0" w:color="auto"/>
                <w:bottom w:val="none" w:sz="0" w:space="0" w:color="auto"/>
                <w:right w:val="none" w:sz="0" w:space="0" w:color="auto"/>
              </w:divBdr>
              <w:divsChild>
                <w:div w:id="1381900662">
                  <w:marLeft w:val="0"/>
                  <w:marRight w:val="0"/>
                  <w:marTop w:val="0"/>
                  <w:marBottom w:val="0"/>
                  <w:divBdr>
                    <w:top w:val="none" w:sz="0" w:space="0" w:color="auto"/>
                    <w:left w:val="none" w:sz="0" w:space="0" w:color="auto"/>
                    <w:bottom w:val="none" w:sz="0" w:space="0" w:color="auto"/>
                    <w:right w:val="none" w:sz="0" w:space="0" w:color="auto"/>
                  </w:divBdr>
                  <w:divsChild>
                    <w:div w:id="25449983">
                      <w:marLeft w:val="0"/>
                      <w:marRight w:val="0"/>
                      <w:marTop w:val="0"/>
                      <w:marBottom w:val="0"/>
                      <w:divBdr>
                        <w:top w:val="none" w:sz="0" w:space="0" w:color="auto"/>
                        <w:left w:val="none" w:sz="0" w:space="0" w:color="auto"/>
                        <w:bottom w:val="none" w:sz="0" w:space="0" w:color="auto"/>
                        <w:right w:val="none" w:sz="0" w:space="0" w:color="auto"/>
                      </w:divBdr>
                    </w:div>
                    <w:div w:id="1093476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2573532">
      <w:bodyDiv w:val="1"/>
      <w:marLeft w:val="0"/>
      <w:marRight w:val="0"/>
      <w:marTop w:val="0"/>
      <w:marBottom w:val="0"/>
      <w:divBdr>
        <w:top w:val="none" w:sz="0" w:space="0" w:color="auto"/>
        <w:left w:val="none" w:sz="0" w:space="0" w:color="auto"/>
        <w:bottom w:val="none" w:sz="0" w:space="0" w:color="auto"/>
        <w:right w:val="none" w:sz="0" w:space="0" w:color="auto"/>
      </w:divBdr>
    </w:div>
    <w:div w:id="804540031">
      <w:bodyDiv w:val="1"/>
      <w:marLeft w:val="0"/>
      <w:marRight w:val="0"/>
      <w:marTop w:val="0"/>
      <w:marBottom w:val="0"/>
      <w:divBdr>
        <w:top w:val="none" w:sz="0" w:space="0" w:color="auto"/>
        <w:left w:val="none" w:sz="0" w:space="0" w:color="auto"/>
        <w:bottom w:val="none" w:sz="0" w:space="0" w:color="auto"/>
        <w:right w:val="none" w:sz="0" w:space="0" w:color="auto"/>
      </w:divBdr>
      <w:divsChild>
        <w:div w:id="31654807">
          <w:marLeft w:val="0"/>
          <w:marRight w:val="0"/>
          <w:marTop w:val="0"/>
          <w:marBottom w:val="150"/>
          <w:divBdr>
            <w:top w:val="none" w:sz="0" w:space="0" w:color="auto"/>
            <w:left w:val="none" w:sz="0" w:space="0" w:color="auto"/>
            <w:bottom w:val="none" w:sz="0" w:space="0" w:color="auto"/>
            <w:right w:val="none" w:sz="0" w:space="0" w:color="auto"/>
          </w:divBdr>
        </w:div>
        <w:div w:id="1263297731">
          <w:marLeft w:val="0"/>
          <w:marRight w:val="0"/>
          <w:marTop w:val="0"/>
          <w:marBottom w:val="225"/>
          <w:divBdr>
            <w:top w:val="none" w:sz="0" w:space="0" w:color="auto"/>
            <w:left w:val="none" w:sz="0" w:space="0" w:color="auto"/>
            <w:bottom w:val="none" w:sz="0" w:space="0" w:color="auto"/>
            <w:right w:val="none" w:sz="0" w:space="0" w:color="auto"/>
          </w:divBdr>
          <w:divsChild>
            <w:div w:id="596911409">
              <w:marLeft w:val="0"/>
              <w:marRight w:val="0"/>
              <w:marTop w:val="0"/>
              <w:marBottom w:val="0"/>
              <w:divBdr>
                <w:top w:val="none" w:sz="0" w:space="0" w:color="auto"/>
                <w:left w:val="none" w:sz="0" w:space="0" w:color="auto"/>
                <w:bottom w:val="none" w:sz="0" w:space="0" w:color="auto"/>
                <w:right w:val="none" w:sz="0" w:space="0" w:color="auto"/>
              </w:divBdr>
              <w:divsChild>
                <w:div w:id="1534343616">
                  <w:marLeft w:val="0"/>
                  <w:marRight w:val="0"/>
                  <w:marTop w:val="0"/>
                  <w:marBottom w:val="75"/>
                  <w:divBdr>
                    <w:top w:val="none" w:sz="0" w:space="0" w:color="auto"/>
                    <w:left w:val="none" w:sz="0" w:space="0" w:color="auto"/>
                    <w:bottom w:val="none" w:sz="0" w:space="0" w:color="auto"/>
                    <w:right w:val="none" w:sz="0" w:space="0" w:color="auto"/>
                  </w:divBdr>
                </w:div>
                <w:div w:id="70367807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810636681">
      <w:bodyDiv w:val="1"/>
      <w:marLeft w:val="0"/>
      <w:marRight w:val="0"/>
      <w:marTop w:val="0"/>
      <w:marBottom w:val="0"/>
      <w:divBdr>
        <w:top w:val="none" w:sz="0" w:space="0" w:color="auto"/>
        <w:left w:val="none" w:sz="0" w:space="0" w:color="auto"/>
        <w:bottom w:val="none" w:sz="0" w:space="0" w:color="auto"/>
        <w:right w:val="none" w:sz="0" w:space="0" w:color="auto"/>
      </w:divBdr>
    </w:div>
    <w:div w:id="926034744">
      <w:bodyDiv w:val="1"/>
      <w:marLeft w:val="0"/>
      <w:marRight w:val="0"/>
      <w:marTop w:val="0"/>
      <w:marBottom w:val="0"/>
      <w:divBdr>
        <w:top w:val="none" w:sz="0" w:space="0" w:color="auto"/>
        <w:left w:val="none" w:sz="0" w:space="0" w:color="auto"/>
        <w:bottom w:val="none" w:sz="0" w:space="0" w:color="auto"/>
        <w:right w:val="none" w:sz="0" w:space="0" w:color="auto"/>
      </w:divBdr>
    </w:div>
    <w:div w:id="1130131775">
      <w:bodyDiv w:val="1"/>
      <w:marLeft w:val="0"/>
      <w:marRight w:val="0"/>
      <w:marTop w:val="0"/>
      <w:marBottom w:val="0"/>
      <w:divBdr>
        <w:top w:val="none" w:sz="0" w:space="0" w:color="auto"/>
        <w:left w:val="none" w:sz="0" w:space="0" w:color="auto"/>
        <w:bottom w:val="none" w:sz="0" w:space="0" w:color="auto"/>
        <w:right w:val="none" w:sz="0" w:space="0" w:color="auto"/>
      </w:divBdr>
    </w:div>
    <w:div w:id="1158156395">
      <w:bodyDiv w:val="1"/>
      <w:marLeft w:val="0"/>
      <w:marRight w:val="0"/>
      <w:marTop w:val="0"/>
      <w:marBottom w:val="0"/>
      <w:divBdr>
        <w:top w:val="none" w:sz="0" w:space="0" w:color="auto"/>
        <w:left w:val="none" w:sz="0" w:space="0" w:color="auto"/>
        <w:bottom w:val="none" w:sz="0" w:space="0" w:color="auto"/>
        <w:right w:val="none" w:sz="0" w:space="0" w:color="auto"/>
      </w:divBdr>
    </w:div>
    <w:div w:id="1168594606">
      <w:bodyDiv w:val="1"/>
      <w:marLeft w:val="0"/>
      <w:marRight w:val="0"/>
      <w:marTop w:val="0"/>
      <w:marBottom w:val="0"/>
      <w:divBdr>
        <w:top w:val="none" w:sz="0" w:space="0" w:color="auto"/>
        <w:left w:val="none" w:sz="0" w:space="0" w:color="auto"/>
        <w:bottom w:val="none" w:sz="0" w:space="0" w:color="auto"/>
        <w:right w:val="none" w:sz="0" w:space="0" w:color="auto"/>
      </w:divBdr>
    </w:div>
    <w:div w:id="1229070178">
      <w:bodyDiv w:val="1"/>
      <w:marLeft w:val="0"/>
      <w:marRight w:val="0"/>
      <w:marTop w:val="0"/>
      <w:marBottom w:val="0"/>
      <w:divBdr>
        <w:top w:val="none" w:sz="0" w:space="0" w:color="auto"/>
        <w:left w:val="none" w:sz="0" w:space="0" w:color="auto"/>
        <w:bottom w:val="none" w:sz="0" w:space="0" w:color="auto"/>
        <w:right w:val="none" w:sz="0" w:space="0" w:color="auto"/>
      </w:divBdr>
    </w:div>
    <w:div w:id="1262879574">
      <w:bodyDiv w:val="1"/>
      <w:marLeft w:val="0"/>
      <w:marRight w:val="0"/>
      <w:marTop w:val="0"/>
      <w:marBottom w:val="0"/>
      <w:divBdr>
        <w:top w:val="none" w:sz="0" w:space="0" w:color="auto"/>
        <w:left w:val="none" w:sz="0" w:space="0" w:color="auto"/>
        <w:bottom w:val="none" w:sz="0" w:space="0" w:color="auto"/>
        <w:right w:val="none" w:sz="0" w:space="0" w:color="auto"/>
      </w:divBdr>
    </w:div>
    <w:div w:id="1328747854">
      <w:bodyDiv w:val="1"/>
      <w:marLeft w:val="0"/>
      <w:marRight w:val="0"/>
      <w:marTop w:val="0"/>
      <w:marBottom w:val="0"/>
      <w:divBdr>
        <w:top w:val="none" w:sz="0" w:space="0" w:color="auto"/>
        <w:left w:val="none" w:sz="0" w:space="0" w:color="auto"/>
        <w:bottom w:val="none" w:sz="0" w:space="0" w:color="auto"/>
        <w:right w:val="none" w:sz="0" w:space="0" w:color="auto"/>
      </w:divBdr>
    </w:div>
    <w:div w:id="1386298946">
      <w:bodyDiv w:val="1"/>
      <w:marLeft w:val="0"/>
      <w:marRight w:val="0"/>
      <w:marTop w:val="0"/>
      <w:marBottom w:val="0"/>
      <w:divBdr>
        <w:top w:val="none" w:sz="0" w:space="0" w:color="auto"/>
        <w:left w:val="none" w:sz="0" w:space="0" w:color="auto"/>
        <w:bottom w:val="none" w:sz="0" w:space="0" w:color="auto"/>
        <w:right w:val="none" w:sz="0" w:space="0" w:color="auto"/>
      </w:divBdr>
      <w:divsChild>
        <w:div w:id="2037848764">
          <w:marLeft w:val="0"/>
          <w:marRight w:val="0"/>
          <w:marTop w:val="0"/>
          <w:marBottom w:val="225"/>
          <w:divBdr>
            <w:top w:val="none" w:sz="0" w:space="0" w:color="auto"/>
            <w:left w:val="none" w:sz="0" w:space="0" w:color="auto"/>
            <w:bottom w:val="none" w:sz="0" w:space="0" w:color="auto"/>
            <w:right w:val="none" w:sz="0" w:space="0" w:color="auto"/>
          </w:divBdr>
          <w:divsChild>
            <w:div w:id="645014637">
              <w:marLeft w:val="0"/>
              <w:marRight w:val="0"/>
              <w:marTop w:val="0"/>
              <w:marBottom w:val="0"/>
              <w:divBdr>
                <w:top w:val="none" w:sz="0" w:space="0" w:color="auto"/>
                <w:left w:val="none" w:sz="0" w:space="0" w:color="auto"/>
                <w:bottom w:val="none" w:sz="0" w:space="0" w:color="auto"/>
                <w:right w:val="none" w:sz="0" w:space="0" w:color="auto"/>
              </w:divBdr>
              <w:divsChild>
                <w:div w:id="1857500676">
                  <w:marLeft w:val="0"/>
                  <w:marRight w:val="0"/>
                  <w:marTop w:val="0"/>
                  <w:marBottom w:val="75"/>
                  <w:divBdr>
                    <w:top w:val="none" w:sz="0" w:space="0" w:color="auto"/>
                    <w:left w:val="none" w:sz="0" w:space="0" w:color="auto"/>
                    <w:bottom w:val="none" w:sz="0" w:space="0" w:color="auto"/>
                    <w:right w:val="none" w:sz="0" w:space="0" w:color="auto"/>
                  </w:divBdr>
                </w:div>
                <w:div w:id="1385987592">
                  <w:marLeft w:val="0"/>
                  <w:marRight w:val="0"/>
                  <w:marTop w:val="0"/>
                  <w:marBottom w:val="75"/>
                  <w:divBdr>
                    <w:top w:val="none" w:sz="0" w:space="0" w:color="auto"/>
                    <w:left w:val="none" w:sz="0" w:space="0" w:color="auto"/>
                    <w:bottom w:val="none" w:sz="0" w:space="0" w:color="auto"/>
                    <w:right w:val="none" w:sz="0" w:space="0" w:color="auto"/>
                  </w:divBdr>
                </w:div>
                <w:div w:id="1660384592">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416588793">
      <w:bodyDiv w:val="1"/>
      <w:marLeft w:val="0"/>
      <w:marRight w:val="0"/>
      <w:marTop w:val="0"/>
      <w:marBottom w:val="0"/>
      <w:divBdr>
        <w:top w:val="none" w:sz="0" w:space="0" w:color="auto"/>
        <w:left w:val="none" w:sz="0" w:space="0" w:color="auto"/>
        <w:bottom w:val="none" w:sz="0" w:space="0" w:color="auto"/>
        <w:right w:val="none" w:sz="0" w:space="0" w:color="auto"/>
      </w:divBdr>
    </w:div>
    <w:div w:id="1425345799">
      <w:bodyDiv w:val="1"/>
      <w:marLeft w:val="0"/>
      <w:marRight w:val="0"/>
      <w:marTop w:val="0"/>
      <w:marBottom w:val="0"/>
      <w:divBdr>
        <w:top w:val="none" w:sz="0" w:space="0" w:color="auto"/>
        <w:left w:val="none" w:sz="0" w:space="0" w:color="auto"/>
        <w:bottom w:val="none" w:sz="0" w:space="0" w:color="auto"/>
        <w:right w:val="none" w:sz="0" w:space="0" w:color="auto"/>
      </w:divBdr>
    </w:div>
    <w:div w:id="1438985416">
      <w:bodyDiv w:val="1"/>
      <w:marLeft w:val="0"/>
      <w:marRight w:val="0"/>
      <w:marTop w:val="0"/>
      <w:marBottom w:val="0"/>
      <w:divBdr>
        <w:top w:val="none" w:sz="0" w:space="0" w:color="auto"/>
        <w:left w:val="none" w:sz="0" w:space="0" w:color="auto"/>
        <w:bottom w:val="none" w:sz="0" w:space="0" w:color="auto"/>
        <w:right w:val="none" w:sz="0" w:space="0" w:color="auto"/>
      </w:divBdr>
      <w:divsChild>
        <w:div w:id="1339697727">
          <w:marLeft w:val="0"/>
          <w:marRight w:val="150"/>
          <w:marTop w:val="0"/>
          <w:marBottom w:val="0"/>
          <w:divBdr>
            <w:top w:val="none" w:sz="0" w:space="0" w:color="auto"/>
            <w:left w:val="none" w:sz="0" w:space="0" w:color="auto"/>
            <w:bottom w:val="none" w:sz="0" w:space="0" w:color="auto"/>
            <w:right w:val="none" w:sz="0" w:space="0" w:color="auto"/>
          </w:divBdr>
        </w:div>
      </w:divsChild>
    </w:div>
    <w:div w:id="1457673919">
      <w:bodyDiv w:val="1"/>
      <w:marLeft w:val="0"/>
      <w:marRight w:val="0"/>
      <w:marTop w:val="0"/>
      <w:marBottom w:val="0"/>
      <w:divBdr>
        <w:top w:val="none" w:sz="0" w:space="0" w:color="auto"/>
        <w:left w:val="none" w:sz="0" w:space="0" w:color="auto"/>
        <w:bottom w:val="none" w:sz="0" w:space="0" w:color="auto"/>
        <w:right w:val="none" w:sz="0" w:space="0" w:color="auto"/>
      </w:divBdr>
    </w:div>
    <w:div w:id="1482035673">
      <w:bodyDiv w:val="1"/>
      <w:marLeft w:val="0"/>
      <w:marRight w:val="0"/>
      <w:marTop w:val="0"/>
      <w:marBottom w:val="0"/>
      <w:divBdr>
        <w:top w:val="none" w:sz="0" w:space="0" w:color="auto"/>
        <w:left w:val="none" w:sz="0" w:space="0" w:color="auto"/>
        <w:bottom w:val="none" w:sz="0" w:space="0" w:color="auto"/>
        <w:right w:val="none" w:sz="0" w:space="0" w:color="auto"/>
      </w:divBdr>
      <w:divsChild>
        <w:div w:id="1352606973">
          <w:marLeft w:val="0"/>
          <w:marRight w:val="0"/>
          <w:marTop w:val="0"/>
          <w:marBottom w:val="0"/>
          <w:divBdr>
            <w:top w:val="none" w:sz="0" w:space="0" w:color="auto"/>
            <w:left w:val="none" w:sz="0" w:space="0" w:color="auto"/>
            <w:bottom w:val="none" w:sz="0" w:space="0" w:color="auto"/>
            <w:right w:val="none" w:sz="0" w:space="0" w:color="auto"/>
          </w:divBdr>
        </w:div>
        <w:div w:id="562372926">
          <w:marLeft w:val="0"/>
          <w:marRight w:val="0"/>
          <w:marTop w:val="0"/>
          <w:marBottom w:val="0"/>
          <w:divBdr>
            <w:top w:val="none" w:sz="0" w:space="0" w:color="auto"/>
            <w:left w:val="none" w:sz="0" w:space="0" w:color="auto"/>
            <w:bottom w:val="none" w:sz="0" w:space="0" w:color="auto"/>
            <w:right w:val="none" w:sz="0" w:space="0" w:color="auto"/>
          </w:divBdr>
        </w:div>
        <w:div w:id="1330714646">
          <w:marLeft w:val="0"/>
          <w:marRight w:val="0"/>
          <w:marTop w:val="0"/>
          <w:marBottom w:val="0"/>
          <w:divBdr>
            <w:top w:val="none" w:sz="0" w:space="0" w:color="auto"/>
            <w:left w:val="none" w:sz="0" w:space="0" w:color="auto"/>
            <w:bottom w:val="none" w:sz="0" w:space="0" w:color="auto"/>
            <w:right w:val="none" w:sz="0" w:space="0" w:color="auto"/>
          </w:divBdr>
        </w:div>
        <w:div w:id="220099044">
          <w:marLeft w:val="0"/>
          <w:marRight w:val="0"/>
          <w:marTop w:val="0"/>
          <w:marBottom w:val="0"/>
          <w:divBdr>
            <w:top w:val="none" w:sz="0" w:space="0" w:color="auto"/>
            <w:left w:val="none" w:sz="0" w:space="0" w:color="auto"/>
            <w:bottom w:val="none" w:sz="0" w:space="0" w:color="auto"/>
            <w:right w:val="none" w:sz="0" w:space="0" w:color="auto"/>
          </w:divBdr>
        </w:div>
        <w:div w:id="1431194090">
          <w:marLeft w:val="0"/>
          <w:marRight w:val="0"/>
          <w:marTop w:val="0"/>
          <w:marBottom w:val="0"/>
          <w:divBdr>
            <w:top w:val="none" w:sz="0" w:space="0" w:color="auto"/>
            <w:left w:val="none" w:sz="0" w:space="0" w:color="auto"/>
            <w:bottom w:val="none" w:sz="0" w:space="0" w:color="auto"/>
            <w:right w:val="none" w:sz="0" w:space="0" w:color="auto"/>
          </w:divBdr>
        </w:div>
        <w:div w:id="1107231711">
          <w:marLeft w:val="0"/>
          <w:marRight w:val="0"/>
          <w:marTop w:val="0"/>
          <w:marBottom w:val="0"/>
          <w:divBdr>
            <w:top w:val="none" w:sz="0" w:space="0" w:color="auto"/>
            <w:left w:val="none" w:sz="0" w:space="0" w:color="auto"/>
            <w:bottom w:val="none" w:sz="0" w:space="0" w:color="auto"/>
            <w:right w:val="none" w:sz="0" w:space="0" w:color="auto"/>
          </w:divBdr>
        </w:div>
        <w:div w:id="403339690">
          <w:marLeft w:val="0"/>
          <w:marRight w:val="0"/>
          <w:marTop w:val="0"/>
          <w:marBottom w:val="0"/>
          <w:divBdr>
            <w:top w:val="none" w:sz="0" w:space="0" w:color="auto"/>
            <w:left w:val="none" w:sz="0" w:space="0" w:color="auto"/>
            <w:bottom w:val="none" w:sz="0" w:space="0" w:color="auto"/>
            <w:right w:val="none" w:sz="0" w:space="0" w:color="auto"/>
          </w:divBdr>
        </w:div>
        <w:div w:id="398863518">
          <w:marLeft w:val="0"/>
          <w:marRight w:val="0"/>
          <w:marTop w:val="0"/>
          <w:marBottom w:val="0"/>
          <w:divBdr>
            <w:top w:val="none" w:sz="0" w:space="0" w:color="auto"/>
            <w:left w:val="none" w:sz="0" w:space="0" w:color="auto"/>
            <w:bottom w:val="none" w:sz="0" w:space="0" w:color="auto"/>
            <w:right w:val="none" w:sz="0" w:space="0" w:color="auto"/>
          </w:divBdr>
        </w:div>
        <w:div w:id="1358576471">
          <w:marLeft w:val="0"/>
          <w:marRight w:val="0"/>
          <w:marTop w:val="0"/>
          <w:marBottom w:val="0"/>
          <w:divBdr>
            <w:top w:val="none" w:sz="0" w:space="0" w:color="auto"/>
            <w:left w:val="none" w:sz="0" w:space="0" w:color="auto"/>
            <w:bottom w:val="none" w:sz="0" w:space="0" w:color="auto"/>
            <w:right w:val="none" w:sz="0" w:space="0" w:color="auto"/>
          </w:divBdr>
        </w:div>
        <w:div w:id="538935163">
          <w:marLeft w:val="0"/>
          <w:marRight w:val="0"/>
          <w:marTop w:val="0"/>
          <w:marBottom w:val="0"/>
          <w:divBdr>
            <w:top w:val="none" w:sz="0" w:space="0" w:color="auto"/>
            <w:left w:val="none" w:sz="0" w:space="0" w:color="auto"/>
            <w:bottom w:val="none" w:sz="0" w:space="0" w:color="auto"/>
            <w:right w:val="none" w:sz="0" w:space="0" w:color="auto"/>
          </w:divBdr>
        </w:div>
        <w:div w:id="1030109461">
          <w:marLeft w:val="0"/>
          <w:marRight w:val="0"/>
          <w:marTop w:val="0"/>
          <w:marBottom w:val="0"/>
          <w:divBdr>
            <w:top w:val="none" w:sz="0" w:space="0" w:color="auto"/>
            <w:left w:val="none" w:sz="0" w:space="0" w:color="auto"/>
            <w:bottom w:val="none" w:sz="0" w:space="0" w:color="auto"/>
            <w:right w:val="none" w:sz="0" w:space="0" w:color="auto"/>
          </w:divBdr>
        </w:div>
        <w:div w:id="2079744980">
          <w:marLeft w:val="0"/>
          <w:marRight w:val="0"/>
          <w:marTop w:val="0"/>
          <w:marBottom w:val="0"/>
          <w:divBdr>
            <w:top w:val="none" w:sz="0" w:space="0" w:color="auto"/>
            <w:left w:val="none" w:sz="0" w:space="0" w:color="auto"/>
            <w:bottom w:val="none" w:sz="0" w:space="0" w:color="auto"/>
            <w:right w:val="none" w:sz="0" w:space="0" w:color="auto"/>
          </w:divBdr>
        </w:div>
        <w:div w:id="1859346604">
          <w:marLeft w:val="0"/>
          <w:marRight w:val="0"/>
          <w:marTop w:val="0"/>
          <w:marBottom w:val="0"/>
          <w:divBdr>
            <w:top w:val="none" w:sz="0" w:space="0" w:color="auto"/>
            <w:left w:val="none" w:sz="0" w:space="0" w:color="auto"/>
            <w:bottom w:val="none" w:sz="0" w:space="0" w:color="auto"/>
            <w:right w:val="none" w:sz="0" w:space="0" w:color="auto"/>
          </w:divBdr>
        </w:div>
        <w:div w:id="1521771595">
          <w:marLeft w:val="0"/>
          <w:marRight w:val="0"/>
          <w:marTop w:val="0"/>
          <w:marBottom w:val="0"/>
          <w:divBdr>
            <w:top w:val="none" w:sz="0" w:space="0" w:color="auto"/>
            <w:left w:val="none" w:sz="0" w:space="0" w:color="auto"/>
            <w:bottom w:val="none" w:sz="0" w:space="0" w:color="auto"/>
            <w:right w:val="none" w:sz="0" w:space="0" w:color="auto"/>
          </w:divBdr>
        </w:div>
        <w:div w:id="1856962582">
          <w:marLeft w:val="0"/>
          <w:marRight w:val="0"/>
          <w:marTop w:val="0"/>
          <w:marBottom w:val="0"/>
          <w:divBdr>
            <w:top w:val="none" w:sz="0" w:space="0" w:color="auto"/>
            <w:left w:val="none" w:sz="0" w:space="0" w:color="auto"/>
            <w:bottom w:val="none" w:sz="0" w:space="0" w:color="auto"/>
            <w:right w:val="none" w:sz="0" w:space="0" w:color="auto"/>
          </w:divBdr>
          <w:divsChild>
            <w:div w:id="860247026">
              <w:marLeft w:val="0"/>
              <w:marRight w:val="0"/>
              <w:marTop w:val="0"/>
              <w:marBottom w:val="0"/>
              <w:divBdr>
                <w:top w:val="none" w:sz="0" w:space="0" w:color="auto"/>
                <w:left w:val="none" w:sz="0" w:space="0" w:color="auto"/>
                <w:bottom w:val="none" w:sz="0" w:space="0" w:color="auto"/>
                <w:right w:val="none" w:sz="0" w:space="0" w:color="auto"/>
              </w:divBdr>
            </w:div>
            <w:div w:id="19480056">
              <w:marLeft w:val="0"/>
              <w:marRight w:val="0"/>
              <w:marTop w:val="0"/>
              <w:marBottom w:val="0"/>
              <w:divBdr>
                <w:top w:val="none" w:sz="0" w:space="0" w:color="auto"/>
                <w:left w:val="none" w:sz="0" w:space="0" w:color="auto"/>
                <w:bottom w:val="none" w:sz="0" w:space="0" w:color="auto"/>
                <w:right w:val="none" w:sz="0" w:space="0" w:color="auto"/>
              </w:divBdr>
            </w:div>
            <w:div w:id="1301419948">
              <w:marLeft w:val="0"/>
              <w:marRight w:val="0"/>
              <w:marTop w:val="0"/>
              <w:marBottom w:val="0"/>
              <w:divBdr>
                <w:top w:val="none" w:sz="0" w:space="0" w:color="auto"/>
                <w:left w:val="none" w:sz="0" w:space="0" w:color="auto"/>
                <w:bottom w:val="none" w:sz="0" w:space="0" w:color="auto"/>
                <w:right w:val="none" w:sz="0" w:space="0" w:color="auto"/>
              </w:divBdr>
            </w:div>
            <w:div w:id="923607213">
              <w:marLeft w:val="0"/>
              <w:marRight w:val="0"/>
              <w:marTop w:val="0"/>
              <w:marBottom w:val="0"/>
              <w:divBdr>
                <w:top w:val="none" w:sz="0" w:space="0" w:color="auto"/>
                <w:left w:val="none" w:sz="0" w:space="0" w:color="auto"/>
                <w:bottom w:val="none" w:sz="0" w:space="0" w:color="auto"/>
                <w:right w:val="none" w:sz="0" w:space="0" w:color="auto"/>
              </w:divBdr>
            </w:div>
            <w:div w:id="321784428">
              <w:marLeft w:val="0"/>
              <w:marRight w:val="0"/>
              <w:marTop w:val="0"/>
              <w:marBottom w:val="0"/>
              <w:divBdr>
                <w:top w:val="none" w:sz="0" w:space="0" w:color="auto"/>
                <w:left w:val="none" w:sz="0" w:space="0" w:color="auto"/>
                <w:bottom w:val="none" w:sz="0" w:space="0" w:color="auto"/>
                <w:right w:val="none" w:sz="0" w:space="0" w:color="auto"/>
              </w:divBdr>
            </w:div>
          </w:divsChild>
        </w:div>
        <w:div w:id="1452944270">
          <w:marLeft w:val="0"/>
          <w:marRight w:val="0"/>
          <w:marTop w:val="0"/>
          <w:marBottom w:val="0"/>
          <w:divBdr>
            <w:top w:val="none" w:sz="0" w:space="0" w:color="auto"/>
            <w:left w:val="none" w:sz="0" w:space="0" w:color="auto"/>
            <w:bottom w:val="none" w:sz="0" w:space="0" w:color="auto"/>
            <w:right w:val="none" w:sz="0" w:space="0" w:color="auto"/>
          </w:divBdr>
        </w:div>
        <w:div w:id="196433781">
          <w:marLeft w:val="0"/>
          <w:marRight w:val="0"/>
          <w:marTop w:val="0"/>
          <w:marBottom w:val="0"/>
          <w:divBdr>
            <w:top w:val="none" w:sz="0" w:space="0" w:color="auto"/>
            <w:left w:val="none" w:sz="0" w:space="0" w:color="auto"/>
            <w:bottom w:val="none" w:sz="0" w:space="0" w:color="auto"/>
            <w:right w:val="none" w:sz="0" w:space="0" w:color="auto"/>
          </w:divBdr>
        </w:div>
        <w:div w:id="1315141318">
          <w:marLeft w:val="0"/>
          <w:marRight w:val="0"/>
          <w:marTop w:val="0"/>
          <w:marBottom w:val="0"/>
          <w:divBdr>
            <w:top w:val="none" w:sz="0" w:space="0" w:color="auto"/>
            <w:left w:val="none" w:sz="0" w:space="0" w:color="auto"/>
            <w:bottom w:val="none" w:sz="0" w:space="0" w:color="auto"/>
            <w:right w:val="none" w:sz="0" w:space="0" w:color="auto"/>
          </w:divBdr>
        </w:div>
        <w:div w:id="945501854">
          <w:marLeft w:val="0"/>
          <w:marRight w:val="0"/>
          <w:marTop w:val="0"/>
          <w:marBottom w:val="0"/>
          <w:divBdr>
            <w:top w:val="none" w:sz="0" w:space="0" w:color="auto"/>
            <w:left w:val="none" w:sz="0" w:space="0" w:color="auto"/>
            <w:bottom w:val="none" w:sz="0" w:space="0" w:color="auto"/>
            <w:right w:val="none" w:sz="0" w:space="0" w:color="auto"/>
          </w:divBdr>
        </w:div>
        <w:div w:id="1373731698">
          <w:marLeft w:val="0"/>
          <w:marRight w:val="0"/>
          <w:marTop w:val="0"/>
          <w:marBottom w:val="0"/>
          <w:divBdr>
            <w:top w:val="none" w:sz="0" w:space="0" w:color="auto"/>
            <w:left w:val="none" w:sz="0" w:space="0" w:color="auto"/>
            <w:bottom w:val="none" w:sz="0" w:space="0" w:color="auto"/>
            <w:right w:val="none" w:sz="0" w:space="0" w:color="auto"/>
          </w:divBdr>
        </w:div>
        <w:div w:id="1855917144">
          <w:marLeft w:val="0"/>
          <w:marRight w:val="0"/>
          <w:marTop w:val="0"/>
          <w:marBottom w:val="0"/>
          <w:divBdr>
            <w:top w:val="none" w:sz="0" w:space="0" w:color="auto"/>
            <w:left w:val="none" w:sz="0" w:space="0" w:color="auto"/>
            <w:bottom w:val="none" w:sz="0" w:space="0" w:color="auto"/>
            <w:right w:val="none" w:sz="0" w:space="0" w:color="auto"/>
          </w:divBdr>
        </w:div>
        <w:div w:id="74279006">
          <w:marLeft w:val="0"/>
          <w:marRight w:val="0"/>
          <w:marTop w:val="0"/>
          <w:marBottom w:val="0"/>
          <w:divBdr>
            <w:top w:val="none" w:sz="0" w:space="0" w:color="auto"/>
            <w:left w:val="none" w:sz="0" w:space="0" w:color="auto"/>
            <w:bottom w:val="none" w:sz="0" w:space="0" w:color="auto"/>
            <w:right w:val="none" w:sz="0" w:space="0" w:color="auto"/>
          </w:divBdr>
        </w:div>
        <w:div w:id="117577715">
          <w:marLeft w:val="0"/>
          <w:marRight w:val="0"/>
          <w:marTop w:val="0"/>
          <w:marBottom w:val="0"/>
          <w:divBdr>
            <w:top w:val="none" w:sz="0" w:space="0" w:color="auto"/>
            <w:left w:val="none" w:sz="0" w:space="0" w:color="auto"/>
            <w:bottom w:val="none" w:sz="0" w:space="0" w:color="auto"/>
            <w:right w:val="none" w:sz="0" w:space="0" w:color="auto"/>
          </w:divBdr>
        </w:div>
        <w:div w:id="1485468103">
          <w:marLeft w:val="0"/>
          <w:marRight w:val="0"/>
          <w:marTop w:val="0"/>
          <w:marBottom w:val="0"/>
          <w:divBdr>
            <w:top w:val="none" w:sz="0" w:space="0" w:color="auto"/>
            <w:left w:val="none" w:sz="0" w:space="0" w:color="auto"/>
            <w:bottom w:val="none" w:sz="0" w:space="0" w:color="auto"/>
            <w:right w:val="none" w:sz="0" w:space="0" w:color="auto"/>
          </w:divBdr>
        </w:div>
        <w:div w:id="2091928100">
          <w:marLeft w:val="0"/>
          <w:marRight w:val="0"/>
          <w:marTop w:val="0"/>
          <w:marBottom w:val="0"/>
          <w:divBdr>
            <w:top w:val="none" w:sz="0" w:space="0" w:color="auto"/>
            <w:left w:val="none" w:sz="0" w:space="0" w:color="auto"/>
            <w:bottom w:val="none" w:sz="0" w:space="0" w:color="auto"/>
            <w:right w:val="none" w:sz="0" w:space="0" w:color="auto"/>
          </w:divBdr>
        </w:div>
      </w:divsChild>
    </w:div>
    <w:div w:id="1509758921">
      <w:bodyDiv w:val="1"/>
      <w:marLeft w:val="0"/>
      <w:marRight w:val="0"/>
      <w:marTop w:val="0"/>
      <w:marBottom w:val="0"/>
      <w:divBdr>
        <w:top w:val="none" w:sz="0" w:space="0" w:color="auto"/>
        <w:left w:val="none" w:sz="0" w:space="0" w:color="auto"/>
        <w:bottom w:val="none" w:sz="0" w:space="0" w:color="auto"/>
        <w:right w:val="none" w:sz="0" w:space="0" w:color="auto"/>
      </w:divBdr>
      <w:divsChild>
        <w:div w:id="2101289381">
          <w:marLeft w:val="0"/>
          <w:marRight w:val="0"/>
          <w:marTop w:val="288"/>
          <w:marBottom w:val="100"/>
          <w:divBdr>
            <w:top w:val="none" w:sz="0" w:space="0" w:color="auto"/>
            <w:left w:val="none" w:sz="0" w:space="0" w:color="auto"/>
            <w:bottom w:val="none" w:sz="0" w:space="0" w:color="auto"/>
            <w:right w:val="none" w:sz="0" w:space="0" w:color="auto"/>
          </w:divBdr>
        </w:div>
      </w:divsChild>
    </w:div>
    <w:div w:id="1588924238">
      <w:bodyDiv w:val="1"/>
      <w:marLeft w:val="0"/>
      <w:marRight w:val="0"/>
      <w:marTop w:val="0"/>
      <w:marBottom w:val="0"/>
      <w:divBdr>
        <w:top w:val="none" w:sz="0" w:space="0" w:color="auto"/>
        <w:left w:val="none" w:sz="0" w:space="0" w:color="auto"/>
        <w:bottom w:val="none" w:sz="0" w:space="0" w:color="auto"/>
        <w:right w:val="none" w:sz="0" w:space="0" w:color="auto"/>
      </w:divBdr>
    </w:div>
    <w:div w:id="1643998072">
      <w:bodyDiv w:val="1"/>
      <w:marLeft w:val="0"/>
      <w:marRight w:val="0"/>
      <w:marTop w:val="0"/>
      <w:marBottom w:val="0"/>
      <w:divBdr>
        <w:top w:val="none" w:sz="0" w:space="0" w:color="auto"/>
        <w:left w:val="none" w:sz="0" w:space="0" w:color="auto"/>
        <w:bottom w:val="none" w:sz="0" w:space="0" w:color="auto"/>
        <w:right w:val="none" w:sz="0" w:space="0" w:color="auto"/>
      </w:divBdr>
    </w:div>
    <w:div w:id="1648975233">
      <w:bodyDiv w:val="1"/>
      <w:marLeft w:val="0"/>
      <w:marRight w:val="0"/>
      <w:marTop w:val="0"/>
      <w:marBottom w:val="0"/>
      <w:divBdr>
        <w:top w:val="none" w:sz="0" w:space="0" w:color="auto"/>
        <w:left w:val="none" w:sz="0" w:space="0" w:color="auto"/>
        <w:bottom w:val="none" w:sz="0" w:space="0" w:color="auto"/>
        <w:right w:val="none" w:sz="0" w:space="0" w:color="auto"/>
      </w:divBdr>
    </w:div>
    <w:div w:id="1679388379">
      <w:bodyDiv w:val="1"/>
      <w:marLeft w:val="0"/>
      <w:marRight w:val="0"/>
      <w:marTop w:val="0"/>
      <w:marBottom w:val="0"/>
      <w:divBdr>
        <w:top w:val="none" w:sz="0" w:space="0" w:color="auto"/>
        <w:left w:val="none" w:sz="0" w:space="0" w:color="auto"/>
        <w:bottom w:val="none" w:sz="0" w:space="0" w:color="auto"/>
        <w:right w:val="none" w:sz="0" w:space="0" w:color="auto"/>
      </w:divBdr>
    </w:div>
    <w:div w:id="1684698542">
      <w:bodyDiv w:val="1"/>
      <w:marLeft w:val="0"/>
      <w:marRight w:val="0"/>
      <w:marTop w:val="0"/>
      <w:marBottom w:val="0"/>
      <w:divBdr>
        <w:top w:val="none" w:sz="0" w:space="0" w:color="auto"/>
        <w:left w:val="none" w:sz="0" w:space="0" w:color="auto"/>
        <w:bottom w:val="none" w:sz="0" w:space="0" w:color="auto"/>
        <w:right w:val="none" w:sz="0" w:space="0" w:color="auto"/>
      </w:divBdr>
      <w:divsChild>
        <w:div w:id="120390737">
          <w:marLeft w:val="0"/>
          <w:marRight w:val="0"/>
          <w:marTop w:val="0"/>
          <w:marBottom w:val="120"/>
          <w:divBdr>
            <w:top w:val="none" w:sz="0" w:space="0" w:color="auto"/>
            <w:left w:val="none" w:sz="0" w:space="0" w:color="auto"/>
            <w:bottom w:val="single" w:sz="12" w:space="9" w:color="EBEBEB"/>
            <w:right w:val="none" w:sz="0" w:space="0" w:color="auto"/>
          </w:divBdr>
          <w:divsChild>
            <w:div w:id="170029444">
              <w:marLeft w:val="0"/>
              <w:marRight w:val="0"/>
              <w:marTop w:val="100"/>
              <w:marBottom w:val="100"/>
              <w:divBdr>
                <w:top w:val="none" w:sz="0" w:space="0" w:color="auto"/>
                <w:left w:val="none" w:sz="0" w:space="0" w:color="auto"/>
                <w:bottom w:val="none" w:sz="0" w:space="0" w:color="auto"/>
                <w:right w:val="none" w:sz="0" w:space="0" w:color="auto"/>
              </w:divBdr>
              <w:divsChild>
                <w:div w:id="131880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408516">
          <w:marLeft w:val="0"/>
          <w:marRight w:val="0"/>
          <w:marTop w:val="0"/>
          <w:marBottom w:val="0"/>
          <w:divBdr>
            <w:top w:val="none" w:sz="0" w:space="0" w:color="auto"/>
            <w:left w:val="none" w:sz="0" w:space="0" w:color="auto"/>
            <w:bottom w:val="none" w:sz="0" w:space="0" w:color="auto"/>
            <w:right w:val="none" w:sz="0" w:space="0" w:color="auto"/>
          </w:divBdr>
        </w:div>
        <w:div w:id="877934802">
          <w:marLeft w:val="0"/>
          <w:marRight w:val="0"/>
          <w:marTop w:val="0"/>
          <w:marBottom w:val="120"/>
          <w:divBdr>
            <w:top w:val="none" w:sz="0" w:space="0" w:color="auto"/>
            <w:left w:val="none" w:sz="0" w:space="0" w:color="auto"/>
            <w:bottom w:val="none" w:sz="0" w:space="0" w:color="auto"/>
            <w:right w:val="none" w:sz="0" w:space="0" w:color="auto"/>
          </w:divBdr>
          <w:divsChild>
            <w:div w:id="749036265">
              <w:marLeft w:val="0"/>
              <w:marRight w:val="0"/>
              <w:marTop w:val="0"/>
              <w:marBottom w:val="0"/>
              <w:divBdr>
                <w:top w:val="none" w:sz="0" w:space="0" w:color="auto"/>
                <w:left w:val="none" w:sz="0" w:space="0" w:color="auto"/>
                <w:bottom w:val="none" w:sz="0" w:space="0" w:color="auto"/>
                <w:right w:val="none" w:sz="0" w:space="0" w:color="auto"/>
              </w:divBdr>
              <w:divsChild>
                <w:div w:id="1837913262">
                  <w:marLeft w:val="0"/>
                  <w:marRight w:val="0"/>
                  <w:marTop w:val="0"/>
                  <w:marBottom w:val="0"/>
                  <w:divBdr>
                    <w:top w:val="none" w:sz="0" w:space="0" w:color="auto"/>
                    <w:left w:val="none" w:sz="0" w:space="0" w:color="auto"/>
                    <w:bottom w:val="none" w:sz="0" w:space="0" w:color="auto"/>
                    <w:right w:val="none" w:sz="0" w:space="0" w:color="auto"/>
                  </w:divBdr>
                  <w:divsChild>
                    <w:div w:id="141235434">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 w:id="1737702738">
      <w:bodyDiv w:val="1"/>
      <w:marLeft w:val="0"/>
      <w:marRight w:val="0"/>
      <w:marTop w:val="0"/>
      <w:marBottom w:val="0"/>
      <w:divBdr>
        <w:top w:val="none" w:sz="0" w:space="0" w:color="auto"/>
        <w:left w:val="none" w:sz="0" w:space="0" w:color="auto"/>
        <w:bottom w:val="none" w:sz="0" w:space="0" w:color="auto"/>
        <w:right w:val="none" w:sz="0" w:space="0" w:color="auto"/>
      </w:divBdr>
      <w:divsChild>
        <w:div w:id="2034260219">
          <w:marLeft w:val="576"/>
          <w:marRight w:val="0"/>
          <w:marTop w:val="115"/>
          <w:marBottom w:val="0"/>
          <w:divBdr>
            <w:top w:val="none" w:sz="0" w:space="0" w:color="auto"/>
            <w:left w:val="none" w:sz="0" w:space="0" w:color="auto"/>
            <w:bottom w:val="none" w:sz="0" w:space="0" w:color="auto"/>
            <w:right w:val="none" w:sz="0" w:space="0" w:color="auto"/>
          </w:divBdr>
        </w:div>
        <w:div w:id="2063406374">
          <w:marLeft w:val="576"/>
          <w:marRight w:val="0"/>
          <w:marTop w:val="115"/>
          <w:marBottom w:val="0"/>
          <w:divBdr>
            <w:top w:val="none" w:sz="0" w:space="0" w:color="auto"/>
            <w:left w:val="none" w:sz="0" w:space="0" w:color="auto"/>
            <w:bottom w:val="none" w:sz="0" w:space="0" w:color="auto"/>
            <w:right w:val="none" w:sz="0" w:space="0" w:color="auto"/>
          </w:divBdr>
        </w:div>
        <w:div w:id="880631023">
          <w:marLeft w:val="576"/>
          <w:marRight w:val="0"/>
          <w:marTop w:val="115"/>
          <w:marBottom w:val="0"/>
          <w:divBdr>
            <w:top w:val="none" w:sz="0" w:space="0" w:color="auto"/>
            <w:left w:val="none" w:sz="0" w:space="0" w:color="auto"/>
            <w:bottom w:val="none" w:sz="0" w:space="0" w:color="auto"/>
            <w:right w:val="none" w:sz="0" w:space="0" w:color="auto"/>
          </w:divBdr>
        </w:div>
      </w:divsChild>
    </w:div>
    <w:div w:id="1746414142">
      <w:bodyDiv w:val="1"/>
      <w:marLeft w:val="0"/>
      <w:marRight w:val="0"/>
      <w:marTop w:val="0"/>
      <w:marBottom w:val="0"/>
      <w:divBdr>
        <w:top w:val="none" w:sz="0" w:space="0" w:color="auto"/>
        <w:left w:val="none" w:sz="0" w:space="0" w:color="auto"/>
        <w:bottom w:val="none" w:sz="0" w:space="0" w:color="auto"/>
        <w:right w:val="none" w:sz="0" w:space="0" w:color="auto"/>
      </w:divBdr>
      <w:divsChild>
        <w:div w:id="516045160">
          <w:marLeft w:val="45"/>
          <w:marRight w:val="0"/>
          <w:marTop w:val="0"/>
          <w:marBottom w:val="0"/>
          <w:divBdr>
            <w:top w:val="none" w:sz="0" w:space="0" w:color="auto"/>
            <w:left w:val="none" w:sz="0" w:space="0" w:color="auto"/>
            <w:bottom w:val="none" w:sz="0" w:space="0" w:color="auto"/>
            <w:right w:val="none" w:sz="0" w:space="0" w:color="auto"/>
          </w:divBdr>
        </w:div>
        <w:div w:id="1524123555">
          <w:marLeft w:val="0"/>
          <w:marRight w:val="135"/>
          <w:marTop w:val="0"/>
          <w:marBottom w:val="0"/>
          <w:divBdr>
            <w:top w:val="none" w:sz="0" w:space="0" w:color="auto"/>
            <w:left w:val="none" w:sz="0" w:space="0" w:color="auto"/>
            <w:bottom w:val="none" w:sz="0" w:space="0" w:color="auto"/>
            <w:right w:val="none" w:sz="0" w:space="0" w:color="auto"/>
          </w:divBdr>
          <w:divsChild>
            <w:div w:id="1546020093">
              <w:marLeft w:val="0"/>
              <w:marRight w:val="0"/>
              <w:marTop w:val="0"/>
              <w:marBottom w:val="0"/>
              <w:divBdr>
                <w:top w:val="none" w:sz="0" w:space="0" w:color="auto"/>
                <w:left w:val="none" w:sz="0" w:space="0" w:color="auto"/>
                <w:bottom w:val="none" w:sz="0" w:space="0" w:color="auto"/>
                <w:right w:val="none" w:sz="0" w:space="0" w:color="auto"/>
              </w:divBdr>
              <w:divsChild>
                <w:div w:id="2080667185">
                  <w:marLeft w:val="0"/>
                  <w:marRight w:val="0"/>
                  <w:marTop w:val="0"/>
                  <w:marBottom w:val="0"/>
                  <w:divBdr>
                    <w:top w:val="none" w:sz="0" w:space="0" w:color="auto"/>
                    <w:left w:val="none" w:sz="0" w:space="0" w:color="auto"/>
                    <w:bottom w:val="none" w:sz="0" w:space="0" w:color="auto"/>
                    <w:right w:val="none" w:sz="0" w:space="0" w:color="auto"/>
                  </w:divBdr>
                  <w:divsChild>
                    <w:div w:id="150951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842465">
      <w:bodyDiv w:val="1"/>
      <w:marLeft w:val="0"/>
      <w:marRight w:val="0"/>
      <w:marTop w:val="0"/>
      <w:marBottom w:val="0"/>
      <w:divBdr>
        <w:top w:val="none" w:sz="0" w:space="0" w:color="auto"/>
        <w:left w:val="none" w:sz="0" w:space="0" w:color="auto"/>
        <w:bottom w:val="none" w:sz="0" w:space="0" w:color="auto"/>
        <w:right w:val="none" w:sz="0" w:space="0" w:color="auto"/>
      </w:divBdr>
    </w:div>
    <w:div w:id="1872692454">
      <w:bodyDiv w:val="1"/>
      <w:marLeft w:val="0"/>
      <w:marRight w:val="0"/>
      <w:marTop w:val="0"/>
      <w:marBottom w:val="0"/>
      <w:divBdr>
        <w:top w:val="none" w:sz="0" w:space="0" w:color="auto"/>
        <w:left w:val="none" w:sz="0" w:space="0" w:color="auto"/>
        <w:bottom w:val="none" w:sz="0" w:space="0" w:color="auto"/>
        <w:right w:val="none" w:sz="0" w:space="0" w:color="auto"/>
      </w:divBdr>
    </w:div>
    <w:div w:id="1887838814">
      <w:bodyDiv w:val="1"/>
      <w:marLeft w:val="0"/>
      <w:marRight w:val="0"/>
      <w:marTop w:val="0"/>
      <w:marBottom w:val="0"/>
      <w:divBdr>
        <w:top w:val="none" w:sz="0" w:space="0" w:color="auto"/>
        <w:left w:val="none" w:sz="0" w:space="0" w:color="auto"/>
        <w:bottom w:val="none" w:sz="0" w:space="0" w:color="auto"/>
        <w:right w:val="none" w:sz="0" w:space="0" w:color="auto"/>
      </w:divBdr>
    </w:div>
    <w:div w:id="1894190393">
      <w:bodyDiv w:val="1"/>
      <w:marLeft w:val="0"/>
      <w:marRight w:val="0"/>
      <w:marTop w:val="0"/>
      <w:marBottom w:val="0"/>
      <w:divBdr>
        <w:top w:val="none" w:sz="0" w:space="0" w:color="auto"/>
        <w:left w:val="none" w:sz="0" w:space="0" w:color="auto"/>
        <w:bottom w:val="none" w:sz="0" w:space="0" w:color="auto"/>
        <w:right w:val="none" w:sz="0" w:space="0" w:color="auto"/>
      </w:divBdr>
    </w:div>
    <w:div w:id="1899585783">
      <w:bodyDiv w:val="1"/>
      <w:marLeft w:val="0"/>
      <w:marRight w:val="0"/>
      <w:marTop w:val="0"/>
      <w:marBottom w:val="0"/>
      <w:divBdr>
        <w:top w:val="none" w:sz="0" w:space="0" w:color="auto"/>
        <w:left w:val="none" w:sz="0" w:space="0" w:color="auto"/>
        <w:bottom w:val="none" w:sz="0" w:space="0" w:color="auto"/>
        <w:right w:val="none" w:sz="0" w:space="0" w:color="auto"/>
      </w:divBdr>
      <w:divsChild>
        <w:div w:id="339353715">
          <w:marLeft w:val="0"/>
          <w:marRight w:val="0"/>
          <w:marTop w:val="0"/>
          <w:marBottom w:val="0"/>
          <w:divBdr>
            <w:top w:val="none" w:sz="0" w:space="0" w:color="auto"/>
            <w:left w:val="none" w:sz="0" w:space="0" w:color="auto"/>
            <w:bottom w:val="none" w:sz="0" w:space="0" w:color="auto"/>
            <w:right w:val="none" w:sz="0" w:space="0" w:color="auto"/>
          </w:divBdr>
        </w:div>
      </w:divsChild>
    </w:div>
    <w:div w:id="1937442672">
      <w:bodyDiv w:val="1"/>
      <w:marLeft w:val="0"/>
      <w:marRight w:val="0"/>
      <w:marTop w:val="0"/>
      <w:marBottom w:val="0"/>
      <w:divBdr>
        <w:top w:val="none" w:sz="0" w:space="0" w:color="auto"/>
        <w:left w:val="none" w:sz="0" w:space="0" w:color="auto"/>
        <w:bottom w:val="none" w:sz="0" w:space="0" w:color="auto"/>
        <w:right w:val="none" w:sz="0" w:space="0" w:color="auto"/>
      </w:divBdr>
    </w:div>
    <w:div w:id="1957828799">
      <w:bodyDiv w:val="1"/>
      <w:marLeft w:val="0"/>
      <w:marRight w:val="0"/>
      <w:marTop w:val="0"/>
      <w:marBottom w:val="0"/>
      <w:divBdr>
        <w:top w:val="none" w:sz="0" w:space="0" w:color="auto"/>
        <w:left w:val="none" w:sz="0" w:space="0" w:color="auto"/>
        <w:bottom w:val="none" w:sz="0" w:space="0" w:color="auto"/>
        <w:right w:val="none" w:sz="0" w:space="0" w:color="auto"/>
      </w:divBdr>
      <w:divsChild>
        <w:div w:id="1317801193">
          <w:marLeft w:val="0"/>
          <w:marRight w:val="0"/>
          <w:marTop w:val="0"/>
          <w:marBottom w:val="75"/>
          <w:divBdr>
            <w:top w:val="none" w:sz="0" w:space="0" w:color="auto"/>
            <w:left w:val="none" w:sz="0" w:space="0" w:color="auto"/>
            <w:bottom w:val="none" w:sz="0" w:space="0" w:color="auto"/>
            <w:right w:val="none" w:sz="0" w:space="0" w:color="auto"/>
          </w:divBdr>
        </w:div>
        <w:div w:id="1114403791">
          <w:marLeft w:val="0"/>
          <w:marRight w:val="0"/>
          <w:marTop w:val="0"/>
          <w:marBottom w:val="75"/>
          <w:divBdr>
            <w:top w:val="none" w:sz="0" w:space="0" w:color="auto"/>
            <w:left w:val="none" w:sz="0" w:space="0" w:color="auto"/>
            <w:bottom w:val="none" w:sz="0" w:space="0" w:color="auto"/>
            <w:right w:val="none" w:sz="0" w:space="0" w:color="auto"/>
          </w:divBdr>
        </w:div>
      </w:divsChild>
    </w:div>
    <w:div w:id="2074692815">
      <w:bodyDiv w:val="1"/>
      <w:marLeft w:val="0"/>
      <w:marRight w:val="0"/>
      <w:marTop w:val="0"/>
      <w:marBottom w:val="0"/>
      <w:divBdr>
        <w:top w:val="none" w:sz="0" w:space="0" w:color="auto"/>
        <w:left w:val="none" w:sz="0" w:space="0" w:color="auto"/>
        <w:bottom w:val="none" w:sz="0" w:space="0" w:color="auto"/>
        <w:right w:val="none" w:sz="0" w:space="0" w:color="auto"/>
      </w:divBdr>
      <w:divsChild>
        <w:div w:id="1763404692">
          <w:marLeft w:val="0"/>
          <w:marRight w:val="0"/>
          <w:marTop w:val="0"/>
          <w:marBottom w:val="0"/>
          <w:divBdr>
            <w:top w:val="none" w:sz="0" w:space="0" w:color="auto"/>
            <w:left w:val="none" w:sz="0" w:space="0" w:color="auto"/>
            <w:bottom w:val="none" w:sz="0" w:space="0" w:color="auto"/>
            <w:right w:val="none" w:sz="0" w:space="0" w:color="auto"/>
          </w:divBdr>
        </w:div>
        <w:div w:id="901140096">
          <w:marLeft w:val="0"/>
          <w:marRight w:val="0"/>
          <w:marTop w:val="0"/>
          <w:marBottom w:val="0"/>
          <w:divBdr>
            <w:top w:val="none" w:sz="0" w:space="0" w:color="auto"/>
            <w:left w:val="none" w:sz="0" w:space="0" w:color="auto"/>
            <w:bottom w:val="none" w:sz="0" w:space="0" w:color="auto"/>
            <w:right w:val="none" w:sz="0" w:space="0" w:color="auto"/>
          </w:divBdr>
        </w:div>
        <w:div w:id="611672229">
          <w:marLeft w:val="0"/>
          <w:marRight w:val="0"/>
          <w:marTop w:val="0"/>
          <w:marBottom w:val="0"/>
          <w:divBdr>
            <w:top w:val="none" w:sz="0" w:space="0" w:color="auto"/>
            <w:left w:val="none" w:sz="0" w:space="0" w:color="auto"/>
            <w:bottom w:val="none" w:sz="0" w:space="0" w:color="auto"/>
            <w:right w:val="none" w:sz="0" w:space="0" w:color="auto"/>
          </w:divBdr>
        </w:div>
        <w:div w:id="1235966607">
          <w:marLeft w:val="0"/>
          <w:marRight w:val="0"/>
          <w:marTop w:val="0"/>
          <w:marBottom w:val="0"/>
          <w:divBdr>
            <w:top w:val="none" w:sz="0" w:space="0" w:color="auto"/>
            <w:left w:val="none" w:sz="0" w:space="0" w:color="auto"/>
            <w:bottom w:val="none" w:sz="0" w:space="0" w:color="auto"/>
            <w:right w:val="none" w:sz="0" w:space="0" w:color="auto"/>
          </w:divBdr>
        </w:div>
        <w:div w:id="1059013405">
          <w:marLeft w:val="0"/>
          <w:marRight w:val="0"/>
          <w:marTop w:val="0"/>
          <w:marBottom w:val="0"/>
          <w:divBdr>
            <w:top w:val="none" w:sz="0" w:space="0" w:color="auto"/>
            <w:left w:val="none" w:sz="0" w:space="0" w:color="auto"/>
            <w:bottom w:val="none" w:sz="0" w:space="0" w:color="auto"/>
            <w:right w:val="none" w:sz="0" w:space="0" w:color="auto"/>
          </w:divBdr>
        </w:div>
        <w:div w:id="1497183694">
          <w:marLeft w:val="0"/>
          <w:marRight w:val="0"/>
          <w:marTop w:val="0"/>
          <w:marBottom w:val="0"/>
          <w:divBdr>
            <w:top w:val="none" w:sz="0" w:space="0" w:color="auto"/>
            <w:left w:val="none" w:sz="0" w:space="0" w:color="auto"/>
            <w:bottom w:val="none" w:sz="0" w:space="0" w:color="auto"/>
            <w:right w:val="none" w:sz="0" w:space="0" w:color="auto"/>
          </w:divBdr>
        </w:div>
        <w:div w:id="838689627">
          <w:marLeft w:val="0"/>
          <w:marRight w:val="0"/>
          <w:marTop w:val="0"/>
          <w:marBottom w:val="0"/>
          <w:divBdr>
            <w:top w:val="none" w:sz="0" w:space="0" w:color="auto"/>
            <w:left w:val="none" w:sz="0" w:space="0" w:color="auto"/>
            <w:bottom w:val="none" w:sz="0" w:space="0" w:color="auto"/>
            <w:right w:val="none" w:sz="0" w:space="0" w:color="auto"/>
          </w:divBdr>
        </w:div>
        <w:div w:id="1066416660">
          <w:marLeft w:val="0"/>
          <w:marRight w:val="0"/>
          <w:marTop w:val="0"/>
          <w:marBottom w:val="0"/>
          <w:divBdr>
            <w:top w:val="none" w:sz="0" w:space="0" w:color="auto"/>
            <w:left w:val="none" w:sz="0" w:space="0" w:color="auto"/>
            <w:bottom w:val="none" w:sz="0" w:space="0" w:color="auto"/>
            <w:right w:val="none" w:sz="0" w:space="0" w:color="auto"/>
          </w:divBdr>
        </w:div>
        <w:div w:id="1025060803">
          <w:marLeft w:val="0"/>
          <w:marRight w:val="0"/>
          <w:marTop w:val="0"/>
          <w:marBottom w:val="0"/>
          <w:divBdr>
            <w:top w:val="none" w:sz="0" w:space="0" w:color="auto"/>
            <w:left w:val="none" w:sz="0" w:space="0" w:color="auto"/>
            <w:bottom w:val="none" w:sz="0" w:space="0" w:color="auto"/>
            <w:right w:val="none" w:sz="0" w:space="0" w:color="auto"/>
          </w:divBdr>
        </w:div>
        <w:div w:id="1632251139">
          <w:marLeft w:val="0"/>
          <w:marRight w:val="0"/>
          <w:marTop w:val="0"/>
          <w:marBottom w:val="0"/>
          <w:divBdr>
            <w:top w:val="none" w:sz="0" w:space="0" w:color="auto"/>
            <w:left w:val="none" w:sz="0" w:space="0" w:color="auto"/>
            <w:bottom w:val="none" w:sz="0" w:space="0" w:color="auto"/>
            <w:right w:val="none" w:sz="0" w:space="0" w:color="auto"/>
          </w:divBdr>
        </w:div>
        <w:div w:id="1583760180">
          <w:marLeft w:val="0"/>
          <w:marRight w:val="0"/>
          <w:marTop w:val="0"/>
          <w:marBottom w:val="0"/>
          <w:divBdr>
            <w:top w:val="none" w:sz="0" w:space="0" w:color="auto"/>
            <w:left w:val="none" w:sz="0" w:space="0" w:color="auto"/>
            <w:bottom w:val="none" w:sz="0" w:space="0" w:color="auto"/>
            <w:right w:val="none" w:sz="0" w:space="0" w:color="auto"/>
          </w:divBdr>
        </w:div>
        <w:div w:id="476997691">
          <w:marLeft w:val="0"/>
          <w:marRight w:val="0"/>
          <w:marTop w:val="0"/>
          <w:marBottom w:val="0"/>
          <w:divBdr>
            <w:top w:val="none" w:sz="0" w:space="0" w:color="auto"/>
            <w:left w:val="none" w:sz="0" w:space="0" w:color="auto"/>
            <w:bottom w:val="none" w:sz="0" w:space="0" w:color="auto"/>
            <w:right w:val="none" w:sz="0" w:space="0" w:color="auto"/>
          </w:divBdr>
          <w:divsChild>
            <w:div w:id="1309743309">
              <w:marLeft w:val="0"/>
              <w:marRight w:val="0"/>
              <w:marTop w:val="0"/>
              <w:marBottom w:val="0"/>
              <w:divBdr>
                <w:top w:val="none" w:sz="0" w:space="0" w:color="auto"/>
                <w:left w:val="none" w:sz="0" w:space="0" w:color="auto"/>
                <w:bottom w:val="none" w:sz="0" w:space="0" w:color="auto"/>
                <w:right w:val="none" w:sz="0" w:space="0" w:color="auto"/>
              </w:divBdr>
            </w:div>
            <w:div w:id="182937601">
              <w:marLeft w:val="0"/>
              <w:marRight w:val="0"/>
              <w:marTop w:val="0"/>
              <w:marBottom w:val="0"/>
              <w:divBdr>
                <w:top w:val="none" w:sz="0" w:space="0" w:color="auto"/>
                <w:left w:val="none" w:sz="0" w:space="0" w:color="auto"/>
                <w:bottom w:val="none" w:sz="0" w:space="0" w:color="auto"/>
                <w:right w:val="none" w:sz="0" w:space="0" w:color="auto"/>
              </w:divBdr>
            </w:div>
            <w:div w:id="412819482">
              <w:marLeft w:val="0"/>
              <w:marRight w:val="0"/>
              <w:marTop w:val="0"/>
              <w:marBottom w:val="0"/>
              <w:divBdr>
                <w:top w:val="none" w:sz="0" w:space="0" w:color="auto"/>
                <w:left w:val="none" w:sz="0" w:space="0" w:color="auto"/>
                <w:bottom w:val="none" w:sz="0" w:space="0" w:color="auto"/>
                <w:right w:val="none" w:sz="0" w:space="0" w:color="auto"/>
              </w:divBdr>
            </w:div>
          </w:divsChild>
        </w:div>
        <w:div w:id="895556262">
          <w:marLeft w:val="0"/>
          <w:marRight w:val="0"/>
          <w:marTop w:val="0"/>
          <w:marBottom w:val="0"/>
          <w:divBdr>
            <w:top w:val="none" w:sz="0" w:space="0" w:color="auto"/>
            <w:left w:val="none" w:sz="0" w:space="0" w:color="auto"/>
            <w:bottom w:val="none" w:sz="0" w:space="0" w:color="auto"/>
            <w:right w:val="none" w:sz="0" w:space="0" w:color="auto"/>
          </w:divBdr>
          <w:divsChild>
            <w:div w:id="919675724">
              <w:marLeft w:val="0"/>
              <w:marRight w:val="0"/>
              <w:marTop w:val="0"/>
              <w:marBottom w:val="0"/>
              <w:divBdr>
                <w:top w:val="none" w:sz="0" w:space="0" w:color="auto"/>
                <w:left w:val="none" w:sz="0" w:space="0" w:color="auto"/>
                <w:bottom w:val="none" w:sz="0" w:space="0" w:color="auto"/>
                <w:right w:val="none" w:sz="0" w:space="0" w:color="auto"/>
              </w:divBdr>
            </w:div>
            <w:div w:id="545457068">
              <w:marLeft w:val="0"/>
              <w:marRight w:val="0"/>
              <w:marTop w:val="0"/>
              <w:marBottom w:val="0"/>
              <w:divBdr>
                <w:top w:val="none" w:sz="0" w:space="0" w:color="auto"/>
                <w:left w:val="none" w:sz="0" w:space="0" w:color="auto"/>
                <w:bottom w:val="none" w:sz="0" w:space="0" w:color="auto"/>
                <w:right w:val="none" w:sz="0" w:space="0" w:color="auto"/>
              </w:divBdr>
            </w:div>
            <w:div w:id="1713578763">
              <w:marLeft w:val="0"/>
              <w:marRight w:val="0"/>
              <w:marTop w:val="0"/>
              <w:marBottom w:val="0"/>
              <w:divBdr>
                <w:top w:val="none" w:sz="0" w:space="0" w:color="auto"/>
                <w:left w:val="none" w:sz="0" w:space="0" w:color="auto"/>
                <w:bottom w:val="none" w:sz="0" w:space="0" w:color="auto"/>
                <w:right w:val="none" w:sz="0" w:space="0" w:color="auto"/>
              </w:divBdr>
            </w:div>
            <w:div w:id="33191437">
              <w:marLeft w:val="0"/>
              <w:marRight w:val="0"/>
              <w:marTop w:val="0"/>
              <w:marBottom w:val="0"/>
              <w:divBdr>
                <w:top w:val="none" w:sz="0" w:space="0" w:color="auto"/>
                <w:left w:val="none" w:sz="0" w:space="0" w:color="auto"/>
                <w:bottom w:val="none" w:sz="0" w:space="0" w:color="auto"/>
                <w:right w:val="none" w:sz="0" w:space="0" w:color="auto"/>
              </w:divBdr>
            </w:div>
            <w:div w:id="2087873478">
              <w:marLeft w:val="0"/>
              <w:marRight w:val="0"/>
              <w:marTop w:val="0"/>
              <w:marBottom w:val="0"/>
              <w:divBdr>
                <w:top w:val="none" w:sz="0" w:space="0" w:color="auto"/>
                <w:left w:val="none" w:sz="0" w:space="0" w:color="auto"/>
                <w:bottom w:val="none" w:sz="0" w:space="0" w:color="auto"/>
                <w:right w:val="none" w:sz="0" w:space="0" w:color="auto"/>
              </w:divBdr>
            </w:div>
          </w:divsChild>
        </w:div>
        <w:div w:id="1730962147">
          <w:marLeft w:val="0"/>
          <w:marRight w:val="0"/>
          <w:marTop w:val="0"/>
          <w:marBottom w:val="0"/>
          <w:divBdr>
            <w:top w:val="none" w:sz="0" w:space="0" w:color="auto"/>
            <w:left w:val="none" w:sz="0" w:space="0" w:color="auto"/>
            <w:bottom w:val="none" w:sz="0" w:space="0" w:color="auto"/>
            <w:right w:val="none" w:sz="0" w:space="0" w:color="auto"/>
          </w:divBdr>
        </w:div>
        <w:div w:id="1216357180">
          <w:marLeft w:val="0"/>
          <w:marRight w:val="0"/>
          <w:marTop w:val="0"/>
          <w:marBottom w:val="0"/>
          <w:divBdr>
            <w:top w:val="none" w:sz="0" w:space="0" w:color="auto"/>
            <w:left w:val="none" w:sz="0" w:space="0" w:color="auto"/>
            <w:bottom w:val="none" w:sz="0" w:space="0" w:color="auto"/>
            <w:right w:val="none" w:sz="0" w:space="0" w:color="auto"/>
          </w:divBdr>
        </w:div>
        <w:div w:id="1233084505">
          <w:marLeft w:val="0"/>
          <w:marRight w:val="0"/>
          <w:marTop w:val="0"/>
          <w:marBottom w:val="0"/>
          <w:divBdr>
            <w:top w:val="none" w:sz="0" w:space="0" w:color="auto"/>
            <w:left w:val="none" w:sz="0" w:space="0" w:color="auto"/>
            <w:bottom w:val="none" w:sz="0" w:space="0" w:color="auto"/>
            <w:right w:val="none" w:sz="0" w:space="0" w:color="auto"/>
          </w:divBdr>
        </w:div>
        <w:div w:id="1802647541">
          <w:marLeft w:val="0"/>
          <w:marRight w:val="0"/>
          <w:marTop w:val="0"/>
          <w:marBottom w:val="0"/>
          <w:divBdr>
            <w:top w:val="none" w:sz="0" w:space="0" w:color="auto"/>
            <w:left w:val="none" w:sz="0" w:space="0" w:color="auto"/>
            <w:bottom w:val="none" w:sz="0" w:space="0" w:color="auto"/>
            <w:right w:val="none" w:sz="0" w:space="0" w:color="auto"/>
          </w:divBdr>
        </w:div>
        <w:div w:id="1180317079">
          <w:marLeft w:val="0"/>
          <w:marRight w:val="0"/>
          <w:marTop w:val="0"/>
          <w:marBottom w:val="0"/>
          <w:divBdr>
            <w:top w:val="none" w:sz="0" w:space="0" w:color="auto"/>
            <w:left w:val="none" w:sz="0" w:space="0" w:color="auto"/>
            <w:bottom w:val="none" w:sz="0" w:space="0" w:color="auto"/>
            <w:right w:val="none" w:sz="0" w:space="0" w:color="auto"/>
          </w:divBdr>
        </w:div>
        <w:div w:id="1946420355">
          <w:marLeft w:val="0"/>
          <w:marRight w:val="0"/>
          <w:marTop w:val="0"/>
          <w:marBottom w:val="0"/>
          <w:divBdr>
            <w:top w:val="none" w:sz="0" w:space="0" w:color="auto"/>
            <w:left w:val="none" w:sz="0" w:space="0" w:color="auto"/>
            <w:bottom w:val="none" w:sz="0" w:space="0" w:color="auto"/>
            <w:right w:val="none" w:sz="0" w:space="0" w:color="auto"/>
          </w:divBdr>
        </w:div>
        <w:div w:id="332299412">
          <w:marLeft w:val="0"/>
          <w:marRight w:val="0"/>
          <w:marTop w:val="0"/>
          <w:marBottom w:val="0"/>
          <w:divBdr>
            <w:top w:val="none" w:sz="0" w:space="0" w:color="auto"/>
            <w:left w:val="none" w:sz="0" w:space="0" w:color="auto"/>
            <w:bottom w:val="none" w:sz="0" w:space="0" w:color="auto"/>
            <w:right w:val="none" w:sz="0" w:space="0" w:color="auto"/>
          </w:divBdr>
        </w:div>
        <w:div w:id="1850486427">
          <w:marLeft w:val="0"/>
          <w:marRight w:val="0"/>
          <w:marTop w:val="0"/>
          <w:marBottom w:val="0"/>
          <w:divBdr>
            <w:top w:val="none" w:sz="0" w:space="0" w:color="auto"/>
            <w:left w:val="none" w:sz="0" w:space="0" w:color="auto"/>
            <w:bottom w:val="none" w:sz="0" w:space="0" w:color="auto"/>
            <w:right w:val="none" w:sz="0" w:space="0" w:color="auto"/>
          </w:divBdr>
        </w:div>
        <w:div w:id="247690554">
          <w:marLeft w:val="0"/>
          <w:marRight w:val="0"/>
          <w:marTop w:val="0"/>
          <w:marBottom w:val="0"/>
          <w:divBdr>
            <w:top w:val="none" w:sz="0" w:space="0" w:color="auto"/>
            <w:left w:val="none" w:sz="0" w:space="0" w:color="auto"/>
            <w:bottom w:val="none" w:sz="0" w:space="0" w:color="auto"/>
            <w:right w:val="none" w:sz="0" w:space="0" w:color="auto"/>
          </w:divBdr>
        </w:div>
        <w:div w:id="1622612011">
          <w:marLeft w:val="0"/>
          <w:marRight w:val="0"/>
          <w:marTop w:val="0"/>
          <w:marBottom w:val="0"/>
          <w:divBdr>
            <w:top w:val="none" w:sz="0" w:space="0" w:color="auto"/>
            <w:left w:val="none" w:sz="0" w:space="0" w:color="auto"/>
            <w:bottom w:val="none" w:sz="0" w:space="0" w:color="auto"/>
            <w:right w:val="none" w:sz="0" w:space="0" w:color="auto"/>
          </w:divBdr>
        </w:div>
        <w:div w:id="722556278">
          <w:marLeft w:val="0"/>
          <w:marRight w:val="0"/>
          <w:marTop w:val="0"/>
          <w:marBottom w:val="0"/>
          <w:divBdr>
            <w:top w:val="none" w:sz="0" w:space="0" w:color="auto"/>
            <w:left w:val="none" w:sz="0" w:space="0" w:color="auto"/>
            <w:bottom w:val="none" w:sz="0" w:space="0" w:color="auto"/>
            <w:right w:val="none" w:sz="0" w:space="0" w:color="auto"/>
          </w:divBdr>
        </w:div>
        <w:div w:id="1010720683">
          <w:marLeft w:val="0"/>
          <w:marRight w:val="0"/>
          <w:marTop w:val="0"/>
          <w:marBottom w:val="0"/>
          <w:divBdr>
            <w:top w:val="none" w:sz="0" w:space="0" w:color="auto"/>
            <w:left w:val="none" w:sz="0" w:space="0" w:color="auto"/>
            <w:bottom w:val="none" w:sz="0" w:space="0" w:color="auto"/>
            <w:right w:val="none" w:sz="0" w:space="0" w:color="auto"/>
          </w:divBdr>
        </w:div>
        <w:div w:id="1123383366">
          <w:marLeft w:val="0"/>
          <w:marRight w:val="0"/>
          <w:marTop w:val="0"/>
          <w:marBottom w:val="0"/>
          <w:divBdr>
            <w:top w:val="none" w:sz="0" w:space="0" w:color="auto"/>
            <w:left w:val="none" w:sz="0" w:space="0" w:color="auto"/>
            <w:bottom w:val="none" w:sz="0" w:space="0" w:color="auto"/>
            <w:right w:val="none" w:sz="0" w:space="0" w:color="auto"/>
          </w:divBdr>
        </w:div>
        <w:div w:id="1073429939">
          <w:marLeft w:val="0"/>
          <w:marRight w:val="0"/>
          <w:marTop w:val="0"/>
          <w:marBottom w:val="0"/>
          <w:divBdr>
            <w:top w:val="none" w:sz="0" w:space="0" w:color="auto"/>
            <w:left w:val="none" w:sz="0" w:space="0" w:color="auto"/>
            <w:bottom w:val="none" w:sz="0" w:space="0" w:color="auto"/>
            <w:right w:val="none" w:sz="0" w:space="0" w:color="auto"/>
          </w:divBdr>
        </w:div>
        <w:div w:id="508062496">
          <w:marLeft w:val="0"/>
          <w:marRight w:val="0"/>
          <w:marTop w:val="0"/>
          <w:marBottom w:val="0"/>
          <w:divBdr>
            <w:top w:val="none" w:sz="0" w:space="0" w:color="auto"/>
            <w:left w:val="none" w:sz="0" w:space="0" w:color="auto"/>
            <w:bottom w:val="none" w:sz="0" w:space="0" w:color="auto"/>
            <w:right w:val="none" w:sz="0" w:space="0" w:color="auto"/>
          </w:divBdr>
        </w:div>
        <w:div w:id="1211726209">
          <w:marLeft w:val="0"/>
          <w:marRight w:val="0"/>
          <w:marTop w:val="0"/>
          <w:marBottom w:val="0"/>
          <w:divBdr>
            <w:top w:val="none" w:sz="0" w:space="0" w:color="auto"/>
            <w:left w:val="none" w:sz="0" w:space="0" w:color="auto"/>
            <w:bottom w:val="none" w:sz="0" w:space="0" w:color="auto"/>
            <w:right w:val="none" w:sz="0" w:space="0" w:color="auto"/>
          </w:divBdr>
        </w:div>
        <w:div w:id="2124613916">
          <w:marLeft w:val="0"/>
          <w:marRight w:val="0"/>
          <w:marTop w:val="0"/>
          <w:marBottom w:val="0"/>
          <w:divBdr>
            <w:top w:val="none" w:sz="0" w:space="0" w:color="auto"/>
            <w:left w:val="none" w:sz="0" w:space="0" w:color="auto"/>
            <w:bottom w:val="none" w:sz="0" w:space="0" w:color="auto"/>
            <w:right w:val="none" w:sz="0" w:space="0" w:color="auto"/>
          </w:divBdr>
        </w:div>
      </w:divsChild>
    </w:div>
    <w:div w:id="2130394233">
      <w:bodyDiv w:val="1"/>
      <w:marLeft w:val="0"/>
      <w:marRight w:val="0"/>
      <w:marTop w:val="0"/>
      <w:marBottom w:val="0"/>
      <w:divBdr>
        <w:top w:val="none" w:sz="0" w:space="0" w:color="auto"/>
        <w:left w:val="none" w:sz="0" w:space="0" w:color="auto"/>
        <w:bottom w:val="none" w:sz="0" w:space="0" w:color="auto"/>
        <w:right w:val="none" w:sz="0" w:space="0" w:color="auto"/>
      </w:divBdr>
      <w:divsChild>
        <w:div w:id="307899261">
          <w:marLeft w:val="0"/>
          <w:marRight w:val="0"/>
          <w:marTop w:val="0"/>
          <w:marBottom w:val="75"/>
          <w:divBdr>
            <w:top w:val="none" w:sz="0" w:space="0" w:color="auto"/>
            <w:left w:val="none" w:sz="0" w:space="0" w:color="auto"/>
            <w:bottom w:val="none" w:sz="0" w:space="0" w:color="auto"/>
            <w:right w:val="none" w:sz="0" w:space="0" w:color="auto"/>
          </w:divBdr>
        </w:div>
        <w:div w:id="420875385">
          <w:marLeft w:val="0"/>
          <w:marRight w:val="0"/>
          <w:marTop w:val="0"/>
          <w:marBottom w:val="75"/>
          <w:divBdr>
            <w:top w:val="none" w:sz="0" w:space="0" w:color="auto"/>
            <w:left w:val="none" w:sz="0" w:space="0" w:color="auto"/>
            <w:bottom w:val="none" w:sz="0" w:space="0" w:color="auto"/>
            <w:right w:val="none" w:sz="0" w:space="0" w:color="auto"/>
          </w:divBdr>
        </w:div>
      </w:divsChild>
    </w:div>
    <w:div w:id="2134202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6.jp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73F5D081A9745DB8BCCA45C725B20BA"/>
        <w:category>
          <w:name w:val="General"/>
          <w:gallery w:val="placeholder"/>
        </w:category>
        <w:types>
          <w:type w:val="bbPlcHdr"/>
        </w:types>
        <w:behaviors>
          <w:behavior w:val="content"/>
        </w:behaviors>
        <w:guid w:val="{0327BC84-7C41-408E-93C6-64CD5361B189}"/>
      </w:docPartPr>
      <w:docPartBody>
        <w:p w:rsidR="00F87263" w:rsidRDefault="00F87263" w:rsidP="00F87263">
          <w:pPr>
            <w:pStyle w:val="873F5D081A9745DB8BCCA45C725B20BA"/>
          </w:pPr>
          <w:r>
            <w:rPr>
              <w:rFonts w:asciiTheme="majorHAnsi" w:eastAsiaTheme="majorEastAsia" w:hAnsiTheme="majorHAnsi" w:cstheme="majorBidi"/>
              <w:caps/>
              <w:color w:val="4472C4" w:themeColor="accent1"/>
              <w:sz w:val="80"/>
              <w:szCs w:val="80"/>
            </w:rPr>
            <w:t>[Document title]</w:t>
          </w:r>
        </w:p>
      </w:docPartBody>
    </w:docPart>
    <w:docPart>
      <w:docPartPr>
        <w:name w:val="0BB94A708264457690A96657870B53AD"/>
        <w:category>
          <w:name w:val="General"/>
          <w:gallery w:val="placeholder"/>
        </w:category>
        <w:types>
          <w:type w:val="bbPlcHdr"/>
        </w:types>
        <w:behaviors>
          <w:behavior w:val="content"/>
        </w:behaviors>
        <w:guid w:val="{87EABE75-209C-41BD-8727-CF80B93D20C1}"/>
      </w:docPartPr>
      <w:docPartBody>
        <w:p w:rsidR="00F87263" w:rsidRDefault="00F87263" w:rsidP="00F87263">
          <w:pPr>
            <w:pStyle w:val="0BB94A708264457690A96657870B53A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263"/>
    <w:rsid w:val="0099770D"/>
    <w:rsid w:val="00D57219"/>
    <w:rsid w:val="00F872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3F5D081A9745DB8BCCA45C725B20BA">
    <w:name w:val="873F5D081A9745DB8BCCA45C725B20BA"/>
    <w:rsid w:val="00F87263"/>
  </w:style>
  <w:style w:type="paragraph" w:customStyle="1" w:styleId="0BB94A708264457690A96657870B53AD">
    <w:name w:val="0BB94A708264457690A96657870B53AD"/>
    <w:rsid w:val="00F872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ASTRA Rhiannon KESANS-PARKIN</PublishDate>
  <Abstract/>
  <CompanyAddress>1704225</CompanyAddress>
  <CompanyPhone/>
  <CompanyFax/>
  <CompanyEmail>1704225@student.uwtsd.ac.uk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2B428575DA40243AF564D85770AF54A" ma:contentTypeVersion="10" ma:contentTypeDescription="Create a new document." ma:contentTypeScope="" ma:versionID="89c302f0b8f1213402cffc097a6f220e">
  <xsd:schema xmlns:xsd="http://www.w3.org/2001/XMLSchema" xmlns:xs="http://www.w3.org/2001/XMLSchema" xmlns:p="http://schemas.microsoft.com/office/2006/metadata/properties" xmlns:ns3="f8a19ec0-dc81-4987-a929-8e93d70c8233" xmlns:ns4="759019c2-801f-4a8d-8b31-c78641550411" targetNamespace="http://schemas.microsoft.com/office/2006/metadata/properties" ma:root="true" ma:fieldsID="f869bece7292643b8217529b7c12e920" ns3:_="" ns4:_="">
    <xsd:import namespace="f8a19ec0-dc81-4987-a929-8e93d70c8233"/>
    <xsd:import namespace="759019c2-801f-4a8d-8b31-c78641550411"/>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AutoTags" minOccurs="0"/>
                <xsd:element ref="ns4:MediaServiceDateTaken" minOccurs="0"/>
                <xsd:element ref="ns3:SharedWithDetails" minOccurs="0"/>
                <xsd:element ref="ns3:SharingHintHash" minOccurs="0"/>
                <xsd:element ref="ns4:MediaServiceOCR"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a19ec0-dc81-4987-a929-8e93d70c8233"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59019c2-801f-4a8d-8b31-c78641550411"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1" nillable="true" ma:displayName="MediaServiceAutoTags" ma:internalName="MediaServiceAutoTags" ma:readOnly="true">
      <xsd:simpleType>
        <xsd:restriction base="dms:Text"/>
      </xsd:simpleType>
    </xsd:element>
    <xsd:element name="MediaServiceDateTaken" ma:index="12" nillable="true" ma:displayName="MediaServiceDateTaken" ma:hidden="true" ma:internalName="MediaServiceDateTake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B6FD8C-FCED-403F-B8B7-80EEF54ABE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a19ec0-dc81-4987-a929-8e93d70c8233"/>
    <ds:schemaRef ds:uri="759019c2-801f-4a8d-8b31-c7864155041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CC867D-1205-4B5E-95D3-7634F48B9D6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66757E9-94AD-4436-9517-20E4BB4BAB38}">
  <ds:schemaRefs>
    <ds:schemaRef ds:uri="http://schemas.microsoft.com/sharepoint/v3/contenttype/forms"/>
  </ds:schemaRefs>
</ds:datastoreItem>
</file>

<file path=customXml/itemProps5.xml><?xml version="1.0" encoding="utf-8"?>
<ds:datastoreItem xmlns:ds="http://schemas.openxmlformats.org/officeDocument/2006/customXml" ds:itemID="{F5C22A53-2155-45CC-B4CC-98E7509E6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37</Pages>
  <Words>8862</Words>
  <Characters>50520</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What are the main factors associated with the development of male eating disorders?</vt:lpstr>
    </vt:vector>
  </TitlesOfParts>
  <Company>Astra kesans-parkin</Company>
  <LinksUpToDate>false</LinksUpToDate>
  <CharactersWithSpaces>59264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main factors associated with the development of male eating disorders?</dc:title>
  <dc:subject>Research Project submitted as part of the requirements for the award BSc Health and Care of Children and Young People</dc:subject>
  <dc:creator>Astra Kesans-parkin (1704225)</dc:creator>
  <cp:keywords/>
  <dc:description/>
  <cp:lastModifiedBy>Astra Kesans-parkin (1704225)</cp:lastModifiedBy>
  <cp:revision>7</cp:revision>
  <dcterms:created xsi:type="dcterms:W3CDTF">2020-04-27T12:53:00Z</dcterms:created>
  <dcterms:modified xsi:type="dcterms:W3CDTF">2020-04-27T14:34:00Z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0x010100D2B428575DA40243AF564D85770AF54A</vt:lpwstr>
  </property>
</Properties>
</file>