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7C9891D9" w:rsidR="00715990" w:rsidRPr="001F119E" w:rsidRDefault="00715990" w:rsidP="00041A5A">
      <w:pPr>
        <w:spacing w:line="360" w:lineRule="auto"/>
        <w:rPr>
          <w:rFonts w:ascii="Aptos" w:hAnsi="Aptos" w:cs="Arial"/>
          <w:sz w:val="28"/>
          <w:szCs w:val="28"/>
        </w:rPr>
      </w:pPr>
      <w:r w:rsidRPr="001F119E">
        <w:rPr>
          <w:rFonts w:ascii="Aptos" w:hAnsi="Aptos" w:cs="Arial"/>
          <w:b/>
          <w:bCs/>
          <w:sz w:val="28"/>
          <w:szCs w:val="28"/>
        </w:rPr>
        <w:t>Student ID</w:t>
      </w:r>
      <w:r w:rsidRPr="001F119E">
        <w:rPr>
          <w:rFonts w:ascii="Aptos" w:hAnsi="Aptos" w:cs="Arial"/>
          <w:sz w:val="28"/>
          <w:szCs w:val="28"/>
        </w:rPr>
        <w:t xml:space="preserve">: </w:t>
      </w:r>
      <w:r w:rsidR="00BF5105" w:rsidRPr="001F119E">
        <w:rPr>
          <w:rFonts w:ascii="Aptos" w:hAnsi="Aptos" w:cs="Arial"/>
          <w:sz w:val="28"/>
          <w:szCs w:val="28"/>
        </w:rPr>
        <w:t>2241533</w:t>
      </w:r>
    </w:p>
    <w:p w14:paraId="01D5D8DB" w14:textId="03ED09ED" w:rsidR="00FF5B70" w:rsidRPr="001F119E" w:rsidRDefault="00FF5B70" w:rsidP="00041A5A">
      <w:pPr>
        <w:spacing w:line="360" w:lineRule="auto"/>
        <w:rPr>
          <w:rFonts w:ascii="Aptos" w:hAnsi="Aptos" w:cs="Arial"/>
          <w:sz w:val="28"/>
          <w:szCs w:val="28"/>
        </w:rPr>
      </w:pPr>
    </w:p>
    <w:p w14:paraId="7B4B148B" w14:textId="411A59D9" w:rsidR="00646B10" w:rsidRPr="001F119E" w:rsidRDefault="00FF5B70" w:rsidP="00646B10">
      <w:pPr>
        <w:spacing w:line="360" w:lineRule="auto"/>
        <w:rPr>
          <w:rFonts w:ascii="Aptos" w:hAnsi="Aptos" w:cs="Arial"/>
          <w:sz w:val="28"/>
          <w:szCs w:val="28"/>
        </w:rPr>
      </w:pPr>
      <w:r w:rsidRPr="001F119E">
        <w:rPr>
          <w:rFonts w:ascii="Aptos" w:hAnsi="Aptos" w:cs="Arial"/>
          <w:b/>
          <w:bCs/>
          <w:sz w:val="28"/>
          <w:szCs w:val="28"/>
        </w:rPr>
        <w:t>Student Name</w:t>
      </w:r>
      <w:r w:rsidRPr="001F119E">
        <w:rPr>
          <w:rFonts w:ascii="Aptos" w:hAnsi="Aptos" w:cs="Arial"/>
          <w:sz w:val="28"/>
          <w:szCs w:val="28"/>
        </w:rPr>
        <w:t xml:space="preserve">: </w:t>
      </w:r>
      <w:r w:rsidR="00BF5105" w:rsidRPr="001F119E">
        <w:rPr>
          <w:rFonts w:ascii="Aptos" w:hAnsi="Aptos" w:cs="Arial"/>
          <w:sz w:val="28"/>
          <w:szCs w:val="28"/>
        </w:rPr>
        <w:t xml:space="preserve">Maria Alexandra </w:t>
      </w:r>
      <w:proofErr w:type="spellStart"/>
      <w:r w:rsidR="00BF5105" w:rsidRPr="001F119E">
        <w:rPr>
          <w:rFonts w:ascii="Aptos" w:hAnsi="Aptos" w:cs="Arial"/>
          <w:sz w:val="28"/>
          <w:szCs w:val="28"/>
        </w:rPr>
        <w:t>Zbranca</w:t>
      </w:r>
      <w:proofErr w:type="spellEnd"/>
    </w:p>
    <w:p w14:paraId="638A4615" w14:textId="77777777" w:rsidR="00715990" w:rsidRPr="001F119E" w:rsidRDefault="00715990" w:rsidP="00041A5A">
      <w:pPr>
        <w:spacing w:line="360" w:lineRule="auto"/>
        <w:rPr>
          <w:rFonts w:ascii="Aptos" w:hAnsi="Aptos" w:cs="Arial"/>
          <w:sz w:val="28"/>
          <w:szCs w:val="28"/>
        </w:rPr>
      </w:pPr>
    </w:p>
    <w:p w14:paraId="5BD313B6" w14:textId="4BA804DC" w:rsidR="00715990" w:rsidRPr="001F119E" w:rsidRDefault="00715990" w:rsidP="00041A5A">
      <w:pPr>
        <w:spacing w:line="360" w:lineRule="auto"/>
        <w:rPr>
          <w:rFonts w:ascii="Aptos" w:hAnsi="Aptos" w:cs="Arial"/>
        </w:rPr>
      </w:pPr>
    </w:p>
    <w:p w14:paraId="07CF3A4D" w14:textId="4AAF8C7D" w:rsidR="00715990" w:rsidRPr="001F119E" w:rsidRDefault="00715990" w:rsidP="00041A5A">
      <w:pPr>
        <w:spacing w:line="360" w:lineRule="auto"/>
        <w:rPr>
          <w:rFonts w:ascii="Aptos" w:hAnsi="Aptos" w:cs="Arial"/>
        </w:rPr>
      </w:pPr>
      <w:r w:rsidRPr="001F119E">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1F119E" w:rsidRDefault="00D769F0" w:rsidP="00D769F0">
      <w:pPr>
        <w:rPr>
          <w:rFonts w:ascii="Arial" w:hAnsi="Arial" w:cs="Arial"/>
          <w:sz w:val="22"/>
        </w:rPr>
      </w:pPr>
    </w:p>
    <w:p w14:paraId="24BD4B42" w14:textId="766705E2" w:rsidR="00D769F0" w:rsidRPr="001F119E" w:rsidRDefault="00FF5B70" w:rsidP="00784670">
      <w:pPr>
        <w:pStyle w:val="Heading2"/>
        <w:rPr>
          <w:b w:val="0"/>
          <w:bCs w:val="0"/>
          <w:sz w:val="22"/>
          <w:szCs w:val="22"/>
        </w:rPr>
      </w:pPr>
      <w:r w:rsidRPr="001F119E">
        <w:rPr>
          <w:sz w:val="22"/>
          <w:szCs w:val="22"/>
        </w:rPr>
        <w:t>My p</w:t>
      </w:r>
      <w:r w:rsidR="00D769F0" w:rsidRPr="001F119E">
        <w:rPr>
          <w:sz w:val="22"/>
          <w:szCs w:val="22"/>
        </w:rPr>
        <w:t xml:space="preserve">roject title: </w:t>
      </w:r>
      <w:r w:rsidR="00BF5105" w:rsidRPr="001F119E">
        <w:rPr>
          <w:b w:val="0"/>
          <w:bCs w:val="0"/>
          <w:sz w:val="22"/>
          <w:szCs w:val="22"/>
        </w:rPr>
        <w:t>Exploring the Challenges of Safeguarding Children from Social Media-Related Risks in the UK</w:t>
      </w:r>
    </w:p>
    <w:p w14:paraId="655F0372" w14:textId="6031BF8A" w:rsidR="00BF5105" w:rsidRPr="001F119E" w:rsidRDefault="00BF5105" w:rsidP="00BF5105">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1) Aim </w:t>
      </w:r>
    </w:p>
    <w:p w14:paraId="091428FC"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The aim of this research is to explore the challenges faced by professionals, parents, and organisations in safeguarding children from risks associated with social media in the UK. The study will investigate online dangers such as cyberbullying, grooming, and harmful content, while evaluating existing safeguarding policies and practices.</w:t>
      </w:r>
    </w:p>
    <w:p w14:paraId="65751161" w14:textId="4980D0FA" w:rsidR="00BF5105" w:rsidRPr="001F119E" w:rsidRDefault="00BF5105" w:rsidP="00BF5105">
      <w:pPr>
        <w:spacing w:after="0" w:line="240" w:lineRule="auto"/>
        <w:rPr>
          <w:rFonts w:ascii="Arial" w:eastAsia="Times New Roman" w:hAnsi="Arial" w:cs="Arial"/>
          <w:sz w:val="22"/>
          <w:lang w:eastAsia="en-GB"/>
        </w:rPr>
      </w:pPr>
    </w:p>
    <w:p w14:paraId="57289B2A" w14:textId="30A90BAD" w:rsidR="00BF5105" w:rsidRPr="001F119E" w:rsidRDefault="00BF5105" w:rsidP="00BF5105">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2) Objectives </w:t>
      </w:r>
    </w:p>
    <w:p w14:paraId="4BD58DCC" w14:textId="77777777" w:rsidR="00BF5105" w:rsidRPr="001F119E" w:rsidRDefault="00BF5105" w:rsidP="00BF5105">
      <w:pPr>
        <w:numPr>
          <w:ilvl w:val="0"/>
          <w:numId w:val="6"/>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Define and examine</w:t>
      </w:r>
      <w:r w:rsidRPr="001F119E">
        <w:rPr>
          <w:rFonts w:ascii="Arial" w:eastAsia="Times New Roman" w:hAnsi="Arial" w:cs="Arial"/>
          <w:sz w:val="22"/>
          <w:lang w:eastAsia="en-GB"/>
        </w:rPr>
        <w:t xml:space="preserve"> the key social media-related risks that affect children in the UK, including cyberbullying, online grooming, and exposure to inappropriate content.</w:t>
      </w:r>
    </w:p>
    <w:p w14:paraId="5AADA865" w14:textId="77777777" w:rsidR="00BF5105" w:rsidRPr="001F119E" w:rsidRDefault="00BF5105" w:rsidP="00BF5105">
      <w:pPr>
        <w:numPr>
          <w:ilvl w:val="0"/>
          <w:numId w:val="6"/>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Analyse</w:t>
      </w:r>
      <w:r w:rsidRPr="001F119E">
        <w:rPr>
          <w:rFonts w:ascii="Arial" w:eastAsia="Times New Roman" w:hAnsi="Arial" w:cs="Arial"/>
          <w:sz w:val="22"/>
          <w:lang w:eastAsia="en-GB"/>
        </w:rPr>
        <w:t xml:space="preserve"> the role of parents, schools, and social care agencies in identifying and responding to these safeguarding concerns.</w:t>
      </w:r>
    </w:p>
    <w:p w14:paraId="53220A00" w14:textId="77777777" w:rsidR="00BF5105" w:rsidRPr="001F119E" w:rsidRDefault="00BF5105" w:rsidP="00BF5105">
      <w:pPr>
        <w:numPr>
          <w:ilvl w:val="0"/>
          <w:numId w:val="6"/>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Evaluate</w:t>
      </w:r>
      <w:r w:rsidRPr="001F119E">
        <w:rPr>
          <w:rFonts w:ascii="Arial" w:eastAsia="Times New Roman" w:hAnsi="Arial" w:cs="Arial"/>
          <w:sz w:val="22"/>
          <w:lang w:eastAsia="en-GB"/>
        </w:rPr>
        <w:t xml:space="preserve"> the effectiveness of UK safeguarding frameworks and policies, such as </w:t>
      </w:r>
      <w:r w:rsidRPr="001F119E">
        <w:rPr>
          <w:rFonts w:ascii="Arial" w:eastAsia="Times New Roman" w:hAnsi="Arial" w:cs="Arial"/>
          <w:i/>
          <w:iCs/>
          <w:sz w:val="22"/>
          <w:lang w:eastAsia="en-GB"/>
        </w:rPr>
        <w:t>Keeping Children Safe in Education</w:t>
      </w:r>
      <w:r w:rsidRPr="001F119E">
        <w:rPr>
          <w:rFonts w:ascii="Arial" w:eastAsia="Times New Roman" w:hAnsi="Arial" w:cs="Arial"/>
          <w:sz w:val="22"/>
          <w:lang w:eastAsia="en-GB"/>
        </w:rPr>
        <w:t xml:space="preserve"> and </w:t>
      </w:r>
      <w:r w:rsidRPr="001F119E">
        <w:rPr>
          <w:rFonts w:ascii="Arial" w:eastAsia="Times New Roman" w:hAnsi="Arial" w:cs="Arial"/>
          <w:i/>
          <w:iCs/>
          <w:sz w:val="22"/>
          <w:lang w:eastAsia="en-GB"/>
        </w:rPr>
        <w:t>Working Together to Safeguard Children</w:t>
      </w:r>
      <w:r w:rsidRPr="001F119E">
        <w:rPr>
          <w:rFonts w:ascii="Arial" w:eastAsia="Times New Roman" w:hAnsi="Arial" w:cs="Arial"/>
          <w:sz w:val="22"/>
          <w:lang w:eastAsia="en-GB"/>
        </w:rPr>
        <w:t>, in addressing online safety.</w:t>
      </w:r>
    </w:p>
    <w:p w14:paraId="5BE67DA3" w14:textId="77777777" w:rsidR="00BF5105" w:rsidRPr="001F119E" w:rsidRDefault="00BF5105" w:rsidP="00BF5105">
      <w:pPr>
        <w:numPr>
          <w:ilvl w:val="0"/>
          <w:numId w:val="6"/>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Provide recommendations</w:t>
      </w:r>
      <w:r w:rsidRPr="001F119E">
        <w:rPr>
          <w:rFonts w:ascii="Arial" w:eastAsia="Times New Roman" w:hAnsi="Arial" w:cs="Arial"/>
          <w:sz w:val="22"/>
          <w:lang w:eastAsia="en-GB"/>
        </w:rPr>
        <w:t xml:space="preserve"> for improving awareness, digital literacy, and multi-agency collaboration to strengthen child safeguarding in the digital environment.</w:t>
      </w:r>
    </w:p>
    <w:p w14:paraId="4DE92F51" w14:textId="77777777" w:rsidR="00041A5A" w:rsidRPr="001F119E" w:rsidRDefault="00041A5A" w:rsidP="00041A5A">
      <w:pPr>
        <w:spacing w:line="360" w:lineRule="auto"/>
        <w:rPr>
          <w:rFonts w:ascii="Arial" w:hAnsi="Arial" w:cs="Arial"/>
          <w:sz w:val="22"/>
        </w:rPr>
      </w:pPr>
    </w:p>
    <w:p w14:paraId="18CD2EE4" w14:textId="3800B25B" w:rsidR="001F119E" w:rsidRPr="001F119E" w:rsidRDefault="001F119E" w:rsidP="001F119E">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3) Background/Rationale </w:t>
      </w:r>
    </w:p>
    <w:p w14:paraId="128C9D13"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Social media has become a major part of children’s daily lives, offering opportunities for communication and learning. However, it also exposes them to risks such as cyberbullying, online grooming, and access to harmful or misleading content. In the UK, there has been a steady rise in online incidents involving young people, making digital safeguarding a growing concern. According to </w:t>
      </w:r>
      <w:r w:rsidRPr="001F119E">
        <w:rPr>
          <w:rFonts w:ascii="Arial" w:eastAsia="Times New Roman" w:hAnsi="Arial" w:cs="Arial"/>
          <w:b/>
          <w:bCs/>
          <w:sz w:val="22"/>
          <w:lang w:eastAsia="en-GB"/>
        </w:rPr>
        <w:t>Ofcom (2023)</w:t>
      </w:r>
      <w:r w:rsidRPr="001F119E">
        <w:rPr>
          <w:rFonts w:ascii="Arial" w:eastAsia="Times New Roman" w:hAnsi="Arial" w:cs="Arial"/>
          <w:sz w:val="22"/>
          <w:lang w:eastAsia="en-GB"/>
        </w:rPr>
        <w:t xml:space="preserve">, most children aged 8–17 now use social media daily, and many report seeing worrying or distressing content. While policies such as </w:t>
      </w:r>
      <w:r w:rsidRPr="001F119E">
        <w:rPr>
          <w:rFonts w:ascii="Arial" w:eastAsia="Times New Roman" w:hAnsi="Arial" w:cs="Arial"/>
          <w:b/>
          <w:bCs/>
          <w:sz w:val="22"/>
          <w:lang w:eastAsia="en-GB"/>
        </w:rPr>
        <w:t>Keeping Children Safe in Education (DfE, 2023)</w:t>
      </w:r>
      <w:r w:rsidRPr="001F119E">
        <w:rPr>
          <w:rFonts w:ascii="Arial" w:eastAsia="Times New Roman" w:hAnsi="Arial" w:cs="Arial"/>
          <w:sz w:val="22"/>
          <w:lang w:eastAsia="en-GB"/>
        </w:rPr>
        <w:t xml:space="preserve"> and guidance from the </w:t>
      </w:r>
      <w:r w:rsidRPr="001F119E">
        <w:rPr>
          <w:rFonts w:ascii="Arial" w:eastAsia="Times New Roman" w:hAnsi="Arial" w:cs="Arial"/>
          <w:b/>
          <w:bCs/>
          <w:sz w:val="22"/>
          <w:lang w:eastAsia="en-GB"/>
        </w:rPr>
        <w:t>NSPCC (2022)</w:t>
      </w:r>
      <w:r w:rsidRPr="001F119E">
        <w:rPr>
          <w:rFonts w:ascii="Arial" w:eastAsia="Times New Roman" w:hAnsi="Arial" w:cs="Arial"/>
          <w:sz w:val="22"/>
          <w:lang w:eastAsia="en-GB"/>
        </w:rPr>
        <w:t xml:space="preserve"> aim to protect children online, there are still gaps in how these policies are applied across schools and families. This research is significant to health and social care because it highlights the shared responsibility of professionals, parents, and communities to keep children safe in an increasingly digital world.</w:t>
      </w:r>
    </w:p>
    <w:p w14:paraId="072648DD" w14:textId="27E3229D" w:rsidR="001F119E" w:rsidRPr="001F119E" w:rsidRDefault="001F119E" w:rsidP="001F119E">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4) Methods </w:t>
      </w:r>
    </w:p>
    <w:p w14:paraId="62C5F1BE"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This project will use </w:t>
      </w:r>
      <w:r w:rsidRPr="001F119E">
        <w:rPr>
          <w:rFonts w:ascii="Arial" w:eastAsia="Times New Roman" w:hAnsi="Arial" w:cs="Arial"/>
          <w:b/>
          <w:bCs/>
          <w:sz w:val="22"/>
          <w:lang w:eastAsia="en-GB"/>
        </w:rPr>
        <w:t>secondary research</w:t>
      </w:r>
      <w:r w:rsidRPr="001F119E">
        <w:rPr>
          <w:rFonts w:ascii="Arial" w:eastAsia="Times New Roman" w:hAnsi="Arial" w:cs="Arial"/>
          <w:sz w:val="22"/>
          <w:lang w:eastAsia="en-GB"/>
        </w:rPr>
        <w:t xml:space="preserve"> to gather and analyse information from credible sources such as </w:t>
      </w:r>
      <w:r w:rsidRPr="001F119E">
        <w:rPr>
          <w:rFonts w:ascii="Arial" w:eastAsia="Times New Roman" w:hAnsi="Arial" w:cs="Arial"/>
          <w:b/>
          <w:bCs/>
          <w:sz w:val="22"/>
          <w:lang w:eastAsia="en-GB"/>
        </w:rPr>
        <w:t>academic journal articles, government reports, and safeguarding policy documents</w:t>
      </w:r>
      <w:r w:rsidRPr="001F119E">
        <w:rPr>
          <w:rFonts w:ascii="Arial" w:eastAsia="Times New Roman" w:hAnsi="Arial" w:cs="Arial"/>
          <w:sz w:val="22"/>
          <w:lang w:eastAsia="en-GB"/>
        </w:rPr>
        <w:t xml:space="preserve">. Sources will be selected using clear criteria: UK-based publications from </w:t>
      </w:r>
      <w:r w:rsidRPr="001F119E">
        <w:rPr>
          <w:rFonts w:ascii="Arial" w:eastAsia="Times New Roman" w:hAnsi="Arial" w:cs="Arial"/>
          <w:b/>
          <w:bCs/>
          <w:sz w:val="22"/>
          <w:lang w:eastAsia="en-GB"/>
        </w:rPr>
        <w:t>2015–2024</w:t>
      </w:r>
      <w:r w:rsidRPr="001F119E">
        <w:rPr>
          <w:rFonts w:ascii="Arial" w:eastAsia="Times New Roman" w:hAnsi="Arial" w:cs="Arial"/>
          <w:sz w:val="22"/>
          <w:lang w:eastAsia="en-GB"/>
        </w:rPr>
        <w:t xml:space="preserve">, written in English, and focused on children’s online safety and safeguarding practices. Non-academic or unreliable sources such as blogs and opinion pieces will be excluded. The collected data will be examined through a </w:t>
      </w:r>
      <w:r w:rsidRPr="001F119E">
        <w:rPr>
          <w:rFonts w:ascii="Arial" w:eastAsia="Times New Roman" w:hAnsi="Arial" w:cs="Arial"/>
          <w:b/>
          <w:bCs/>
          <w:sz w:val="22"/>
          <w:lang w:eastAsia="en-GB"/>
        </w:rPr>
        <w:t>thematic analysis</w:t>
      </w:r>
      <w:r w:rsidRPr="001F119E">
        <w:rPr>
          <w:rFonts w:ascii="Arial" w:eastAsia="Times New Roman" w:hAnsi="Arial" w:cs="Arial"/>
          <w:sz w:val="22"/>
          <w:lang w:eastAsia="en-GB"/>
        </w:rPr>
        <w:t xml:space="preserve">, grouping </w:t>
      </w:r>
      <w:r w:rsidRPr="001F119E">
        <w:rPr>
          <w:rFonts w:ascii="Arial" w:eastAsia="Times New Roman" w:hAnsi="Arial" w:cs="Arial"/>
          <w:sz w:val="22"/>
          <w:lang w:eastAsia="en-GB"/>
        </w:rPr>
        <w:lastRenderedPageBreak/>
        <w:t xml:space="preserve">findings into key areas such as online risks, policy effectiveness, and multi-agency collaboration. Ethical considerations include using </w:t>
      </w:r>
      <w:r w:rsidRPr="001F119E">
        <w:rPr>
          <w:rFonts w:ascii="Arial" w:eastAsia="Times New Roman" w:hAnsi="Arial" w:cs="Arial"/>
          <w:b/>
          <w:bCs/>
          <w:sz w:val="22"/>
          <w:lang w:eastAsia="en-GB"/>
        </w:rPr>
        <w:t>accurate referencing</w:t>
      </w:r>
      <w:r w:rsidRPr="001F119E">
        <w:rPr>
          <w:rFonts w:ascii="Arial" w:eastAsia="Times New Roman" w:hAnsi="Arial" w:cs="Arial"/>
          <w:sz w:val="22"/>
          <w:lang w:eastAsia="en-GB"/>
        </w:rPr>
        <w:t>, acknowledging all authors, and avoiding plagiarism through proper citation.</w:t>
      </w:r>
    </w:p>
    <w:p w14:paraId="48B3D1A4" w14:textId="77777777" w:rsidR="00041A5A" w:rsidRPr="001F119E" w:rsidRDefault="00041A5A" w:rsidP="00041A5A">
      <w:pPr>
        <w:spacing w:line="360" w:lineRule="auto"/>
        <w:rPr>
          <w:rFonts w:ascii="Arial" w:hAnsi="Arial" w:cs="Arial"/>
          <w:sz w:val="22"/>
        </w:rPr>
      </w:pPr>
    </w:p>
    <w:p w14:paraId="2FE332DF" w14:textId="77777777" w:rsidR="00331F5A" w:rsidRPr="001F119E" w:rsidRDefault="00331F5A" w:rsidP="00331F5A">
      <w:pPr>
        <w:spacing w:line="360" w:lineRule="auto"/>
        <w:ind w:left="720"/>
        <w:rPr>
          <w:rFonts w:ascii="Arial" w:hAnsi="Arial" w:cs="Arial"/>
          <w:sz w:val="22"/>
        </w:rPr>
      </w:pPr>
    </w:p>
    <w:p w14:paraId="2CA6968B" w14:textId="405AA8BE" w:rsidR="001F119E" w:rsidRPr="001F119E" w:rsidRDefault="001F119E" w:rsidP="001F119E">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5) Resources </w:t>
      </w:r>
    </w:p>
    <w:p w14:paraId="0DEA23F2" w14:textId="77777777" w:rsidR="001F119E" w:rsidRPr="001F119E" w:rsidRDefault="001F119E" w:rsidP="001F119E">
      <w:pPr>
        <w:numPr>
          <w:ilvl w:val="0"/>
          <w:numId w:val="7"/>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UWTSD Online Library and Databases (EBSCO, ProQuest, ScienceDirect)</w:t>
      </w:r>
    </w:p>
    <w:p w14:paraId="6A71BF65" w14:textId="77777777" w:rsidR="001F119E" w:rsidRPr="001F119E" w:rsidRDefault="001F119E" w:rsidP="001F119E">
      <w:pPr>
        <w:numPr>
          <w:ilvl w:val="0"/>
          <w:numId w:val="7"/>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Google Scholar</w:t>
      </w:r>
    </w:p>
    <w:p w14:paraId="28C886A5" w14:textId="77777777" w:rsidR="001F119E" w:rsidRPr="001F119E" w:rsidRDefault="001F119E" w:rsidP="001F119E">
      <w:pPr>
        <w:numPr>
          <w:ilvl w:val="0"/>
          <w:numId w:val="7"/>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GOV.UK publications</w:t>
      </w:r>
    </w:p>
    <w:p w14:paraId="2FE23292" w14:textId="77777777" w:rsidR="001F119E" w:rsidRPr="001F119E" w:rsidRDefault="001F119E" w:rsidP="001F119E">
      <w:pPr>
        <w:numPr>
          <w:ilvl w:val="0"/>
          <w:numId w:val="7"/>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NSPCC and Ofcom reports</w:t>
      </w:r>
    </w:p>
    <w:p w14:paraId="13BAE196" w14:textId="77777777" w:rsidR="001F119E" w:rsidRPr="001F119E" w:rsidRDefault="001F119E" w:rsidP="001F119E">
      <w:pPr>
        <w:numPr>
          <w:ilvl w:val="0"/>
          <w:numId w:val="7"/>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Microsoft Word and Excel for organisation</w:t>
      </w:r>
    </w:p>
    <w:p w14:paraId="036CE31B" w14:textId="77777777" w:rsidR="001F119E" w:rsidRPr="001F119E" w:rsidRDefault="00000000" w:rsidP="001F119E">
      <w:pPr>
        <w:spacing w:after="0" w:line="240" w:lineRule="auto"/>
        <w:rPr>
          <w:rFonts w:ascii="Arial" w:eastAsia="Times New Roman" w:hAnsi="Arial" w:cs="Arial"/>
          <w:sz w:val="22"/>
          <w:lang w:eastAsia="en-GB"/>
        </w:rPr>
      </w:pPr>
      <w:r>
        <w:rPr>
          <w:rFonts w:ascii="Arial" w:eastAsia="Times New Roman" w:hAnsi="Arial" w:cs="Arial"/>
          <w:sz w:val="22"/>
          <w:lang w:eastAsia="en-GB"/>
        </w:rPr>
        <w:pict w14:anchorId="2B46F8AF">
          <v:rect id="_x0000_i1025" style="width:0;height:1.5pt" o:hralign="center" o:hrstd="t" o:hr="t" fillcolor="#a0a0a0" stroked="f"/>
        </w:pict>
      </w:r>
    </w:p>
    <w:p w14:paraId="03512B59" w14:textId="71086580" w:rsidR="001F119E" w:rsidRPr="001F119E" w:rsidRDefault="001F119E" w:rsidP="001F119E">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6) Timescale </w:t>
      </w:r>
    </w:p>
    <w:p w14:paraId="5BF8B312" w14:textId="77777777" w:rsidR="001F119E" w:rsidRPr="001F119E" w:rsidRDefault="001F119E" w:rsidP="001F119E">
      <w:pPr>
        <w:numPr>
          <w:ilvl w:val="0"/>
          <w:numId w:val="8"/>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Weeks 1–2:</w:t>
      </w:r>
      <w:r w:rsidRPr="001F119E">
        <w:rPr>
          <w:rFonts w:ascii="Arial" w:eastAsia="Times New Roman" w:hAnsi="Arial" w:cs="Arial"/>
          <w:sz w:val="22"/>
          <w:lang w:eastAsia="en-GB"/>
        </w:rPr>
        <w:t xml:space="preserve"> Literature search and selection of sources</w:t>
      </w:r>
    </w:p>
    <w:p w14:paraId="6EFAAD27" w14:textId="77777777" w:rsidR="001F119E" w:rsidRPr="001F119E" w:rsidRDefault="001F119E" w:rsidP="001F119E">
      <w:pPr>
        <w:numPr>
          <w:ilvl w:val="0"/>
          <w:numId w:val="8"/>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Weeks 3–4:</w:t>
      </w:r>
      <w:r w:rsidRPr="001F119E">
        <w:rPr>
          <w:rFonts w:ascii="Arial" w:eastAsia="Times New Roman" w:hAnsi="Arial" w:cs="Arial"/>
          <w:sz w:val="22"/>
          <w:lang w:eastAsia="en-GB"/>
        </w:rPr>
        <w:t xml:space="preserve"> Thematic analysis and note-taking</w:t>
      </w:r>
    </w:p>
    <w:p w14:paraId="21D1AC6D" w14:textId="77777777" w:rsidR="001F119E" w:rsidRPr="001F119E" w:rsidRDefault="001F119E" w:rsidP="001F119E">
      <w:pPr>
        <w:numPr>
          <w:ilvl w:val="0"/>
          <w:numId w:val="8"/>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Week 5:</w:t>
      </w:r>
      <w:r w:rsidRPr="001F119E">
        <w:rPr>
          <w:rFonts w:ascii="Arial" w:eastAsia="Times New Roman" w:hAnsi="Arial" w:cs="Arial"/>
          <w:sz w:val="22"/>
          <w:lang w:eastAsia="en-GB"/>
        </w:rPr>
        <w:t xml:space="preserve"> Draft writing and review</w:t>
      </w:r>
    </w:p>
    <w:p w14:paraId="03D0A3CC" w14:textId="77777777" w:rsidR="001F119E" w:rsidRPr="001F119E" w:rsidRDefault="001F119E" w:rsidP="001F119E">
      <w:pPr>
        <w:numPr>
          <w:ilvl w:val="0"/>
          <w:numId w:val="8"/>
        </w:num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b/>
          <w:bCs/>
          <w:sz w:val="22"/>
          <w:lang w:eastAsia="en-GB"/>
        </w:rPr>
        <w:t>Week 6:</w:t>
      </w:r>
      <w:r w:rsidRPr="001F119E">
        <w:rPr>
          <w:rFonts w:ascii="Arial" w:eastAsia="Times New Roman" w:hAnsi="Arial" w:cs="Arial"/>
          <w:sz w:val="22"/>
          <w:lang w:eastAsia="en-GB"/>
        </w:rPr>
        <w:t xml:space="preserve"> Final editing and submission</w:t>
      </w:r>
    </w:p>
    <w:p w14:paraId="7628868C" w14:textId="77777777" w:rsidR="001F119E" w:rsidRPr="001F119E" w:rsidRDefault="00000000" w:rsidP="001F119E">
      <w:pPr>
        <w:spacing w:after="0" w:line="240" w:lineRule="auto"/>
        <w:rPr>
          <w:rFonts w:ascii="Arial" w:eastAsia="Times New Roman" w:hAnsi="Arial" w:cs="Arial"/>
          <w:sz w:val="22"/>
          <w:lang w:eastAsia="en-GB"/>
        </w:rPr>
      </w:pPr>
      <w:r>
        <w:rPr>
          <w:rFonts w:ascii="Arial" w:eastAsia="Times New Roman" w:hAnsi="Arial" w:cs="Arial"/>
          <w:sz w:val="22"/>
          <w:lang w:eastAsia="en-GB"/>
        </w:rPr>
        <w:pict w14:anchorId="5CBF2977">
          <v:rect id="_x0000_i1026" style="width:0;height:1.5pt" o:hralign="center" o:hrstd="t" o:hr="t" fillcolor="#a0a0a0" stroked="f"/>
        </w:pict>
      </w:r>
    </w:p>
    <w:p w14:paraId="0BBEA6F8" w14:textId="6A2ACF97" w:rsidR="001F119E" w:rsidRPr="001F119E" w:rsidRDefault="001F119E" w:rsidP="001F119E">
      <w:pPr>
        <w:spacing w:before="100" w:beforeAutospacing="1" w:after="100" w:afterAutospacing="1" w:line="240" w:lineRule="auto"/>
        <w:outlineLvl w:val="2"/>
        <w:rPr>
          <w:rFonts w:ascii="Arial" w:eastAsia="Times New Roman" w:hAnsi="Arial" w:cs="Arial"/>
          <w:b/>
          <w:bCs/>
          <w:sz w:val="22"/>
          <w:lang w:eastAsia="en-GB"/>
        </w:rPr>
      </w:pPr>
      <w:r w:rsidRPr="001F119E">
        <w:rPr>
          <w:rFonts w:ascii="Arial" w:eastAsia="Times New Roman" w:hAnsi="Arial" w:cs="Arial"/>
          <w:b/>
          <w:bCs/>
          <w:sz w:val="22"/>
          <w:lang w:eastAsia="en-GB"/>
        </w:rPr>
        <w:t xml:space="preserve">7) Self-reflection as a researcher </w:t>
      </w:r>
    </w:p>
    <w:p w14:paraId="2C18202F"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I feel confident in finding and understanding reliable information, and I enjoy exploring real-life social issues. One challenge may be managing my time effectively and keeping my topic focused. I aim to improve my research and critical analysis skills while developing more confidence in writing academically and referencing correctly.</w:t>
      </w:r>
    </w:p>
    <w:p w14:paraId="11F606C1" w14:textId="77777777" w:rsidR="001F119E" w:rsidRPr="001F119E" w:rsidRDefault="001F119E" w:rsidP="00331F5A">
      <w:pPr>
        <w:spacing w:line="360" w:lineRule="auto"/>
        <w:ind w:left="720"/>
        <w:rPr>
          <w:rFonts w:ascii="Arial" w:hAnsi="Arial" w:cs="Arial"/>
          <w:sz w:val="22"/>
        </w:rPr>
      </w:pPr>
    </w:p>
    <w:p w14:paraId="449212CA" w14:textId="77777777" w:rsidR="00545684" w:rsidRPr="001F119E" w:rsidRDefault="00545684" w:rsidP="00041A5A">
      <w:pPr>
        <w:spacing w:line="360" w:lineRule="auto"/>
        <w:rPr>
          <w:rFonts w:ascii="Arial" w:hAnsi="Arial" w:cs="Arial"/>
          <w:sz w:val="22"/>
        </w:rPr>
      </w:pPr>
      <w:r w:rsidRPr="001F119E">
        <w:rPr>
          <w:rFonts w:ascii="Arial" w:hAnsi="Arial" w:cs="Arial"/>
          <w:sz w:val="22"/>
        </w:rPr>
        <w:br w:type="page"/>
      </w:r>
    </w:p>
    <w:p w14:paraId="262C8CA3" w14:textId="4D2FF9E1" w:rsidR="00545684" w:rsidRPr="001F119E" w:rsidRDefault="00545684" w:rsidP="00FF5B70">
      <w:pPr>
        <w:pStyle w:val="Heading1"/>
        <w:rPr>
          <w:rFonts w:cs="Arial"/>
          <w:sz w:val="22"/>
          <w:szCs w:val="22"/>
        </w:rPr>
      </w:pPr>
      <w:r w:rsidRPr="001F119E">
        <w:rPr>
          <w:rFonts w:cs="Arial"/>
          <w:sz w:val="22"/>
          <w:szCs w:val="22"/>
        </w:rPr>
        <w:lastRenderedPageBreak/>
        <w:t>References</w:t>
      </w:r>
    </w:p>
    <w:p w14:paraId="6D871C44" w14:textId="77777777" w:rsidR="00331F5A" w:rsidRPr="001F119E" w:rsidRDefault="00331F5A" w:rsidP="00331F5A">
      <w:pPr>
        <w:spacing w:line="360" w:lineRule="auto"/>
        <w:rPr>
          <w:rFonts w:ascii="Arial" w:hAnsi="Arial" w:cs="Arial"/>
          <w:sz w:val="22"/>
        </w:rPr>
      </w:pPr>
    </w:p>
    <w:p w14:paraId="69C4AF70"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Department for Education (2023) </w:t>
      </w:r>
      <w:r w:rsidRPr="001F119E">
        <w:rPr>
          <w:rFonts w:ascii="Arial" w:eastAsia="Times New Roman" w:hAnsi="Arial" w:cs="Arial"/>
          <w:i/>
          <w:iCs/>
          <w:sz w:val="22"/>
          <w:lang w:eastAsia="en-GB"/>
        </w:rPr>
        <w:t>Keeping Children Safe in Education: Statutory Guidance for Schools and Colleges</w:t>
      </w:r>
      <w:r w:rsidRPr="001F119E">
        <w:rPr>
          <w:rFonts w:ascii="Arial" w:eastAsia="Times New Roman" w:hAnsi="Arial" w:cs="Arial"/>
          <w:sz w:val="22"/>
          <w:lang w:eastAsia="en-GB"/>
        </w:rPr>
        <w:t>. London: Department for Education. Available at: https://www.gov.uk/government/publications/keeping-children-safe-in-education--2</w:t>
      </w:r>
    </w:p>
    <w:p w14:paraId="398B54B3"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Department for Education (2018) </w:t>
      </w:r>
      <w:r w:rsidRPr="001F119E">
        <w:rPr>
          <w:rFonts w:ascii="Arial" w:eastAsia="Times New Roman" w:hAnsi="Arial" w:cs="Arial"/>
          <w:i/>
          <w:iCs/>
          <w:sz w:val="22"/>
          <w:lang w:eastAsia="en-GB"/>
        </w:rPr>
        <w:t>Working Together to Safeguard Children: A Guide to Inter-agency Working to Safeguard and Promote the Welfare of Children</w:t>
      </w:r>
      <w:r w:rsidRPr="001F119E">
        <w:rPr>
          <w:rFonts w:ascii="Arial" w:eastAsia="Times New Roman" w:hAnsi="Arial" w:cs="Arial"/>
          <w:sz w:val="22"/>
          <w:lang w:eastAsia="en-GB"/>
        </w:rPr>
        <w:t>. London: Department for Education. Available at: https://www.gov.uk/government/publications/working-together-to-safeguard-children--2</w:t>
      </w:r>
    </w:p>
    <w:p w14:paraId="313D17EB"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NSPCC (2022) </w:t>
      </w:r>
      <w:r w:rsidRPr="001F119E">
        <w:rPr>
          <w:rFonts w:ascii="Arial" w:eastAsia="Times New Roman" w:hAnsi="Arial" w:cs="Arial"/>
          <w:i/>
          <w:iCs/>
          <w:sz w:val="22"/>
          <w:lang w:eastAsia="en-GB"/>
        </w:rPr>
        <w:t>Online Safety and Children: Protecting Young People from Online Abuse and Exploitation</w:t>
      </w:r>
      <w:r w:rsidRPr="001F119E">
        <w:rPr>
          <w:rFonts w:ascii="Arial" w:eastAsia="Times New Roman" w:hAnsi="Arial" w:cs="Arial"/>
          <w:sz w:val="22"/>
          <w:lang w:eastAsia="en-GB"/>
        </w:rPr>
        <w:t>. London: NSPCC. Available at: https://learning.nspcc.org.uk/</w:t>
      </w:r>
    </w:p>
    <w:p w14:paraId="0FCB5164"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Ofcom (2023) </w:t>
      </w:r>
      <w:r w:rsidRPr="001F119E">
        <w:rPr>
          <w:rFonts w:ascii="Arial" w:eastAsia="Times New Roman" w:hAnsi="Arial" w:cs="Arial"/>
          <w:i/>
          <w:iCs/>
          <w:sz w:val="22"/>
          <w:lang w:eastAsia="en-GB"/>
        </w:rPr>
        <w:t>Children and Parents: Media Use and Attitudes Report 2023</w:t>
      </w:r>
      <w:r w:rsidRPr="001F119E">
        <w:rPr>
          <w:rFonts w:ascii="Arial" w:eastAsia="Times New Roman" w:hAnsi="Arial" w:cs="Arial"/>
          <w:sz w:val="22"/>
          <w:lang w:eastAsia="en-GB"/>
        </w:rPr>
        <w:t>. London: Ofcom. Available at: https://www.ofcom.org.uk</w:t>
      </w:r>
    </w:p>
    <w:p w14:paraId="05FE1397" w14:textId="77777777" w:rsidR="00BF5105" w:rsidRPr="001F119E" w:rsidRDefault="00BF5105" w:rsidP="00BF5105">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Livingstone, S. and </w:t>
      </w:r>
      <w:proofErr w:type="spellStart"/>
      <w:r w:rsidRPr="001F119E">
        <w:rPr>
          <w:rFonts w:ascii="Arial" w:eastAsia="Times New Roman" w:hAnsi="Arial" w:cs="Arial"/>
          <w:sz w:val="22"/>
          <w:lang w:eastAsia="en-GB"/>
        </w:rPr>
        <w:t>Stoilova</w:t>
      </w:r>
      <w:proofErr w:type="spellEnd"/>
      <w:r w:rsidRPr="001F119E">
        <w:rPr>
          <w:rFonts w:ascii="Arial" w:eastAsia="Times New Roman" w:hAnsi="Arial" w:cs="Arial"/>
          <w:sz w:val="22"/>
          <w:lang w:eastAsia="en-GB"/>
        </w:rPr>
        <w:t xml:space="preserve">, M. (2021) ‘The 4Cs: Classifying Online Risks to Children’, </w:t>
      </w:r>
      <w:r w:rsidRPr="001F119E">
        <w:rPr>
          <w:rFonts w:ascii="Arial" w:eastAsia="Times New Roman" w:hAnsi="Arial" w:cs="Arial"/>
          <w:i/>
          <w:iCs/>
          <w:sz w:val="22"/>
          <w:lang w:eastAsia="en-GB"/>
        </w:rPr>
        <w:t>OECD Digital Economy Papers</w:t>
      </w:r>
      <w:r w:rsidRPr="001F119E">
        <w:rPr>
          <w:rFonts w:ascii="Arial" w:eastAsia="Times New Roman" w:hAnsi="Arial" w:cs="Arial"/>
          <w:sz w:val="22"/>
          <w:lang w:eastAsia="en-GB"/>
        </w:rPr>
        <w:t>, No. 312, OECD Publishing, Paris. Available at: https://doi.org/10.1787/9b8e57e2-en</w:t>
      </w:r>
    </w:p>
    <w:p w14:paraId="4F674FD0" w14:textId="0CE7E4BC" w:rsidR="00331F5A" w:rsidRPr="001F119E" w:rsidRDefault="00BF5105"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House of Commons Library (2022) </w:t>
      </w:r>
      <w:r w:rsidRPr="001F119E">
        <w:rPr>
          <w:rFonts w:ascii="Arial" w:eastAsia="Times New Roman" w:hAnsi="Arial" w:cs="Arial"/>
          <w:i/>
          <w:iCs/>
          <w:sz w:val="22"/>
          <w:lang w:eastAsia="en-GB"/>
        </w:rPr>
        <w:t>Online Safety Bill 2022: Research Briefing</w:t>
      </w:r>
      <w:r w:rsidRPr="001F119E">
        <w:rPr>
          <w:rFonts w:ascii="Arial" w:eastAsia="Times New Roman" w:hAnsi="Arial" w:cs="Arial"/>
          <w:sz w:val="22"/>
          <w:lang w:eastAsia="en-GB"/>
        </w:rPr>
        <w:t>. London: UK Parliament. Available at: https://commonslibrary.parliament.uk</w:t>
      </w:r>
    </w:p>
    <w:p w14:paraId="795FC4F6"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Department for Education (2023) </w:t>
      </w:r>
      <w:r w:rsidRPr="001F119E">
        <w:rPr>
          <w:rFonts w:ascii="Arial" w:eastAsia="Times New Roman" w:hAnsi="Arial" w:cs="Arial"/>
          <w:i/>
          <w:iCs/>
          <w:sz w:val="22"/>
          <w:lang w:eastAsia="en-GB"/>
        </w:rPr>
        <w:t>Keeping Children Safe in Education: Statutory Guidance for Schools and Colleges.</w:t>
      </w:r>
      <w:r w:rsidRPr="001F119E">
        <w:rPr>
          <w:rFonts w:ascii="Arial" w:eastAsia="Times New Roman" w:hAnsi="Arial" w:cs="Arial"/>
          <w:sz w:val="22"/>
          <w:lang w:eastAsia="en-GB"/>
        </w:rPr>
        <w:t xml:space="preserve"> London: Department for Education.</w:t>
      </w:r>
      <w:r w:rsidRPr="001F119E">
        <w:rPr>
          <w:rFonts w:ascii="Arial" w:eastAsia="Times New Roman" w:hAnsi="Arial" w:cs="Arial"/>
          <w:sz w:val="22"/>
          <w:lang w:eastAsia="en-GB"/>
        </w:rPr>
        <w:br/>
        <w:t>Available at: https://www.gov.uk/government/publications/keeping-children-safe-in-education--2</w:t>
      </w:r>
    </w:p>
    <w:p w14:paraId="6A1408CD"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Department for Education (2018) </w:t>
      </w:r>
      <w:r w:rsidRPr="001F119E">
        <w:rPr>
          <w:rFonts w:ascii="Arial" w:eastAsia="Times New Roman" w:hAnsi="Arial" w:cs="Arial"/>
          <w:i/>
          <w:iCs/>
          <w:sz w:val="22"/>
          <w:lang w:eastAsia="en-GB"/>
        </w:rPr>
        <w:t>Working Together to Safeguard Children: A Guide to Inter-agency Working to Safeguard and Promote the Welfare of Children.</w:t>
      </w:r>
      <w:r w:rsidRPr="001F119E">
        <w:rPr>
          <w:rFonts w:ascii="Arial" w:eastAsia="Times New Roman" w:hAnsi="Arial" w:cs="Arial"/>
          <w:sz w:val="22"/>
          <w:lang w:eastAsia="en-GB"/>
        </w:rPr>
        <w:t xml:space="preserve"> London: Department for Education.</w:t>
      </w:r>
      <w:r w:rsidRPr="001F119E">
        <w:rPr>
          <w:rFonts w:ascii="Arial" w:eastAsia="Times New Roman" w:hAnsi="Arial" w:cs="Arial"/>
          <w:sz w:val="22"/>
          <w:lang w:eastAsia="en-GB"/>
        </w:rPr>
        <w:br/>
        <w:t>Available at: https://www.gov.uk/government/publications/working-together-to-safeguard-children--2</w:t>
      </w:r>
    </w:p>
    <w:p w14:paraId="1DA28EFF"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NSPCC (2022) </w:t>
      </w:r>
      <w:r w:rsidRPr="001F119E">
        <w:rPr>
          <w:rFonts w:ascii="Arial" w:eastAsia="Times New Roman" w:hAnsi="Arial" w:cs="Arial"/>
          <w:i/>
          <w:iCs/>
          <w:sz w:val="22"/>
          <w:lang w:eastAsia="en-GB"/>
        </w:rPr>
        <w:t>Online Safety and Children: Protecting Young People from Online Abuse and Exploitation.</w:t>
      </w:r>
      <w:r w:rsidRPr="001F119E">
        <w:rPr>
          <w:rFonts w:ascii="Arial" w:eastAsia="Times New Roman" w:hAnsi="Arial" w:cs="Arial"/>
          <w:sz w:val="22"/>
          <w:lang w:eastAsia="en-GB"/>
        </w:rPr>
        <w:t xml:space="preserve"> London: NSPCC.</w:t>
      </w:r>
      <w:r w:rsidRPr="001F119E">
        <w:rPr>
          <w:rFonts w:ascii="Arial" w:eastAsia="Times New Roman" w:hAnsi="Arial" w:cs="Arial"/>
          <w:sz w:val="22"/>
          <w:lang w:eastAsia="en-GB"/>
        </w:rPr>
        <w:br/>
        <w:t>Available at: https://learning.nspcc.org.uk</w:t>
      </w:r>
    </w:p>
    <w:p w14:paraId="00547D0B"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Ofcom (2023) </w:t>
      </w:r>
      <w:r w:rsidRPr="001F119E">
        <w:rPr>
          <w:rFonts w:ascii="Arial" w:eastAsia="Times New Roman" w:hAnsi="Arial" w:cs="Arial"/>
          <w:i/>
          <w:iCs/>
          <w:sz w:val="22"/>
          <w:lang w:eastAsia="en-GB"/>
        </w:rPr>
        <w:t>Children and Parents: Media Use and Attitudes Report 2023.</w:t>
      </w:r>
      <w:r w:rsidRPr="001F119E">
        <w:rPr>
          <w:rFonts w:ascii="Arial" w:eastAsia="Times New Roman" w:hAnsi="Arial" w:cs="Arial"/>
          <w:sz w:val="22"/>
          <w:lang w:eastAsia="en-GB"/>
        </w:rPr>
        <w:t xml:space="preserve"> London: Ofcom.</w:t>
      </w:r>
      <w:r w:rsidRPr="001F119E">
        <w:rPr>
          <w:rFonts w:ascii="Arial" w:eastAsia="Times New Roman" w:hAnsi="Arial" w:cs="Arial"/>
          <w:sz w:val="22"/>
          <w:lang w:eastAsia="en-GB"/>
        </w:rPr>
        <w:br/>
        <w:t>Available at: https://www.ofcom.org.uk</w:t>
      </w:r>
    </w:p>
    <w:p w14:paraId="444DCF82"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Livingstone, S. and </w:t>
      </w:r>
      <w:proofErr w:type="spellStart"/>
      <w:r w:rsidRPr="001F119E">
        <w:rPr>
          <w:rFonts w:ascii="Arial" w:eastAsia="Times New Roman" w:hAnsi="Arial" w:cs="Arial"/>
          <w:sz w:val="22"/>
          <w:lang w:eastAsia="en-GB"/>
        </w:rPr>
        <w:t>Stoilova</w:t>
      </w:r>
      <w:proofErr w:type="spellEnd"/>
      <w:r w:rsidRPr="001F119E">
        <w:rPr>
          <w:rFonts w:ascii="Arial" w:eastAsia="Times New Roman" w:hAnsi="Arial" w:cs="Arial"/>
          <w:sz w:val="22"/>
          <w:lang w:eastAsia="en-GB"/>
        </w:rPr>
        <w:t xml:space="preserve">, M. (2021) ‘The 4Cs: Classifying Online Risks to Children.’ </w:t>
      </w:r>
      <w:r w:rsidRPr="001F119E">
        <w:rPr>
          <w:rFonts w:ascii="Arial" w:eastAsia="Times New Roman" w:hAnsi="Arial" w:cs="Arial"/>
          <w:i/>
          <w:iCs/>
          <w:sz w:val="22"/>
          <w:lang w:eastAsia="en-GB"/>
        </w:rPr>
        <w:t>OECD Digital Economy Papers</w:t>
      </w:r>
      <w:r w:rsidRPr="001F119E">
        <w:rPr>
          <w:rFonts w:ascii="Arial" w:eastAsia="Times New Roman" w:hAnsi="Arial" w:cs="Arial"/>
          <w:sz w:val="22"/>
          <w:lang w:eastAsia="en-GB"/>
        </w:rPr>
        <w:t>, No. 312, OECD Publishing, Paris.</w:t>
      </w:r>
      <w:r w:rsidRPr="001F119E">
        <w:rPr>
          <w:rFonts w:ascii="Arial" w:eastAsia="Times New Roman" w:hAnsi="Arial" w:cs="Arial"/>
          <w:sz w:val="22"/>
          <w:lang w:eastAsia="en-GB"/>
        </w:rPr>
        <w:br/>
        <w:t>Available at: https://doi.org/10.1787/9b8e57e2-en</w:t>
      </w:r>
    </w:p>
    <w:p w14:paraId="64509E25" w14:textId="77777777" w:rsidR="001F119E" w:rsidRPr="001F119E" w:rsidRDefault="00331F5A" w:rsidP="001F119E">
      <w:pPr>
        <w:pStyle w:val="NormalWeb"/>
        <w:rPr>
          <w:rFonts w:ascii="Arial" w:eastAsia="Times New Roman" w:hAnsi="Arial" w:cs="Arial"/>
          <w:sz w:val="22"/>
          <w:szCs w:val="22"/>
          <w:lang w:eastAsia="en-GB"/>
        </w:rPr>
      </w:pPr>
      <w:r w:rsidRPr="001F119E">
        <w:rPr>
          <w:rFonts w:ascii="Arial" w:hAnsi="Arial" w:cs="Arial"/>
          <w:sz w:val="22"/>
          <w:szCs w:val="22"/>
        </w:rPr>
        <w:br/>
      </w:r>
      <w:r w:rsidR="001F119E" w:rsidRPr="001F119E">
        <w:rPr>
          <w:rFonts w:ascii="Arial" w:eastAsia="Times New Roman" w:hAnsi="Arial" w:cs="Arial"/>
          <w:sz w:val="22"/>
          <w:szCs w:val="22"/>
          <w:lang w:eastAsia="en-GB"/>
        </w:rPr>
        <w:t xml:space="preserve">Aveyard, H. (2014) </w:t>
      </w:r>
      <w:r w:rsidR="001F119E" w:rsidRPr="001F119E">
        <w:rPr>
          <w:rFonts w:ascii="Arial" w:eastAsia="Times New Roman" w:hAnsi="Arial" w:cs="Arial"/>
          <w:i/>
          <w:iCs/>
          <w:sz w:val="22"/>
          <w:szCs w:val="22"/>
          <w:lang w:eastAsia="en-GB"/>
        </w:rPr>
        <w:t>Doing a Literature Review in Health and Social Care: A Practical Guide.</w:t>
      </w:r>
      <w:r w:rsidR="001F119E" w:rsidRPr="001F119E">
        <w:rPr>
          <w:rFonts w:ascii="Arial" w:eastAsia="Times New Roman" w:hAnsi="Arial" w:cs="Arial"/>
          <w:sz w:val="22"/>
          <w:szCs w:val="22"/>
          <w:lang w:eastAsia="en-GB"/>
        </w:rPr>
        <w:t xml:space="preserve"> 3rd ed. Maidenhead: Open University Press.</w:t>
      </w:r>
    </w:p>
    <w:p w14:paraId="03CFF0C0"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lastRenderedPageBreak/>
        <w:t xml:space="preserve">Saunders, M., Lewis, P. and Thornhill, A. (2019) </w:t>
      </w:r>
      <w:r w:rsidRPr="001F119E">
        <w:rPr>
          <w:rFonts w:ascii="Arial" w:eastAsia="Times New Roman" w:hAnsi="Arial" w:cs="Arial"/>
          <w:i/>
          <w:iCs/>
          <w:sz w:val="22"/>
          <w:lang w:eastAsia="en-GB"/>
        </w:rPr>
        <w:t>Research Methods for Business Students.</w:t>
      </w:r>
      <w:r w:rsidRPr="001F119E">
        <w:rPr>
          <w:rFonts w:ascii="Arial" w:eastAsia="Times New Roman" w:hAnsi="Arial" w:cs="Arial"/>
          <w:sz w:val="22"/>
          <w:lang w:eastAsia="en-GB"/>
        </w:rPr>
        <w:t xml:space="preserve"> 8th ed. Harlow: Pearson Education.</w:t>
      </w:r>
    </w:p>
    <w:p w14:paraId="5B539A2A"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Department for Education (2023) </w:t>
      </w:r>
      <w:r w:rsidRPr="001F119E">
        <w:rPr>
          <w:rFonts w:ascii="Arial" w:eastAsia="Times New Roman" w:hAnsi="Arial" w:cs="Arial"/>
          <w:i/>
          <w:iCs/>
          <w:sz w:val="22"/>
          <w:lang w:eastAsia="en-GB"/>
        </w:rPr>
        <w:t>Keeping Children Safe in Education: Statutory Guidance for Schools and Colleges.</w:t>
      </w:r>
      <w:r w:rsidRPr="001F119E">
        <w:rPr>
          <w:rFonts w:ascii="Arial" w:eastAsia="Times New Roman" w:hAnsi="Arial" w:cs="Arial"/>
          <w:sz w:val="22"/>
          <w:lang w:eastAsia="en-GB"/>
        </w:rPr>
        <w:t xml:space="preserve"> London: Department for Education.</w:t>
      </w:r>
      <w:r w:rsidRPr="001F119E">
        <w:rPr>
          <w:rFonts w:ascii="Arial" w:eastAsia="Times New Roman" w:hAnsi="Arial" w:cs="Arial"/>
          <w:sz w:val="22"/>
          <w:lang w:eastAsia="en-GB"/>
        </w:rPr>
        <w:br/>
        <w:t>Available at: https://www.gov.uk/government/publications/keeping-children-safe-in-education--2</w:t>
      </w:r>
    </w:p>
    <w:p w14:paraId="314E21BD" w14:textId="77777777" w:rsidR="001F119E" w:rsidRPr="001F119E" w:rsidRDefault="001F119E" w:rsidP="001F119E">
      <w:pPr>
        <w:spacing w:before="100" w:beforeAutospacing="1" w:after="100" w:afterAutospacing="1" w:line="240" w:lineRule="auto"/>
        <w:rPr>
          <w:rFonts w:ascii="Arial" w:eastAsia="Times New Roman" w:hAnsi="Arial" w:cs="Arial"/>
          <w:sz w:val="22"/>
          <w:lang w:eastAsia="en-GB"/>
        </w:rPr>
      </w:pPr>
      <w:r w:rsidRPr="001F119E">
        <w:rPr>
          <w:rFonts w:ascii="Arial" w:eastAsia="Times New Roman" w:hAnsi="Arial" w:cs="Arial"/>
          <w:sz w:val="22"/>
          <w:lang w:eastAsia="en-GB"/>
        </w:rPr>
        <w:t xml:space="preserve">NSPCC (2022) </w:t>
      </w:r>
      <w:r w:rsidRPr="001F119E">
        <w:rPr>
          <w:rFonts w:ascii="Arial" w:eastAsia="Times New Roman" w:hAnsi="Arial" w:cs="Arial"/>
          <w:i/>
          <w:iCs/>
          <w:sz w:val="22"/>
          <w:lang w:eastAsia="en-GB"/>
        </w:rPr>
        <w:t>Online Safety and Children: Protecting Young People from Online Abuse and Exploitation.</w:t>
      </w:r>
      <w:r w:rsidRPr="001F119E">
        <w:rPr>
          <w:rFonts w:ascii="Arial" w:eastAsia="Times New Roman" w:hAnsi="Arial" w:cs="Arial"/>
          <w:sz w:val="22"/>
          <w:lang w:eastAsia="en-GB"/>
        </w:rPr>
        <w:t xml:space="preserve"> London: NSPCC.</w:t>
      </w:r>
      <w:r w:rsidRPr="001F119E">
        <w:rPr>
          <w:rFonts w:ascii="Arial" w:eastAsia="Times New Roman" w:hAnsi="Arial" w:cs="Arial"/>
          <w:sz w:val="22"/>
          <w:lang w:eastAsia="en-GB"/>
        </w:rPr>
        <w:br/>
        <w:t>Available at: https://learning.nspcc.org.uk</w:t>
      </w:r>
    </w:p>
    <w:p w14:paraId="5BC91157" w14:textId="1D711964" w:rsidR="00545684" w:rsidRPr="001F119E" w:rsidRDefault="00545684" w:rsidP="00331F5A">
      <w:pPr>
        <w:spacing w:line="360" w:lineRule="auto"/>
        <w:rPr>
          <w:rFonts w:ascii="Arial" w:hAnsi="Arial" w:cs="Arial"/>
          <w:sz w:val="22"/>
        </w:rPr>
      </w:pPr>
    </w:p>
    <w:sectPr w:rsidR="00545684" w:rsidRPr="001F119E"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D6827" w14:textId="77777777" w:rsidR="00655CC5" w:rsidRDefault="00655CC5" w:rsidP="00545684">
      <w:pPr>
        <w:spacing w:after="0" w:line="240" w:lineRule="auto"/>
      </w:pPr>
      <w:r>
        <w:separator/>
      </w:r>
    </w:p>
  </w:endnote>
  <w:endnote w:type="continuationSeparator" w:id="0">
    <w:p w14:paraId="19689BF8" w14:textId="77777777" w:rsidR="00655CC5" w:rsidRDefault="00655CC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1BEA2" w14:textId="77777777" w:rsidR="00655CC5" w:rsidRDefault="00655CC5" w:rsidP="00545684">
      <w:pPr>
        <w:spacing w:after="0" w:line="240" w:lineRule="auto"/>
      </w:pPr>
      <w:r>
        <w:separator/>
      </w:r>
    </w:p>
  </w:footnote>
  <w:footnote w:type="continuationSeparator" w:id="0">
    <w:p w14:paraId="12030E20" w14:textId="77777777" w:rsidR="00655CC5" w:rsidRDefault="00655CC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643DE"/>
    <w:multiLevelType w:val="multilevel"/>
    <w:tmpl w:val="A1BAC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B130E7"/>
    <w:multiLevelType w:val="multilevel"/>
    <w:tmpl w:val="A548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41686B"/>
    <w:multiLevelType w:val="multilevel"/>
    <w:tmpl w:val="2A708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1"/>
  </w:num>
  <w:num w:numId="4" w16cid:durableId="1703288516">
    <w:abstractNumId w:val="5"/>
  </w:num>
  <w:num w:numId="5" w16cid:durableId="1208763282">
    <w:abstractNumId w:val="6"/>
  </w:num>
  <w:num w:numId="6" w16cid:durableId="134494837">
    <w:abstractNumId w:val="0"/>
  </w:num>
  <w:num w:numId="7" w16cid:durableId="1104229957">
    <w:abstractNumId w:val="3"/>
  </w:num>
  <w:num w:numId="8" w16cid:durableId="198053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563B4"/>
    <w:rsid w:val="001F119E"/>
    <w:rsid w:val="0020643B"/>
    <w:rsid w:val="00216C85"/>
    <w:rsid w:val="00245A44"/>
    <w:rsid w:val="00260277"/>
    <w:rsid w:val="00273EDD"/>
    <w:rsid w:val="002A15DA"/>
    <w:rsid w:val="002C3965"/>
    <w:rsid w:val="003018F0"/>
    <w:rsid w:val="00321C4C"/>
    <w:rsid w:val="00331F5A"/>
    <w:rsid w:val="003614EB"/>
    <w:rsid w:val="003A2FDF"/>
    <w:rsid w:val="003B5B7F"/>
    <w:rsid w:val="004903AA"/>
    <w:rsid w:val="004E6C3B"/>
    <w:rsid w:val="00545684"/>
    <w:rsid w:val="0061260B"/>
    <w:rsid w:val="00646B10"/>
    <w:rsid w:val="00655CC5"/>
    <w:rsid w:val="006D298C"/>
    <w:rsid w:val="00715990"/>
    <w:rsid w:val="00784670"/>
    <w:rsid w:val="00866B7B"/>
    <w:rsid w:val="008E5015"/>
    <w:rsid w:val="009D1D1E"/>
    <w:rsid w:val="00A035FD"/>
    <w:rsid w:val="00A178C7"/>
    <w:rsid w:val="00A276A0"/>
    <w:rsid w:val="00A6153D"/>
    <w:rsid w:val="00BF5105"/>
    <w:rsid w:val="00C46501"/>
    <w:rsid w:val="00C54573"/>
    <w:rsid w:val="00CE1B26"/>
    <w:rsid w:val="00D025CA"/>
    <w:rsid w:val="00D769F0"/>
    <w:rsid w:val="00E324CB"/>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995</Words>
  <Characters>5675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vasile nedelcu</cp:lastModifiedBy>
  <cp:revision>2</cp:revision>
  <dcterms:created xsi:type="dcterms:W3CDTF">2025-10-11T10:27:00Z</dcterms:created>
  <dcterms:modified xsi:type="dcterms:W3CDTF">2025-10-11T10:27:00Z</dcterms:modified>
</cp:coreProperties>
</file>