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A20833" w14:textId="05AA7A27" w:rsidR="000B4349" w:rsidRPr="00A8048B" w:rsidRDefault="000B4349" w:rsidP="000B4349">
      <w:pPr>
        <w:rPr>
          <w:rFonts w:ascii="Times New Roman" w:hAnsi="Times New Roman" w:cs="Times New Roman"/>
          <w:b/>
        </w:rPr>
      </w:pPr>
      <w:r w:rsidRPr="00A8048B">
        <w:rPr>
          <w:rFonts w:ascii="Times New Roman" w:hAnsi="Times New Roman" w:cs="Times New Roman"/>
          <w:b/>
        </w:rPr>
        <w:t>“What were the political implications of conflicts between Arian and Orthodox teaching about Christ’s divinity from before 382?”</w:t>
      </w:r>
    </w:p>
    <w:p w14:paraId="62B24BE2" w14:textId="532A73B9" w:rsidR="00A27033" w:rsidRDefault="00153A11" w:rsidP="00153A11">
      <w:pPr>
        <w:rPr>
          <w:rFonts w:ascii="Times New Roman" w:hAnsi="Times New Roman" w:cs="Times New Roman"/>
        </w:rPr>
      </w:pPr>
      <w:r w:rsidRPr="00A8048B">
        <w:rPr>
          <w:rFonts w:ascii="Times New Roman" w:hAnsi="Times New Roman" w:cs="Times New Roman"/>
        </w:rPr>
        <w:t xml:space="preserve">This </w:t>
      </w:r>
      <w:r w:rsidR="008C7099">
        <w:rPr>
          <w:rFonts w:ascii="Times New Roman" w:hAnsi="Times New Roman" w:cs="Times New Roman"/>
        </w:rPr>
        <w:t>paper</w:t>
      </w:r>
      <w:r w:rsidRPr="00A8048B">
        <w:rPr>
          <w:rFonts w:ascii="Times New Roman" w:hAnsi="Times New Roman" w:cs="Times New Roman"/>
        </w:rPr>
        <w:t xml:space="preserve"> will consider the </w:t>
      </w:r>
      <w:r w:rsidR="00966E0B" w:rsidRPr="00A8048B">
        <w:rPr>
          <w:rFonts w:ascii="Times New Roman" w:hAnsi="Times New Roman" w:cs="Times New Roman"/>
        </w:rPr>
        <w:t>political implications of conflicts between Arian and Orthodox teaching between 318</w:t>
      </w:r>
      <w:r w:rsidR="00DA7C80" w:rsidRPr="00A8048B">
        <w:rPr>
          <w:rFonts w:ascii="Times New Roman" w:hAnsi="Times New Roman" w:cs="Times New Roman"/>
        </w:rPr>
        <w:t xml:space="preserve"> and 382 CE</w:t>
      </w:r>
      <w:r w:rsidR="00527A91" w:rsidRPr="00A8048B">
        <w:rPr>
          <w:rFonts w:ascii="Times New Roman" w:hAnsi="Times New Roman" w:cs="Times New Roman"/>
        </w:rPr>
        <w:t xml:space="preserve">. </w:t>
      </w:r>
      <w:r w:rsidR="00DA7C80" w:rsidRPr="00A8048B">
        <w:rPr>
          <w:rFonts w:ascii="Times New Roman" w:hAnsi="Times New Roman" w:cs="Times New Roman"/>
        </w:rPr>
        <w:t xml:space="preserve">It will </w:t>
      </w:r>
      <w:r w:rsidR="00735D72" w:rsidRPr="00A8048B">
        <w:rPr>
          <w:rFonts w:ascii="Times New Roman" w:hAnsi="Times New Roman" w:cs="Times New Roman"/>
        </w:rPr>
        <w:t>briefly</w:t>
      </w:r>
      <w:r w:rsidR="00DA7C80" w:rsidRPr="00A8048B">
        <w:rPr>
          <w:rFonts w:ascii="Times New Roman" w:hAnsi="Times New Roman" w:cs="Times New Roman"/>
        </w:rPr>
        <w:t xml:space="preserve"> discuss the differences between Orthodox and Arian teaching</w:t>
      </w:r>
      <w:r w:rsidR="00235EAB">
        <w:rPr>
          <w:rFonts w:ascii="Times New Roman" w:hAnsi="Times New Roman" w:cs="Times New Roman"/>
        </w:rPr>
        <w:t xml:space="preserve"> and the respective champions of each camp</w:t>
      </w:r>
      <w:r w:rsidR="00527A91">
        <w:rPr>
          <w:rFonts w:ascii="Times New Roman" w:hAnsi="Times New Roman" w:cs="Times New Roman"/>
        </w:rPr>
        <w:t xml:space="preserve">. </w:t>
      </w:r>
      <w:r w:rsidR="00235EAB">
        <w:rPr>
          <w:rFonts w:ascii="Times New Roman" w:hAnsi="Times New Roman" w:cs="Times New Roman"/>
        </w:rPr>
        <w:t xml:space="preserve">It will </w:t>
      </w:r>
      <w:r w:rsidR="007151FA">
        <w:rPr>
          <w:rFonts w:ascii="Times New Roman" w:hAnsi="Times New Roman" w:cs="Times New Roman"/>
        </w:rPr>
        <w:t xml:space="preserve">then </w:t>
      </w:r>
      <w:r w:rsidR="00011288">
        <w:rPr>
          <w:rFonts w:ascii="Times New Roman" w:hAnsi="Times New Roman" w:cs="Times New Roman"/>
        </w:rPr>
        <w:t xml:space="preserve">consider the </w:t>
      </w:r>
      <w:r w:rsidR="00D977A5">
        <w:rPr>
          <w:rFonts w:ascii="Times New Roman" w:hAnsi="Times New Roman" w:cs="Times New Roman"/>
        </w:rPr>
        <w:t xml:space="preserve">political </w:t>
      </w:r>
      <w:r w:rsidR="00D2693E">
        <w:rPr>
          <w:rFonts w:ascii="Times New Roman" w:hAnsi="Times New Roman" w:cs="Times New Roman"/>
        </w:rPr>
        <w:t>implications</w:t>
      </w:r>
      <w:r w:rsidR="0028149D">
        <w:rPr>
          <w:rFonts w:ascii="Times New Roman" w:hAnsi="Times New Roman" w:cs="Times New Roman"/>
        </w:rPr>
        <w:t xml:space="preserve"> within that </w:t>
      </w:r>
      <w:r w:rsidR="0041096C">
        <w:rPr>
          <w:rFonts w:ascii="Times New Roman" w:hAnsi="Times New Roman" w:cs="Times New Roman"/>
        </w:rPr>
        <w:t xml:space="preserve">contemporary </w:t>
      </w:r>
      <w:r w:rsidR="0028149D">
        <w:rPr>
          <w:rFonts w:ascii="Times New Roman" w:hAnsi="Times New Roman" w:cs="Times New Roman"/>
        </w:rPr>
        <w:t>time frame</w:t>
      </w:r>
      <w:r w:rsidR="006A4C54">
        <w:rPr>
          <w:rFonts w:ascii="Times New Roman" w:hAnsi="Times New Roman" w:cs="Times New Roman"/>
        </w:rPr>
        <w:t>,</w:t>
      </w:r>
      <w:r w:rsidR="00D2693E">
        <w:rPr>
          <w:rFonts w:ascii="Times New Roman" w:hAnsi="Times New Roman" w:cs="Times New Roman"/>
        </w:rPr>
        <w:t xml:space="preserve"> in terms of th</w:t>
      </w:r>
      <w:r w:rsidR="00AB4A19">
        <w:rPr>
          <w:rFonts w:ascii="Times New Roman" w:hAnsi="Times New Roman" w:cs="Times New Roman"/>
        </w:rPr>
        <w:t>e 4</w:t>
      </w:r>
      <w:r w:rsidR="00AB4A19" w:rsidRPr="00AB4A19">
        <w:rPr>
          <w:rFonts w:ascii="Times New Roman" w:hAnsi="Times New Roman" w:cs="Times New Roman"/>
          <w:vertAlign w:val="superscript"/>
        </w:rPr>
        <w:t>th</w:t>
      </w:r>
      <w:r w:rsidR="00AB4A19">
        <w:rPr>
          <w:rFonts w:ascii="Times New Roman" w:hAnsi="Times New Roman" w:cs="Times New Roman"/>
        </w:rPr>
        <w:t xml:space="preserve"> Century </w:t>
      </w:r>
      <w:r w:rsidR="00931FA2" w:rsidRPr="00A8048B">
        <w:rPr>
          <w:rFonts w:ascii="Times New Roman" w:hAnsi="Times New Roman" w:cs="Times New Roman"/>
        </w:rPr>
        <w:t>Church,</w:t>
      </w:r>
      <w:r w:rsidR="00AB4A19">
        <w:rPr>
          <w:rFonts w:ascii="Times New Roman" w:hAnsi="Times New Roman" w:cs="Times New Roman"/>
        </w:rPr>
        <w:t xml:space="preserve"> </w:t>
      </w:r>
      <w:r w:rsidR="00421E34">
        <w:rPr>
          <w:rFonts w:ascii="Times New Roman" w:hAnsi="Times New Roman" w:cs="Times New Roman"/>
        </w:rPr>
        <w:t>the Roman Emperors, the Roman Court</w:t>
      </w:r>
      <w:r w:rsidR="00D977A5">
        <w:rPr>
          <w:rFonts w:ascii="Times New Roman" w:hAnsi="Times New Roman" w:cs="Times New Roman"/>
        </w:rPr>
        <w:t>,</w:t>
      </w:r>
      <w:r w:rsidR="00C5380C">
        <w:rPr>
          <w:rFonts w:ascii="Times New Roman" w:hAnsi="Times New Roman" w:cs="Times New Roman"/>
        </w:rPr>
        <w:t xml:space="preserve"> and</w:t>
      </w:r>
      <w:r w:rsidR="00D977A5">
        <w:rPr>
          <w:rFonts w:ascii="Times New Roman" w:hAnsi="Times New Roman" w:cs="Times New Roman"/>
        </w:rPr>
        <w:t xml:space="preserve"> </w:t>
      </w:r>
      <w:r w:rsidR="000427F2">
        <w:rPr>
          <w:rFonts w:ascii="Times New Roman" w:hAnsi="Times New Roman" w:cs="Times New Roman"/>
        </w:rPr>
        <w:t>the populace</w:t>
      </w:r>
      <w:r w:rsidR="00421E34">
        <w:rPr>
          <w:rFonts w:ascii="Times New Roman" w:hAnsi="Times New Roman" w:cs="Times New Roman"/>
        </w:rPr>
        <w:t xml:space="preserve"> of </w:t>
      </w:r>
      <w:r w:rsidR="00CF5770">
        <w:rPr>
          <w:rFonts w:ascii="Times New Roman" w:hAnsi="Times New Roman" w:cs="Times New Roman"/>
        </w:rPr>
        <w:t xml:space="preserve">both the Eastern and Western </w:t>
      </w:r>
      <w:r w:rsidR="00DC354A">
        <w:rPr>
          <w:rFonts w:ascii="Times New Roman" w:hAnsi="Times New Roman" w:cs="Times New Roman"/>
        </w:rPr>
        <w:t>Empire,</w:t>
      </w:r>
      <w:r w:rsidR="00E46151">
        <w:rPr>
          <w:rFonts w:ascii="Times New Roman" w:hAnsi="Times New Roman" w:cs="Times New Roman"/>
        </w:rPr>
        <w:t xml:space="preserve"> including Christians, Pagans and Jews</w:t>
      </w:r>
      <w:proofErr w:type="gramStart"/>
      <w:r w:rsidR="00E46151">
        <w:rPr>
          <w:rFonts w:ascii="Times New Roman" w:hAnsi="Times New Roman" w:cs="Times New Roman"/>
        </w:rPr>
        <w:t xml:space="preserve">.  </w:t>
      </w:r>
      <w:proofErr w:type="gramEnd"/>
      <w:r w:rsidR="000A3BFD">
        <w:rPr>
          <w:rFonts w:ascii="Times New Roman" w:hAnsi="Times New Roman" w:cs="Times New Roman"/>
        </w:rPr>
        <w:t xml:space="preserve">Finally, this essay will consider the </w:t>
      </w:r>
      <w:r w:rsidR="00A321D3">
        <w:rPr>
          <w:rFonts w:ascii="Times New Roman" w:hAnsi="Times New Roman" w:cs="Times New Roman"/>
        </w:rPr>
        <w:t xml:space="preserve">implications of these conflicts on neighbouring </w:t>
      </w:r>
      <w:r w:rsidR="00152EBE">
        <w:rPr>
          <w:rFonts w:ascii="Times New Roman" w:hAnsi="Times New Roman" w:cs="Times New Roman"/>
        </w:rPr>
        <w:t>nations</w:t>
      </w:r>
      <w:r w:rsidR="00527A91">
        <w:rPr>
          <w:rFonts w:ascii="Times New Roman" w:hAnsi="Times New Roman" w:cs="Times New Roman"/>
        </w:rPr>
        <w:t xml:space="preserve">. </w:t>
      </w:r>
    </w:p>
    <w:p w14:paraId="4E2CC5B8" w14:textId="6F8E67E2" w:rsidR="00152EBE" w:rsidRDefault="001E2206" w:rsidP="00153A11">
      <w:pPr>
        <w:rPr>
          <w:rFonts w:ascii="Times New Roman" w:hAnsi="Times New Roman" w:cs="Times New Roman"/>
        </w:rPr>
      </w:pPr>
      <w:r>
        <w:rPr>
          <w:rFonts w:ascii="Times New Roman" w:hAnsi="Times New Roman" w:cs="Times New Roman"/>
        </w:rPr>
        <w:t>Th</w:t>
      </w:r>
      <w:r w:rsidR="00A27033">
        <w:rPr>
          <w:rFonts w:ascii="Times New Roman" w:hAnsi="Times New Roman" w:cs="Times New Roman"/>
        </w:rPr>
        <w:t>is</w:t>
      </w:r>
      <w:r>
        <w:rPr>
          <w:rFonts w:ascii="Times New Roman" w:hAnsi="Times New Roman" w:cs="Times New Roman"/>
        </w:rPr>
        <w:t xml:space="preserve"> paper will recommend that the </w:t>
      </w:r>
      <w:r w:rsidR="00815911">
        <w:rPr>
          <w:rFonts w:ascii="Times New Roman" w:hAnsi="Times New Roman" w:cs="Times New Roman"/>
        </w:rPr>
        <w:t xml:space="preserve">divisions created by the Arian crisis were exacerbated by </w:t>
      </w:r>
      <w:proofErr w:type="gramStart"/>
      <w:r w:rsidR="006B64D6">
        <w:rPr>
          <w:rFonts w:ascii="Times New Roman" w:hAnsi="Times New Roman" w:cs="Times New Roman"/>
        </w:rPr>
        <w:t>several</w:t>
      </w:r>
      <w:proofErr w:type="gramEnd"/>
      <w:r w:rsidR="00E823A5">
        <w:rPr>
          <w:rFonts w:ascii="Times New Roman" w:hAnsi="Times New Roman" w:cs="Times New Roman"/>
        </w:rPr>
        <w:t xml:space="preserve"> factors</w:t>
      </w:r>
      <w:r w:rsidR="00FC2145">
        <w:rPr>
          <w:rFonts w:ascii="Times New Roman" w:hAnsi="Times New Roman" w:cs="Times New Roman"/>
        </w:rPr>
        <w:t xml:space="preserve">. </w:t>
      </w:r>
      <w:r w:rsidR="00E823A5">
        <w:rPr>
          <w:rFonts w:ascii="Times New Roman" w:hAnsi="Times New Roman" w:cs="Times New Roman"/>
        </w:rPr>
        <w:t>Firstly, tensions between Eastern and Western branches of the Church, secondly</w:t>
      </w:r>
      <w:r w:rsidR="00ED4429">
        <w:rPr>
          <w:rFonts w:ascii="Times New Roman" w:hAnsi="Times New Roman" w:cs="Times New Roman"/>
        </w:rPr>
        <w:t xml:space="preserve"> tensions created by the dilemma of a newly Christian Emperor, </w:t>
      </w:r>
      <w:r w:rsidR="006A0EE4">
        <w:rPr>
          <w:rFonts w:ascii="Times New Roman" w:hAnsi="Times New Roman" w:cs="Times New Roman"/>
        </w:rPr>
        <w:t>both for the Pagan majority within the Empire, and secondly for the growing Christian Church</w:t>
      </w:r>
      <w:r w:rsidR="00527A91">
        <w:rPr>
          <w:rFonts w:ascii="Times New Roman" w:hAnsi="Times New Roman" w:cs="Times New Roman"/>
        </w:rPr>
        <w:t xml:space="preserve">. </w:t>
      </w:r>
      <w:r w:rsidR="00E3437F">
        <w:rPr>
          <w:rFonts w:ascii="Times New Roman" w:hAnsi="Times New Roman" w:cs="Times New Roman"/>
        </w:rPr>
        <w:t>Thirdly</w:t>
      </w:r>
      <w:r w:rsidR="00070F02">
        <w:rPr>
          <w:rFonts w:ascii="Times New Roman" w:hAnsi="Times New Roman" w:cs="Times New Roman"/>
        </w:rPr>
        <w:t xml:space="preserve"> tensions </w:t>
      </w:r>
      <w:r w:rsidR="005E5EE4">
        <w:rPr>
          <w:rFonts w:ascii="Times New Roman" w:hAnsi="Times New Roman" w:cs="Times New Roman"/>
        </w:rPr>
        <w:t xml:space="preserve">arising from the Church examining its own structure </w:t>
      </w:r>
      <w:r w:rsidR="00FC2145">
        <w:rPr>
          <w:rFonts w:ascii="Times New Roman" w:hAnsi="Times New Roman" w:cs="Times New Roman"/>
        </w:rPr>
        <w:t>and,</w:t>
      </w:r>
      <w:r w:rsidR="00070F02">
        <w:rPr>
          <w:rFonts w:ascii="Times New Roman" w:hAnsi="Times New Roman" w:cs="Times New Roman"/>
        </w:rPr>
        <w:t xml:space="preserve"> </w:t>
      </w:r>
      <w:r w:rsidR="007927BA">
        <w:rPr>
          <w:rFonts w:ascii="Times New Roman" w:hAnsi="Times New Roman" w:cs="Times New Roman"/>
        </w:rPr>
        <w:t>fourthly</w:t>
      </w:r>
      <w:r w:rsidR="00070F02">
        <w:rPr>
          <w:rFonts w:ascii="Times New Roman" w:hAnsi="Times New Roman" w:cs="Times New Roman"/>
        </w:rPr>
        <w:t xml:space="preserve"> </w:t>
      </w:r>
      <w:r w:rsidR="00CC1323">
        <w:rPr>
          <w:rFonts w:ascii="Times New Roman" w:hAnsi="Times New Roman" w:cs="Times New Roman"/>
        </w:rPr>
        <w:t xml:space="preserve">the chaos created within the church </w:t>
      </w:r>
      <w:r w:rsidR="00FC2145">
        <w:rPr>
          <w:rFonts w:ascii="Times New Roman" w:hAnsi="Times New Roman" w:cs="Times New Roman"/>
        </w:rPr>
        <w:t>because of</w:t>
      </w:r>
      <w:r w:rsidR="00CC1323">
        <w:rPr>
          <w:rFonts w:ascii="Times New Roman" w:hAnsi="Times New Roman" w:cs="Times New Roman"/>
        </w:rPr>
        <w:t xml:space="preserve"> its public </w:t>
      </w:r>
      <w:r w:rsidR="007927BA">
        <w:rPr>
          <w:rFonts w:ascii="Times New Roman" w:hAnsi="Times New Roman" w:cs="Times New Roman"/>
        </w:rPr>
        <w:t xml:space="preserve">examination of its own Christology, and finally </w:t>
      </w:r>
      <w:r w:rsidR="002D69AA">
        <w:rPr>
          <w:rFonts w:ascii="Times New Roman" w:hAnsi="Times New Roman" w:cs="Times New Roman"/>
        </w:rPr>
        <w:t>the dangers for both Roman Society, and the Church</w:t>
      </w:r>
      <w:r w:rsidR="00DC640E">
        <w:rPr>
          <w:rFonts w:ascii="Times New Roman" w:hAnsi="Times New Roman" w:cs="Times New Roman"/>
        </w:rPr>
        <w:t xml:space="preserve"> in terms of loyalties within the political maelstrom of </w:t>
      </w:r>
      <w:r w:rsidR="008619F7">
        <w:rPr>
          <w:rFonts w:ascii="Times New Roman" w:hAnsi="Times New Roman" w:cs="Times New Roman"/>
        </w:rPr>
        <w:t>the period.</w:t>
      </w:r>
    </w:p>
    <w:p w14:paraId="37B2B28D" w14:textId="677E48E4" w:rsidR="00EA546D" w:rsidRDefault="008F6E28" w:rsidP="00EA546D">
      <w:pPr>
        <w:rPr>
          <w:rFonts w:ascii="Times New Roman" w:hAnsi="Times New Roman" w:cs="Times New Roman"/>
        </w:rPr>
      </w:pPr>
      <w:r>
        <w:rPr>
          <w:rFonts w:ascii="Times New Roman" w:hAnsi="Times New Roman" w:cs="Times New Roman"/>
        </w:rPr>
        <w:t>The</w:t>
      </w:r>
      <w:r w:rsidR="00EA546D" w:rsidRPr="00A8048B">
        <w:rPr>
          <w:rFonts w:ascii="Times New Roman" w:hAnsi="Times New Roman" w:cs="Times New Roman"/>
        </w:rPr>
        <w:t xml:space="preserve"> question </w:t>
      </w:r>
      <w:r w:rsidR="00166180">
        <w:rPr>
          <w:rFonts w:ascii="Times New Roman" w:hAnsi="Times New Roman" w:cs="Times New Roman"/>
        </w:rPr>
        <w:t xml:space="preserve">at the root of </w:t>
      </w:r>
      <w:r w:rsidR="00EA546D" w:rsidRPr="00A8048B">
        <w:rPr>
          <w:rFonts w:ascii="Times New Roman" w:hAnsi="Times New Roman" w:cs="Times New Roman"/>
        </w:rPr>
        <w:t>the Arian controversy was: “Just how divine is Christ?”</w:t>
      </w:r>
      <w:r w:rsidR="00EA546D" w:rsidRPr="00A8048B">
        <w:rPr>
          <w:rStyle w:val="FootnoteReference"/>
          <w:rFonts w:ascii="Times New Roman" w:hAnsi="Times New Roman" w:cs="Times New Roman"/>
        </w:rPr>
        <w:t xml:space="preserve"> </w:t>
      </w:r>
      <w:r w:rsidR="00EA546D" w:rsidRPr="00A8048B">
        <w:rPr>
          <w:rStyle w:val="FootnoteReference"/>
          <w:rFonts w:ascii="Times New Roman" w:hAnsi="Times New Roman" w:cs="Times New Roman"/>
        </w:rPr>
        <w:footnoteReference w:id="2"/>
      </w:r>
      <w:r w:rsidR="00EA546D" w:rsidRPr="00A8048B">
        <w:rPr>
          <w:rFonts w:ascii="Times New Roman" w:hAnsi="Times New Roman" w:cs="Times New Roman"/>
        </w:rPr>
        <w:t xml:space="preserve">, whether Jesus was of the same essence as God, </w:t>
      </w:r>
      <w:r w:rsidR="00EA546D">
        <w:rPr>
          <w:rFonts w:ascii="Times New Roman" w:hAnsi="Times New Roman" w:cs="Times New Roman"/>
        </w:rPr>
        <w:t xml:space="preserve">as reflected in the Holy Trinity, which was the </w:t>
      </w:r>
      <w:r w:rsidR="00EA546D" w:rsidRPr="00A8048B">
        <w:rPr>
          <w:rFonts w:ascii="Times New Roman" w:hAnsi="Times New Roman" w:cs="Times New Roman"/>
        </w:rPr>
        <w:t>Orthodox position within the Christian Church, or whether Jesus Christ; was instead a “creature” or creation of God and therefore was not created divine, which was the Arian position.</w:t>
      </w:r>
      <w:r w:rsidR="00EA546D">
        <w:rPr>
          <w:rFonts w:ascii="Times New Roman" w:hAnsi="Times New Roman" w:cs="Times New Roman"/>
        </w:rPr>
        <w:t xml:space="preserve">  Gwatkin provides an interesting summary</w:t>
      </w:r>
      <w:r w:rsidR="00095A04">
        <w:rPr>
          <w:rFonts w:ascii="Times New Roman" w:hAnsi="Times New Roman" w:cs="Times New Roman"/>
        </w:rPr>
        <w:t xml:space="preserve"> of the debate</w:t>
      </w:r>
      <w:r w:rsidR="00EA546D">
        <w:rPr>
          <w:rFonts w:ascii="Times New Roman" w:hAnsi="Times New Roman" w:cs="Times New Roman"/>
        </w:rPr>
        <w:t xml:space="preserve">: </w:t>
      </w:r>
      <w:r w:rsidR="001311DD">
        <w:rPr>
          <w:rFonts w:ascii="Times New Roman" w:hAnsi="Times New Roman" w:cs="Times New Roman"/>
        </w:rPr>
        <w:t>“</w:t>
      </w:r>
      <w:r w:rsidR="00EA546D">
        <w:rPr>
          <w:rFonts w:ascii="Times New Roman" w:hAnsi="Times New Roman" w:cs="Times New Roman"/>
        </w:rPr>
        <w:t>It began by attempting to establish Christian positions, and ended by subverting each and all of them”</w:t>
      </w:r>
      <w:r w:rsidR="00EA546D">
        <w:rPr>
          <w:rStyle w:val="FootnoteReference"/>
          <w:rFonts w:ascii="Times New Roman" w:hAnsi="Times New Roman" w:cs="Times New Roman"/>
        </w:rPr>
        <w:footnoteReference w:id="3"/>
      </w:r>
      <w:r w:rsidR="00D52A21">
        <w:rPr>
          <w:rFonts w:ascii="Times New Roman" w:hAnsi="Times New Roman" w:cs="Times New Roman"/>
        </w:rPr>
        <w:t xml:space="preserve">  </w:t>
      </w:r>
    </w:p>
    <w:p w14:paraId="203F941C" w14:textId="75989CE3" w:rsidR="00BC0AD7" w:rsidRPr="00A8048B" w:rsidRDefault="00CE5E42" w:rsidP="00BC0AD7">
      <w:pPr>
        <w:rPr>
          <w:rFonts w:ascii="Times New Roman" w:hAnsi="Times New Roman" w:cs="Times New Roman"/>
        </w:rPr>
      </w:pPr>
      <w:r>
        <w:rPr>
          <w:rFonts w:ascii="Times New Roman" w:hAnsi="Times New Roman" w:cs="Times New Roman"/>
        </w:rPr>
        <w:t>In</w:t>
      </w:r>
      <w:r w:rsidR="00BC0AD7">
        <w:rPr>
          <w:rFonts w:ascii="Times New Roman" w:hAnsi="Times New Roman" w:cs="Times New Roman"/>
        </w:rPr>
        <w:t xml:space="preserve"> 311CE, Constantine as Caesar; had </w:t>
      </w:r>
      <w:r w:rsidR="00BC0AD7" w:rsidRPr="00A8048B">
        <w:rPr>
          <w:rFonts w:ascii="Times New Roman" w:hAnsi="Times New Roman" w:cs="Times New Roman"/>
        </w:rPr>
        <w:t xml:space="preserve">converted to Christianity, </w:t>
      </w:r>
      <w:r w:rsidR="008A1A48">
        <w:rPr>
          <w:rFonts w:ascii="Times New Roman" w:hAnsi="Times New Roman" w:cs="Times New Roman"/>
        </w:rPr>
        <w:t>whilst</w:t>
      </w:r>
      <w:r w:rsidR="00BC0AD7">
        <w:rPr>
          <w:rFonts w:ascii="Times New Roman" w:hAnsi="Times New Roman" w:cs="Times New Roman"/>
        </w:rPr>
        <w:t xml:space="preserve"> his co-ruler in the East; Licinius as Augustus</w:t>
      </w:r>
      <w:r w:rsidR="00166180">
        <w:rPr>
          <w:rFonts w:ascii="Times New Roman" w:hAnsi="Times New Roman" w:cs="Times New Roman"/>
        </w:rPr>
        <w:t>;</w:t>
      </w:r>
      <w:r w:rsidR="00BC0AD7">
        <w:rPr>
          <w:rFonts w:ascii="Times New Roman" w:hAnsi="Times New Roman" w:cs="Times New Roman"/>
        </w:rPr>
        <w:t xml:space="preserve"> remained pagan. </w:t>
      </w:r>
      <w:r w:rsidR="000A7B64">
        <w:rPr>
          <w:rFonts w:ascii="Times New Roman" w:hAnsi="Times New Roman" w:cs="Times New Roman"/>
        </w:rPr>
        <w:t xml:space="preserve">It was therefore </w:t>
      </w:r>
      <w:r w:rsidR="00166180">
        <w:rPr>
          <w:rFonts w:ascii="Times New Roman" w:hAnsi="Times New Roman" w:cs="Times New Roman"/>
        </w:rPr>
        <w:t>likely</w:t>
      </w:r>
      <w:r w:rsidR="00615420">
        <w:rPr>
          <w:rFonts w:ascii="Times New Roman" w:hAnsi="Times New Roman" w:cs="Times New Roman"/>
        </w:rPr>
        <w:t xml:space="preserve">, that the more political titles used </w:t>
      </w:r>
      <w:r w:rsidR="00166180">
        <w:rPr>
          <w:rFonts w:ascii="Times New Roman" w:hAnsi="Times New Roman" w:cs="Times New Roman"/>
        </w:rPr>
        <w:t xml:space="preserve">of </w:t>
      </w:r>
      <w:r w:rsidR="00615420">
        <w:rPr>
          <w:rFonts w:ascii="Times New Roman" w:hAnsi="Times New Roman" w:cs="Times New Roman"/>
        </w:rPr>
        <w:t xml:space="preserve">Jesus, </w:t>
      </w:r>
      <w:r w:rsidR="00E9714C">
        <w:rPr>
          <w:rFonts w:ascii="Times New Roman" w:hAnsi="Times New Roman" w:cs="Times New Roman"/>
        </w:rPr>
        <w:t xml:space="preserve">such as Son of God, </w:t>
      </w:r>
      <w:r w:rsidR="00527A91">
        <w:rPr>
          <w:rFonts w:ascii="Times New Roman" w:hAnsi="Times New Roman" w:cs="Times New Roman"/>
        </w:rPr>
        <w:t>Messiah,</w:t>
      </w:r>
      <w:r w:rsidR="00E9714C">
        <w:rPr>
          <w:rFonts w:ascii="Times New Roman" w:hAnsi="Times New Roman" w:cs="Times New Roman"/>
        </w:rPr>
        <w:t xml:space="preserve"> and King of Kings, would be </w:t>
      </w:r>
      <w:r w:rsidR="002064DE">
        <w:rPr>
          <w:rFonts w:ascii="Times New Roman" w:hAnsi="Times New Roman" w:cs="Times New Roman"/>
        </w:rPr>
        <w:t xml:space="preserve">re-examined </w:t>
      </w:r>
      <w:proofErr w:type="gramStart"/>
      <w:r w:rsidR="002064DE">
        <w:rPr>
          <w:rFonts w:ascii="Times New Roman" w:hAnsi="Times New Roman" w:cs="Times New Roman"/>
        </w:rPr>
        <w:t>in light of</w:t>
      </w:r>
      <w:proofErr w:type="gramEnd"/>
      <w:r w:rsidR="002064DE">
        <w:rPr>
          <w:rFonts w:ascii="Times New Roman" w:hAnsi="Times New Roman" w:cs="Times New Roman"/>
        </w:rPr>
        <w:t xml:space="preserve"> </w:t>
      </w:r>
      <w:r w:rsidR="00CB7931">
        <w:rPr>
          <w:rFonts w:ascii="Times New Roman" w:hAnsi="Times New Roman" w:cs="Times New Roman"/>
        </w:rPr>
        <w:t xml:space="preserve">the Christian </w:t>
      </w:r>
      <w:r w:rsidR="00166180">
        <w:rPr>
          <w:rFonts w:ascii="Times New Roman" w:hAnsi="Times New Roman" w:cs="Times New Roman"/>
        </w:rPr>
        <w:t>c</w:t>
      </w:r>
      <w:r w:rsidR="00CB7931">
        <w:rPr>
          <w:rFonts w:ascii="Times New Roman" w:hAnsi="Times New Roman" w:cs="Times New Roman"/>
        </w:rPr>
        <w:t>onversion of a Roman emperor</w:t>
      </w:r>
      <w:r w:rsidR="00CE14CB">
        <w:rPr>
          <w:rFonts w:ascii="Times New Roman" w:hAnsi="Times New Roman" w:cs="Times New Roman"/>
        </w:rPr>
        <w:t xml:space="preserve">. </w:t>
      </w:r>
      <w:r w:rsidR="003B1A15">
        <w:rPr>
          <w:rFonts w:ascii="Times New Roman" w:hAnsi="Times New Roman" w:cs="Times New Roman"/>
        </w:rPr>
        <w:t xml:space="preserve"> </w:t>
      </w:r>
      <w:r w:rsidR="00CE14CB">
        <w:rPr>
          <w:rFonts w:ascii="Times New Roman" w:hAnsi="Times New Roman" w:cs="Times New Roman"/>
        </w:rPr>
        <w:t>W</w:t>
      </w:r>
      <w:r w:rsidR="003B1A15">
        <w:rPr>
          <w:rFonts w:ascii="Times New Roman" w:hAnsi="Times New Roman" w:cs="Times New Roman"/>
        </w:rPr>
        <w:t xml:space="preserve">hilst </w:t>
      </w:r>
      <w:r w:rsidR="00166180">
        <w:rPr>
          <w:rFonts w:ascii="Times New Roman" w:hAnsi="Times New Roman" w:cs="Times New Roman"/>
        </w:rPr>
        <w:t>Christians</w:t>
      </w:r>
      <w:r w:rsidR="003B1A15">
        <w:rPr>
          <w:rFonts w:ascii="Times New Roman" w:hAnsi="Times New Roman" w:cs="Times New Roman"/>
        </w:rPr>
        <w:t xml:space="preserve"> had al</w:t>
      </w:r>
      <w:r w:rsidR="000556DD">
        <w:rPr>
          <w:rFonts w:ascii="Times New Roman" w:hAnsi="Times New Roman" w:cs="Times New Roman"/>
        </w:rPr>
        <w:t xml:space="preserve">ways respected the Roman state, </w:t>
      </w:r>
      <w:r w:rsidR="00166180">
        <w:rPr>
          <w:rFonts w:ascii="Times New Roman" w:hAnsi="Times New Roman" w:cs="Times New Roman"/>
        </w:rPr>
        <w:t xml:space="preserve">they </w:t>
      </w:r>
      <w:r w:rsidR="000556DD">
        <w:rPr>
          <w:rFonts w:ascii="Times New Roman" w:hAnsi="Times New Roman" w:cs="Times New Roman"/>
        </w:rPr>
        <w:t xml:space="preserve">had held </w:t>
      </w:r>
      <w:r w:rsidR="00166180">
        <w:rPr>
          <w:rFonts w:ascii="Times New Roman" w:hAnsi="Times New Roman" w:cs="Times New Roman"/>
        </w:rPr>
        <w:t>themselves</w:t>
      </w:r>
      <w:r w:rsidR="000556DD">
        <w:rPr>
          <w:rFonts w:ascii="Times New Roman" w:hAnsi="Times New Roman" w:cs="Times New Roman"/>
        </w:rPr>
        <w:t xml:space="preserve"> </w:t>
      </w:r>
      <w:r w:rsidR="00FC2145">
        <w:rPr>
          <w:rFonts w:ascii="Times New Roman" w:hAnsi="Times New Roman" w:cs="Times New Roman"/>
        </w:rPr>
        <w:t>apart</w:t>
      </w:r>
      <w:r w:rsidR="000556DD">
        <w:rPr>
          <w:rFonts w:ascii="Times New Roman" w:hAnsi="Times New Roman" w:cs="Times New Roman"/>
        </w:rPr>
        <w:t xml:space="preserve">, as </w:t>
      </w:r>
      <w:r w:rsidR="00BC1F8F">
        <w:rPr>
          <w:rFonts w:ascii="Times New Roman" w:hAnsi="Times New Roman" w:cs="Times New Roman"/>
        </w:rPr>
        <w:t xml:space="preserve">the goal of Christians was to become a citizen of the Kingdom of God, </w:t>
      </w:r>
      <w:proofErr w:type="gramStart"/>
      <w:r w:rsidR="00BC1F8F">
        <w:rPr>
          <w:rFonts w:ascii="Times New Roman" w:hAnsi="Times New Roman" w:cs="Times New Roman"/>
        </w:rPr>
        <w:t>rather that</w:t>
      </w:r>
      <w:proofErr w:type="gramEnd"/>
      <w:r w:rsidR="00BC1F8F">
        <w:rPr>
          <w:rFonts w:ascii="Times New Roman" w:hAnsi="Times New Roman" w:cs="Times New Roman"/>
        </w:rPr>
        <w:t xml:space="preserve"> the Roman Empire</w:t>
      </w:r>
      <w:r w:rsidR="00527A91">
        <w:rPr>
          <w:rFonts w:ascii="Times New Roman" w:hAnsi="Times New Roman" w:cs="Times New Roman"/>
        </w:rPr>
        <w:t xml:space="preserve">. </w:t>
      </w:r>
      <w:r w:rsidR="00CE14CB">
        <w:rPr>
          <w:rFonts w:ascii="Times New Roman" w:hAnsi="Times New Roman" w:cs="Times New Roman"/>
        </w:rPr>
        <w:t xml:space="preserve">However, </w:t>
      </w:r>
      <w:r w:rsidR="00E61298">
        <w:rPr>
          <w:rFonts w:ascii="Times New Roman" w:hAnsi="Times New Roman" w:cs="Times New Roman"/>
        </w:rPr>
        <w:t xml:space="preserve">the conversion of Constantine </w:t>
      </w:r>
      <w:r w:rsidR="00706180">
        <w:rPr>
          <w:rFonts w:ascii="Times New Roman" w:hAnsi="Times New Roman" w:cs="Times New Roman"/>
        </w:rPr>
        <w:t xml:space="preserve">meant that suddenly, the Church had become an extension of the state, and </w:t>
      </w:r>
      <w:r w:rsidR="00BA30D6">
        <w:rPr>
          <w:rFonts w:ascii="Times New Roman" w:hAnsi="Times New Roman" w:cs="Times New Roman"/>
        </w:rPr>
        <w:t>that the state had become a protector of Christians, and later an enforcer of Christianity</w:t>
      </w:r>
      <w:r w:rsidR="002654EC">
        <w:rPr>
          <w:rFonts w:ascii="Times New Roman" w:hAnsi="Times New Roman" w:cs="Times New Roman"/>
        </w:rPr>
        <w:t xml:space="preserve"> and that therefore the role of the </w:t>
      </w:r>
      <w:r w:rsidR="00166180">
        <w:rPr>
          <w:rFonts w:ascii="Times New Roman" w:hAnsi="Times New Roman" w:cs="Times New Roman"/>
        </w:rPr>
        <w:t xml:space="preserve">Roman </w:t>
      </w:r>
      <w:r w:rsidR="002654EC">
        <w:rPr>
          <w:rFonts w:ascii="Times New Roman" w:hAnsi="Times New Roman" w:cs="Times New Roman"/>
        </w:rPr>
        <w:t>Emperor within the Christian Church had to be considered</w:t>
      </w:r>
      <w:r w:rsidR="00222A48">
        <w:rPr>
          <w:rFonts w:ascii="Times New Roman" w:hAnsi="Times New Roman" w:cs="Times New Roman"/>
        </w:rPr>
        <w:t xml:space="preserve">, </w:t>
      </w:r>
      <w:r w:rsidR="003669E0">
        <w:rPr>
          <w:rFonts w:ascii="Times New Roman" w:hAnsi="Times New Roman" w:cs="Times New Roman"/>
        </w:rPr>
        <w:t>alongside the titles of Jesus Christ</w:t>
      </w:r>
      <w:r w:rsidR="00BA30D6">
        <w:rPr>
          <w:rStyle w:val="FootnoteReference"/>
          <w:rFonts w:ascii="Times New Roman" w:hAnsi="Times New Roman" w:cs="Times New Roman"/>
        </w:rPr>
        <w:footnoteReference w:id="4"/>
      </w:r>
      <w:r w:rsidR="002064DE">
        <w:rPr>
          <w:rFonts w:ascii="Times New Roman" w:hAnsi="Times New Roman" w:cs="Times New Roman"/>
        </w:rPr>
        <w:t xml:space="preserve"> </w:t>
      </w:r>
    </w:p>
    <w:p w14:paraId="063E7413" w14:textId="584A7374" w:rsidR="000456FA" w:rsidRDefault="00BC0AD7" w:rsidP="000456FA">
      <w:pPr>
        <w:rPr>
          <w:rFonts w:ascii="Times New Roman" w:hAnsi="Times New Roman" w:cs="Times New Roman"/>
        </w:rPr>
      </w:pPr>
      <w:r>
        <w:rPr>
          <w:rFonts w:ascii="Times New Roman" w:hAnsi="Times New Roman" w:cs="Times New Roman"/>
        </w:rPr>
        <w:t>Proclaiming the</w:t>
      </w:r>
      <w:r w:rsidRPr="00A8048B">
        <w:rPr>
          <w:rFonts w:ascii="Times New Roman" w:hAnsi="Times New Roman" w:cs="Times New Roman"/>
        </w:rPr>
        <w:t xml:space="preserve"> </w:t>
      </w:r>
      <w:r w:rsidR="00561A32">
        <w:rPr>
          <w:rFonts w:ascii="Times New Roman" w:hAnsi="Times New Roman" w:cs="Times New Roman"/>
        </w:rPr>
        <w:t>E</w:t>
      </w:r>
      <w:r w:rsidRPr="00A8048B">
        <w:rPr>
          <w:rFonts w:ascii="Times New Roman" w:hAnsi="Times New Roman" w:cs="Times New Roman"/>
        </w:rPr>
        <w:t>dict of Milan</w:t>
      </w:r>
      <w:r>
        <w:rPr>
          <w:rFonts w:ascii="Times New Roman" w:hAnsi="Times New Roman" w:cs="Times New Roman"/>
        </w:rPr>
        <w:t xml:space="preserve"> (313 CE)</w:t>
      </w:r>
      <w:r w:rsidRPr="00A8048B">
        <w:rPr>
          <w:rFonts w:ascii="Times New Roman" w:hAnsi="Times New Roman" w:cs="Times New Roman"/>
        </w:rPr>
        <w:t xml:space="preserve">, the Emperors Constantine and Licinius </w:t>
      </w:r>
      <w:r w:rsidR="001A75AC">
        <w:rPr>
          <w:rFonts w:ascii="Times New Roman" w:hAnsi="Times New Roman" w:cs="Times New Roman"/>
        </w:rPr>
        <w:t xml:space="preserve">had </w:t>
      </w:r>
      <w:r w:rsidRPr="00A8048B">
        <w:rPr>
          <w:rFonts w:ascii="Times New Roman" w:hAnsi="Times New Roman" w:cs="Times New Roman"/>
        </w:rPr>
        <w:t>ordained that Christianity was to be tolerated within the Empire, that Christian persecution should cease</w:t>
      </w:r>
      <w:r>
        <w:rPr>
          <w:rFonts w:ascii="Times New Roman" w:hAnsi="Times New Roman" w:cs="Times New Roman"/>
        </w:rPr>
        <w:t xml:space="preserve">, and that </w:t>
      </w:r>
      <w:r w:rsidR="001A75AC">
        <w:rPr>
          <w:rFonts w:ascii="Times New Roman" w:hAnsi="Times New Roman" w:cs="Times New Roman"/>
        </w:rPr>
        <w:t>s</w:t>
      </w:r>
      <w:r w:rsidR="00D82BD5">
        <w:rPr>
          <w:rFonts w:ascii="Times New Roman" w:hAnsi="Times New Roman" w:cs="Times New Roman"/>
        </w:rPr>
        <w:t>eized property</w:t>
      </w:r>
      <w:r>
        <w:rPr>
          <w:rFonts w:ascii="Times New Roman" w:hAnsi="Times New Roman" w:cs="Times New Roman"/>
        </w:rPr>
        <w:t xml:space="preserve"> be restored. </w:t>
      </w:r>
      <w:r w:rsidR="00D82BD5">
        <w:rPr>
          <w:rFonts w:ascii="Times New Roman" w:hAnsi="Times New Roman" w:cs="Times New Roman"/>
        </w:rPr>
        <w:t>The</w:t>
      </w:r>
      <w:r>
        <w:rPr>
          <w:rFonts w:ascii="Times New Roman" w:hAnsi="Times New Roman" w:cs="Times New Roman"/>
        </w:rPr>
        <w:t xml:space="preserve"> Edict was extended to all religions, which would have served as a political appeasement </w:t>
      </w:r>
      <w:r w:rsidR="007B212A">
        <w:rPr>
          <w:rFonts w:ascii="Times New Roman" w:hAnsi="Times New Roman" w:cs="Times New Roman"/>
        </w:rPr>
        <w:t xml:space="preserve">for both co-rulers and </w:t>
      </w:r>
      <w:r>
        <w:rPr>
          <w:rFonts w:ascii="Times New Roman" w:hAnsi="Times New Roman" w:cs="Times New Roman"/>
        </w:rPr>
        <w:t>their courts</w:t>
      </w:r>
      <w:r w:rsidR="007B212A">
        <w:rPr>
          <w:rFonts w:ascii="Times New Roman" w:hAnsi="Times New Roman" w:cs="Times New Roman"/>
        </w:rPr>
        <w:t>.</w:t>
      </w:r>
      <w:r w:rsidR="000456FA" w:rsidRPr="000456FA">
        <w:rPr>
          <w:rFonts w:ascii="Times New Roman" w:hAnsi="Times New Roman" w:cs="Times New Roman"/>
        </w:rPr>
        <w:t xml:space="preserve"> </w:t>
      </w:r>
      <w:r w:rsidR="000456FA">
        <w:rPr>
          <w:rFonts w:ascii="Times New Roman" w:hAnsi="Times New Roman" w:cs="Times New Roman"/>
        </w:rPr>
        <w:t>However</w:t>
      </w:r>
      <w:r w:rsidR="00166180">
        <w:rPr>
          <w:rFonts w:ascii="Times New Roman" w:hAnsi="Times New Roman" w:cs="Times New Roman"/>
        </w:rPr>
        <w:t xml:space="preserve">, when, </w:t>
      </w:r>
      <w:r w:rsidR="000456FA">
        <w:rPr>
          <w:rFonts w:ascii="Times New Roman" w:hAnsi="Times New Roman" w:cs="Times New Roman"/>
        </w:rPr>
        <w:t>in 324, Licinius was exiled, and executed on the charge of rebellion</w:t>
      </w:r>
      <w:r w:rsidR="00527A91">
        <w:rPr>
          <w:rFonts w:ascii="Times New Roman" w:hAnsi="Times New Roman" w:cs="Times New Roman"/>
        </w:rPr>
        <w:t xml:space="preserve">. </w:t>
      </w:r>
      <w:r w:rsidR="000456FA">
        <w:rPr>
          <w:rFonts w:ascii="Times New Roman" w:hAnsi="Times New Roman" w:cs="Times New Roman"/>
        </w:rPr>
        <w:t xml:space="preserve">Constantine became the single </w:t>
      </w:r>
      <w:r w:rsidR="00166180">
        <w:rPr>
          <w:rFonts w:ascii="Times New Roman" w:hAnsi="Times New Roman" w:cs="Times New Roman"/>
        </w:rPr>
        <w:t>Emperor and</w:t>
      </w:r>
      <w:r w:rsidR="000456FA">
        <w:rPr>
          <w:rFonts w:ascii="Times New Roman" w:hAnsi="Times New Roman" w:cs="Times New Roman"/>
        </w:rPr>
        <w:t xml:space="preserve"> was therefore able to </w:t>
      </w:r>
      <w:r w:rsidR="00166180">
        <w:rPr>
          <w:rFonts w:ascii="Times New Roman" w:hAnsi="Times New Roman" w:cs="Times New Roman"/>
        </w:rPr>
        <w:t>nurture</w:t>
      </w:r>
      <w:r w:rsidR="000456FA">
        <w:rPr>
          <w:rFonts w:ascii="Times New Roman" w:hAnsi="Times New Roman" w:cs="Times New Roman"/>
        </w:rPr>
        <w:t xml:space="preserve"> Christianity without contradiction. </w:t>
      </w:r>
    </w:p>
    <w:p w14:paraId="2E1B2964" w14:textId="61B63E36" w:rsidR="0001448A" w:rsidRDefault="0001448A" w:rsidP="0001448A">
      <w:pPr>
        <w:rPr>
          <w:rFonts w:ascii="Times New Roman" w:hAnsi="Times New Roman" w:cs="Times New Roman"/>
        </w:rPr>
      </w:pPr>
      <w:r>
        <w:rPr>
          <w:rFonts w:ascii="Times New Roman" w:hAnsi="Times New Roman" w:cs="Times New Roman"/>
        </w:rPr>
        <w:t xml:space="preserve">In 318Ce, there was </w:t>
      </w:r>
      <w:r w:rsidR="00D623F0">
        <w:rPr>
          <w:rFonts w:ascii="Times New Roman" w:hAnsi="Times New Roman" w:cs="Times New Roman"/>
        </w:rPr>
        <w:t>debate within the Church regarding</w:t>
      </w:r>
      <w:r w:rsidRPr="00A8048B">
        <w:rPr>
          <w:rFonts w:ascii="Times New Roman" w:hAnsi="Times New Roman" w:cs="Times New Roman"/>
        </w:rPr>
        <w:t xml:space="preserve"> </w:t>
      </w:r>
      <w:r w:rsidR="00166180">
        <w:rPr>
          <w:rFonts w:ascii="Times New Roman" w:hAnsi="Times New Roman" w:cs="Times New Roman"/>
        </w:rPr>
        <w:t xml:space="preserve">the </w:t>
      </w:r>
      <w:r w:rsidRPr="00A8048B">
        <w:rPr>
          <w:rFonts w:ascii="Times New Roman" w:hAnsi="Times New Roman" w:cs="Times New Roman"/>
        </w:rPr>
        <w:t xml:space="preserve">heresy of Sabellianism; </w:t>
      </w:r>
      <w:r w:rsidR="00166180">
        <w:rPr>
          <w:rFonts w:ascii="Times New Roman" w:hAnsi="Times New Roman" w:cs="Times New Roman"/>
        </w:rPr>
        <w:t xml:space="preserve">which was </w:t>
      </w:r>
      <w:r>
        <w:rPr>
          <w:rFonts w:ascii="Times New Roman" w:hAnsi="Times New Roman" w:cs="Times New Roman"/>
        </w:rPr>
        <w:t xml:space="preserve">the </w:t>
      </w:r>
      <w:r w:rsidRPr="00A8048B">
        <w:rPr>
          <w:rFonts w:ascii="Times New Roman" w:hAnsi="Times New Roman" w:cs="Times New Roman"/>
        </w:rPr>
        <w:t xml:space="preserve">belief that </w:t>
      </w:r>
      <w:r>
        <w:rPr>
          <w:rFonts w:ascii="Times New Roman" w:hAnsi="Times New Roman" w:cs="Times New Roman"/>
        </w:rPr>
        <w:t>God</w:t>
      </w:r>
      <w:r w:rsidRPr="00A8048B">
        <w:rPr>
          <w:rFonts w:ascii="Times New Roman" w:hAnsi="Times New Roman" w:cs="Times New Roman"/>
        </w:rPr>
        <w:t xml:space="preserve"> was a single entity</w:t>
      </w:r>
      <w:r>
        <w:rPr>
          <w:rFonts w:ascii="Times New Roman" w:hAnsi="Times New Roman" w:cs="Times New Roman"/>
        </w:rPr>
        <w:t>, with three different facets</w:t>
      </w:r>
      <w:r w:rsidR="00527A91">
        <w:rPr>
          <w:rFonts w:ascii="Times New Roman" w:hAnsi="Times New Roman" w:cs="Times New Roman"/>
        </w:rPr>
        <w:t xml:space="preserve">. </w:t>
      </w:r>
      <w:r w:rsidR="00D623F0">
        <w:rPr>
          <w:rFonts w:ascii="Times New Roman" w:hAnsi="Times New Roman" w:cs="Times New Roman"/>
        </w:rPr>
        <w:t xml:space="preserve">This </w:t>
      </w:r>
      <w:r w:rsidR="00166180">
        <w:rPr>
          <w:rFonts w:ascii="Times New Roman" w:hAnsi="Times New Roman" w:cs="Times New Roman"/>
        </w:rPr>
        <w:t xml:space="preserve">had </w:t>
      </w:r>
      <w:proofErr w:type="gramStart"/>
      <w:r w:rsidR="00166180">
        <w:rPr>
          <w:rFonts w:ascii="Times New Roman" w:hAnsi="Times New Roman" w:cs="Times New Roman"/>
        </w:rPr>
        <w:t>been</w:t>
      </w:r>
      <w:r w:rsidR="00D623F0">
        <w:rPr>
          <w:rFonts w:ascii="Times New Roman" w:hAnsi="Times New Roman" w:cs="Times New Roman"/>
        </w:rPr>
        <w:t xml:space="preserve"> condemned</w:t>
      </w:r>
      <w:proofErr w:type="gramEnd"/>
      <w:r w:rsidR="00D623F0">
        <w:rPr>
          <w:rFonts w:ascii="Times New Roman" w:hAnsi="Times New Roman" w:cs="Times New Roman"/>
        </w:rPr>
        <w:t xml:space="preserve"> </w:t>
      </w:r>
      <w:r w:rsidRPr="00A8048B">
        <w:rPr>
          <w:rFonts w:ascii="Times New Roman" w:hAnsi="Times New Roman" w:cs="Times New Roman"/>
        </w:rPr>
        <w:t>by the church</w:t>
      </w:r>
      <w:r>
        <w:rPr>
          <w:rFonts w:ascii="Times New Roman" w:hAnsi="Times New Roman" w:cs="Times New Roman"/>
        </w:rPr>
        <w:t xml:space="preserve"> as heresy</w:t>
      </w:r>
      <w:r w:rsidR="00527A91">
        <w:rPr>
          <w:rFonts w:ascii="Times New Roman" w:hAnsi="Times New Roman" w:cs="Times New Roman"/>
        </w:rPr>
        <w:t>.</w:t>
      </w:r>
      <w:r w:rsidR="00527A91" w:rsidRPr="00A8048B">
        <w:rPr>
          <w:rFonts w:ascii="Times New Roman" w:hAnsi="Times New Roman" w:cs="Times New Roman"/>
        </w:rPr>
        <w:t xml:space="preserve"> </w:t>
      </w:r>
      <w:r w:rsidR="00CB1033">
        <w:rPr>
          <w:rFonts w:ascii="Times New Roman" w:hAnsi="Times New Roman" w:cs="Times New Roman"/>
        </w:rPr>
        <w:t>Arguing initially against Sabellianism, Arius,</w:t>
      </w:r>
      <w:r w:rsidR="000D44B3">
        <w:rPr>
          <w:rFonts w:ascii="Times New Roman" w:hAnsi="Times New Roman" w:cs="Times New Roman"/>
        </w:rPr>
        <w:t xml:space="preserve"> of Alexandria,</w:t>
      </w:r>
      <w:r w:rsidR="00CB1033">
        <w:rPr>
          <w:rFonts w:ascii="Times New Roman" w:hAnsi="Times New Roman" w:cs="Times New Roman"/>
        </w:rPr>
        <w:t xml:space="preserve"> the initiator of Arianism</w:t>
      </w:r>
      <w:r w:rsidR="00061474">
        <w:rPr>
          <w:rFonts w:ascii="Times New Roman" w:hAnsi="Times New Roman" w:cs="Times New Roman"/>
        </w:rPr>
        <w:t>, stated that</w:t>
      </w:r>
      <w:r w:rsidRPr="00A8048B">
        <w:rPr>
          <w:rFonts w:ascii="Times New Roman" w:hAnsi="Times New Roman" w:cs="Times New Roman"/>
        </w:rPr>
        <w:t xml:space="preserve"> “If the Father begat the son, He that was begotten had a beginning to His existence; from which it is clear that once the Son did not exist, and it follows of necessity that His hypostasis is a created </w:t>
      </w:r>
      <w:r w:rsidRPr="00A8048B">
        <w:rPr>
          <w:rFonts w:ascii="Times New Roman" w:hAnsi="Times New Roman" w:cs="Times New Roman"/>
        </w:rPr>
        <w:lastRenderedPageBreak/>
        <w:t xml:space="preserve">one.” </w:t>
      </w:r>
      <w:r>
        <w:rPr>
          <w:rFonts w:ascii="Times New Roman" w:hAnsi="Times New Roman" w:cs="Times New Roman"/>
        </w:rPr>
        <w:t xml:space="preserve">However, clearly Arius’ words against Sabellianism </w:t>
      </w:r>
      <w:r w:rsidR="00166180">
        <w:rPr>
          <w:rFonts w:ascii="Times New Roman" w:hAnsi="Times New Roman" w:cs="Times New Roman"/>
        </w:rPr>
        <w:t>deployed</w:t>
      </w:r>
      <w:r w:rsidR="00061474">
        <w:rPr>
          <w:rFonts w:ascii="Times New Roman" w:hAnsi="Times New Roman" w:cs="Times New Roman"/>
        </w:rPr>
        <w:t xml:space="preserve"> an a</w:t>
      </w:r>
      <w:r>
        <w:rPr>
          <w:rFonts w:ascii="Times New Roman" w:hAnsi="Times New Roman" w:cs="Times New Roman"/>
        </w:rPr>
        <w:t xml:space="preserve">rgument </w:t>
      </w:r>
      <w:r w:rsidR="00061474">
        <w:rPr>
          <w:rFonts w:ascii="Times New Roman" w:hAnsi="Times New Roman" w:cs="Times New Roman"/>
        </w:rPr>
        <w:t xml:space="preserve">that could then </w:t>
      </w:r>
      <w:r w:rsidR="00166180">
        <w:rPr>
          <w:rFonts w:ascii="Times New Roman" w:hAnsi="Times New Roman" w:cs="Times New Roman"/>
        </w:rPr>
        <w:t xml:space="preserve">also </w:t>
      </w:r>
      <w:proofErr w:type="gramStart"/>
      <w:r w:rsidR="00061474">
        <w:rPr>
          <w:rFonts w:ascii="Times New Roman" w:hAnsi="Times New Roman" w:cs="Times New Roman"/>
        </w:rPr>
        <w:t xml:space="preserve">be </w:t>
      </w:r>
      <w:r w:rsidR="00166180">
        <w:rPr>
          <w:rFonts w:ascii="Times New Roman" w:hAnsi="Times New Roman" w:cs="Times New Roman"/>
        </w:rPr>
        <w:t>used</w:t>
      </w:r>
      <w:proofErr w:type="gramEnd"/>
      <w:r w:rsidR="00166180">
        <w:rPr>
          <w:rFonts w:ascii="Times New Roman" w:hAnsi="Times New Roman" w:cs="Times New Roman"/>
        </w:rPr>
        <w:t xml:space="preserve"> to challenge</w:t>
      </w:r>
      <w:r>
        <w:rPr>
          <w:rFonts w:ascii="Times New Roman" w:hAnsi="Times New Roman" w:cs="Times New Roman"/>
        </w:rPr>
        <w:t xml:space="preserve"> the Orthodox doctrine of the Holy Trinity, understood as one God with three permanent and distinct identities, all three coexistent, consubstantial, and of the same ranking. </w:t>
      </w:r>
    </w:p>
    <w:p w14:paraId="6904DB11" w14:textId="1157D73F" w:rsidR="00BB453E" w:rsidRDefault="00BB453E" w:rsidP="0001448A">
      <w:pPr>
        <w:rPr>
          <w:rFonts w:ascii="Times New Roman" w:hAnsi="Times New Roman" w:cs="Times New Roman"/>
        </w:rPr>
      </w:pPr>
      <w:r>
        <w:rPr>
          <w:rFonts w:ascii="Times New Roman" w:hAnsi="Times New Roman" w:cs="Times New Roman"/>
        </w:rPr>
        <w:t>Having read of Arius’ teachings</w:t>
      </w:r>
      <w:r w:rsidR="00C2192B">
        <w:rPr>
          <w:rFonts w:ascii="Times New Roman" w:hAnsi="Times New Roman" w:cs="Times New Roman"/>
        </w:rPr>
        <w:t xml:space="preserve"> in 218 CE</w:t>
      </w:r>
      <w:r>
        <w:rPr>
          <w:rFonts w:ascii="Times New Roman" w:hAnsi="Times New Roman" w:cs="Times New Roman"/>
        </w:rPr>
        <w:t>, Bishop Athanasius of Alexandria was outraged</w:t>
      </w:r>
      <w:r w:rsidR="00F46533">
        <w:rPr>
          <w:rFonts w:ascii="Times New Roman" w:hAnsi="Times New Roman" w:cs="Times New Roman"/>
        </w:rPr>
        <w:t xml:space="preserve">, as he saw the danger to the Doctrine of the Trinity; </w:t>
      </w:r>
      <w:r w:rsidR="00C2192B">
        <w:rPr>
          <w:rFonts w:ascii="Times New Roman" w:hAnsi="Times New Roman" w:cs="Times New Roman"/>
        </w:rPr>
        <w:t xml:space="preserve">and </w:t>
      </w:r>
      <w:r w:rsidR="00B41265">
        <w:rPr>
          <w:rFonts w:ascii="Times New Roman" w:hAnsi="Times New Roman" w:cs="Times New Roman"/>
        </w:rPr>
        <w:t>therefore,</w:t>
      </w:r>
      <w:r w:rsidR="00C2192B">
        <w:rPr>
          <w:rFonts w:ascii="Times New Roman" w:hAnsi="Times New Roman" w:cs="Times New Roman"/>
        </w:rPr>
        <w:t xml:space="preserve"> published </w:t>
      </w:r>
      <w:r w:rsidR="000A3458" w:rsidRPr="000A3458">
        <w:rPr>
          <w:rFonts w:ascii="Times New Roman" w:hAnsi="Times New Roman" w:cs="Times New Roman"/>
          <w:i/>
          <w:iCs/>
        </w:rPr>
        <w:t>On the Incarnation</w:t>
      </w:r>
      <w:r w:rsidR="000A3458">
        <w:rPr>
          <w:rStyle w:val="FootnoteReference"/>
          <w:rFonts w:ascii="Times New Roman" w:hAnsi="Times New Roman" w:cs="Times New Roman"/>
          <w:i/>
          <w:iCs/>
        </w:rPr>
        <w:footnoteReference w:id="5"/>
      </w:r>
      <w:r w:rsidR="00993830">
        <w:rPr>
          <w:rFonts w:ascii="Times New Roman" w:hAnsi="Times New Roman" w:cs="Times New Roman"/>
          <w:i/>
          <w:iCs/>
        </w:rPr>
        <w:t xml:space="preserve"> </w:t>
      </w:r>
      <w:r w:rsidR="00993830">
        <w:rPr>
          <w:rFonts w:ascii="Times New Roman" w:hAnsi="Times New Roman" w:cs="Times New Roman"/>
        </w:rPr>
        <w:t>which was the first of many publications of rebuttal</w:t>
      </w:r>
      <w:r w:rsidR="00527A91">
        <w:rPr>
          <w:rFonts w:ascii="Times New Roman" w:hAnsi="Times New Roman" w:cs="Times New Roman"/>
        </w:rPr>
        <w:t xml:space="preserve">. </w:t>
      </w:r>
      <w:r w:rsidR="00166180">
        <w:rPr>
          <w:rFonts w:ascii="Times New Roman" w:hAnsi="Times New Roman" w:cs="Times New Roman"/>
        </w:rPr>
        <w:t xml:space="preserve">From this point forwards, </w:t>
      </w:r>
      <w:r w:rsidR="002D08F0">
        <w:rPr>
          <w:rFonts w:ascii="Times New Roman" w:hAnsi="Times New Roman" w:cs="Times New Roman"/>
        </w:rPr>
        <w:t xml:space="preserve">Arius, and Athanasius becoming the two key faces </w:t>
      </w:r>
      <w:r w:rsidR="003C1FEE">
        <w:rPr>
          <w:rFonts w:ascii="Times New Roman" w:hAnsi="Times New Roman" w:cs="Times New Roman"/>
        </w:rPr>
        <w:t xml:space="preserve">of the Arian, and </w:t>
      </w:r>
      <w:r w:rsidR="00F05563">
        <w:rPr>
          <w:rFonts w:ascii="Times New Roman" w:hAnsi="Times New Roman" w:cs="Times New Roman"/>
        </w:rPr>
        <w:t>Orthodox</w:t>
      </w:r>
      <w:r w:rsidR="003C1FEE">
        <w:rPr>
          <w:rFonts w:ascii="Times New Roman" w:hAnsi="Times New Roman" w:cs="Times New Roman"/>
        </w:rPr>
        <w:t xml:space="preserve"> positions </w:t>
      </w:r>
      <w:r w:rsidR="00166180">
        <w:rPr>
          <w:rFonts w:ascii="Times New Roman" w:hAnsi="Times New Roman" w:cs="Times New Roman"/>
        </w:rPr>
        <w:t>within</w:t>
      </w:r>
      <w:r w:rsidR="003C1FEE">
        <w:rPr>
          <w:rFonts w:ascii="Times New Roman" w:hAnsi="Times New Roman" w:cs="Times New Roman"/>
        </w:rPr>
        <w:t xml:space="preserve"> the Arian </w:t>
      </w:r>
      <w:r w:rsidR="00527A91">
        <w:rPr>
          <w:rFonts w:ascii="Times New Roman" w:hAnsi="Times New Roman" w:cs="Times New Roman"/>
        </w:rPr>
        <w:t>controversy,</w:t>
      </w:r>
      <w:r w:rsidR="003C1FEE">
        <w:rPr>
          <w:rFonts w:ascii="Times New Roman" w:hAnsi="Times New Roman" w:cs="Times New Roman"/>
        </w:rPr>
        <w:t xml:space="preserve"> respectively.</w:t>
      </w:r>
    </w:p>
    <w:p w14:paraId="7E252AAD" w14:textId="78DE4436" w:rsidR="00166180" w:rsidRDefault="00166180" w:rsidP="00166180">
      <w:pPr>
        <w:rPr>
          <w:rFonts w:ascii="Times New Roman" w:hAnsi="Times New Roman" w:cs="Times New Roman"/>
        </w:rPr>
      </w:pPr>
      <w:r>
        <w:rPr>
          <w:rFonts w:ascii="Times New Roman" w:hAnsi="Times New Roman" w:cs="Times New Roman"/>
        </w:rPr>
        <w:t xml:space="preserve">The danger of division, </w:t>
      </w:r>
      <w:r>
        <w:rPr>
          <w:rFonts w:ascii="Times New Roman" w:hAnsi="Times New Roman" w:cs="Times New Roman"/>
        </w:rPr>
        <w:t>against</w:t>
      </w:r>
      <w:r>
        <w:rPr>
          <w:rFonts w:ascii="Times New Roman" w:hAnsi="Times New Roman" w:cs="Times New Roman"/>
        </w:rPr>
        <w:t xml:space="preserve"> the advantages of a united Christian Church held significant potential benefits for Constantine</w:t>
      </w:r>
      <w:r>
        <w:rPr>
          <w:rFonts w:ascii="Times New Roman" w:hAnsi="Times New Roman" w:cs="Times New Roman"/>
        </w:rPr>
        <w:t>, in that</w:t>
      </w:r>
      <w:r>
        <w:rPr>
          <w:rFonts w:ascii="Times New Roman" w:hAnsi="Times New Roman" w:cs="Times New Roman"/>
        </w:rPr>
        <w:t xml:space="preserve"> </w:t>
      </w:r>
      <w:r w:rsidRPr="00A8048B">
        <w:rPr>
          <w:rFonts w:ascii="Times New Roman" w:hAnsi="Times New Roman" w:cs="Times New Roman"/>
        </w:rPr>
        <w:t>Christianity was a religion that united people across national boundaries, transcending local autonomies, and instead bringing everyone together under Rome under the beneficent newly Christian leadership of himself as the first Christian Emperor</w:t>
      </w:r>
      <w:r w:rsidR="00527A91" w:rsidRPr="00A8048B">
        <w:rPr>
          <w:rFonts w:ascii="Times New Roman" w:hAnsi="Times New Roman" w:cs="Times New Roman"/>
        </w:rPr>
        <w:t xml:space="preserve">. </w:t>
      </w:r>
      <w:r w:rsidRPr="00A8048B">
        <w:rPr>
          <w:rFonts w:ascii="Times New Roman" w:hAnsi="Times New Roman" w:cs="Times New Roman"/>
        </w:rPr>
        <w:t xml:space="preserve">Historians note that although we have no evidence; in terms of written material, </w:t>
      </w:r>
      <w:r>
        <w:rPr>
          <w:rFonts w:ascii="Times New Roman" w:hAnsi="Times New Roman" w:cs="Times New Roman"/>
        </w:rPr>
        <w:t>of</w:t>
      </w:r>
      <w:r w:rsidRPr="00A8048B">
        <w:rPr>
          <w:rFonts w:ascii="Times New Roman" w:hAnsi="Times New Roman" w:cs="Times New Roman"/>
        </w:rPr>
        <w:t xml:space="preserve"> Constantine’s strategy in terms of utilising Christianity, it seems highly likely that Constantine saw the opportunity to stabilise the Roman empire, with what should have been </w:t>
      </w:r>
      <w:r>
        <w:rPr>
          <w:rFonts w:ascii="Times New Roman" w:hAnsi="Times New Roman" w:cs="Times New Roman"/>
        </w:rPr>
        <w:t xml:space="preserve">the </w:t>
      </w:r>
      <w:r w:rsidRPr="00A8048B">
        <w:rPr>
          <w:rFonts w:ascii="Times New Roman" w:hAnsi="Times New Roman" w:cs="Times New Roman"/>
        </w:rPr>
        <w:t>uniting banner of God</w:t>
      </w:r>
      <w:r w:rsidR="00527A91" w:rsidRPr="00A8048B">
        <w:rPr>
          <w:rFonts w:ascii="Times New Roman" w:hAnsi="Times New Roman" w:cs="Times New Roman"/>
        </w:rPr>
        <w:t xml:space="preserve">. </w:t>
      </w:r>
    </w:p>
    <w:p w14:paraId="3810D9D2" w14:textId="5E4A8664" w:rsidR="00841C84" w:rsidRPr="00214F51" w:rsidRDefault="0048201A" w:rsidP="00841C84">
      <w:pPr>
        <w:rPr>
          <w:rFonts w:ascii="Times New Roman" w:hAnsi="Times New Roman" w:cs="Times New Roman"/>
        </w:rPr>
      </w:pPr>
      <w:r>
        <w:rPr>
          <w:rFonts w:ascii="Times New Roman" w:hAnsi="Times New Roman" w:cs="Times New Roman"/>
        </w:rPr>
        <w:t xml:space="preserve">Constantine </w:t>
      </w:r>
      <w:r w:rsidR="003D0AB4">
        <w:rPr>
          <w:rFonts w:ascii="Times New Roman" w:hAnsi="Times New Roman" w:cs="Times New Roman"/>
        </w:rPr>
        <w:t xml:space="preserve">felt that the only way to gain the united </w:t>
      </w:r>
      <w:r w:rsidR="00AE4E03">
        <w:rPr>
          <w:rFonts w:ascii="Times New Roman" w:hAnsi="Times New Roman" w:cs="Times New Roman"/>
        </w:rPr>
        <w:t>c</w:t>
      </w:r>
      <w:r w:rsidR="003D0AB4">
        <w:rPr>
          <w:rFonts w:ascii="Times New Roman" w:hAnsi="Times New Roman" w:cs="Times New Roman"/>
        </w:rPr>
        <w:t xml:space="preserve">hurch he needed, was to gain a general agreement in terms of the Arian </w:t>
      </w:r>
      <w:r w:rsidR="00841C84">
        <w:rPr>
          <w:rFonts w:ascii="Times New Roman" w:hAnsi="Times New Roman" w:cs="Times New Roman"/>
        </w:rPr>
        <w:t>crisis</w:t>
      </w:r>
      <w:r w:rsidR="00AE4E03">
        <w:rPr>
          <w:rFonts w:ascii="Times New Roman" w:hAnsi="Times New Roman" w:cs="Times New Roman"/>
        </w:rPr>
        <w:t xml:space="preserve"> from Bishops worldwide, s</w:t>
      </w:r>
      <w:r w:rsidR="00841C84">
        <w:rPr>
          <w:rFonts w:ascii="Times New Roman" w:hAnsi="Times New Roman" w:cs="Times New Roman"/>
        </w:rPr>
        <w:t>o, he convened the first full ecumenical council, with a goal of</w:t>
      </w:r>
      <w:r w:rsidR="00AE4E03">
        <w:rPr>
          <w:rFonts w:ascii="Times New Roman" w:hAnsi="Times New Roman" w:cs="Times New Roman"/>
        </w:rPr>
        <w:t xml:space="preserve"> agreeing the position of the </w:t>
      </w:r>
      <w:r w:rsidR="00214F51">
        <w:rPr>
          <w:rFonts w:ascii="Times New Roman" w:hAnsi="Times New Roman" w:cs="Times New Roman"/>
        </w:rPr>
        <w:t>Christian Church in terms of either orthodoxy, or Arianism</w:t>
      </w:r>
      <w:r w:rsidR="00214F51" w:rsidRPr="00214F51">
        <w:rPr>
          <w:rFonts w:ascii="Times New Roman" w:hAnsi="Times New Roman" w:cs="Times New Roman"/>
        </w:rPr>
        <w:t xml:space="preserve">.  </w:t>
      </w:r>
      <w:r w:rsidR="00841C84" w:rsidRPr="00214F51">
        <w:rPr>
          <w:rFonts w:ascii="Times New Roman" w:hAnsi="Times New Roman" w:cs="Times New Roman"/>
        </w:rPr>
        <w:t xml:space="preserve">  </w:t>
      </w:r>
      <w:r w:rsidR="00841C84" w:rsidRPr="00214F51">
        <w:rPr>
          <w:rFonts w:ascii="Times New Roman" w:hAnsi="Times New Roman" w:cs="Times New Roman"/>
        </w:rPr>
        <w:t xml:space="preserve">The consensus of the Council of Nicaea was that the Church should unite under the banner of orthodoxy, and that Arianism should </w:t>
      </w:r>
      <w:proofErr w:type="gramStart"/>
      <w:r w:rsidR="00841C84" w:rsidRPr="00214F51">
        <w:rPr>
          <w:rFonts w:ascii="Times New Roman" w:hAnsi="Times New Roman" w:cs="Times New Roman"/>
        </w:rPr>
        <w:t>be noted</w:t>
      </w:r>
      <w:proofErr w:type="gramEnd"/>
      <w:r w:rsidR="00841C84" w:rsidRPr="00214F51">
        <w:rPr>
          <w:rFonts w:ascii="Times New Roman" w:hAnsi="Times New Roman" w:cs="Times New Roman"/>
        </w:rPr>
        <w:t xml:space="preserve"> as a heresy</w:t>
      </w:r>
      <w:r w:rsidR="00527A91" w:rsidRPr="00214F51">
        <w:rPr>
          <w:rFonts w:ascii="Times New Roman" w:hAnsi="Times New Roman" w:cs="Times New Roman"/>
        </w:rPr>
        <w:t xml:space="preserve">. </w:t>
      </w:r>
      <w:r w:rsidR="00841C84" w:rsidRPr="00214F51">
        <w:rPr>
          <w:rFonts w:ascii="Times New Roman" w:hAnsi="Times New Roman" w:cs="Times New Roman"/>
        </w:rPr>
        <w:t xml:space="preserve">Constantine was satisfied with the outcome and enforced the edict fully as the spiritual basis of the Empire. He issued an edict that anyone who disagreed was evil and impious, and whose works should </w:t>
      </w:r>
      <w:proofErr w:type="gramStart"/>
      <w:r w:rsidR="00841C84" w:rsidRPr="00214F51">
        <w:rPr>
          <w:rFonts w:ascii="Times New Roman" w:hAnsi="Times New Roman" w:cs="Times New Roman"/>
        </w:rPr>
        <w:t>be destroyed</w:t>
      </w:r>
      <w:proofErr w:type="gramEnd"/>
      <w:r w:rsidR="00527A91" w:rsidRPr="00214F51">
        <w:rPr>
          <w:rFonts w:ascii="Times New Roman" w:hAnsi="Times New Roman" w:cs="Times New Roman"/>
        </w:rPr>
        <w:t xml:space="preserve">. </w:t>
      </w:r>
      <w:r w:rsidR="00841C84" w:rsidRPr="00214F51">
        <w:rPr>
          <w:rFonts w:ascii="Times New Roman" w:hAnsi="Times New Roman" w:cs="Times New Roman"/>
        </w:rPr>
        <w:t>This applied particularly to Arius and his followers, where books were seized and burned, with anyone found owning such books and refusing to destroy them, sentenced to death, “not merely that his depraved teaching might be utterly destroyed, but that not a single record of it should be left to posterity.”</w:t>
      </w:r>
      <w:r w:rsidR="00841C84" w:rsidRPr="00214F51">
        <w:rPr>
          <w:rStyle w:val="FootnoteReference"/>
          <w:rFonts w:ascii="Times New Roman" w:hAnsi="Times New Roman" w:cs="Times New Roman"/>
        </w:rPr>
        <w:footnoteReference w:id="6"/>
      </w:r>
      <w:r w:rsidR="00841C84" w:rsidRPr="00214F51">
        <w:rPr>
          <w:rFonts w:ascii="Times New Roman" w:hAnsi="Times New Roman" w:cs="Times New Roman"/>
        </w:rPr>
        <w:t xml:space="preserve"> Such Imperial edicts were an extremely serious measure; taken rarely, and as a last resort attempt to remove all living memory of the individual.  Previous examples were the Emperors Nero and Caligula, as their recorded actions </w:t>
      </w:r>
      <w:proofErr w:type="gramStart"/>
      <w:r w:rsidR="00841C84" w:rsidRPr="00214F51">
        <w:rPr>
          <w:rFonts w:ascii="Times New Roman" w:hAnsi="Times New Roman" w:cs="Times New Roman"/>
        </w:rPr>
        <w:t>were thought</w:t>
      </w:r>
      <w:proofErr w:type="gramEnd"/>
      <w:r w:rsidR="00841C84" w:rsidRPr="00214F51">
        <w:rPr>
          <w:rFonts w:ascii="Times New Roman" w:hAnsi="Times New Roman" w:cs="Times New Roman"/>
        </w:rPr>
        <w:t xml:space="preserve"> to directly harm Rome itself</w:t>
      </w:r>
      <w:r w:rsidR="00527A91" w:rsidRPr="00214F51">
        <w:rPr>
          <w:rFonts w:ascii="Times New Roman" w:hAnsi="Times New Roman" w:cs="Times New Roman"/>
        </w:rPr>
        <w:t xml:space="preserve">. </w:t>
      </w:r>
    </w:p>
    <w:p w14:paraId="79810CD3" w14:textId="77777777" w:rsidR="00841C84" w:rsidRPr="00214F51" w:rsidRDefault="00841C84" w:rsidP="00841C84">
      <w:pPr>
        <w:rPr>
          <w:rFonts w:ascii="Times New Roman" w:hAnsi="Times New Roman" w:cs="Times New Roman"/>
        </w:rPr>
      </w:pPr>
      <w:r w:rsidRPr="00214F51">
        <w:rPr>
          <w:rFonts w:ascii="Times New Roman" w:hAnsi="Times New Roman" w:cs="Times New Roman"/>
        </w:rPr>
        <w:t>The most important religious and political tool created by the Council of Nicaea was the production and publication of the first Nicene Creed, which contained basic statements of belief, particularly clear affirmations regarding the unity of Christ with God, and to affirm his absolute divinity in contrast with the Arian claims of His creaturely status</w:t>
      </w:r>
      <w:r w:rsidRPr="00214F51">
        <w:rPr>
          <w:rStyle w:val="FootnoteReference"/>
          <w:rFonts w:ascii="Times New Roman" w:hAnsi="Times New Roman" w:cs="Times New Roman"/>
        </w:rPr>
        <w:footnoteReference w:id="7"/>
      </w:r>
      <w:r w:rsidRPr="00214F51">
        <w:rPr>
          <w:rFonts w:ascii="Times New Roman" w:hAnsi="Times New Roman" w:cs="Times New Roman"/>
        </w:rPr>
        <w:t>. This creed was a powerful tool in that it united all Christians together with simple; learnable lines which were publicised in every Christian territory. Although developed slightly in the 5</w:t>
      </w:r>
      <w:r w:rsidRPr="00214F51">
        <w:rPr>
          <w:rFonts w:ascii="Times New Roman" w:hAnsi="Times New Roman" w:cs="Times New Roman"/>
          <w:vertAlign w:val="superscript"/>
        </w:rPr>
        <w:t>th</w:t>
      </w:r>
      <w:r w:rsidRPr="00214F51">
        <w:rPr>
          <w:rFonts w:ascii="Times New Roman" w:hAnsi="Times New Roman" w:cs="Times New Roman"/>
        </w:rPr>
        <w:t xml:space="preserve"> Century CE, a version of this creed; the Apostles Creed </w:t>
      </w:r>
      <w:proofErr w:type="gramStart"/>
      <w:r w:rsidRPr="00214F51">
        <w:rPr>
          <w:rFonts w:ascii="Times New Roman" w:hAnsi="Times New Roman" w:cs="Times New Roman"/>
        </w:rPr>
        <w:t>is still recited</w:t>
      </w:r>
      <w:proofErr w:type="gramEnd"/>
      <w:r w:rsidRPr="00214F51">
        <w:rPr>
          <w:rFonts w:ascii="Times New Roman" w:hAnsi="Times New Roman" w:cs="Times New Roman"/>
        </w:rPr>
        <w:t xml:space="preserve"> in Churches around the world on a daily basis.</w:t>
      </w:r>
    </w:p>
    <w:p w14:paraId="07C20137" w14:textId="1D53F812" w:rsidR="00503038" w:rsidRDefault="00503038" w:rsidP="00503038">
      <w:pPr>
        <w:rPr>
          <w:rFonts w:ascii="Times New Roman" w:hAnsi="Times New Roman" w:cs="Times New Roman"/>
        </w:rPr>
      </w:pPr>
      <w:r w:rsidRPr="00A8048B">
        <w:rPr>
          <w:rFonts w:ascii="Times New Roman" w:hAnsi="Times New Roman" w:cs="Times New Roman"/>
        </w:rPr>
        <w:t>Already, by 325CE, the spread of Christianity was beginning to outstrip the boundaries of the Empire</w:t>
      </w:r>
      <w:r w:rsidRPr="00A8048B">
        <w:rPr>
          <w:rStyle w:val="FootnoteReference"/>
          <w:rFonts w:ascii="Times New Roman" w:hAnsi="Times New Roman" w:cs="Times New Roman"/>
        </w:rPr>
        <w:footnoteReference w:id="8"/>
      </w:r>
      <w:r w:rsidRPr="00A8048B">
        <w:rPr>
          <w:rFonts w:ascii="Times New Roman" w:hAnsi="Times New Roman" w:cs="Times New Roman"/>
        </w:rPr>
        <w:t xml:space="preserve">, so that by making Christianity </w:t>
      </w:r>
      <w:r>
        <w:rPr>
          <w:rFonts w:ascii="Times New Roman" w:hAnsi="Times New Roman" w:cs="Times New Roman"/>
        </w:rPr>
        <w:t>an</w:t>
      </w:r>
      <w:r w:rsidRPr="00A8048B">
        <w:rPr>
          <w:rFonts w:ascii="Times New Roman" w:hAnsi="Times New Roman" w:cs="Times New Roman"/>
        </w:rPr>
        <w:t xml:space="preserve"> official religion of the Roman empire, and then proclaiming himself  defender of the </w:t>
      </w:r>
      <w:r>
        <w:rPr>
          <w:rFonts w:ascii="Times New Roman" w:hAnsi="Times New Roman" w:cs="Times New Roman"/>
        </w:rPr>
        <w:t xml:space="preserve">Christian </w:t>
      </w:r>
      <w:r w:rsidRPr="00A8048B">
        <w:rPr>
          <w:rFonts w:ascii="Times New Roman" w:hAnsi="Times New Roman" w:cs="Times New Roman"/>
        </w:rPr>
        <w:t xml:space="preserve">faithful, Constantine was able to effectively extend his influence as both Roman Emperor, </w:t>
      </w:r>
      <w:r w:rsidR="009437E9">
        <w:rPr>
          <w:rFonts w:ascii="Times New Roman" w:hAnsi="Times New Roman" w:cs="Times New Roman"/>
        </w:rPr>
        <w:t>but also</w:t>
      </w:r>
      <w:r w:rsidRPr="00A8048B">
        <w:rPr>
          <w:rFonts w:ascii="Times New Roman" w:hAnsi="Times New Roman" w:cs="Times New Roman"/>
        </w:rPr>
        <w:t xml:space="preserve"> defender of Christianity, into new geographies, never previously conquered by the Empire, such as Germany and into the Far East</w:t>
      </w:r>
      <w:r w:rsidRPr="00A8048B">
        <w:rPr>
          <w:rStyle w:val="FootnoteReference"/>
          <w:rFonts w:ascii="Times New Roman" w:hAnsi="Times New Roman" w:cs="Times New Roman"/>
        </w:rPr>
        <w:footnoteReference w:id="9"/>
      </w:r>
      <w:r w:rsidRPr="00A8048B">
        <w:rPr>
          <w:rFonts w:ascii="Times New Roman" w:hAnsi="Times New Roman" w:cs="Times New Roman"/>
        </w:rPr>
        <w:t xml:space="preserve">.  For example, the </w:t>
      </w:r>
      <w:r w:rsidR="00B41265" w:rsidRPr="00A8048B">
        <w:rPr>
          <w:rFonts w:ascii="Times New Roman" w:hAnsi="Times New Roman" w:cs="Times New Roman"/>
        </w:rPr>
        <w:t>emperor</w:t>
      </w:r>
      <w:r w:rsidRPr="00A8048B">
        <w:rPr>
          <w:rFonts w:ascii="Times New Roman" w:hAnsi="Times New Roman" w:cs="Times New Roman"/>
        </w:rPr>
        <w:t xml:space="preserve"> wrote to the King of Persia: King Sapor, proclaiming himself “defender of the faithful, the </w:t>
      </w:r>
      <w:r w:rsidRPr="00A8048B">
        <w:rPr>
          <w:rFonts w:ascii="Times New Roman" w:hAnsi="Times New Roman" w:cs="Times New Roman"/>
        </w:rPr>
        <w:lastRenderedPageBreak/>
        <w:t>enemy of tyrants and persecutors,”</w:t>
      </w:r>
      <w:r w:rsidRPr="00A8048B">
        <w:rPr>
          <w:rStyle w:val="FootnoteReference"/>
          <w:rFonts w:ascii="Times New Roman" w:hAnsi="Times New Roman" w:cs="Times New Roman"/>
        </w:rPr>
        <w:footnoteReference w:id="10"/>
      </w:r>
      <w:r w:rsidRPr="00A8048B">
        <w:rPr>
          <w:rFonts w:ascii="Times New Roman" w:hAnsi="Times New Roman" w:cs="Times New Roman"/>
        </w:rPr>
        <w:t xml:space="preserve">  then suggesting that he commends the Christians within King Sapor’s realm to his “……humanity. Treat them kindly</w:t>
      </w:r>
      <w:r w:rsidR="00527A91" w:rsidRPr="00A8048B">
        <w:rPr>
          <w:rFonts w:ascii="Times New Roman" w:hAnsi="Times New Roman" w:cs="Times New Roman"/>
        </w:rPr>
        <w:t xml:space="preserve">. </w:t>
      </w:r>
      <w:r w:rsidRPr="00A8048B">
        <w:rPr>
          <w:rFonts w:ascii="Times New Roman" w:hAnsi="Times New Roman" w:cs="Times New Roman"/>
        </w:rPr>
        <w:t>For so you will do yourself and us an immense service.”</w:t>
      </w:r>
      <w:r w:rsidRPr="00A8048B">
        <w:rPr>
          <w:rStyle w:val="FootnoteReference"/>
          <w:rFonts w:ascii="Times New Roman" w:hAnsi="Times New Roman" w:cs="Times New Roman"/>
        </w:rPr>
        <w:footnoteReference w:id="11"/>
      </w:r>
      <w:r w:rsidRPr="00A8048B">
        <w:rPr>
          <w:rFonts w:ascii="Times New Roman" w:hAnsi="Times New Roman" w:cs="Times New Roman"/>
        </w:rPr>
        <w:t xml:space="preserve">  Cochrane notes that this new position of a Roman Emperor, considering himself the sword of God, and the protector of Christianity, effectively broke the previous Classical political model of political </w:t>
      </w:r>
      <w:r w:rsidR="0096071B" w:rsidRPr="00A8048B">
        <w:rPr>
          <w:rFonts w:ascii="Times New Roman" w:hAnsi="Times New Roman" w:cs="Times New Roman"/>
        </w:rPr>
        <w:t>self-sufficiency</w:t>
      </w:r>
      <w:r w:rsidRPr="00A8048B">
        <w:rPr>
          <w:rFonts w:ascii="Times New Roman" w:hAnsi="Times New Roman" w:cs="Times New Roman"/>
        </w:rPr>
        <w:t>.</w:t>
      </w:r>
      <w:r w:rsidRPr="00A8048B">
        <w:rPr>
          <w:rStyle w:val="FootnoteReference"/>
          <w:rFonts w:ascii="Times New Roman" w:hAnsi="Times New Roman" w:cs="Times New Roman"/>
        </w:rPr>
        <w:footnoteReference w:id="12"/>
      </w:r>
    </w:p>
    <w:p w14:paraId="3B143B29" w14:textId="49728739" w:rsidR="00626A9F" w:rsidRDefault="00803E80" w:rsidP="00626A9F">
      <w:pPr>
        <w:rPr>
          <w:rFonts w:ascii="Times New Roman" w:hAnsi="Times New Roman" w:cs="Times New Roman"/>
        </w:rPr>
      </w:pPr>
      <w:r>
        <w:rPr>
          <w:rFonts w:ascii="Times New Roman" w:hAnsi="Times New Roman" w:cs="Times New Roman"/>
        </w:rPr>
        <w:t>The other benefit of encouraging Christianity within the Empire was that it could serve Constantine as a uniting factor</w:t>
      </w:r>
      <w:r>
        <w:rPr>
          <w:rFonts w:ascii="Times New Roman" w:hAnsi="Times New Roman" w:cs="Times New Roman"/>
        </w:rPr>
        <w:t xml:space="preserve"> within the Roman Empire itself</w:t>
      </w:r>
      <w:r>
        <w:rPr>
          <w:rFonts w:ascii="Times New Roman" w:hAnsi="Times New Roman" w:cs="Times New Roman"/>
        </w:rPr>
        <w:t xml:space="preserve">, as the Eastern Part of the Empire; previously governed by Licinius, had a large Christian population, </w:t>
      </w:r>
      <w:r>
        <w:rPr>
          <w:rFonts w:ascii="Times New Roman" w:hAnsi="Times New Roman" w:cs="Times New Roman"/>
        </w:rPr>
        <w:t xml:space="preserve">and </w:t>
      </w:r>
      <w:r>
        <w:rPr>
          <w:rFonts w:ascii="Times New Roman" w:hAnsi="Times New Roman" w:cs="Times New Roman"/>
        </w:rPr>
        <w:t>would be less prone to potential</w:t>
      </w:r>
      <w:r w:rsidR="005A6F46">
        <w:rPr>
          <w:rFonts w:ascii="Times New Roman" w:hAnsi="Times New Roman" w:cs="Times New Roman"/>
        </w:rPr>
        <w:t xml:space="preserve"> further</w:t>
      </w:r>
      <w:r>
        <w:rPr>
          <w:rFonts w:ascii="Times New Roman" w:hAnsi="Times New Roman" w:cs="Times New Roman"/>
        </w:rPr>
        <w:t xml:space="preserve"> rebellion, should Christianity become favoured within the Em</w:t>
      </w:r>
      <w:r w:rsidRPr="0045647C">
        <w:rPr>
          <w:rFonts w:ascii="Times New Roman" w:hAnsi="Times New Roman" w:cs="Times New Roman"/>
        </w:rPr>
        <w:t>p</w:t>
      </w:r>
      <w:r w:rsidR="00626A9F" w:rsidRPr="0045647C">
        <w:rPr>
          <w:rFonts w:ascii="Times New Roman" w:hAnsi="Times New Roman" w:cs="Times New Roman"/>
        </w:rPr>
        <w:t>ire</w:t>
      </w:r>
      <w:r w:rsidR="0045647C" w:rsidRPr="0045647C">
        <w:rPr>
          <w:rFonts w:ascii="Times New Roman" w:hAnsi="Times New Roman" w:cs="Times New Roman"/>
        </w:rPr>
        <w:t xml:space="preserve">.  Similarly, in </w:t>
      </w:r>
      <w:r w:rsidR="00626A9F" w:rsidRPr="0045647C">
        <w:rPr>
          <w:rFonts w:ascii="Times New Roman" w:hAnsi="Times New Roman" w:cs="Times New Roman"/>
        </w:rPr>
        <w:t>the West of the Empire, the territories were experiencing increased military and political disruption, as the Empire faced challenges from the Goths</w:t>
      </w:r>
      <w:r w:rsidR="00527A91" w:rsidRPr="0045647C">
        <w:rPr>
          <w:rFonts w:ascii="Times New Roman" w:hAnsi="Times New Roman" w:cs="Times New Roman"/>
        </w:rPr>
        <w:t xml:space="preserve">. </w:t>
      </w:r>
    </w:p>
    <w:p w14:paraId="4B5B0B39" w14:textId="1AF9C8AF" w:rsidR="0013076D" w:rsidRDefault="009F541D" w:rsidP="00626A9F">
      <w:pPr>
        <w:rPr>
          <w:rFonts w:ascii="Times New Roman" w:hAnsi="Times New Roman" w:cs="Times New Roman"/>
        </w:rPr>
      </w:pPr>
      <w:r>
        <w:rPr>
          <w:rFonts w:ascii="Times New Roman" w:hAnsi="Times New Roman" w:cs="Times New Roman"/>
        </w:rPr>
        <w:t xml:space="preserve">The political considerations for Christians </w:t>
      </w:r>
      <w:r w:rsidR="00B23CD8">
        <w:rPr>
          <w:rFonts w:ascii="Times New Roman" w:hAnsi="Times New Roman" w:cs="Times New Roman"/>
        </w:rPr>
        <w:t xml:space="preserve">within the Roman Empire </w:t>
      </w:r>
      <w:proofErr w:type="gramStart"/>
      <w:r w:rsidR="00B23CD8">
        <w:rPr>
          <w:rFonts w:ascii="Times New Roman" w:hAnsi="Times New Roman" w:cs="Times New Roman"/>
        </w:rPr>
        <w:t>were mixed</w:t>
      </w:r>
      <w:proofErr w:type="gramEnd"/>
      <w:r w:rsidR="00527A91">
        <w:rPr>
          <w:rFonts w:ascii="Times New Roman" w:hAnsi="Times New Roman" w:cs="Times New Roman"/>
        </w:rPr>
        <w:t xml:space="preserve">. </w:t>
      </w:r>
      <w:r w:rsidR="00A851E9">
        <w:rPr>
          <w:rFonts w:ascii="Times New Roman" w:hAnsi="Times New Roman" w:cs="Times New Roman"/>
        </w:rPr>
        <w:t xml:space="preserve">If </w:t>
      </w:r>
      <w:r w:rsidR="000359F8">
        <w:rPr>
          <w:rFonts w:ascii="Times New Roman" w:hAnsi="Times New Roman" w:cs="Times New Roman"/>
        </w:rPr>
        <w:t xml:space="preserve">part of a </w:t>
      </w:r>
      <w:r w:rsidR="00A851E9">
        <w:rPr>
          <w:rFonts w:ascii="Times New Roman" w:hAnsi="Times New Roman" w:cs="Times New Roman"/>
        </w:rPr>
        <w:t xml:space="preserve">united Church, with no controversy over Christology, </w:t>
      </w:r>
      <w:r w:rsidR="00F46F01">
        <w:rPr>
          <w:rFonts w:ascii="Times New Roman" w:hAnsi="Times New Roman" w:cs="Times New Roman"/>
        </w:rPr>
        <w:t>one</w:t>
      </w:r>
      <w:r w:rsidR="00A851E9">
        <w:rPr>
          <w:rFonts w:ascii="Times New Roman" w:hAnsi="Times New Roman" w:cs="Times New Roman"/>
        </w:rPr>
        <w:t xml:space="preserve"> issue facing the </w:t>
      </w:r>
      <w:r w:rsidR="000A0D67">
        <w:rPr>
          <w:rFonts w:ascii="Times New Roman" w:hAnsi="Times New Roman" w:cs="Times New Roman"/>
        </w:rPr>
        <w:t xml:space="preserve">Christian populace was how far to </w:t>
      </w:r>
      <w:r w:rsidR="003D6C5F">
        <w:rPr>
          <w:rFonts w:ascii="Times New Roman" w:hAnsi="Times New Roman" w:cs="Times New Roman"/>
        </w:rPr>
        <w:t>fit in with the Roman authorities</w:t>
      </w:r>
      <w:r w:rsidR="00527A91">
        <w:rPr>
          <w:rFonts w:ascii="Times New Roman" w:hAnsi="Times New Roman" w:cs="Times New Roman"/>
        </w:rPr>
        <w:t xml:space="preserve">. </w:t>
      </w:r>
      <w:r w:rsidR="008162D5">
        <w:rPr>
          <w:rFonts w:ascii="Times New Roman" w:hAnsi="Times New Roman" w:cs="Times New Roman"/>
        </w:rPr>
        <w:t>The</w:t>
      </w:r>
      <w:r w:rsidR="003D6C5F">
        <w:rPr>
          <w:rFonts w:ascii="Times New Roman" w:hAnsi="Times New Roman" w:cs="Times New Roman"/>
        </w:rPr>
        <w:t xml:space="preserve"> civic privileges granted by </w:t>
      </w:r>
      <w:r w:rsidR="008162D5">
        <w:rPr>
          <w:rFonts w:ascii="Times New Roman" w:hAnsi="Times New Roman" w:cs="Times New Roman"/>
        </w:rPr>
        <w:t>toleration</w:t>
      </w:r>
      <w:r w:rsidR="003D6C5F">
        <w:rPr>
          <w:rFonts w:ascii="Times New Roman" w:hAnsi="Times New Roman" w:cs="Times New Roman"/>
        </w:rPr>
        <w:t xml:space="preserve"> of </w:t>
      </w:r>
      <w:r w:rsidR="008162D5">
        <w:rPr>
          <w:rFonts w:ascii="Times New Roman" w:hAnsi="Times New Roman" w:cs="Times New Roman"/>
        </w:rPr>
        <w:t>Christianity</w:t>
      </w:r>
      <w:r w:rsidR="00EE46D1">
        <w:rPr>
          <w:rFonts w:ascii="Times New Roman" w:hAnsi="Times New Roman" w:cs="Times New Roman"/>
        </w:rPr>
        <w:t xml:space="preserve">, were immense; property restored, ability to worship unhindered, </w:t>
      </w:r>
      <w:r w:rsidR="00F17B86">
        <w:rPr>
          <w:rFonts w:ascii="Times New Roman" w:hAnsi="Times New Roman" w:cs="Times New Roman"/>
        </w:rPr>
        <w:t>and opportunities to fully engage with the Roman government</w:t>
      </w:r>
      <w:r w:rsidR="00045EB0">
        <w:rPr>
          <w:rFonts w:ascii="Times New Roman" w:hAnsi="Times New Roman" w:cs="Times New Roman"/>
        </w:rPr>
        <w:t xml:space="preserve"> </w:t>
      </w:r>
      <w:r w:rsidR="00F17B86">
        <w:rPr>
          <w:rFonts w:ascii="Times New Roman" w:hAnsi="Times New Roman" w:cs="Times New Roman"/>
        </w:rPr>
        <w:t xml:space="preserve">in terms of </w:t>
      </w:r>
      <w:r w:rsidR="00045EB0">
        <w:rPr>
          <w:rFonts w:ascii="Times New Roman" w:hAnsi="Times New Roman" w:cs="Times New Roman"/>
        </w:rPr>
        <w:t xml:space="preserve">governmental, civic and professional </w:t>
      </w:r>
      <w:r w:rsidR="00F17B86">
        <w:rPr>
          <w:rFonts w:ascii="Times New Roman" w:hAnsi="Times New Roman" w:cs="Times New Roman"/>
        </w:rPr>
        <w:t xml:space="preserve">roles, however the </w:t>
      </w:r>
      <w:r w:rsidR="00C3370A">
        <w:rPr>
          <w:rFonts w:ascii="Times New Roman" w:hAnsi="Times New Roman" w:cs="Times New Roman"/>
        </w:rPr>
        <w:t xml:space="preserve">issues created by the Arian Controversy, must have made it very difficult to know how to </w:t>
      </w:r>
      <w:r w:rsidR="003846C2">
        <w:rPr>
          <w:rFonts w:ascii="Times New Roman" w:hAnsi="Times New Roman" w:cs="Times New Roman"/>
        </w:rPr>
        <w:t xml:space="preserve">live life within the Empire without fear of the changing loyalties of the Emperor and his court creating the danger of </w:t>
      </w:r>
      <w:r w:rsidR="00476D1A">
        <w:rPr>
          <w:rFonts w:ascii="Times New Roman" w:hAnsi="Times New Roman" w:cs="Times New Roman"/>
        </w:rPr>
        <w:t xml:space="preserve">charges of heresy, if </w:t>
      </w:r>
      <w:r w:rsidR="00783915">
        <w:rPr>
          <w:rFonts w:ascii="Times New Roman" w:hAnsi="Times New Roman" w:cs="Times New Roman"/>
        </w:rPr>
        <w:t xml:space="preserve">Christians </w:t>
      </w:r>
      <w:r w:rsidR="00476D1A">
        <w:rPr>
          <w:rFonts w:ascii="Times New Roman" w:hAnsi="Times New Roman" w:cs="Times New Roman"/>
        </w:rPr>
        <w:t>were on the wrong side</w:t>
      </w:r>
      <w:r w:rsidR="00783915">
        <w:rPr>
          <w:rFonts w:ascii="Times New Roman" w:hAnsi="Times New Roman" w:cs="Times New Roman"/>
        </w:rPr>
        <w:t xml:space="preserve"> of the debate</w:t>
      </w:r>
      <w:r w:rsidR="00257F60">
        <w:rPr>
          <w:rFonts w:ascii="Times New Roman" w:hAnsi="Times New Roman" w:cs="Times New Roman"/>
        </w:rPr>
        <w:t xml:space="preserve">.  </w:t>
      </w:r>
      <w:r w:rsidR="00166180">
        <w:rPr>
          <w:rFonts w:ascii="Times New Roman" w:hAnsi="Times New Roman" w:cs="Times New Roman"/>
        </w:rPr>
        <w:t xml:space="preserve">Further, </w:t>
      </w:r>
    </w:p>
    <w:p w14:paraId="6300F8F1" w14:textId="3129F613" w:rsidR="0013076D" w:rsidRPr="00D7787C" w:rsidRDefault="0013076D" w:rsidP="0013076D">
      <w:pPr>
        <w:rPr>
          <w:rFonts w:ascii="Times New Roman" w:hAnsi="Times New Roman" w:cs="Times New Roman"/>
        </w:rPr>
      </w:pPr>
      <w:r w:rsidRPr="00D7787C">
        <w:rPr>
          <w:rFonts w:ascii="Times New Roman" w:hAnsi="Times New Roman" w:cs="Times New Roman"/>
        </w:rPr>
        <w:t xml:space="preserve">This uncertainty even affected the Roman Court, as </w:t>
      </w:r>
      <w:r w:rsidR="00F05563" w:rsidRPr="00D7787C">
        <w:rPr>
          <w:rFonts w:ascii="Times New Roman" w:hAnsi="Times New Roman" w:cs="Times New Roman"/>
        </w:rPr>
        <w:t>Eusebius</w:t>
      </w:r>
      <w:r w:rsidR="00D7787C" w:rsidRPr="00D7787C">
        <w:rPr>
          <w:rFonts w:ascii="Times New Roman" w:hAnsi="Times New Roman" w:cs="Times New Roman"/>
        </w:rPr>
        <w:t>; an Arian;</w:t>
      </w:r>
      <w:r w:rsidRPr="00D7787C">
        <w:rPr>
          <w:rFonts w:ascii="Times New Roman" w:hAnsi="Times New Roman" w:cs="Times New Roman"/>
        </w:rPr>
        <w:t xml:space="preserve"> </w:t>
      </w:r>
      <w:r w:rsidR="00166180">
        <w:rPr>
          <w:rFonts w:ascii="Times New Roman" w:hAnsi="Times New Roman" w:cs="Times New Roman"/>
        </w:rPr>
        <w:t>recorded</w:t>
      </w:r>
      <w:r w:rsidRPr="00D7787C">
        <w:rPr>
          <w:rFonts w:ascii="Times New Roman" w:hAnsi="Times New Roman" w:cs="Times New Roman"/>
        </w:rPr>
        <w:t xml:space="preserve">; </w:t>
      </w:r>
      <w:r w:rsidR="00F46F01" w:rsidRPr="00D7787C">
        <w:rPr>
          <w:rFonts w:ascii="Times New Roman" w:hAnsi="Times New Roman" w:cs="Times New Roman"/>
        </w:rPr>
        <w:t xml:space="preserve">  </w:t>
      </w:r>
      <w:r w:rsidRPr="00D7787C">
        <w:rPr>
          <w:rFonts w:ascii="Times New Roman" w:hAnsi="Times New Roman" w:cs="Times New Roman"/>
        </w:rPr>
        <w:t>“whenever the emperors were friendly and peacefully disposed towards us, it enjoyed an inexpressibly bountiful harvest of good things”.</w:t>
      </w:r>
      <w:r w:rsidRPr="00D7787C">
        <w:rPr>
          <w:rStyle w:val="FootnoteReference"/>
          <w:rFonts w:ascii="Times New Roman" w:hAnsi="Times New Roman" w:cs="Times New Roman"/>
        </w:rPr>
        <w:footnoteReference w:id="13"/>
      </w:r>
      <w:r w:rsidRPr="00D7787C">
        <w:rPr>
          <w:rFonts w:ascii="Times New Roman" w:hAnsi="Times New Roman" w:cs="Times New Roman"/>
        </w:rPr>
        <w:t xml:space="preserve">  However, “but as their authority increased day by day without check or hindrance, they suddenly cancelled their peaceful attitude toward us and started a perpetual war.”</w:t>
      </w:r>
      <w:r w:rsidRPr="00D7787C">
        <w:rPr>
          <w:rStyle w:val="FootnoteReference"/>
          <w:rFonts w:ascii="Times New Roman" w:hAnsi="Times New Roman" w:cs="Times New Roman"/>
        </w:rPr>
        <w:footnoteReference w:id="14"/>
      </w:r>
      <w:r w:rsidRPr="00D7787C">
        <w:rPr>
          <w:rFonts w:ascii="Times New Roman" w:hAnsi="Times New Roman" w:cs="Times New Roman"/>
        </w:rPr>
        <w:t xml:space="preserve">  </w:t>
      </w:r>
    </w:p>
    <w:p w14:paraId="1C4DE007" w14:textId="19616A9E" w:rsidR="00AE3E47" w:rsidRDefault="00F46F01" w:rsidP="00626A9F">
      <w:pPr>
        <w:rPr>
          <w:rFonts w:ascii="Times New Roman" w:hAnsi="Times New Roman" w:cs="Times New Roman"/>
        </w:rPr>
      </w:pPr>
      <w:r>
        <w:rPr>
          <w:rFonts w:ascii="Times New Roman" w:hAnsi="Times New Roman" w:cs="Times New Roman"/>
        </w:rPr>
        <w:t xml:space="preserve">However, </w:t>
      </w:r>
      <w:r>
        <w:rPr>
          <w:rFonts w:ascii="Times New Roman" w:hAnsi="Times New Roman" w:cs="Times New Roman"/>
        </w:rPr>
        <w:t xml:space="preserve">Karl Barth notes that this would have been a dilemma </w:t>
      </w:r>
      <w:r w:rsidR="00CF2629">
        <w:rPr>
          <w:rFonts w:ascii="Times New Roman" w:hAnsi="Times New Roman" w:cs="Times New Roman"/>
        </w:rPr>
        <w:t xml:space="preserve">for the Church </w:t>
      </w:r>
      <w:r>
        <w:rPr>
          <w:rFonts w:ascii="Times New Roman" w:hAnsi="Times New Roman" w:cs="Times New Roman"/>
        </w:rPr>
        <w:t xml:space="preserve">as </w:t>
      </w:r>
      <w:r w:rsidR="006C7360">
        <w:rPr>
          <w:rFonts w:ascii="Times New Roman" w:hAnsi="Times New Roman" w:cs="Times New Roman"/>
        </w:rPr>
        <w:t>Christians</w:t>
      </w:r>
      <w:r>
        <w:rPr>
          <w:rFonts w:ascii="Times New Roman" w:hAnsi="Times New Roman" w:cs="Times New Roman"/>
        </w:rPr>
        <w:t xml:space="preserve"> had viewed themselves as revolutionaries, with the state being the enemy</w:t>
      </w:r>
      <w:r w:rsidR="00117C83">
        <w:rPr>
          <w:rFonts w:ascii="Times New Roman" w:hAnsi="Times New Roman" w:cs="Times New Roman"/>
        </w:rPr>
        <w:t>, but one to whom they must accede</w:t>
      </w:r>
      <w:r w:rsidR="00527A91">
        <w:rPr>
          <w:rFonts w:ascii="Times New Roman" w:hAnsi="Times New Roman" w:cs="Times New Roman"/>
        </w:rPr>
        <w:t xml:space="preserve">. </w:t>
      </w:r>
      <w:r>
        <w:rPr>
          <w:rFonts w:ascii="Times New Roman" w:hAnsi="Times New Roman" w:cs="Times New Roman"/>
        </w:rPr>
        <w:t xml:space="preserve">As the state had absolute power, it </w:t>
      </w:r>
      <w:r w:rsidR="008F4A5D">
        <w:rPr>
          <w:rFonts w:ascii="Times New Roman" w:hAnsi="Times New Roman" w:cs="Times New Roman"/>
        </w:rPr>
        <w:t>conflicted with</w:t>
      </w:r>
      <w:r>
        <w:rPr>
          <w:rFonts w:ascii="Times New Roman" w:hAnsi="Times New Roman" w:cs="Times New Roman"/>
        </w:rPr>
        <w:t xml:space="preserve"> the God’s Kingdom, therefore Christianity “does not agree with the State, it negates it – both its presupposition and its essence”</w:t>
      </w:r>
      <w:r>
        <w:rPr>
          <w:rStyle w:val="FootnoteReference"/>
          <w:rFonts w:ascii="Times New Roman" w:hAnsi="Times New Roman" w:cs="Times New Roman"/>
        </w:rPr>
        <w:footnoteReference w:id="15"/>
      </w:r>
      <w:r w:rsidR="00527A91">
        <w:rPr>
          <w:rFonts w:ascii="Times New Roman" w:hAnsi="Times New Roman" w:cs="Times New Roman"/>
        </w:rPr>
        <w:t xml:space="preserve">. </w:t>
      </w:r>
    </w:p>
    <w:p w14:paraId="28376C8C" w14:textId="77777777" w:rsidR="001404D6" w:rsidRDefault="001404D6" w:rsidP="001404D6">
      <w:pPr>
        <w:rPr>
          <w:rFonts w:ascii="Times New Roman" w:hAnsi="Times New Roman" w:cs="Times New Roman"/>
        </w:rPr>
      </w:pPr>
      <w:r>
        <w:rPr>
          <w:rFonts w:ascii="Times New Roman" w:hAnsi="Times New Roman" w:cs="Times New Roman"/>
        </w:rPr>
        <w:t>Chadwick notes that “the doctrinal disagreements quickly became inextricably associated with matters of order, discipline and authority …… (within the) gradually growing tension between the Greek East and the Latin West.”</w:t>
      </w:r>
      <w:r>
        <w:rPr>
          <w:rStyle w:val="FootnoteReference"/>
          <w:rFonts w:ascii="Times New Roman" w:hAnsi="Times New Roman" w:cs="Times New Roman"/>
        </w:rPr>
        <w:footnoteReference w:id="16"/>
      </w:r>
    </w:p>
    <w:p w14:paraId="6B148967" w14:textId="4EBCB075" w:rsidR="00880882" w:rsidRDefault="00BE497C" w:rsidP="00880882">
      <w:pPr>
        <w:jc w:val="both"/>
        <w:rPr>
          <w:rFonts w:ascii="Times New Roman" w:hAnsi="Times New Roman" w:cs="Times New Roman"/>
        </w:rPr>
      </w:pPr>
      <w:r w:rsidRPr="00A8048B">
        <w:rPr>
          <w:rFonts w:ascii="Times New Roman" w:hAnsi="Times New Roman" w:cs="Times New Roman"/>
        </w:rPr>
        <w:t xml:space="preserve">However, instead of a </w:t>
      </w:r>
      <w:r w:rsidR="009437E9">
        <w:rPr>
          <w:rFonts w:ascii="Times New Roman" w:hAnsi="Times New Roman" w:cs="Times New Roman"/>
        </w:rPr>
        <w:t xml:space="preserve">powerful, </w:t>
      </w:r>
      <w:r w:rsidRPr="00A8048B">
        <w:rPr>
          <w:rFonts w:ascii="Times New Roman" w:hAnsi="Times New Roman" w:cs="Times New Roman"/>
        </w:rPr>
        <w:t xml:space="preserve">united Christian community, which would bring peace, and through peace; prosperity to </w:t>
      </w:r>
      <w:r w:rsidR="009437E9">
        <w:rPr>
          <w:rFonts w:ascii="Times New Roman" w:hAnsi="Times New Roman" w:cs="Times New Roman"/>
        </w:rPr>
        <w:t xml:space="preserve">his </w:t>
      </w:r>
      <w:r w:rsidRPr="00A8048B">
        <w:rPr>
          <w:rFonts w:ascii="Times New Roman" w:hAnsi="Times New Roman" w:cs="Times New Roman"/>
        </w:rPr>
        <w:t>Empire, Constantine saw the Church splitting between the schools of Arianism, and Orthodoxy</w:t>
      </w:r>
      <w:r w:rsidR="00C76A1A">
        <w:rPr>
          <w:rFonts w:ascii="Times New Roman" w:hAnsi="Times New Roman" w:cs="Times New Roman"/>
        </w:rPr>
        <w:t xml:space="preserve">, Eastern </w:t>
      </w:r>
      <w:r w:rsidR="00527A91">
        <w:rPr>
          <w:rFonts w:ascii="Times New Roman" w:hAnsi="Times New Roman" w:cs="Times New Roman"/>
        </w:rPr>
        <w:t>Church,</w:t>
      </w:r>
      <w:r w:rsidR="00C76A1A">
        <w:rPr>
          <w:rFonts w:ascii="Times New Roman" w:hAnsi="Times New Roman" w:cs="Times New Roman"/>
        </w:rPr>
        <w:t xml:space="preserve"> and Western Church</w:t>
      </w:r>
      <w:r w:rsidR="00166180">
        <w:rPr>
          <w:rFonts w:ascii="Times New Roman" w:hAnsi="Times New Roman" w:cs="Times New Roman"/>
        </w:rPr>
        <w:t>.</w:t>
      </w:r>
      <w:r w:rsidRPr="00A8048B">
        <w:rPr>
          <w:rFonts w:ascii="Times New Roman" w:hAnsi="Times New Roman" w:cs="Times New Roman"/>
        </w:rPr>
        <w:t xml:space="preserve"> </w:t>
      </w:r>
      <w:r w:rsidR="00880882" w:rsidRPr="00A8048B">
        <w:rPr>
          <w:rFonts w:ascii="Times New Roman" w:hAnsi="Times New Roman" w:cs="Times New Roman"/>
        </w:rPr>
        <w:t>Gwatkin</w:t>
      </w:r>
      <w:r w:rsidR="00880882" w:rsidRPr="00A8048B">
        <w:rPr>
          <w:rStyle w:val="FootnoteReference"/>
          <w:rFonts w:ascii="Times New Roman" w:hAnsi="Times New Roman" w:cs="Times New Roman"/>
        </w:rPr>
        <w:footnoteReference w:id="17"/>
      </w:r>
      <w:r w:rsidR="00880882" w:rsidRPr="00A8048B">
        <w:rPr>
          <w:rFonts w:ascii="Times New Roman" w:hAnsi="Times New Roman" w:cs="Times New Roman"/>
        </w:rPr>
        <w:t xml:space="preserve"> comments that the origin of Arianism </w:t>
      </w:r>
      <w:r w:rsidR="00880882">
        <w:rPr>
          <w:rFonts w:ascii="Times New Roman" w:hAnsi="Times New Roman" w:cs="Times New Roman"/>
        </w:rPr>
        <w:t>in the east of the Empire i</w:t>
      </w:r>
      <w:r w:rsidR="00880882" w:rsidRPr="00A8048B">
        <w:rPr>
          <w:rFonts w:ascii="Times New Roman" w:hAnsi="Times New Roman" w:cs="Times New Roman"/>
        </w:rPr>
        <w:t xml:space="preserve">n 318 had evolved because the Western Church was smaller, more insular, and traditionally, more passive in terms of simply accepting the orthodoxy of the contents of the New </w:t>
      </w:r>
      <w:r w:rsidR="00880882" w:rsidRPr="00A8048B">
        <w:rPr>
          <w:rFonts w:ascii="Times New Roman" w:hAnsi="Times New Roman" w:cs="Times New Roman"/>
        </w:rPr>
        <w:lastRenderedPageBreak/>
        <w:t>Testament, whereas the Eastern Church</w:t>
      </w:r>
      <w:r w:rsidR="00880882">
        <w:rPr>
          <w:rFonts w:ascii="Times New Roman" w:hAnsi="Times New Roman" w:cs="Times New Roman"/>
        </w:rPr>
        <w:t>, with significantly higher density of geographical population</w:t>
      </w:r>
      <w:r w:rsidR="00880882">
        <w:rPr>
          <w:rStyle w:val="FootnoteReference"/>
          <w:rFonts w:ascii="Times New Roman" w:hAnsi="Times New Roman" w:cs="Times New Roman"/>
        </w:rPr>
        <w:footnoteReference w:id="18"/>
      </w:r>
      <w:r w:rsidR="00880882">
        <w:rPr>
          <w:rFonts w:ascii="Times New Roman" w:hAnsi="Times New Roman" w:cs="Times New Roman"/>
        </w:rPr>
        <w:t>,</w:t>
      </w:r>
      <w:r w:rsidR="00880882" w:rsidRPr="00A8048B">
        <w:rPr>
          <w:rFonts w:ascii="Times New Roman" w:hAnsi="Times New Roman" w:cs="Times New Roman"/>
        </w:rPr>
        <w:t xml:space="preserve"> had evolved </w:t>
      </w:r>
      <w:r w:rsidR="00880882">
        <w:rPr>
          <w:rFonts w:ascii="Times New Roman" w:hAnsi="Times New Roman" w:cs="Times New Roman"/>
        </w:rPr>
        <w:t>in</w:t>
      </w:r>
      <w:r w:rsidR="00880882" w:rsidRPr="00A8048B">
        <w:rPr>
          <w:rFonts w:ascii="Times New Roman" w:hAnsi="Times New Roman" w:cs="Times New Roman"/>
        </w:rPr>
        <w:t xml:space="preserve"> closer </w:t>
      </w:r>
      <w:r w:rsidR="00880882">
        <w:rPr>
          <w:rFonts w:ascii="Times New Roman" w:hAnsi="Times New Roman" w:cs="Times New Roman"/>
        </w:rPr>
        <w:t xml:space="preserve">proximity </w:t>
      </w:r>
      <w:r w:rsidR="00880882" w:rsidRPr="00A8048B">
        <w:rPr>
          <w:rFonts w:ascii="Times New Roman" w:hAnsi="Times New Roman" w:cs="Times New Roman"/>
        </w:rPr>
        <w:t>to the pagan Eastern religions, and was therefore more likely to be influenced by their content, with Arianism originating in Alexandria which lay close to both Jewish and pagan influences.</w:t>
      </w:r>
      <w:r w:rsidR="00880882">
        <w:rPr>
          <w:rFonts w:ascii="Times New Roman" w:hAnsi="Times New Roman" w:cs="Times New Roman"/>
        </w:rPr>
        <w:t xml:space="preserve"> </w:t>
      </w:r>
    </w:p>
    <w:p w14:paraId="316EA8F9" w14:textId="7D3E0722" w:rsidR="00FE7673" w:rsidRDefault="0096071B" w:rsidP="00BE497C">
      <w:pPr>
        <w:rPr>
          <w:rFonts w:ascii="Times New Roman" w:hAnsi="Times New Roman" w:cs="Times New Roman"/>
        </w:rPr>
      </w:pPr>
      <w:r>
        <w:rPr>
          <w:rFonts w:ascii="Times New Roman" w:hAnsi="Times New Roman" w:cs="Times New Roman"/>
        </w:rPr>
        <w:t>Burkhardt</w:t>
      </w:r>
      <w:r w:rsidR="001F4F2E">
        <w:rPr>
          <w:rFonts w:ascii="Times New Roman" w:hAnsi="Times New Roman" w:cs="Times New Roman"/>
        </w:rPr>
        <w:t xml:space="preserve"> </w:t>
      </w:r>
      <w:proofErr w:type="gramStart"/>
      <w:r w:rsidR="001F4F2E">
        <w:rPr>
          <w:rFonts w:ascii="Times New Roman" w:hAnsi="Times New Roman" w:cs="Times New Roman"/>
        </w:rPr>
        <w:t>is quoted</w:t>
      </w:r>
      <w:proofErr w:type="gramEnd"/>
      <w:r w:rsidR="001F4F2E">
        <w:rPr>
          <w:rFonts w:ascii="Times New Roman" w:hAnsi="Times New Roman" w:cs="Times New Roman"/>
        </w:rPr>
        <w:t xml:space="preserve"> by Drake as having the opinion that Constantine was not </w:t>
      </w:r>
      <w:r w:rsidR="008E0F8B">
        <w:rPr>
          <w:rFonts w:ascii="Times New Roman" w:hAnsi="Times New Roman" w:cs="Times New Roman"/>
        </w:rPr>
        <w:t xml:space="preserve">a particularly religious Christian, and that his only interest </w:t>
      </w:r>
      <w:r w:rsidR="00C62C4D">
        <w:rPr>
          <w:rFonts w:ascii="Times New Roman" w:hAnsi="Times New Roman" w:cs="Times New Roman"/>
        </w:rPr>
        <w:t>in Christianity was as a tool to support his power and ambition</w:t>
      </w:r>
      <w:r w:rsidR="00041554">
        <w:rPr>
          <w:rFonts w:ascii="Times New Roman" w:hAnsi="Times New Roman" w:cs="Times New Roman"/>
        </w:rPr>
        <w:t>,</w:t>
      </w:r>
      <w:r w:rsidR="00E0672A">
        <w:rPr>
          <w:rStyle w:val="FootnoteReference"/>
          <w:rFonts w:ascii="Times New Roman" w:hAnsi="Times New Roman" w:cs="Times New Roman"/>
        </w:rPr>
        <w:footnoteReference w:id="19"/>
      </w:r>
      <w:r w:rsidR="00041554">
        <w:rPr>
          <w:rFonts w:ascii="Times New Roman" w:hAnsi="Times New Roman" w:cs="Times New Roman"/>
        </w:rPr>
        <w:t xml:space="preserve"> with </w:t>
      </w:r>
      <w:r w:rsidR="00FF13F8">
        <w:rPr>
          <w:rFonts w:ascii="Times New Roman" w:hAnsi="Times New Roman" w:cs="Times New Roman"/>
        </w:rPr>
        <w:t>his only interest being to gain sufficient consensus</w:t>
      </w:r>
      <w:r w:rsidR="00BC30C7">
        <w:rPr>
          <w:rFonts w:ascii="Times New Roman" w:hAnsi="Times New Roman" w:cs="Times New Roman"/>
        </w:rPr>
        <w:t xml:space="preserve"> within the Church to maximise its influence</w:t>
      </w:r>
      <w:r w:rsidR="00527A91">
        <w:rPr>
          <w:rFonts w:ascii="Times New Roman" w:hAnsi="Times New Roman" w:cs="Times New Roman"/>
        </w:rPr>
        <w:t xml:space="preserve">. </w:t>
      </w:r>
      <w:r w:rsidR="00BC30C7">
        <w:rPr>
          <w:rFonts w:ascii="Times New Roman" w:hAnsi="Times New Roman" w:cs="Times New Roman"/>
        </w:rPr>
        <w:t xml:space="preserve">Therefore, </w:t>
      </w:r>
      <w:r w:rsidR="00FE7673">
        <w:rPr>
          <w:rFonts w:ascii="Times New Roman" w:hAnsi="Times New Roman" w:cs="Times New Roman"/>
        </w:rPr>
        <w:t xml:space="preserve">it </w:t>
      </w:r>
      <w:r w:rsidR="006413A1">
        <w:rPr>
          <w:rFonts w:ascii="Times New Roman" w:hAnsi="Times New Roman" w:cs="Times New Roman"/>
        </w:rPr>
        <w:t xml:space="preserve">was essential that to leverage the </w:t>
      </w:r>
      <w:r w:rsidR="003678B2">
        <w:rPr>
          <w:rFonts w:ascii="Times New Roman" w:hAnsi="Times New Roman" w:cs="Times New Roman"/>
        </w:rPr>
        <w:t>power of a Christian empire, he needed the Church to agree a unifying position on Arianism</w:t>
      </w:r>
      <w:r w:rsidR="00527A91">
        <w:rPr>
          <w:rFonts w:ascii="Times New Roman" w:hAnsi="Times New Roman" w:cs="Times New Roman"/>
        </w:rPr>
        <w:t xml:space="preserve">. </w:t>
      </w:r>
    </w:p>
    <w:p w14:paraId="676E792F" w14:textId="642DEE3E" w:rsidR="0084617C" w:rsidRDefault="00FE7673" w:rsidP="00BE497C">
      <w:pPr>
        <w:rPr>
          <w:rFonts w:ascii="Times New Roman" w:hAnsi="Times New Roman" w:cs="Times New Roman"/>
        </w:rPr>
      </w:pPr>
      <w:r>
        <w:rPr>
          <w:rFonts w:ascii="Times New Roman" w:hAnsi="Times New Roman" w:cs="Times New Roman"/>
        </w:rPr>
        <w:t xml:space="preserve">To this end, </w:t>
      </w:r>
      <w:r w:rsidR="00BE497C" w:rsidRPr="00A8048B">
        <w:rPr>
          <w:rFonts w:ascii="Times New Roman" w:hAnsi="Times New Roman" w:cs="Times New Roman"/>
        </w:rPr>
        <w:t xml:space="preserve">Constantine convened the first Ecumenical Council of Nicaea in 325CE, where he hoped to engage Bishops from all over the world, to come together under his Roman patronage, to agree </w:t>
      </w:r>
      <w:r w:rsidR="0096071B" w:rsidRPr="00A8048B">
        <w:rPr>
          <w:rFonts w:ascii="Times New Roman" w:hAnsi="Times New Roman" w:cs="Times New Roman"/>
        </w:rPr>
        <w:t>a</w:t>
      </w:r>
      <w:r w:rsidR="0061128A">
        <w:rPr>
          <w:rFonts w:ascii="Times New Roman" w:hAnsi="Times New Roman" w:cs="Times New Roman"/>
        </w:rPr>
        <w:t xml:space="preserve"> consensus on the Arian controversy</w:t>
      </w:r>
      <w:r w:rsidR="00527A91" w:rsidRPr="00A8048B">
        <w:rPr>
          <w:rFonts w:ascii="Times New Roman" w:hAnsi="Times New Roman" w:cs="Times New Roman"/>
        </w:rPr>
        <w:t xml:space="preserve">. </w:t>
      </w:r>
      <w:r w:rsidR="00BE497C" w:rsidRPr="00A8048B">
        <w:rPr>
          <w:rFonts w:ascii="Times New Roman" w:hAnsi="Times New Roman" w:cs="Times New Roman"/>
        </w:rPr>
        <w:t xml:space="preserve">Cochrane notes that Constantine was pleased to see world-wide attendance, and that this was the first time that the Universal Church had </w:t>
      </w:r>
      <w:proofErr w:type="gramStart"/>
      <w:r w:rsidR="00BE497C" w:rsidRPr="00A8048B">
        <w:rPr>
          <w:rFonts w:ascii="Times New Roman" w:hAnsi="Times New Roman" w:cs="Times New Roman"/>
        </w:rPr>
        <w:t>been given</w:t>
      </w:r>
      <w:proofErr w:type="gramEnd"/>
      <w:r w:rsidR="00BE497C" w:rsidRPr="00A8048B">
        <w:rPr>
          <w:rFonts w:ascii="Times New Roman" w:hAnsi="Times New Roman" w:cs="Times New Roman"/>
        </w:rPr>
        <w:t xml:space="preserve"> a voice</w:t>
      </w:r>
      <w:r w:rsidR="00BE497C" w:rsidRPr="00A8048B">
        <w:rPr>
          <w:rStyle w:val="FootnoteReference"/>
          <w:rFonts w:ascii="Times New Roman" w:hAnsi="Times New Roman" w:cs="Times New Roman"/>
        </w:rPr>
        <w:footnoteReference w:id="20"/>
      </w:r>
      <w:r w:rsidR="0061128A">
        <w:rPr>
          <w:rFonts w:ascii="Times New Roman" w:hAnsi="Times New Roman" w:cs="Times New Roman"/>
        </w:rPr>
        <w:t xml:space="preserve">, and was a </w:t>
      </w:r>
      <w:r w:rsidR="0084617C">
        <w:rPr>
          <w:rFonts w:ascii="Times New Roman" w:hAnsi="Times New Roman" w:cs="Times New Roman"/>
        </w:rPr>
        <w:t>demonstration that Constantine’s intervention had a unifying effect on the Church</w:t>
      </w:r>
      <w:r w:rsidR="00527A91" w:rsidRPr="00A8048B">
        <w:rPr>
          <w:rFonts w:ascii="Times New Roman" w:hAnsi="Times New Roman" w:cs="Times New Roman"/>
        </w:rPr>
        <w:t xml:space="preserve">. </w:t>
      </w:r>
    </w:p>
    <w:p w14:paraId="1E7B703F" w14:textId="10DAFCD6" w:rsidR="00BE497C" w:rsidRPr="00A8048B" w:rsidRDefault="00402EB7" w:rsidP="00BE497C">
      <w:pPr>
        <w:rPr>
          <w:rFonts w:ascii="Times New Roman" w:hAnsi="Times New Roman" w:cs="Times New Roman"/>
        </w:rPr>
      </w:pPr>
      <w:r>
        <w:rPr>
          <w:rFonts w:ascii="Times New Roman" w:hAnsi="Times New Roman" w:cs="Times New Roman"/>
        </w:rPr>
        <w:t xml:space="preserve">Whilst a Christian, Constantine was essentially a Roman at heart, and </w:t>
      </w:r>
      <w:r w:rsidR="00BE497C" w:rsidRPr="00A8048B">
        <w:rPr>
          <w:rFonts w:ascii="Times New Roman" w:hAnsi="Times New Roman" w:cs="Times New Roman"/>
        </w:rPr>
        <w:t>Burns described that this first Council was modelled in terms of procedure and protocol on the Roman Senate, with any decrees issued as a result, signed and brought into law only by the Emperor, and that thus, it was both a political and religious event</w:t>
      </w:r>
      <w:r w:rsidR="00D43828">
        <w:rPr>
          <w:rFonts w:ascii="Times New Roman" w:hAnsi="Times New Roman" w:cs="Times New Roman"/>
        </w:rPr>
        <w:t xml:space="preserve"> of </w:t>
      </w:r>
      <w:r w:rsidR="00E86069">
        <w:rPr>
          <w:rFonts w:ascii="Times New Roman" w:hAnsi="Times New Roman" w:cs="Times New Roman"/>
        </w:rPr>
        <w:t>major importance</w:t>
      </w:r>
      <w:r w:rsidR="00BE497C" w:rsidRPr="00A8048B">
        <w:rPr>
          <w:rFonts w:ascii="Times New Roman" w:hAnsi="Times New Roman" w:cs="Times New Roman"/>
        </w:rPr>
        <w:t>.</w:t>
      </w:r>
      <w:r w:rsidR="00BE497C" w:rsidRPr="00A8048B">
        <w:rPr>
          <w:rStyle w:val="FootnoteReference"/>
          <w:rFonts w:ascii="Times New Roman" w:hAnsi="Times New Roman" w:cs="Times New Roman"/>
        </w:rPr>
        <w:footnoteReference w:id="21"/>
      </w:r>
      <w:r w:rsidR="00BE497C" w:rsidRPr="00A8048B">
        <w:rPr>
          <w:rFonts w:ascii="Times New Roman" w:hAnsi="Times New Roman" w:cs="Times New Roman"/>
        </w:rPr>
        <w:t xml:space="preserve"> </w:t>
      </w:r>
      <w:r w:rsidR="00E67409">
        <w:rPr>
          <w:rFonts w:ascii="Times New Roman" w:hAnsi="Times New Roman" w:cs="Times New Roman"/>
        </w:rPr>
        <w:t xml:space="preserve">This was a clever move, making the </w:t>
      </w:r>
      <w:r w:rsidR="00F51A61">
        <w:rPr>
          <w:rFonts w:ascii="Times New Roman" w:hAnsi="Times New Roman" w:cs="Times New Roman"/>
        </w:rPr>
        <w:t>Emperor, b</w:t>
      </w:r>
      <w:r w:rsidR="00147DBF">
        <w:rPr>
          <w:rFonts w:ascii="Times New Roman" w:hAnsi="Times New Roman" w:cs="Times New Roman"/>
        </w:rPr>
        <w:t>oth a key</w:t>
      </w:r>
      <w:r w:rsidR="00F51A61">
        <w:rPr>
          <w:rFonts w:ascii="Times New Roman" w:hAnsi="Times New Roman" w:cs="Times New Roman"/>
        </w:rPr>
        <w:t xml:space="preserve"> state and religious authority.  His cooperation was essential should </w:t>
      </w:r>
      <w:r w:rsidR="000742E2">
        <w:rPr>
          <w:rFonts w:ascii="Times New Roman" w:hAnsi="Times New Roman" w:cs="Times New Roman"/>
        </w:rPr>
        <w:t xml:space="preserve">any religious matter seek to </w:t>
      </w:r>
      <w:proofErr w:type="gramStart"/>
      <w:r w:rsidR="000742E2">
        <w:rPr>
          <w:rFonts w:ascii="Times New Roman" w:hAnsi="Times New Roman" w:cs="Times New Roman"/>
        </w:rPr>
        <w:t>be turned</w:t>
      </w:r>
      <w:proofErr w:type="gramEnd"/>
      <w:r w:rsidR="000742E2">
        <w:rPr>
          <w:rFonts w:ascii="Times New Roman" w:hAnsi="Times New Roman" w:cs="Times New Roman"/>
        </w:rPr>
        <w:t xml:space="preserve"> into law.</w:t>
      </w:r>
    </w:p>
    <w:p w14:paraId="213ED9E8" w14:textId="143FB2B5" w:rsidR="00ED28D8" w:rsidRDefault="00E66CFC" w:rsidP="0001448A">
      <w:pPr>
        <w:rPr>
          <w:rFonts w:ascii="Times New Roman" w:hAnsi="Times New Roman" w:cs="Times New Roman"/>
        </w:rPr>
      </w:pPr>
      <w:r>
        <w:rPr>
          <w:rFonts w:ascii="Times New Roman" w:hAnsi="Times New Roman" w:cs="Times New Roman"/>
        </w:rPr>
        <w:t xml:space="preserve">However, </w:t>
      </w:r>
      <w:r w:rsidR="00166180">
        <w:rPr>
          <w:rFonts w:ascii="Times New Roman" w:hAnsi="Times New Roman" w:cs="Times New Roman"/>
        </w:rPr>
        <w:t xml:space="preserve">despite their defeat at Nicaea, </w:t>
      </w:r>
      <w:r w:rsidR="002076C4">
        <w:rPr>
          <w:rFonts w:ascii="Times New Roman" w:hAnsi="Times New Roman" w:cs="Times New Roman"/>
        </w:rPr>
        <w:t xml:space="preserve">followers of Arian teaching did not </w:t>
      </w:r>
      <w:r w:rsidR="005B03DB">
        <w:rPr>
          <w:rFonts w:ascii="Times New Roman" w:hAnsi="Times New Roman" w:cs="Times New Roman"/>
        </w:rPr>
        <w:t xml:space="preserve">simply </w:t>
      </w:r>
      <w:r w:rsidR="002076C4">
        <w:rPr>
          <w:rFonts w:ascii="Times New Roman" w:hAnsi="Times New Roman" w:cs="Times New Roman"/>
        </w:rPr>
        <w:t xml:space="preserve">give up and go away, instead by 335, </w:t>
      </w:r>
      <w:r w:rsidR="001A692C">
        <w:rPr>
          <w:rFonts w:ascii="Times New Roman" w:hAnsi="Times New Roman" w:cs="Times New Roman"/>
        </w:rPr>
        <w:t xml:space="preserve">with the influence of </w:t>
      </w:r>
      <w:r w:rsidR="00F05563">
        <w:rPr>
          <w:rFonts w:ascii="Times New Roman" w:hAnsi="Times New Roman" w:cs="Times New Roman"/>
        </w:rPr>
        <w:t>Eusebius</w:t>
      </w:r>
      <w:r w:rsidR="00166180">
        <w:rPr>
          <w:rFonts w:ascii="Times New Roman" w:hAnsi="Times New Roman" w:cs="Times New Roman"/>
        </w:rPr>
        <w:t xml:space="preserve">; the Arian brother of the Constantine’s wife, and his court historian, </w:t>
      </w:r>
      <w:r w:rsidR="005E6E54">
        <w:rPr>
          <w:rFonts w:ascii="Times New Roman" w:hAnsi="Times New Roman" w:cs="Times New Roman"/>
        </w:rPr>
        <w:t>Cochrane notes that Const</w:t>
      </w:r>
      <w:r w:rsidR="007D3A8A">
        <w:rPr>
          <w:rFonts w:ascii="Times New Roman" w:hAnsi="Times New Roman" w:cs="Times New Roman"/>
        </w:rPr>
        <w:t>a</w:t>
      </w:r>
      <w:r w:rsidR="005E6E54">
        <w:rPr>
          <w:rFonts w:ascii="Times New Roman" w:hAnsi="Times New Roman" w:cs="Times New Roman"/>
        </w:rPr>
        <w:t>ntine</w:t>
      </w:r>
      <w:r w:rsidR="007D3A8A">
        <w:rPr>
          <w:rFonts w:ascii="Times New Roman" w:hAnsi="Times New Roman" w:cs="Times New Roman"/>
        </w:rPr>
        <w:t xml:space="preserve">, was already looking for ways to mitigate the </w:t>
      </w:r>
      <w:r w:rsidR="005B03DB">
        <w:rPr>
          <w:rFonts w:ascii="Times New Roman" w:hAnsi="Times New Roman" w:cs="Times New Roman"/>
        </w:rPr>
        <w:t xml:space="preserve">restraints on Arianism he had established with the Council of Nicene, and </w:t>
      </w:r>
      <w:r w:rsidR="00855E84">
        <w:rPr>
          <w:rFonts w:ascii="Times New Roman" w:hAnsi="Times New Roman" w:cs="Times New Roman"/>
        </w:rPr>
        <w:t>began by encouraging Arian attacks on Athanasius,</w:t>
      </w:r>
      <w:r w:rsidR="001D7628">
        <w:rPr>
          <w:rFonts w:ascii="Times New Roman" w:hAnsi="Times New Roman" w:cs="Times New Roman"/>
        </w:rPr>
        <w:t xml:space="preserve"> by banishing Athanasius, and finally by accepting baptism from the Arian Bishop of Ni</w:t>
      </w:r>
      <w:r w:rsidR="001957E4">
        <w:rPr>
          <w:rFonts w:ascii="Times New Roman" w:hAnsi="Times New Roman" w:cs="Times New Roman"/>
        </w:rPr>
        <w:t>codemia</w:t>
      </w:r>
      <w:r w:rsidR="001957E4">
        <w:rPr>
          <w:rStyle w:val="FootnoteReference"/>
          <w:rFonts w:ascii="Times New Roman" w:hAnsi="Times New Roman" w:cs="Times New Roman"/>
        </w:rPr>
        <w:footnoteReference w:id="22"/>
      </w:r>
      <w:r w:rsidR="001957E4">
        <w:rPr>
          <w:rFonts w:ascii="Times New Roman" w:hAnsi="Times New Roman" w:cs="Times New Roman"/>
        </w:rPr>
        <w:t>.</w:t>
      </w:r>
    </w:p>
    <w:p w14:paraId="2FA0C78C" w14:textId="597291AA" w:rsidR="0030474B" w:rsidRDefault="00166180" w:rsidP="0030474B">
      <w:pPr>
        <w:rPr>
          <w:rFonts w:ascii="Times New Roman" w:hAnsi="Times New Roman" w:cs="Times New Roman"/>
        </w:rPr>
      </w:pPr>
      <w:r>
        <w:rPr>
          <w:rFonts w:ascii="Times New Roman" w:hAnsi="Times New Roman" w:cs="Times New Roman"/>
        </w:rPr>
        <w:t xml:space="preserve">Throughout Roman history, Emperors, and </w:t>
      </w:r>
      <w:r w:rsidR="0096071B">
        <w:rPr>
          <w:rFonts w:ascii="Times New Roman" w:hAnsi="Times New Roman" w:cs="Times New Roman"/>
        </w:rPr>
        <w:t>high-ranking</w:t>
      </w:r>
      <w:r>
        <w:rPr>
          <w:rFonts w:ascii="Times New Roman" w:hAnsi="Times New Roman" w:cs="Times New Roman"/>
        </w:rPr>
        <w:t xml:space="preserve"> Roman officials had utilised building projects, and public patronages as </w:t>
      </w:r>
      <w:r w:rsidR="00600B85">
        <w:rPr>
          <w:rFonts w:ascii="Times New Roman" w:hAnsi="Times New Roman" w:cs="Times New Roman"/>
        </w:rPr>
        <w:t>ways</w:t>
      </w:r>
      <w:r>
        <w:rPr>
          <w:rFonts w:ascii="Times New Roman" w:hAnsi="Times New Roman" w:cs="Times New Roman"/>
        </w:rPr>
        <w:t xml:space="preserve"> of proclaiming their triumphs, whether it be victories in battle, conquest, or piety</w:t>
      </w:r>
      <w:r w:rsidR="00527A91">
        <w:rPr>
          <w:rFonts w:ascii="Times New Roman" w:hAnsi="Times New Roman" w:cs="Times New Roman"/>
        </w:rPr>
        <w:t xml:space="preserve">. </w:t>
      </w:r>
      <w:r w:rsidR="00600B85">
        <w:rPr>
          <w:rFonts w:ascii="Times New Roman" w:hAnsi="Times New Roman" w:cs="Times New Roman"/>
        </w:rPr>
        <w:t xml:space="preserve">Their goal is to give a public demonstration of their power, </w:t>
      </w:r>
      <w:r w:rsidR="00527A91">
        <w:rPr>
          <w:rFonts w:ascii="Times New Roman" w:hAnsi="Times New Roman" w:cs="Times New Roman"/>
        </w:rPr>
        <w:t>importance,</w:t>
      </w:r>
      <w:r w:rsidR="00600B85">
        <w:rPr>
          <w:rFonts w:ascii="Times New Roman" w:hAnsi="Times New Roman" w:cs="Times New Roman"/>
        </w:rPr>
        <w:t xml:space="preserve"> and connections</w:t>
      </w:r>
      <w:r w:rsidR="00527A91">
        <w:rPr>
          <w:rFonts w:ascii="Times New Roman" w:hAnsi="Times New Roman" w:cs="Times New Roman"/>
        </w:rPr>
        <w:t xml:space="preserve">. </w:t>
      </w:r>
      <w:r w:rsidR="00600B85">
        <w:rPr>
          <w:rFonts w:ascii="Times New Roman" w:hAnsi="Times New Roman" w:cs="Times New Roman"/>
        </w:rPr>
        <w:t>As such, it is interesting to note that we can find no evidence of Arian inspired architecture or decoration until the 5</w:t>
      </w:r>
      <w:r w:rsidR="00600B85" w:rsidRPr="00600B85">
        <w:rPr>
          <w:rFonts w:ascii="Times New Roman" w:hAnsi="Times New Roman" w:cs="Times New Roman"/>
          <w:vertAlign w:val="superscript"/>
        </w:rPr>
        <w:t>th</w:t>
      </w:r>
      <w:r w:rsidR="00600B85">
        <w:rPr>
          <w:rFonts w:ascii="Times New Roman" w:hAnsi="Times New Roman" w:cs="Times New Roman"/>
        </w:rPr>
        <w:t xml:space="preserve"> Century CE after the goth invasion of the Roman Empire</w:t>
      </w:r>
      <w:r w:rsidR="00527A91">
        <w:rPr>
          <w:rFonts w:ascii="Times New Roman" w:hAnsi="Times New Roman" w:cs="Times New Roman"/>
        </w:rPr>
        <w:t xml:space="preserve">. </w:t>
      </w:r>
      <w:r w:rsidR="00600B85">
        <w:rPr>
          <w:rFonts w:ascii="Times New Roman" w:hAnsi="Times New Roman" w:cs="Times New Roman"/>
        </w:rPr>
        <w:t xml:space="preserve">Conversely, these monuments </w:t>
      </w:r>
      <w:proofErr w:type="gramStart"/>
      <w:r w:rsidR="00600B85">
        <w:rPr>
          <w:rFonts w:ascii="Times New Roman" w:hAnsi="Times New Roman" w:cs="Times New Roman"/>
        </w:rPr>
        <w:t>were used</w:t>
      </w:r>
      <w:proofErr w:type="gramEnd"/>
      <w:r w:rsidR="00600B85">
        <w:rPr>
          <w:rFonts w:ascii="Times New Roman" w:hAnsi="Times New Roman" w:cs="Times New Roman"/>
        </w:rPr>
        <w:t xml:space="preserve"> to demonstrate the glory of the orthodox or Catholic church</w:t>
      </w:r>
      <w:r w:rsidR="00527A91">
        <w:rPr>
          <w:rFonts w:ascii="Times New Roman" w:hAnsi="Times New Roman" w:cs="Times New Roman"/>
        </w:rPr>
        <w:t xml:space="preserve">. </w:t>
      </w:r>
      <w:r w:rsidR="00600B85">
        <w:rPr>
          <w:rFonts w:ascii="Times New Roman" w:hAnsi="Times New Roman" w:cs="Times New Roman"/>
        </w:rPr>
        <w:t xml:space="preserve">One key example is the building </w:t>
      </w:r>
      <w:r w:rsidR="00EE5F5B">
        <w:rPr>
          <w:rFonts w:ascii="Times New Roman" w:hAnsi="Times New Roman" w:cs="Times New Roman"/>
        </w:rPr>
        <w:t>under Constantine of</w:t>
      </w:r>
      <w:r w:rsidR="00600B85">
        <w:rPr>
          <w:rFonts w:ascii="Times New Roman" w:hAnsi="Times New Roman" w:cs="Times New Roman"/>
        </w:rPr>
        <w:t xml:space="preserve"> </w:t>
      </w:r>
      <w:r w:rsidR="0027069A">
        <w:rPr>
          <w:rFonts w:ascii="Times New Roman" w:hAnsi="Times New Roman" w:cs="Times New Roman"/>
        </w:rPr>
        <w:t>the Church of the Holy Sepulch</w:t>
      </w:r>
      <w:r w:rsidR="00EE5F5B">
        <w:rPr>
          <w:rFonts w:ascii="Times New Roman" w:hAnsi="Times New Roman" w:cs="Times New Roman"/>
        </w:rPr>
        <w:t>re in 4</w:t>
      </w:r>
      <w:r w:rsidR="00EE5F5B" w:rsidRPr="00EE5F5B">
        <w:rPr>
          <w:rFonts w:ascii="Times New Roman" w:hAnsi="Times New Roman" w:cs="Times New Roman"/>
          <w:vertAlign w:val="superscript"/>
        </w:rPr>
        <w:t>th</w:t>
      </w:r>
      <w:r w:rsidR="00EE5F5B">
        <w:rPr>
          <w:rFonts w:ascii="Times New Roman" w:hAnsi="Times New Roman" w:cs="Times New Roman"/>
        </w:rPr>
        <w:t xml:space="preserve"> Century Jerusalem, which </w:t>
      </w:r>
      <w:proofErr w:type="gramStart"/>
      <w:r w:rsidR="00EE5F5B">
        <w:rPr>
          <w:rFonts w:ascii="Times New Roman" w:hAnsi="Times New Roman" w:cs="Times New Roman"/>
        </w:rPr>
        <w:t>is still recognised</w:t>
      </w:r>
      <w:proofErr w:type="gramEnd"/>
      <w:r w:rsidR="00EE5F5B">
        <w:rPr>
          <w:rFonts w:ascii="Times New Roman" w:hAnsi="Times New Roman" w:cs="Times New Roman"/>
        </w:rPr>
        <w:t xml:space="preserve"> as one of the holiest Christian sites in the world today</w:t>
      </w:r>
      <w:r w:rsidR="00527A91">
        <w:rPr>
          <w:rFonts w:ascii="Times New Roman" w:hAnsi="Times New Roman" w:cs="Times New Roman"/>
        </w:rPr>
        <w:t xml:space="preserve">. </w:t>
      </w:r>
    </w:p>
    <w:p w14:paraId="78D14DE9" w14:textId="64676201" w:rsidR="0030474B" w:rsidRPr="0030474B" w:rsidRDefault="0030474B" w:rsidP="0030474B">
      <w:pPr>
        <w:rPr>
          <w:rFonts w:ascii="Times New Roman" w:hAnsi="Times New Roman" w:cs="Times New Roman"/>
        </w:rPr>
      </w:pPr>
      <w:r w:rsidRPr="0030474B">
        <w:rPr>
          <w:rFonts w:ascii="Times New Roman" w:hAnsi="Times New Roman" w:cs="Times New Roman"/>
        </w:rPr>
        <w:t>Cochrane suggests that there was a mutual benefit for both Romans and the Church, in terms of the spread of Christianity, in that there is evidence between 323-</w:t>
      </w:r>
      <w:r w:rsidR="007114D5">
        <w:rPr>
          <w:rFonts w:ascii="Times New Roman" w:hAnsi="Times New Roman" w:cs="Times New Roman"/>
        </w:rPr>
        <w:t>32</w:t>
      </w:r>
      <w:r w:rsidRPr="0030474B">
        <w:rPr>
          <w:rFonts w:ascii="Times New Roman" w:hAnsi="Times New Roman" w:cs="Times New Roman"/>
        </w:rPr>
        <w:t>5CE of popular patronage of the Church, and that the patrons received a “subtle glorification of the benefactor”.</w:t>
      </w:r>
      <w:r w:rsidRPr="0030474B">
        <w:rPr>
          <w:rStyle w:val="FootnoteReference"/>
          <w:rFonts w:ascii="Times New Roman" w:hAnsi="Times New Roman" w:cs="Times New Roman"/>
        </w:rPr>
        <w:footnoteReference w:id="23"/>
      </w:r>
      <w:r w:rsidRPr="0030474B">
        <w:rPr>
          <w:rFonts w:ascii="Times New Roman" w:hAnsi="Times New Roman" w:cs="Times New Roman"/>
        </w:rPr>
        <w:t xml:space="preserve"> This was a pattern </w:t>
      </w:r>
      <w:r w:rsidRPr="0030474B">
        <w:rPr>
          <w:rFonts w:ascii="Times New Roman" w:hAnsi="Times New Roman" w:cs="Times New Roman"/>
        </w:rPr>
        <w:lastRenderedPageBreak/>
        <w:t>familiar from the pagan Roman Empire, where a perception of piety was greatly admired, and those who sponsored alters or building projects dedicated to the gods, won renown.</w:t>
      </w:r>
    </w:p>
    <w:p w14:paraId="5EFBAA31" w14:textId="3D8C863D" w:rsidR="007D30E7" w:rsidRDefault="007D30E7" w:rsidP="007D30E7">
      <w:pPr>
        <w:rPr>
          <w:rFonts w:ascii="Times New Roman" w:hAnsi="Times New Roman" w:cs="Times New Roman"/>
        </w:rPr>
      </w:pPr>
      <w:r w:rsidRPr="00A8048B">
        <w:rPr>
          <w:rFonts w:ascii="Times New Roman" w:hAnsi="Times New Roman" w:cs="Times New Roman"/>
        </w:rPr>
        <w:t xml:space="preserve">Where Constantine, and his successors  Constantine II (337-340CE), Constans (337-350CE) were supporters of the </w:t>
      </w:r>
      <w:r w:rsidR="00E77BB8">
        <w:rPr>
          <w:rFonts w:ascii="Times New Roman" w:hAnsi="Times New Roman" w:cs="Times New Roman"/>
        </w:rPr>
        <w:t>o</w:t>
      </w:r>
      <w:r w:rsidR="00E77BB8" w:rsidRPr="00A8048B">
        <w:rPr>
          <w:rFonts w:ascii="Times New Roman" w:hAnsi="Times New Roman" w:cs="Times New Roman"/>
        </w:rPr>
        <w:t>rthodox</w:t>
      </w:r>
      <w:r w:rsidRPr="00A8048B">
        <w:rPr>
          <w:rFonts w:ascii="Times New Roman" w:hAnsi="Times New Roman" w:cs="Times New Roman"/>
        </w:rPr>
        <w:t xml:space="preserve"> position, the Emperor Constantinius (337-361CE) supported Arianism, and when his brothers had died, and he </w:t>
      </w:r>
      <w:r w:rsidR="00EE5F5B">
        <w:rPr>
          <w:rFonts w:ascii="Times New Roman" w:hAnsi="Times New Roman" w:cs="Times New Roman"/>
        </w:rPr>
        <w:t>became</w:t>
      </w:r>
      <w:r w:rsidRPr="00A8048B">
        <w:rPr>
          <w:rFonts w:ascii="Times New Roman" w:hAnsi="Times New Roman" w:cs="Times New Roman"/>
        </w:rPr>
        <w:t xml:space="preserve"> the single Emperor, he took a highly critical position against orthodoxy for the remainder of his reign</w:t>
      </w:r>
      <w:r w:rsidRPr="00A8048B">
        <w:rPr>
          <w:rStyle w:val="FootnoteReference"/>
          <w:rFonts w:ascii="Times New Roman" w:hAnsi="Times New Roman" w:cs="Times New Roman"/>
        </w:rPr>
        <w:footnoteReference w:id="24"/>
      </w:r>
      <w:r w:rsidRPr="00A8048B">
        <w:rPr>
          <w:rFonts w:ascii="Times New Roman" w:hAnsi="Times New Roman" w:cs="Times New Roman"/>
        </w:rPr>
        <w:t xml:space="preserve">.  </w:t>
      </w:r>
      <w:r w:rsidR="009624DB">
        <w:rPr>
          <w:rFonts w:ascii="Times New Roman" w:hAnsi="Times New Roman" w:cs="Times New Roman"/>
        </w:rPr>
        <w:t xml:space="preserve">More prosaically, </w:t>
      </w:r>
      <w:r w:rsidR="00EC027F">
        <w:rPr>
          <w:rFonts w:ascii="Times New Roman" w:hAnsi="Times New Roman" w:cs="Times New Roman"/>
        </w:rPr>
        <w:t>Eusebius</w:t>
      </w:r>
      <w:r w:rsidR="009624DB">
        <w:rPr>
          <w:rFonts w:ascii="Times New Roman" w:hAnsi="Times New Roman" w:cs="Times New Roman"/>
        </w:rPr>
        <w:t xml:space="preserve">; an Arian and Constantine’s court historian took the view that </w:t>
      </w:r>
      <w:r w:rsidR="00AB6575">
        <w:rPr>
          <w:rFonts w:ascii="Times New Roman" w:hAnsi="Times New Roman" w:cs="Times New Roman"/>
        </w:rPr>
        <w:t>the Roman Empire was now a tool of God himself</w:t>
      </w:r>
      <w:r w:rsidR="00380F52">
        <w:rPr>
          <w:rFonts w:ascii="Times New Roman" w:hAnsi="Times New Roman" w:cs="Times New Roman"/>
        </w:rPr>
        <w:t xml:space="preserve"> enabling the Kingdom of God on earth</w:t>
      </w:r>
      <w:r w:rsidR="00E77BB8">
        <w:rPr>
          <w:rFonts w:ascii="Times New Roman" w:hAnsi="Times New Roman" w:cs="Times New Roman"/>
        </w:rPr>
        <w:t xml:space="preserve">. </w:t>
      </w:r>
      <w:r w:rsidR="00ED5DD2">
        <w:rPr>
          <w:rFonts w:ascii="Times New Roman" w:hAnsi="Times New Roman" w:cs="Times New Roman"/>
        </w:rPr>
        <w:t xml:space="preserve">However, </w:t>
      </w:r>
      <w:r w:rsidR="00380F52">
        <w:rPr>
          <w:rFonts w:ascii="Times New Roman" w:hAnsi="Times New Roman" w:cs="Times New Roman"/>
        </w:rPr>
        <w:t>Karl Peterson</w:t>
      </w:r>
      <w:r w:rsidR="00883A2E">
        <w:rPr>
          <w:rStyle w:val="FootnoteReference"/>
          <w:rFonts w:ascii="Times New Roman" w:hAnsi="Times New Roman" w:cs="Times New Roman"/>
        </w:rPr>
        <w:footnoteReference w:id="25"/>
      </w:r>
      <w:r w:rsidR="00FC2F19">
        <w:rPr>
          <w:rFonts w:ascii="Times New Roman" w:hAnsi="Times New Roman" w:cs="Times New Roman"/>
        </w:rPr>
        <w:t xml:space="preserve"> considered that the idea of </w:t>
      </w:r>
      <w:r w:rsidR="0027269C">
        <w:rPr>
          <w:rFonts w:ascii="Times New Roman" w:hAnsi="Times New Roman" w:cs="Times New Roman"/>
        </w:rPr>
        <w:t xml:space="preserve">Christian </w:t>
      </w:r>
      <w:r w:rsidR="00FC2F19">
        <w:rPr>
          <w:rFonts w:ascii="Times New Roman" w:hAnsi="Times New Roman" w:cs="Times New Roman"/>
        </w:rPr>
        <w:t xml:space="preserve">monotheism did not </w:t>
      </w:r>
      <w:r w:rsidR="0027269C">
        <w:rPr>
          <w:rFonts w:ascii="Times New Roman" w:hAnsi="Times New Roman" w:cs="Times New Roman"/>
        </w:rPr>
        <w:t>fit well with the existing paganism within the Roman Empire</w:t>
      </w:r>
      <w:r w:rsidR="003B31AB">
        <w:rPr>
          <w:rFonts w:ascii="Times New Roman" w:hAnsi="Times New Roman" w:cs="Times New Roman"/>
        </w:rPr>
        <w:t xml:space="preserve">, and that this linked with the role of the </w:t>
      </w:r>
      <w:r w:rsidR="0096071B">
        <w:rPr>
          <w:rFonts w:ascii="Times New Roman" w:hAnsi="Times New Roman" w:cs="Times New Roman"/>
        </w:rPr>
        <w:t>emperor</w:t>
      </w:r>
      <w:r w:rsidR="00B81745">
        <w:rPr>
          <w:rFonts w:ascii="Times New Roman" w:hAnsi="Times New Roman" w:cs="Times New Roman"/>
        </w:rPr>
        <w:t xml:space="preserve"> made an uneasy fit.</w:t>
      </w:r>
    </w:p>
    <w:p w14:paraId="3D827D3E" w14:textId="1AA85FBA" w:rsidR="000513BC" w:rsidRPr="00A8048B" w:rsidRDefault="00B81745" w:rsidP="007D30E7">
      <w:pPr>
        <w:rPr>
          <w:rFonts w:ascii="Times New Roman" w:hAnsi="Times New Roman" w:cs="Times New Roman"/>
        </w:rPr>
      </w:pPr>
      <w:r>
        <w:rPr>
          <w:rFonts w:ascii="Times New Roman" w:hAnsi="Times New Roman" w:cs="Times New Roman"/>
        </w:rPr>
        <w:t>For example, we can track the changes in the attitudes of the Emperor</w:t>
      </w:r>
      <w:r w:rsidR="00C50F68">
        <w:rPr>
          <w:rFonts w:ascii="Times New Roman" w:hAnsi="Times New Roman" w:cs="Times New Roman"/>
        </w:rPr>
        <w:t xml:space="preserve"> between 318-381, moving from Constantine</w:t>
      </w:r>
      <w:r w:rsidR="00462FD4">
        <w:rPr>
          <w:rFonts w:ascii="Times New Roman" w:hAnsi="Times New Roman" w:cs="Times New Roman"/>
        </w:rPr>
        <w:t xml:space="preserve">, who seemed uneasy in his </w:t>
      </w:r>
      <w:r w:rsidR="00B432AF">
        <w:rPr>
          <w:rFonts w:ascii="Times New Roman" w:hAnsi="Times New Roman" w:cs="Times New Roman"/>
        </w:rPr>
        <w:t xml:space="preserve">dual </w:t>
      </w:r>
      <w:r w:rsidR="00462FD4">
        <w:rPr>
          <w:rFonts w:ascii="Times New Roman" w:hAnsi="Times New Roman" w:cs="Times New Roman"/>
        </w:rPr>
        <w:t xml:space="preserve">role as emperor but also Christian, </w:t>
      </w:r>
      <w:r w:rsidR="00335B9E">
        <w:rPr>
          <w:rFonts w:ascii="Times New Roman" w:hAnsi="Times New Roman" w:cs="Times New Roman"/>
        </w:rPr>
        <w:t xml:space="preserve">looking for consensus within the Church, rather than always the heavy hand of the Emperor, and </w:t>
      </w:r>
      <w:r w:rsidR="00462FD4">
        <w:rPr>
          <w:rFonts w:ascii="Times New Roman" w:hAnsi="Times New Roman" w:cs="Times New Roman"/>
        </w:rPr>
        <w:t xml:space="preserve"> as such did not accept baptism</w:t>
      </w:r>
      <w:r w:rsidR="00B432AF">
        <w:rPr>
          <w:rFonts w:ascii="Times New Roman" w:hAnsi="Times New Roman" w:cs="Times New Roman"/>
        </w:rPr>
        <w:t xml:space="preserve">, and forego the Imperial robes </w:t>
      </w:r>
      <w:r w:rsidR="00462FD4">
        <w:rPr>
          <w:rFonts w:ascii="Times New Roman" w:hAnsi="Times New Roman" w:cs="Times New Roman"/>
        </w:rPr>
        <w:t>until late in his life</w:t>
      </w:r>
      <w:r w:rsidR="00B432AF">
        <w:rPr>
          <w:rFonts w:ascii="Times New Roman" w:hAnsi="Times New Roman" w:cs="Times New Roman"/>
        </w:rPr>
        <w:t>, where</w:t>
      </w:r>
      <w:r w:rsidR="00335B9E">
        <w:rPr>
          <w:rFonts w:ascii="Times New Roman" w:hAnsi="Times New Roman" w:cs="Times New Roman"/>
        </w:rPr>
        <w:t xml:space="preserve">as </w:t>
      </w:r>
      <w:r w:rsidR="00463AF9">
        <w:rPr>
          <w:rFonts w:ascii="Times New Roman" w:hAnsi="Times New Roman" w:cs="Times New Roman"/>
        </w:rPr>
        <w:t xml:space="preserve">the Arian </w:t>
      </w:r>
      <w:r w:rsidR="00335B9E">
        <w:rPr>
          <w:rFonts w:ascii="Times New Roman" w:hAnsi="Times New Roman" w:cs="Times New Roman"/>
        </w:rPr>
        <w:t>Constantinius</w:t>
      </w:r>
      <w:r w:rsidR="00B7325C">
        <w:rPr>
          <w:rFonts w:ascii="Times New Roman" w:hAnsi="Times New Roman" w:cs="Times New Roman"/>
        </w:rPr>
        <w:t xml:space="preserve"> </w:t>
      </w:r>
      <w:r w:rsidR="006A5963">
        <w:rPr>
          <w:rFonts w:ascii="Times New Roman" w:hAnsi="Times New Roman" w:cs="Times New Roman"/>
        </w:rPr>
        <w:t xml:space="preserve">adopted the </w:t>
      </w:r>
      <w:r w:rsidR="0026669F">
        <w:rPr>
          <w:rFonts w:ascii="Times New Roman" w:hAnsi="Times New Roman" w:cs="Times New Roman"/>
        </w:rPr>
        <w:t>role of Bishop of Bishops, placing himse</w:t>
      </w:r>
      <w:r w:rsidR="00FE56E6">
        <w:rPr>
          <w:rFonts w:ascii="Times New Roman" w:hAnsi="Times New Roman" w:cs="Times New Roman"/>
        </w:rPr>
        <w:t>lf as the ultimate authority within the Church</w:t>
      </w:r>
      <w:r w:rsidR="00CB54B2">
        <w:rPr>
          <w:rStyle w:val="FootnoteReference"/>
          <w:rFonts w:ascii="Times New Roman" w:hAnsi="Times New Roman" w:cs="Times New Roman"/>
        </w:rPr>
        <w:footnoteReference w:id="26"/>
      </w:r>
      <w:r w:rsidR="00FE56E6">
        <w:rPr>
          <w:rFonts w:ascii="Times New Roman" w:hAnsi="Times New Roman" w:cs="Times New Roman"/>
        </w:rPr>
        <w:t>; meaning that</w:t>
      </w:r>
      <w:r w:rsidR="000370C9">
        <w:rPr>
          <w:rFonts w:ascii="Times New Roman" w:hAnsi="Times New Roman" w:cs="Times New Roman"/>
        </w:rPr>
        <w:t xml:space="preserve"> the role of Arianism was no longer a </w:t>
      </w:r>
      <w:r w:rsidR="001A03B1">
        <w:rPr>
          <w:rFonts w:ascii="Times New Roman" w:hAnsi="Times New Roman" w:cs="Times New Roman"/>
        </w:rPr>
        <w:t xml:space="preserve">matter requiring the consensus of the </w:t>
      </w:r>
      <w:r w:rsidR="00EE5F5B">
        <w:rPr>
          <w:rFonts w:ascii="Times New Roman" w:hAnsi="Times New Roman" w:cs="Times New Roman"/>
        </w:rPr>
        <w:t xml:space="preserve">worldwide </w:t>
      </w:r>
      <w:r w:rsidR="001A03B1">
        <w:rPr>
          <w:rFonts w:ascii="Times New Roman" w:hAnsi="Times New Roman" w:cs="Times New Roman"/>
        </w:rPr>
        <w:t>Church, but instead, a matter which Constant</w:t>
      </w:r>
      <w:r w:rsidR="007566FE">
        <w:rPr>
          <w:rFonts w:ascii="Times New Roman" w:hAnsi="Times New Roman" w:cs="Times New Roman"/>
        </w:rPr>
        <w:t xml:space="preserve">inius could steer.  The implications of this </w:t>
      </w:r>
      <w:proofErr w:type="gramStart"/>
      <w:r w:rsidR="007566FE">
        <w:rPr>
          <w:rFonts w:ascii="Times New Roman" w:hAnsi="Times New Roman" w:cs="Times New Roman"/>
        </w:rPr>
        <w:t xml:space="preserve">are </w:t>
      </w:r>
      <w:r w:rsidR="00063EB9">
        <w:rPr>
          <w:rFonts w:ascii="Times New Roman" w:hAnsi="Times New Roman" w:cs="Times New Roman"/>
        </w:rPr>
        <w:t>shown</w:t>
      </w:r>
      <w:proofErr w:type="gramEnd"/>
      <w:r w:rsidR="00063EB9">
        <w:rPr>
          <w:rFonts w:ascii="Times New Roman" w:hAnsi="Times New Roman" w:cs="Times New Roman"/>
        </w:rPr>
        <w:t xml:space="preserve"> in the </w:t>
      </w:r>
      <w:r w:rsidR="0037680E">
        <w:rPr>
          <w:rFonts w:ascii="Times New Roman" w:hAnsi="Times New Roman" w:cs="Times New Roman"/>
        </w:rPr>
        <w:t>encouragement of persecution of the Orthodox members of the church</w:t>
      </w:r>
      <w:r w:rsidR="00227727">
        <w:rPr>
          <w:rFonts w:ascii="Times New Roman" w:hAnsi="Times New Roman" w:cs="Times New Roman"/>
        </w:rPr>
        <w:t xml:space="preserve">, which had been unknown by Christian Emperors to this time, and as </w:t>
      </w:r>
      <w:r w:rsidR="00705EE6">
        <w:rPr>
          <w:rFonts w:ascii="Times New Roman" w:hAnsi="Times New Roman" w:cs="Times New Roman"/>
        </w:rPr>
        <w:t>Athanasius stated: “</w:t>
      </w:r>
      <w:r w:rsidR="007037DD">
        <w:rPr>
          <w:rFonts w:ascii="Times New Roman" w:hAnsi="Times New Roman" w:cs="Times New Roman"/>
        </w:rPr>
        <w:t>Persecution was peculiarly the disgrace of the new heresy.”</w:t>
      </w:r>
      <w:r w:rsidR="007037DD">
        <w:rPr>
          <w:rStyle w:val="FootnoteReference"/>
          <w:rFonts w:ascii="Times New Roman" w:hAnsi="Times New Roman" w:cs="Times New Roman"/>
        </w:rPr>
        <w:footnoteReference w:id="27"/>
      </w:r>
    </w:p>
    <w:p w14:paraId="06E5B4CC" w14:textId="2CD69BAD" w:rsidR="006E5AE2" w:rsidRDefault="0094747D" w:rsidP="006E5AE2">
      <w:pPr>
        <w:rPr>
          <w:rFonts w:ascii="Times New Roman" w:hAnsi="Times New Roman" w:cs="Times New Roman"/>
        </w:rPr>
      </w:pPr>
      <w:r>
        <w:rPr>
          <w:rFonts w:ascii="Times New Roman" w:hAnsi="Times New Roman" w:cs="Times New Roman"/>
        </w:rPr>
        <w:t xml:space="preserve">Turning to the political implications of the Arian Controversy, on members of the Roman Empire and beyond, it is </w:t>
      </w:r>
      <w:r w:rsidR="006E5AE2">
        <w:rPr>
          <w:rFonts w:ascii="Times New Roman" w:hAnsi="Times New Roman" w:cs="Times New Roman"/>
        </w:rPr>
        <w:t xml:space="preserve">useful to consider that the Jews were </w:t>
      </w:r>
      <w:r w:rsidR="006E5AE2">
        <w:rPr>
          <w:rFonts w:ascii="Times New Roman" w:hAnsi="Times New Roman" w:cs="Times New Roman"/>
        </w:rPr>
        <w:t xml:space="preserve">still a world power; </w:t>
      </w:r>
      <w:r w:rsidR="00EE5F5B">
        <w:rPr>
          <w:rFonts w:ascii="Times New Roman" w:hAnsi="Times New Roman" w:cs="Times New Roman"/>
        </w:rPr>
        <w:t>often</w:t>
      </w:r>
      <w:r w:rsidR="006E5AE2">
        <w:rPr>
          <w:rFonts w:ascii="Times New Roman" w:hAnsi="Times New Roman" w:cs="Times New Roman"/>
        </w:rPr>
        <w:t xml:space="preserve"> with significant influence within each of the countries they had settled, although they were scattered across multiple territories, much like the early Christian Church, but with a respectability earned from the long-standing history of their religion, and its shared roots with Christianity.  However, the Jews </w:t>
      </w:r>
      <w:r w:rsidR="008F4A5D">
        <w:rPr>
          <w:rFonts w:ascii="Times New Roman" w:hAnsi="Times New Roman" w:cs="Times New Roman"/>
        </w:rPr>
        <w:t>supported</w:t>
      </w:r>
      <w:r w:rsidR="006E5AE2">
        <w:rPr>
          <w:rFonts w:ascii="Times New Roman" w:hAnsi="Times New Roman" w:cs="Times New Roman"/>
        </w:rPr>
        <w:t xml:space="preserve"> the Arian position as they did not recognize Jesus Christ as the Messiah, and so an Arian stance that denied the divinity of Jesus Christ, was attractive to them</w:t>
      </w:r>
      <w:r w:rsidR="006E5AE2">
        <w:rPr>
          <w:rStyle w:val="FootnoteReference"/>
          <w:rFonts w:ascii="Times New Roman" w:hAnsi="Times New Roman" w:cs="Times New Roman"/>
        </w:rPr>
        <w:footnoteReference w:id="28"/>
      </w:r>
      <w:r w:rsidR="00527A91">
        <w:rPr>
          <w:rFonts w:ascii="Times New Roman" w:hAnsi="Times New Roman" w:cs="Times New Roman"/>
        </w:rPr>
        <w:t xml:space="preserve">. </w:t>
      </w:r>
      <w:r w:rsidR="00EE5F5B">
        <w:rPr>
          <w:rFonts w:ascii="Times New Roman" w:hAnsi="Times New Roman" w:cs="Times New Roman"/>
        </w:rPr>
        <w:t>Further, the</w:t>
      </w:r>
      <w:r w:rsidR="006E5AE2">
        <w:rPr>
          <w:rFonts w:ascii="Times New Roman" w:hAnsi="Times New Roman" w:cs="Times New Roman"/>
        </w:rPr>
        <w:t xml:space="preserve"> Jewish community were frequently involved in insurrections at the command of Arian opponents of Athanasius in Alexandria</w:t>
      </w:r>
      <w:r w:rsidR="006E5AE2">
        <w:rPr>
          <w:rStyle w:val="FootnoteReference"/>
          <w:rFonts w:ascii="Times New Roman" w:hAnsi="Times New Roman" w:cs="Times New Roman"/>
        </w:rPr>
        <w:footnoteReference w:id="29"/>
      </w:r>
      <w:proofErr w:type="gramStart"/>
      <w:r w:rsidR="006E5AE2">
        <w:rPr>
          <w:rFonts w:ascii="Times New Roman" w:hAnsi="Times New Roman" w:cs="Times New Roman"/>
        </w:rPr>
        <w:t>.</w:t>
      </w:r>
      <w:r w:rsidR="00761CD3">
        <w:rPr>
          <w:rFonts w:ascii="Times New Roman" w:hAnsi="Times New Roman" w:cs="Times New Roman"/>
        </w:rPr>
        <w:t xml:space="preserve">  </w:t>
      </w:r>
      <w:proofErr w:type="gramEnd"/>
    </w:p>
    <w:p w14:paraId="215CAD0C" w14:textId="51E1D3B3" w:rsidR="00EE5F5B" w:rsidRDefault="006D776B" w:rsidP="006D776B">
      <w:pPr>
        <w:rPr>
          <w:rFonts w:ascii="Times New Roman" w:hAnsi="Times New Roman" w:cs="Times New Roman"/>
        </w:rPr>
      </w:pPr>
      <w:r>
        <w:rPr>
          <w:rFonts w:ascii="Times New Roman" w:hAnsi="Times New Roman" w:cs="Times New Roman"/>
        </w:rPr>
        <w:t xml:space="preserve">Equally, </w:t>
      </w:r>
      <w:r>
        <w:rPr>
          <w:rFonts w:ascii="Times New Roman" w:hAnsi="Times New Roman" w:cs="Times New Roman"/>
        </w:rPr>
        <w:t>Paganism was very much a living and influential series of religions between 318-382CE, both within the Empire and without</w:t>
      </w:r>
      <w:r w:rsidR="00527A91">
        <w:rPr>
          <w:rFonts w:ascii="Times New Roman" w:hAnsi="Times New Roman" w:cs="Times New Roman"/>
        </w:rPr>
        <w:t xml:space="preserve">. </w:t>
      </w:r>
      <w:r>
        <w:rPr>
          <w:rFonts w:ascii="Times New Roman" w:hAnsi="Times New Roman" w:cs="Times New Roman"/>
        </w:rPr>
        <w:t xml:space="preserve">The early Christian Church had developed intact within the Roman Empire despite the long history of </w:t>
      </w:r>
      <w:r w:rsidR="00601585">
        <w:rPr>
          <w:rFonts w:ascii="Times New Roman" w:hAnsi="Times New Roman" w:cs="Times New Roman"/>
        </w:rPr>
        <w:t>persecution</w:t>
      </w:r>
      <w:r w:rsidR="00527A91">
        <w:rPr>
          <w:rFonts w:ascii="Times New Roman" w:hAnsi="Times New Roman" w:cs="Times New Roman"/>
        </w:rPr>
        <w:t xml:space="preserve">. </w:t>
      </w:r>
      <w:r w:rsidR="00D03AA0">
        <w:rPr>
          <w:rFonts w:ascii="Times New Roman" w:hAnsi="Times New Roman" w:cs="Times New Roman"/>
        </w:rPr>
        <w:t xml:space="preserve">By </w:t>
      </w:r>
      <w:r w:rsidR="005072D3">
        <w:rPr>
          <w:rFonts w:ascii="Times New Roman" w:hAnsi="Times New Roman" w:cs="Times New Roman"/>
        </w:rPr>
        <w:t>318, although Christianity was tolerated</w:t>
      </w:r>
      <w:r w:rsidR="00EE5F5B">
        <w:rPr>
          <w:rFonts w:ascii="Times New Roman" w:hAnsi="Times New Roman" w:cs="Times New Roman"/>
        </w:rPr>
        <w:t>, it only had</w:t>
      </w:r>
      <w:r w:rsidR="00DC6CE1">
        <w:rPr>
          <w:rFonts w:ascii="Times New Roman" w:hAnsi="Times New Roman" w:cs="Times New Roman"/>
        </w:rPr>
        <w:t xml:space="preserve"> around 16-17% of the population as converts</w:t>
      </w:r>
      <w:r w:rsidR="005072D3">
        <w:rPr>
          <w:rFonts w:ascii="Times New Roman" w:hAnsi="Times New Roman" w:cs="Times New Roman"/>
        </w:rPr>
        <w:t xml:space="preserve">, </w:t>
      </w:r>
      <w:r w:rsidR="00EE5F5B">
        <w:rPr>
          <w:rFonts w:ascii="Times New Roman" w:hAnsi="Times New Roman" w:cs="Times New Roman"/>
        </w:rPr>
        <w:t xml:space="preserve">so </w:t>
      </w:r>
      <w:r w:rsidR="005072D3">
        <w:rPr>
          <w:rFonts w:ascii="Times New Roman" w:hAnsi="Times New Roman" w:cs="Times New Roman"/>
        </w:rPr>
        <w:t xml:space="preserve">it was </w:t>
      </w:r>
      <w:proofErr w:type="gramStart"/>
      <w:r w:rsidR="005072D3">
        <w:rPr>
          <w:rFonts w:ascii="Times New Roman" w:hAnsi="Times New Roman" w:cs="Times New Roman"/>
        </w:rPr>
        <w:t>generally Pagan</w:t>
      </w:r>
      <w:proofErr w:type="gramEnd"/>
      <w:r w:rsidR="005072D3">
        <w:rPr>
          <w:rFonts w:ascii="Times New Roman" w:hAnsi="Times New Roman" w:cs="Times New Roman"/>
        </w:rPr>
        <w:t xml:space="preserve"> </w:t>
      </w:r>
      <w:r w:rsidR="00E50973">
        <w:rPr>
          <w:rFonts w:ascii="Times New Roman" w:hAnsi="Times New Roman" w:cs="Times New Roman"/>
        </w:rPr>
        <w:t xml:space="preserve">adherents </w:t>
      </w:r>
      <w:r w:rsidR="005072D3">
        <w:rPr>
          <w:rFonts w:ascii="Times New Roman" w:hAnsi="Times New Roman" w:cs="Times New Roman"/>
        </w:rPr>
        <w:t>who held posit</w:t>
      </w:r>
      <w:r w:rsidR="004E398C">
        <w:rPr>
          <w:rFonts w:ascii="Times New Roman" w:hAnsi="Times New Roman" w:cs="Times New Roman"/>
        </w:rPr>
        <w:t>ions</w:t>
      </w:r>
      <w:r w:rsidR="00E50973">
        <w:rPr>
          <w:rFonts w:ascii="Times New Roman" w:hAnsi="Times New Roman" w:cs="Times New Roman"/>
        </w:rPr>
        <w:t xml:space="preserve"> of authority</w:t>
      </w:r>
      <w:r w:rsidR="004E398C">
        <w:rPr>
          <w:rFonts w:ascii="Times New Roman" w:hAnsi="Times New Roman" w:cs="Times New Roman"/>
        </w:rPr>
        <w:t xml:space="preserve"> in Roman </w:t>
      </w:r>
      <w:r w:rsidR="00DC05B1">
        <w:rPr>
          <w:rFonts w:ascii="Times New Roman" w:hAnsi="Times New Roman" w:cs="Times New Roman"/>
        </w:rPr>
        <w:t>society</w:t>
      </w:r>
      <w:r w:rsidR="00527A91">
        <w:rPr>
          <w:rFonts w:ascii="Times New Roman" w:hAnsi="Times New Roman" w:cs="Times New Roman"/>
        </w:rPr>
        <w:t xml:space="preserve">. </w:t>
      </w:r>
    </w:p>
    <w:p w14:paraId="6F5FFFD0" w14:textId="4B43C82F" w:rsidR="000427F2" w:rsidRDefault="00EE5F5B" w:rsidP="000427F2">
      <w:pPr>
        <w:rPr>
          <w:rFonts w:ascii="Times New Roman" w:hAnsi="Times New Roman" w:cs="Times New Roman"/>
        </w:rPr>
      </w:pPr>
      <w:r>
        <w:rPr>
          <w:rFonts w:ascii="Times New Roman" w:hAnsi="Times New Roman" w:cs="Times New Roman"/>
        </w:rPr>
        <w:t xml:space="preserve">One can only imagine how challenging it must have been for the pagan populace to see the new religion of Christianity effectively take over their society, with a Christian emperor, initially tolerance of Christianity, and then Christianity growing in influence exponentially with pagan temples shut, pagans prevented from key roles in society, Christian building programmes, and eventually the closure and </w:t>
      </w:r>
      <w:r w:rsidR="00E77BB8">
        <w:rPr>
          <w:rFonts w:ascii="Times New Roman" w:hAnsi="Times New Roman" w:cs="Times New Roman"/>
        </w:rPr>
        <w:t>destruction</w:t>
      </w:r>
      <w:r>
        <w:rPr>
          <w:rFonts w:ascii="Times New Roman" w:hAnsi="Times New Roman" w:cs="Times New Roman"/>
        </w:rPr>
        <w:t xml:space="preserve"> of pagan temples, alongside the adoption of Christianity, as the official religion of the Roman Empire in 381CE.  </w:t>
      </w:r>
      <w:r w:rsidR="008E1388">
        <w:rPr>
          <w:rFonts w:ascii="Times New Roman" w:hAnsi="Times New Roman" w:cs="Times New Roman"/>
        </w:rPr>
        <w:t xml:space="preserve"> </w:t>
      </w:r>
      <w:r>
        <w:rPr>
          <w:rFonts w:ascii="Times New Roman" w:hAnsi="Times New Roman" w:cs="Times New Roman"/>
        </w:rPr>
        <w:t>Of course, one blip in the advance of Christianity, was the short reign of Julian between 36</w:t>
      </w:r>
      <w:r w:rsidR="00F25065">
        <w:rPr>
          <w:rFonts w:ascii="Times New Roman" w:hAnsi="Times New Roman" w:cs="Times New Roman"/>
        </w:rPr>
        <w:t>1</w:t>
      </w:r>
      <w:r>
        <w:rPr>
          <w:rFonts w:ascii="Times New Roman" w:hAnsi="Times New Roman" w:cs="Times New Roman"/>
        </w:rPr>
        <w:t xml:space="preserve">-363CE, when Julian attempted to restore paganism as the key </w:t>
      </w:r>
      <w:r>
        <w:rPr>
          <w:rFonts w:ascii="Times New Roman" w:hAnsi="Times New Roman" w:cs="Times New Roman"/>
        </w:rPr>
        <w:lastRenderedPageBreak/>
        <w:t xml:space="preserve">religion of the Roman </w:t>
      </w:r>
      <w:r w:rsidR="0096071B">
        <w:rPr>
          <w:rFonts w:ascii="Times New Roman" w:hAnsi="Times New Roman" w:cs="Times New Roman"/>
        </w:rPr>
        <w:t>Empire and</w:t>
      </w:r>
      <w:r>
        <w:rPr>
          <w:rFonts w:ascii="Times New Roman" w:hAnsi="Times New Roman" w:cs="Times New Roman"/>
        </w:rPr>
        <w:t xml:space="preserve"> resumed persecutions of Christians</w:t>
      </w:r>
      <w:r w:rsidR="00527A91">
        <w:rPr>
          <w:rFonts w:ascii="Times New Roman" w:hAnsi="Times New Roman" w:cs="Times New Roman"/>
        </w:rPr>
        <w:t xml:space="preserve">. </w:t>
      </w:r>
      <w:r w:rsidR="00CB532B" w:rsidRPr="00A8048B">
        <w:rPr>
          <w:rFonts w:ascii="Times New Roman" w:hAnsi="Times New Roman" w:cs="Times New Roman"/>
        </w:rPr>
        <w:t xml:space="preserve">The </w:t>
      </w:r>
      <w:r w:rsidR="0096071B" w:rsidRPr="00A8048B">
        <w:rPr>
          <w:rFonts w:ascii="Times New Roman" w:hAnsi="Times New Roman" w:cs="Times New Roman"/>
        </w:rPr>
        <w:t>emperor</w:t>
      </w:r>
      <w:r w:rsidR="00CB532B" w:rsidRPr="00A8048B">
        <w:rPr>
          <w:rFonts w:ascii="Times New Roman" w:hAnsi="Times New Roman" w:cs="Times New Roman"/>
        </w:rPr>
        <w:t xml:space="preserve"> Valens (364-378 CE) was </w:t>
      </w:r>
      <w:r w:rsidR="000427F2">
        <w:rPr>
          <w:rFonts w:ascii="Times New Roman" w:hAnsi="Times New Roman" w:cs="Times New Roman"/>
        </w:rPr>
        <w:t xml:space="preserve">also </w:t>
      </w:r>
      <w:r w:rsidR="00CB532B" w:rsidRPr="00A8048B">
        <w:rPr>
          <w:rFonts w:ascii="Times New Roman" w:hAnsi="Times New Roman" w:cs="Times New Roman"/>
        </w:rPr>
        <w:t>an Arian follower</w:t>
      </w:r>
      <w:r w:rsidR="00527A91">
        <w:rPr>
          <w:rFonts w:ascii="Times New Roman" w:hAnsi="Times New Roman" w:cs="Times New Roman"/>
        </w:rPr>
        <w:t xml:space="preserve">. </w:t>
      </w:r>
    </w:p>
    <w:p w14:paraId="081D90C1" w14:textId="2D56921A" w:rsidR="000427F2" w:rsidRPr="00221836" w:rsidRDefault="000427F2" w:rsidP="000427F2">
      <w:pPr>
        <w:rPr>
          <w:rFonts w:ascii="Times New Roman" w:hAnsi="Times New Roman" w:cs="Times New Roman"/>
        </w:rPr>
      </w:pPr>
      <w:r>
        <w:rPr>
          <w:rFonts w:ascii="Times New Roman" w:hAnsi="Times New Roman" w:cs="Times New Roman"/>
        </w:rPr>
        <w:t>On</w:t>
      </w:r>
      <w:r>
        <w:rPr>
          <w:rFonts w:ascii="Times New Roman" w:hAnsi="Times New Roman" w:cs="Times New Roman"/>
        </w:rPr>
        <w:t xml:space="preserve">e of the reasons that Constantinius, and Valens supported the Arian cause, was that by this time, the eastern empire and Asia had become </w:t>
      </w:r>
      <w:r>
        <w:rPr>
          <w:rFonts w:ascii="Times New Roman" w:hAnsi="Times New Roman" w:cs="Times New Roman"/>
        </w:rPr>
        <w:t xml:space="preserve">the </w:t>
      </w:r>
      <w:r>
        <w:rPr>
          <w:rFonts w:ascii="Times New Roman" w:hAnsi="Times New Roman" w:cs="Times New Roman"/>
        </w:rPr>
        <w:t>nominal the centre of power within the Roman Empire, with its higher population, deeply conservative nature</w:t>
      </w:r>
      <w:r>
        <w:rPr>
          <w:rFonts w:ascii="Times New Roman" w:hAnsi="Times New Roman" w:cs="Times New Roman"/>
        </w:rPr>
        <w:t xml:space="preserve">, support for Arianism, and with the Western Empire declining and under constant threat of invasion, </w:t>
      </w:r>
      <w:r>
        <w:rPr>
          <w:rFonts w:ascii="Times New Roman" w:hAnsi="Times New Roman" w:cs="Times New Roman"/>
        </w:rPr>
        <w:t>Gwatkin observes that “every change in their action can be explained with reference to the changes of opinion in Asia.”</w:t>
      </w:r>
      <w:r>
        <w:rPr>
          <w:rStyle w:val="FootnoteReference"/>
          <w:rFonts w:ascii="Times New Roman" w:hAnsi="Times New Roman" w:cs="Times New Roman"/>
        </w:rPr>
        <w:footnoteReference w:id="30"/>
      </w:r>
    </w:p>
    <w:p w14:paraId="266478DA" w14:textId="6C23969F" w:rsidR="00022341" w:rsidRPr="00A8048B" w:rsidRDefault="000427F2" w:rsidP="00022341">
      <w:pPr>
        <w:rPr>
          <w:rFonts w:ascii="Times New Roman" w:hAnsi="Times New Roman" w:cs="Times New Roman"/>
        </w:rPr>
      </w:pPr>
      <w:r>
        <w:rPr>
          <w:rFonts w:ascii="Times New Roman" w:hAnsi="Times New Roman" w:cs="Times New Roman"/>
        </w:rPr>
        <w:t xml:space="preserve">Finally, </w:t>
      </w:r>
      <w:r w:rsidR="00CB532B" w:rsidRPr="00A8048B">
        <w:rPr>
          <w:rFonts w:ascii="Times New Roman" w:hAnsi="Times New Roman" w:cs="Times New Roman"/>
        </w:rPr>
        <w:t xml:space="preserve">the Emperor Gratian (375-383 CE) </w:t>
      </w:r>
      <w:r w:rsidR="00A541F4">
        <w:rPr>
          <w:rFonts w:ascii="Times New Roman" w:hAnsi="Times New Roman" w:cs="Times New Roman"/>
        </w:rPr>
        <w:t xml:space="preserve">convened the Ecumenical Council of Constantinople in 381, </w:t>
      </w:r>
      <w:r w:rsidR="00CB532B" w:rsidRPr="00A8048B">
        <w:rPr>
          <w:rFonts w:ascii="Times New Roman" w:hAnsi="Times New Roman" w:cs="Times New Roman"/>
        </w:rPr>
        <w:t>issued an edict noting Christianity as the official religion of the Roman Empire</w:t>
      </w:r>
      <w:r w:rsidR="00F25065">
        <w:rPr>
          <w:rFonts w:ascii="Times New Roman" w:hAnsi="Times New Roman" w:cs="Times New Roman"/>
        </w:rPr>
        <w:t>, and once again condemned Arianism as heresy</w:t>
      </w:r>
      <w:r w:rsidR="00527A91">
        <w:rPr>
          <w:rFonts w:ascii="Times New Roman" w:hAnsi="Times New Roman" w:cs="Times New Roman"/>
        </w:rPr>
        <w:t xml:space="preserve">. </w:t>
      </w:r>
      <w:r w:rsidR="00022341" w:rsidRPr="00A8048B">
        <w:rPr>
          <w:rFonts w:ascii="Times New Roman" w:hAnsi="Times New Roman" w:cs="Times New Roman"/>
        </w:rPr>
        <w:t>Although not produced until the 5</w:t>
      </w:r>
      <w:r w:rsidR="00022341" w:rsidRPr="00A8048B">
        <w:rPr>
          <w:rFonts w:ascii="Times New Roman" w:hAnsi="Times New Roman" w:cs="Times New Roman"/>
          <w:vertAlign w:val="superscript"/>
        </w:rPr>
        <w:t>th</w:t>
      </w:r>
      <w:r w:rsidR="00022341" w:rsidRPr="00A8048B">
        <w:rPr>
          <w:rFonts w:ascii="Times New Roman" w:hAnsi="Times New Roman" w:cs="Times New Roman"/>
        </w:rPr>
        <w:t xml:space="preserve"> Century CE, some contents of the Theodosian code provide interesting insights into the legislation of the Roman Empire in relation to Christianity in the fourth century CE, with several references to the conflict of Arianism within Christianity made</w:t>
      </w:r>
      <w:r w:rsidR="00527A91" w:rsidRPr="00A8048B">
        <w:rPr>
          <w:rFonts w:ascii="Times New Roman" w:hAnsi="Times New Roman" w:cs="Times New Roman"/>
        </w:rPr>
        <w:t xml:space="preserve">. </w:t>
      </w:r>
      <w:r w:rsidR="00F25065">
        <w:rPr>
          <w:rFonts w:ascii="Times New Roman" w:hAnsi="Times New Roman" w:cs="Times New Roman"/>
        </w:rPr>
        <w:t>The</w:t>
      </w:r>
      <w:r w:rsidR="00022341" w:rsidRPr="00A8048B">
        <w:rPr>
          <w:rFonts w:ascii="Times New Roman" w:hAnsi="Times New Roman" w:cs="Times New Roman"/>
        </w:rPr>
        <w:t xml:space="preserve"> clear statement of support for Orthodoxy </w:t>
      </w:r>
      <w:proofErr w:type="gramStart"/>
      <w:r w:rsidR="00F25065">
        <w:rPr>
          <w:rFonts w:ascii="Times New Roman" w:hAnsi="Times New Roman" w:cs="Times New Roman"/>
        </w:rPr>
        <w:t>is shown</w:t>
      </w:r>
      <w:proofErr w:type="gramEnd"/>
      <w:r w:rsidR="00F25065">
        <w:rPr>
          <w:rFonts w:ascii="Times New Roman" w:hAnsi="Times New Roman" w:cs="Times New Roman"/>
        </w:rPr>
        <w:t xml:space="preserve"> in </w:t>
      </w:r>
      <w:r w:rsidR="00022341" w:rsidRPr="00A8048B">
        <w:rPr>
          <w:rFonts w:ascii="Times New Roman" w:hAnsi="Times New Roman" w:cs="Times New Roman"/>
        </w:rPr>
        <w:t>380</w:t>
      </w:r>
      <w:r w:rsidR="00F25065">
        <w:rPr>
          <w:rFonts w:ascii="Times New Roman" w:hAnsi="Times New Roman" w:cs="Times New Roman"/>
        </w:rPr>
        <w:t xml:space="preserve">CE </w:t>
      </w:r>
      <w:r w:rsidR="00022341" w:rsidRPr="00A8048B">
        <w:rPr>
          <w:rFonts w:ascii="Times New Roman" w:hAnsi="Times New Roman" w:cs="Times New Roman"/>
        </w:rPr>
        <w:t xml:space="preserve">where Emperors Gratian, </w:t>
      </w:r>
      <w:r w:rsidR="00E77BB8" w:rsidRPr="00A8048B">
        <w:rPr>
          <w:rFonts w:ascii="Times New Roman" w:hAnsi="Times New Roman" w:cs="Times New Roman"/>
        </w:rPr>
        <w:t>Vatinian</w:t>
      </w:r>
      <w:r w:rsidR="00022341" w:rsidRPr="00A8048B">
        <w:rPr>
          <w:rFonts w:ascii="Times New Roman" w:hAnsi="Times New Roman" w:cs="Times New Roman"/>
        </w:rPr>
        <w:t>, and Theodosius Augusti issue the edict</w:t>
      </w:r>
      <w:r w:rsidR="00E77BB8" w:rsidRPr="00A8048B">
        <w:rPr>
          <w:rFonts w:ascii="Times New Roman" w:hAnsi="Times New Roman" w:cs="Times New Roman"/>
        </w:rPr>
        <w:t>: “</w:t>
      </w:r>
      <w:r w:rsidR="00022341" w:rsidRPr="00A8048B">
        <w:rPr>
          <w:rFonts w:ascii="Times New Roman" w:hAnsi="Times New Roman" w:cs="Times New Roman"/>
        </w:rPr>
        <w:t>We shall believe in the single Deity of the Father, the Son, and the Holy Spirit, under the concept of equal majesty and of the Holy Trinity”</w:t>
      </w:r>
      <w:r w:rsidR="00527A91" w:rsidRPr="00A8048B">
        <w:rPr>
          <w:rFonts w:ascii="Times New Roman" w:hAnsi="Times New Roman" w:cs="Times New Roman"/>
        </w:rPr>
        <w:t xml:space="preserve">. </w:t>
      </w:r>
      <w:r w:rsidR="00022341" w:rsidRPr="00A8048B">
        <w:rPr>
          <w:rFonts w:ascii="Times New Roman" w:hAnsi="Times New Roman" w:cs="Times New Roman"/>
        </w:rPr>
        <w:t>The edict then threatens those who will not accept the guidance</w:t>
      </w:r>
      <w:r w:rsidR="00E77BB8" w:rsidRPr="00A8048B">
        <w:rPr>
          <w:rFonts w:ascii="Times New Roman" w:hAnsi="Times New Roman" w:cs="Times New Roman"/>
        </w:rPr>
        <w:t>: “</w:t>
      </w:r>
      <w:r w:rsidR="00022341" w:rsidRPr="00A8048B">
        <w:rPr>
          <w:rFonts w:ascii="Times New Roman" w:hAnsi="Times New Roman" w:cs="Times New Roman"/>
        </w:rPr>
        <w:t>The rest, however, …</w:t>
      </w:r>
      <w:r w:rsidR="0096071B" w:rsidRPr="00A8048B">
        <w:rPr>
          <w:rFonts w:ascii="Times New Roman" w:hAnsi="Times New Roman" w:cs="Times New Roman"/>
        </w:rPr>
        <w:t>….</w:t>
      </w:r>
      <w:r w:rsidR="00022341" w:rsidRPr="00A8048B">
        <w:rPr>
          <w:rFonts w:ascii="Times New Roman" w:hAnsi="Times New Roman" w:cs="Times New Roman"/>
        </w:rPr>
        <w:t xml:space="preserve"> their meeting places shall not receive the name of churches, and they shall be smitten first by divine vengeance and secondly by the retribution of our hostility, which we shall assume in accordance with divine judgement.”</w:t>
      </w:r>
      <w:r w:rsidR="00022341" w:rsidRPr="00A8048B">
        <w:rPr>
          <w:rStyle w:val="FootnoteReference"/>
          <w:rFonts w:ascii="Times New Roman" w:hAnsi="Times New Roman" w:cs="Times New Roman"/>
        </w:rPr>
        <w:footnoteReference w:id="31"/>
      </w:r>
    </w:p>
    <w:p w14:paraId="518D8241" w14:textId="0083BD01" w:rsidR="00565309" w:rsidRDefault="00F25065" w:rsidP="00F25065">
      <w:pPr>
        <w:jc w:val="both"/>
        <w:rPr>
          <w:rFonts w:ascii="Times New Roman" w:hAnsi="Times New Roman" w:cs="Times New Roman"/>
        </w:rPr>
      </w:pPr>
      <w:r>
        <w:rPr>
          <w:rFonts w:ascii="Times New Roman" w:hAnsi="Times New Roman" w:cs="Times New Roman"/>
        </w:rPr>
        <w:t xml:space="preserve">If we consider the impact of the Arian conflict on other nations, little interest in Arianism can </w:t>
      </w:r>
      <w:proofErr w:type="gramStart"/>
      <w:r>
        <w:rPr>
          <w:rFonts w:ascii="Times New Roman" w:hAnsi="Times New Roman" w:cs="Times New Roman"/>
        </w:rPr>
        <w:t>be identified</w:t>
      </w:r>
      <w:proofErr w:type="gramEnd"/>
      <w:r>
        <w:rPr>
          <w:rFonts w:ascii="Times New Roman" w:hAnsi="Times New Roman" w:cs="Times New Roman"/>
        </w:rPr>
        <w:t xml:space="preserve"> in Africa, Persia, or the British Isles,</w:t>
      </w:r>
      <w:r w:rsidR="00655DD5">
        <w:rPr>
          <w:rFonts w:ascii="Times New Roman" w:hAnsi="Times New Roman" w:cs="Times New Roman"/>
        </w:rPr>
        <w:t xml:space="preserve"> however Gwatkin notes that there were concentrations of adherents in </w:t>
      </w:r>
      <w:r w:rsidR="00591CB3">
        <w:rPr>
          <w:rFonts w:ascii="Times New Roman" w:hAnsi="Times New Roman" w:cs="Times New Roman"/>
        </w:rPr>
        <w:t xml:space="preserve">present day </w:t>
      </w:r>
      <w:r w:rsidR="00D0311A">
        <w:rPr>
          <w:rFonts w:ascii="Times New Roman" w:hAnsi="Times New Roman" w:cs="Times New Roman"/>
        </w:rPr>
        <w:t>Türkiye</w:t>
      </w:r>
      <w:r w:rsidR="00081B64">
        <w:rPr>
          <w:rStyle w:val="FootnoteReference"/>
          <w:rFonts w:ascii="Times New Roman" w:hAnsi="Times New Roman" w:cs="Times New Roman"/>
        </w:rPr>
        <w:footnoteReference w:id="32"/>
      </w:r>
      <w:r w:rsidR="004B603F">
        <w:rPr>
          <w:rFonts w:ascii="Times New Roman" w:hAnsi="Times New Roman" w:cs="Times New Roman"/>
        </w:rPr>
        <w:t xml:space="preserve">. </w:t>
      </w:r>
      <w:r w:rsidR="0096071B">
        <w:rPr>
          <w:rFonts w:ascii="Times New Roman" w:hAnsi="Times New Roman" w:cs="Times New Roman"/>
        </w:rPr>
        <w:t>However,</w:t>
      </w:r>
      <w:r>
        <w:rPr>
          <w:rFonts w:ascii="Times New Roman" w:hAnsi="Times New Roman" w:cs="Times New Roman"/>
        </w:rPr>
        <w:t xml:space="preserve"> the Goths, </w:t>
      </w:r>
      <w:r w:rsidR="00EC027F">
        <w:rPr>
          <w:rFonts w:ascii="Times New Roman" w:hAnsi="Times New Roman" w:cs="Times New Roman"/>
        </w:rPr>
        <w:t>Visigoths</w:t>
      </w:r>
      <w:r>
        <w:rPr>
          <w:rFonts w:ascii="Times New Roman" w:hAnsi="Times New Roman" w:cs="Times New Roman"/>
        </w:rPr>
        <w:t xml:space="preserve">, and </w:t>
      </w:r>
      <w:r w:rsidR="0005549B">
        <w:rPr>
          <w:rFonts w:ascii="Times New Roman" w:hAnsi="Times New Roman" w:cs="Times New Roman"/>
        </w:rPr>
        <w:t>Ostrogoths</w:t>
      </w:r>
      <w:r>
        <w:rPr>
          <w:rFonts w:ascii="Times New Roman" w:hAnsi="Times New Roman" w:cs="Times New Roman"/>
        </w:rPr>
        <w:t xml:space="preserve"> kingdoms around Rome were receptive to the teachings </w:t>
      </w:r>
      <w:r w:rsidR="00E77BB8">
        <w:rPr>
          <w:rFonts w:ascii="Times New Roman" w:hAnsi="Times New Roman" w:cs="Times New Roman"/>
        </w:rPr>
        <w:t>of Ulfilas</w:t>
      </w:r>
      <w:r w:rsidR="00565309" w:rsidRPr="00A8048B">
        <w:rPr>
          <w:rFonts w:ascii="Times New Roman" w:hAnsi="Times New Roman" w:cs="Times New Roman"/>
        </w:rPr>
        <w:t xml:space="preserve"> </w:t>
      </w:r>
      <w:r>
        <w:rPr>
          <w:rFonts w:ascii="Times New Roman" w:hAnsi="Times New Roman" w:cs="Times New Roman"/>
        </w:rPr>
        <w:t>(</w:t>
      </w:r>
      <w:r w:rsidR="00565309" w:rsidRPr="00A8048B">
        <w:rPr>
          <w:rFonts w:ascii="Times New Roman" w:hAnsi="Times New Roman" w:cs="Times New Roman"/>
        </w:rPr>
        <w:t>311-383</w:t>
      </w:r>
      <w:r>
        <w:rPr>
          <w:rFonts w:ascii="Times New Roman" w:hAnsi="Times New Roman" w:cs="Times New Roman"/>
        </w:rPr>
        <w:t>CE) who</w:t>
      </w:r>
      <w:r w:rsidR="00565309" w:rsidRPr="00A8048B">
        <w:rPr>
          <w:rFonts w:ascii="Times New Roman" w:hAnsi="Times New Roman" w:cs="Times New Roman"/>
        </w:rPr>
        <w:t xml:space="preserve"> was known as the Apostle of the Goths</w:t>
      </w:r>
      <w:r w:rsidR="00527A91" w:rsidRPr="00A8048B">
        <w:rPr>
          <w:rFonts w:ascii="Times New Roman" w:hAnsi="Times New Roman" w:cs="Times New Roman"/>
        </w:rPr>
        <w:t xml:space="preserve">. </w:t>
      </w:r>
      <w:r w:rsidR="00565309" w:rsidRPr="00A8048B">
        <w:rPr>
          <w:rFonts w:ascii="Times New Roman" w:hAnsi="Times New Roman" w:cs="Times New Roman"/>
        </w:rPr>
        <w:t xml:space="preserve">He adopted Arian </w:t>
      </w:r>
      <w:r w:rsidR="0096071B" w:rsidRPr="00A8048B">
        <w:rPr>
          <w:rFonts w:ascii="Times New Roman" w:hAnsi="Times New Roman" w:cs="Times New Roman"/>
        </w:rPr>
        <w:t>beliefs and</w:t>
      </w:r>
      <w:r w:rsidR="00565309" w:rsidRPr="00A8048B">
        <w:rPr>
          <w:rFonts w:ascii="Times New Roman" w:hAnsi="Times New Roman" w:cs="Times New Roman"/>
        </w:rPr>
        <w:t xml:space="preserve"> evangelised the kingdoms around Rome</w:t>
      </w:r>
      <w:r w:rsidR="00527A91" w:rsidRPr="00A8048B">
        <w:rPr>
          <w:rFonts w:ascii="Times New Roman" w:hAnsi="Times New Roman" w:cs="Times New Roman"/>
        </w:rPr>
        <w:t xml:space="preserve">. </w:t>
      </w:r>
      <w:r w:rsidR="00565309" w:rsidRPr="00A8048B">
        <w:rPr>
          <w:rFonts w:ascii="Times New Roman" w:hAnsi="Times New Roman" w:cs="Times New Roman"/>
        </w:rPr>
        <w:t xml:space="preserve">When the political stability of the Western Roman Empire </w:t>
      </w:r>
      <w:proofErr w:type="gramStart"/>
      <w:r w:rsidR="00565309" w:rsidRPr="00A8048B">
        <w:rPr>
          <w:rFonts w:ascii="Times New Roman" w:hAnsi="Times New Roman" w:cs="Times New Roman"/>
        </w:rPr>
        <w:t>was overthrown</w:t>
      </w:r>
      <w:proofErr w:type="gramEnd"/>
      <w:r w:rsidR="00565309" w:rsidRPr="00A8048B">
        <w:rPr>
          <w:rFonts w:ascii="Times New Roman" w:hAnsi="Times New Roman" w:cs="Times New Roman"/>
        </w:rPr>
        <w:t>,</w:t>
      </w:r>
      <w:r w:rsidR="000755E5">
        <w:rPr>
          <w:rFonts w:ascii="Times New Roman" w:hAnsi="Times New Roman" w:cs="Times New Roman"/>
        </w:rPr>
        <w:t xml:space="preserve"> at the</w:t>
      </w:r>
      <w:r w:rsidR="008336D8">
        <w:rPr>
          <w:rFonts w:ascii="Times New Roman" w:hAnsi="Times New Roman" w:cs="Times New Roman"/>
        </w:rPr>
        <w:t xml:space="preserve"> </w:t>
      </w:r>
      <w:r w:rsidR="000755E5">
        <w:rPr>
          <w:rFonts w:ascii="Times New Roman" w:hAnsi="Times New Roman" w:cs="Times New Roman"/>
        </w:rPr>
        <w:t xml:space="preserve">Battle of Hadrianople in </w:t>
      </w:r>
      <w:r w:rsidR="008336D8">
        <w:rPr>
          <w:rFonts w:ascii="Times New Roman" w:hAnsi="Times New Roman" w:cs="Times New Roman"/>
        </w:rPr>
        <w:t>378CE</w:t>
      </w:r>
      <w:r w:rsidR="00B80E49">
        <w:rPr>
          <w:rFonts w:ascii="Times New Roman" w:hAnsi="Times New Roman" w:cs="Times New Roman"/>
        </w:rPr>
        <w:t xml:space="preserve">, </w:t>
      </w:r>
      <w:r w:rsidR="00565309" w:rsidRPr="00A8048B">
        <w:rPr>
          <w:rFonts w:ascii="Times New Roman" w:hAnsi="Times New Roman" w:cs="Times New Roman"/>
        </w:rPr>
        <w:t xml:space="preserve">these </w:t>
      </w:r>
      <w:r>
        <w:rPr>
          <w:rFonts w:ascii="Times New Roman" w:hAnsi="Times New Roman" w:cs="Times New Roman"/>
        </w:rPr>
        <w:t xml:space="preserve">conquering races, with </w:t>
      </w:r>
      <w:r w:rsidR="00565309" w:rsidRPr="00A8048B">
        <w:rPr>
          <w:rFonts w:ascii="Times New Roman" w:hAnsi="Times New Roman" w:cs="Times New Roman"/>
        </w:rPr>
        <w:t xml:space="preserve">Arian </w:t>
      </w:r>
      <w:r>
        <w:rPr>
          <w:rFonts w:ascii="Times New Roman" w:hAnsi="Times New Roman" w:cs="Times New Roman"/>
        </w:rPr>
        <w:t xml:space="preserve">beliefs </w:t>
      </w:r>
      <w:r w:rsidR="00565309" w:rsidRPr="00A8048B">
        <w:rPr>
          <w:rFonts w:ascii="Times New Roman" w:hAnsi="Times New Roman" w:cs="Times New Roman"/>
        </w:rPr>
        <w:t>were free to move as they wished within the Western Roman Empire, spreading their Arian beliefs as they went</w:t>
      </w:r>
      <w:r w:rsidR="00527A91">
        <w:rPr>
          <w:rFonts w:ascii="Times New Roman" w:hAnsi="Times New Roman" w:cs="Times New Roman"/>
        </w:rPr>
        <w:t xml:space="preserve">. </w:t>
      </w:r>
      <w:r>
        <w:rPr>
          <w:rFonts w:ascii="Times New Roman" w:hAnsi="Times New Roman" w:cs="Times New Roman"/>
        </w:rPr>
        <w:t xml:space="preserve">This </w:t>
      </w:r>
      <w:proofErr w:type="gramStart"/>
      <w:r>
        <w:rPr>
          <w:rFonts w:ascii="Times New Roman" w:hAnsi="Times New Roman" w:cs="Times New Roman"/>
        </w:rPr>
        <w:t>is particularly seen</w:t>
      </w:r>
      <w:proofErr w:type="gramEnd"/>
      <w:r>
        <w:rPr>
          <w:rFonts w:ascii="Times New Roman" w:hAnsi="Times New Roman" w:cs="Times New Roman"/>
        </w:rPr>
        <w:t xml:space="preserve"> in Iberia and North Africa, although the earliest known Arian church relief </w:t>
      </w:r>
      <w:r w:rsidR="006D4D80">
        <w:rPr>
          <w:rFonts w:ascii="Times New Roman" w:hAnsi="Times New Roman" w:cs="Times New Roman"/>
        </w:rPr>
        <w:t xml:space="preserve">was discovered </w:t>
      </w:r>
      <w:r w:rsidR="000427F2">
        <w:rPr>
          <w:rFonts w:ascii="Times New Roman" w:hAnsi="Times New Roman" w:cs="Times New Roman"/>
        </w:rPr>
        <w:t>from the</w:t>
      </w:r>
      <w:r w:rsidR="006D4D80">
        <w:rPr>
          <w:rFonts w:ascii="Times New Roman" w:hAnsi="Times New Roman" w:cs="Times New Roman"/>
        </w:rPr>
        <w:t xml:space="preserve"> 5</w:t>
      </w:r>
      <w:r w:rsidR="006D4D80" w:rsidRPr="006D4D80">
        <w:rPr>
          <w:rFonts w:ascii="Times New Roman" w:hAnsi="Times New Roman" w:cs="Times New Roman"/>
          <w:vertAlign w:val="superscript"/>
        </w:rPr>
        <w:t>th</w:t>
      </w:r>
      <w:r w:rsidR="006D4D80">
        <w:rPr>
          <w:rFonts w:ascii="Times New Roman" w:hAnsi="Times New Roman" w:cs="Times New Roman"/>
        </w:rPr>
        <w:t xml:space="preserve"> Century </w:t>
      </w:r>
      <w:r w:rsidR="00EC027F">
        <w:rPr>
          <w:rFonts w:ascii="Times New Roman" w:hAnsi="Times New Roman" w:cs="Times New Roman"/>
        </w:rPr>
        <w:t>CE Ravenna</w:t>
      </w:r>
      <w:r w:rsidR="000427F2">
        <w:rPr>
          <w:rFonts w:ascii="Times New Roman" w:hAnsi="Times New Roman" w:cs="Times New Roman"/>
        </w:rPr>
        <w:t xml:space="preserve"> in Northern Italy, </w:t>
      </w:r>
      <w:r w:rsidR="0032337A">
        <w:rPr>
          <w:rFonts w:ascii="Times New Roman" w:hAnsi="Times New Roman" w:cs="Times New Roman"/>
        </w:rPr>
        <w:t>whilst</w:t>
      </w:r>
      <w:r w:rsidR="000427F2">
        <w:rPr>
          <w:rFonts w:ascii="Times New Roman" w:hAnsi="Times New Roman" w:cs="Times New Roman"/>
        </w:rPr>
        <w:t xml:space="preserve"> under Goth rule</w:t>
      </w:r>
      <w:r w:rsidR="00527A91">
        <w:rPr>
          <w:rFonts w:ascii="Times New Roman" w:hAnsi="Times New Roman" w:cs="Times New Roman"/>
        </w:rPr>
        <w:t xml:space="preserve">. </w:t>
      </w:r>
    </w:p>
    <w:p w14:paraId="14FE867E" w14:textId="14DF8DDC" w:rsidR="00870B2C" w:rsidRPr="00A8048B" w:rsidRDefault="00870B2C" w:rsidP="00F25065">
      <w:pPr>
        <w:jc w:val="both"/>
        <w:rPr>
          <w:rFonts w:ascii="Times New Roman" w:hAnsi="Times New Roman" w:cs="Times New Roman"/>
        </w:rPr>
      </w:pPr>
      <w:r>
        <w:rPr>
          <w:rFonts w:ascii="Times New Roman" w:hAnsi="Times New Roman" w:cs="Times New Roman"/>
        </w:rPr>
        <w:t>Heer notes that the Jews received welcome within these new Arian communities</w:t>
      </w:r>
      <w:r w:rsidR="004C28AA">
        <w:rPr>
          <w:rFonts w:ascii="Times New Roman" w:hAnsi="Times New Roman" w:cs="Times New Roman"/>
        </w:rPr>
        <w:t xml:space="preserve"> of</w:t>
      </w:r>
      <w:r>
        <w:rPr>
          <w:rFonts w:ascii="Times New Roman" w:hAnsi="Times New Roman" w:cs="Times New Roman"/>
        </w:rPr>
        <w:t xml:space="preserve"> </w:t>
      </w:r>
      <w:r w:rsidR="00536198">
        <w:rPr>
          <w:rFonts w:ascii="Times New Roman" w:hAnsi="Times New Roman" w:cs="Times New Roman"/>
        </w:rPr>
        <w:t>Ostrogoths in Italy, and Visigoths in Iberia.</w:t>
      </w:r>
      <w:r w:rsidR="004C28AA">
        <w:rPr>
          <w:rFonts w:ascii="Times New Roman" w:hAnsi="Times New Roman" w:cs="Times New Roman"/>
        </w:rPr>
        <w:t xml:space="preserve"> Later, King Theodoric even organizing reparations for the Jewish community when synagogues </w:t>
      </w:r>
      <w:proofErr w:type="gramStart"/>
      <w:r w:rsidR="004C28AA">
        <w:rPr>
          <w:rFonts w:ascii="Times New Roman" w:hAnsi="Times New Roman" w:cs="Times New Roman"/>
        </w:rPr>
        <w:t>were destroyed</w:t>
      </w:r>
      <w:proofErr w:type="gramEnd"/>
      <w:r w:rsidR="004C28AA">
        <w:rPr>
          <w:rFonts w:ascii="Times New Roman" w:hAnsi="Times New Roman" w:cs="Times New Roman"/>
        </w:rPr>
        <w:t xml:space="preserve"> in Rome and Ravenna.</w:t>
      </w:r>
      <w:r w:rsidR="00536198">
        <w:rPr>
          <w:rFonts w:ascii="Times New Roman" w:hAnsi="Times New Roman" w:cs="Times New Roman"/>
        </w:rPr>
        <w:t xml:space="preserve"> In fact, </w:t>
      </w:r>
      <w:r w:rsidR="004C28AA">
        <w:rPr>
          <w:rFonts w:ascii="Times New Roman" w:hAnsi="Times New Roman" w:cs="Times New Roman"/>
        </w:rPr>
        <w:t xml:space="preserve">even later fighting for them against </w:t>
      </w:r>
      <w:r w:rsidR="00536198">
        <w:rPr>
          <w:rFonts w:ascii="Times New Roman" w:hAnsi="Times New Roman" w:cs="Times New Roman"/>
        </w:rPr>
        <w:t xml:space="preserve">Byzantine troops, </w:t>
      </w:r>
      <w:r w:rsidR="004C28AA">
        <w:rPr>
          <w:rFonts w:ascii="Times New Roman" w:hAnsi="Times New Roman" w:cs="Times New Roman"/>
        </w:rPr>
        <w:t>led by</w:t>
      </w:r>
      <w:r w:rsidR="00536198">
        <w:rPr>
          <w:rFonts w:ascii="Times New Roman" w:hAnsi="Times New Roman" w:cs="Times New Roman"/>
        </w:rPr>
        <w:t xml:space="preserve"> Belisarius;</w:t>
      </w:r>
      <w:r w:rsidR="004C28AA">
        <w:rPr>
          <w:rFonts w:ascii="Times New Roman" w:hAnsi="Times New Roman" w:cs="Times New Roman"/>
        </w:rPr>
        <w:t xml:space="preserve"> Military commander of the Eastern Roman Empire</w:t>
      </w:r>
      <w:r w:rsidR="004C28AA">
        <w:rPr>
          <w:rStyle w:val="FootnoteReference"/>
          <w:rFonts w:ascii="Times New Roman" w:hAnsi="Times New Roman" w:cs="Times New Roman"/>
        </w:rPr>
        <w:footnoteReference w:id="33"/>
      </w:r>
      <w:r w:rsidR="004C28AA">
        <w:rPr>
          <w:rFonts w:ascii="Times New Roman" w:hAnsi="Times New Roman" w:cs="Times New Roman"/>
        </w:rPr>
        <w:t xml:space="preserve">. </w:t>
      </w:r>
    </w:p>
    <w:p w14:paraId="37C8F261" w14:textId="5BBD3528" w:rsidR="004B0C05" w:rsidRDefault="000A7685" w:rsidP="00E208FF">
      <w:pPr>
        <w:rPr>
          <w:rFonts w:ascii="Times New Roman" w:hAnsi="Times New Roman" w:cs="Times New Roman"/>
        </w:rPr>
      </w:pPr>
      <w:r>
        <w:rPr>
          <w:rFonts w:ascii="Times New Roman" w:hAnsi="Times New Roman" w:cs="Times New Roman"/>
        </w:rPr>
        <w:t>The</w:t>
      </w:r>
      <w:r w:rsidR="000B6A55">
        <w:rPr>
          <w:rFonts w:ascii="Times New Roman" w:hAnsi="Times New Roman" w:cs="Times New Roman"/>
        </w:rPr>
        <w:t xml:space="preserve"> idea of conversion to Christianity, must have </w:t>
      </w:r>
      <w:r w:rsidR="00B2127F">
        <w:rPr>
          <w:rFonts w:ascii="Times New Roman" w:hAnsi="Times New Roman" w:cs="Times New Roman"/>
        </w:rPr>
        <w:t>been a difficult challenge to the inhabitants of the Roman Empire</w:t>
      </w:r>
      <w:r w:rsidR="00527A91">
        <w:rPr>
          <w:rFonts w:ascii="Times New Roman" w:hAnsi="Times New Roman" w:cs="Times New Roman"/>
        </w:rPr>
        <w:t xml:space="preserve">. </w:t>
      </w:r>
      <w:r w:rsidR="00B2127F">
        <w:rPr>
          <w:rFonts w:ascii="Times New Roman" w:hAnsi="Times New Roman" w:cs="Times New Roman"/>
        </w:rPr>
        <w:t xml:space="preserve">Hundreds of years of pagan worship had served them </w:t>
      </w:r>
      <w:r>
        <w:rPr>
          <w:rFonts w:ascii="Times New Roman" w:hAnsi="Times New Roman" w:cs="Times New Roman"/>
        </w:rPr>
        <w:t xml:space="preserve">well, </w:t>
      </w:r>
      <w:r w:rsidR="001A4750">
        <w:rPr>
          <w:rFonts w:ascii="Times New Roman" w:hAnsi="Times New Roman" w:cs="Times New Roman"/>
        </w:rPr>
        <w:t>w</w:t>
      </w:r>
      <w:r>
        <w:rPr>
          <w:rFonts w:ascii="Times New Roman" w:hAnsi="Times New Roman" w:cs="Times New Roman"/>
        </w:rPr>
        <w:t xml:space="preserve">ith the Empire becoming </w:t>
      </w:r>
      <w:proofErr w:type="gramStart"/>
      <w:r w:rsidR="00AE389C">
        <w:rPr>
          <w:rFonts w:ascii="Times New Roman" w:hAnsi="Times New Roman" w:cs="Times New Roman"/>
        </w:rPr>
        <w:t>arguably the</w:t>
      </w:r>
      <w:proofErr w:type="gramEnd"/>
      <w:r w:rsidR="00AE389C">
        <w:rPr>
          <w:rFonts w:ascii="Times New Roman" w:hAnsi="Times New Roman" w:cs="Times New Roman"/>
        </w:rPr>
        <w:t xml:space="preserve"> most powerful Empire the world had ever seen</w:t>
      </w:r>
      <w:r w:rsidR="00973665">
        <w:rPr>
          <w:rFonts w:ascii="Times New Roman" w:hAnsi="Times New Roman" w:cs="Times New Roman"/>
        </w:rPr>
        <w:t xml:space="preserve">. </w:t>
      </w:r>
      <w:r w:rsidR="00AE389C">
        <w:rPr>
          <w:rFonts w:ascii="Times New Roman" w:hAnsi="Times New Roman" w:cs="Times New Roman"/>
        </w:rPr>
        <w:t>There would have been limited choice in terms of choosing conversion</w:t>
      </w:r>
      <w:r w:rsidR="007A3EF6">
        <w:rPr>
          <w:rFonts w:ascii="Times New Roman" w:hAnsi="Times New Roman" w:cs="Times New Roman"/>
        </w:rPr>
        <w:t xml:space="preserve"> as politically, the tide was turning against Paganism both in terms of </w:t>
      </w:r>
      <w:proofErr w:type="gramStart"/>
      <w:r w:rsidR="004C701E">
        <w:rPr>
          <w:rFonts w:ascii="Times New Roman" w:hAnsi="Times New Roman" w:cs="Times New Roman"/>
        </w:rPr>
        <w:t>popular belief</w:t>
      </w:r>
      <w:proofErr w:type="gramEnd"/>
      <w:r w:rsidR="004C701E">
        <w:rPr>
          <w:rFonts w:ascii="Times New Roman" w:hAnsi="Times New Roman" w:cs="Times New Roman"/>
        </w:rPr>
        <w:t xml:space="preserve">, but also </w:t>
      </w:r>
      <w:r w:rsidR="00752BF3">
        <w:rPr>
          <w:rFonts w:ascii="Times New Roman" w:hAnsi="Times New Roman" w:cs="Times New Roman"/>
        </w:rPr>
        <w:t xml:space="preserve">in terms of being able to live and work effectively within the empire. </w:t>
      </w:r>
    </w:p>
    <w:p w14:paraId="1528E1A8" w14:textId="2AD272A1" w:rsidR="00E208FF" w:rsidRDefault="001D72B0" w:rsidP="00E208FF">
      <w:pPr>
        <w:rPr>
          <w:rFonts w:ascii="Times New Roman" w:hAnsi="Times New Roman" w:cs="Times New Roman"/>
        </w:rPr>
      </w:pPr>
      <w:r>
        <w:rPr>
          <w:rFonts w:ascii="Times New Roman" w:hAnsi="Times New Roman" w:cs="Times New Roman"/>
        </w:rPr>
        <w:lastRenderedPageBreak/>
        <w:t>Finally, after the Goth</w:t>
      </w:r>
      <w:r w:rsidR="00CB0C21">
        <w:rPr>
          <w:rFonts w:ascii="Times New Roman" w:hAnsi="Times New Roman" w:cs="Times New Roman"/>
        </w:rPr>
        <w:t>ic</w:t>
      </w:r>
      <w:r>
        <w:rPr>
          <w:rFonts w:ascii="Times New Roman" w:hAnsi="Times New Roman" w:cs="Times New Roman"/>
        </w:rPr>
        <w:t xml:space="preserve"> war was over, and the Empire had officially become centred on Constantinop</w:t>
      </w:r>
      <w:r w:rsidR="00FB116B">
        <w:rPr>
          <w:rFonts w:ascii="Times New Roman" w:hAnsi="Times New Roman" w:cs="Times New Roman"/>
        </w:rPr>
        <w:t>l</w:t>
      </w:r>
      <w:r>
        <w:rPr>
          <w:rFonts w:ascii="Times New Roman" w:hAnsi="Times New Roman" w:cs="Times New Roman"/>
        </w:rPr>
        <w:t>e</w:t>
      </w:r>
      <w:r w:rsidR="00FB116B">
        <w:rPr>
          <w:rFonts w:ascii="Times New Roman" w:hAnsi="Times New Roman" w:cs="Times New Roman"/>
        </w:rPr>
        <w:t xml:space="preserve">, </w:t>
      </w:r>
      <w:r w:rsidR="00E208FF" w:rsidRPr="00A8048B">
        <w:rPr>
          <w:rFonts w:ascii="Times New Roman" w:hAnsi="Times New Roman" w:cs="Times New Roman"/>
        </w:rPr>
        <w:t>Emperor Theodosius (379-385CE)</w:t>
      </w:r>
      <w:r w:rsidR="00E17C6C">
        <w:rPr>
          <w:rFonts w:ascii="Times New Roman" w:hAnsi="Times New Roman" w:cs="Times New Roman"/>
        </w:rPr>
        <w:t xml:space="preserve"> entered Constantinople in 380 and asked </w:t>
      </w:r>
      <w:r w:rsidR="00B42D1B">
        <w:rPr>
          <w:rFonts w:ascii="Times New Roman" w:hAnsi="Times New Roman" w:cs="Times New Roman"/>
        </w:rPr>
        <w:t xml:space="preserve">the </w:t>
      </w:r>
      <w:r w:rsidR="00EC027F">
        <w:rPr>
          <w:rFonts w:ascii="Times New Roman" w:hAnsi="Times New Roman" w:cs="Times New Roman"/>
        </w:rPr>
        <w:t>bishop</w:t>
      </w:r>
      <w:r w:rsidR="00B42D1B">
        <w:rPr>
          <w:rFonts w:ascii="Times New Roman" w:hAnsi="Times New Roman" w:cs="Times New Roman"/>
        </w:rPr>
        <w:t xml:space="preserve"> to agree to the Nicene faith or </w:t>
      </w:r>
      <w:proofErr w:type="gramStart"/>
      <w:r w:rsidR="00B42D1B">
        <w:rPr>
          <w:rFonts w:ascii="Times New Roman" w:hAnsi="Times New Roman" w:cs="Times New Roman"/>
        </w:rPr>
        <w:t>be banished</w:t>
      </w:r>
      <w:proofErr w:type="gramEnd"/>
      <w:r w:rsidR="00B42D1B">
        <w:rPr>
          <w:rFonts w:ascii="Times New Roman" w:hAnsi="Times New Roman" w:cs="Times New Roman"/>
        </w:rPr>
        <w:t xml:space="preserve">. </w:t>
      </w:r>
      <w:r w:rsidR="002D5495">
        <w:rPr>
          <w:rFonts w:ascii="Times New Roman" w:hAnsi="Times New Roman" w:cs="Times New Roman"/>
        </w:rPr>
        <w:t>He refused, and Gwatkin says</w:t>
      </w:r>
      <w:r w:rsidR="00E77BB8">
        <w:rPr>
          <w:rFonts w:ascii="Times New Roman" w:hAnsi="Times New Roman" w:cs="Times New Roman"/>
        </w:rPr>
        <w:t>: “</w:t>
      </w:r>
      <w:r w:rsidR="002D5495">
        <w:rPr>
          <w:rFonts w:ascii="Times New Roman" w:hAnsi="Times New Roman" w:cs="Times New Roman"/>
        </w:rPr>
        <w:t xml:space="preserve">So ended the forty years of </w:t>
      </w:r>
      <w:r w:rsidR="00DD733D">
        <w:rPr>
          <w:rFonts w:ascii="Times New Roman" w:hAnsi="Times New Roman" w:cs="Times New Roman"/>
        </w:rPr>
        <w:t>Arian domination in Constantinople</w:t>
      </w:r>
      <w:r w:rsidR="00DD733D">
        <w:rPr>
          <w:rStyle w:val="FootnoteReference"/>
          <w:rFonts w:ascii="Times New Roman" w:hAnsi="Times New Roman" w:cs="Times New Roman"/>
        </w:rPr>
        <w:footnoteReference w:id="34"/>
      </w:r>
      <w:r w:rsidR="00DD733D">
        <w:rPr>
          <w:rFonts w:ascii="Times New Roman" w:hAnsi="Times New Roman" w:cs="Times New Roman"/>
        </w:rPr>
        <w:t xml:space="preserve">. </w:t>
      </w:r>
      <w:r w:rsidR="002E0BF5">
        <w:rPr>
          <w:rFonts w:ascii="Times New Roman" w:hAnsi="Times New Roman" w:cs="Times New Roman"/>
        </w:rPr>
        <w:t xml:space="preserve">His next edict was to </w:t>
      </w:r>
      <w:r w:rsidR="006332B4">
        <w:rPr>
          <w:rFonts w:ascii="Times New Roman" w:hAnsi="Times New Roman" w:cs="Times New Roman"/>
        </w:rPr>
        <w:t xml:space="preserve">forbid heretical demonstrations or gatherings inside cities, and that all churches should </w:t>
      </w:r>
      <w:proofErr w:type="gramStart"/>
      <w:r w:rsidR="006332B4">
        <w:rPr>
          <w:rFonts w:ascii="Times New Roman" w:hAnsi="Times New Roman" w:cs="Times New Roman"/>
        </w:rPr>
        <w:t>be given</w:t>
      </w:r>
      <w:proofErr w:type="gramEnd"/>
      <w:r w:rsidR="006332B4">
        <w:rPr>
          <w:rFonts w:ascii="Times New Roman" w:hAnsi="Times New Roman" w:cs="Times New Roman"/>
        </w:rPr>
        <w:t xml:space="preserve"> up to the </w:t>
      </w:r>
      <w:r w:rsidR="00940FE8">
        <w:rPr>
          <w:rFonts w:ascii="Times New Roman" w:hAnsi="Times New Roman" w:cs="Times New Roman"/>
        </w:rPr>
        <w:t>orthodox representative</w:t>
      </w:r>
      <w:r w:rsidR="00973665">
        <w:rPr>
          <w:rFonts w:ascii="Times New Roman" w:hAnsi="Times New Roman" w:cs="Times New Roman"/>
        </w:rPr>
        <w:t xml:space="preserve">. </w:t>
      </w:r>
      <w:r w:rsidR="00940FE8">
        <w:rPr>
          <w:rFonts w:ascii="Times New Roman" w:hAnsi="Times New Roman" w:cs="Times New Roman"/>
        </w:rPr>
        <w:t>He</w:t>
      </w:r>
      <w:r w:rsidR="00E208FF" w:rsidRPr="00A8048B">
        <w:rPr>
          <w:rFonts w:ascii="Times New Roman" w:hAnsi="Times New Roman" w:cs="Times New Roman"/>
        </w:rPr>
        <w:t xml:space="preserve"> </w:t>
      </w:r>
      <w:r w:rsidR="00FB116B">
        <w:rPr>
          <w:rFonts w:ascii="Times New Roman" w:hAnsi="Times New Roman" w:cs="Times New Roman"/>
        </w:rPr>
        <w:t xml:space="preserve">convened the council of </w:t>
      </w:r>
      <w:r w:rsidR="0005549B">
        <w:rPr>
          <w:rFonts w:ascii="Times New Roman" w:hAnsi="Times New Roman" w:cs="Times New Roman"/>
        </w:rPr>
        <w:t>Constantinople</w:t>
      </w:r>
      <w:r w:rsidR="00FB116B">
        <w:rPr>
          <w:rFonts w:ascii="Times New Roman" w:hAnsi="Times New Roman" w:cs="Times New Roman"/>
        </w:rPr>
        <w:t xml:space="preserve"> in 381</w:t>
      </w:r>
      <w:r w:rsidR="00EC027F">
        <w:rPr>
          <w:rFonts w:ascii="Times New Roman" w:hAnsi="Times New Roman" w:cs="Times New Roman"/>
        </w:rPr>
        <w:t>CE,</w:t>
      </w:r>
      <w:r w:rsidR="00EC027F" w:rsidRPr="00A8048B">
        <w:rPr>
          <w:rFonts w:ascii="Times New Roman" w:hAnsi="Times New Roman" w:cs="Times New Roman"/>
        </w:rPr>
        <w:t xml:space="preserve"> He</w:t>
      </w:r>
      <w:r w:rsidR="00E208FF" w:rsidRPr="00A8048B">
        <w:rPr>
          <w:rFonts w:ascii="Times New Roman" w:hAnsi="Times New Roman" w:cs="Times New Roman"/>
        </w:rPr>
        <w:t xml:space="preserve"> also prohibited worship of the pagan pantheon, and supported persecution of their followers by authorising destruction of </w:t>
      </w:r>
      <w:r w:rsidR="0005549B" w:rsidRPr="00A8048B">
        <w:rPr>
          <w:rFonts w:ascii="Times New Roman" w:hAnsi="Times New Roman" w:cs="Times New Roman"/>
        </w:rPr>
        <w:t>temples and</w:t>
      </w:r>
      <w:r w:rsidR="00E208FF" w:rsidRPr="00A8048B">
        <w:rPr>
          <w:rFonts w:ascii="Times New Roman" w:hAnsi="Times New Roman" w:cs="Times New Roman"/>
        </w:rPr>
        <w:t xml:space="preserve"> limiting Roman Citizenship to those who were Christians</w:t>
      </w:r>
      <w:r w:rsidR="00E208FF" w:rsidRPr="00A8048B">
        <w:rPr>
          <w:rStyle w:val="FootnoteReference"/>
          <w:rFonts w:ascii="Times New Roman" w:hAnsi="Times New Roman" w:cs="Times New Roman"/>
        </w:rPr>
        <w:footnoteReference w:id="35"/>
      </w:r>
      <w:r w:rsidR="00E208FF" w:rsidRPr="00A8048B">
        <w:rPr>
          <w:rFonts w:ascii="Times New Roman" w:hAnsi="Times New Roman" w:cs="Times New Roman"/>
        </w:rPr>
        <w:t xml:space="preserve">. </w:t>
      </w:r>
    </w:p>
    <w:p w14:paraId="1EB783BE" w14:textId="7E21122B" w:rsidR="008F4D8A" w:rsidRDefault="00752BF3" w:rsidP="008F4D8A">
      <w:pPr>
        <w:jc w:val="both"/>
        <w:rPr>
          <w:rFonts w:ascii="Times New Roman" w:hAnsi="Times New Roman" w:cs="Times New Roman"/>
        </w:rPr>
      </w:pPr>
      <w:r>
        <w:rPr>
          <w:rFonts w:ascii="Times New Roman" w:hAnsi="Times New Roman" w:cs="Times New Roman"/>
        </w:rPr>
        <w:t xml:space="preserve"> However, with two battling </w:t>
      </w:r>
      <w:r w:rsidR="00DC2202">
        <w:rPr>
          <w:rFonts w:ascii="Times New Roman" w:hAnsi="Times New Roman" w:cs="Times New Roman"/>
        </w:rPr>
        <w:t xml:space="preserve">schools of thought in terms of orthodoxy and Arianism, it must have been terrifying to know which one to choose. </w:t>
      </w:r>
      <w:r w:rsidR="008F4D8A">
        <w:rPr>
          <w:rFonts w:ascii="Times New Roman" w:hAnsi="Times New Roman" w:cs="Times New Roman"/>
        </w:rPr>
        <w:t>Durant</w:t>
      </w:r>
      <w:r w:rsidR="008F4D8A">
        <w:rPr>
          <w:rStyle w:val="FootnoteReference"/>
          <w:rFonts w:ascii="Times New Roman" w:hAnsi="Times New Roman" w:cs="Times New Roman"/>
        </w:rPr>
        <w:footnoteReference w:id="36"/>
      </w:r>
      <w:r w:rsidR="008F4D8A">
        <w:rPr>
          <w:rFonts w:ascii="Times New Roman" w:hAnsi="Times New Roman" w:cs="Times New Roman"/>
        </w:rPr>
        <w:t xml:space="preserve"> considers that whilst Christianity has often </w:t>
      </w:r>
      <w:proofErr w:type="gramStart"/>
      <w:r w:rsidR="008F4D8A">
        <w:rPr>
          <w:rFonts w:ascii="Times New Roman" w:hAnsi="Times New Roman" w:cs="Times New Roman"/>
        </w:rPr>
        <w:t>been blamed</w:t>
      </w:r>
      <w:proofErr w:type="gramEnd"/>
      <w:r w:rsidR="008F4D8A">
        <w:rPr>
          <w:rFonts w:ascii="Times New Roman" w:hAnsi="Times New Roman" w:cs="Times New Roman"/>
        </w:rPr>
        <w:t xml:space="preserve"> with the decline of the Roman Empire, as the traditional pagan religious values of devotion to the success of the state, were replaced with Christianity, which encouraged them to seek individual salvation through prayer. Durant argues that it was the immigration of different faiths, and toleration of all, that led to the decline</w:t>
      </w:r>
      <w:r w:rsidR="00973665">
        <w:rPr>
          <w:rFonts w:ascii="Times New Roman" w:hAnsi="Times New Roman" w:cs="Times New Roman"/>
        </w:rPr>
        <w:t xml:space="preserve">. </w:t>
      </w:r>
      <w:r w:rsidR="008F4D8A">
        <w:rPr>
          <w:rFonts w:ascii="Times New Roman" w:hAnsi="Times New Roman" w:cs="Times New Roman"/>
        </w:rPr>
        <w:t xml:space="preserve">Further, he argues that Christianity </w:t>
      </w:r>
      <w:r w:rsidR="001A4750">
        <w:rPr>
          <w:rFonts w:ascii="Times New Roman" w:hAnsi="Times New Roman" w:cs="Times New Roman"/>
        </w:rPr>
        <w:t>should</w:t>
      </w:r>
      <w:r w:rsidR="008F4D8A">
        <w:rPr>
          <w:rFonts w:ascii="Times New Roman" w:hAnsi="Times New Roman" w:cs="Times New Roman"/>
        </w:rPr>
        <w:t xml:space="preserve"> have provided a stronger, more </w:t>
      </w:r>
      <w:r w:rsidR="001A4750">
        <w:rPr>
          <w:rFonts w:ascii="Times New Roman" w:hAnsi="Times New Roman" w:cs="Times New Roman"/>
        </w:rPr>
        <w:t>stabilising</w:t>
      </w:r>
      <w:r w:rsidR="008F4D8A">
        <w:rPr>
          <w:rFonts w:ascii="Times New Roman" w:hAnsi="Times New Roman" w:cs="Times New Roman"/>
        </w:rPr>
        <w:t xml:space="preserve"> lead in terms of the Empire, if it had</w:t>
      </w:r>
      <w:r w:rsidR="006B45C1">
        <w:rPr>
          <w:rFonts w:ascii="Times New Roman" w:hAnsi="Times New Roman" w:cs="Times New Roman"/>
        </w:rPr>
        <w:t xml:space="preserve"> not</w:t>
      </w:r>
      <w:r w:rsidR="008F4D8A">
        <w:rPr>
          <w:rFonts w:ascii="Times New Roman" w:hAnsi="Times New Roman" w:cs="Times New Roman"/>
        </w:rPr>
        <w:t xml:space="preserve"> been for the “chaos of creeds.”</w:t>
      </w:r>
      <w:r w:rsidR="008F4D8A">
        <w:rPr>
          <w:rStyle w:val="FootnoteReference"/>
          <w:rFonts w:ascii="Times New Roman" w:hAnsi="Times New Roman" w:cs="Times New Roman"/>
        </w:rPr>
        <w:footnoteReference w:id="37"/>
      </w:r>
    </w:p>
    <w:p w14:paraId="35192D1E" w14:textId="3795BBA3" w:rsidR="00756751" w:rsidRPr="00D515E9" w:rsidRDefault="00756751" w:rsidP="00153A11">
      <w:pPr>
        <w:rPr>
          <w:rFonts w:ascii="Times New Roman" w:hAnsi="Times New Roman" w:cs="Times New Roman"/>
          <w:sz w:val="24"/>
          <w:szCs w:val="24"/>
        </w:rPr>
      </w:pPr>
      <w:r w:rsidRPr="00D515E9">
        <w:rPr>
          <w:rFonts w:ascii="Times New Roman" w:eastAsia="Times New Roman" w:hAnsi="Times New Roman" w:cs="Times New Roman"/>
          <w:sz w:val="24"/>
          <w:szCs w:val="24"/>
        </w:rPr>
        <w:t>Conclusion</w:t>
      </w:r>
    </w:p>
    <w:p w14:paraId="4946AED3" w14:textId="0548354C" w:rsidR="00730C79" w:rsidRPr="00D515E9" w:rsidRDefault="00750CFA" w:rsidP="00153A11">
      <w:pPr>
        <w:rPr>
          <w:rFonts w:ascii="Times New Roman" w:hAnsi="Times New Roman" w:cs="Times New Roman"/>
          <w:sz w:val="24"/>
          <w:szCs w:val="24"/>
        </w:rPr>
      </w:pPr>
      <w:r w:rsidRPr="00D515E9">
        <w:rPr>
          <w:rFonts w:ascii="Times New Roman" w:hAnsi="Times New Roman" w:cs="Times New Roman"/>
          <w:sz w:val="24"/>
          <w:szCs w:val="24"/>
        </w:rPr>
        <w:t xml:space="preserve">The Arian </w:t>
      </w:r>
      <w:r w:rsidR="00AD7DCB" w:rsidRPr="00D515E9">
        <w:rPr>
          <w:rFonts w:ascii="Times New Roman" w:hAnsi="Times New Roman" w:cs="Times New Roman"/>
          <w:sz w:val="24"/>
          <w:szCs w:val="24"/>
        </w:rPr>
        <w:t xml:space="preserve">controversy fuelled the fires of what </w:t>
      </w:r>
      <w:r w:rsidR="001A39C1" w:rsidRPr="00D515E9">
        <w:rPr>
          <w:rFonts w:ascii="Times New Roman" w:hAnsi="Times New Roman" w:cs="Times New Roman"/>
          <w:sz w:val="24"/>
          <w:szCs w:val="24"/>
        </w:rPr>
        <w:t>proved to be a perfect storm</w:t>
      </w:r>
      <w:r w:rsidR="00A2708D" w:rsidRPr="00D515E9">
        <w:rPr>
          <w:rFonts w:ascii="Times New Roman" w:hAnsi="Times New Roman" w:cs="Times New Roman"/>
          <w:sz w:val="24"/>
          <w:szCs w:val="24"/>
        </w:rPr>
        <w:t xml:space="preserve"> in terms of fourth century politics and religion</w:t>
      </w:r>
      <w:r w:rsidR="0021130D" w:rsidRPr="00D515E9">
        <w:rPr>
          <w:rFonts w:ascii="Times New Roman" w:hAnsi="Times New Roman" w:cs="Times New Roman"/>
          <w:sz w:val="24"/>
          <w:szCs w:val="24"/>
        </w:rPr>
        <w:t xml:space="preserve"> within the Roman Empire</w:t>
      </w:r>
      <w:r w:rsidR="00973665" w:rsidRPr="00D515E9">
        <w:rPr>
          <w:rFonts w:ascii="Times New Roman" w:hAnsi="Times New Roman" w:cs="Times New Roman"/>
          <w:sz w:val="24"/>
          <w:szCs w:val="24"/>
        </w:rPr>
        <w:t xml:space="preserve">. </w:t>
      </w:r>
      <w:r w:rsidR="008A67BB" w:rsidRPr="00D515E9">
        <w:rPr>
          <w:rFonts w:ascii="Times New Roman" w:hAnsi="Times New Roman" w:cs="Times New Roman"/>
          <w:sz w:val="24"/>
          <w:szCs w:val="24"/>
        </w:rPr>
        <w:t xml:space="preserve">As Christianity slowly became accepted throughout the Roman Empire from 313CE, </w:t>
      </w:r>
      <w:r w:rsidR="008D6E29" w:rsidRPr="00D515E9">
        <w:rPr>
          <w:rFonts w:ascii="Times New Roman" w:hAnsi="Times New Roman" w:cs="Times New Roman"/>
          <w:sz w:val="24"/>
          <w:szCs w:val="24"/>
        </w:rPr>
        <w:t xml:space="preserve">the newly </w:t>
      </w:r>
      <w:r w:rsidR="00E22363" w:rsidRPr="00D515E9">
        <w:rPr>
          <w:rFonts w:ascii="Times New Roman" w:hAnsi="Times New Roman" w:cs="Times New Roman"/>
          <w:sz w:val="24"/>
          <w:szCs w:val="24"/>
        </w:rPr>
        <w:t>converted</w:t>
      </w:r>
      <w:r w:rsidR="008D6E29" w:rsidRPr="00D515E9">
        <w:rPr>
          <w:rFonts w:ascii="Times New Roman" w:hAnsi="Times New Roman" w:cs="Times New Roman"/>
          <w:sz w:val="24"/>
          <w:szCs w:val="24"/>
        </w:rPr>
        <w:t xml:space="preserve"> Emperor Constantine hoped to </w:t>
      </w:r>
      <w:r w:rsidR="00D0311A" w:rsidRPr="00D515E9">
        <w:rPr>
          <w:rFonts w:ascii="Times New Roman" w:hAnsi="Times New Roman" w:cs="Times New Roman"/>
          <w:sz w:val="24"/>
          <w:szCs w:val="24"/>
        </w:rPr>
        <w:t>use</w:t>
      </w:r>
      <w:r w:rsidR="008D6E29" w:rsidRPr="00D515E9">
        <w:rPr>
          <w:rFonts w:ascii="Times New Roman" w:hAnsi="Times New Roman" w:cs="Times New Roman"/>
          <w:sz w:val="24"/>
          <w:szCs w:val="24"/>
        </w:rPr>
        <w:t xml:space="preserve"> the unifying power of Christianity</w:t>
      </w:r>
      <w:r w:rsidR="00E22363" w:rsidRPr="00D515E9">
        <w:rPr>
          <w:rFonts w:ascii="Times New Roman" w:hAnsi="Times New Roman" w:cs="Times New Roman"/>
          <w:sz w:val="24"/>
          <w:szCs w:val="24"/>
        </w:rPr>
        <w:t xml:space="preserve">, both to unite his </w:t>
      </w:r>
      <w:r w:rsidR="005D135B" w:rsidRPr="00D515E9">
        <w:rPr>
          <w:rFonts w:ascii="Times New Roman" w:hAnsi="Times New Roman" w:cs="Times New Roman"/>
          <w:sz w:val="24"/>
          <w:szCs w:val="24"/>
        </w:rPr>
        <w:t>Eastern and Western Empires and to amplify his influence as defender of the faith, into territories not previously governed by the Roman Empire</w:t>
      </w:r>
      <w:r w:rsidR="004B603F" w:rsidRPr="00D515E9">
        <w:rPr>
          <w:rFonts w:ascii="Times New Roman" w:hAnsi="Times New Roman" w:cs="Times New Roman"/>
          <w:sz w:val="24"/>
          <w:szCs w:val="24"/>
        </w:rPr>
        <w:t xml:space="preserve">. </w:t>
      </w:r>
      <w:r w:rsidR="004B13AF" w:rsidRPr="00D515E9">
        <w:rPr>
          <w:rFonts w:ascii="Times New Roman" w:hAnsi="Times New Roman" w:cs="Times New Roman"/>
          <w:sz w:val="24"/>
          <w:szCs w:val="24"/>
        </w:rPr>
        <w:t>Howe</w:t>
      </w:r>
      <w:r w:rsidR="00571006" w:rsidRPr="00D515E9">
        <w:rPr>
          <w:rFonts w:ascii="Times New Roman" w:hAnsi="Times New Roman" w:cs="Times New Roman"/>
          <w:sz w:val="24"/>
          <w:szCs w:val="24"/>
        </w:rPr>
        <w:t>ver, the differences between the Eastern and Western Churches</w:t>
      </w:r>
      <w:r w:rsidR="00E915CB" w:rsidRPr="00D515E9">
        <w:rPr>
          <w:rFonts w:ascii="Times New Roman" w:hAnsi="Times New Roman" w:cs="Times New Roman"/>
          <w:sz w:val="24"/>
          <w:szCs w:val="24"/>
        </w:rPr>
        <w:t xml:space="preserve"> in terms of their Christology proved to be a </w:t>
      </w:r>
      <w:r w:rsidR="002020B5" w:rsidRPr="00D515E9">
        <w:rPr>
          <w:rFonts w:ascii="Times New Roman" w:hAnsi="Times New Roman" w:cs="Times New Roman"/>
          <w:sz w:val="24"/>
          <w:szCs w:val="24"/>
        </w:rPr>
        <w:t>divisive</w:t>
      </w:r>
      <w:r w:rsidR="00E915CB" w:rsidRPr="00D515E9">
        <w:rPr>
          <w:rFonts w:ascii="Times New Roman" w:hAnsi="Times New Roman" w:cs="Times New Roman"/>
          <w:sz w:val="24"/>
          <w:szCs w:val="24"/>
        </w:rPr>
        <w:t xml:space="preserve"> </w:t>
      </w:r>
      <w:r w:rsidR="005418EC" w:rsidRPr="00D515E9">
        <w:rPr>
          <w:rFonts w:ascii="Times New Roman" w:hAnsi="Times New Roman" w:cs="Times New Roman"/>
          <w:sz w:val="24"/>
          <w:szCs w:val="24"/>
        </w:rPr>
        <w:t>force within the Empire</w:t>
      </w:r>
      <w:r w:rsidR="00F90707" w:rsidRPr="00D515E9">
        <w:rPr>
          <w:rFonts w:ascii="Times New Roman" w:hAnsi="Times New Roman" w:cs="Times New Roman"/>
          <w:sz w:val="24"/>
          <w:szCs w:val="24"/>
        </w:rPr>
        <w:t>, and despite ongoing attempts at gaining unification and agreement</w:t>
      </w:r>
      <w:r w:rsidR="002020B5" w:rsidRPr="00D515E9">
        <w:rPr>
          <w:rFonts w:ascii="Times New Roman" w:hAnsi="Times New Roman" w:cs="Times New Roman"/>
          <w:sz w:val="24"/>
          <w:szCs w:val="24"/>
        </w:rPr>
        <w:t xml:space="preserve">, </w:t>
      </w:r>
      <w:r w:rsidR="00FE3C10" w:rsidRPr="00D515E9">
        <w:rPr>
          <w:rFonts w:ascii="Times New Roman" w:hAnsi="Times New Roman" w:cs="Times New Roman"/>
          <w:sz w:val="24"/>
          <w:szCs w:val="24"/>
        </w:rPr>
        <w:t xml:space="preserve">Emperors chose one Christology, or another, and </w:t>
      </w:r>
      <w:r w:rsidR="004F7B5E" w:rsidRPr="00D515E9">
        <w:rPr>
          <w:rFonts w:ascii="Times New Roman" w:hAnsi="Times New Roman" w:cs="Times New Roman"/>
          <w:sz w:val="24"/>
          <w:szCs w:val="24"/>
        </w:rPr>
        <w:t>banishments and accusations of heresy tortured the church</w:t>
      </w:r>
      <w:r w:rsidR="00F46517" w:rsidRPr="00D515E9">
        <w:rPr>
          <w:rFonts w:ascii="Times New Roman" w:hAnsi="Times New Roman" w:cs="Times New Roman"/>
          <w:sz w:val="24"/>
          <w:szCs w:val="24"/>
        </w:rPr>
        <w:t xml:space="preserve"> for </w:t>
      </w:r>
      <w:r w:rsidR="001E66D6" w:rsidRPr="00D515E9">
        <w:rPr>
          <w:rFonts w:ascii="Times New Roman" w:hAnsi="Times New Roman" w:cs="Times New Roman"/>
          <w:sz w:val="24"/>
          <w:szCs w:val="24"/>
        </w:rPr>
        <w:t>over</w:t>
      </w:r>
      <w:r w:rsidR="00F46517" w:rsidRPr="00D515E9">
        <w:rPr>
          <w:rFonts w:ascii="Times New Roman" w:hAnsi="Times New Roman" w:cs="Times New Roman"/>
          <w:sz w:val="24"/>
          <w:szCs w:val="24"/>
        </w:rPr>
        <w:t xml:space="preserve"> sixty years</w:t>
      </w:r>
      <w:r w:rsidR="00973665" w:rsidRPr="00D515E9">
        <w:rPr>
          <w:rFonts w:ascii="Times New Roman" w:hAnsi="Times New Roman" w:cs="Times New Roman"/>
          <w:sz w:val="24"/>
          <w:szCs w:val="24"/>
        </w:rPr>
        <w:t xml:space="preserve">. </w:t>
      </w:r>
      <w:r w:rsidR="004F7B5E" w:rsidRPr="00D515E9">
        <w:rPr>
          <w:rFonts w:ascii="Times New Roman" w:hAnsi="Times New Roman" w:cs="Times New Roman"/>
          <w:sz w:val="24"/>
          <w:szCs w:val="24"/>
        </w:rPr>
        <w:t xml:space="preserve">Perhaps </w:t>
      </w:r>
      <w:r w:rsidR="00DF4950" w:rsidRPr="00D515E9">
        <w:rPr>
          <w:rFonts w:ascii="Times New Roman" w:hAnsi="Times New Roman" w:cs="Times New Roman"/>
          <w:sz w:val="24"/>
          <w:szCs w:val="24"/>
        </w:rPr>
        <w:t>because of</w:t>
      </w:r>
      <w:r w:rsidR="004F7B5E" w:rsidRPr="00D515E9">
        <w:rPr>
          <w:rFonts w:ascii="Times New Roman" w:hAnsi="Times New Roman" w:cs="Times New Roman"/>
          <w:sz w:val="24"/>
          <w:szCs w:val="24"/>
        </w:rPr>
        <w:t xml:space="preserve"> </w:t>
      </w:r>
      <w:r w:rsidR="0079763E" w:rsidRPr="00D515E9">
        <w:rPr>
          <w:rFonts w:ascii="Times New Roman" w:hAnsi="Times New Roman" w:cs="Times New Roman"/>
          <w:sz w:val="24"/>
          <w:szCs w:val="24"/>
        </w:rPr>
        <w:t>the weaknesses exposed by these</w:t>
      </w:r>
      <w:r w:rsidR="004F7B5E" w:rsidRPr="00D515E9">
        <w:rPr>
          <w:rFonts w:ascii="Times New Roman" w:hAnsi="Times New Roman" w:cs="Times New Roman"/>
          <w:sz w:val="24"/>
          <w:szCs w:val="24"/>
        </w:rPr>
        <w:t xml:space="preserve"> extreme divisions</w:t>
      </w:r>
      <w:r w:rsidR="0079763E" w:rsidRPr="00D515E9">
        <w:rPr>
          <w:rFonts w:ascii="Times New Roman" w:hAnsi="Times New Roman" w:cs="Times New Roman"/>
          <w:sz w:val="24"/>
          <w:szCs w:val="24"/>
        </w:rPr>
        <w:t xml:space="preserve"> in the Church</w:t>
      </w:r>
      <w:r w:rsidR="004F7B5E" w:rsidRPr="00D515E9">
        <w:rPr>
          <w:rFonts w:ascii="Times New Roman" w:hAnsi="Times New Roman" w:cs="Times New Roman"/>
          <w:sz w:val="24"/>
          <w:szCs w:val="24"/>
        </w:rPr>
        <w:t>, the Emperor Julian</w:t>
      </w:r>
      <w:r w:rsidR="004014F6" w:rsidRPr="00D515E9">
        <w:rPr>
          <w:rFonts w:ascii="Times New Roman" w:hAnsi="Times New Roman" w:cs="Times New Roman"/>
          <w:sz w:val="24"/>
          <w:szCs w:val="24"/>
        </w:rPr>
        <w:t xml:space="preserve"> (360-363CE)</w:t>
      </w:r>
      <w:r w:rsidR="00DB30A5" w:rsidRPr="00D515E9">
        <w:rPr>
          <w:rFonts w:ascii="Times New Roman" w:hAnsi="Times New Roman" w:cs="Times New Roman"/>
          <w:sz w:val="24"/>
          <w:szCs w:val="24"/>
        </w:rPr>
        <w:t xml:space="preserve"> even attempted to prevent Christian worship, and to return the Empire, to its previously known gods</w:t>
      </w:r>
      <w:r w:rsidR="00527A91" w:rsidRPr="00D515E9">
        <w:rPr>
          <w:rFonts w:ascii="Times New Roman" w:hAnsi="Times New Roman" w:cs="Times New Roman"/>
          <w:sz w:val="24"/>
          <w:szCs w:val="24"/>
        </w:rPr>
        <w:t xml:space="preserve">. </w:t>
      </w:r>
      <w:r w:rsidR="001E66D6" w:rsidRPr="00D515E9">
        <w:rPr>
          <w:rFonts w:ascii="Times New Roman" w:hAnsi="Times New Roman" w:cs="Times New Roman"/>
          <w:sz w:val="24"/>
          <w:szCs w:val="24"/>
        </w:rPr>
        <w:t xml:space="preserve">Finally, Arianism </w:t>
      </w:r>
      <w:proofErr w:type="gramStart"/>
      <w:r w:rsidR="001E66D6" w:rsidRPr="00D515E9">
        <w:rPr>
          <w:rFonts w:ascii="Times New Roman" w:hAnsi="Times New Roman" w:cs="Times New Roman"/>
          <w:sz w:val="24"/>
          <w:szCs w:val="24"/>
        </w:rPr>
        <w:t>was politically</w:t>
      </w:r>
      <w:r w:rsidR="004E6D77" w:rsidRPr="00D515E9">
        <w:rPr>
          <w:rFonts w:ascii="Times New Roman" w:hAnsi="Times New Roman" w:cs="Times New Roman"/>
          <w:sz w:val="24"/>
          <w:szCs w:val="24"/>
        </w:rPr>
        <w:t xml:space="preserve"> and religiously </w:t>
      </w:r>
      <w:r w:rsidR="001E66D6" w:rsidRPr="00D515E9">
        <w:rPr>
          <w:rFonts w:ascii="Times New Roman" w:hAnsi="Times New Roman" w:cs="Times New Roman"/>
          <w:sz w:val="24"/>
          <w:szCs w:val="24"/>
        </w:rPr>
        <w:t>defeated</w:t>
      </w:r>
      <w:proofErr w:type="gramEnd"/>
      <w:r w:rsidR="001E66D6" w:rsidRPr="00D515E9">
        <w:rPr>
          <w:rFonts w:ascii="Times New Roman" w:hAnsi="Times New Roman" w:cs="Times New Roman"/>
          <w:sz w:val="24"/>
          <w:szCs w:val="24"/>
        </w:rPr>
        <w:t xml:space="preserve">, and </w:t>
      </w:r>
      <w:r w:rsidR="004E6D77" w:rsidRPr="00D515E9">
        <w:rPr>
          <w:rFonts w:ascii="Times New Roman" w:hAnsi="Times New Roman" w:cs="Times New Roman"/>
          <w:sz w:val="24"/>
          <w:szCs w:val="24"/>
        </w:rPr>
        <w:t xml:space="preserve">Christianity with an Orthodox Christology became the official religion of the Roman Empire. </w:t>
      </w:r>
      <w:r w:rsidR="000176D1" w:rsidRPr="00D515E9">
        <w:rPr>
          <w:rFonts w:ascii="Times New Roman" w:hAnsi="Times New Roman" w:cs="Times New Roman"/>
          <w:sz w:val="24"/>
          <w:szCs w:val="24"/>
        </w:rPr>
        <w:t xml:space="preserve">It </w:t>
      </w:r>
      <w:r w:rsidR="00DF4950" w:rsidRPr="00D515E9">
        <w:rPr>
          <w:rFonts w:ascii="Times New Roman" w:hAnsi="Times New Roman" w:cs="Times New Roman"/>
          <w:sz w:val="24"/>
          <w:szCs w:val="24"/>
        </w:rPr>
        <w:t xml:space="preserve">must </w:t>
      </w:r>
      <w:proofErr w:type="gramStart"/>
      <w:r w:rsidR="00DF4950" w:rsidRPr="00D515E9">
        <w:rPr>
          <w:rFonts w:ascii="Times New Roman" w:hAnsi="Times New Roman" w:cs="Times New Roman"/>
          <w:sz w:val="24"/>
          <w:szCs w:val="24"/>
        </w:rPr>
        <w:t>be considered</w:t>
      </w:r>
      <w:proofErr w:type="gramEnd"/>
      <w:r w:rsidR="000176D1" w:rsidRPr="00D515E9">
        <w:rPr>
          <w:rFonts w:ascii="Times New Roman" w:hAnsi="Times New Roman" w:cs="Times New Roman"/>
          <w:sz w:val="24"/>
          <w:szCs w:val="24"/>
        </w:rPr>
        <w:t xml:space="preserve"> however, how </w:t>
      </w:r>
      <w:r w:rsidR="00973665" w:rsidRPr="00D515E9">
        <w:rPr>
          <w:rFonts w:ascii="Times New Roman" w:hAnsi="Times New Roman" w:cs="Times New Roman"/>
          <w:sz w:val="24"/>
          <w:szCs w:val="24"/>
        </w:rPr>
        <w:t>difficult,</w:t>
      </w:r>
      <w:r w:rsidR="000176D1" w:rsidRPr="00D515E9">
        <w:rPr>
          <w:rFonts w:ascii="Times New Roman" w:hAnsi="Times New Roman" w:cs="Times New Roman"/>
          <w:sz w:val="24"/>
          <w:szCs w:val="24"/>
        </w:rPr>
        <w:t xml:space="preserve"> </w:t>
      </w:r>
      <w:r w:rsidR="00A174DE" w:rsidRPr="00D515E9">
        <w:rPr>
          <w:rFonts w:ascii="Times New Roman" w:hAnsi="Times New Roman" w:cs="Times New Roman"/>
          <w:sz w:val="24"/>
          <w:szCs w:val="24"/>
        </w:rPr>
        <w:t xml:space="preserve">and dangerous </w:t>
      </w:r>
      <w:r w:rsidR="000176D1" w:rsidRPr="00D515E9">
        <w:rPr>
          <w:rFonts w:ascii="Times New Roman" w:hAnsi="Times New Roman" w:cs="Times New Roman"/>
          <w:sz w:val="24"/>
          <w:szCs w:val="24"/>
        </w:rPr>
        <w:t xml:space="preserve">those sixty years must have been for the </w:t>
      </w:r>
      <w:r w:rsidR="00C80F27" w:rsidRPr="00D515E9">
        <w:rPr>
          <w:rFonts w:ascii="Times New Roman" w:hAnsi="Times New Roman" w:cs="Times New Roman"/>
          <w:sz w:val="24"/>
          <w:szCs w:val="24"/>
        </w:rPr>
        <w:t>early</w:t>
      </w:r>
      <w:r w:rsidR="000176D1" w:rsidRPr="00D515E9">
        <w:rPr>
          <w:rFonts w:ascii="Times New Roman" w:hAnsi="Times New Roman" w:cs="Times New Roman"/>
          <w:sz w:val="24"/>
          <w:szCs w:val="24"/>
        </w:rPr>
        <w:t xml:space="preserve"> Christian community and the Roman Empire, as </w:t>
      </w:r>
      <w:r w:rsidR="00C80F27" w:rsidRPr="00D515E9">
        <w:rPr>
          <w:rFonts w:ascii="Times New Roman" w:hAnsi="Times New Roman" w:cs="Times New Roman"/>
          <w:sz w:val="24"/>
          <w:szCs w:val="24"/>
        </w:rPr>
        <w:t xml:space="preserve">both </w:t>
      </w:r>
      <w:r w:rsidR="00843D29" w:rsidRPr="00D515E9">
        <w:rPr>
          <w:rFonts w:ascii="Times New Roman" w:hAnsi="Times New Roman" w:cs="Times New Roman"/>
          <w:sz w:val="24"/>
          <w:szCs w:val="24"/>
        </w:rPr>
        <w:t>Roman</w:t>
      </w:r>
      <w:r w:rsidR="00C80F27" w:rsidRPr="00D515E9">
        <w:rPr>
          <w:rFonts w:ascii="Times New Roman" w:hAnsi="Times New Roman" w:cs="Times New Roman"/>
          <w:sz w:val="24"/>
          <w:szCs w:val="24"/>
        </w:rPr>
        <w:t>s</w:t>
      </w:r>
      <w:r w:rsidR="00843D29" w:rsidRPr="00D515E9">
        <w:rPr>
          <w:rFonts w:ascii="Times New Roman" w:hAnsi="Times New Roman" w:cs="Times New Roman"/>
          <w:sz w:val="24"/>
          <w:szCs w:val="24"/>
        </w:rPr>
        <w:t xml:space="preserve"> and </w:t>
      </w:r>
      <w:r w:rsidR="00C80F27" w:rsidRPr="00D515E9">
        <w:rPr>
          <w:rFonts w:ascii="Times New Roman" w:hAnsi="Times New Roman" w:cs="Times New Roman"/>
          <w:sz w:val="24"/>
          <w:szCs w:val="24"/>
        </w:rPr>
        <w:t xml:space="preserve">the </w:t>
      </w:r>
      <w:r w:rsidR="00843D29" w:rsidRPr="00D515E9">
        <w:rPr>
          <w:rFonts w:ascii="Times New Roman" w:hAnsi="Times New Roman" w:cs="Times New Roman"/>
          <w:sz w:val="24"/>
          <w:szCs w:val="24"/>
        </w:rPr>
        <w:t xml:space="preserve">Church led </w:t>
      </w:r>
      <w:r w:rsidR="00E64B76" w:rsidRPr="00D515E9">
        <w:rPr>
          <w:rFonts w:ascii="Times New Roman" w:hAnsi="Times New Roman" w:cs="Times New Roman"/>
          <w:sz w:val="24"/>
          <w:szCs w:val="24"/>
        </w:rPr>
        <w:t xml:space="preserve">ongoing </w:t>
      </w:r>
      <w:r w:rsidR="00843D29" w:rsidRPr="00D515E9">
        <w:rPr>
          <w:rFonts w:ascii="Times New Roman" w:hAnsi="Times New Roman" w:cs="Times New Roman"/>
          <w:sz w:val="24"/>
          <w:szCs w:val="24"/>
        </w:rPr>
        <w:t xml:space="preserve">politico-religious </w:t>
      </w:r>
      <w:r w:rsidR="00E64B76" w:rsidRPr="00D515E9">
        <w:rPr>
          <w:rFonts w:ascii="Times New Roman" w:hAnsi="Times New Roman" w:cs="Times New Roman"/>
          <w:sz w:val="24"/>
          <w:szCs w:val="24"/>
        </w:rPr>
        <w:t>challenges</w:t>
      </w:r>
      <w:r w:rsidR="00527A91" w:rsidRPr="00D515E9">
        <w:rPr>
          <w:rFonts w:ascii="Times New Roman" w:hAnsi="Times New Roman" w:cs="Times New Roman"/>
          <w:sz w:val="24"/>
          <w:szCs w:val="24"/>
        </w:rPr>
        <w:t xml:space="preserve">. </w:t>
      </w:r>
      <w:r w:rsidR="00E64B76" w:rsidRPr="00D515E9">
        <w:rPr>
          <w:rFonts w:ascii="Times New Roman" w:hAnsi="Times New Roman" w:cs="Times New Roman"/>
          <w:sz w:val="24"/>
          <w:szCs w:val="24"/>
        </w:rPr>
        <w:t xml:space="preserve">To be on the wrong side at the wrong time </w:t>
      </w:r>
      <w:r w:rsidR="00E37A4A" w:rsidRPr="00D515E9">
        <w:rPr>
          <w:rFonts w:ascii="Times New Roman" w:hAnsi="Times New Roman" w:cs="Times New Roman"/>
          <w:sz w:val="24"/>
          <w:szCs w:val="24"/>
        </w:rPr>
        <w:t xml:space="preserve">could mean persecution, </w:t>
      </w:r>
      <w:r w:rsidR="000D136E" w:rsidRPr="00D515E9">
        <w:rPr>
          <w:rFonts w:ascii="Times New Roman" w:hAnsi="Times New Roman" w:cs="Times New Roman"/>
          <w:sz w:val="24"/>
          <w:szCs w:val="24"/>
        </w:rPr>
        <w:t>charges of heresy, banishment, and even execution</w:t>
      </w:r>
      <w:r w:rsidR="00973665" w:rsidRPr="00D515E9">
        <w:rPr>
          <w:rFonts w:ascii="Times New Roman" w:hAnsi="Times New Roman" w:cs="Times New Roman"/>
          <w:sz w:val="24"/>
          <w:szCs w:val="24"/>
        </w:rPr>
        <w:t xml:space="preserve">. </w:t>
      </w:r>
      <w:r w:rsidR="000D136E" w:rsidRPr="00D515E9">
        <w:rPr>
          <w:rFonts w:ascii="Times New Roman" w:hAnsi="Times New Roman" w:cs="Times New Roman"/>
          <w:sz w:val="24"/>
          <w:szCs w:val="24"/>
        </w:rPr>
        <w:t>Therefore, the Arian controversy was a t</w:t>
      </w:r>
      <w:r w:rsidR="00D338B4" w:rsidRPr="00D515E9">
        <w:rPr>
          <w:rFonts w:ascii="Times New Roman" w:hAnsi="Times New Roman" w:cs="Times New Roman"/>
          <w:sz w:val="24"/>
          <w:szCs w:val="24"/>
        </w:rPr>
        <w:t>ragic episode for the Church</w:t>
      </w:r>
      <w:r w:rsidR="00C87465" w:rsidRPr="00D515E9">
        <w:rPr>
          <w:rFonts w:ascii="Times New Roman" w:hAnsi="Times New Roman" w:cs="Times New Roman"/>
          <w:sz w:val="24"/>
          <w:szCs w:val="24"/>
        </w:rPr>
        <w:t xml:space="preserve"> and the Roman Empire</w:t>
      </w:r>
      <w:r w:rsidR="0055502B" w:rsidRPr="00D515E9">
        <w:rPr>
          <w:rFonts w:ascii="Times New Roman" w:hAnsi="Times New Roman" w:cs="Times New Roman"/>
          <w:sz w:val="24"/>
          <w:szCs w:val="24"/>
        </w:rPr>
        <w:t xml:space="preserve">, and </w:t>
      </w:r>
      <w:r w:rsidR="00A638E9" w:rsidRPr="00D515E9">
        <w:rPr>
          <w:rFonts w:ascii="Times New Roman" w:hAnsi="Times New Roman" w:cs="Times New Roman"/>
          <w:sz w:val="24"/>
          <w:szCs w:val="24"/>
        </w:rPr>
        <w:t>only hindered</w:t>
      </w:r>
      <w:r w:rsidR="0055502B" w:rsidRPr="00D515E9">
        <w:rPr>
          <w:rFonts w:ascii="Times New Roman" w:hAnsi="Times New Roman" w:cs="Times New Roman"/>
          <w:sz w:val="24"/>
          <w:szCs w:val="24"/>
        </w:rPr>
        <w:t xml:space="preserve"> its establishment and growth within the Roman Empire between 318 and </w:t>
      </w:r>
      <w:r w:rsidR="00A638E9" w:rsidRPr="00D515E9">
        <w:rPr>
          <w:rFonts w:ascii="Times New Roman" w:hAnsi="Times New Roman" w:cs="Times New Roman"/>
          <w:sz w:val="24"/>
          <w:szCs w:val="24"/>
        </w:rPr>
        <w:t>381CE</w:t>
      </w:r>
      <w:r w:rsidR="00973665" w:rsidRPr="00D515E9">
        <w:rPr>
          <w:rFonts w:ascii="Times New Roman" w:hAnsi="Times New Roman" w:cs="Times New Roman"/>
          <w:sz w:val="24"/>
          <w:szCs w:val="24"/>
        </w:rPr>
        <w:t xml:space="preserve">. </w:t>
      </w:r>
      <w:r w:rsidR="00C87465" w:rsidRPr="00D515E9">
        <w:rPr>
          <w:rFonts w:ascii="Times New Roman" w:hAnsi="Times New Roman" w:cs="Times New Roman"/>
          <w:sz w:val="24"/>
          <w:szCs w:val="24"/>
        </w:rPr>
        <w:t xml:space="preserve">It has </w:t>
      </w:r>
      <w:proofErr w:type="gramStart"/>
      <w:r w:rsidR="00C87465" w:rsidRPr="00D515E9">
        <w:rPr>
          <w:rFonts w:ascii="Times New Roman" w:hAnsi="Times New Roman" w:cs="Times New Roman"/>
          <w:sz w:val="24"/>
          <w:szCs w:val="24"/>
        </w:rPr>
        <w:t>been suggested</w:t>
      </w:r>
      <w:proofErr w:type="gramEnd"/>
      <w:r w:rsidR="00C87465" w:rsidRPr="00D515E9">
        <w:rPr>
          <w:rFonts w:ascii="Times New Roman" w:hAnsi="Times New Roman" w:cs="Times New Roman"/>
          <w:sz w:val="24"/>
          <w:szCs w:val="24"/>
        </w:rPr>
        <w:t xml:space="preserve"> that Christianity caused the fall of the Roman Empire</w:t>
      </w:r>
      <w:r w:rsidR="00973665" w:rsidRPr="00D515E9">
        <w:rPr>
          <w:rFonts w:ascii="Times New Roman" w:hAnsi="Times New Roman" w:cs="Times New Roman"/>
          <w:sz w:val="24"/>
          <w:szCs w:val="24"/>
        </w:rPr>
        <w:t xml:space="preserve">. </w:t>
      </w:r>
      <w:r w:rsidR="00233D0B" w:rsidRPr="00D515E9">
        <w:rPr>
          <w:rFonts w:ascii="Times New Roman" w:hAnsi="Times New Roman" w:cs="Times New Roman"/>
          <w:sz w:val="24"/>
          <w:szCs w:val="24"/>
        </w:rPr>
        <w:t xml:space="preserve">If that is true, certainly, </w:t>
      </w:r>
      <w:r w:rsidR="00C87465" w:rsidRPr="00D515E9">
        <w:rPr>
          <w:rFonts w:ascii="Times New Roman" w:hAnsi="Times New Roman" w:cs="Times New Roman"/>
          <w:sz w:val="24"/>
          <w:szCs w:val="24"/>
        </w:rPr>
        <w:t xml:space="preserve">the Arian Controversy cannot have helped. </w:t>
      </w:r>
    </w:p>
    <w:p w14:paraId="6A732AE4" w14:textId="77777777" w:rsidR="00C87465" w:rsidRDefault="00C87465" w:rsidP="00153A11">
      <w:pPr>
        <w:rPr>
          <w:rFonts w:ascii="Times New Roman" w:hAnsi="Times New Roman" w:cs="Times New Roman"/>
        </w:rPr>
      </w:pPr>
    </w:p>
    <w:p w14:paraId="0381CDDF" w14:textId="12788D1B" w:rsidR="006F038F" w:rsidRDefault="000D6E5D" w:rsidP="006E4F7E">
      <w:pPr>
        <w:pStyle w:val="Bibliography"/>
        <w:ind w:left="720" w:hanging="720"/>
        <w:rPr>
          <w:b/>
          <w:bCs/>
        </w:rPr>
      </w:pPr>
      <w:r w:rsidRPr="000D6E5D">
        <w:rPr>
          <w:b/>
          <w:bCs/>
        </w:rPr>
        <w:lastRenderedPageBreak/>
        <w:t>Working Bibliography</w:t>
      </w:r>
    </w:p>
    <w:p w14:paraId="71CEFD7E" w14:textId="77777777" w:rsidR="007F080D" w:rsidRPr="0088046B" w:rsidRDefault="007F080D" w:rsidP="007F080D">
      <w:pPr>
        <w:pStyle w:val="Bibliography"/>
        <w:ind w:left="720" w:hanging="720"/>
        <w:rPr>
          <w:rFonts w:ascii="Times New Roman" w:hAnsi="Times New Roman" w:cs="Times New Roman"/>
          <w:noProof/>
          <w:kern w:val="0"/>
          <w14:ligatures w14:val="none"/>
        </w:rPr>
      </w:pPr>
      <w:r w:rsidRPr="0088046B">
        <w:rPr>
          <w:rFonts w:ascii="Times New Roman" w:hAnsi="Times New Roman" w:cs="Times New Roman"/>
        </w:rPr>
        <w:fldChar w:fldCharType="begin"/>
      </w:r>
      <w:r w:rsidRPr="0088046B">
        <w:rPr>
          <w:rFonts w:ascii="Times New Roman" w:hAnsi="Times New Roman" w:cs="Times New Roman"/>
        </w:rPr>
        <w:instrText xml:space="preserve"> BIBLIOGRAPHY  \l 2057 </w:instrText>
      </w:r>
      <w:r w:rsidRPr="0088046B">
        <w:rPr>
          <w:rFonts w:ascii="Times New Roman" w:hAnsi="Times New Roman" w:cs="Times New Roman"/>
        </w:rPr>
        <w:fldChar w:fldCharType="separate"/>
      </w:r>
      <w:r w:rsidRPr="0088046B">
        <w:rPr>
          <w:rFonts w:ascii="Times New Roman" w:hAnsi="Times New Roman" w:cs="Times New Roman"/>
          <w:noProof/>
        </w:rPr>
        <w:t xml:space="preserve">Armstrong, Karen. </w:t>
      </w:r>
      <w:r w:rsidRPr="0088046B">
        <w:rPr>
          <w:rFonts w:ascii="Times New Roman" w:hAnsi="Times New Roman" w:cs="Times New Roman"/>
          <w:i/>
          <w:iCs/>
          <w:noProof/>
        </w:rPr>
        <w:t>A History of God</w:t>
      </w:r>
      <w:r w:rsidRPr="0088046B">
        <w:rPr>
          <w:rFonts w:ascii="Times New Roman" w:hAnsi="Times New Roman" w:cs="Times New Roman"/>
          <w:noProof/>
        </w:rPr>
        <w:t>. New York: Ballantine Books, 1993.</w:t>
      </w:r>
    </w:p>
    <w:p w14:paraId="2CDFBBC4"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Athanasius, St. </w:t>
      </w:r>
      <w:r w:rsidRPr="0088046B">
        <w:rPr>
          <w:rFonts w:ascii="Times New Roman" w:hAnsi="Times New Roman" w:cs="Times New Roman"/>
          <w:i/>
          <w:iCs/>
          <w:noProof/>
        </w:rPr>
        <w:t>On the Incarnation</w:t>
      </w:r>
      <w:r w:rsidRPr="0088046B">
        <w:rPr>
          <w:rFonts w:ascii="Times New Roman" w:hAnsi="Times New Roman" w:cs="Times New Roman"/>
          <w:noProof/>
        </w:rPr>
        <w:t>. Durham: CreateSpace Publishing, 2017.</w:t>
      </w:r>
    </w:p>
    <w:p w14:paraId="1E3324BF"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Burns, J.H., ed. </w:t>
      </w:r>
      <w:r w:rsidRPr="0088046B">
        <w:rPr>
          <w:rFonts w:ascii="Times New Roman" w:hAnsi="Times New Roman" w:cs="Times New Roman"/>
          <w:i/>
          <w:iCs/>
          <w:noProof/>
        </w:rPr>
        <w:t>The Cambridge History of Medieval Political Thought c.350 - C.1450.</w:t>
      </w:r>
      <w:r w:rsidRPr="0088046B">
        <w:rPr>
          <w:rFonts w:ascii="Times New Roman" w:hAnsi="Times New Roman" w:cs="Times New Roman"/>
          <w:noProof/>
        </w:rPr>
        <w:t xml:space="preserve"> Cambridge: Cambridge University Press, 2010.</w:t>
      </w:r>
    </w:p>
    <w:p w14:paraId="2B15855C"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C.F.Evans., P.R. Ackroyd &amp;, ed. </w:t>
      </w:r>
      <w:r w:rsidRPr="0088046B">
        <w:rPr>
          <w:rFonts w:ascii="Times New Roman" w:hAnsi="Times New Roman" w:cs="Times New Roman"/>
          <w:i/>
          <w:iCs/>
          <w:noProof/>
        </w:rPr>
        <w:t>The Cambridge History of the Bible From The Beggings to Jerome</w:t>
      </w:r>
      <w:r w:rsidRPr="0088046B">
        <w:rPr>
          <w:rFonts w:ascii="Times New Roman" w:hAnsi="Times New Roman" w:cs="Times New Roman"/>
          <w:noProof/>
        </w:rPr>
        <w:t>. Cambridge: Cambridge University Press., 1970.</w:t>
      </w:r>
    </w:p>
    <w:p w14:paraId="73A9E952"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Chadwick, Henry. </w:t>
      </w:r>
      <w:r w:rsidRPr="0088046B">
        <w:rPr>
          <w:rFonts w:ascii="Times New Roman" w:hAnsi="Times New Roman" w:cs="Times New Roman"/>
          <w:i/>
          <w:iCs/>
          <w:noProof/>
        </w:rPr>
        <w:t>The Early Church. The Pelican History of the Church:1</w:t>
      </w:r>
      <w:r w:rsidRPr="0088046B">
        <w:rPr>
          <w:rFonts w:ascii="Times New Roman" w:hAnsi="Times New Roman" w:cs="Times New Roman"/>
          <w:noProof/>
        </w:rPr>
        <w:t>. London: Penguin Books, 1967.</w:t>
      </w:r>
    </w:p>
    <w:p w14:paraId="5868D2E4"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Chapman, Geoffrey. </w:t>
      </w:r>
      <w:r w:rsidRPr="0088046B">
        <w:rPr>
          <w:rFonts w:ascii="Times New Roman" w:hAnsi="Times New Roman" w:cs="Times New Roman"/>
          <w:i/>
          <w:iCs/>
          <w:noProof/>
        </w:rPr>
        <w:t>Catechism of the Catholic Church</w:t>
      </w:r>
      <w:r w:rsidRPr="0088046B">
        <w:rPr>
          <w:rFonts w:ascii="Times New Roman" w:hAnsi="Times New Roman" w:cs="Times New Roman"/>
          <w:noProof/>
        </w:rPr>
        <w:t>. London: Cassell Imprint, 1994.</w:t>
      </w:r>
    </w:p>
    <w:p w14:paraId="486F6871"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Cheslyn Jones, Geoffrey Wainwright, Edward Yarnold, SJ., ed. </w:t>
      </w:r>
      <w:r w:rsidRPr="0088046B">
        <w:rPr>
          <w:rFonts w:ascii="Times New Roman" w:hAnsi="Times New Roman" w:cs="Times New Roman"/>
          <w:i/>
          <w:iCs/>
          <w:noProof/>
        </w:rPr>
        <w:t>The Study of Spirituality</w:t>
      </w:r>
      <w:r w:rsidRPr="0088046B">
        <w:rPr>
          <w:rFonts w:ascii="Times New Roman" w:hAnsi="Times New Roman" w:cs="Times New Roman"/>
          <w:noProof/>
        </w:rPr>
        <w:t>. Vol. Sudent Edition. London: SPCK, 2000.</w:t>
      </w:r>
    </w:p>
    <w:p w14:paraId="75069B4D"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Cochrane, Charles Norris. </w:t>
      </w:r>
      <w:r w:rsidRPr="0088046B">
        <w:rPr>
          <w:rFonts w:ascii="Times New Roman" w:hAnsi="Times New Roman" w:cs="Times New Roman"/>
          <w:i/>
          <w:iCs/>
          <w:noProof/>
        </w:rPr>
        <w:t xml:space="preserve">Christianity and Classical Culture. </w:t>
      </w:r>
      <w:r w:rsidRPr="0088046B">
        <w:rPr>
          <w:rFonts w:ascii="Times New Roman" w:hAnsi="Times New Roman" w:cs="Times New Roman"/>
          <w:noProof/>
        </w:rPr>
        <w:t>. Oxford: Clarendon Press, 1940.</w:t>
      </w:r>
    </w:p>
    <w:p w14:paraId="1980DA87"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Deshman, Robert. </w:t>
      </w:r>
      <w:r w:rsidRPr="0088046B">
        <w:rPr>
          <w:rFonts w:ascii="Times New Roman" w:hAnsi="Times New Roman" w:cs="Times New Roman"/>
          <w:i/>
          <w:iCs/>
          <w:noProof/>
        </w:rPr>
        <w:t>Eye and Mind. Collected Essays in Anglo Saxon and Early Medieval Art</w:t>
      </w:r>
      <w:r w:rsidRPr="0088046B">
        <w:rPr>
          <w:rFonts w:ascii="Times New Roman" w:hAnsi="Times New Roman" w:cs="Times New Roman"/>
          <w:noProof/>
        </w:rPr>
        <w:t>. Ed. Adam S Cohen. Kalamazoo: Medieval Institute Publications, 2010.</w:t>
      </w:r>
    </w:p>
    <w:p w14:paraId="7F4C22C3"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Drake., H.A. “Constantine and Consensus.” </w:t>
      </w:r>
      <w:r w:rsidRPr="0088046B">
        <w:rPr>
          <w:rFonts w:ascii="Times New Roman" w:hAnsi="Times New Roman" w:cs="Times New Roman"/>
          <w:i/>
          <w:iCs/>
          <w:noProof/>
        </w:rPr>
        <w:t>Church History</w:t>
      </w:r>
      <w:r w:rsidRPr="0088046B">
        <w:rPr>
          <w:rFonts w:ascii="Times New Roman" w:hAnsi="Times New Roman" w:cs="Times New Roman"/>
          <w:noProof/>
        </w:rPr>
        <w:t xml:space="preserve"> 64.1 (1995): 1-15. 18 May 2024. &lt;https://www.jstor.org/stable/3168653&gt;.</w:t>
      </w:r>
    </w:p>
    <w:p w14:paraId="26DE9C1C"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Durant, Will. </w:t>
      </w:r>
      <w:r w:rsidRPr="0088046B">
        <w:rPr>
          <w:rFonts w:ascii="Times New Roman" w:hAnsi="Times New Roman" w:cs="Times New Roman"/>
          <w:i/>
          <w:iCs/>
          <w:noProof/>
        </w:rPr>
        <w:t>The Story of Civilization III Caesar and Christ</w:t>
      </w:r>
      <w:r w:rsidRPr="0088046B">
        <w:rPr>
          <w:rFonts w:ascii="Times New Roman" w:hAnsi="Times New Roman" w:cs="Times New Roman"/>
          <w:noProof/>
        </w:rPr>
        <w:t>. New York: Simon and Schuster, 1944.</w:t>
      </w:r>
    </w:p>
    <w:p w14:paraId="4517AF05"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Ebeling, Gerhard. </w:t>
      </w:r>
      <w:r w:rsidRPr="0088046B">
        <w:rPr>
          <w:rFonts w:ascii="Times New Roman" w:hAnsi="Times New Roman" w:cs="Times New Roman"/>
          <w:i/>
          <w:iCs/>
          <w:noProof/>
        </w:rPr>
        <w:t>The Study of Theology.</w:t>
      </w:r>
      <w:r w:rsidRPr="0088046B">
        <w:rPr>
          <w:rFonts w:ascii="Times New Roman" w:hAnsi="Times New Roman" w:cs="Times New Roman"/>
          <w:noProof/>
        </w:rPr>
        <w:t xml:space="preserve"> Trans. Duane A Priebe. London: Collins, 1979.</w:t>
      </w:r>
    </w:p>
    <w:p w14:paraId="38A22C48"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Ehrman, Bart D. </w:t>
      </w:r>
      <w:r w:rsidRPr="0088046B">
        <w:rPr>
          <w:rFonts w:ascii="Times New Roman" w:hAnsi="Times New Roman" w:cs="Times New Roman"/>
          <w:i/>
          <w:iCs/>
          <w:noProof/>
        </w:rPr>
        <w:t>The Triumph of Christianity. How a forbidden religion swept the World.</w:t>
      </w:r>
      <w:r w:rsidRPr="0088046B">
        <w:rPr>
          <w:rFonts w:ascii="Times New Roman" w:hAnsi="Times New Roman" w:cs="Times New Roman"/>
          <w:noProof/>
        </w:rPr>
        <w:t xml:space="preserve"> New York: Simon and Schuster Paperbacks., 2018.</w:t>
      </w:r>
    </w:p>
    <w:p w14:paraId="40899B5A"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Eusebius. </w:t>
      </w:r>
      <w:r w:rsidRPr="0088046B">
        <w:rPr>
          <w:rFonts w:ascii="Times New Roman" w:hAnsi="Times New Roman" w:cs="Times New Roman"/>
          <w:i/>
          <w:iCs/>
          <w:noProof/>
        </w:rPr>
        <w:t>The Church History</w:t>
      </w:r>
      <w:r w:rsidRPr="0088046B">
        <w:rPr>
          <w:rFonts w:ascii="Times New Roman" w:hAnsi="Times New Roman" w:cs="Times New Roman"/>
          <w:noProof/>
        </w:rPr>
        <w:t>. Trans. Paul L. Maier. Grand Rapids: Kregal Publications, 1999.</w:t>
      </w:r>
    </w:p>
    <w:p w14:paraId="7A199353"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Fergusson, David A.S. </w:t>
      </w:r>
      <w:r w:rsidRPr="0088046B">
        <w:rPr>
          <w:rFonts w:ascii="Times New Roman" w:hAnsi="Times New Roman" w:cs="Times New Roman"/>
          <w:i/>
          <w:iCs/>
          <w:noProof/>
        </w:rPr>
        <w:t>The Cosmos and the Creator. An introduction to the Theology of Creation.</w:t>
      </w:r>
      <w:r w:rsidRPr="0088046B">
        <w:rPr>
          <w:rFonts w:ascii="Times New Roman" w:hAnsi="Times New Roman" w:cs="Times New Roman"/>
          <w:noProof/>
        </w:rPr>
        <w:t xml:space="preserve"> London: Society for Promoting Christian Knowledge., 1998.</w:t>
      </w:r>
    </w:p>
    <w:p w14:paraId="4235C9DE"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Foy, Whitfield, ed. </w:t>
      </w:r>
      <w:r w:rsidRPr="0088046B">
        <w:rPr>
          <w:rFonts w:ascii="Times New Roman" w:hAnsi="Times New Roman" w:cs="Times New Roman"/>
          <w:i/>
          <w:iCs/>
          <w:noProof/>
        </w:rPr>
        <w:t>Man's Religious Quest</w:t>
      </w:r>
      <w:r w:rsidRPr="0088046B">
        <w:rPr>
          <w:rFonts w:ascii="Times New Roman" w:hAnsi="Times New Roman" w:cs="Times New Roman"/>
          <w:noProof/>
        </w:rPr>
        <w:t>. London: Croom Helm in association with the Open University Press, 1985.</w:t>
      </w:r>
    </w:p>
    <w:p w14:paraId="12188DC6"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Graham, William A. </w:t>
      </w:r>
      <w:r w:rsidRPr="0088046B">
        <w:rPr>
          <w:rFonts w:ascii="Times New Roman" w:hAnsi="Times New Roman" w:cs="Times New Roman"/>
          <w:i/>
          <w:iCs/>
          <w:noProof/>
        </w:rPr>
        <w:t>Beyond the Written Word. Oral Aspects of scrpture in teh history of religion.</w:t>
      </w:r>
      <w:r w:rsidRPr="0088046B">
        <w:rPr>
          <w:rFonts w:ascii="Times New Roman" w:hAnsi="Times New Roman" w:cs="Times New Roman"/>
          <w:noProof/>
        </w:rPr>
        <w:t xml:space="preserve"> Cambridge: Cambridge University Press., 1993.</w:t>
      </w:r>
    </w:p>
    <w:p w14:paraId="53039ED9"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Griffin, Jasper. </w:t>
      </w:r>
      <w:r w:rsidRPr="0088046B">
        <w:rPr>
          <w:rFonts w:ascii="Times New Roman" w:hAnsi="Times New Roman" w:cs="Times New Roman"/>
          <w:i/>
          <w:iCs/>
          <w:noProof/>
        </w:rPr>
        <w:t>The Oxford History of the Classical World. The Roman World</w:t>
      </w:r>
      <w:r w:rsidRPr="0088046B">
        <w:rPr>
          <w:rFonts w:ascii="Times New Roman" w:hAnsi="Times New Roman" w:cs="Times New Roman"/>
          <w:noProof/>
        </w:rPr>
        <w:t>. Ed. Jasper Griffin, Oswyn Murray John Boardman. Oxford: Oxford University Press, 1997.</w:t>
      </w:r>
    </w:p>
    <w:p w14:paraId="4CF1D455"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Gunton, Colin E, ed. </w:t>
      </w:r>
      <w:r w:rsidRPr="0088046B">
        <w:rPr>
          <w:rFonts w:ascii="Times New Roman" w:hAnsi="Times New Roman" w:cs="Times New Roman"/>
          <w:i/>
          <w:iCs/>
          <w:noProof/>
        </w:rPr>
        <w:t>The Cambridge Companion to Christian Doctrine</w:t>
      </w:r>
      <w:r w:rsidRPr="0088046B">
        <w:rPr>
          <w:rFonts w:ascii="Times New Roman" w:hAnsi="Times New Roman" w:cs="Times New Roman"/>
          <w:noProof/>
        </w:rPr>
        <w:t>. Cambridge: Cambridge University Press, 1999.</w:t>
      </w:r>
    </w:p>
    <w:p w14:paraId="746B9120"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 </w:t>
      </w:r>
      <w:r w:rsidRPr="0088046B">
        <w:rPr>
          <w:rFonts w:ascii="Times New Roman" w:hAnsi="Times New Roman" w:cs="Times New Roman"/>
          <w:i/>
          <w:iCs/>
          <w:noProof/>
        </w:rPr>
        <w:t>The Promise of Trinitarian Theology</w:t>
      </w:r>
      <w:r w:rsidRPr="0088046B">
        <w:rPr>
          <w:rFonts w:ascii="Times New Roman" w:hAnsi="Times New Roman" w:cs="Times New Roman"/>
          <w:noProof/>
        </w:rPr>
        <w:t>. Edinburgh: T&amp;T Clark, 1993.</w:t>
      </w:r>
    </w:p>
    <w:p w14:paraId="5DAB6711"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Gwatkin, HM. </w:t>
      </w:r>
      <w:r w:rsidRPr="0088046B">
        <w:rPr>
          <w:rFonts w:ascii="Times New Roman" w:hAnsi="Times New Roman" w:cs="Times New Roman"/>
          <w:i/>
          <w:iCs/>
          <w:noProof/>
        </w:rPr>
        <w:t>Studies of Arianism.</w:t>
      </w:r>
      <w:r w:rsidRPr="0088046B">
        <w:rPr>
          <w:rFonts w:ascii="Times New Roman" w:hAnsi="Times New Roman" w:cs="Times New Roman"/>
          <w:noProof/>
        </w:rPr>
        <w:t xml:space="preserve"> Second. Cambridge: Deighton Bell and Co., 1900.</w:t>
      </w:r>
    </w:p>
    <w:p w14:paraId="139DED7E"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 </w:t>
      </w:r>
      <w:r w:rsidRPr="0088046B">
        <w:rPr>
          <w:rFonts w:ascii="Times New Roman" w:hAnsi="Times New Roman" w:cs="Times New Roman"/>
          <w:i/>
          <w:iCs/>
          <w:noProof/>
        </w:rPr>
        <w:t>The Arian Controversy</w:t>
      </w:r>
      <w:r w:rsidRPr="0088046B">
        <w:rPr>
          <w:rFonts w:ascii="Times New Roman" w:hAnsi="Times New Roman" w:cs="Times New Roman"/>
          <w:noProof/>
        </w:rPr>
        <w:t>. London: William Mann, 2022.</w:t>
      </w:r>
    </w:p>
    <w:p w14:paraId="2CACA6FC"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Hecht., Ninian Smart &amp; Richard D, ed. </w:t>
      </w:r>
      <w:r w:rsidRPr="0088046B">
        <w:rPr>
          <w:rFonts w:ascii="Times New Roman" w:hAnsi="Times New Roman" w:cs="Times New Roman"/>
          <w:i/>
          <w:iCs/>
          <w:noProof/>
        </w:rPr>
        <w:t>Sacred Texts of the World. A Universal Anthology.</w:t>
      </w:r>
      <w:r w:rsidRPr="0088046B">
        <w:rPr>
          <w:rFonts w:ascii="Times New Roman" w:hAnsi="Times New Roman" w:cs="Times New Roman"/>
          <w:noProof/>
        </w:rPr>
        <w:t xml:space="preserve"> Bristol: Macmillan Publishers Ltd, 1982.</w:t>
      </w:r>
    </w:p>
    <w:p w14:paraId="768ECB77" w14:textId="77777777" w:rsidR="007F080D" w:rsidRPr="0088046B" w:rsidRDefault="007F080D" w:rsidP="007F080D">
      <w:pPr>
        <w:pStyle w:val="Bibliography"/>
        <w:ind w:left="720" w:hanging="720"/>
        <w:rPr>
          <w:rFonts w:ascii="Times New Roman" w:hAnsi="Times New Roman" w:cs="Times New Roman"/>
          <w:noProof/>
        </w:rPr>
      </w:pPr>
      <w:bookmarkStart w:id="9" w:name="_Hlk167041345"/>
      <w:r w:rsidRPr="0088046B">
        <w:rPr>
          <w:rFonts w:ascii="Times New Roman" w:hAnsi="Times New Roman" w:cs="Times New Roman"/>
          <w:noProof/>
        </w:rPr>
        <w:lastRenderedPageBreak/>
        <w:t xml:space="preserve">Heer, Friedrich. </w:t>
      </w:r>
      <w:r w:rsidRPr="0088046B">
        <w:rPr>
          <w:rFonts w:ascii="Times New Roman" w:hAnsi="Times New Roman" w:cs="Times New Roman"/>
          <w:i/>
          <w:iCs/>
          <w:noProof/>
        </w:rPr>
        <w:t>God's First Love. Christians and Jews over two thousand years</w:t>
      </w:r>
      <w:r w:rsidRPr="0088046B">
        <w:rPr>
          <w:rFonts w:ascii="Times New Roman" w:hAnsi="Times New Roman" w:cs="Times New Roman"/>
          <w:noProof/>
        </w:rPr>
        <w:t>. London: Orion Books Ltd, 1999.</w:t>
      </w:r>
    </w:p>
    <w:bookmarkEnd w:id="9"/>
    <w:p w14:paraId="5F207DBA"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JDW. “</w:t>
      </w:r>
      <w:r w:rsidRPr="00D515E9">
        <w:rPr>
          <w:rFonts w:ascii="Times New Roman" w:hAnsi="Times New Roman" w:cs="Times New Roman"/>
          <w:i/>
          <w:iCs/>
          <w:noProof/>
        </w:rPr>
        <w:t>Documents of the Early Arian Controversy</w:t>
      </w:r>
      <w:r w:rsidRPr="0088046B">
        <w:rPr>
          <w:rFonts w:ascii="Times New Roman" w:hAnsi="Times New Roman" w:cs="Times New Roman"/>
          <w:noProof/>
        </w:rPr>
        <w:t xml:space="preserve">.” 30 January 2012. </w:t>
      </w:r>
      <w:r w:rsidRPr="0088046B">
        <w:rPr>
          <w:rFonts w:ascii="Times New Roman" w:hAnsi="Times New Roman" w:cs="Times New Roman"/>
          <w:i/>
          <w:iCs/>
          <w:noProof/>
        </w:rPr>
        <w:t>Fourth Century Christianity.</w:t>
      </w:r>
      <w:r w:rsidRPr="0088046B">
        <w:rPr>
          <w:rFonts w:ascii="Times New Roman" w:hAnsi="Times New Roman" w:cs="Times New Roman"/>
          <w:noProof/>
        </w:rPr>
        <w:t xml:space="preserve"> Web Page. 18th April 2024. &lt;https://www.fourthcentury.com/documents-of-the-early-arian-controversy/&gt;.</w:t>
      </w:r>
    </w:p>
    <w:p w14:paraId="7C843F2E"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Johnson, Luke Timothy. </w:t>
      </w:r>
      <w:r w:rsidRPr="0088046B">
        <w:rPr>
          <w:rFonts w:ascii="Times New Roman" w:hAnsi="Times New Roman" w:cs="Times New Roman"/>
          <w:i/>
          <w:iCs/>
          <w:noProof/>
        </w:rPr>
        <w:t>The Writings of the New Testament. An Interpretation</w:t>
      </w:r>
      <w:r w:rsidRPr="0088046B">
        <w:rPr>
          <w:rFonts w:ascii="Times New Roman" w:hAnsi="Times New Roman" w:cs="Times New Roman"/>
          <w:noProof/>
        </w:rPr>
        <w:t>. Revised. Minneapolis: Fortnight Press, 1999.</w:t>
      </w:r>
    </w:p>
    <w:p w14:paraId="7878B627"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Jones, Donald. </w:t>
      </w:r>
      <w:r w:rsidRPr="0088046B">
        <w:rPr>
          <w:rFonts w:ascii="Times New Roman" w:hAnsi="Times New Roman" w:cs="Times New Roman"/>
          <w:i/>
          <w:iCs/>
          <w:noProof/>
        </w:rPr>
        <w:t>A First Index to Early Church History.</w:t>
      </w:r>
      <w:r w:rsidRPr="0088046B">
        <w:rPr>
          <w:rFonts w:ascii="Times New Roman" w:hAnsi="Times New Roman" w:cs="Times New Roman"/>
          <w:noProof/>
        </w:rPr>
        <w:t xml:space="preserve"> Lichfield, 1959.</w:t>
      </w:r>
    </w:p>
    <w:p w14:paraId="49F0EC7B"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Josephus, Flavius. </w:t>
      </w:r>
      <w:r w:rsidRPr="0088046B">
        <w:rPr>
          <w:rFonts w:ascii="Times New Roman" w:hAnsi="Times New Roman" w:cs="Times New Roman"/>
          <w:i/>
          <w:iCs/>
          <w:noProof/>
        </w:rPr>
        <w:t>Jewish Antiquities</w:t>
      </w:r>
      <w:r w:rsidRPr="0088046B">
        <w:rPr>
          <w:rFonts w:ascii="Times New Roman" w:hAnsi="Times New Roman" w:cs="Times New Roman"/>
          <w:noProof/>
        </w:rPr>
        <w:t>. Ed. Tom Griffith. Trans. William Wiston. London: Wordsworth Classics of World Literature, 1987.</w:t>
      </w:r>
    </w:p>
    <w:p w14:paraId="3AACFD55"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Kasemann, Ernst. </w:t>
      </w:r>
      <w:r w:rsidRPr="0088046B">
        <w:rPr>
          <w:rFonts w:ascii="Times New Roman" w:hAnsi="Times New Roman" w:cs="Times New Roman"/>
          <w:i/>
          <w:iCs/>
          <w:noProof/>
        </w:rPr>
        <w:t>Essays on New Testament Themes. Studies in Biblical Theology</w:t>
      </w:r>
      <w:r w:rsidRPr="0088046B">
        <w:rPr>
          <w:rFonts w:ascii="Times New Roman" w:hAnsi="Times New Roman" w:cs="Times New Roman"/>
          <w:noProof/>
        </w:rPr>
        <w:t>. Vol. First Series. London: SCM Press Ltd, 1971.</w:t>
      </w:r>
    </w:p>
    <w:p w14:paraId="197F66C5"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Kasper, Walter. </w:t>
      </w:r>
      <w:r w:rsidRPr="0088046B">
        <w:rPr>
          <w:rFonts w:ascii="Times New Roman" w:hAnsi="Times New Roman" w:cs="Times New Roman"/>
          <w:i/>
          <w:iCs/>
          <w:noProof/>
        </w:rPr>
        <w:t>Jesus The Christ</w:t>
      </w:r>
      <w:r w:rsidRPr="0088046B">
        <w:rPr>
          <w:rFonts w:ascii="Times New Roman" w:hAnsi="Times New Roman" w:cs="Times New Roman"/>
          <w:noProof/>
        </w:rPr>
        <w:t>. Tunbridge Wells: Burns and Oates Ltd., 1985.</w:t>
      </w:r>
    </w:p>
    <w:p w14:paraId="47965295"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Kee, Howard Clark. </w:t>
      </w:r>
      <w:r w:rsidRPr="0088046B">
        <w:rPr>
          <w:rFonts w:ascii="Times New Roman" w:hAnsi="Times New Roman" w:cs="Times New Roman"/>
          <w:i/>
          <w:iCs/>
          <w:noProof/>
        </w:rPr>
        <w:t>The beginnings of Christianity</w:t>
      </w:r>
      <w:r w:rsidRPr="0088046B">
        <w:rPr>
          <w:rFonts w:ascii="Times New Roman" w:hAnsi="Times New Roman" w:cs="Times New Roman"/>
          <w:noProof/>
        </w:rPr>
        <w:t>. London: T&amp;T Clark, 2005.</w:t>
      </w:r>
    </w:p>
    <w:p w14:paraId="6CEAEEC0"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Kelly, J.N.D. </w:t>
      </w:r>
      <w:r w:rsidRPr="0088046B">
        <w:rPr>
          <w:rFonts w:ascii="Times New Roman" w:hAnsi="Times New Roman" w:cs="Times New Roman"/>
          <w:i/>
          <w:iCs/>
          <w:noProof/>
        </w:rPr>
        <w:t>Early Christian Doctrines</w:t>
      </w:r>
      <w:r w:rsidRPr="0088046B">
        <w:rPr>
          <w:rFonts w:ascii="Times New Roman" w:hAnsi="Times New Roman" w:cs="Times New Roman"/>
          <w:noProof/>
        </w:rPr>
        <w:t>. Fifth Edition. London: A&amp;C Black, 1993.</w:t>
      </w:r>
    </w:p>
    <w:p w14:paraId="0BD626AD"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Lash, Nicholas. </w:t>
      </w:r>
      <w:r w:rsidRPr="0088046B">
        <w:rPr>
          <w:rFonts w:ascii="Times New Roman" w:hAnsi="Times New Roman" w:cs="Times New Roman"/>
          <w:i/>
          <w:iCs/>
          <w:noProof/>
        </w:rPr>
        <w:t>Believing Three Ways in One God. A Reading of the Apostle's Creed.</w:t>
      </w:r>
      <w:r w:rsidRPr="0088046B">
        <w:rPr>
          <w:rFonts w:ascii="Times New Roman" w:hAnsi="Times New Roman" w:cs="Times New Roman"/>
          <w:noProof/>
        </w:rPr>
        <w:t xml:space="preserve"> SCM Press Ltd, 1994.</w:t>
      </w:r>
    </w:p>
    <w:p w14:paraId="3196761E"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Lieu, JM Rogerson and Judith M, ed. </w:t>
      </w:r>
      <w:r w:rsidRPr="0088046B">
        <w:rPr>
          <w:rFonts w:ascii="Times New Roman" w:hAnsi="Times New Roman" w:cs="Times New Roman"/>
          <w:i/>
          <w:iCs/>
          <w:noProof/>
        </w:rPr>
        <w:t>The Oxford Handbook of Biblical Studies</w:t>
      </w:r>
      <w:r w:rsidRPr="0088046B">
        <w:rPr>
          <w:rFonts w:ascii="Times New Roman" w:hAnsi="Times New Roman" w:cs="Times New Roman"/>
          <w:noProof/>
        </w:rPr>
        <w:t>. Oxford University Press, 2008.</w:t>
      </w:r>
    </w:p>
    <w:p w14:paraId="743E2A5F"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Marcellinus, Ammianus. </w:t>
      </w:r>
      <w:r w:rsidRPr="0088046B">
        <w:rPr>
          <w:rFonts w:ascii="Times New Roman" w:hAnsi="Times New Roman" w:cs="Times New Roman"/>
          <w:i/>
          <w:iCs/>
          <w:noProof/>
        </w:rPr>
        <w:t>The Later Roman Empire (AD 351-378)</w:t>
      </w:r>
      <w:r w:rsidRPr="0088046B">
        <w:rPr>
          <w:rFonts w:ascii="Times New Roman" w:hAnsi="Times New Roman" w:cs="Times New Roman"/>
          <w:noProof/>
        </w:rPr>
        <w:t>. Ed. Betty Radice. Trans. Walter Hamilton. London: Penguin Books Ltd, 2004.</w:t>
      </w:r>
    </w:p>
    <w:p w14:paraId="0FEC77AD"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McGrath, Alister E. </w:t>
      </w:r>
      <w:r w:rsidRPr="0088046B">
        <w:rPr>
          <w:rFonts w:ascii="Times New Roman" w:hAnsi="Times New Roman" w:cs="Times New Roman"/>
          <w:i/>
          <w:iCs/>
          <w:noProof/>
        </w:rPr>
        <w:t>Christian Theology. An Introduction</w:t>
      </w:r>
      <w:r w:rsidRPr="0088046B">
        <w:rPr>
          <w:rFonts w:ascii="Times New Roman" w:hAnsi="Times New Roman" w:cs="Times New Roman"/>
          <w:noProof/>
        </w:rPr>
        <w:t>. Oxford: Wiley-Blackwell, 2011.</w:t>
      </w:r>
    </w:p>
    <w:p w14:paraId="7DB7D061"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Mcloughlin, Daniel. </w:t>
      </w:r>
      <w:r w:rsidRPr="0088046B">
        <w:rPr>
          <w:rFonts w:ascii="Times New Roman" w:hAnsi="Times New Roman" w:cs="Times New Roman"/>
          <w:i/>
          <w:iCs/>
          <w:noProof/>
        </w:rPr>
        <w:t>On Political and Economic Theology</w:t>
      </w:r>
      <w:r w:rsidRPr="0088046B">
        <w:rPr>
          <w:rFonts w:ascii="Times New Roman" w:hAnsi="Times New Roman" w:cs="Times New Roman"/>
          <w:noProof/>
        </w:rPr>
        <w:t>. 2015. 1st May 2024. &lt;httpps://doi.org/10.1080/0969725X.2015.1096630&gt;.</w:t>
      </w:r>
    </w:p>
    <w:p w14:paraId="0FC223B6"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Mellone, Sydney Herbert. </w:t>
      </w:r>
      <w:r w:rsidRPr="0088046B">
        <w:rPr>
          <w:rFonts w:ascii="Times New Roman" w:hAnsi="Times New Roman" w:cs="Times New Roman"/>
          <w:i/>
          <w:iCs/>
          <w:noProof/>
        </w:rPr>
        <w:t>Leaders of Early Christian Thought</w:t>
      </w:r>
      <w:r w:rsidRPr="0088046B">
        <w:rPr>
          <w:rFonts w:ascii="Times New Roman" w:hAnsi="Times New Roman" w:cs="Times New Roman"/>
          <w:noProof/>
        </w:rPr>
        <w:t>. London: The Lindsey Press, 1954.</w:t>
      </w:r>
    </w:p>
    <w:p w14:paraId="25E0A402"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Merz, Gerd Theissen and Annette. </w:t>
      </w:r>
      <w:r w:rsidRPr="0088046B">
        <w:rPr>
          <w:rFonts w:ascii="Times New Roman" w:hAnsi="Times New Roman" w:cs="Times New Roman"/>
          <w:i/>
          <w:iCs/>
          <w:noProof/>
        </w:rPr>
        <w:t>The Historical Jesus. A Comprehensive Guide</w:t>
      </w:r>
      <w:r w:rsidRPr="0088046B">
        <w:rPr>
          <w:rFonts w:ascii="Times New Roman" w:hAnsi="Times New Roman" w:cs="Times New Roman"/>
          <w:noProof/>
        </w:rPr>
        <w:t>. London: SCM Press, 1998.</w:t>
      </w:r>
    </w:p>
    <w:p w14:paraId="36009E9E"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Michael Baigent, Richard Leigh &amp; Henry Lincoln. </w:t>
      </w:r>
      <w:r w:rsidRPr="0088046B">
        <w:rPr>
          <w:rFonts w:ascii="Times New Roman" w:hAnsi="Times New Roman" w:cs="Times New Roman"/>
          <w:i/>
          <w:iCs/>
          <w:noProof/>
        </w:rPr>
        <w:t>The Messianic Legacy.</w:t>
      </w:r>
      <w:r w:rsidRPr="0088046B">
        <w:rPr>
          <w:rFonts w:ascii="Times New Roman" w:hAnsi="Times New Roman" w:cs="Times New Roman"/>
          <w:noProof/>
        </w:rPr>
        <w:t xml:space="preserve"> New York: Henry Holt and Company., 1987.</w:t>
      </w:r>
    </w:p>
    <w:p w14:paraId="50D1EE96"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Michael Lieb, Emma Mason, Jonathan Roberts &amp; Christopher Rowland., ed. </w:t>
      </w:r>
      <w:r w:rsidRPr="0088046B">
        <w:rPr>
          <w:rFonts w:ascii="Times New Roman" w:hAnsi="Times New Roman" w:cs="Times New Roman"/>
          <w:i/>
          <w:iCs/>
          <w:noProof/>
        </w:rPr>
        <w:t>The Oxford Handbook of the Reception History of the Bible.</w:t>
      </w:r>
      <w:r w:rsidRPr="0088046B">
        <w:rPr>
          <w:rFonts w:ascii="Times New Roman" w:hAnsi="Times New Roman" w:cs="Times New Roman"/>
          <w:noProof/>
        </w:rPr>
        <w:t xml:space="preserve"> Oxford: Oxford University Press., 2014.</w:t>
      </w:r>
    </w:p>
    <w:p w14:paraId="20BACC82"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Michael Lieb, Emma Mason, Jonathan Roberts, Chrstopher Rowland, ed. </w:t>
      </w:r>
      <w:r w:rsidRPr="0088046B">
        <w:rPr>
          <w:rFonts w:ascii="Times New Roman" w:hAnsi="Times New Roman" w:cs="Times New Roman"/>
          <w:i/>
          <w:iCs/>
          <w:noProof/>
        </w:rPr>
        <w:t>The Oxford Handbook of the Reception History of the Bible</w:t>
      </w:r>
      <w:r w:rsidRPr="0088046B">
        <w:rPr>
          <w:rFonts w:ascii="Times New Roman" w:hAnsi="Times New Roman" w:cs="Times New Roman"/>
          <w:noProof/>
        </w:rPr>
        <w:t>. Oxford: Oxford Universit Press, 2014.</w:t>
      </w:r>
    </w:p>
    <w:p w14:paraId="39444CCD"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Murray, Elenore Stump and Michael J, ed. </w:t>
      </w:r>
      <w:r w:rsidRPr="0088046B">
        <w:rPr>
          <w:rFonts w:ascii="Times New Roman" w:hAnsi="Times New Roman" w:cs="Times New Roman"/>
          <w:i/>
          <w:iCs/>
          <w:noProof/>
        </w:rPr>
        <w:t>Philosophy of Religion: The Big Questions</w:t>
      </w:r>
      <w:r w:rsidRPr="0088046B">
        <w:rPr>
          <w:rFonts w:ascii="Times New Roman" w:hAnsi="Times New Roman" w:cs="Times New Roman"/>
          <w:noProof/>
        </w:rPr>
        <w:t>. Oxford.: Blackwell Publishing, 1999.</w:t>
      </w:r>
    </w:p>
    <w:p w14:paraId="0C432972"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Newlands, GM. </w:t>
      </w:r>
      <w:r w:rsidRPr="0088046B">
        <w:rPr>
          <w:rFonts w:ascii="Times New Roman" w:hAnsi="Times New Roman" w:cs="Times New Roman"/>
          <w:i/>
          <w:iCs/>
          <w:noProof/>
        </w:rPr>
        <w:t>Theology of the Love of God</w:t>
      </w:r>
      <w:r w:rsidRPr="0088046B">
        <w:rPr>
          <w:rFonts w:ascii="Times New Roman" w:hAnsi="Times New Roman" w:cs="Times New Roman"/>
          <w:noProof/>
        </w:rPr>
        <w:t>. London: Collins, 1980.</w:t>
      </w:r>
    </w:p>
    <w:p w14:paraId="2D9416CB"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O'Brien P, ed ., ed. </w:t>
      </w:r>
      <w:r w:rsidRPr="0088046B">
        <w:rPr>
          <w:rFonts w:ascii="Times New Roman" w:hAnsi="Times New Roman" w:cs="Times New Roman"/>
          <w:i/>
          <w:iCs/>
          <w:noProof/>
        </w:rPr>
        <w:t>Atlas of World History. New York: Oxford University Press.</w:t>
      </w:r>
      <w:r w:rsidRPr="0088046B">
        <w:rPr>
          <w:rFonts w:ascii="Times New Roman" w:hAnsi="Times New Roman" w:cs="Times New Roman"/>
          <w:noProof/>
        </w:rPr>
        <w:t xml:space="preserve"> New York: Oxford University Press, 2003.</w:t>
      </w:r>
    </w:p>
    <w:p w14:paraId="253B45FC"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lastRenderedPageBreak/>
        <w:t xml:space="preserve">Peterson, Erik. </w:t>
      </w:r>
      <w:r w:rsidRPr="0088046B">
        <w:rPr>
          <w:rFonts w:ascii="Times New Roman" w:hAnsi="Times New Roman" w:cs="Times New Roman"/>
          <w:i/>
          <w:iCs/>
          <w:noProof/>
        </w:rPr>
        <w:t>Theological Tractates</w:t>
      </w:r>
      <w:r w:rsidRPr="0088046B">
        <w:rPr>
          <w:rFonts w:ascii="Times New Roman" w:hAnsi="Times New Roman" w:cs="Times New Roman"/>
          <w:noProof/>
        </w:rPr>
        <w:t>. Stanford: Stanford University Press, 2011.</w:t>
      </w:r>
    </w:p>
    <w:p w14:paraId="6DF89F06"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Radice, Betty, ed. </w:t>
      </w:r>
      <w:r w:rsidRPr="0088046B">
        <w:rPr>
          <w:rFonts w:ascii="Times New Roman" w:hAnsi="Times New Roman" w:cs="Times New Roman"/>
          <w:i/>
          <w:iCs/>
          <w:noProof/>
        </w:rPr>
        <w:t>Lives of the Later Caesars</w:t>
      </w:r>
      <w:r w:rsidRPr="0088046B">
        <w:rPr>
          <w:rFonts w:ascii="Times New Roman" w:hAnsi="Times New Roman" w:cs="Times New Roman"/>
          <w:noProof/>
        </w:rPr>
        <w:t>. Trans. Anthony Birley. London: Penguin Classics, 1990.</w:t>
      </w:r>
    </w:p>
    <w:p w14:paraId="75F99825"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 </w:t>
      </w:r>
      <w:r w:rsidRPr="0088046B">
        <w:rPr>
          <w:rFonts w:ascii="Times New Roman" w:hAnsi="Times New Roman" w:cs="Times New Roman"/>
          <w:i/>
          <w:iCs/>
          <w:noProof/>
        </w:rPr>
        <w:t xml:space="preserve">Who's Who in the Ancient World </w:t>
      </w:r>
      <w:r w:rsidRPr="0088046B">
        <w:rPr>
          <w:rFonts w:ascii="Times New Roman" w:hAnsi="Times New Roman" w:cs="Times New Roman"/>
          <w:noProof/>
        </w:rPr>
        <w:t>. London: Penguin Books Ltd, 1973.</w:t>
      </w:r>
    </w:p>
    <w:p w14:paraId="034EC419"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Rahner, Karl. </w:t>
      </w:r>
      <w:r w:rsidRPr="0088046B">
        <w:rPr>
          <w:rFonts w:ascii="Times New Roman" w:hAnsi="Times New Roman" w:cs="Times New Roman"/>
          <w:i/>
          <w:iCs/>
          <w:noProof/>
        </w:rPr>
        <w:t>Foundations of Christian Faith. An Introduction to the Idea of Christianity.</w:t>
      </w:r>
      <w:r w:rsidRPr="0088046B">
        <w:rPr>
          <w:rFonts w:ascii="Times New Roman" w:hAnsi="Times New Roman" w:cs="Times New Roman"/>
          <w:noProof/>
        </w:rPr>
        <w:t xml:space="preserve"> New York: The Crossroads Publishing Company, 2002.</w:t>
      </w:r>
    </w:p>
    <w:p w14:paraId="7FC5A1E9"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Reeves, Ryan. “Arius and Nicea.” </w:t>
      </w:r>
      <w:r w:rsidRPr="0088046B">
        <w:rPr>
          <w:rFonts w:ascii="Times New Roman" w:hAnsi="Times New Roman" w:cs="Times New Roman"/>
          <w:i/>
          <w:iCs/>
          <w:noProof/>
        </w:rPr>
        <w:t>The Gospel Coelition</w:t>
      </w:r>
      <w:r w:rsidRPr="0088046B">
        <w:rPr>
          <w:rFonts w:ascii="Times New Roman" w:hAnsi="Times New Roman" w:cs="Times New Roman"/>
          <w:noProof/>
        </w:rPr>
        <w:t>. n.d. 22 04 2024. &lt;https://www.bing.com/videos/riverview/relatedvideo?q=ryan+reeves+theology+arius+and+nicea&amp;qpvt=ryan+reeves+theology+arius+and+nicea&amp;view=riverview&amp;mmscn=mtsc&amp;mid=1182C10BBE3300DB6DDE1182C10BBE3300DB6DDE&amp;&amp;aps=1020&amp;FORM=VMSOVR&gt;.</w:t>
      </w:r>
    </w:p>
    <w:p w14:paraId="5BE155A4"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Reinhold., Naphtali Lewis and Meyer, ed. </w:t>
      </w:r>
      <w:r w:rsidRPr="0088046B">
        <w:rPr>
          <w:rFonts w:ascii="Times New Roman" w:hAnsi="Times New Roman" w:cs="Times New Roman"/>
          <w:i/>
          <w:iCs/>
          <w:noProof/>
        </w:rPr>
        <w:t>Roman Civilization . Selected Readings. The Empire.</w:t>
      </w:r>
      <w:r w:rsidRPr="0088046B">
        <w:rPr>
          <w:rFonts w:ascii="Times New Roman" w:hAnsi="Times New Roman" w:cs="Times New Roman"/>
          <w:noProof/>
        </w:rPr>
        <w:t xml:space="preserve"> Third. Vol. II. New York: Columbia University Press., 1990. II vols.</w:t>
      </w:r>
    </w:p>
    <w:p w14:paraId="6E9F5801"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Schillebeeck, Edward. </w:t>
      </w:r>
      <w:r w:rsidRPr="0088046B">
        <w:rPr>
          <w:rFonts w:ascii="Times New Roman" w:hAnsi="Times New Roman" w:cs="Times New Roman"/>
          <w:i/>
          <w:iCs/>
          <w:noProof/>
        </w:rPr>
        <w:t>Jesus an experiement in Christology.</w:t>
      </w:r>
      <w:r w:rsidRPr="0088046B">
        <w:rPr>
          <w:rFonts w:ascii="Times New Roman" w:hAnsi="Times New Roman" w:cs="Times New Roman"/>
          <w:noProof/>
        </w:rPr>
        <w:t xml:space="preserve"> Glasgow: William Collins Sons and Co Ltd, 1979.</w:t>
      </w:r>
    </w:p>
    <w:p w14:paraId="72001FFD"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Simpson, Philip Clayton and Zachary, ed. </w:t>
      </w:r>
      <w:r w:rsidRPr="0088046B">
        <w:rPr>
          <w:rFonts w:ascii="Times New Roman" w:hAnsi="Times New Roman" w:cs="Times New Roman"/>
          <w:i/>
          <w:iCs/>
          <w:noProof/>
        </w:rPr>
        <w:t>The Oxford Handbook of Religion and Science</w:t>
      </w:r>
      <w:r w:rsidRPr="0088046B">
        <w:rPr>
          <w:rFonts w:ascii="Times New Roman" w:hAnsi="Times New Roman" w:cs="Times New Roman"/>
          <w:noProof/>
        </w:rPr>
        <w:t>. Oxford: Oxford University Press, 2008.</w:t>
      </w:r>
    </w:p>
    <w:p w14:paraId="09D8100B"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Sparks, HFD. </w:t>
      </w:r>
      <w:r w:rsidRPr="0088046B">
        <w:rPr>
          <w:rFonts w:ascii="Times New Roman" w:hAnsi="Times New Roman" w:cs="Times New Roman"/>
          <w:i/>
          <w:iCs/>
          <w:noProof/>
        </w:rPr>
        <w:t>A Synopsis of the Gospels. Part II. The Gospel According to St John with the Synoptic Parallels</w:t>
      </w:r>
      <w:r w:rsidRPr="0088046B">
        <w:rPr>
          <w:rFonts w:ascii="Times New Roman" w:hAnsi="Times New Roman" w:cs="Times New Roman"/>
          <w:noProof/>
        </w:rPr>
        <w:t>. London: Adam and Charles Black, 1974.</w:t>
      </w:r>
    </w:p>
    <w:p w14:paraId="40EC3576"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Sutton, Sam Moorhead &amp; David. </w:t>
      </w:r>
      <w:r w:rsidRPr="0088046B">
        <w:rPr>
          <w:rFonts w:ascii="Times New Roman" w:hAnsi="Times New Roman" w:cs="Times New Roman"/>
          <w:i/>
          <w:iCs/>
          <w:noProof/>
        </w:rPr>
        <w:t>AD410 The Year that shook Rome.</w:t>
      </w:r>
      <w:r w:rsidRPr="0088046B">
        <w:rPr>
          <w:rFonts w:ascii="Times New Roman" w:hAnsi="Times New Roman" w:cs="Times New Roman"/>
          <w:noProof/>
        </w:rPr>
        <w:t xml:space="preserve"> London: The British Museum Press, 2010.</w:t>
      </w:r>
    </w:p>
    <w:p w14:paraId="40CBC3F0"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Swete, Henry Barckay. </w:t>
      </w:r>
      <w:r w:rsidRPr="0088046B">
        <w:rPr>
          <w:rFonts w:ascii="Times New Roman" w:hAnsi="Times New Roman" w:cs="Times New Roman"/>
          <w:i/>
          <w:iCs/>
          <w:noProof/>
        </w:rPr>
        <w:t>The Holy Spirit in the Ancient Church. A Study of Christian Teaching in the Age of the Fathers.</w:t>
      </w:r>
      <w:r w:rsidRPr="0088046B">
        <w:rPr>
          <w:rFonts w:ascii="Times New Roman" w:hAnsi="Times New Roman" w:cs="Times New Roman"/>
          <w:noProof/>
        </w:rPr>
        <w:t xml:space="preserve"> London: McMillan and Co Ltd., 1912.</w:t>
      </w:r>
    </w:p>
    <w:p w14:paraId="6428A062"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T Dowley, J Briggs, R Linder, D Wright, ed. </w:t>
      </w:r>
      <w:r w:rsidRPr="0088046B">
        <w:rPr>
          <w:rFonts w:ascii="Times New Roman" w:hAnsi="Times New Roman" w:cs="Times New Roman"/>
          <w:i/>
          <w:iCs/>
          <w:noProof/>
        </w:rPr>
        <w:t>A Lion Handbook. The History of Christianity</w:t>
      </w:r>
      <w:r w:rsidRPr="0088046B">
        <w:rPr>
          <w:rFonts w:ascii="Times New Roman" w:hAnsi="Times New Roman" w:cs="Times New Roman"/>
          <w:noProof/>
        </w:rPr>
        <w:t>. Tring: Lion Publishing PLC, 1988.</w:t>
      </w:r>
    </w:p>
    <w:p w14:paraId="059DB369"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Taylor, Thomas, trans. </w:t>
      </w:r>
      <w:r w:rsidRPr="0088046B">
        <w:rPr>
          <w:rFonts w:ascii="Times New Roman" w:hAnsi="Times New Roman" w:cs="Times New Roman"/>
          <w:i/>
          <w:iCs/>
          <w:noProof/>
        </w:rPr>
        <w:t>The Arguments of The Emperor Julian Against the Christians.</w:t>
      </w:r>
      <w:r w:rsidRPr="0088046B">
        <w:rPr>
          <w:rFonts w:ascii="Times New Roman" w:hAnsi="Times New Roman" w:cs="Times New Roman"/>
          <w:noProof/>
        </w:rPr>
        <w:t xml:space="preserve"> London, 2018.</w:t>
      </w:r>
    </w:p>
    <w:p w14:paraId="0DF87487"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i/>
          <w:iCs/>
          <w:noProof/>
        </w:rPr>
        <w:t>The New Oxford Annotated Bible with the Apocrypha, New Revised Standard Version, (New York: Oxford University Press, 1991).</w:t>
      </w:r>
      <w:r w:rsidRPr="0088046B">
        <w:rPr>
          <w:rFonts w:ascii="Times New Roman" w:hAnsi="Times New Roman" w:cs="Times New Roman"/>
          <w:noProof/>
        </w:rPr>
        <w:t xml:space="preserve"> New Revised Standard Version. New York: Oxford University Press, 1991.</w:t>
      </w:r>
    </w:p>
    <w:p w14:paraId="0F9B070F"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Theissen, Gerd. </w:t>
      </w:r>
      <w:r w:rsidRPr="0088046B">
        <w:rPr>
          <w:rFonts w:ascii="Times New Roman" w:hAnsi="Times New Roman" w:cs="Times New Roman"/>
          <w:i/>
          <w:iCs/>
          <w:noProof/>
        </w:rPr>
        <w:t>A Theory of Primitive Christian Religion</w:t>
      </w:r>
      <w:r w:rsidRPr="0088046B">
        <w:rPr>
          <w:rFonts w:ascii="Times New Roman" w:hAnsi="Times New Roman" w:cs="Times New Roman"/>
          <w:noProof/>
        </w:rPr>
        <w:t>. London: SCM Press Ltd, 1999.</w:t>
      </w:r>
    </w:p>
    <w:p w14:paraId="496A7DC6"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Tillich, Paul. </w:t>
      </w:r>
      <w:r w:rsidRPr="0088046B">
        <w:rPr>
          <w:rFonts w:ascii="Times New Roman" w:hAnsi="Times New Roman" w:cs="Times New Roman"/>
          <w:i/>
          <w:iCs/>
          <w:noProof/>
        </w:rPr>
        <w:t>Systematic Theology</w:t>
      </w:r>
      <w:r w:rsidRPr="0088046B">
        <w:rPr>
          <w:rFonts w:ascii="Times New Roman" w:hAnsi="Times New Roman" w:cs="Times New Roman"/>
          <w:noProof/>
        </w:rPr>
        <w:t>. London: SCM Press Ltd, 1978.</w:t>
      </w:r>
    </w:p>
    <w:p w14:paraId="1567FF08"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Veyne, Paul. </w:t>
      </w:r>
      <w:r w:rsidRPr="0088046B">
        <w:rPr>
          <w:rFonts w:ascii="Times New Roman" w:hAnsi="Times New Roman" w:cs="Times New Roman"/>
          <w:i/>
          <w:iCs/>
          <w:noProof/>
        </w:rPr>
        <w:t>Bread and Circuses</w:t>
      </w:r>
      <w:r w:rsidRPr="0088046B">
        <w:rPr>
          <w:rFonts w:ascii="Times New Roman" w:hAnsi="Times New Roman" w:cs="Times New Roman"/>
          <w:noProof/>
        </w:rPr>
        <w:t>. London: Penguin Books Ltd, 1990.</w:t>
      </w:r>
    </w:p>
    <w:p w14:paraId="51AF912C"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W.D.Borrie. </w:t>
      </w:r>
      <w:r w:rsidRPr="0088046B">
        <w:rPr>
          <w:rFonts w:ascii="Times New Roman" w:hAnsi="Times New Roman" w:cs="Times New Roman"/>
          <w:i/>
          <w:iCs/>
          <w:noProof/>
        </w:rPr>
        <w:t>The Growth and Control of World Population</w:t>
      </w:r>
      <w:r w:rsidRPr="0088046B">
        <w:rPr>
          <w:rFonts w:ascii="Times New Roman" w:hAnsi="Times New Roman" w:cs="Times New Roman"/>
          <w:noProof/>
        </w:rPr>
        <w:t>. London: Cox and Wyman Ltd, 1970.</w:t>
      </w:r>
    </w:p>
    <w:p w14:paraId="576138D3"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Welbourn, David. </w:t>
      </w:r>
      <w:r w:rsidRPr="0088046B">
        <w:rPr>
          <w:rFonts w:ascii="Times New Roman" w:hAnsi="Times New Roman" w:cs="Times New Roman"/>
          <w:i/>
          <w:iCs/>
          <w:noProof/>
        </w:rPr>
        <w:t>God Dimensional Man</w:t>
      </w:r>
      <w:r w:rsidRPr="0088046B">
        <w:rPr>
          <w:rFonts w:ascii="Times New Roman" w:hAnsi="Times New Roman" w:cs="Times New Roman"/>
          <w:noProof/>
        </w:rPr>
        <w:t>. London : Epworth Press, 1972.</w:t>
      </w:r>
    </w:p>
    <w:p w14:paraId="47CDC973"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Wight, N.T. </w:t>
      </w:r>
      <w:r w:rsidRPr="0088046B">
        <w:rPr>
          <w:rFonts w:ascii="Times New Roman" w:hAnsi="Times New Roman" w:cs="Times New Roman"/>
          <w:i/>
          <w:iCs/>
          <w:noProof/>
        </w:rPr>
        <w:t>The Resurrection of the Son of God. Christian Origins and the Question of God.</w:t>
      </w:r>
      <w:r w:rsidRPr="0088046B">
        <w:rPr>
          <w:rFonts w:ascii="Times New Roman" w:hAnsi="Times New Roman" w:cs="Times New Roman"/>
          <w:noProof/>
        </w:rPr>
        <w:t xml:space="preserve"> London0.: Society for Promoting Christian Knowledge, 2017.</w:t>
      </w:r>
    </w:p>
    <w:p w14:paraId="3CB60F9A"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Wiles, Maurice. </w:t>
      </w:r>
      <w:r w:rsidRPr="0088046B">
        <w:rPr>
          <w:rFonts w:ascii="Times New Roman" w:hAnsi="Times New Roman" w:cs="Times New Roman"/>
          <w:i/>
          <w:iCs/>
          <w:noProof/>
        </w:rPr>
        <w:t>Working Papers in Doctrine</w:t>
      </w:r>
      <w:r w:rsidRPr="0088046B">
        <w:rPr>
          <w:rFonts w:ascii="Times New Roman" w:hAnsi="Times New Roman" w:cs="Times New Roman"/>
          <w:noProof/>
        </w:rPr>
        <w:t>. London: SCM Press Ltd, 1976.</w:t>
      </w:r>
    </w:p>
    <w:p w14:paraId="2F816415"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Williams, George Huntston. “Christology and Church-State Relations in the Fourth Century.” </w:t>
      </w:r>
      <w:r w:rsidRPr="0088046B">
        <w:rPr>
          <w:rFonts w:ascii="Times New Roman" w:hAnsi="Times New Roman" w:cs="Times New Roman"/>
          <w:i/>
          <w:iCs/>
          <w:noProof/>
        </w:rPr>
        <w:t>Church History</w:t>
      </w:r>
      <w:r w:rsidRPr="0088046B">
        <w:rPr>
          <w:rFonts w:ascii="Times New Roman" w:hAnsi="Times New Roman" w:cs="Times New Roman"/>
          <w:noProof/>
        </w:rPr>
        <w:t xml:space="preserve"> 20.3 (1951). 01 May 2024. &lt;https://www.jstor.org/stable/3161893&gt;.</w:t>
      </w:r>
    </w:p>
    <w:p w14:paraId="11E94B01"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t xml:space="preserve">Wright., Marcus J Borg &amp; N.T. </w:t>
      </w:r>
      <w:r w:rsidRPr="0088046B">
        <w:rPr>
          <w:rFonts w:ascii="Times New Roman" w:hAnsi="Times New Roman" w:cs="Times New Roman"/>
          <w:i/>
          <w:iCs/>
          <w:noProof/>
        </w:rPr>
        <w:t>The Meaning of Jesus. Two Visions</w:t>
      </w:r>
      <w:r w:rsidRPr="0088046B">
        <w:rPr>
          <w:rFonts w:ascii="Times New Roman" w:hAnsi="Times New Roman" w:cs="Times New Roman"/>
          <w:noProof/>
        </w:rPr>
        <w:t>. New York: Harper Collins, 1999.</w:t>
      </w:r>
    </w:p>
    <w:p w14:paraId="3DEF22E1" w14:textId="77777777" w:rsidR="007F080D" w:rsidRPr="0088046B" w:rsidRDefault="007F080D" w:rsidP="007F080D">
      <w:pPr>
        <w:pStyle w:val="Bibliography"/>
        <w:ind w:left="720" w:hanging="720"/>
        <w:rPr>
          <w:rFonts w:ascii="Times New Roman" w:hAnsi="Times New Roman" w:cs="Times New Roman"/>
          <w:noProof/>
        </w:rPr>
      </w:pPr>
      <w:r w:rsidRPr="0088046B">
        <w:rPr>
          <w:rFonts w:ascii="Times New Roman" w:hAnsi="Times New Roman" w:cs="Times New Roman"/>
          <w:noProof/>
        </w:rPr>
        <w:lastRenderedPageBreak/>
        <w:t xml:space="preserve">Young, Frances M. </w:t>
      </w:r>
      <w:r w:rsidRPr="0088046B">
        <w:rPr>
          <w:rFonts w:ascii="Times New Roman" w:hAnsi="Times New Roman" w:cs="Times New Roman"/>
          <w:i/>
          <w:iCs/>
          <w:noProof/>
        </w:rPr>
        <w:t>From Nicaea to Chalcedon. A guide to the Literature and its Background</w:t>
      </w:r>
      <w:r w:rsidRPr="0088046B">
        <w:rPr>
          <w:rFonts w:ascii="Times New Roman" w:hAnsi="Times New Roman" w:cs="Times New Roman"/>
          <w:noProof/>
        </w:rPr>
        <w:t>. London: SCM Press Ltd, 1983.</w:t>
      </w:r>
    </w:p>
    <w:p w14:paraId="65BA5CD6" w14:textId="1A19F073" w:rsidR="007F080D" w:rsidRDefault="007F080D" w:rsidP="007F080D">
      <w:pPr>
        <w:pStyle w:val="Bibliography"/>
        <w:ind w:left="720" w:hanging="720"/>
      </w:pPr>
      <w:r w:rsidRPr="0088046B">
        <w:rPr>
          <w:rFonts w:ascii="Times New Roman" w:hAnsi="Times New Roman" w:cs="Times New Roman"/>
        </w:rPr>
        <w:fldChar w:fldCharType="end"/>
      </w:r>
    </w:p>
    <w:sectPr w:rsidR="007F080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FB0026" w14:textId="77777777" w:rsidR="001D0715" w:rsidRDefault="001D0715" w:rsidP="00A7655C">
      <w:pPr>
        <w:spacing w:after="0" w:line="240" w:lineRule="auto"/>
      </w:pPr>
      <w:r>
        <w:separator/>
      </w:r>
    </w:p>
  </w:endnote>
  <w:endnote w:type="continuationSeparator" w:id="0">
    <w:p w14:paraId="7596DF1A" w14:textId="77777777" w:rsidR="001D0715" w:rsidRDefault="001D0715" w:rsidP="00A7655C">
      <w:pPr>
        <w:spacing w:after="0" w:line="240" w:lineRule="auto"/>
      </w:pPr>
      <w:r>
        <w:continuationSeparator/>
      </w:r>
    </w:p>
  </w:endnote>
  <w:endnote w:type="continuationNotice" w:id="1">
    <w:p w14:paraId="0614C006" w14:textId="77777777" w:rsidR="001D0715" w:rsidRDefault="001D07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8625960"/>
      <w:docPartObj>
        <w:docPartGallery w:val="Page Numbers (Bottom of Page)"/>
        <w:docPartUnique/>
      </w:docPartObj>
    </w:sdtPr>
    <w:sdtEndPr>
      <w:rPr>
        <w:noProof/>
      </w:rPr>
    </w:sdtEndPr>
    <w:sdtContent>
      <w:p w14:paraId="1E175437" w14:textId="2C8BF39A" w:rsidR="009F65AE" w:rsidRDefault="009F65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095D00" w14:textId="77777777" w:rsidR="009F65AE" w:rsidRDefault="009F6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DA82DC" w14:textId="77777777" w:rsidR="001D0715" w:rsidRDefault="001D0715" w:rsidP="00A7655C">
      <w:pPr>
        <w:spacing w:after="0" w:line="240" w:lineRule="auto"/>
      </w:pPr>
      <w:r>
        <w:separator/>
      </w:r>
    </w:p>
  </w:footnote>
  <w:footnote w:type="continuationSeparator" w:id="0">
    <w:p w14:paraId="6DF12075" w14:textId="77777777" w:rsidR="001D0715" w:rsidRDefault="001D0715" w:rsidP="00A7655C">
      <w:pPr>
        <w:spacing w:after="0" w:line="240" w:lineRule="auto"/>
      </w:pPr>
      <w:r>
        <w:continuationSeparator/>
      </w:r>
    </w:p>
  </w:footnote>
  <w:footnote w:type="continuationNotice" w:id="1">
    <w:p w14:paraId="346FD8C8" w14:textId="77777777" w:rsidR="001D0715" w:rsidRDefault="001D0715">
      <w:pPr>
        <w:spacing w:after="0" w:line="240" w:lineRule="auto"/>
      </w:pPr>
    </w:p>
  </w:footnote>
  <w:footnote w:id="2">
    <w:p w14:paraId="78920648" w14:textId="1890FF97" w:rsidR="00EA546D" w:rsidRPr="008162D5" w:rsidRDefault="00EA546D" w:rsidP="008162D5">
      <w:pPr>
        <w:pStyle w:val="NoSpacing"/>
        <w:rPr>
          <w:rFonts w:ascii="Times New Roman" w:hAnsi="Times New Roman" w:cs="Times New Roman"/>
        </w:rPr>
      </w:pPr>
      <w:r w:rsidRPr="008162D5">
        <w:rPr>
          <w:rStyle w:val="FootnoteReference"/>
          <w:rFonts w:ascii="Times New Roman" w:hAnsi="Times New Roman" w:cs="Times New Roman"/>
        </w:rPr>
        <w:footnoteRef/>
      </w:r>
      <w:r w:rsidRPr="008162D5">
        <w:rPr>
          <w:rFonts w:ascii="Times New Roman" w:hAnsi="Times New Roman" w:cs="Times New Roman"/>
        </w:rPr>
        <w:t xml:space="preserve"> </w:t>
      </w:r>
      <w:r w:rsidRPr="008162D5">
        <w:rPr>
          <w:rFonts w:ascii="Times New Roman" w:hAnsi="Times New Roman" w:cs="Times New Roman"/>
          <w:noProof/>
        </w:rPr>
        <w:t xml:space="preserve">C.F.Evans., P.R. Ackroyd &amp;, ed. </w:t>
      </w:r>
      <w:r w:rsidRPr="008162D5">
        <w:rPr>
          <w:rFonts w:ascii="Times New Roman" w:hAnsi="Times New Roman" w:cs="Times New Roman"/>
          <w:i/>
          <w:iCs/>
          <w:noProof/>
        </w:rPr>
        <w:t>The Cambridge History of the Bible From The Beggings to Jerome</w:t>
      </w:r>
      <w:r w:rsidRPr="008162D5">
        <w:rPr>
          <w:rFonts w:ascii="Times New Roman" w:hAnsi="Times New Roman" w:cs="Times New Roman"/>
          <w:noProof/>
        </w:rPr>
        <w:t>. Cambridge: Cambridge University Press., 1970.</w:t>
      </w:r>
    </w:p>
  </w:footnote>
  <w:footnote w:id="3">
    <w:p w14:paraId="1507FE95" w14:textId="77777777" w:rsidR="00EA546D" w:rsidRPr="008162D5" w:rsidRDefault="00EA546D" w:rsidP="008162D5">
      <w:pPr>
        <w:pStyle w:val="NoSpacing"/>
        <w:rPr>
          <w:rFonts w:ascii="Times New Roman" w:hAnsi="Times New Roman" w:cs="Times New Roman"/>
        </w:rPr>
      </w:pPr>
      <w:r w:rsidRPr="008162D5">
        <w:rPr>
          <w:rStyle w:val="FootnoteReference"/>
          <w:rFonts w:ascii="Times New Roman" w:hAnsi="Times New Roman" w:cs="Times New Roman"/>
        </w:rPr>
        <w:footnoteRef/>
      </w:r>
      <w:r w:rsidRPr="008162D5">
        <w:rPr>
          <w:rFonts w:ascii="Times New Roman" w:hAnsi="Times New Roman" w:cs="Times New Roman"/>
        </w:rPr>
        <w:t xml:space="preserve"> </w:t>
      </w:r>
      <w:r w:rsidRPr="008162D5">
        <w:rPr>
          <w:rFonts w:ascii="Times New Roman" w:hAnsi="Times New Roman" w:cs="Times New Roman"/>
          <w:noProof/>
        </w:rPr>
        <w:t xml:space="preserve">Gwatkin, HM. </w:t>
      </w:r>
      <w:r w:rsidRPr="008162D5">
        <w:rPr>
          <w:rFonts w:ascii="Times New Roman" w:hAnsi="Times New Roman" w:cs="Times New Roman"/>
          <w:i/>
          <w:iCs/>
          <w:noProof/>
        </w:rPr>
        <w:t>Studies of Arianism.</w:t>
      </w:r>
      <w:r w:rsidRPr="008162D5">
        <w:rPr>
          <w:rFonts w:ascii="Times New Roman" w:hAnsi="Times New Roman" w:cs="Times New Roman"/>
          <w:noProof/>
        </w:rPr>
        <w:t xml:space="preserve"> Second. Cambridge: Deighton Bell and Co., 1900. P 2.</w:t>
      </w:r>
    </w:p>
  </w:footnote>
  <w:footnote w:id="4">
    <w:p w14:paraId="35A6853B" w14:textId="509B802B" w:rsidR="00BA30D6" w:rsidRPr="00AB1803" w:rsidRDefault="00BA30D6" w:rsidP="008162D5">
      <w:pPr>
        <w:pStyle w:val="NoSpacing"/>
      </w:pPr>
      <w:bookmarkStart w:id="0" w:name="_Hlk166943894"/>
      <w:r w:rsidRPr="008162D5">
        <w:rPr>
          <w:rStyle w:val="FootnoteReference"/>
          <w:rFonts w:ascii="Times New Roman" w:hAnsi="Times New Roman" w:cs="Times New Roman"/>
        </w:rPr>
        <w:footnoteRef/>
      </w:r>
      <w:r w:rsidRPr="008162D5">
        <w:rPr>
          <w:rFonts w:ascii="Times New Roman" w:hAnsi="Times New Roman" w:cs="Times New Roman"/>
        </w:rPr>
        <w:t xml:space="preserve"> </w:t>
      </w:r>
      <w:r w:rsidRPr="008162D5">
        <w:rPr>
          <w:rFonts w:ascii="Times New Roman" w:hAnsi="Times New Roman" w:cs="Times New Roman"/>
          <w:noProof/>
        </w:rPr>
        <w:t xml:space="preserve">Williams, George Huntston. “Christology and Church-State Relations in the Fourth Century.” </w:t>
      </w:r>
      <w:r w:rsidRPr="008162D5">
        <w:rPr>
          <w:rFonts w:ascii="Times New Roman" w:hAnsi="Times New Roman" w:cs="Times New Roman"/>
          <w:i/>
          <w:iCs/>
          <w:noProof/>
        </w:rPr>
        <w:t>Church History</w:t>
      </w:r>
      <w:r w:rsidRPr="008162D5">
        <w:rPr>
          <w:rFonts w:ascii="Times New Roman" w:hAnsi="Times New Roman" w:cs="Times New Roman"/>
          <w:noProof/>
        </w:rPr>
        <w:t xml:space="preserve"> 20.3 (1951). 01 May 2024. &lt;https://www.jstor.org/stable/3161893&gt;.</w:t>
      </w:r>
      <w:r w:rsidR="00B25896" w:rsidRPr="008162D5">
        <w:rPr>
          <w:rFonts w:ascii="Times New Roman" w:hAnsi="Times New Roman" w:cs="Times New Roman"/>
          <w:noProof/>
        </w:rPr>
        <w:t xml:space="preserve"> P4</w:t>
      </w:r>
      <w:bookmarkEnd w:id="0"/>
    </w:p>
  </w:footnote>
  <w:footnote w:id="5">
    <w:p w14:paraId="36CA7D05" w14:textId="194DBF0A" w:rsidR="000A3458" w:rsidRPr="00AB1803" w:rsidRDefault="000A3458" w:rsidP="004D4EB2">
      <w:pPr>
        <w:pStyle w:val="NoSpacing"/>
        <w:rPr>
          <w:rFonts w:ascii="Times New Roman" w:hAnsi="Times New Roman" w:cs="Times New Roman"/>
        </w:rPr>
      </w:pPr>
      <w:r w:rsidRPr="00AB1803">
        <w:rPr>
          <w:rStyle w:val="FootnoteReference"/>
          <w:rFonts w:ascii="Times New Roman" w:hAnsi="Times New Roman" w:cs="Times New Roman"/>
        </w:rPr>
        <w:footnoteRef/>
      </w:r>
      <w:r w:rsidRPr="00AB1803">
        <w:rPr>
          <w:rFonts w:ascii="Times New Roman" w:hAnsi="Times New Roman" w:cs="Times New Roman"/>
        </w:rPr>
        <w:t xml:space="preserve"> </w:t>
      </w:r>
      <w:r w:rsidR="00993830" w:rsidRPr="00AB1803">
        <w:rPr>
          <w:rFonts w:ascii="Times New Roman" w:hAnsi="Times New Roman" w:cs="Times New Roman"/>
        </w:rPr>
        <w:t xml:space="preserve">Athanasius, St. </w:t>
      </w:r>
      <w:r w:rsidR="00993830" w:rsidRPr="00AB1803">
        <w:rPr>
          <w:rFonts w:ascii="Times New Roman" w:hAnsi="Times New Roman" w:cs="Times New Roman"/>
          <w:i/>
        </w:rPr>
        <w:t>On the Incarnation</w:t>
      </w:r>
      <w:r w:rsidR="00993830" w:rsidRPr="00AB1803">
        <w:rPr>
          <w:rFonts w:ascii="Times New Roman" w:hAnsi="Times New Roman" w:cs="Times New Roman"/>
        </w:rPr>
        <w:t>. Durham: CreateSpace Publishing, 2017.</w:t>
      </w:r>
    </w:p>
  </w:footnote>
  <w:footnote w:id="6">
    <w:p w14:paraId="3A33733D" w14:textId="6548444C" w:rsidR="00841C84" w:rsidRPr="0010201E" w:rsidRDefault="00841C84" w:rsidP="00841C84">
      <w:pPr>
        <w:pStyle w:val="NoSpacing"/>
        <w:rPr>
          <w:rFonts w:ascii="Times New Roman" w:hAnsi="Times New Roman" w:cs="Times New Roman"/>
        </w:rPr>
      </w:pPr>
      <w:r w:rsidRPr="0010201E">
        <w:rPr>
          <w:rStyle w:val="FootnoteReference"/>
          <w:rFonts w:ascii="Times New Roman" w:hAnsi="Times New Roman" w:cs="Times New Roman"/>
          <w:vertAlign w:val="baseline"/>
        </w:rPr>
        <w:footnoteRef/>
      </w:r>
      <w:r w:rsidRPr="0010201E">
        <w:rPr>
          <w:rFonts w:ascii="Times New Roman" w:hAnsi="Times New Roman" w:cs="Times New Roman"/>
        </w:rPr>
        <w:t xml:space="preserve"> </w:t>
      </w:r>
      <w:bookmarkStart w:id="1" w:name="_Hlk167018008"/>
      <w:r w:rsidRPr="0010201E">
        <w:rPr>
          <w:rFonts w:ascii="Times New Roman" w:hAnsi="Times New Roman" w:cs="Times New Roman"/>
        </w:rPr>
        <w:t xml:space="preserve">Cochrane, Charles Norris. </w:t>
      </w:r>
      <w:r w:rsidRPr="00D515E9">
        <w:rPr>
          <w:rFonts w:ascii="Times New Roman" w:hAnsi="Times New Roman" w:cs="Times New Roman"/>
          <w:i/>
          <w:iCs/>
        </w:rPr>
        <w:t>Christianity and Classical Culture</w:t>
      </w:r>
      <w:r w:rsidR="00973665" w:rsidRPr="0010201E">
        <w:rPr>
          <w:rFonts w:ascii="Times New Roman" w:hAnsi="Times New Roman" w:cs="Times New Roman"/>
        </w:rPr>
        <w:t xml:space="preserve">. </w:t>
      </w:r>
      <w:r w:rsidRPr="0010201E">
        <w:rPr>
          <w:rFonts w:ascii="Times New Roman" w:hAnsi="Times New Roman" w:cs="Times New Roman"/>
        </w:rPr>
        <w:t>Oxford: Clarendon Press, 1940</w:t>
      </w:r>
      <w:bookmarkEnd w:id="1"/>
      <w:r w:rsidRPr="0010201E">
        <w:rPr>
          <w:rFonts w:ascii="Times New Roman" w:hAnsi="Times New Roman" w:cs="Times New Roman"/>
        </w:rPr>
        <w:t>.p210</w:t>
      </w:r>
    </w:p>
  </w:footnote>
  <w:footnote w:id="7">
    <w:p w14:paraId="62D8AFF1" w14:textId="77777777" w:rsidR="00841C84" w:rsidRPr="00296BF3" w:rsidRDefault="00841C84" w:rsidP="00841C84">
      <w:pPr>
        <w:pStyle w:val="NoSpacing"/>
        <w:rPr>
          <w:rFonts w:ascii="Times New Roman" w:hAnsi="Times New Roman" w:cs="Times New Roman"/>
        </w:rPr>
      </w:pPr>
      <w:r w:rsidRPr="0010201E">
        <w:rPr>
          <w:rStyle w:val="FootnoteReference"/>
          <w:rFonts w:ascii="Times New Roman" w:hAnsi="Times New Roman" w:cs="Times New Roman"/>
          <w:vertAlign w:val="baseline"/>
        </w:rPr>
        <w:footnoteRef/>
      </w:r>
      <w:r w:rsidRPr="0010201E">
        <w:rPr>
          <w:rFonts w:ascii="Times New Roman" w:hAnsi="Times New Roman" w:cs="Times New Roman"/>
        </w:rPr>
        <w:t xml:space="preserve"> McGrath, Alister E. </w:t>
      </w:r>
      <w:r w:rsidRPr="00D515E9">
        <w:rPr>
          <w:rFonts w:ascii="Times New Roman" w:hAnsi="Times New Roman" w:cs="Times New Roman"/>
          <w:i/>
          <w:iCs/>
        </w:rPr>
        <w:t>Christian Theology. An Introduction</w:t>
      </w:r>
      <w:r w:rsidRPr="0010201E">
        <w:rPr>
          <w:rFonts w:ascii="Times New Roman" w:hAnsi="Times New Roman" w:cs="Times New Roman"/>
        </w:rPr>
        <w:t>. Oxford: Wiley-Blackwell, 2011.p15</w:t>
      </w:r>
    </w:p>
  </w:footnote>
  <w:footnote w:id="8">
    <w:p w14:paraId="38B54F82" w14:textId="77777777" w:rsidR="00503038" w:rsidRPr="00AB1803" w:rsidRDefault="00503038" w:rsidP="00503038">
      <w:pPr>
        <w:pStyle w:val="FootnoteText"/>
        <w:rPr>
          <w:rFonts w:ascii="Times New Roman" w:hAnsi="Times New Roman" w:cs="Times New Roman"/>
          <w:sz w:val="22"/>
          <w:szCs w:val="22"/>
        </w:rPr>
      </w:pPr>
      <w:r w:rsidRPr="00AB1803">
        <w:rPr>
          <w:rStyle w:val="FootnoteReference"/>
          <w:rFonts w:ascii="Times New Roman" w:hAnsi="Times New Roman" w:cs="Times New Roman"/>
          <w:sz w:val="22"/>
          <w:szCs w:val="22"/>
        </w:rPr>
        <w:footnoteRef/>
      </w:r>
      <w:r w:rsidRPr="00AB1803">
        <w:rPr>
          <w:rFonts w:ascii="Times New Roman" w:hAnsi="Times New Roman" w:cs="Times New Roman"/>
          <w:sz w:val="22"/>
          <w:szCs w:val="22"/>
        </w:rPr>
        <w:t xml:space="preserve"> </w:t>
      </w:r>
      <w:bookmarkStart w:id="2" w:name="_Hlk164703110"/>
      <w:r w:rsidRPr="00AB1803">
        <w:rPr>
          <w:rFonts w:ascii="Times New Roman" w:hAnsi="Times New Roman" w:cs="Times New Roman"/>
          <w:color w:val="333333"/>
          <w:sz w:val="22"/>
          <w:szCs w:val="22"/>
          <w:shd w:val="clear" w:color="auto" w:fill="FFFFFF"/>
        </w:rPr>
        <w:t>Patrick O'Brien, ed (2003). </w:t>
      </w:r>
      <w:hyperlink r:id="rId1" w:history="1">
        <w:r w:rsidRPr="00D515E9">
          <w:rPr>
            <w:rStyle w:val="Hyperlink"/>
            <w:rFonts w:ascii="Times New Roman" w:hAnsi="Times New Roman" w:cs="Times New Roman"/>
            <w:i/>
            <w:iCs/>
            <w:color w:val="auto"/>
            <w:sz w:val="22"/>
            <w:szCs w:val="22"/>
            <w:shd w:val="clear" w:color="auto" w:fill="FFFFFF"/>
          </w:rPr>
          <w:t>Atlas</w:t>
        </w:r>
      </w:hyperlink>
      <w:r w:rsidRPr="00D515E9">
        <w:rPr>
          <w:rFonts w:ascii="Times New Roman" w:hAnsi="Times New Roman" w:cs="Times New Roman"/>
          <w:i/>
          <w:iCs/>
          <w:sz w:val="22"/>
          <w:szCs w:val="22"/>
          <w:shd w:val="clear" w:color="auto" w:fill="FFFFFF"/>
        </w:rPr>
        <w:t> </w:t>
      </w:r>
      <w:r w:rsidRPr="00D515E9">
        <w:rPr>
          <w:rFonts w:ascii="Times New Roman" w:hAnsi="Times New Roman" w:cs="Times New Roman"/>
          <w:i/>
          <w:iCs/>
          <w:color w:val="333333"/>
          <w:sz w:val="22"/>
          <w:szCs w:val="22"/>
          <w:shd w:val="clear" w:color="auto" w:fill="FFFFFF"/>
        </w:rPr>
        <w:t>of World History</w:t>
      </w:r>
      <w:r w:rsidRPr="00AB1803">
        <w:rPr>
          <w:rFonts w:ascii="Times New Roman" w:hAnsi="Times New Roman" w:cs="Times New Roman"/>
          <w:color w:val="333333"/>
          <w:sz w:val="22"/>
          <w:szCs w:val="22"/>
          <w:shd w:val="clear" w:color="auto" w:fill="FFFFFF"/>
        </w:rPr>
        <w:t>. New York: Oxford University Press. pp. 44-5. 0-19-521921-X.</w:t>
      </w:r>
      <w:bookmarkEnd w:id="2"/>
    </w:p>
  </w:footnote>
  <w:footnote w:id="9">
    <w:p w14:paraId="1EB7EE5E" w14:textId="77777777" w:rsidR="00503038" w:rsidRPr="00AB1803" w:rsidRDefault="00503038" w:rsidP="00503038">
      <w:pPr>
        <w:pStyle w:val="NoSpacing"/>
        <w:rPr>
          <w:rFonts w:ascii="Times New Roman" w:hAnsi="Times New Roman" w:cs="Times New Roman"/>
        </w:rPr>
      </w:pPr>
      <w:r w:rsidRPr="00AB1803">
        <w:rPr>
          <w:rStyle w:val="FootnoteReference"/>
          <w:rFonts w:ascii="Times New Roman" w:hAnsi="Times New Roman" w:cs="Times New Roman"/>
          <w:vertAlign w:val="baseline"/>
        </w:rPr>
        <w:footnoteRef/>
      </w:r>
      <w:r w:rsidRPr="00AB1803">
        <w:rPr>
          <w:rFonts w:ascii="Times New Roman" w:hAnsi="Times New Roman" w:cs="Times New Roman"/>
        </w:rPr>
        <w:t xml:space="preserve"> Cochrane, Charles Norris. </w:t>
      </w:r>
      <w:r w:rsidRPr="00D515E9">
        <w:rPr>
          <w:rFonts w:ascii="Times New Roman" w:hAnsi="Times New Roman" w:cs="Times New Roman"/>
          <w:i/>
          <w:iCs/>
        </w:rPr>
        <w:t>Christianity and Classical Culture</w:t>
      </w:r>
      <w:r w:rsidRPr="00AB1803">
        <w:rPr>
          <w:rFonts w:ascii="Times New Roman" w:hAnsi="Times New Roman" w:cs="Times New Roman"/>
        </w:rPr>
        <w:t>. Oxford: Clarendon Press, 1940.p210</w:t>
      </w:r>
    </w:p>
  </w:footnote>
  <w:footnote w:id="10">
    <w:p w14:paraId="11405236" w14:textId="2D4F5C60" w:rsidR="00503038" w:rsidRPr="00AB1803" w:rsidRDefault="00503038" w:rsidP="00503038">
      <w:pPr>
        <w:pStyle w:val="NoSpacing"/>
        <w:rPr>
          <w:rFonts w:ascii="Times New Roman" w:hAnsi="Times New Roman" w:cs="Times New Roman"/>
        </w:rPr>
      </w:pPr>
      <w:r w:rsidRPr="00AB1803">
        <w:rPr>
          <w:rStyle w:val="FootnoteReference"/>
          <w:rFonts w:ascii="Times New Roman" w:hAnsi="Times New Roman" w:cs="Times New Roman"/>
          <w:vertAlign w:val="baseline"/>
        </w:rPr>
        <w:footnoteRef/>
      </w:r>
      <w:r w:rsidRPr="00AB1803">
        <w:rPr>
          <w:rFonts w:ascii="Times New Roman" w:hAnsi="Times New Roman" w:cs="Times New Roman"/>
        </w:rPr>
        <w:t xml:space="preserve"> </w:t>
      </w:r>
      <w:bookmarkStart w:id="3" w:name="_Hlk164783586"/>
      <w:r w:rsidRPr="00AB1803">
        <w:rPr>
          <w:rFonts w:ascii="Times New Roman" w:hAnsi="Times New Roman" w:cs="Times New Roman"/>
        </w:rPr>
        <w:t xml:space="preserve">Cochrane, Charles Norris. </w:t>
      </w:r>
      <w:r w:rsidRPr="00D515E9">
        <w:rPr>
          <w:rFonts w:ascii="Times New Roman" w:hAnsi="Times New Roman" w:cs="Times New Roman"/>
          <w:i/>
          <w:iCs/>
        </w:rPr>
        <w:t>Christianity and Classical Culture</w:t>
      </w:r>
      <w:r w:rsidR="00973665" w:rsidRPr="00AB1803">
        <w:rPr>
          <w:rFonts w:ascii="Times New Roman" w:hAnsi="Times New Roman" w:cs="Times New Roman"/>
        </w:rPr>
        <w:t xml:space="preserve">. </w:t>
      </w:r>
      <w:r w:rsidRPr="00AB1803">
        <w:rPr>
          <w:rFonts w:ascii="Times New Roman" w:hAnsi="Times New Roman" w:cs="Times New Roman"/>
        </w:rPr>
        <w:t>Oxford: Clarendon Press, 1940.p211.</w:t>
      </w:r>
    </w:p>
    <w:bookmarkEnd w:id="3"/>
  </w:footnote>
  <w:footnote w:id="11">
    <w:p w14:paraId="6B9E8EB9" w14:textId="2A13B303" w:rsidR="00503038" w:rsidRPr="00AB1803" w:rsidRDefault="00503038" w:rsidP="00503038">
      <w:pPr>
        <w:pStyle w:val="NoSpacing"/>
        <w:rPr>
          <w:rFonts w:ascii="Times New Roman" w:hAnsi="Times New Roman" w:cs="Times New Roman"/>
        </w:rPr>
      </w:pPr>
      <w:r w:rsidRPr="00AB1803">
        <w:rPr>
          <w:rStyle w:val="FootnoteReference"/>
          <w:rFonts w:ascii="Times New Roman" w:hAnsi="Times New Roman" w:cs="Times New Roman"/>
          <w:vertAlign w:val="baseline"/>
        </w:rPr>
        <w:footnoteRef/>
      </w:r>
      <w:r w:rsidRPr="00AB1803">
        <w:rPr>
          <w:rFonts w:ascii="Times New Roman" w:hAnsi="Times New Roman" w:cs="Times New Roman"/>
        </w:rPr>
        <w:t xml:space="preserve"> </w:t>
      </w:r>
      <w:r w:rsidR="00450724">
        <w:rPr>
          <w:rFonts w:ascii="Times New Roman" w:hAnsi="Times New Roman" w:cs="Times New Roman"/>
        </w:rPr>
        <w:t>Ibid</w:t>
      </w:r>
    </w:p>
  </w:footnote>
  <w:footnote w:id="12">
    <w:p w14:paraId="3CD63662" w14:textId="1E532718" w:rsidR="00503038" w:rsidRPr="0010201E" w:rsidRDefault="00503038" w:rsidP="00503038">
      <w:pPr>
        <w:pStyle w:val="NoSpacing"/>
        <w:rPr>
          <w:rFonts w:ascii="Times New Roman" w:hAnsi="Times New Roman" w:cs="Times New Roman"/>
        </w:rPr>
      </w:pPr>
      <w:r w:rsidRPr="00AB1803">
        <w:rPr>
          <w:rStyle w:val="FootnoteReference"/>
          <w:rFonts w:ascii="Times New Roman" w:hAnsi="Times New Roman" w:cs="Times New Roman"/>
          <w:vertAlign w:val="baseline"/>
        </w:rPr>
        <w:footnoteRef/>
      </w:r>
      <w:r w:rsidRPr="00AB1803">
        <w:rPr>
          <w:rFonts w:ascii="Times New Roman" w:hAnsi="Times New Roman" w:cs="Times New Roman"/>
        </w:rPr>
        <w:t xml:space="preserve"> </w:t>
      </w:r>
      <w:r w:rsidR="00450724">
        <w:rPr>
          <w:rFonts w:ascii="Times New Roman" w:hAnsi="Times New Roman" w:cs="Times New Roman"/>
        </w:rPr>
        <w:t>Ibid</w:t>
      </w:r>
    </w:p>
  </w:footnote>
  <w:footnote w:id="13">
    <w:p w14:paraId="3F5E137A" w14:textId="77777777" w:rsidR="0013076D" w:rsidRPr="00207529" w:rsidRDefault="0013076D" w:rsidP="0013076D">
      <w:pPr>
        <w:pStyle w:val="NoSpacing"/>
        <w:jc w:val="both"/>
        <w:rPr>
          <w:rFonts w:ascii="Times New Roman" w:hAnsi="Times New Roman" w:cs="Times New Roman"/>
        </w:rPr>
      </w:pPr>
      <w:r w:rsidRPr="00207529">
        <w:rPr>
          <w:rStyle w:val="FootnoteReference"/>
          <w:rFonts w:ascii="Times New Roman" w:hAnsi="Times New Roman" w:cs="Times New Roman"/>
        </w:rPr>
        <w:footnoteRef/>
      </w:r>
      <w:r w:rsidRPr="00207529">
        <w:rPr>
          <w:rFonts w:ascii="Times New Roman" w:hAnsi="Times New Roman" w:cs="Times New Roman"/>
        </w:rPr>
        <w:t xml:space="preserve"> </w:t>
      </w:r>
      <w:bookmarkStart w:id="4" w:name="_Hlk164700830"/>
      <w:r w:rsidRPr="00207529">
        <w:rPr>
          <w:rFonts w:ascii="Times New Roman" w:hAnsi="Times New Roman" w:cs="Times New Roman"/>
          <w:noProof/>
        </w:rPr>
        <w:t xml:space="preserve">Eusebius. </w:t>
      </w:r>
      <w:r w:rsidRPr="00207529">
        <w:rPr>
          <w:rFonts w:ascii="Times New Roman" w:hAnsi="Times New Roman" w:cs="Times New Roman"/>
          <w:i/>
          <w:iCs/>
          <w:noProof/>
        </w:rPr>
        <w:t>The Church History</w:t>
      </w:r>
      <w:r w:rsidRPr="00207529">
        <w:rPr>
          <w:rFonts w:ascii="Times New Roman" w:hAnsi="Times New Roman" w:cs="Times New Roman"/>
          <w:noProof/>
        </w:rPr>
        <w:t>. Trans. Paul L. Maier. Grand Rapids: Kregal Publications, 1999. P 305.</w:t>
      </w:r>
      <w:bookmarkEnd w:id="4"/>
    </w:p>
  </w:footnote>
  <w:footnote w:id="14">
    <w:p w14:paraId="171E0FE8" w14:textId="168DA04E" w:rsidR="0013076D" w:rsidRDefault="0013076D" w:rsidP="0013076D">
      <w:pPr>
        <w:pStyle w:val="NoSpacing"/>
        <w:jc w:val="both"/>
      </w:pPr>
      <w:r w:rsidRPr="00207529">
        <w:rPr>
          <w:rStyle w:val="FootnoteReference"/>
          <w:rFonts w:ascii="Times New Roman" w:hAnsi="Times New Roman" w:cs="Times New Roman"/>
        </w:rPr>
        <w:footnoteRef/>
      </w:r>
      <w:r w:rsidRPr="00207529">
        <w:rPr>
          <w:rFonts w:ascii="Times New Roman" w:hAnsi="Times New Roman" w:cs="Times New Roman"/>
        </w:rPr>
        <w:t xml:space="preserve"> </w:t>
      </w:r>
      <w:r w:rsidR="00450724">
        <w:rPr>
          <w:rFonts w:ascii="Times New Roman" w:hAnsi="Times New Roman" w:cs="Times New Roman"/>
          <w:noProof/>
        </w:rPr>
        <w:t>Ibid</w:t>
      </w:r>
    </w:p>
  </w:footnote>
  <w:footnote w:id="15">
    <w:p w14:paraId="240E502E" w14:textId="2CF584B5" w:rsidR="00F46F01" w:rsidRPr="00AB1803" w:rsidRDefault="00F46F01" w:rsidP="00F46F01">
      <w:pPr>
        <w:pStyle w:val="NoSpacing"/>
        <w:rPr>
          <w:rFonts w:ascii="Times New Roman" w:hAnsi="Times New Roman" w:cs="Times New Roman"/>
        </w:rPr>
      </w:pPr>
      <w:r w:rsidRPr="00AB1803">
        <w:rPr>
          <w:rStyle w:val="FootnoteReference"/>
          <w:rFonts w:ascii="Times New Roman" w:hAnsi="Times New Roman" w:cs="Times New Roman"/>
        </w:rPr>
        <w:footnoteRef/>
      </w:r>
      <w:r w:rsidRPr="00AB1803">
        <w:rPr>
          <w:rFonts w:ascii="Times New Roman" w:hAnsi="Times New Roman" w:cs="Times New Roman"/>
        </w:rPr>
        <w:t xml:space="preserve"> Michael Lieb, Emma Mason, Jonathan Roberts &amp; Christopher Rowland., ed. </w:t>
      </w:r>
      <w:r w:rsidRPr="00D515E9">
        <w:rPr>
          <w:rFonts w:ascii="Times New Roman" w:hAnsi="Times New Roman" w:cs="Times New Roman"/>
          <w:i/>
          <w:iCs/>
        </w:rPr>
        <w:t>The Oxford Handbook of the Reception History of the Bible</w:t>
      </w:r>
      <w:r w:rsidRPr="00AB1803">
        <w:rPr>
          <w:rFonts w:ascii="Times New Roman" w:hAnsi="Times New Roman" w:cs="Times New Roman"/>
        </w:rPr>
        <w:t>. Oxford: Oxford University Press., 2014</w:t>
      </w:r>
      <w:r w:rsidR="00973665" w:rsidRPr="00AB1803">
        <w:rPr>
          <w:rFonts w:ascii="Times New Roman" w:hAnsi="Times New Roman" w:cs="Times New Roman"/>
        </w:rPr>
        <w:t xml:space="preserve">. </w:t>
      </w:r>
      <w:r w:rsidRPr="00AB1803">
        <w:rPr>
          <w:rFonts w:ascii="Times New Roman" w:hAnsi="Times New Roman" w:cs="Times New Roman"/>
        </w:rPr>
        <w:t>Tim Gorringe,  Karl Barth on Romans. P 597</w:t>
      </w:r>
    </w:p>
  </w:footnote>
  <w:footnote w:id="16">
    <w:p w14:paraId="714BF4F9" w14:textId="77777777" w:rsidR="001404D6" w:rsidRPr="00AB1803" w:rsidRDefault="001404D6" w:rsidP="001404D6">
      <w:pPr>
        <w:pStyle w:val="NoSpacing"/>
        <w:rPr>
          <w:rFonts w:ascii="Times New Roman" w:hAnsi="Times New Roman" w:cs="Times New Roman"/>
        </w:rPr>
      </w:pPr>
      <w:r w:rsidRPr="00AB1803">
        <w:rPr>
          <w:rStyle w:val="FootnoteReference"/>
          <w:rFonts w:ascii="Times New Roman" w:hAnsi="Times New Roman" w:cs="Times New Roman"/>
        </w:rPr>
        <w:footnoteRef/>
      </w:r>
      <w:r w:rsidRPr="00AB1803">
        <w:rPr>
          <w:rFonts w:ascii="Times New Roman" w:hAnsi="Times New Roman" w:cs="Times New Roman"/>
        </w:rPr>
        <w:t xml:space="preserve"> </w:t>
      </w:r>
      <w:r w:rsidRPr="00AB1803">
        <w:rPr>
          <w:rFonts w:ascii="Times New Roman" w:hAnsi="Times New Roman" w:cs="Times New Roman"/>
          <w:noProof/>
        </w:rPr>
        <w:t xml:space="preserve">Chadwick, Henry. </w:t>
      </w:r>
      <w:r w:rsidRPr="00AB1803">
        <w:rPr>
          <w:rFonts w:ascii="Times New Roman" w:hAnsi="Times New Roman" w:cs="Times New Roman"/>
          <w:i/>
          <w:iCs/>
          <w:noProof/>
        </w:rPr>
        <w:t>The Early Church. The Pelican History of the Church:1</w:t>
      </w:r>
      <w:r w:rsidRPr="00AB1803">
        <w:rPr>
          <w:rFonts w:ascii="Times New Roman" w:hAnsi="Times New Roman" w:cs="Times New Roman"/>
          <w:noProof/>
        </w:rPr>
        <w:t>. London: Penguin Books, 1967. P 133.</w:t>
      </w:r>
    </w:p>
  </w:footnote>
  <w:footnote w:id="17">
    <w:p w14:paraId="1D2C8C7C" w14:textId="77777777" w:rsidR="00880882" w:rsidRPr="00793419" w:rsidRDefault="00880882" w:rsidP="00880882">
      <w:pPr>
        <w:pStyle w:val="NoSpacing"/>
        <w:rPr>
          <w:rFonts w:ascii="Times New Roman" w:hAnsi="Times New Roman" w:cs="Times New Roman"/>
        </w:rPr>
      </w:pPr>
      <w:r w:rsidRPr="00793419">
        <w:rPr>
          <w:rStyle w:val="FootnoteReference"/>
          <w:rFonts w:ascii="Times New Roman" w:hAnsi="Times New Roman" w:cs="Times New Roman"/>
        </w:rPr>
        <w:footnoteRef/>
      </w:r>
      <w:r w:rsidRPr="00793419">
        <w:rPr>
          <w:rFonts w:ascii="Times New Roman" w:hAnsi="Times New Roman" w:cs="Times New Roman"/>
        </w:rPr>
        <w:t xml:space="preserve"> </w:t>
      </w:r>
      <w:r w:rsidRPr="00793419">
        <w:rPr>
          <w:rFonts w:ascii="Times New Roman" w:hAnsi="Times New Roman" w:cs="Times New Roman"/>
          <w:noProof/>
        </w:rPr>
        <w:t xml:space="preserve">Gwatkin, HM. </w:t>
      </w:r>
      <w:r w:rsidRPr="00793419">
        <w:rPr>
          <w:rFonts w:ascii="Times New Roman" w:hAnsi="Times New Roman" w:cs="Times New Roman"/>
          <w:i/>
          <w:iCs/>
          <w:noProof/>
        </w:rPr>
        <w:t>Studies of Arianism.</w:t>
      </w:r>
      <w:r w:rsidRPr="00793419">
        <w:rPr>
          <w:rFonts w:ascii="Times New Roman" w:hAnsi="Times New Roman" w:cs="Times New Roman"/>
          <w:noProof/>
        </w:rPr>
        <w:t xml:space="preserve"> Second. Cambridge: Deighton Bell and Co., 1900. P 16</w:t>
      </w:r>
    </w:p>
  </w:footnote>
  <w:footnote w:id="18">
    <w:p w14:paraId="51162858" w14:textId="77777777" w:rsidR="00880882" w:rsidRPr="002B0D31" w:rsidRDefault="00880882" w:rsidP="00880882">
      <w:pPr>
        <w:pStyle w:val="FootnoteText"/>
        <w:rPr>
          <w:rFonts w:ascii="Times New Roman" w:hAnsi="Times New Roman" w:cs="Times New Roman"/>
          <w:sz w:val="22"/>
          <w:szCs w:val="22"/>
        </w:rPr>
      </w:pPr>
      <w:r w:rsidRPr="002B0D31">
        <w:rPr>
          <w:rStyle w:val="FootnoteReference"/>
          <w:rFonts w:ascii="Times New Roman" w:hAnsi="Times New Roman" w:cs="Times New Roman"/>
          <w:sz w:val="22"/>
          <w:szCs w:val="22"/>
        </w:rPr>
        <w:footnoteRef/>
      </w:r>
      <w:r w:rsidRPr="002B0D31">
        <w:rPr>
          <w:rFonts w:ascii="Times New Roman" w:hAnsi="Times New Roman" w:cs="Times New Roman"/>
          <w:sz w:val="22"/>
          <w:szCs w:val="22"/>
        </w:rPr>
        <w:t xml:space="preserve"> </w:t>
      </w:r>
      <w:r w:rsidRPr="002B0D31">
        <w:rPr>
          <w:rFonts w:ascii="Times New Roman" w:hAnsi="Times New Roman" w:cs="Times New Roman"/>
          <w:noProof/>
          <w:sz w:val="22"/>
          <w:szCs w:val="22"/>
        </w:rPr>
        <w:t xml:space="preserve">W.D.Borrie. </w:t>
      </w:r>
      <w:r w:rsidRPr="002B0D31">
        <w:rPr>
          <w:rFonts w:ascii="Times New Roman" w:hAnsi="Times New Roman" w:cs="Times New Roman"/>
          <w:i/>
          <w:iCs/>
          <w:noProof/>
          <w:sz w:val="22"/>
          <w:szCs w:val="22"/>
        </w:rPr>
        <w:t>The Growth and Control of World Population</w:t>
      </w:r>
      <w:r w:rsidRPr="002B0D31">
        <w:rPr>
          <w:rFonts w:ascii="Times New Roman" w:hAnsi="Times New Roman" w:cs="Times New Roman"/>
          <w:noProof/>
          <w:sz w:val="22"/>
          <w:szCs w:val="22"/>
        </w:rPr>
        <w:t>. London: Cox and Wyman Ltd, 1970 p43</w:t>
      </w:r>
    </w:p>
  </w:footnote>
  <w:footnote w:id="19">
    <w:p w14:paraId="6B792DC4" w14:textId="42503068" w:rsidR="00E0672A" w:rsidRPr="002B0D31" w:rsidRDefault="00E0672A" w:rsidP="00B75C76">
      <w:pPr>
        <w:pStyle w:val="Bibliography"/>
        <w:ind w:left="720" w:hanging="720"/>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w:t>
      </w:r>
      <w:r w:rsidR="00B75C76" w:rsidRPr="002B0D31">
        <w:rPr>
          <w:rFonts w:ascii="Times New Roman" w:hAnsi="Times New Roman" w:cs="Times New Roman"/>
          <w:noProof/>
        </w:rPr>
        <w:t xml:space="preserve">Drake., H.A. “Constantine and Consensus.” </w:t>
      </w:r>
      <w:r w:rsidR="00B75C76" w:rsidRPr="002B0D31">
        <w:rPr>
          <w:rFonts w:ascii="Times New Roman" w:hAnsi="Times New Roman" w:cs="Times New Roman"/>
          <w:i/>
          <w:iCs/>
          <w:noProof/>
        </w:rPr>
        <w:t>Church History</w:t>
      </w:r>
      <w:r w:rsidR="00B75C76" w:rsidRPr="002B0D31">
        <w:rPr>
          <w:rFonts w:ascii="Times New Roman" w:hAnsi="Times New Roman" w:cs="Times New Roman"/>
          <w:noProof/>
        </w:rPr>
        <w:t xml:space="preserve"> 64.1 (1995): 1-15. 18 May 2024. &lt;https://www.jstor.org/stable/3168653&gt;.</w:t>
      </w:r>
      <w:r w:rsidR="00B75C76" w:rsidRPr="002B0D31">
        <w:rPr>
          <w:rFonts w:ascii="Times New Roman" w:hAnsi="Times New Roman" w:cs="Times New Roman"/>
          <w:noProof/>
        </w:rPr>
        <w:t xml:space="preserve"> </w:t>
      </w:r>
      <w:r w:rsidR="00646A46" w:rsidRPr="002B0D31">
        <w:rPr>
          <w:rFonts w:ascii="Times New Roman" w:hAnsi="Times New Roman" w:cs="Times New Roman"/>
          <w:noProof/>
        </w:rPr>
        <w:t>P2</w:t>
      </w:r>
    </w:p>
  </w:footnote>
  <w:footnote w:id="20">
    <w:p w14:paraId="7B0483DD" w14:textId="052D825B" w:rsidR="00BE497C" w:rsidRPr="002B0D31" w:rsidRDefault="00BE497C" w:rsidP="00BE497C">
      <w:pPr>
        <w:pStyle w:val="NoSpacing"/>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Cochrane, Charles Norris. </w:t>
      </w:r>
      <w:r w:rsidRPr="002B0D31">
        <w:rPr>
          <w:rFonts w:ascii="Times New Roman" w:hAnsi="Times New Roman" w:cs="Times New Roman"/>
          <w:i/>
        </w:rPr>
        <w:t xml:space="preserve">Christianity and Classical </w:t>
      </w:r>
      <w:r w:rsidR="00EC027F" w:rsidRPr="002B0D31">
        <w:rPr>
          <w:rFonts w:ascii="Times New Roman" w:hAnsi="Times New Roman" w:cs="Times New Roman"/>
          <w:i/>
        </w:rPr>
        <w:t>Culture.</w:t>
      </w:r>
      <w:r w:rsidRPr="002B0D31">
        <w:rPr>
          <w:rFonts w:ascii="Times New Roman" w:hAnsi="Times New Roman" w:cs="Times New Roman"/>
        </w:rPr>
        <w:t xml:space="preserve"> Oxford: Clarendon Press, 1940.p210</w:t>
      </w:r>
    </w:p>
  </w:footnote>
  <w:footnote w:id="21">
    <w:p w14:paraId="7743B0FD" w14:textId="77777777" w:rsidR="00BE497C" w:rsidRPr="002B0D31" w:rsidRDefault="00BE497C" w:rsidP="00BE497C">
      <w:pPr>
        <w:pStyle w:val="NoSpacing"/>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w:t>
      </w:r>
      <w:r w:rsidRPr="002B0D31">
        <w:rPr>
          <w:rFonts w:ascii="Times New Roman" w:hAnsi="Times New Roman" w:cs="Times New Roman"/>
          <w:noProof/>
        </w:rPr>
        <w:t xml:space="preserve">Burns, J.H., ed. </w:t>
      </w:r>
      <w:r w:rsidRPr="002B0D31">
        <w:rPr>
          <w:rFonts w:ascii="Times New Roman" w:hAnsi="Times New Roman" w:cs="Times New Roman"/>
          <w:i/>
          <w:iCs/>
          <w:noProof/>
        </w:rPr>
        <w:t>The Cambridge History of Medieval Political Thought c.350 - C.1450.</w:t>
      </w:r>
      <w:r w:rsidRPr="002B0D31">
        <w:rPr>
          <w:rFonts w:ascii="Times New Roman" w:hAnsi="Times New Roman" w:cs="Times New Roman"/>
          <w:noProof/>
        </w:rPr>
        <w:t xml:space="preserve"> Cambridge: Cambridge University Press, 2010. P66-7</w:t>
      </w:r>
    </w:p>
  </w:footnote>
  <w:footnote w:id="22">
    <w:p w14:paraId="1854E9D9" w14:textId="71B55EF3" w:rsidR="001957E4" w:rsidRPr="002B0D31" w:rsidRDefault="001957E4">
      <w:pPr>
        <w:pStyle w:val="FootnoteText"/>
        <w:rPr>
          <w:rFonts w:ascii="Times New Roman" w:hAnsi="Times New Roman" w:cs="Times New Roman"/>
          <w:sz w:val="22"/>
          <w:szCs w:val="22"/>
        </w:rPr>
      </w:pPr>
      <w:r w:rsidRPr="002B0D31">
        <w:rPr>
          <w:rStyle w:val="FootnoteReference"/>
          <w:rFonts w:ascii="Times New Roman" w:hAnsi="Times New Roman" w:cs="Times New Roman"/>
          <w:sz w:val="22"/>
          <w:szCs w:val="22"/>
        </w:rPr>
        <w:footnoteRef/>
      </w:r>
      <w:r w:rsidRPr="002B0D31">
        <w:rPr>
          <w:rFonts w:ascii="Times New Roman" w:hAnsi="Times New Roman" w:cs="Times New Roman"/>
          <w:sz w:val="22"/>
          <w:szCs w:val="22"/>
        </w:rPr>
        <w:t xml:space="preserve"> </w:t>
      </w:r>
      <w:r w:rsidRPr="002B0D31">
        <w:rPr>
          <w:rFonts w:ascii="Times New Roman" w:hAnsi="Times New Roman" w:cs="Times New Roman"/>
          <w:sz w:val="22"/>
          <w:szCs w:val="22"/>
        </w:rPr>
        <w:t xml:space="preserve">Cochrane, Charles Norris. </w:t>
      </w:r>
      <w:r w:rsidRPr="00D515E9">
        <w:rPr>
          <w:rFonts w:ascii="Times New Roman" w:hAnsi="Times New Roman" w:cs="Times New Roman"/>
          <w:i/>
          <w:iCs/>
          <w:sz w:val="22"/>
          <w:szCs w:val="22"/>
        </w:rPr>
        <w:t>Christianity and Classical Culture</w:t>
      </w:r>
      <w:r w:rsidR="00973665" w:rsidRPr="002B0D31">
        <w:rPr>
          <w:rFonts w:ascii="Times New Roman" w:hAnsi="Times New Roman" w:cs="Times New Roman"/>
          <w:sz w:val="22"/>
          <w:szCs w:val="22"/>
        </w:rPr>
        <w:t xml:space="preserve">. </w:t>
      </w:r>
      <w:r w:rsidRPr="002B0D31">
        <w:rPr>
          <w:rFonts w:ascii="Times New Roman" w:hAnsi="Times New Roman" w:cs="Times New Roman"/>
          <w:sz w:val="22"/>
          <w:szCs w:val="22"/>
        </w:rPr>
        <w:t>Oxford: Clarendon Press, 1940</w:t>
      </w:r>
      <w:r w:rsidRPr="002B0D31">
        <w:rPr>
          <w:rFonts w:ascii="Times New Roman" w:hAnsi="Times New Roman" w:cs="Times New Roman"/>
          <w:sz w:val="22"/>
          <w:szCs w:val="22"/>
        </w:rPr>
        <w:t xml:space="preserve"> p249</w:t>
      </w:r>
      <w:r w:rsidR="00066E04" w:rsidRPr="002B0D31">
        <w:rPr>
          <w:rFonts w:ascii="Times New Roman" w:hAnsi="Times New Roman" w:cs="Times New Roman"/>
          <w:sz w:val="22"/>
          <w:szCs w:val="22"/>
        </w:rPr>
        <w:t>.</w:t>
      </w:r>
    </w:p>
  </w:footnote>
  <w:footnote w:id="23">
    <w:p w14:paraId="6E34E581" w14:textId="007CCCDE" w:rsidR="0030474B" w:rsidRPr="00207529" w:rsidRDefault="0030474B" w:rsidP="0030474B">
      <w:pPr>
        <w:pStyle w:val="NoSpacing"/>
        <w:rPr>
          <w:rFonts w:ascii="Times New Roman" w:hAnsi="Times New Roman" w:cs="Times New Roman"/>
        </w:rPr>
      </w:pPr>
      <w:r w:rsidRPr="002B0D31">
        <w:rPr>
          <w:rStyle w:val="FootnoteReference"/>
          <w:rFonts w:ascii="Times New Roman" w:hAnsi="Times New Roman" w:cs="Times New Roman"/>
          <w:vertAlign w:val="baseline"/>
        </w:rPr>
        <w:footnoteRef/>
      </w:r>
      <w:r w:rsidRPr="002B0D31">
        <w:rPr>
          <w:rFonts w:ascii="Times New Roman" w:hAnsi="Times New Roman" w:cs="Times New Roman"/>
        </w:rPr>
        <w:t xml:space="preserve"> </w:t>
      </w:r>
      <w:bookmarkStart w:id="5" w:name="_Hlk164701637"/>
      <w:r w:rsidRPr="002B0D31">
        <w:rPr>
          <w:rFonts w:ascii="Times New Roman" w:hAnsi="Times New Roman" w:cs="Times New Roman"/>
          <w:noProof/>
        </w:rPr>
        <w:t xml:space="preserve">Cochrane, Charles Norris. </w:t>
      </w:r>
      <w:r w:rsidRPr="00D515E9">
        <w:rPr>
          <w:rFonts w:ascii="Times New Roman" w:hAnsi="Times New Roman" w:cs="Times New Roman"/>
          <w:i/>
          <w:iCs/>
        </w:rPr>
        <w:t xml:space="preserve">Christianity and Classical </w:t>
      </w:r>
      <w:r w:rsidR="00EC027F" w:rsidRPr="00D515E9">
        <w:rPr>
          <w:rFonts w:ascii="Times New Roman" w:hAnsi="Times New Roman" w:cs="Times New Roman"/>
          <w:i/>
          <w:iCs/>
        </w:rPr>
        <w:t>Culture</w:t>
      </w:r>
      <w:r w:rsidR="00EC027F" w:rsidRPr="002B0D31">
        <w:rPr>
          <w:rFonts w:ascii="Times New Roman" w:hAnsi="Times New Roman" w:cs="Times New Roman"/>
        </w:rPr>
        <w:t>.</w:t>
      </w:r>
      <w:r w:rsidRPr="002B0D31">
        <w:rPr>
          <w:rFonts w:ascii="Times New Roman" w:hAnsi="Times New Roman" w:cs="Times New Roman"/>
          <w:noProof/>
        </w:rPr>
        <w:t xml:space="preserve"> Oxford: Clarendon Press, 1940.p208.</w:t>
      </w:r>
      <w:bookmarkEnd w:id="5"/>
    </w:p>
  </w:footnote>
  <w:footnote w:id="24">
    <w:p w14:paraId="51CA59EF" w14:textId="77777777" w:rsidR="007D30E7" w:rsidRPr="002B0D31" w:rsidRDefault="007D30E7" w:rsidP="00166180">
      <w:pPr>
        <w:pStyle w:val="NoSpacing"/>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w:t>
      </w:r>
      <w:r w:rsidRPr="002B0D31">
        <w:rPr>
          <w:rFonts w:ascii="Times New Roman" w:hAnsi="Times New Roman" w:cs="Times New Roman"/>
          <w:noProof/>
        </w:rPr>
        <w:t>Jones, Donald. A First Index to Early Church History. Lichfield, 1959. P8</w:t>
      </w:r>
    </w:p>
  </w:footnote>
  <w:footnote w:id="25">
    <w:p w14:paraId="759AF449" w14:textId="29EBDF16" w:rsidR="00883A2E" w:rsidRPr="002B0D31" w:rsidRDefault="00883A2E" w:rsidP="00883A2E">
      <w:pPr>
        <w:pStyle w:val="Bibliography"/>
        <w:ind w:left="720" w:hanging="720"/>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P</w:t>
      </w:r>
      <w:r w:rsidRPr="002B0D31">
        <w:rPr>
          <w:rFonts w:ascii="Times New Roman" w:hAnsi="Times New Roman" w:cs="Times New Roman"/>
          <w:noProof/>
        </w:rPr>
        <w:t xml:space="preserve">eterson, Erik. </w:t>
      </w:r>
      <w:r w:rsidRPr="002B0D31">
        <w:rPr>
          <w:rFonts w:ascii="Times New Roman" w:hAnsi="Times New Roman" w:cs="Times New Roman"/>
          <w:i/>
          <w:iCs/>
          <w:noProof/>
        </w:rPr>
        <w:t>Theological Tractates</w:t>
      </w:r>
      <w:r w:rsidRPr="002B0D31">
        <w:rPr>
          <w:rFonts w:ascii="Times New Roman" w:hAnsi="Times New Roman" w:cs="Times New Roman"/>
          <w:noProof/>
        </w:rPr>
        <w:t>. Stanford: Stanford University Press, 2011.</w:t>
      </w:r>
    </w:p>
  </w:footnote>
  <w:footnote w:id="26">
    <w:p w14:paraId="55FD06D8" w14:textId="20ACFB17" w:rsidR="00CB54B2" w:rsidRPr="002B0D31" w:rsidRDefault="00CB54B2" w:rsidP="00166180">
      <w:pPr>
        <w:pStyle w:val="NoSpacing"/>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w:t>
      </w:r>
      <w:bookmarkStart w:id="6" w:name="_Hlk167019113"/>
      <w:r w:rsidRPr="002B0D31">
        <w:rPr>
          <w:rFonts w:ascii="Times New Roman" w:hAnsi="Times New Roman" w:cs="Times New Roman"/>
        </w:rPr>
        <w:t>Cochrane, Charles Norris</w:t>
      </w:r>
      <w:r w:rsidRPr="00D515E9">
        <w:rPr>
          <w:rFonts w:ascii="Times New Roman" w:hAnsi="Times New Roman" w:cs="Times New Roman"/>
          <w:i/>
          <w:iCs/>
        </w:rPr>
        <w:t>. Christianity and Classical Culture</w:t>
      </w:r>
      <w:r w:rsidR="00973665" w:rsidRPr="002B0D31">
        <w:rPr>
          <w:rFonts w:ascii="Times New Roman" w:hAnsi="Times New Roman" w:cs="Times New Roman"/>
        </w:rPr>
        <w:t xml:space="preserve">. </w:t>
      </w:r>
      <w:r w:rsidRPr="002B0D31">
        <w:rPr>
          <w:rFonts w:ascii="Times New Roman" w:hAnsi="Times New Roman" w:cs="Times New Roman"/>
        </w:rPr>
        <w:t>Oxford: Clarendon Press, 1940 p</w:t>
      </w:r>
      <w:r w:rsidRPr="002B0D31">
        <w:rPr>
          <w:rFonts w:ascii="Times New Roman" w:hAnsi="Times New Roman" w:cs="Times New Roman"/>
        </w:rPr>
        <w:t>257</w:t>
      </w:r>
      <w:r w:rsidRPr="002B0D31">
        <w:rPr>
          <w:rFonts w:ascii="Times New Roman" w:hAnsi="Times New Roman" w:cs="Times New Roman"/>
        </w:rPr>
        <w:t>.</w:t>
      </w:r>
      <w:bookmarkEnd w:id="6"/>
    </w:p>
  </w:footnote>
  <w:footnote w:id="27">
    <w:p w14:paraId="6DC45F30" w14:textId="7CDB252B" w:rsidR="007037DD" w:rsidRPr="002B0D31" w:rsidRDefault="007037DD" w:rsidP="00166180">
      <w:pPr>
        <w:pStyle w:val="NoSpacing"/>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w:t>
      </w:r>
      <w:r w:rsidRPr="002B0D31">
        <w:rPr>
          <w:rFonts w:ascii="Times New Roman" w:hAnsi="Times New Roman" w:cs="Times New Roman"/>
        </w:rPr>
        <w:t>Cochrane, Charles Norris</w:t>
      </w:r>
      <w:r w:rsidRPr="00D515E9">
        <w:rPr>
          <w:rFonts w:ascii="Times New Roman" w:hAnsi="Times New Roman" w:cs="Times New Roman"/>
          <w:i/>
          <w:iCs/>
        </w:rPr>
        <w:t>. Christianity and Classical Culture</w:t>
      </w:r>
      <w:r w:rsidR="00973665" w:rsidRPr="002B0D31">
        <w:rPr>
          <w:rFonts w:ascii="Times New Roman" w:hAnsi="Times New Roman" w:cs="Times New Roman"/>
        </w:rPr>
        <w:t xml:space="preserve">. </w:t>
      </w:r>
      <w:r w:rsidRPr="002B0D31">
        <w:rPr>
          <w:rFonts w:ascii="Times New Roman" w:hAnsi="Times New Roman" w:cs="Times New Roman"/>
        </w:rPr>
        <w:t>Oxford: Clarendon Press, 1940 p25</w:t>
      </w:r>
      <w:r w:rsidRPr="002B0D31">
        <w:rPr>
          <w:rFonts w:ascii="Times New Roman" w:hAnsi="Times New Roman" w:cs="Times New Roman"/>
        </w:rPr>
        <w:t>8</w:t>
      </w:r>
      <w:r w:rsidRPr="002B0D31">
        <w:rPr>
          <w:rFonts w:ascii="Times New Roman" w:hAnsi="Times New Roman" w:cs="Times New Roman"/>
        </w:rPr>
        <w:t>.</w:t>
      </w:r>
    </w:p>
  </w:footnote>
  <w:footnote w:id="28">
    <w:p w14:paraId="3088E5FD" w14:textId="77777777" w:rsidR="006E5AE2" w:rsidRPr="002B0D31" w:rsidRDefault="006E5AE2" w:rsidP="00166180">
      <w:pPr>
        <w:pStyle w:val="NoSpacing"/>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w:t>
      </w:r>
      <w:r w:rsidRPr="002B0D31">
        <w:rPr>
          <w:rFonts w:ascii="Times New Roman" w:hAnsi="Times New Roman" w:cs="Times New Roman"/>
          <w:noProof/>
        </w:rPr>
        <w:t xml:space="preserve">Gwatkin, HM. </w:t>
      </w:r>
      <w:r w:rsidRPr="00D515E9">
        <w:rPr>
          <w:rFonts w:ascii="Times New Roman" w:hAnsi="Times New Roman" w:cs="Times New Roman"/>
          <w:i/>
          <w:iCs/>
          <w:noProof/>
        </w:rPr>
        <w:t>The Arian Controversy</w:t>
      </w:r>
      <w:r w:rsidRPr="002B0D31">
        <w:rPr>
          <w:rFonts w:ascii="Times New Roman" w:hAnsi="Times New Roman" w:cs="Times New Roman"/>
          <w:noProof/>
        </w:rPr>
        <w:t>. London: William Mann, 2022.p25</w:t>
      </w:r>
    </w:p>
  </w:footnote>
  <w:footnote w:id="29">
    <w:p w14:paraId="0EEBD941" w14:textId="77777777" w:rsidR="006E5AE2" w:rsidRPr="00AB1803" w:rsidRDefault="006E5AE2" w:rsidP="00166180">
      <w:pPr>
        <w:pStyle w:val="NoSpacing"/>
      </w:pPr>
      <w:r w:rsidRPr="002B0D31">
        <w:rPr>
          <w:rStyle w:val="FootnoteReference"/>
          <w:rFonts w:ascii="Times New Roman" w:hAnsi="Times New Roman" w:cs="Times New Roman"/>
        </w:rPr>
        <w:footnoteRef/>
      </w:r>
      <w:r w:rsidRPr="002B0D31">
        <w:rPr>
          <w:rFonts w:ascii="Times New Roman" w:hAnsi="Times New Roman" w:cs="Times New Roman"/>
        </w:rPr>
        <w:t xml:space="preserve"> </w:t>
      </w:r>
      <w:r w:rsidRPr="002B0D31">
        <w:rPr>
          <w:rFonts w:ascii="Times New Roman" w:hAnsi="Times New Roman" w:cs="Times New Roman"/>
          <w:noProof/>
        </w:rPr>
        <w:t xml:space="preserve">Gwatkin, HM. </w:t>
      </w:r>
      <w:r w:rsidRPr="00D515E9">
        <w:rPr>
          <w:rFonts w:ascii="Times New Roman" w:hAnsi="Times New Roman" w:cs="Times New Roman"/>
          <w:i/>
          <w:iCs/>
          <w:noProof/>
        </w:rPr>
        <w:t>The Arian Controversy</w:t>
      </w:r>
      <w:r w:rsidRPr="002B0D31">
        <w:rPr>
          <w:rFonts w:ascii="Times New Roman" w:hAnsi="Times New Roman" w:cs="Times New Roman"/>
          <w:noProof/>
        </w:rPr>
        <w:t>. London: William Mann, 2022.p26</w:t>
      </w:r>
    </w:p>
  </w:footnote>
  <w:footnote w:id="30">
    <w:p w14:paraId="4A2E5C58" w14:textId="77777777" w:rsidR="000427F2" w:rsidRPr="002B0D31" w:rsidRDefault="000427F2" w:rsidP="000427F2">
      <w:pPr>
        <w:pStyle w:val="FootnoteText"/>
        <w:rPr>
          <w:rFonts w:ascii="Times New Roman" w:hAnsi="Times New Roman" w:cs="Times New Roman"/>
          <w:sz w:val="22"/>
          <w:szCs w:val="22"/>
        </w:rPr>
      </w:pPr>
      <w:r w:rsidRPr="002B0D31">
        <w:rPr>
          <w:rStyle w:val="FootnoteReference"/>
          <w:rFonts w:ascii="Times New Roman" w:hAnsi="Times New Roman" w:cs="Times New Roman"/>
          <w:sz w:val="22"/>
          <w:szCs w:val="22"/>
        </w:rPr>
        <w:footnoteRef/>
      </w:r>
      <w:r w:rsidRPr="002B0D31">
        <w:rPr>
          <w:rFonts w:ascii="Times New Roman" w:hAnsi="Times New Roman" w:cs="Times New Roman"/>
          <w:sz w:val="22"/>
          <w:szCs w:val="22"/>
        </w:rPr>
        <w:t xml:space="preserve"> </w:t>
      </w:r>
      <w:bookmarkStart w:id="7" w:name="_Hlk167038285"/>
      <w:r w:rsidRPr="002B0D31">
        <w:rPr>
          <w:rFonts w:ascii="Times New Roman" w:hAnsi="Times New Roman" w:cs="Times New Roman"/>
          <w:noProof/>
          <w:sz w:val="22"/>
          <w:szCs w:val="22"/>
        </w:rPr>
        <w:t xml:space="preserve">Gwatkin, HM. </w:t>
      </w:r>
      <w:r w:rsidRPr="002B0D31">
        <w:rPr>
          <w:rFonts w:ascii="Times New Roman" w:hAnsi="Times New Roman" w:cs="Times New Roman"/>
          <w:i/>
          <w:iCs/>
          <w:noProof/>
          <w:sz w:val="22"/>
          <w:szCs w:val="22"/>
        </w:rPr>
        <w:t>The Arian Controversy</w:t>
      </w:r>
      <w:r w:rsidRPr="002B0D31">
        <w:rPr>
          <w:rFonts w:ascii="Times New Roman" w:hAnsi="Times New Roman" w:cs="Times New Roman"/>
          <w:noProof/>
          <w:sz w:val="22"/>
          <w:szCs w:val="22"/>
        </w:rPr>
        <w:t>. London: William Mann, 2022.p27.</w:t>
      </w:r>
      <w:bookmarkEnd w:id="7"/>
    </w:p>
  </w:footnote>
  <w:footnote w:id="31">
    <w:p w14:paraId="149F01A7" w14:textId="3D7EDA7D" w:rsidR="00022341" w:rsidRPr="002B0D31" w:rsidRDefault="00022341" w:rsidP="001A4750">
      <w:pPr>
        <w:pStyle w:val="NoSpacing"/>
        <w:rPr>
          <w:rFonts w:ascii="Times New Roman" w:hAnsi="Times New Roman" w:cs="Times New Roman"/>
        </w:rPr>
      </w:pPr>
      <w:r w:rsidRPr="002B0D31">
        <w:rPr>
          <w:rStyle w:val="FootnoteReference"/>
          <w:rFonts w:ascii="Times New Roman" w:hAnsi="Times New Roman" w:cs="Times New Roman"/>
        </w:rPr>
        <w:footnoteRef/>
      </w:r>
      <w:r w:rsidRPr="002B0D31">
        <w:rPr>
          <w:rFonts w:ascii="Times New Roman" w:hAnsi="Times New Roman" w:cs="Times New Roman"/>
        </w:rPr>
        <w:t xml:space="preserve"> Theodosian Code XVI. I,2.  Quoted in:  Reinhold., Naphtali Lewis and Meyer, ed. </w:t>
      </w:r>
      <w:r w:rsidRPr="002B0D31">
        <w:rPr>
          <w:rFonts w:ascii="Times New Roman" w:hAnsi="Times New Roman" w:cs="Times New Roman"/>
          <w:i/>
        </w:rPr>
        <w:t xml:space="preserve">Roman </w:t>
      </w:r>
      <w:r w:rsidR="00B41265" w:rsidRPr="002B0D31">
        <w:rPr>
          <w:rFonts w:ascii="Times New Roman" w:hAnsi="Times New Roman" w:cs="Times New Roman"/>
          <w:i/>
        </w:rPr>
        <w:t>Civilization.</w:t>
      </w:r>
      <w:r w:rsidRPr="002B0D31">
        <w:rPr>
          <w:rFonts w:ascii="Times New Roman" w:hAnsi="Times New Roman" w:cs="Times New Roman"/>
          <w:i/>
        </w:rPr>
        <w:t xml:space="preserve"> Selected Readings. The Empire.</w:t>
      </w:r>
      <w:r w:rsidRPr="002B0D31">
        <w:rPr>
          <w:rFonts w:ascii="Times New Roman" w:hAnsi="Times New Roman" w:cs="Times New Roman"/>
        </w:rPr>
        <w:t xml:space="preserve"> Vol. II. New York: Columbia University Press., 1990. II vols p614-5.</w:t>
      </w:r>
    </w:p>
  </w:footnote>
  <w:footnote w:id="32">
    <w:p w14:paraId="501C98F2" w14:textId="25AEA437" w:rsidR="00081B64" w:rsidRPr="002B0D31" w:rsidRDefault="00081B64">
      <w:pPr>
        <w:pStyle w:val="FootnoteText"/>
        <w:rPr>
          <w:rFonts w:ascii="Times New Roman" w:hAnsi="Times New Roman" w:cs="Times New Roman"/>
          <w:sz w:val="22"/>
          <w:szCs w:val="22"/>
        </w:rPr>
      </w:pPr>
      <w:r w:rsidRPr="002B0D31">
        <w:rPr>
          <w:rStyle w:val="FootnoteReference"/>
          <w:rFonts w:ascii="Times New Roman" w:hAnsi="Times New Roman" w:cs="Times New Roman"/>
          <w:sz w:val="22"/>
          <w:szCs w:val="22"/>
        </w:rPr>
        <w:footnoteRef/>
      </w:r>
      <w:r w:rsidRPr="002B0D31">
        <w:rPr>
          <w:rFonts w:ascii="Times New Roman" w:hAnsi="Times New Roman" w:cs="Times New Roman"/>
          <w:sz w:val="22"/>
          <w:szCs w:val="22"/>
        </w:rPr>
        <w:t xml:space="preserve"> </w:t>
      </w:r>
      <w:bookmarkStart w:id="8" w:name="_Hlk167038988"/>
      <w:r w:rsidRPr="002B0D31">
        <w:rPr>
          <w:rFonts w:ascii="Times New Roman" w:hAnsi="Times New Roman" w:cs="Times New Roman"/>
          <w:noProof/>
          <w:sz w:val="22"/>
          <w:szCs w:val="22"/>
        </w:rPr>
        <w:t xml:space="preserve">Gwatkin, HM. </w:t>
      </w:r>
      <w:r w:rsidRPr="002B0D31">
        <w:rPr>
          <w:rFonts w:ascii="Times New Roman" w:hAnsi="Times New Roman" w:cs="Times New Roman"/>
          <w:i/>
          <w:iCs/>
          <w:noProof/>
          <w:sz w:val="22"/>
          <w:szCs w:val="22"/>
        </w:rPr>
        <w:t>The Arian Controversy</w:t>
      </w:r>
      <w:r w:rsidRPr="002B0D31">
        <w:rPr>
          <w:rFonts w:ascii="Times New Roman" w:hAnsi="Times New Roman" w:cs="Times New Roman"/>
          <w:noProof/>
          <w:sz w:val="22"/>
          <w:szCs w:val="22"/>
        </w:rPr>
        <w:t>. London: William Mann, 2022.p27.</w:t>
      </w:r>
      <w:bookmarkEnd w:id="8"/>
    </w:p>
  </w:footnote>
  <w:footnote w:id="33">
    <w:p w14:paraId="71ABAE31" w14:textId="1EDB4315" w:rsidR="004C28AA" w:rsidRPr="0088046B" w:rsidRDefault="004C28AA" w:rsidP="004C28AA">
      <w:pPr>
        <w:pStyle w:val="Bibliography"/>
        <w:ind w:left="720" w:hanging="720"/>
        <w:rPr>
          <w:rFonts w:ascii="Times New Roman" w:hAnsi="Times New Roman" w:cs="Times New Roman"/>
          <w:noProof/>
        </w:rPr>
      </w:pPr>
      <w:r>
        <w:rPr>
          <w:rStyle w:val="FootnoteReference"/>
        </w:rPr>
        <w:footnoteRef/>
      </w:r>
      <w:r>
        <w:t xml:space="preserve"> </w:t>
      </w:r>
      <w:r w:rsidRPr="0088046B">
        <w:rPr>
          <w:rFonts w:ascii="Times New Roman" w:hAnsi="Times New Roman" w:cs="Times New Roman"/>
          <w:noProof/>
        </w:rPr>
        <w:t xml:space="preserve">Heer, Friedrich. </w:t>
      </w:r>
      <w:r w:rsidRPr="0088046B">
        <w:rPr>
          <w:rFonts w:ascii="Times New Roman" w:hAnsi="Times New Roman" w:cs="Times New Roman"/>
          <w:i/>
          <w:iCs/>
          <w:noProof/>
        </w:rPr>
        <w:t>God's First Love. Christians and Jews over two thousand years</w:t>
      </w:r>
      <w:r w:rsidRPr="0088046B">
        <w:rPr>
          <w:rFonts w:ascii="Times New Roman" w:hAnsi="Times New Roman" w:cs="Times New Roman"/>
          <w:noProof/>
        </w:rPr>
        <w:t>. London: Orion Books Ltd, 1999.</w:t>
      </w:r>
      <w:r>
        <w:rPr>
          <w:rFonts w:ascii="Times New Roman" w:hAnsi="Times New Roman" w:cs="Times New Roman"/>
          <w:noProof/>
        </w:rPr>
        <w:t>p49.</w:t>
      </w:r>
    </w:p>
    <w:p w14:paraId="5F51FD1F" w14:textId="6246780C" w:rsidR="004C28AA" w:rsidRDefault="004C28AA">
      <w:pPr>
        <w:pStyle w:val="FootnoteText"/>
      </w:pPr>
    </w:p>
  </w:footnote>
  <w:footnote w:id="34">
    <w:p w14:paraId="0DDEB2A2" w14:textId="157C1A41" w:rsidR="00DD733D" w:rsidRDefault="00DD733D">
      <w:pPr>
        <w:pStyle w:val="FootnoteText"/>
      </w:pPr>
      <w:r w:rsidRPr="002B0D31">
        <w:rPr>
          <w:rStyle w:val="FootnoteReference"/>
          <w:rFonts w:ascii="Times New Roman" w:hAnsi="Times New Roman" w:cs="Times New Roman"/>
          <w:sz w:val="22"/>
          <w:szCs w:val="22"/>
        </w:rPr>
        <w:footnoteRef/>
      </w:r>
      <w:r w:rsidRPr="002B0D31">
        <w:rPr>
          <w:rFonts w:ascii="Times New Roman" w:hAnsi="Times New Roman" w:cs="Times New Roman"/>
          <w:sz w:val="22"/>
          <w:szCs w:val="22"/>
        </w:rPr>
        <w:t xml:space="preserve"> </w:t>
      </w:r>
      <w:r w:rsidRPr="002B0D31">
        <w:rPr>
          <w:rFonts w:ascii="Times New Roman" w:hAnsi="Times New Roman" w:cs="Times New Roman"/>
          <w:noProof/>
          <w:sz w:val="22"/>
          <w:szCs w:val="22"/>
        </w:rPr>
        <w:t xml:space="preserve">Gwatkin, HM. </w:t>
      </w:r>
      <w:r w:rsidRPr="002B0D31">
        <w:rPr>
          <w:rFonts w:ascii="Times New Roman" w:hAnsi="Times New Roman" w:cs="Times New Roman"/>
          <w:i/>
          <w:iCs/>
          <w:noProof/>
          <w:sz w:val="22"/>
          <w:szCs w:val="22"/>
        </w:rPr>
        <w:t>The Arian Controversy</w:t>
      </w:r>
      <w:r w:rsidRPr="002B0D31">
        <w:rPr>
          <w:rFonts w:ascii="Times New Roman" w:hAnsi="Times New Roman" w:cs="Times New Roman"/>
          <w:noProof/>
          <w:sz w:val="22"/>
          <w:szCs w:val="22"/>
        </w:rPr>
        <w:t>. London: William Mann, 2022.p</w:t>
      </w:r>
      <w:r w:rsidR="00233D0B" w:rsidRPr="002B0D31">
        <w:rPr>
          <w:rFonts w:ascii="Times New Roman" w:hAnsi="Times New Roman" w:cs="Times New Roman"/>
          <w:noProof/>
          <w:sz w:val="22"/>
          <w:szCs w:val="22"/>
        </w:rPr>
        <w:t>88</w:t>
      </w:r>
    </w:p>
  </w:footnote>
  <w:footnote w:id="35">
    <w:p w14:paraId="4343DFC9" w14:textId="77777777" w:rsidR="00E208FF" w:rsidRDefault="00E208FF" w:rsidP="00E208FF">
      <w:pPr>
        <w:pStyle w:val="NoSpacing"/>
      </w:pPr>
      <w:r w:rsidRPr="0010201E">
        <w:rPr>
          <w:rStyle w:val="FootnoteReference"/>
          <w:rFonts w:ascii="Times New Roman" w:hAnsi="Times New Roman" w:cs="Times New Roman"/>
        </w:rPr>
        <w:footnoteRef/>
      </w:r>
      <w:r w:rsidRPr="0010201E">
        <w:rPr>
          <w:rFonts w:ascii="Times New Roman" w:hAnsi="Times New Roman" w:cs="Times New Roman"/>
        </w:rPr>
        <w:t xml:space="preserve"> </w:t>
      </w:r>
      <w:r w:rsidRPr="0010201E">
        <w:rPr>
          <w:rFonts w:ascii="Times New Roman" w:hAnsi="Times New Roman" w:cs="Times New Roman"/>
          <w:noProof/>
        </w:rPr>
        <w:t xml:space="preserve">Burns, J.H., ed. </w:t>
      </w:r>
      <w:r w:rsidRPr="0010201E">
        <w:rPr>
          <w:rFonts w:ascii="Times New Roman" w:hAnsi="Times New Roman" w:cs="Times New Roman"/>
          <w:i/>
          <w:iCs/>
          <w:noProof/>
        </w:rPr>
        <w:t>The Cambridge History of Medieval Political Thought c.350 - C.1450.</w:t>
      </w:r>
      <w:r w:rsidRPr="0010201E">
        <w:rPr>
          <w:rFonts w:ascii="Times New Roman" w:hAnsi="Times New Roman" w:cs="Times New Roman"/>
          <w:noProof/>
        </w:rPr>
        <w:t xml:space="preserve"> Cambridge: Cambridge University Press, 2010. P67</w:t>
      </w:r>
    </w:p>
  </w:footnote>
  <w:footnote w:id="36">
    <w:p w14:paraId="0145DF60" w14:textId="77777777" w:rsidR="008F4D8A" w:rsidRPr="00AB1803" w:rsidRDefault="008F4D8A" w:rsidP="008F4D8A">
      <w:pPr>
        <w:pStyle w:val="Bibliography"/>
        <w:ind w:left="720" w:hanging="720"/>
        <w:rPr>
          <w:rFonts w:ascii="Times New Roman" w:hAnsi="Times New Roman" w:cs="Times New Roman"/>
        </w:rPr>
      </w:pPr>
      <w:r w:rsidRPr="00AB1803">
        <w:rPr>
          <w:rStyle w:val="FootnoteReference"/>
          <w:rFonts w:ascii="Times New Roman" w:hAnsi="Times New Roman" w:cs="Times New Roman"/>
        </w:rPr>
        <w:footnoteRef/>
      </w:r>
      <w:r w:rsidRPr="00AB1803">
        <w:rPr>
          <w:rFonts w:ascii="Times New Roman" w:hAnsi="Times New Roman" w:cs="Times New Roman"/>
        </w:rPr>
        <w:t xml:space="preserve"> </w:t>
      </w:r>
      <w:r w:rsidRPr="00AB1803">
        <w:rPr>
          <w:rFonts w:ascii="Times New Roman" w:hAnsi="Times New Roman" w:cs="Times New Roman"/>
          <w:noProof/>
        </w:rPr>
        <w:t xml:space="preserve">Durant, Will. </w:t>
      </w:r>
      <w:r w:rsidRPr="00AB1803">
        <w:rPr>
          <w:rFonts w:ascii="Times New Roman" w:hAnsi="Times New Roman" w:cs="Times New Roman"/>
          <w:i/>
          <w:iCs/>
          <w:noProof/>
        </w:rPr>
        <w:t>The Story of Civilization III Caesar and Christ</w:t>
      </w:r>
      <w:r w:rsidRPr="00AB1803">
        <w:rPr>
          <w:rFonts w:ascii="Times New Roman" w:hAnsi="Times New Roman" w:cs="Times New Roman"/>
          <w:noProof/>
        </w:rPr>
        <w:t>. New York: Simon and Schuster, 1944.p667</w:t>
      </w:r>
    </w:p>
  </w:footnote>
  <w:footnote w:id="37">
    <w:p w14:paraId="7097270F" w14:textId="30BC63BC" w:rsidR="008F4D8A" w:rsidRPr="00AB1803" w:rsidRDefault="008F4D8A" w:rsidP="008F4D8A">
      <w:pPr>
        <w:pStyle w:val="FootnoteText"/>
        <w:rPr>
          <w:rFonts w:ascii="Times New Roman" w:hAnsi="Times New Roman" w:cs="Times New Roman"/>
          <w:sz w:val="22"/>
          <w:szCs w:val="22"/>
        </w:rPr>
      </w:pPr>
      <w:r w:rsidRPr="00AB1803">
        <w:rPr>
          <w:rStyle w:val="FootnoteReference"/>
          <w:rFonts w:ascii="Times New Roman" w:hAnsi="Times New Roman" w:cs="Times New Roman"/>
          <w:sz w:val="22"/>
          <w:szCs w:val="22"/>
        </w:rPr>
        <w:footnoteRef/>
      </w:r>
      <w:r w:rsidRPr="00AB1803">
        <w:rPr>
          <w:rFonts w:ascii="Times New Roman" w:hAnsi="Times New Roman" w:cs="Times New Roman"/>
          <w:sz w:val="22"/>
          <w:szCs w:val="22"/>
        </w:rPr>
        <w:t xml:space="preserve"> </w:t>
      </w:r>
      <w:r w:rsidR="00C91A76">
        <w:rPr>
          <w:rFonts w:ascii="Times New Roman" w:hAnsi="Times New Roman" w:cs="Times New Roman"/>
          <w:noProof/>
          <w:sz w:val="22"/>
          <w:szCs w:val="22"/>
        </w:rPr>
        <w:t>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550EF"/>
    <w:multiLevelType w:val="hybridMultilevel"/>
    <w:tmpl w:val="3496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B2C28"/>
    <w:multiLevelType w:val="multilevel"/>
    <w:tmpl w:val="77EE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EF3015"/>
    <w:multiLevelType w:val="hybridMultilevel"/>
    <w:tmpl w:val="B2AAB5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C938C4"/>
    <w:multiLevelType w:val="hybridMultilevel"/>
    <w:tmpl w:val="09321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E601C1"/>
    <w:multiLevelType w:val="multilevel"/>
    <w:tmpl w:val="FA145C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0C2541"/>
    <w:multiLevelType w:val="hybridMultilevel"/>
    <w:tmpl w:val="B610F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464B90"/>
    <w:multiLevelType w:val="hybridMultilevel"/>
    <w:tmpl w:val="12106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851513">
    <w:abstractNumId w:val="2"/>
  </w:num>
  <w:num w:numId="2" w16cid:durableId="64378862">
    <w:abstractNumId w:val="0"/>
  </w:num>
  <w:num w:numId="3" w16cid:durableId="899172617">
    <w:abstractNumId w:val="3"/>
  </w:num>
  <w:num w:numId="4" w16cid:durableId="1783256354">
    <w:abstractNumId w:val="5"/>
  </w:num>
  <w:num w:numId="5" w16cid:durableId="901676837">
    <w:abstractNumId w:val="6"/>
  </w:num>
  <w:num w:numId="6" w16cid:durableId="1166554182">
    <w:abstractNumId w:val="1"/>
  </w:num>
  <w:num w:numId="7" w16cid:durableId="1015329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762"/>
    <w:rsid w:val="00000E4E"/>
    <w:rsid w:val="000056F9"/>
    <w:rsid w:val="00005753"/>
    <w:rsid w:val="00005834"/>
    <w:rsid w:val="0000596B"/>
    <w:rsid w:val="00006640"/>
    <w:rsid w:val="00006F4B"/>
    <w:rsid w:val="00011002"/>
    <w:rsid w:val="00011288"/>
    <w:rsid w:val="00011C7D"/>
    <w:rsid w:val="0001448A"/>
    <w:rsid w:val="000176D1"/>
    <w:rsid w:val="0002045F"/>
    <w:rsid w:val="00021E67"/>
    <w:rsid w:val="00022341"/>
    <w:rsid w:val="000249BB"/>
    <w:rsid w:val="0002684F"/>
    <w:rsid w:val="0003045D"/>
    <w:rsid w:val="000306AA"/>
    <w:rsid w:val="00032AF7"/>
    <w:rsid w:val="0003345E"/>
    <w:rsid w:val="000349AB"/>
    <w:rsid w:val="000359F8"/>
    <w:rsid w:val="00035DCD"/>
    <w:rsid w:val="000370C9"/>
    <w:rsid w:val="00040D98"/>
    <w:rsid w:val="00041554"/>
    <w:rsid w:val="000427F2"/>
    <w:rsid w:val="000446CA"/>
    <w:rsid w:val="000456FA"/>
    <w:rsid w:val="00045EB0"/>
    <w:rsid w:val="00046506"/>
    <w:rsid w:val="00050FA0"/>
    <w:rsid w:val="000513BC"/>
    <w:rsid w:val="00052EA8"/>
    <w:rsid w:val="0005373C"/>
    <w:rsid w:val="00053D5D"/>
    <w:rsid w:val="0005462E"/>
    <w:rsid w:val="0005549B"/>
    <w:rsid w:val="000556DD"/>
    <w:rsid w:val="00057F1C"/>
    <w:rsid w:val="000601E8"/>
    <w:rsid w:val="00061474"/>
    <w:rsid w:val="00063EB9"/>
    <w:rsid w:val="00064C54"/>
    <w:rsid w:val="000657DD"/>
    <w:rsid w:val="000659C9"/>
    <w:rsid w:val="00065F11"/>
    <w:rsid w:val="0006666B"/>
    <w:rsid w:val="00066E04"/>
    <w:rsid w:val="00070F02"/>
    <w:rsid w:val="000742E2"/>
    <w:rsid w:val="000755E5"/>
    <w:rsid w:val="000758DE"/>
    <w:rsid w:val="00075F4B"/>
    <w:rsid w:val="00076C3C"/>
    <w:rsid w:val="000776EA"/>
    <w:rsid w:val="00077DBC"/>
    <w:rsid w:val="00081B64"/>
    <w:rsid w:val="00081D3A"/>
    <w:rsid w:val="00082C52"/>
    <w:rsid w:val="0008438A"/>
    <w:rsid w:val="000863B4"/>
    <w:rsid w:val="00087297"/>
    <w:rsid w:val="00087B38"/>
    <w:rsid w:val="00091F7A"/>
    <w:rsid w:val="00092C58"/>
    <w:rsid w:val="00093659"/>
    <w:rsid w:val="000956F8"/>
    <w:rsid w:val="00095A04"/>
    <w:rsid w:val="00095F63"/>
    <w:rsid w:val="000A0D67"/>
    <w:rsid w:val="000A1202"/>
    <w:rsid w:val="000A1ED0"/>
    <w:rsid w:val="000A224A"/>
    <w:rsid w:val="000A2571"/>
    <w:rsid w:val="000A2DCB"/>
    <w:rsid w:val="000A3458"/>
    <w:rsid w:val="000A3BFD"/>
    <w:rsid w:val="000A4E05"/>
    <w:rsid w:val="000A7685"/>
    <w:rsid w:val="000A7B64"/>
    <w:rsid w:val="000A7F41"/>
    <w:rsid w:val="000B1011"/>
    <w:rsid w:val="000B20CB"/>
    <w:rsid w:val="000B4349"/>
    <w:rsid w:val="000B4B30"/>
    <w:rsid w:val="000B4BA9"/>
    <w:rsid w:val="000B4FD9"/>
    <w:rsid w:val="000B5970"/>
    <w:rsid w:val="000B59CF"/>
    <w:rsid w:val="000B5BBD"/>
    <w:rsid w:val="000B6A55"/>
    <w:rsid w:val="000B77BB"/>
    <w:rsid w:val="000C4002"/>
    <w:rsid w:val="000C4233"/>
    <w:rsid w:val="000C4B57"/>
    <w:rsid w:val="000D136E"/>
    <w:rsid w:val="000D24A3"/>
    <w:rsid w:val="000D44B3"/>
    <w:rsid w:val="000D4B5B"/>
    <w:rsid w:val="000D4B99"/>
    <w:rsid w:val="000D6E5D"/>
    <w:rsid w:val="000D6F04"/>
    <w:rsid w:val="000D714A"/>
    <w:rsid w:val="000E0439"/>
    <w:rsid w:val="000E16CA"/>
    <w:rsid w:val="000E1A52"/>
    <w:rsid w:val="000E208D"/>
    <w:rsid w:val="000E27C0"/>
    <w:rsid w:val="000E43D3"/>
    <w:rsid w:val="000E5BFE"/>
    <w:rsid w:val="000E7337"/>
    <w:rsid w:val="000F15D8"/>
    <w:rsid w:val="000F5B3B"/>
    <w:rsid w:val="000F7F4B"/>
    <w:rsid w:val="0010149E"/>
    <w:rsid w:val="0010201E"/>
    <w:rsid w:val="0010667B"/>
    <w:rsid w:val="00107045"/>
    <w:rsid w:val="0010799F"/>
    <w:rsid w:val="0011216B"/>
    <w:rsid w:val="001128C1"/>
    <w:rsid w:val="001167DE"/>
    <w:rsid w:val="00117B39"/>
    <w:rsid w:val="00117C83"/>
    <w:rsid w:val="00117FE8"/>
    <w:rsid w:val="00121C14"/>
    <w:rsid w:val="001221B4"/>
    <w:rsid w:val="001230C5"/>
    <w:rsid w:val="00123CEC"/>
    <w:rsid w:val="001272F4"/>
    <w:rsid w:val="0012791B"/>
    <w:rsid w:val="0013032D"/>
    <w:rsid w:val="0013076D"/>
    <w:rsid w:val="001311DD"/>
    <w:rsid w:val="00131C77"/>
    <w:rsid w:val="001325F8"/>
    <w:rsid w:val="00134EB5"/>
    <w:rsid w:val="00136075"/>
    <w:rsid w:val="001404D6"/>
    <w:rsid w:val="0014167B"/>
    <w:rsid w:val="0014222C"/>
    <w:rsid w:val="001431A1"/>
    <w:rsid w:val="00144259"/>
    <w:rsid w:val="00144634"/>
    <w:rsid w:val="00144EFD"/>
    <w:rsid w:val="00147711"/>
    <w:rsid w:val="00147DBF"/>
    <w:rsid w:val="001528F5"/>
    <w:rsid w:val="00152EBE"/>
    <w:rsid w:val="00153A11"/>
    <w:rsid w:val="00154094"/>
    <w:rsid w:val="0015674E"/>
    <w:rsid w:val="00156B58"/>
    <w:rsid w:val="00160D72"/>
    <w:rsid w:val="00162C71"/>
    <w:rsid w:val="001641BA"/>
    <w:rsid w:val="001644D5"/>
    <w:rsid w:val="00166180"/>
    <w:rsid w:val="00170541"/>
    <w:rsid w:val="00170943"/>
    <w:rsid w:val="00170BC7"/>
    <w:rsid w:val="00171CFF"/>
    <w:rsid w:val="00172E2D"/>
    <w:rsid w:val="0017515F"/>
    <w:rsid w:val="00177782"/>
    <w:rsid w:val="00180FE7"/>
    <w:rsid w:val="001861E5"/>
    <w:rsid w:val="00187019"/>
    <w:rsid w:val="00187337"/>
    <w:rsid w:val="00192C31"/>
    <w:rsid w:val="00193F78"/>
    <w:rsid w:val="00195079"/>
    <w:rsid w:val="001957E4"/>
    <w:rsid w:val="00197936"/>
    <w:rsid w:val="001A03B1"/>
    <w:rsid w:val="001A2BEC"/>
    <w:rsid w:val="001A35C9"/>
    <w:rsid w:val="001A39C1"/>
    <w:rsid w:val="001A3B30"/>
    <w:rsid w:val="001A4750"/>
    <w:rsid w:val="001A54CF"/>
    <w:rsid w:val="001A5DE8"/>
    <w:rsid w:val="001A64BA"/>
    <w:rsid w:val="001A692C"/>
    <w:rsid w:val="001A705D"/>
    <w:rsid w:val="001A75AC"/>
    <w:rsid w:val="001B1098"/>
    <w:rsid w:val="001B402B"/>
    <w:rsid w:val="001B64C5"/>
    <w:rsid w:val="001C3354"/>
    <w:rsid w:val="001C66B5"/>
    <w:rsid w:val="001C7D3E"/>
    <w:rsid w:val="001D0715"/>
    <w:rsid w:val="001D1C3B"/>
    <w:rsid w:val="001D2487"/>
    <w:rsid w:val="001D50BB"/>
    <w:rsid w:val="001D68E5"/>
    <w:rsid w:val="001D72B0"/>
    <w:rsid w:val="001D7628"/>
    <w:rsid w:val="001D7FB8"/>
    <w:rsid w:val="001E0894"/>
    <w:rsid w:val="001E0D4D"/>
    <w:rsid w:val="001E2206"/>
    <w:rsid w:val="001E28E3"/>
    <w:rsid w:val="001E340B"/>
    <w:rsid w:val="001E54D6"/>
    <w:rsid w:val="001E63B9"/>
    <w:rsid w:val="001E66D6"/>
    <w:rsid w:val="001E7659"/>
    <w:rsid w:val="001F0CB0"/>
    <w:rsid w:val="001F1BDB"/>
    <w:rsid w:val="001F4F2E"/>
    <w:rsid w:val="001F6326"/>
    <w:rsid w:val="001F6C03"/>
    <w:rsid w:val="001F6D15"/>
    <w:rsid w:val="00200196"/>
    <w:rsid w:val="0020192F"/>
    <w:rsid w:val="002020B5"/>
    <w:rsid w:val="002032E0"/>
    <w:rsid w:val="00203328"/>
    <w:rsid w:val="00206043"/>
    <w:rsid w:val="002060F2"/>
    <w:rsid w:val="002064DE"/>
    <w:rsid w:val="002069FA"/>
    <w:rsid w:val="00207529"/>
    <w:rsid w:val="002076C4"/>
    <w:rsid w:val="0021130D"/>
    <w:rsid w:val="0021269F"/>
    <w:rsid w:val="00214F51"/>
    <w:rsid w:val="00215CEE"/>
    <w:rsid w:val="00221836"/>
    <w:rsid w:val="002219F7"/>
    <w:rsid w:val="0022233D"/>
    <w:rsid w:val="0022249B"/>
    <w:rsid w:val="00222A48"/>
    <w:rsid w:val="002246F1"/>
    <w:rsid w:val="00227727"/>
    <w:rsid w:val="00231B07"/>
    <w:rsid w:val="00232AB6"/>
    <w:rsid w:val="002334BA"/>
    <w:rsid w:val="00233D0B"/>
    <w:rsid w:val="00235E66"/>
    <w:rsid w:val="00235EAB"/>
    <w:rsid w:val="0023790E"/>
    <w:rsid w:val="00246119"/>
    <w:rsid w:val="00246140"/>
    <w:rsid w:val="00246D41"/>
    <w:rsid w:val="00252335"/>
    <w:rsid w:val="002540A9"/>
    <w:rsid w:val="002565FC"/>
    <w:rsid w:val="00257274"/>
    <w:rsid w:val="00257F60"/>
    <w:rsid w:val="00263D94"/>
    <w:rsid w:val="002640DD"/>
    <w:rsid w:val="002654EC"/>
    <w:rsid w:val="0026669F"/>
    <w:rsid w:val="00267537"/>
    <w:rsid w:val="0027069A"/>
    <w:rsid w:val="00271F3D"/>
    <w:rsid w:val="0027269C"/>
    <w:rsid w:val="002726B2"/>
    <w:rsid w:val="002728D2"/>
    <w:rsid w:val="00275739"/>
    <w:rsid w:val="00276745"/>
    <w:rsid w:val="00276E92"/>
    <w:rsid w:val="00277E11"/>
    <w:rsid w:val="00280426"/>
    <w:rsid w:val="00280F68"/>
    <w:rsid w:val="0028149D"/>
    <w:rsid w:val="00281803"/>
    <w:rsid w:val="00281B70"/>
    <w:rsid w:val="0028305A"/>
    <w:rsid w:val="00287152"/>
    <w:rsid w:val="00290B5E"/>
    <w:rsid w:val="00291A07"/>
    <w:rsid w:val="00291F97"/>
    <w:rsid w:val="0029687F"/>
    <w:rsid w:val="00296BF3"/>
    <w:rsid w:val="002A1338"/>
    <w:rsid w:val="002A398F"/>
    <w:rsid w:val="002A3D23"/>
    <w:rsid w:val="002A4994"/>
    <w:rsid w:val="002A5C7A"/>
    <w:rsid w:val="002B021F"/>
    <w:rsid w:val="002B032D"/>
    <w:rsid w:val="002B0D31"/>
    <w:rsid w:val="002B1E4C"/>
    <w:rsid w:val="002B2001"/>
    <w:rsid w:val="002B4131"/>
    <w:rsid w:val="002B4FC7"/>
    <w:rsid w:val="002B534C"/>
    <w:rsid w:val="002B6261"/>
    <w:rsid w:val="002B67CB"/>
    <w:rsid w:val="002B7225"/>
    <w:rsid w:val="002B7A03"/>
    <w:rsid w:val="002C530A"/>
    <w:rsid w:val="002C6000"/>
    <w:rsid w:val="002D00F3"/>
    <w:rsid w:val="002D043A"/>
    <w:rsid w:val="002D08F0"/>
    <w:rsid w:val="002D5495"/>
    <w:rsid w:val="002D69AA"/>
    <w:rsid w:val="002D6DB9"/>
    <w:rsid w:val="002D7C16"/>
    <w:rsid w:val="002D7EB8"/>
    <w:rsid w:val="002E0BF5"/>
    <w:rsid w:val="002E105B"/>
    <w:rsid w:val="002E1AC1"/>
    <w:rsid w:val="002E379B"/>
    <w:rsid w:val="002F028B"/>
    <w:rsid w:val="002F03B6"/>
    <w:rsid w:val="002F041E"/>
    <w:rsid w:val="002F143A"/>
    <w:rsid w:val="002F212C"/>
    <w:rsid w:val="002F43F9"/>
    <w:rsid w:val="002F6F39"/>
    <w:rsid w:val="002F78E3"/>
    <w:rsid w:val="00301F59"/>
    <w:rsid w:val="0030474B"/>
    <w:rsid w:val="00306101"/>
    <w:rsid w:val="00306511"/>
    <w:rsid w:val="00310064"/>
    <w:rsid w:val="0031144E"/>
    <w:rsid w:val="00314450"/>
    <w:rsid w:val="0031565B"/>
    <w:rsid w:val="003156D5"/>
    <w:rsid w:val="003156D7"/>
    <w:rsid w:val="00315950"/>
    <w:rsid w:val="00316585"/>
    <w:rsid w:val="00317929"/>
    <w:rsid w:val="003208A3"/>
    <w:rsid w:val="00320C21"/>
    <w:rsid w:val="00322E3A"/>
    <w:rsid w:val="0032337A"/>
    <w:rsid w:val="00324702"/>
    <w:rsid w:val="00324954"/>
    <w:rsid w:val="00324D36"/>
    <w:rsid w:val="003250FE"/>
    <w:rsid w:val="00325702"/>
    <w:rsid w:val="00326FD9"/>
    <w:rsid w:val="0032742C"/>
    <w:rsid w:val="003276CF"/>
    <w:rsid w:val="00330EF1"/>
    <w:rsid w:val="00331E9B"/>
    <w:rsid w:val="003334AB"/>
    <w:rsid w:val="00335B9E"/>
    <w:rsid w:val="00335F19"/>
    <w:rsid w:val="003367E8"/>
    <w:rsid w:val="00341D17"/>
    <w:rsid w:val="00343B84"/>
    <w:rsid w:val="003459FB"/>
    <w:rsid w:val="003475E8"/>
    <w:rsid w:val="00347A9A"/>
    <w:rsid w:val="00353237"/>
    <w:rsid w:val="00355BD1"/>
    <w:rsid w:val="003567ED"/>
    <w:rsid w:val="00356DB8"/>
    <w:rsid w:val="00356EA6"/>
    <w:rsid w:val="0036071A"/>
    <w:rsid w:val="00360BC0"/>
    <w:rsid w:val="00363693"/>
    <w:rsid w:val="00364ABE"/>
    <w:rsid w:val="003669E0"/>
    <w:rsid w:val="0036709B"/>
    <w:rsid w:val="003678B2"/>
    <w:rsid w:val="00372CC9"/>
    <w:rsid w:val="003732C2"/>
    <w:rsid w:val="003745C8"/>
    <w:rsid w:val="00375791"/>
    <w:rsid w:val="00375972"/>
    <w:rsid w:val="0037680E"/>
    <w:rsid w:val="00380F52"/>
    <w:rsid w:val="0038100B"/>
    <w:rsid w:val="003843A1"/>
    <w:rsid w:val="003846C2"/>
    <w:rsid w:val="00384A5E"/>
    <w:rsid w:val="00385A7F"/>
    <w:rsid w:val="00386430"/>
    <w:rsid w:val="003865BF"/>
    <w:rsid w:val="00387BCD"/>
    <w:rsid w:val="00390C95"/>
    <w:rsid w:val="00391084"/>
    <w:rsid w:val="00393294"/>
    <w:rsid w:val="0039450F"/>
    <w:rsid w:val="00394848"/>
    <w:rsid w:val="00394DBC"/>
    <w:rsid w:val="003A23B4"/>
    <w:rsid w:val="003A3DF2"/>
    <w:rsid w:val="003B1A15"/>
    <w:rsid w:val="003B2588"/>
    <w:rsid w:val="003B31AB"/>
    <w:rsid w:val="003C004E"/>
    <w:rsid w:val="003C1FEE"/>
    <w:rsid w:val="003C3B76"/>
    <w:rsid w:val="003C7106"/>
    <w:rsid w:val="003C7228"/>
    <w:rsid w:val="003C7FD5"/>
    <w:rsid w:val="003D0AB4"/>
    <w:rsid w:val="003D1374"/>
    <w:rsid w:val="003D21FE"/>
    <w:rsid w:val="003D3022"/>
    <w:rsid w:val="003D3897"/>
    <w:rsid w:val="003D5121"/>
    <w:rsid w:val="003D5968"/>
    <w:rsid w:val="003D66FA"/>
    <w:rsid w:val="003D6C5F"/>
    <w:rsid w:val="003E1164"/>
    <w:rsid w:val="003E48CC"/>
    <w:rsid w:val="003E4A25"/>
    <w:rsid w:val="003E5A1B"/>
    <w:rsid w:val="003F6DB3"/>
    <w:rsid w:val="004014F6"/>
    <w:rsid w:val="0040189D"/>
    <w:rsid w:val="004018DB"/>
    <w:rsid w:val="004026C9"/>
    <w:rsid w:val="00402EB7"/>
    <w:rsid w:val="00402EFF"/>
    <w:rsid w:val="00403610"/>
    <w:rsid w:val="0040457F"/>
    <w:rsid w:val="0040638F"/>
    <w:rsid w:val="0041096C"/>
    <w:rsid w:val="00412473"/>
    <w:rsid w:val="0041259A"/>
    <w:rsid w:val="004129FB"/>
    <w:rsid w:val="00412C7D"/>
    <w:rsid w:val="00413EEB"/>
    <w:rsid w:val="00416638"/>
    <w:rsid w:val="0041739A"/>
    <w:rsid w:val="00417B7A"/>
    <w:rsid w:val="00421E34"/>
    <w:rsid w:val="004234AE"/>
    <w:rsid w:val="0042504F"/>
    <w:rsid w:val="00425873"/>
    <w:rsid w:val="00427892"/>
    <w:rsid w:val="00430F7C"/>
    <w:rsid w:val="00431F82"/>
    <w:rsid w:val="00432255"/>
    <w:rsid w:val="00434638"/>
    <w:rsid w:val="00434757"/>
    <w:rsid w:val="0043600D"/>
    <w:rsid w:val="004372C4"/>
    <w:rsid w:val="004376DE"/>
    <w:rsid w:val="0044297D"/>
    <w:rsid w:val="00443C90"/>
    <w:rsid w:val="00444822"/>
    <w:rsid w:val="00444A03"/>
    <w:rsid w:val="00444CFC"/>
    <w:rsid w:val="004453A4"/>
    <w:rsid w:val="00447EC2"/>
    <w:rsid w:val="004500E9"/>
    <w:rsid w:val="00450724"/>
    <w:rsid w:val="00452EF2"/>
    <w:rsid w:val="00454415"/>
    <w:rsid w:val="0045647C"/>
    <w:rsid w:val="004577BD"/>
    <w:rsid w:val="0045787A"/>
    <w:rsid w:val="004626E7"/>
    <w:rsid w:val="00462FD4"/>
    <w:rsid w:val="00463AF9"/>
    <w:rsid w:val="00464225"/>
    <w:rsid w:val="00464765"/>
    <w:rsid w:val="004662F2"/>
    <w:rsid w:val="0046790C"/>
    <w:rsid w:val="00476D1A"/>
    <w:rsid w:val="00477625"/>
    <w:rsid w:val="00477F71"/>
    <w:rsid w:val="0048201A"/>
    <w:rsid w:val="00482135"/>
    <w:rsid w:val="00482DC1"/>
    <w:rsid w:val="00482FF2"/>
    <w:rsid w:val="00484A0A"/>
    <w:rsid w:val="00484DB2"/>
    <w:rsid w:val="00485162"/>
    <w:rsid w:val="004856CB"/>
    <w:rsid w:val="00486402"/>
    <w:rsid w:val="00491563"/>
    <w:rsid w:val="00491733"/>
    <w:rsid w:val="00491C47"/>
    <w:rsid w:val="00492048"/>
    <w:rsid w:val="00493ECB"/>
    <w:rsid w:val="004952FE"/>
    <w:rsid w:val="004953A5"/>
    <w:rsid w:val="00496848"/>
    <w:rsid w:val="004A1008"/>
    <w:rsid w:val="004A3E70"/>
    <w:rsid w:val="004A6172"/>
    <w:rsid w:val="004B0C05"/>
    <w:rsid w:val="004B1316"/>
    <w:rsid w:val="004B13AF"/>
    <w:rsid w:val="004B27BA"/>
    <w:rsid w:val="004B4A01"/>
    <w:rsid w:val="004B603F"/>
    <w:rsid w:val="004C2519"/>
    <w:rsid w:val="004C28AA"/>
    <w:rsid w:val="004C5F04"/>
    <w:rsid w:val="004C5F7E"/>
    <w:rsid w:val="004C6538"/>
    <w:rsid w:val="004C701E"/>
    <w:rsid w:val="004D19EB"/>
    <w:rsid w:val="004D21ED"/>
    <w:rsid w:val="004D2272"/>
    <w:rsid w:val="004D49D8"/>
    <w:rsid w:val="004D4EB2"/>
    <w:rsid w:val="004D596B"/>
    <w:rsid w:val="004E0CA3"/>
    <w:rsid w:val="004E0FB2"/>
    <w:rsid w:val="004E1CB7"/>
    <w:rsid w:val="004E284A"/>
    <w:rsid w:val="004E34FB"/>
    <w:rsid w:val="004E398C"/>
    <w:rsid w:val="004E6D77"/>
    <w:rsid w:val="004F19BD"/>
    <w:rsid w:val="004F4673"/>
    <w:rsid w:val="004F4D27"/>
    <w:rsid w:val="004F5350"/>
    <w:rsid w:val="004F7B5E"/>
    <w:rsid w:val="0050099C"/>
    <w:rsid w:val="00502374"/>
    <w:rsid w:val="00503038"/>
    <w:rsid w:val="00503280"/>
    <w:rsid w:val="005072D3"/>
    <w:rsid w:val="005075D5"/>
    <w:rsid w:val="00512580"/>
    <w:rsid w:val="00513A71"/>
    <w:rsid w:val="0051587C"/>
    <w:rsid w:val="0051686C"/>
    <w:rsid w:val="005229F8"/>
    <w:rsid w:val="00524389"/>
    <w:rsid w:val="0052472E"/>
    <w:rsid w:val="00525D56"/>
    <w:rsid w:val="00526BB9"/>
    <w:rsid w:val="00526E02"/>
    <w:rsid w:val="00527A91"/>
    <w:rsid w:val="00527A99"/>
    <w:rsid w:val="0053140D"/>
    <w:rsid w:val="005324D0"/>
    <w:rsid w:val="0053484D"/>
    <w:rsid w:val="00534EE0"/>
    <w:rsid w:val="00536198"/>
    <w:rsid w:val="00537587"/>
    <w:rsid w:val="005400D6"/>
    <w:rsid w:val="005418EC"/>
    <w:rsid w:val="005449DB"/>
    <w:rsid w:val="00545998"/>
    <w:rsid w:val="005461AD"/>
    <w:rsid w:val="00550DD6"/>
    <w:rsid w:val="005543E9"/>
    <w:rsid w:val="0055502B"/>
    <w:rsid w:val="005565DA"/>
    <w:rsid w:val="005577F2"/>
    <w:rsid w:val="00561A32"/>
    <w:rsid w:val="00563ED5"/>
    <w:rsid w:val="00565309"/>
    <w:rsid w:val="005667D2"/>
    <w:rsid w:val="0056716E"/>
    <w:rsid w:val="00570285"/>
    <w:rsid w:val="00570661"/>
    <w:rsid w:val="00571006"/>
    <w:rsid w:val="00571C98"/>
    <w:rsid w:val="00573D42"/>
    <w:rsid w:val="0057565E"/>
    <w:rsid w:val="00576658"/>
    <w:rsid w:val="0057735B"/>
    <w:rsid w:val="005775B7"/>
    <w:rsid w:val="0057763D"/>
    <w:rsid w:val="00577819"/>
    <w:rsid w:val="00580EC2"/>
    <w:rsid w:val="005846EA"/>
    <w:rsid w:val="005903E1"/>
    <w:rsid w:val="00591CB3"/>
    <w:rsid w:val="0059275C"/>
    <w:rsid w:val="00594081"/>
    <w:rsid w:val="00596C07"/>
    <w:rsid w:val="005A251A"/>
    <w:rsid w:val="005A2C0A"/>
    <w:rsid w:val="005A336A"/>
    <w:rsid w:val="005A48DB"/>
    <w:rsid w:val="005A6F46"/>
    <w:rsid w:val="005A7633"/>
    <w:rsid w:val="005A791A"/>
    <w:rsid w:val="005A7F69"/>
    <w:rsid w:val="005B03DB"/>
    <w:rsid w:val="005B1660"/>
    <w:rsid w:val="005B1EED"/>
    <w:rsid w:val="005B25A1"/>
    <w:rsid w:val="005B2A64"/>
    <w:rsid w:val="005B66CA"/>
    <w:rsid w:val="005B6D7A"/>
    <w:rsid w:val="005B716C"/>
    <w:rsid w:val="005C078F"/>
    <w:rsid w:val="005C151C"/>
    <w:rsid w:val="005C3AAC"/>
    <w:rsid w:val="005C3FD2"/>
    <w:rsid w:val="005C40FA"/>
    <w:rsid w:val="005C4CCF"/>
    <w:rsid w:val="005C4F7C"/>
    <w:rsid w:val="005D0CAF"/>
    <w:rsid w:val="005D135B"/>
    <w:rsid w:val="005D4501"/>
    <w:rsid w:val="005E0EBF"/>
    <w:rsid w:val="005E1370"/>
    <w:rsid w:val="005E2648"/>
    <w:rsid w:val="005E546B"/>
    <w:rsid w:val="005E5EE4"/>
    <w:rsid w:val="005E6421"/>
    <w:rsid w:val="005E6719"/>
    <w:rsid w:val="005E6997"/>
    <w:rsid w:val="005E6E54"/>
    <w:rsid w:val="005F25FD"/>
    <w:rsid w:val="005F5ED9"/>
    <w:rsid w:val="005F79FF"/>
    <w:rsid w:val="00600B85"/>
    <w:rsid w:val="0060108A"/>
    <w:rsid w:val="00601585"/>
    <w:rsid w:val="00604E60"/>
    <w:rsid w:val="0061128A"/>
    <w:rsid w:val="0061215C"/>
    <w:rsid w:val="00615420"/>
    <w:rsid w:val="00616D3A"/>
    <w:rsid w:val="00617F37"/>
    <w:rsid w:val="00620477"/>
    <w:rsid w:val="006250EA"/>
    <w:rsid w:val="00626A9F"/>
    <w:rsid w:val="00630892"/>
    <w:rsid w:val="006332B4"/>
    <w:rsid w:val="0063746F"/>
    <w:rsid w:val="0063752B"/>
    <w:rsid w:val="006379F2"/>
    <w:rsid w:val="00641342"/>
    <w:rsid w:val="006413A1"/>
    <w:rsid w:val="006423E9"/>
    <w:rsid w:val="00643959"/>
    <w:rsid w:val="00643DBD"/>
    <w:rsid w:val="00646A46"/>
    <w:rsid w:val="00647A20"/>
    <w:rsid w:val="006521A2"/>
    <w:rsid w:val="00654AC8"/>
    <w:rsid w:val="00655DD5"/>
    <w:rsid w:val="0065605B"/>
    <w:rsid w:val="00660220"/>
    <w:rsid w:val="0066155F"/>
    <w:rsid w:val="006638B5"/>
    <w:rsid w:val="00664BFF"/>
    <w:rsid w:val="00665F65"/>
    <w:rsid w:val="00666405"/>
    <w:rsid w:val="006665B8"/>
    <w:rsid w:val="00667EBF"/>
    <w:rsid w:val="00671CC3"/>
    <w:rsid w:val="00673533"/>
    <w:rsid w:val="00675205"/>
    <w:rsid w:val="00675E17"/>
    <w:rsid w:val="0067712D"/>
    <w:rsid w:val="0067788A"/>
    <w:rsid w:val="00682171"/>
    <w:rsid w:val="0068348A"/>
    <w:rsid w:val="006849B3"/>
    <w:rsid w:val="00685C3F"/>
    <w:rsid w:val="006872C2"/>
    <w:rsid w:val="00690CC9"/>
    <w:rsid w:val="0069347E"/>
    <w:rsid w:val="006951F3"/>
    <w:rsid w:val="00696BAB"/>
    <w:rsid w:val="006A0EE4"/>
    <w:rsid w:val="006A1E42"/>
    <w:rsid w:val="006A20EA"/>
    <w:rsid w:val="006A4AC7"/>
    <w:rsid w:val="006A4C54"/>
    <w:rsid w:val="006A5963"/>
    <w:rsid w:val="006A7306"/>
    <w:rsid w:val="006B2AEC"/>
    <w:rsid w:val="006B381C"/>
    <w:rsid w:val="006B40EB"/>
    <w:rsid w:val="006B45C1"/>
    <w:rsid w:val="006B5ABF"/>
    <w:rsid w:val="006B64D6"/>
    <w:rsid w:val="006C4550"/>
    <w:rsid w:val="006C4ACB"/>
    <w:rsid w:val="006C530F"/>
    <w:rsid w:val="006C6A15"/>
    <w:rsid w:val="006C6F57"/>
    <w:rsid w:val="006C7360"/>
    <w:rsid w:val="006D35FD"/>
    <w:rsid w:val="006D3DDA"/>
    <w:rsid w:val="006D4D80"/>
    <w:rsid w:val="006D5518"/>
    <w:rsid w:val="006D5CD1"/>
    <w:rsid w:val="006D776B"/>
    <w:rsid w:val="006E30C4"/>
    <w:rsid w:val="006E4F7E"/>
    <w:rsid w:val="006E537A"/>
    <w:rsid w:val="006E5ABE"/>
    <w:rsid w:val="006E5AE2"/>
    <w:rsid w:val="006E66BF"/>
    <w:rsid w:val="006F038F"/>
    <w:rsid w:val="006F1BF4"/>
    <w:rsid w:val="006F1D42"/>
    <w:rsid w:val="006F3867"/>
    <w:rsid w:val="006F510B"/>
    <w:rsid w:val="006F5F1F"/>
    <w:rsid w:val="006F691B"/>
    <w:rsid w:val="006F7162"/>
    <w:rsid w:val="006F7306"/>
    <w:rsid w:val="006F7708"/>
    <w:rsid w:val="00701722"/>
    <w:rsid w:val="007037DD"/>
    <w:rsid w:val="007055B8"/>
    <w:rsid w:val="00705609"/>
    <w:rsid w:val="0070579B"/>
    <w:rsid w:val="00705E86"/>
    <w:rsid w:val="00705EE6"/>
    <w:rsid w:val="00706180"/>
    <w:rsid w:val="0071052C"/>
    <w:rsid w:val="007114D5"/>
    <w:rsid w:val="00712D9E"/>
    <w:rsid w:val="007151FA"/>
    <w:rsid w:val="0071642E"/>
    <w:rsid w:val="00716793"/>
    <w:rsid w:val="0072200D"/>
    <w:rsid w:val="00722EA8"/>
    <w:rsid w:val="007249C2"/>
    <w:rsid w:val="00725725"/>
    <w:rsid w:val="00726A4B"/>
    <w:rsid w:val="00730C79"/>
    <w:rsid w:val="00734356"/>
    <w:rsid w:val="00735992"/>
    <w:rsid w:val="00735D72"/>
    <w:rsid w:val="00737943"/>
    <w:rsid w:val="00737CAF"/>
    <w:rsid w:val="00740BE6"/>
    <w:rsid w:val="00740F17"/>
    <w:rsid w:val="00741858"/>
    <w:rsid w:val="00741F9A"/>
    <w:rsid w:val="00742349"/>
    <w:rsid w:val="00742A67"/>
    <w:rsid w:val="00744835"/>
    <w:rsid w:val="00744FE5"/>
    <w:rsid w:val="0074538E"/>
    <w:rsid w:val="007469AD"/>
    <w:rsid w:val="00750CFA"/>
    <w:rsid w:val="0075216E"/>
    <w:rsid w:val="00752BF3"/>
    <w:rsid w:val="00753C76"/>
    <w:rsid w:val="00753FAC"/>
    <w:rsid w:val="0075445A"/>
    <w:rsid w:val="00754FCD"/>
    <w:rsid w:val="00755851"/>
    <w:rsid w:val="007566FE"/>
    <w:rsid w:val="00756751"/>
    <w:rsid w:val="007608F3"/>
    <w:rsid w:val="00761C4F"/>
    <w:rsid w:val="00761CD3"/>
    <w:rsid w:val="00761D72"/>
    <w:rsid w:val="00762D74"/>
    <w:rsid w:val="00763CF4"/>
    <w:rsid w:val="00766062"/>
    <w:rsid w:val="00766CB1"/>
    <w:rsid w:val="007747C7"/>
    <w:rsid w:val="00780FAF"/>
    <w:rsid w:val="0078317E"/>
    <w:rsid w:val="00783554"/>
    <w:rsid w:val="00783915"/>
    <w:rsid w:val="00786E43"/>
    <w:rsid w:val="00787B68"/>
    <w:rsid w:val="00790DF2"/>
    <w:rsid w:val="007927BA"/>
    <w:rsid w:val="0079311E"/>
    <w:rsid w:val="00793180"/>
    <w:rsid w:val="00793419"/>
    <w:rsid w:val="00796AEE"/>
    <w:rsid w:val="007975FD"/>
    <w:rsid w:val="0079763E"/>
    <w:rsid w:val="007A15C2"/>
    <w:rsid w:val="007A17E2"/>
    <w:rsid w:val="007A3EF6"/>
    <w:rsid w:val="007A66B2"/>
    <w:rsid w:val="007B1BC1"/>
    <w:rsid w:val="007B212A"/>
    <w:rsid w:val="007B3B73"/>
    <w:rsid w:val="007C0DD4"/>
    <w:rsid w:val="007C2C56"/>
    <w:rsid w:val="007C4A30"/>
    <w:rsid w:val="007D0A0C"/>
    <w:rsid w:val="007D2E36"/>
    <w:rsid w:val="007D30E7"/>
    <w:rsid w:val="007D3A8A"/>
    <w:rsid w:val="007D40CF"/>
    <w:rsid w:val="007D5BA7"/>
    <w:rsid w:val="007D612E"/>
    <w:rsid w:val="007E3789"/>
    <w:rsid w:val="007E6070"/>
    <w:rsid w:val="007F080D"/>
    <w:rsid w:val="007F1EB1"/>
    <w:rsid w:val="007F25FF"/>
    <w:rsid w:val="007F5582"/>
    <w:rsid w:val="00800095"/>
    <w:rsid w:val="00800E00"/>
    <w:rsid w:val="00803AD2"/>
    <w:rsid w:val="00803E80"/>
    <w:rsid w:val="008042A3"/>
    <w:rsid w:val="008056D7"/>
    <w:rsid w:val="00807868"/>
    <w:rsid w:val="0081146C"/>
    <w:rsid w:val="00811922"/>
    <w:rsid w:val="00811F4B"/>
    <w:rsid w:val="00815911"/>
    <w:rsid w:val="00815EEC"/>
    <w:rsid w:val="008162D5"/>
    <w:rsid w:val="00817E7B"/>
    <w:rsid w:val="00826506"/>
    <w:rsid w:val="00826F1C"/>
    <w:rsid w:val="00833078"/>
    <w:rsid w:val="008336D8"/>
    <w:rsid w:val="00833EC3"/>
    <w:rsid w:val="008342C0"/>
    <w:rsid w:val="00834D04"/>
    <w:rsid w:val="0083665C"/>
    <w:rsid w:val="008374B5"/>
    <w:rsid w:val="00841C84"/>
    <w:rsid w:val="00841E49"/>
    <w:rsid w:val="00843D29"/>
    <w:rsid w:val="00845F69"/>
    <w:rsid w:val="0084617C"/>
    <w:rsid w:val="00846614"/>
    <w:rsid w:val="00847F2F"/>
    <w:rsid w:val="00851D62"/>
    <w:rsid w:val="00852050"/>
    <w:rsid w:val="00853E25"/>
    <w:rsid w:val="00854D67"/>
    <w:rsid w:val="00855E84"/>
    <w:rsid w:val="00856525"/>
    <w:rsid w:val="00860B53"/>
    <w:rsid w:val="008619F7"/>
    <w:rsid w:val="00861F15"/>
    <w:rsid w:val="00862B17"/>
    <w:rsid w:val="00862EEA"/>
    <w:rsid w:val="00862F3F"/>
    <w:rsid w:val="00863046"/>
    <w:rsid w:val="00863F7D"/>
    <w:rsid w:val="008653C4"/>
    <w:rsid w:val="00870B2C"/>
    <w:rsid w:val="0087167F"/>
    <w:rsid w:val="00871FDF"/>
    <w:rsid w:val="00872443"/>
    <w:rsid w:val="0087752A"/>
    <w:rsid w:val="0088046B"/>
    <w:rsid w:val="00880882"/>
    <w:rsid w:val="00881464"/>
    <w:rsid w:val="008814F8"/>
    <w:rsid w:val="00883A2E"/>
    <w:rsid w:val="00884396"/>
    <w:rsid w:val="008843ED"/>
    <w:rsid w:val="00885768"/>
    <w:rsid w:val="00885DEE"/>
    <w:rsid w:val="008869CA"/>
    <w:rsid w:val="008869F2"/>
    <w:rsid w:val="00887D1A"/>
    <w:rsid w:val="0089047B"/>
    <w:rsid w:val="008914FE"/>
    <w:rsid w:val="0089214E"/>
    <w:rsid w:val="008959D1"/>
    <w:rsid w:val="008966B9"/>
    <w:rsid w:val="008979D8"/>
    <w:rsid w:val="008A1A48"/>
    <w:rsid w:val="008A34F1"/>
    <w:rsid w:val="008A4C0A"/>
    <w:rsid w:val="008A5E0D"/>
    <w:rsid w:val="008A67BB"/>
    <w:rsid w:val="008B2DA7"/>
    <w:rsid w:val="008B3770"/>
    <w:rsid w:val="008B6AC8"/>
    <w:rsid w:val="008C1433"/>
    <w:rsid w:val="008C19EA"/>
    <w:rsid w:val="008C2CC9"/>
    <w:rsid w:val="008C30F5"/>
    <w:rsid w:val="008C539D"/>
    <w:rsid w:val="008C63C6"/>
    <w:rsid w:val="008C7099"/>
    <w:rsid w:val="008D0C7E"/>
    <w:rsid w:val="008D1EE8"/>
    <w:rsid w:val="008D5CBA"/>
    <w:rsid w:val="008D5DD5"/>
    <w:rsid w:val="008D6E29"/>
    <w:rsid w:val="008D711F"/>
    <w:rsid w:val="008D71C1"/>
    <w:rsid w:val="008D7F5A"/>
    <w:rsid w:val="008E0F8B"/>
    <w:rsid w:val="008E1388"/>
    <w:rsid w:val="008E1C43"/>
    <w:rsid w:val="008E3332"/>
    <w:rsid w:val="008E510D"/>
    <w:rsid w:val="008E55A9"/>
    <w:rsid w:val="008E6B8D"/>
    <w:rsid w:val="008E7047"/>
    <w:rsid w:val="008E7800"/>
    <w:rsid w:val="008F1A21"/>
    <w:rsid w:val="008F25EB"/>
    <w:rsid w:val="008F4A5D"/>
    <w:rsid w:val="008F4D8A"/>
    <w:rsid w:val="008F6E28"/>
    <w:rsid w:val="00900315"/>
    <w:rsid w:val="00900EBF"/>
    <w:rsid w:val="00905076"/>
    <w:rsid w:val="0091001A"/>
    <w:rsid w:val="009101C3"/>
    <w:rsid w:val="0091104E"/>
    <w:rsid w:val="00915BE6"/>
    <w:rsid w:val="00921056"/>
    <w:rsid w:val="0092274E"/>
    <w:rsid w:val="00922A76"/>
    <w:rsid w:val="00923384"/>
    <w:rsid w:val="0092461E"/>
    <w:rsid w:val="009247FE"/>
    <w:rsid w:val="009259A8"/>
    <w:rsid w:val="00925B7C"/>
    <w:rsid w:val="00926314"/>
    <w:rsid w:val="00931FA2"/>
    <w:rsid w:val="00932EAC"/>
    <w:rsid w:val="00933AE3"/>
    <w:rsid w:val="0093624E"/>
    <w:rsid w:val="00940FE8"/>
    <w:rsid w:val="00941606"/>
    <w:rsid w:val="00941915"/>
    <w:rsid w:val="0094199A"/>
    <w:rsid w:val="00941E33"/>
    <w:rsid w:val="0094309D"/>
    <w:rsid w:val="009437E9"/>
    <w:rsid w:val="00943DEE"/>
    <w:rsid w:val="00944E43"/>
    <w:rsid w:val="009451CD"/>
    <w:rsid w:val="00946A77"/>
    <w:rsid w:val="0094747D"/>
    <w:rsid w:val="00947884"/>
    <w:rsid w:val="0096071B"/>
    <w:rsid w:val="0096226A"/>
    <w:rsid w:val="0096244E"/>
    <w:rsid w:val="009624DB"/>
    <w:rsid w:val="00962B35"/>
    <w:rsid w:val="00965050"/>
    <w:rsid w:val="00966C7B"/>
    <w:rsid w:val="00966E0B"/>
    <w:rsid w:val="00967920"/>
    <w:rsid w:val="00967CA5"/>
    <w:rsid w:val="00973665"/>
    <w:rsid w:val="00974B33"/>
    <w:rsid w:val="00976455"/>
    <w:rsid w:val="0098145A"/>
    <w:rsid w:val="00983A04"/>
    <w:rsid w:val="00984A2D"/>
    <w:rsid w:val="00984E0F"/>
    <w:rsid w:val="00986D0C"/>
    <w:rsid w:val="00987196"/>
    <w:rsid w:val="00990D65"/>
    <w:rsid w:val="00991350"/>
    <w:rsid w:val="0099232C"/>
    <w:rsid w:val="00993830"/>
    <w:rsid w:val="009954DC"/>
    <w:rsid w:val="00995739"/>
    <w:rsid w:val="009A2EC4"/>
    <w:rsid w:val="009A6A7B"/>
    <w:rsid w:val="009B068A"/>
    <w:rsid w:val="009B16FD"/>
    <w:rsid w:val="009B4180"/>
    <w:rsid w:val="009B447C"/>
    <w:rsid w:val="009B4E6B"/>
    <w:rsid w:val="009C2F5F"/>
    <w:rsid w:val="009C4EAC"/>
    <w:rsid w:val="009C6A3C"/>
    <w:rsid w:val="009C6F11"/>
    <w:rsid w:val="009C743E"/>
    <w:rsid w:val="009D21CF"/>
    <w:rsid w:val="009D5597"/>
    <w:rsid w:val="009D725C"/>
    <w:rsid w:val="009D7AC1"/>
    <w:rsid w:val="009E27D7"/>
    <w:rsid w:val="009E31DB"/>
    <w:rsid w:val="009E332F"/>
    <w:rsid w:val="009E64F4"/>
    <w:rsid w:val="009E65B5"/>
    <w:rsid w:val="009E7762"/>
    <w:rsid w:val="009F0CB1"/>
    <w:rsid w:val="009F541D"/>
    <w:rsid w:val="009F65AE"/>
    <w:rsid w:val="009F6C6C"/>
    <w:rsid w:val="009F79BC"/>
    <w:rsid w:val="00A04201"/>
    <w:rsid w:val="00A0560D"/>
    <w:rsid w:val="00A06D4C"/>
    <w:rsid w:val="00A10192"/>
    <w:rsid w:val="00A10362"/>
    <w:rsid w:val="00A1096D"/>
    <w:rsid w:val="00A10B92"/>
    <w:rsid w:val="00A144FB"/>
    <w:rsid w:val="00A14DCE"/>
    <w:rsid w:val="00A14FD4"/>
    <w:rsid w:val="00A174DE"/>
    <w:rsid w:val="00A17A1F"/>
    <w:rsid w:val="00A2038F"/>
    <w:rsid w:val="00A2093A"/>
    <w:rsid w:val="00A21D8F"/>
    <w:rsid w:val="00A22EB8"/>
    <w:rsid w:val="00A27033"/>
    <w:rsid w:val="00A2708D"/>
    <w:rsid w:val="00A27D09"/>
    <w:rsid w:val="00A30008"/>
    <w:rsid w:val="00A3001E"/>
    <w:rsid w:val="00A321D3"/>
    <w:rsid w:val="00A325AC"/>
    <w:rsid w:val="00A35A81"/>
    <w:rsid w:val="00A3714F"/>
    <w:rsid w:val="00A37451"/>
    <w:rsid w:val="00A40611"/>
    <w:rsid w:val="00A40B96"/>
    <w:rsid w:val="00A42613"/>
    <w:rsid w:val="00A42994"/>
    <w:rsid w:val="00A43372"/>
    <w:rsid w:val="00A51EA9"/>
    <w:rsid w:val="00A5213B"/>
    <w:rsid w:val="00A52E94"/>
    <w:rsid w:val="00A535AC"/>
    <w:rsid w:val="00A541F4"/>
    <w:rsid w:val="00A55C8D"/>
    <w:rsid w:val="00A5644D"/>
    <w:rsid w:val="00A56D75"/>
    <w:rsid w:val="00A577C2"/>
    <w:rsid w:val="00A63651"/>
    <w:rsid w:val="00A637C2"/>
    <w:rsid w:val="00A638E9"/>
    <w:rsid w:val="00A64617"/>
    <w:rsid w:val="00A64BA7"/>
    <w:rsid w:val="00A65C12"/>
    <w:rsid w:val="00A65D8D"/>
    <w:rsid w:val="00A676CE"/>
    <w:rsid w:val="00A7105E"/>
    <w:rsid w:val="00A7209E"/>
    <w:rsid w:val="00A72F93"/>
    <w:rsid w:val="00A736C7"/>
    <w:rsid w:val="00A7375F"/>
    <w:rsid w:val="00A7433B"/>
    <w:rsid w:val="00A7655C"/>
    <w:rsid w:val="00A779CA"/>
    <w:rsid w:val="00A8048B"/>
    <w:rsid w:val="00A808B1"/>
    <w:rsid w:val="00A81034"/>
    <w:rsid w:val="00A851E9"/>
    <w:rsid w:val="00A85961"/>
    <w:rsid w:val="00A8646D"/>
    <w:rsid w:val="00A91C49"/>
    <w:rsid w:val="00A93E08"/>
    <w:rsid w:val="00A9414A"/>
    <w:rsid w:val="00A955B1"/>
    <w:rsid w:val="00A95643"/>
    <w:rsid w:val="00A95B66"/>
    <w:rsid w:val="00A97763"/>
    <w:rsid w:val="00AA2034"/>
    <w:rsid w:val="00AA2DC2"/>
    <w:rsid w:val="00AA2E22"/>
    <w:rsid w:val="00AA58EE"/>
    <w:rsid w:val="00AA677E"/>
    <w:rsid w:val="00AB1803"/>
    <w:rsid w:val="00AB1CA5"/>
    <w:rsid w:val="00AB2B51"/>
    <w:rsid w:val="00AB2C4F"/>
    <w:rsid w:val="00AB2DAD"/>
    <w:rsid w:val="00AB3255"/>
    <w:rsid w:val="00AB382D"/>
    <w:rsid w:val="00AB4174"/>
    <w:rsid w:val="00AB4A19"/>
    <w:rsid w:val="00AB5F4D"/>
    <w:rsid w:val="00AB6575"/>
    <w:rsid w:val="00AC0922"/>
    <w:rsid w:val="00AC503B"/>
    <w:rsid w:val="00AC53B5"/>
    <w:rsid w:val="00AC5E17"/>
    <w:rsid w:val="00AC64E2"/>
    <w:rsid w:val="00AD0ABA"/>
    <w:rsid w:val="00AD1815"/>
    <w:rsid w:val="00AD1FB7"/>
    <w:rsid w:val="00AD3477"/>
    <w:rsid w:val="00AD48F1"/>
    <w:rsid w:val="00AD52B5"/>
    <w:rsid w:val="00AD7DCB"/>
    <w:rsid w:val="00AE055F"/>
    <w:rsid w:val="00AE24B5"/>
    <w:rsid w:val="00AE29A5"/>
    <w:rsid w:val="00AE2D55"/>
    <w:rsid w:val="00AE32EE"/>
    <w:rsid w:val="00AE3799"/>
    <w:rsid w:val="00AE389C"/>
    <w:rsid w:val="00AE3E47"/>
    <w:rsid w:val="00AE4A3D"/>
    <w:rsid w:val="00AE4E03"/>
    <w:rsid w:val="00AE5E7C"/>
    <w:rsid w:val="00AE5FCB"/>
    <w:rsid w:val="00AF0538"/>
    <w:rsid w:val="00AF57D0"/>
    <w:rsid w:val="00AF5B31"/>
    <w:rsid w:val="00AF7EBA"/>
    <w:rsid w:val="00B0061C"/>
    <w:rsid w:val="00B01812"/>
    <w:rsid w:val="00B02D88"/>
    <w:rsid w:val="00B03887"/>
    <w:rsid w:val="00B05674"/>
    <w:rsid w:val="00B131C0"/>
    <w:rsid w:val="00B13E74"/>
    <w:rsid w:val="00B17C80"/>
    <w:rsid w:val="00B2127F"/>
    <w:rsid w:val="00B22458"/>
    <w:rsid w:val="00B23CD8"/>
    <w:rsid w:val="00B25896"/>
    <w:rsid w:val="00B259B6"/>
    <w:rsid w:val="00B26449"/>
    <w:rsid w:val="00B26B63"/>
    <w:rsid w:val="00B26DE8"/>
    <w:rsid w:val="00B27D06"/>
    <w:rsid w:val="00B30E4B"/>
    <w:rsid w:val="00B31679"/>
    <w:rsid w:val="00B34108"/>
    <w:rsid w:val="00B365F9"/>
    <w:rsid w:val="00B37A67"/>
    <w:rsid w:val="00B40A4D"/>
    <w:rsid w:val="00B41265"/>
    <w:rsid w:val="00B42069"/>
    <w:rsid w:val="00B42D1B"/>
    <w:rsid w:val="00B432AF"/>
    <w:rsid w:val="00B44C1F"/>
    <w:rsid w:val="00B459D8"/>
    <w:rsid w:val="00B505D4"/>
    <w:rsid w:val="00B50629"/>
    <w:rsid w:val="00B5460C"/>
    <w:rsid w:val="00B5499C"/>
    <w:rsid w:val="00B549AB"/>
    <w:rsid w:val="00B54ECA"/>
    <w:rsid w:val="00B57BED"/>
    <w:rsid w:val="00B600F2"/>
    <w:rsid w:val="00B623F3"/>
    <w:rsid w:val="00B6343B"/>
    <w:rsid w:val="00B63783"/>
    <w:rsid w:val="00B63AEB"/>
    <w:rsid w:val="00B645F8"/>
    <w:rsid w:val="00B65B53"/>
    <w:rsid w:val="00B675BA"/>
    <w:rsid w:val="00B7241F"/>
    <w:rsid w:val="00B7325C"/>
    <w:rsid w:val="00B7421B"/>
    <w:rsid w:val="00B75934"/>
    <w:rsid w:val="00B75ADA"/>
    <w:rsid w:val="00B75C76"/>
    <w:rsid w:val="00B7765A"/>
    <w:rsid w:val="00B80E49"/>
    <w:rsid w:val="00B811F6"/>
    <w:rsid w:val="00B81745"/>
    <w:rsid w:val="00B823B3"/>
    <w:rsid w:val="00B83AE0"/>
    <w:rsid w:val="00B857C0"/>
    <w:rsid w:val="00B932E0"/>
    <w:rsid w:val="00BA0728"/>
    <w:rsid w:val="00BA0AB5"/>
    <w:rsid w:val="00BA1215"/>
    <w:rsid w:val="00BA1FB5"/>
    <w:rsid w:val="00BA21C0"/>
    <w:rsid w:val="00BA30D6"/>
    <w:rsid w:val="00BA42F2"/>
    <w:rsid w:val="00BA58BB"/>
    <w:rsid w:val="00BA77FA"/>
    <w:rsid w:val="00BB2438"/>
    <w:rsid w:val="00BB281E"/>
    <w:rsid w:val="00BB3C78"/>
    <w:rsid w:val="00BB453E"/>
    <w:rsid w:val="00BB4672"/>
    <w:rsid w:val="00BB4AB1"/>
    <w:rsid w:val="00BB5C93"/>
    <w:rsid w:val="00BC0AD7"/>
    <w:rsid w:val="00BC1984"/>
    <w:rsid w:val="00BC1B85"/>
    <w:rsid w:val="00BC1F8F"/>
    <w:rsid w:val="00BC30C7"/>
    <w:rsid w:val="00BC32C6"/>
    <w:rsid w:val="00BC37EC"/>
    <w:rsid w:val="00BC4264"/>
    <w:rsid w:val="00BC4752"/>
    <w:rsid w:val="00BC6A11"/>
    <w:rsid w:val="00BD0C18"/>
    <w:rsid w:val="00BD0F08"/>
    <w:rsid w:val="00BD1068"/>
    <w:rsid w:val="00BD2638"/>
    <w:rsid w:val="00BD3088"/>
    <w:rsid w:val="00BD4EA9"/>
    <w:rsid w:val="00BD62F3"/>
    <w:rsid w:val="00BD7827"/>
    <w:rsid w:val="00BD7903"/>
    <w:rsid w:val="00BE363D"/>
    <w:rsid w:val="00BE497C"/>
    <w:rsid w:val="00BE5B47"/>
    <w:rsid w:val="00BF087C"/>
    <w:rsid w:val="00BF0D13"/>
    <w:rsid w:val="00BF3469"/>
    <w:rsid w:val="00BF39A3"/>
    <w:rsid w:val="00BF782A"/>
    <w:rsid w:val="00BF7AE3"/>
    <w:rsid w:val="00C01C2E"/>
    <w:rsid w:val="00C0672C"/>
    <w:rsid w:val="00C07A46"/>
    <w:rsid w:val="00C07D0C"/>
    <w:rsid w:val="00C10BFD"/>
    <w:rsid w:val="00C14553"/>
    <w:rsid w:val="00C14DC6"/>
    <w:rsid w:val="00C176DB"/>
    <w:rsid w:val="00C200D3"/>
    <w:rsid w:val="00C2163D"/>
    <w:rsid w:val="00C2192B"/>
    <w:rsid w:val="00C22D6F"/>
    <w:rsid w:val="00C2324D"/>
    <w:rsid w:val="00C23CB3"/>
    <w:rsid w:val="00C24F8B"/>
    <w:rsid w:val="00C26C9D"/>
    <w:rsid w:val="00C32B68"/>
    <w:rsid w:val="00C3370A"/>
    <w:rsid w:val="00C35598"/>
    <w:rsid w:val="00C37280"/>
    <w:rsid w:val="00C403F4"/>
    <w:rsid w:val="00C460F4"/>
    <w:rsid w:val="00C466D5"/>
    <w:rsid w:val="00C46F65"/>
    <w:rsid w:val="00C475F3"/>
    <w:rsid w:val="00C47C7B"/>
    <w:rsid w:val="00C47CA0"/>
    <w:rsid w:val="00C504BF"/>
    <w:rsid w:val="00C50F68"/>
    <w:rsid w:val="00C52A6E"/>
    <w:rsid w:val="00C52F3E"/>
    <w:rsid w:val="00C5380C"/>
    <w:rsid w:val="00C56916"/>
    <w:rsid w:val="00C57692"/>
    <w:rsid w:val="00C61515"/>
    <w:rsid w:val="00C62C4D"/>
    <w:rsid w:val="00C6641D"/>
    <w:rsid w:val="00C70222"/>
    <w:rsid w:val="00C709C8"/>
    <w:rsid w:val="00C716ED"/>
    <w:rsid w:val="00C7258D"/>
    <w:rsid w:val="00C72CC7"/>
    <w:rsid w:val="00C75231"/>
    <w:rsid w:val="00C762CC"/>
    <w:rsid w:val="00C76A1A"/>
    <w:rsid w:val="00C76B5D"/>
    <w:rsid w:val="00C772AF"/>
    <w:rsid w:val="00C80A0D"/>
    <w:rsid w:val="00C80C17"/>
    <w:rsid w:val="00C80F27"/>
    <w:rsid w:val="00C81AA7"/>
    <w:rsid w:val="00C8318A"/>
    <w:rsid w:val="00C848F4"/>
    <w:rsid w:val="00C8661A"/>
    <w:rsid w:val="00C87341"/>
    <w:rsid w:val="00C87465"/>
    <w:rsid w:val="00C87C5D"/>
    <w:rsid w:val="00C90071"/>
    <w:rsid w:val="00C91A76"/>
    <w:rsid w:val="00C93B51"/>
    <w:rsid w:val="00C9561A"/>
    <w:rsid w:val="00C95A8D"/>
    <w:rsid w:val="00C962E5"/>
    <w:rsid w:val="00CA12FF"/>
    <w:rsid w:val="00CA285E"/>
    <w:rsid w:val="00CA28A8"/>
    <w:rsid w:val="00CA3EED"/>
    <w:rsid w:val="00CA4C43"/>
    <w:rsid w:val="00CA52E9"/>
    <w:rsid w:val="00CA5954"/>
    <w:rsid w:val="00CA7692"/>
    <w:rsid w:val="00CB0C21"/>
    <w:rsid w:val="00CB1033"/>
    <w:rsid w:val="00CB1834"/>
    <w:rsid w:val="00CB2EF6"/>
    <w:rsid w:val="00CB4255"/>
    <w:rsid w:val="00CB4604"/>
    <w:rsid w:val="00CB532B"/>
    <w:rsid w:val="00CB54B2"/>
    <w:rsid w:val="00CB7931"/>
    <w:rsid w:val="00CC007F"/>
    <w:rsid w:val="00CC1323"/>
    <w:rsid w:val="00CC15BE"/>
    <w:rsid w:val="00CC458A"/>
    <w:rsid w:val="00CC5556"/>
    <w:rsid w:val="00CC59CC"/>
    <w:rsid w:val="00CE14CB"/>
    <w:rsid w:val="00CE2932"/>
    <w:rsid w:val="00CE3C09"/>
    <w:rsid w:val="00CE5AF6"/>
    <w:rsid w:val="00CE5E42"/>
    <w:rsid w:val="00CE678A"/>
    <w:rsid w:val="00CF14F6"/>
    <w:rsid w:val="00CF22BA"/>
    <w:rsid w:val="00CF2629"/>
    <w:rsid w:val="00CF33A8"/>
    <w:rsid w:val="00CF5770"/>
    <w:rsid w:val="00CF5A2E"/>
    <w:rsid w:val="00CF601F"/>
    <w:rsid w:val="00CF6B43"/>
    <w:rsid w:val="00D01ECB"/>
    <w:rsid w:val="00D0311A"/>
    <w:rsid w:val="00D03AA0"/>
    <w:rsid w:val="00D05C64"/>
    <w:rsid w:val="00D06DF5"/>
    <w:rsid w:val="00D11320"/>
    <w:rsid w:val="00D11D08"/>
    <w:rsid w:val="00D13C07"/>
    <w:rsid w:val="00D14C1F"/>
    <w:rsid w:val="00D16690"/>
    <w:rsid w:val="00D16809"/>
    <w:rsid w:val="00D2215E"/>
    <w:rsid w:val="00D22671"/>
    <w:rsid w:val="00D25005"/>
    <w:rsid w:val="00D251A7"/>
    <w:rsid w:val="00D2693E"/>
    <w:rsid w:val="00D27D7F"/>
    <w:rsid w:val="00D313A4"/>
    <w:rsid w:val="00D338B4"/>
    <w:rsid w:val="00D33A5A"/>
    <w:rsid w:val="00D34A45"/>
    <w:rsid w:val="00D3678E"/>
    <w:rsid w:val="00D4172B"/>
    <w:rsid w:val="00D41798"/>
    <w:rsid w:val="00D43828"/>
    <w:rsid w:val="00D44DB4"/>
    <w:rsid w:val="00D47604"/>
    <w:rsid w:val="00D50B32"/>
    <w:rsid w:val="00D50F9A"/>
    <w:rsid w:val="00D50F9F"/>
    <w:rsid w:val="00D515E9"/>
    <w:rsid w:val="00D5259E"/>
    <w:rsid w:val="00D52A21"/>
    <w:rsid w:val="00D530E5"/>
    <w:rsid w:val="00D530FC"/>
    <w:rsid w:val="00D53F6B"/>
    <w:rsid w:val="00D54422"/>
    <w:rsid w:val="00D5446F"/>
    <w:rsid w:val="00D55ADC"/>
    <w:rsid w:val="00D6104D"/>
    <w:rsid w:val="00D61988"/>
    <w:rsid w:val="00D623F0"/>
    <w:rsid w:val="00D65071"/>
    <w:rsid w:val="00D66CED"/>
    <w:rsid w:val="00D72B41"/>
    <w:rsid w:val="00D73E86"/>
    <w:rsid w:val="00D74D63"/>
    <w:rsid w:val="00D7787C"/>
    <w:rsid w:val="00D80DE6"/>
    <w:rsid w:val="00D82BD5"/>
    <w:rsid w:val="00D83424"/>
    <w:rsid w:val="00D83EC2"/>
    <w:rsid w:val="00D84164"/>
    <w:rsid w:val="00D841A4"/>
    <w:rsid w:val="00D90422"/>
    <w:rsid w:val="00D91BAB"/>
    <w:rsid w:val="00D937F7"/>
    <w:rsid w:val="00D9438D"/>
    <w:rsid w:val="00D973A7"/>
    <w:rsid w:val="00D977A5"/>
    <w:rsid w:val="00DA194E"/>
    <w:rsid w:val="00DA1D7B"/>
    <w:rsid w:val="00DA4605"/>
    <w:rsid w:val="00DA4639"/>
    <w:rsid w:val="00DA7C80"/>
    <w:rsid w:val="00DB0425"/>
    <w:rsid w:val="00DB0A76"/>
    <w:rsid w:val="00DB170B"/>
    <w:rsid w:val="00DB22B3"/>
    <w:rsid w:val="00DB2B57"/>
    <w:rsid w:val="00DB30A5"/>
    <w:rsid w:val="00DB3EC8"/>
    <w:rsid w:val="00DB4E2A"/>
    <w:rsid w:val="00DB76AC"/>
    <w:rsid w:val="00DC04C7"/>
    <w:rsid w:val="00DC05B1"/>
    <w:rsid w:val="00DC2202"/>
    <w:rsid w:val="00DC354A"/>
    <w:rsid w:val="00DC4D11"/>
    <w:rsid w:val="00DC57DC"/>
    <w:rsid w:val="00DC640E"/>
    <w:rsid w:val="00DC65E6"/>
    <w:rsid w:val="00DC6CE1"/>
    <w:rsid w:val="00DD2166"/>
    <w:rsid w:val="00DD2471"/>
    <w:rsid w:val="00DD25EA"/>
    <w:rsid w:val="00DD3626"/>
    <w:rsid w:val="00DD3ED3"/>
    <w:rsid w:val="00DD3F0D"/>
    <w:rsid w:val="00DD480D"/>
    <w:rsid w:val="00DD49C6"/>
    <w:rsid w:val="00DD516D"/>
    <w:rsid w:val="00DD5DB4"/>
    <w:rsid w:val="00DD733D"/>
    <w:rsid w:val="00DE11D9"/>
    <w:rsid w:val="00DE145C"/>
    <w:rsid w:val="00DE156F"/>
    <w:rsid w:val="00DE18A4"/>
    <w:rsid w:val="00DE226F"/>
    <w:rsid w:val="00DE3D15"/>
    <w:rsid w:val="00DE50ED"/>
    <w:rsid w:val="00DF051D"/>
    <w:rsid w:val="00DF453B"/>
    <w:rsid w:val="00DF4950"/>
    <w:rsid w:val="00DF79ED"/>
    <w:rsid w:val="00E00B4D"/>
    <w:rsid w:val="00E01DE4"/>
    <w:rsid w:val="00E03230"/>
    <w:rsid w:val="00E03E4C"/>
    <w:rsid w:val="00E0672A"/>
    <w:rsid w:val="00E078AC"/>
    <w:rsid w:val="00E12FAC"/>
    <w:rsid w:val="00E166FD"/>
    <w:rsid w:val="00E17C6C"/>
    <w:rsid w:val="00E20393"/>
    <w:rsid w:val="00E208FF"/>
    <w:rsid w:val="00E22363"/>
    <w:rsid w:val="00E22FAC"/>
    <w:rsid w:val="00E233E8"/>
    <w:rsid w:val="00E2438C"/>
    <w:rsid w:val="00E262F4"/>
    <w:rsid w:val="00E308C3"/>
    <w:rsid w:val="00E331A5"/>
    <w:rsid w:val="00E3437F"/>
    <w:rsid w:val="00E3709C"/>
    <w:rsid w:val="00E37A4A"/>
    <w:rsid w:val="00E43931"/>
    <w:rsid w:val="00E4547A"/>
    <w:rsid w:val="00E45F39"/>
    <w:rsid w:val="00E46151"/>
    <w:rsid w:val="00E5012B"/>
    <w:rsid w:val="00E501D3"/>
    <w:rsid w:val="00E50973"/>
    <w:rsid w:val="00E512C5"/>
    <w:rsid w:val="00E517C3"/>
    <w:rsid w:val="00E57179"/>
    <w:rsid w:val="00E61298"/>
    <w:rsid w:val="00E64B76"/>
    <w:rsid w:val="00E66CFC"/>
    <w:rsid w:val="00E67409"/>
    <w:rsid w:val="00E7519E"/>
    <w:rsid w:val="00E7562C"/>
    <w:rsid w:val="00E75EE7"/>
    <w:rsid w:val="00E7787B"/>
    <w:rsid w:val="00E77BB8"/>
    <w:rsid w:val="00E81AAF"/>
    <w:rsid w:val="00E823A5"/>
    <w:rsid w:val="00E83881"/>
    <w:rsid w:val="00E85FCF"/>
    <w:rsid w:val="00E86069"/>
    <w:rsid w:val="00E8612C"/>
    <w:rsid w:val="00E909E8"/>
    <w:rsid w:val="00E915CB"/>
    <w:rsid w:val="00E91BA3"/>
    <w:rsid w:val="00E94528"/>
    <w:rsid w:val="00E95F01"/>
    <w:rsid w:val="00E9714C"/>
    <w:rsid w:val="00EA02AF"/>
    <w:rsid w:val="00EA06C7"/>
    <w:rsid w:val="00EA0760"/>
    <w:rsid w:val="00EA546D"/>
    <w:rsid w:val="00EA5ECB"/>
    <w:rsid w:val="00EA6324"/>
    <w:rsid w:val="00EA6368"/>
    <w:rsid w:val="00EB099A"/>
    <w:rsid w:val="00EB1246"/>
    <w:rsid w:val="00EB469F"/>
    <w:rsid w:val="00EB68A4"/>
    <w:rsid w:val="00EB6C7B"/>
    <w:rsid w:val="00EC027F"/>
    <w:rsid w:val="00EC11E7"/>
    <w:rsid w:val="00EC1B76"/>
    <w:rsid w:val="00EC399E"/>
    <w:rsid w:val="00EC5781"/>
    <w:rsid w:val="00EC666E"/>
    <w:rsid w:val="00EC75D3"/>
    <w:rsid w:val="00EC7F72"/>
    <w:rsid w:val="00ED24BF"/>
    <w:rsid w:val="00ED28D8"/>
    <w:rsid w:val="00ED2FEB"/>
    <w:rsid w:val="00ED3451"/>
    <w:rsid w:val="00ED3A43"/>
    <w:rsid w:val="00ED4429"/>
    <w:rsid w:val="00ED5DD2"/>
    <w:rsid w:val="00ED71E0"/>
    <w:rsid w:val="00EE04A4"/>
    <w:rsid w:val="00EE1920"/>
    <w:rsid w:val="00EE1C5E"/>
    <w:rsid w:val="00EE20B6"/>
    <w:rsid w:val="00EE2435"/>
    <w:rsid w:val="00EE2521"/>
    <w:rsid w:val="00EE29E3"/>
    <w:rsid w:val="00EE46D1"/>
    <w:rsid w:val="00EE4D2E"/>
    <w:rsid w:val="00EE5F5B"/>
    <w:rsid w:val="00EE6530"/>
    <w:rsid w:val="00EF51FD"/>
    <w:rsid w:val="00EF79A6"/>
    <w:rsid w:val="00F02244"/>
    <w:rsid w:val="00F04501"/>
    <w:rsid w:val="00F045BB"/>
    <w:rsid w:val="00F05563"/>
    <w:rsid w:val="00F06C1C"/>
    <w:rsid w:val="00F12B49"/>
    <w:rsid w:val="00F155A2"/>
    <w:rsid w:val="00F17106"/>
    <w:rsid w:val="00F17B86"/>
    <w:rsid w:val="00F20611"/>
    <w:rsid w:val="00F21BEF"/>
    <w:rsid w:val="00F21F92"/>
    <w:rsid w:val="00F2233C"/>
    <w:rsid w:val="00F23BCD"/>
    <w:rsid w:val="00F23F2C"/>
    <w:rsid w:val="00F25065"/>
    <w:rsid w:val="00F27622"/>
    <w:rsid w:val="00F31439"/>
    <w:rsid w:val="00F31BAC"/>
    <w:rsid w:val="00F3394B"/>
    <w:rsid w:val="00F33ED0"/>
    <w:rsid w:val="00F356A6"/>
    <w:rsid w:val="00F36741"/>
    <w:rsid w:val="00F367F7"/>
    <w:rsid w:val="00F3788A"/>
    <w:rsid w:val="00F40CDB"/>
    <w:rsid w:val="00F430C3"/>
    <w:rsid w:val="00F43C3B"/>
    <w:rsid w:val="00F43D45"/>
    <w:rsid w:val="00F43DC1"/>
    <w:rsid w:val="00F44248"/>
    <w:rsid w:val="00F44DE3"/>
    <w:rsid w:val="00F459E4"/>
    <w:rsid w:val="00F46517"/>
    <w:rsid w:val="00F46533"/>
    <w:rsid w:val="00F46F01"/>
    <w:rsid w:val="00F51A61"/>
    <w:rsid w:val="00F54A5F"/>
    <w:rsid w:val="00F54D71"/>
    <w:rsid w:val="00F5564D"/>
    <w:rsid w:val="00F566DD"/>
    <w:rsid w:val="00F57523"/>
    <w:rsid w:val="00F60382"/>
    <w:rsid w:val="00F61BB7"/>
    <w:rsid w:val="00F62A4A"/>
    <w:rsid w:val="00F64685"/>
    <w:rsid w:val="00F66853"/>
    <w:rsid w:val="00F66B3F"/>
    <w:rsid w:val="00F74827"/>
    <w:rsid w:val="00F77370"/>
    <w:rsid w:val="00F828C5"/>
    <w:rsid w:val="00F82EC4"/>
    <w:rsid w:val="00F8361A"/>
    <w:rsid w:val="00F84D08"/>
    <w:rsid w:val="00F855B1"/>
    <w:rsid w:val="00F8582C"/>
    <w:rsid w:val="00F8661C"/>
    <w:rsid w:val="00F87C65"/>
    <w:rsid w:val="00F90707"/>
    <w:rsid w:val="00F9130E"/>
    <w:rsid w:val="00F929E1"/>
    <w:rsid w:val="00F930BA"/>
    <w:rsid w:val="00F9656E"/>
    <w:rsid w:val="00FA008B"/>
    <w:rsid w:val="00FA09A9"/>
    <w:rsid w:val="00FA1082"/>
    <w:rsid w:val="00FA41F9"/>
    <w:rsid w:val="00FA73C5"/>
    <w:rsid w:val="00FA74CB"/>
    <w:rsid w:val="00FA7B0F"/>
    <w:rsid w:val="00FA7E10"/>
    <w:rsid w:val="00FB116B"/>
    <w:rsid w:val="00FB248A"/>
    <w:rsid w:val="00FB2A58"/>
    <w:rsid w:val="00FB4875"/>
    <w:rsid w:val="00FB4FEC"/>
    <w:rsid w:val="00FB5300"/>
    <w:rsid w:val="00FB71AB"/>
    <w:rsid w:val="00FC0D7F"/>
    <w:rsid w:val="00FC11A3"/>
    <w:rsid w:val="00FC1455"/>
    <w:rsid w:val="00FC183E"/>
    <w:rsid w:val="00FC1DF6"/>
    <w:rsid w:val="00FC2145"/>
    <w:rsid w:val="00FC2662"/>
    <w:rsid w:val="00FC27F1"/>
    <w:rsid w:val="00FC2CEB"/>
    <w:rsid w:val="00FC2F19"/>
    <w:rsid w:val="00FC3FC4"/>
    <w:rsid w:val="00FC705D"/>
    <w:rsid w:val="00FD0FF3"/>
    <w:rsid w:val="00FD28F3"/>
    <w:rsid w:val="00FD2D44"/>
    <w:rsid w:val="00FD5030"/>
    <w:rsid w:val="00FD613B"/>
    <w:rsid w:val="00FD72C6"/>
    <w:rsid w:val="00FD74CF"/>
    <w:rsid w:val="00FD7810"/>
    <w:rsid w:val="00FE0CA9"/>
    <w:rsid w:val="00FE2E2A"/>
    <w:rsid w:val="00FE3C10"/>
    <w:rsid w:val="00FE56E6"/>
    <w:rsid w:val="00FE59BF"/>
    <w:rsid w:val="00FE5C8A"/>
    <w:rsid w:val="00FE7367"/>
    <w:rsid w:val="00FE7673"/>
    <w:rsid w:val="00FE7AE7"/>
    <w:rsid w:val="00FF0518"/>
    <w:rsid w:val="00FF13F8"/>
    <w:rsid w:val="00FF187B"/>
    <w:rsid w:val="00FF3715"/>
    <w:rsid w:val="00FF3A88"/>
    <w:rsid w:val="00FF5090"/>
    <w:rsid w:val="00FF6741"/>
    <w:rsid w:val="00FF7551"/>
    <w:rsid w:val="00FF7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DCB7B"/>
  <w15:chartTrackingRefBased/>
  <w15:docId w15:val="{3356E7FB-993D-46AD-87C3-12FD289B7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7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77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77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77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77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77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7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7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7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7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77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77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77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77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77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7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7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762"/>
    <w:rPr>
      <w:rFonts w:eastAsiaTheme="majorEastAsia" w:cstheme="majorBidi"/>
      <w:color w:val="272727" w:themeColor="text1" w:themeTint="D8"/>
    </w:rPr>
  </w:style>
  <w:style w:type="paragraph" w:styleId="Title">
    <w:name w:val="Title"/>
    <w:basedOn w:val="Normal"/>
    <w:next w:val="Normal"/>
    <w:link w:val="TitleChar"/>
    <w:uiPriority w:val="10"/>
    <w:qFormat/>
    <w:rsid w:val="009E77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7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7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7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762"/>
    <w:pPr>
      <w:spacing w:before="160"/>
      <w:jc w:val="center"/>
    </w:pPr>
    <w:rPr>
      <w:i/>
      <w:iCs/>
      <w:color w:val="404040" w:themeColor="text1" w:themeTint="BF"/>
    </w:rPr>
  </w:style>
  <w:style w:type="character" w:customStyle="1" w:styleId="QuoteChar">
    <w:name w:val="Quote Char"/>
    <w:basedOn w:val="DefaultParagraphFont"/>
    <w:link w:val="Quote"/>
    <w:uiPriority w:val="29"/>
    <w:rsid w:val="009E7762"/>
    <w:rPr>
      <w:i/>
      <w:iCs/>
      <w:color w:val="404040" w:themeColor="text1" w:themeTint="BF"/>
    </w:rPr>
  </w:style>
  <w:style w:type="paragraph" w:styleId="ListParagraph">
    <w:name w:val="List Paragraph"/>
    <w:basedOn w:val="Normal"/>
    <w:uiPriority w:val="34"/>
    <w:qFormat/>
    <w:rsid w:val="009E7762"/>
    <w:pPr>
      <w:ind w:left="720"/>
      <w:contextualSpacing/>
    </w:pPr>
  </w:style>
  <w:style w:type="character" w:styleId="IntenseEmphasis">
    <w:name w:val="Intense Emphasis"/>
    <w:basedOn w:val="DefaultParagraphFont"/>
    <w:uiPriority w:val="21"/>
    <w:qFormat/>
    <w:rsid w:val="009E7762"/>
    <w:rPr>
      <w:i/>
      <w:iCs/>
      <w:color w:val="0F4761" w:themeColor="accent1" w:themeShade="BF"/>
    </w:rPr>
  </w:style>
  <w:style w:type="paragraph" w:styleId="IntenseQuote">
    <w:name w:val="Intense Quote"/>
    <w:basedOn w:val="Normal"/>
    <w:next w:val="Normal"/>
    <w:link w:val="IntenseQuoteChar"/>
    <w:uiPriority w:val="30"/>
    <w:qFormat/>
    <w:rsid w:val="009E77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7762"/>
    <w:rPr>
      <w:i/>
      <w:iCs/>
      <w:color w:val="0F4761" w:themeColor="accent1" w:themeShade="BF"/>
    </w:rPr>
  </w:style>
  <w:style w:type="character" w:styleId="IntenseReference">
    <w:name w:val="Intense Reference"/>
    <w:basedOn w:val="DefaultParagraphFont"/>
    <w:uiPriority w:val="32"/>
    <w:qFormat/>
    <w:rsid w:val="009E7762"/>
    <w:rPr>
      <w:b/>
      <w:bCs/>
      <w:smallCaps/>
      <w:color w:val="0F4761" w:themeColor="accent1" w:themeShade="BF"/>
      <w:spacing w:val="5"/>
    </w:rPr>
  </w:style>
  <w:style w:type="paragraph" w:styleId="Bibliography">
    <w:name w:val="Bibliography"/>
    <w:basedOn w:val="Normal"/>
    <w:next w:val="Normal"/>
    <w:uiPriority w:val="37"/>
    <w:unhideWhenUsed/>
    <w:rsid w:val="008D1EE8"/>
  </w:style>
  <w:style w:type="paragraph" w:styleId="FootnoteText">
    <w:name w:val="footnote text"/>
    <w:basedOn w:val="Normal"/>
    <w:link w:val="FootnoteTextChar"/>
    <w:uiPriority w:val="99"/>
    <w:semiHidden/>
    <w:unhideWhenUsed/>
    <w:rsid w:val="00A765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655C"/>
    <w:rPr>
      <w:sz w:val="20"/>
      <w:szCs w:val="20"/>
    </w:rPr>
  </w:style>
  <w:style w:type="character" w:styleId="FootnoteReference">
    <w:name w:val="footnote reference"/>
    <w:basedOn w:val="DefaultParagraphFont"/>
    <w:uiPriority w:val="99"/>
    <w:semiHidden/>
    <w:unhideWhenUsed/>
    <w:rsid w:val="00A7655C"/>
    <w:rPr>
      <w:vertAlign w:val="superscript"/>
    </w:rPr>
  </w:style>
  <w:style w:type="paragraph" w:styleId="EndnoteText">
    <w:name w:val="endnote text"/>
    <w:basedOn w:val="Normal"/>
    <w:link w:val="EndnoteTextChar"/>
    <w:uiPriority w:val="99"/>
    <w:semiHidden/>
    <w:unhideWhenUsed/>
    <w:rsid w:val="00EB469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B469F"/>
    <w:rPr>
      <w:sz w:val="20"/>
      <w:szCs w:val="20"/>
    </w:rPr>
  </w:style>
  <w:style w:type="character" w:styleId="EndnoteReference">
    <w:name w:val="endnote reference"/>
    <w:basedOn w:val="DefaultParagraphFont"/>
    <w:uiPriority w:val="99"/>
    <w:semiHidden/>
    <w:unhideWhenUsed/>
    <w:rsid w:val="00EB469F"/>
    <w:rPr>
      <w:vertAlign w:val="superscript"/>
    </w:rPr>
  </w:style>
  <w:style w:type="character" w:styleId="Hyperlink">
    <w:name w:val="Hyperlink"/>
    <w:basedOn w:val="DefaultParagraphFont"/>
    <w:uiPriority w:val="99"/>
    <w:semiHidden/>
    <w:unhideWhenUsed/>
    <w:rsid w:val="00826F1C"/>
    <w:rPr>
      <w:color w:val="0000FF"/>
      <w:u w:val="single"/>
    </w:rPr>
  </w:style>
  <w:style w:type="paragraph" w:styleId="Header">
    <w:name w:val="header"/>
    <w:basedOn w:val="Normal"/>
    <w:link w:val="HeaderChar"/>
    <w:uiPriority w:val="99"/>
    <w:unhideWhenUsed/>
    <w:rsid w:val="009F6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5AE"/>
  </w:style>
  <w:style w:type="paragraph" w:styleId="Footer">
    <w:name w:val="footer"/>
    <w:basedOn w:val="Normal"/>
    <w:link w:val="FooterChar"/>
    <w:uiPriority w:val="99"/>
    <w:unhideWhenUsed/>
    <w:rsid w:val="009F6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5AE"/>
  </w:style>
  <w:style w:type="paragraph" w:styleId="NoSpacing">
    <w:name w:val="No Spacing"/>
    <w:uiPriority w:val="1"/>
    <w:qFormat/>
    <w:rsid w:val="004E0CA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08464">
      <w:bodyDiv w:val="1"/>
      <w:marLeft w:val="0"/>
      <w:marRight w:val="0"/>
      <w:marTop w:val="0"/>
      <w:marBottom w:val="0"/>
      <w:divBdr>
        <w:top w:val="none" w:sz="0" w:space="0" w:color="auto"/>
        <w:left w:val="none" w:sz="0" w:space="0" w:color="auto"/>
        <w:bottom w:val="none" w:sz="0" w:space="0" w:color="auto"/>
        <w:right w:val="none" w:sz="0" w:space="0" w:color="auto"/>
      </w:divBdr>
    </w:div>
    <w:div w:id="75908926">
      <w:bodyDiv w:val="1"/>
      <w:marLeft w:val="0"/>
      <w:marRight w:val="0"/>
      <w:marTop w:val="0"/>
      <w:marBottom w:val="0"/>
      <w:divBdr>
        <w:top w:val="none" w:sz="0" w:space="0" w:color="auto"/>
        <w:left w:val="none" w:sz="0" w:space="0" w:color="auto"/>
        <w:bottom w:val="none" w:sz="0" w:space="0" w:color="auto"/>
        <w:right w:val="none" w:sz="0" w:space="0" w:color="auto"/>
      </w:divBdr>
    </w:div>
    <w:div w:id="80420177">
      <w:bodyDiv w:val="1"/>
      <w:marLeft w:val="0"/>
      <w:marRight w:val="0"/>
      <w:marTop w:val="0"/>
      <w:marBottom w:val="0"/>
      <w:divBdr>
        <w:top w:val="none" w:sz="0" w:space="0" w:color="auto"/>
        <w:left w:val="none" w:sz="0" w:space="0" w:color="auto"/>
        <w:bottom w:val="none" w:sz="0" w:space="0" w:color="auto"/>
        <w:right w:val="none" w:sz="0" w:space="0" w:color="auto"/>
      </w:divBdr>
    </w:div>
    <w:div w:id="119491962">
      <w:bodyDiv w:val="1"/>
      <w:marLeft w:val="0"/>
      <w:marRight w:val="0"/>
      <w:marTop w:val="0"/>
      <w:marBottom w:val="0"/>
      <w:divBdr>
        <w:top w:val="none" w:sz="0" w:space="0" w:color="auto"/>
        <w:left w:val="none" w:sz="0" w:space="0" w:color="auto"/>
        <w:bottom w:val="none" w:sz="0" w:space="0" w:color="auto"/>
        <w:right w:val="none" w:sz="0" w:space="0" w:color="auto"/>
      </w:divBdr>
    </w:div>
    <w:div w:id="190340382">
      <w:bodyDiv w:val="1"/>
      <w:marLeft w:val="0"/>
      <w:marRight w:val="0"/>
      <w:marTop w:val="0"/>
      <w:marBottom w:val="0"/>
      <w:divBdr>
        <w:top w:val="none" w:sz="0" w:space="0" w:color="auto"/>
        <w:left w:val="none" w:sz="0" w:space="0" w:color="auto"/>
        <w:bottom w:val="none" w:sz="0" w:space="0" w:color="auto"/>
        <w:right w:val="none" w:sz="0" w:space="0" w:color="auto"/>
      </w:divBdr>
    </w:div>
    <w:div w:id="238488547">
      <w:bodyDiv w:val="1"/>
      <w:marLeft w:val="0"/>
      <w:marRight w:val="0"/>
      <w:marTop w:val="0"/>
      <w:marBottom w:val="0"/>
      <w:divBdr>
        <w:top w:val="none" w:sz="0" w:space="0" w:color="auto"/>
        <w:left w:val="none" w:sz="0" w:space="0" w:color="auto"/>
        <w:bottom w:val="none" w:sz="0" w:space="0" w:color="auto"/>
        <w:right w:val="none" w:sz="0" w:space="0" w:color="auto"/>
      </w:divBdr>
    </w:div>
    <w:div w:id="248851283">
      <w:bodyDiv w:val="1"/>
      <w:marLeft w:val="0"/>
      <w:marRight w:val="0"/>
      <w:marTop w:val="0"/>
      <w:marBottom w:val="0"/>
      <w:divBdr>
        <w:top w:val="none" w:sz="0" w:space="0" w:color="auto"/>
        <w:left w:val="none" w:sz="0" w:space="0" w:color="auto"/>
        <w:bottom w:val="none" w:sz="0" w:space="0" w:color="auto"/>
        <w:right w:val="none" w:sz="0" w:space="0" w:color="auto"/>
      </w:divBdr>
      <w:divsChild>
        <w:div w:id="991249836">
          <w:marLeft w:val="0"/>
          <w:marRight w:val="0"/>
          <w:marTop w:val="0"/>
          <w:marBottom w:val="0"/>
          <w:divBdr>
            <w:top w:val="single" w:sz="2" w:space="0" w:color="E5E7EB"/>
            <w:left w:val="single" w:sz="2" w:space="0" w:color="E5E7EB"/>
            <w:bottom w:val="single" w:sz="2" w:space="0" w:color="E5E7EB"/>
            <w:right w:val="single" w:sz="2" w:space="0" w:color="E5E7EB"/>
          </w:divBdr>
          <w:divsChild>
            <w:div w:id="587353612">
              <w:marLeft w:val="0"/>
              <w:marRight w:val="0"/>
              <w:marTop w:val="0"/>
              <w:marBottom w:val="0"/>
              <w:divBdr>
                <w:top w:val="single" w:sz="2" w:space="0" w:color="E5E7EB"/>
                <w:left w:val="single" w:sz="2" w:space="0" w:color="E5E7EB"/>
                <w:bottom w:val="single" w:sz="2" w:space="0" w:color="E5E7EB"/>
                <w:right w:val="single" w:sz="2" w:space="0" w:color="E5E7EB"/>
              </w:divBdr>
              <w:divsChild>
                <w:div w:id="1868831009">
                  <w:marLeft w:val="0"/>
                  <w:marRight w:val="0"/>
                  <w:marTop w:val="0"/>
                  <w:marBottom w:val="0"/>
                  <w:divBdr>
                    <w:top w:val="single" w:sz="2" w:space="0" w:color="E5E7EB"/>
                    <w:left w:val="single" w:sz="2" w:space="0" w:color="E5E7EB"/>
                    <w:bottom w:val="single" w:sz="2" w:space="0" w:color="E5E7EB"/>
                    <w:right w:val="single" w:sz="2" w:space="0" w:color="E5E7EB"/>
                  </w:divBdr>
                  <w:divsChild>
                    <w:div w:id="1595361341">
                      <w:marLeft w:val="0"/>
                      <w:marRight w:val="0"/>
                      <w:marTop w:val="0"/>
                      <w:marBottom w:val="0"/>
                      <w:divBdr>
                        <w:top w:val="single" w:sz="2" w:space="0" w:color="E5E7EB"/>
                        <w:left w:val="single" w:sz="2" w:space="0" w:color="E5E7EB"/>
                        <w:bottom w:val="single" w:sz="2" w:space="0" w:color="E5E7EB"/>
                        <w:right w:val="single" w:sz="2" w:space="0" w:color="E5E7EB"/>
                      </w:divBdr>
                      <w:divsChild>
                        <w:div w:id="1846940863">
                          <w:marLeft w:val="0"/>
                          <w:marRight w:val="0"/>
                          <w:marTop w:val="0"/>
                          <w:marBottom w:val="0"/>
                          <w:divBdr>
                            <w:top w:val="single" w:sz="2" w:space="0" w:color="E5E7EB"/>
                            <w:left w:val="single" w:sz="2" w:space="0" w:color="E5E7EB"/>
                            <w:bottom w:val="single" w:sz="2" w:space="0" w:color="E5E7EB"/>
                            <w:right w:val="single" w:sz="2" w:space="0" w:color="E5E7EB"/>
                          </w:divBdr>
                          <w:divsChild>
                            <w:div w:id="21104653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946108322">
          <w:marLeft w:val="0"/>
          <w:marRight w:val="0"/>
          <w:marTop w:val="0"/>
          <w:marBottom w:val="0"/>
          <w:divBdr>
            <w:top w:val="single" w:sz="2" w:space="0" w:color="E5E7EB"/>
            <w:left w:val="single" w:sz="2" w:space="0" w:color="E5E7EB"/>
            <w:bottom w:val="single" w:sz="2" w:space="0" w:color="E5E7EB"/>
            <w:right w:val="single" w:sz="2" w:space="0" w:color="E5E7EB"/>
          </w:divBdr>
          <w:divsChild>
            <w:div w:id="16426855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74556712">
      <w:bodyDiv w:val="1"/>
      <w:marLeft w:val="0"/>
      <w:marRight w:val="0"/>
      <w:marTop w:val="0"/>
      <w:marBottom w:val="0"/>
      <w:divBdr>
        <w:top w:val="none" w:sz="0" w:space="0" w:color="auto"/>
        <w:left w:val="none" w:sz="0" w:space="0" w:color="auto"/>
        <w:bottom w:val="none" w:sz="0" w:space="0" w:color="auto"/>
        <w:right w:val="none" w:sz="0" w:space="0" w:color="auto"/>
      </w:divBdr>
    </w:div>
    <w:div w:id="483207067">
      <w:bodyDiv w:val="1"/>
      <w:marLeft w:val="0"/>
      <w:marRight w:val="0"/>
      <w:marTop w:val="0"/>
      <w:marBottom w:val="0"/>
      <w:divBdr>
        <w:top w:val="none" w:sz="0" w:space="0" w:color="auto"/>
        <w:left w:val="none" w:sz="0" w:space="0" w:color="auto"/>
        <w:bottom w:val="none" w:sz="0" w:space="0" w:color="auto"/>
        <w:right w:val="none" w:sz="0" w:space="0" w:color="auto"/>
      </w:divBdr>
    </w:div>
    <w:div w:id="496458391">
      <w:bodyDiv w:val="1"/>
      <w:marLeft w:val="0"/>
      <w:marRight w:val="0"/>
      <w:marTop w:val="0"/>
      <w:marBottom w:val="0"/>
      <w:divBdr>
        <w:top w:val="none" w:sz="0" w:space="0" w:color="auto"/>
        <w:left w:val="none" w:sz="0" w:space="0" w:color="auto"/>
        <w:bottom w:val="none" w:sz="0" w:space="0" w:color="auto"/>
        <w:right w:val="none" w:sz="0" w:space="0" w:color="auto"/>
      </w:divBdr>
    </w:div>
    <w:div w:id="599684724">
      <w:bodyDiv w:val="1"/>
      <w:marLeft w:val="0"/>
      <w:marRight w:val="0"/>
      <w:marTop w:val="0"/>
      <w:marBottom w:val="0"/>
      <w:divBdr>
        <w:top w:val="none" w:sz="0" w:space="0" w:color="auto"/>
        <w:left w:val="none" w:sz="0" w:space="0" w:color="auto"/>
        <w:bottom w:val="none" w:sz="0" w:space="0" w:color="auto"/>
        <w:right w:val="none" w:sz="0" w:space="0" w:color="auto"/>
      </w:divBdr>
    </w:div>
    <w:div w:id="636422981">
      <w:bodyDiv w:val="1"/>
      <w:marLeft w:val="0"/>
      <w:marRight w:val="0"/>
      <w:marTop w:val="0"/>
      <w:marBottom w:val="0"/>
      <w:divBdr>
        <w:top w:val="none" w:sz="0" w:space="0" w:color="auto"/>
        <w:left w:val="none" w:sz="0" w:space="0" w:color="auto"/>
        <w:bottom w:val="none" w:sz="0" w:space="0" w:color="auto"/>
        <w:right w:val="none" w:sz="0" w:space="0" w:color="auto"/>
      </w:divBdr>
    </w:div>
    <w:div w:id="673999679">
      <w:bodyDiv w:val="1"/>
      <w:marLeft w:val="0"/>
      <w:marRight w:val="0"/>
      <w:marTop w:val="0"/>
      <w:marBottom w:val="0"/>
      <w:divBdr>
        <w:top w:val="none" w:sz="0" w:space="0" w:color="auto"/>
        <w:left w:val="none" w:sz="0" w:space="0" w:color="auto"/>
        <w:bottom w:val="none" w:sz="0" w:space="0" w:color="auto"/>
        <w:right w:val="none" w:sz="0" w:space="0" w:color="auto"/>
      </w:divBdr>
    </w:div>
    <w:div w:id="702248577">
      <w:bodyDiv w:val="1"/>
      <w:marLeft w:val="0"/>
      <w:marRight w:val="0"/>
      <w:marTop w:val="0"/>
      <w:marBottom w:val="0"/>
      <w:divBdr>
        <w:top w:val="none" w:sz="0" w:space="0" w:color="auto"/>
        <w:left w:val="none" w:sz="0" w:space="0" w:color="auto"/>
        <w:bottom w:val="none" w:sz="0" w:space="0" w:color="auto"/>
        <w:right w:val="none" w:sz="0" w:space="0" w:color="auto"/>
      </w:divBdr>
    </w:div>
    <w:div w:id="821314234">
      <w:bodyDiv w:val="1"/>
      <w:marLeft w:val="0"/>
      <w:marRight w:val="0"/>
      <w:marTop w:val="0"/>
      <w:marBottom w:val="0"/>
      <w:divBdr>
        <w:top w:val="none" w:sz="0" w:space="0" w:color="auto"/>
        <w:left w:val="none" w:sz="0" w:space="0" w:color="auto"/>
        <w:bottom w:val="none" w:sz="0" w:space="0" w:color="auto"/>
        <w:right w:val="none" w:sz="0" w:space="0" w:color="auto"/>
      </w:divBdr>
    </w:div>
    <w:div w:id="826016306">
      <w:bodyDiv w:val="1"/>
      <w:marLeft w:val="0"/>
      <w:marRight w:val="0"/>
      <w:marTop w:val="0"/>
      <w:marBottom w:val="0"/>
      <w:divBdr>
        <w:top w:val="none" w:sz="0" w:space="0" w:color="auto"/>
        <w:left w:val="none" w:sz="0" w:space="0" w:color="auto"/>
        <w:bottom w:val="none" w:sz="0" w:space="0" w:color="auto"/>
        <w:right w:val="none" w:sz="0" w:space="0" w:color="auto"/>
      </w:divBdr>
    </w:div>
    <w:div w:id="831067038">
      <w:bodyDiv w:val="1"/>
      <w:marLeft w:val="0"/>
      <w:marRight w:val="0"/>
      <w:marTop w:val="0"/>
      <w:marBottom w:val="0"/>
      <w:divBdr>
        <w:top w:val="none" w:sz="0" w:space="0" w:color="auto"/>
        <w:left w:val="none" w:sz="0" w:space="0" w:color="auto"/>
        <w:bottom w:val="none" w:sz="0" w:space="0" w:color="auto"/>
        <w:right w:val="none" w:sz="0" w:space="0" w:color="auto"/>
      </w:divBdr>
    </w:div>
    <w:div w:id="834492471">
      <w:bodyDiv w:val="1"/>
      <w:marLeft w:val="0"/>
      <w:marRight w:val="0"/>
      <w:marTop w:val="0"/>
      <w:marBottom w:val="0"/>
      <w:divBdr>
        <w:top w:val="none" w:sz="0" w:space="0" w:color="auto"/>
        <w:left w:val="none" w:sz="0" w:space="0" w:color="auto"/>
        <w:bottom w:val="none" w:sz="0" w:space="0" w:color="auto"/>
        <w:right w:val="none" w:sz="0" w:space="0" w:color="auto"/>
      </w:divBdr>
    </w:div>
    <w:div w:id="841354570">
      <w:bodyDiv w:val="1"/>
      <w:marLeft w:val="0"/>
      <w:marRight w:val="0"/>
      <w:marTop w:val="0"/>
      <w:marBottom w:val="0"/>
      <w:divBdr>
        <w:top w:val="none" w:sz="0" w:space="0" w:color="auto"/>
        <w:left w:val="none" w:sz="0" w:space="0" w:color="auto"/>
        <w:bottom w:val="none" w:sz="0" w:space="0" w:color="auto"/>
        <w:right w:val="none" w:sz="0" w:space="0" w:color="auto"/>
      </w:divBdr>
    </w:div>
    <w:div w:id="966082510">
      <w:bodyDiv w:val="1"/>
      <w:marLeft w:val="0"/>
      <w:marRight w:val="0"/>
      <w:marTop w:val="0"/>
      <w:marBottom w:val="0"/>
      <w:divBdr>
        <w:top w:val="none" w:sz="0" w:space="0" w:color="auto"/>
        <w:left w:val="none" w:sz="0" w:space="0" w:color="auto"/>
        <w:bottom w:val="none" w:sz="0" w:space="0" w:color="auto"/>
        <w:right w:val="none" w:sz="0" w:space="0" w:color="auto"/>
      </w:divBdr>
      <w:divsChild>
        <w:div w:id="710031002">
          <w:marLeft w:val="0"/>
          <w:marRight w:val="0"/>
          <w:marTop w:val="0"/>
          <w:marBottom w:val="0"/>
          <w:divBdr>
            <w:top w:val="none" w:sz="0" w:space="0" w:color="auto"/>
            <w:left w:val="none" w:sz="0" w:space="0" w:color="auto"/>
            <w:bottom w:val="none" w:sz="0" w:space="0" w:color="auto"/>
            <w:right w:val="none" w:sz="0" w:space="0" w:color="auto"/>
          </w:divBdr>
          <w:divsChild>
            <w:div w:id="820074117">
              <w:marLeft w:val="0"/>
              <w:marRight w:val="0"/>
              <w:marTop w:val="0"/>
              <w:marBottom w:val="0"/>
              <w:divBdr>
                <w:top w:val="none" w:sz="0" w:space="0" w:color="auto"/>
                <w:left w:val="none" w:sz="0" w:space="0" w:color="auto"/>
                <w:bottom w:val="none" w:sz="0" w:space="0" w:color="auto"/>
                <w:right w:val="none" w:sz="0" w:space="0" w:color="auto"/>
              </w:divBdr>
            </w:div>
            <w:div w:id="1910114209">
              <w:marLeft w:val="0"/>
              <w:marRight w:val="0"/>
              <w:marTop w:val="0"/>
              <w:marBottom w:val="0"/>
              <w:divBdr>
                <w:top w:val="none" w:sz="0" w:space="0" w:color="auto"/>
                <w:left w:val="none" w:sz="0" w:space="0" w:color="auto"/>
                <w:bottom w:val="none" w:sz="0" w:space="0" w:color="auto"/>
                <w:right w:val="none" w:sz="0" w:space="0" w:color="auto"/>
              </w:divBdr>
              <w:divsChild>
                <w:div w:id="1179274628">
                  <w:marLeft w:val="0"/>
                  <w:marRight w:val="0"/>
                  <w:marTop w:val="0"/>
                  <w:marBottom w:val="0"/>
                  <w:divBdr>
                    <w:top w:val="none" w:sz="0" w:space="0" w:color="auto"/>
                    <w:left w:val="none" w:sz="0" w:space="0" w:color="auto"/>
                    <w:bottom w:val="none" w:sz="0" w:space="0" w:color="auto"/>
                    <w:right w:val="none" w:sz="0" w:space="0" w:color="auto"/>
                  </w:divBdr>
                  <w:divsChild>
                    <w:div w:id="1071120620">
                      <w:marLeft w:val="0"/>
                      <w:marRight w:val="90"/>
                      <w:marTop w:val="0"/>
                      <w:marBottom w:val="0"/>
                      <w:divBdr>
                        <w:top w:val="none" w:sz="0" w:space="0" w:color="auto"/>
                        <w:left w:val="none" w:sz="0" w:space="0" w:color="auto"/>
                        <w:bottom w:val="none" w:sz="0" w:space="0" w:color="auto"/>
                        <w:right w:val="none" w:sz="0" w:space="0" w:color="auto"/>
                      </w:divBdr>
                    </w:div>
                    <w:div w:id="194086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555363">
      <w:bodyDiv w:val="1"/>
      <w:marLeft w:val="0"/>
      <w:marRight w:val="0"/>
      <w:marTop w:val="0"/>
      <w:marBottom w:val="0"/>
      <w:divBdr>
        <w:top w:val="none" w:sz="0" w:space="0" w:color="auto"/>
        <w:left w:val="none" w:sz="0" w:space="0" w:color="auto"/>
        <w:bottom w:val="none" w:sz="0" w:space="0" w:color="auto"/>
        <w:right w:val="none" w:sz="0" w:space="0" w:color="auto"/>
      </w:divBdr>
    </w:div>
    <w:div w:id="1156647064">
      <w:bodyDiv w:val="1"/>
      <w:marLeft w:val="0"/>
      <w:marRight w:val="0"/>
      <w:marTop w:val="0"/>
      <w:marBottom w:val="0"/>
      <w:divBdr>
        <w:top w:val="none" w:sz="0" w:space="0" w:color="auto"/>
        <w:left w:val="none" w:sz="0" w:space="0" w:color="auto"/>
        <w:bottom w:val="none" w:sz="0" w:space="0" w:color="auto"/>
        <w:right w:val="none" w:sz="0" w:space="0" w:color="auto"/>
      </w:divBdr>
    </w:div>
    <w:div w:id="1161390870">
      <w:bodyDiv w:val="1"/>
      <w:marLeft w:val="0"/>
      <w:marRight w:val="0"/>
      <w:marTop w:val="0"/>
      <w:marBottom w:val="0"/>
      <w:divBdr>
        <w:top w:val="none" w:sz="0" w:space="0" w:color="auto"/>
        <w:left w:val="none" w:sz="0" w:space="0" w:color="auto"/>
        <w:bottom w:val="none" w:sz="0" w:space="0" w:color="auto"/>
        <w:right w:val="none" w:sz="0" w:space="0" w:color="auto"/>
      </w:divBdr>
    </w:div>
    <w:div w:id="1182082792">
      <w:bodyDiv w:val="1"/>
      <w:marLeft w:val="0"/>
      <w:marRight w:val="0"/>
      <w:marTop w:val="0"/>
      <w:marBottom w:val="0"/>
      <w:divBdr>
        <w:top w:val="none" w:sz="0" w:space="0" w:color="auto"/>
        <w:left w:val="none" w:sz="0" w:space="0" w:color="auto"/>
        <w:bottom w:val="none" w:sz="0" w:space="0" w:color="auto"/>
        <w:right w:val="none" w:sz="0" w:space="0" w:color="auto"/>
      </w:divBdr>
    </w:div>
    <w:div w:id="1219197195">
      <w:bodyDiv w:val="1"/>
      <w:marLeft w:val="0"/>
      <w:marRight w:val="0"/>
      <w:marTop w:val="0"/>
      <w:marBottom w:val="0"/>
      <w:divBdr>
        <w:top w:val="none" w:sz="0" w:space="0" w:color="auto"/>
        <w:left w:val="none" w:sz="0" w:space="0" w:color="auto"/>
        <w:bottom w:val="none" w:sz="0" w:space="0" w:color="auto"/>
        <w:right w:val="none" w:sz="0" w:space="0" w:color="auto"/>
      </w:divBdr>
    </w:div>
    <w:div w:id="1248879064">
      <w:bodyDiv w:val="1"/>
      <w:marLeft w:val="0"/>
      <w:marRight w:val="0"/>
      <w:marTop w:val="0"/>
      <w:marBottom w:val="0"/>
      <w:divBdr>
        <w:top w:val="none" w:sz="0" w:space="0" w:color="auto"/>
        <w:left w:val="none" w:sz="0" w:space="0" w:color="auto"/>
        <w:bottom w:val="none" w:sz="0" w:space="0" w:color="auto"/>
        <w:right w:val="none" w:sz="0" w:space="0" w:color="auto"/>
      </w:divBdr>
    </w:div>
    <w:div w:id="1257860426">
      <w:bodyDiv w:val="1"/>
      <w:marLeft w:val="0"/>
      <w:marRight w:val="0"/>
      <w:marTop w:val="0"/>
      <w:marBottom w:val="0"/>
      <w:divBdr>
        <w:top w:val="none" w:sz="0" w:space="0" w:color="auto"/>
        <w:left w:val="none" w:sz="0" w:space="0" w:color="auto"/>
        <w:bottom w:val="none" w:sz="0" w:space="0" w:color="auto"/>
        <w:right w:val="none" w:sz="0" w:space="0" w:color="auto"/>
      </w:divBdr>
    </w:div>
    <w:div w:id="1343045043">
      <w:bodyDiv w:val="1"/>
      <w:marLeft w:val="0"/>
      <w:marRight w:val="0"/>
      <w:marTop w:val="0"/>
      <w:marBottom w:val="0"/>
      <w:divBdr>
        <w:top w:val="none" w:sz="0" w:space="0" w:color="auto"/>
        <w:left w:val="none" w:sz="0" w:space="0" w:color="auto"/>
        <w:bottom w:val="none" w:sz="0" w:space="0" w:color="auto"/>
        <w:right w:val="none" w:sz="0" w:space="0" w:color="auto"/>
      </w:divBdr>
    </w:div>
    <w:div w:id="1362972573">
      <w:bodyDiv w:val="1"/>
      <w:marLeft w:val="0"/>
      <w:marRight w:val="0"/>
      <w:marTop w:val="0"/>
      <w:marBottom w:val="0"/>
      <w:divBdr>
        <w:top w:val="none" w:sz="0" w:space="0" w:color="auto"/>
        <w:left w:val="none" w:sz="0" w:space="0" w:color="auto"/>
        <w:bottom w:val="none" w:sz="0" w:space="0" w:color="auto"/>
        <w:right w:val="none" w:sz="0" w:space="0" w:color="auto"/>
      </w:divBdr>
    </w:div>
    <w:div w:id="1365405712">
      <w:bodyDiv w:val="1"/>
      <w:marLeft w:val="0"/>
      <w:marRight w:val="0"/>
      <w:marTop w:val="0"/>
      <w:marBottom w:val="0"/>
      <w:divBdr>
        <w:top w:val="none" w:sz="0" w:space="0" w:color="auto"/>
        <w:left w:val="none" w:sz="0" w:space="0" w:color="auto"/>
        <w:bottom w:val="none" w:sz="0" w:space="0" w:color="auto"/>
        <w:right w:val="none" w:sz="0" w:space="0" w:color="auto"/>
      </w:divBdr>
    </w:div>
    <w:div w:id="1457066680">
      <w:bodyDiv w:val="1"/>
      <w:marLeft w:val="0"/>
      <w:marRight w:val="0"/>
      <w:marTop w:val="0"/>
      <w:marBottom w:val="0"/>
      <w:divBdr>
        <w:top w:val="none" w:sz="0" w:space="0" w:color="auto"/>
        <w:left w:val="none" w:sz="0" w:space="0" w:color="auto"/>
        <w:bottom w:val="none" w:sz="0" w:space="0" w:color="auto"/>
        <w:right w:val="none" w:sz="0" w:space="0" w:color="auto"/>
      </w:divBdr>
    </w:div>
    <w:div w:id="1553929868">
      <w:bodyDiv w:val="1"/>
      <w:marLeft w:val="0"/>
      <w:marRight w:val="0"/>
      <w:marTop w:val="0"/>
      <w:marBottom w:val="0"/>
      <w:divBdr>
        <w:top w:val="none" w:sz="0" w:space="0" w:color="auto"/>
        <w:left w:val="none" w:sz="0" w:space="0" w:color="auto"/>
        <w:bottom w:val="none" w:sz="0" w:space="0" w:color="auto"/>
        <w:right w:val="none" w:sz="0" w:space="0" w:color="auto"/>
      </w:divBdr>
    </w:div>
    <w:div w:id="1611006293">
      <w:bodyDiv w:val="1"/>
      <w:marLeft w:val="0"/>
      <w:marRight w:val="0"/>
      <w:marTop w:val="0"/>
      <w:marBottom w:val="0"/>
      <w:divBdr>
        <w:top w:val="none" w:sz="0" w:space="0" w:color="auto"/>
        <w:left w:val="none" w:sz="0" w:space="0" w:color="auto"/>
        <w:bottom w:val="none" w:sz="0" w:space="0" w:color="auto"/>
        <w:right w:val="none" w:sz="0" w:space="0" w:color="auto"/>
      </w:divBdr>
    </w:div>
    <w:div w:id="1637296836">
      <w:bodyDiv w:val="1"/>
      <w:marLeft w:val="0"/>
      <w:marRight w:val="0"/>
      <w:marTop w:val="0"/>
      <w:marBottom w:val="0"/>
      <w:divBdr>
        <w:top w:val="none" w:sz="0" w:space="0" w:color="auto"/>
        <w:left w:val="none" w:sz="0" w:space="0" w:color="auto"/>
        <w:bottom w:val="none" w:sz="0" w:space="0" w:color="auto"/>
        <w:right w:val="none" w:sz="0" w:space="0" w:color="auto"/>
      </w:divBdr>
    </w:div>
    <w:div w:id="1669598821">
      <w:bodyDiv w:val="1"/>
      <w:marLeft w:val="0"/>
      <w:marRight w:val="0"/>
      <w:marTop w:val="0"/>
      <w:marBottom w:val="0"/>
      <w:divBdr>
        <w:top w:val="none" w:sz="0" w:space="0" w:color="auto"/>
        <w:left w:val="none" w:sz="0" w:space="0" w:color="auto"/>
        <w:bottom w:val="none" w:sz="0" w:space="0" w:color="auto"/>
        <w:right w:val="none" w:sz="0" w:space="0" w:color="auto"/>
      </w:divBdr>
    </w:div>
    <w:div w:id="1713653813">
      <w:bodyDiv w:val="1"/>
      <w:marLeft w:val="0"/>
      <w:marRight w:val="0"/>
      <w:marTop w:val="0"/>
      <w:marBottom w:val="0"/>
      <w:divBdr>
        <w:top w:val="none" w:sz="0" w:space="0" w:color="auto"/>
        <w:left w:val="none" w:sz="0" w:space="0" w:color="auto"/>
        <w:bottom w:val="none" w:sz="0" w:space="0" w:color="auto"/>
        <w:right w:val="none" w:sz="0" w:space="0" w:color="auto"/>
      </w:divBdr>
    </w:div>
    <w:div w:id="1810394665">
      <w:bodyDiv w:val="1"/>
      <w:marLeft w:val="0"/>
      <w:marRight w:val="0"/>
      <w:marTop w:val="0"/>
      <w:marBottom w:val="0"/>
      <w:divBdr>
        <w:top w:val="none" w:sz="0" w:space="0" w:color="auto"/>
        <w:left w:val="none" w:sz="0" w:space="0" w:color="auto"/>
        <w:bottom w:val="none" w:sz="0" w:space="0" w:color="auto"/>
        <w:right w:val="none" w:sz="0" w:space="0" w:color="auto"/>
      </w:divBdr>
    </w:div>
    <w:div w:id="1820460502">
      <w:bodyDiv w:val="1"/>
      <w:marLeft w:val="0"/>
      <w:marRight w:val="0"/>
      <w:marTop w:val="0"/>
      <w:marBottom w:val="0"/>
      <w:divBdr>
        <w:top w:val="none" w:sz="0" w:space="0" w:color="auto"/>
        <w:left w:val="none" w:sz="0" w:space="0" w:color="auto"/>
        <w:bottom w:val="none" w:sz="0" w:space="0" w:color="auto"/>
        <w:right w:val="none" w:sz="0" w:space="0" w:color="auto"/>
      </w:divBdr>
    </w:div>
    <w:div w:id="1970549207">
      <w:bodyDiv w:val="1"/>
      <w:marLeft w:val="0"/>
      <w:marRight w:val="0"/>
      <w:marTop w:val="0"/>
      <w:marBottom w:val="0"/>
      <w:divBdr>
        <w:top w:val="none" w:sz="0" w:space="0" w:color="auto"/>
        <w:left w:val="none" w:sz="0" w:space="0" w:color="auto"/>
        <w:bottom w:val="none" w:sz="0" w:space="0" w:color="auto"/>
        <w:right w:val="none" w:sz="0" w:space="0" w:color="auto"/>
      </w:divBdr>
    </w:div>
    <w:div w:id="2023313472">
      <w:bodyDiv w:val="1"/>
      <w:marLeft w:val="0"/>
      <w:marRight w:val="0"/>
      <w:marTop w:val="0"/>
      <w:marBottom w:val="0"/>
      <w:divBdr>
        <w:top w:val="none" w:sz="0" w:space="0" w:color="auto"/>
        <w:left w:val="none" w:sz="0" w:space="0" w:color="auto"/>
        <w:bottom w:val="none" w:sz="0" w:space="0" w:color="auto"/>
        <w:right w:val="none" w:sz="0" w:space="0" w:color="auto"/>
      </w:divBdr>
      <w:divsChild>
        <w:div w:id="1987589692">
          <w:marLeft w:val="0"/>
          <w:marRight w:val="0"/>
          <w:marTop w:val="0"/>
          <w:marBottom w:val="0"/>
          <w:divBdr>
            <w:top w:val="single" w:sz="2" w:space="0" w:color="E5E7EB"/>
            <w:left w:val="single" w:sz="2" w:space="0" w:color="E5E7EB"/>
            <w:bottom w:val="single" w:sz="2" w:space="0" w:color="E5E7EB"/>
            <w:right w:val="single" w:sz="2" w:space="0" w:color="E5E7EB"/>
          </w:divBdr>
          <w:divsChild>
            <w:div w:id="1984852302">
              <w:marLeft w:val="0"/>
              <w:marRight w:val="0"/>
              <w:marTop w:val="100"/>
              <w:marBottom w:val="100"/>
              <w:divBdr>
                <w:top w:val="single" w:sz="2" w:space="0" w:color="E5E7EB"/>
                <w:left w:val="single" w:sz="2" w:space="0" w:color="E5E7EB"/>
                <w:bottom w:val="single" w:sz="2" w:space="0" w:color="E5E7EB"/>
                <w:right w:val="single" w:sz="2" w:space="0" w:color="E5E7EB"/>
              </w:divBdr>
            </w:div>
          </w:divsChild>
        </w:div>
        <w:div w:id="387266713">
          <w:marLeft w:val="0"/>
          <w:marRight w:val="0"/>
          <w:marTop w:val="0"/>
          <w:marBottom w:val="0"/>
          <w:divBdr>
            <w:top w:val="single" w:sz="2" w:space="0" w:color="E5E7EB"/>
            <w:left w:val="single" w:sz="2" w:space="0" w:color="E5E7EB"/>
            <w:bottom w:val="single" w:sz="2" w:space="0" w:color="E5E7EB"/>
            <w:right w:val="single" w:sz="2" w:space="0" w:color="E5E7EB"/>
          </w:divBdr>
          <w:divsChild>
            <w:div w:id="9344831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38429927">
          <w:marLeft w:val="0"/>
          <w:marRight w:val="0"/>
          <w:marTop w:val="0"/>
          <w:marBottom w:val="0"/>
          <w:divBdr>
            <w:top w:val="single" w:sz="2" w:space="0" w:color="E5E7EB"/>
            <w:left w:val="single" w:sz="2" w:space="0" w:color="E5E7EB"/>
            <w:bottom w:val="single" w:sz="2" w:space="0" w:color="E5E7EB"/>
            <w:right w:val="single" w:sz="2" w:space="0" w:color="E5E7EB"/>
          </w:divBdr>
          <w:divsChild>
            <w:div w:id="2079739377">
              <w:marLeft w:val="0"/>
              <w:marRight w:val="0"/>
              <w:marTop w:val="0"/>
              <w:marBottom w:val="0"/>
              <w:divBdr>
                <w:top w:val="single" w:sz="2" w:space="0" w:color="E5E7EB"/>
                <w:left w:val="single" w:sz="2" w:space="0" w:color="E5E7EB"/>
                <w:bottom w:val="single" w:sz="2" w:space="0" w:color="E5E7EB"/>
                <w:right w:val="single" w:sz="2" w:space="0" w:color="E5E7EB"/>
              </w:divBdr>
              <w:divsChild>
                <w:div w:id="1342463116">
                  <w:marLeft w:val="0"/>
                  <w:marRight w:val="0"/>
                  <w:marTop w:val="0"/>
                  <w:marBottom w:val="0"/>
                  <w:divBdr>
                    <w:top w:val="single" w:sz="2" w:space="0" w:color="E5E7EB"/>
                    <w:left w:val="single" w:sz="2" w:space="0" w:color="E5E7EB"/>
                    <w:bottom w:val="single" w:sz="2" w:space="0" w:color="E5E7EB"/>
                    <w:right w:val="single" w:sz="2" w:space="0" w:color="E5E7EB"/>
                  </w:divBdr>
                  <w:divsChild>
                    <w:div w:id="2094084245">
                      <w:marLeft w:val="0"/>
                      <w:marRight w:val="0"/>
                      <w:marTop w:val="0"/>
                      <w:marBottom w:val="0"/>
                      <w:divBdr>
                        <w:top w:val="single" w:sz="2" w:space="0" w:color="E5E7EB"/>
                        <w:left w:val="single" w:sz="2" w:space="0" w:color="E5E7EB"/>
                        <w:bottom w:val="single" w:sz="2" w:space="0" w:color="E5E7EB"/>
                        <w:right w:val="single" w:sz="2" w:space="0" w:color="E5E7EB"/>
                      </w:divBdr>
                      <w:divsChild>
                        <w:div w:id="1539513749">
                          <w:marLeft w:val="0"/>
                          <w:marRight w:val="0"/>
                          <w:marTop w:val="0"/>
                          <w:marBottom w:val="0"/>
                          <w:divBdr>
                            <w:top w:val="single" w:sz="2" w:space="0" w:color="E5E7EB"/>
                            <w:left w:val="single" w:sz="2" w:space="0" w:color="E5E7EB"/>
                            <w:bottom w:val="single" w:sz="2" w:space="0" w:color="E5E7EB"/>
                            <w:right w:val="single" w:sz="2" w:space="0" w:color="E5E7EB"/>
                          </w:divBdr>
                          <w:divsChild>
                            <w:div w:id="17826475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043093878">
      <w:bodyDiv w:val="1"/>
      <w:marLeft w:val="0"/>
      <w:marRight w:val="0"/>
      <w:marTop w:val="0"/>
      <w:marBottom w:val="0"/>
      <w:divBdr>
        <w:top w:val="none" w:sz="0" w:space="0" w:color="auto"/>
        <w:left w:val="none" w:sz="0" w:space="0" w:color="auto"/>
        <w:bottom w:val="none" w:sz="0" w:space="0" w:color="auto"/>
        <w:right w:val="none" w:sz="0" w:space="0" w:color="auto"/>
      </w:divBdr>
    </w:div>
    <w:div w:id="2072268323">
      <w:bodyDiv w:val="1"/>
      <w:marLeft w:val="0"/>
      <w:marRight w:val="0"/>
      <w:marTop w:val="0"/>
      <w:marBottom w:val="0"/>
      <w:divBdr>
        <w:top w:val="none" w:sz="0" w:space="0" w:color="auto"/>
        <w:left w:val="none" w:sz="0" w:space="0" w:color="auto"/>
        <w:bottom w:val="none" w:sz="0" w:space="0" w:color="auto"/>
        <w:right w:val="none" w:sz="0" w:space="0" w:color="auto"/>
      </w:divBdr>
    </w:div>
    <w:div w:id="2110002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worldhistory.org/Atl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Cha67</b:Tag>
    <b:SourceType>Book</b:SourceType>
    <b:Guid>{A04EC22B-1192-41AD-AA36-18BD7BA97D02}</b:Guid>
    <b:Author>
      <b:Author>
        <b:NameList>
          <b:Person>
            <b:Last>Chadwick</b:Last>
            <b:First>Henry</b:First>
          </b:Person>
        </b:NameList>
      </b:Author>
    </b:Author>
    <b:Title>The Early Church.  The Pelican History of the Church:1</b:Title>
    <b:Year>1967</b:Year>
    <b:City>London</b:City>
    <b:Publisher>Penguin Books</b:Publisher>
    <b:RefOrder>1</b:RefOrder>
  </b:Source>
  <b:Source>
    <b:Tag>Kel93</b:Tag>
    <b:SourceType>Book</b:SourceType>
    <b:Guid>{961E1802-8EB7-494B-B699-53CBFBFF58DC}</b:Guid>
    <b:Author>
      <b:Author>
        <b:NameList>
          <b:Person>
            <b:Last>Kelly</b:Last>
            <b:First>J.N.D</b:First>
          </b:Person>
        </b:NameList>
      </b:Author>
    </b:Author>
    <b:Title>Early Christian Doctrines</b:Title>
    <b:Year>1993</b:Year>
    <b:City>London</b:City>
    <b:Publisher>A&amp;C Black</b:Publisher>
    <b:Edition>Fifth Edition</b:Edition>
    <b:RefOrder>2</b:RefOrder>
  </b:Source>
  <b:Source>
    <b:Tag>Edw79</b:Tag>
    <b:SourceType>Book</b:SourceType>
    <b:Guid>{89E679EE-002A-484E-AB9E-E0F796112B93}</b:Guid>
    <b:Author>
      <b:Author>
        <b:NameList>
          <b:Person>
            <b:Last>Schillebeeck</b:Last>
            <b:First>Edward</b:First>
          </b:Person>
        </b:NameList>
      </b:Author>
    </b:Author>
    <b:Title>Jesus an experiement in Christology.</b:Title>
    <b:Year>1979</b:Year>
    <b:City>Glasgow</b:City>
    <b:Publisher>William Collins Sons and Co Ltd</b:Publisher>
    <b:RefOrder>3</b:RefOrder>
  </b:Source>
  <b:Source>
    <b:Tag>Gon84</b:Tag>
    <b:SourceType>Book</b:SourceType>
    <b:Guid>{902F74B1-CD4C-4114-8FB4-8E4DAFB044C2}</b:Guid>
    <b:Author>
      <b:Author>
        <b:NameList>
          <b:Person>
            <b:Last>Gonzalez</b:Last>
            <b:First>Justo</b:First>
            <b:Middle>L</b:Middle>
          </b:Person>
        </b:NameList>
      </b:Author>
    </b:Author>
    <b:Title>The Story of Christianity.</b:Title>
    <b:Year>1984</b:Year>
    <b:City>New York</b:City>
    <b:Publisher>Harper San Francisco</b:Publisher>
    <b:Volume>1  The Early Church to the Dawn of the Reformation.</b:Volume>
    <b:NumberVolumes>2</b:NumberVolumes>
    <b:RefOrder>4</b:RefOrder>
  </b:Source>
  <b:Source>
    <b:Tag>Whi85</b:Tag>
    <b:SourceType>Book</b:SourceType>
    <b:Guid>{646EAB89-57A6-408F-9448-29000677B9F6}</b:Guid>
    <b:Title>Man's Religious Quest</b:Title>
    <b:Year>1985</b:Year>
    <b:City>London</b:City>
    <b:Publisher>Croom Helm in association with the Open University Press</b:Publisher>
    <b:Author>
      <b:Editor>
        <b:NameList>
          <b:Person>
            <b:Last>Foy</b:Last>
            <b:First>Whitfield</b:First>
          </b:Person>
        </b:NameList>
      </b:Editor>
    </b:Author>
    <b:RefOrder>5</b:RefOrder>
  </b:Source>
  <b:Source>
    <b:Tag>Fra83</b:Tag>
    <b:SourceType>Book</b:SourceType>
    <b:Guid>{B83ADB2D-B508-4185-A24E-FA8E8B7027E1}</b:Guid>
    <b:Author>
      <b:Author>
        <b:NameList>
          <b:Person>
            <b:Last>Young</b:Last>
            <b:First>Frances</b:First>
            <b:Middle>M</b:Middle>
          </b:Person>
        </b:NameList>
      </b:Author>
    </b:Author>
    <b:Title>From Nicaea to Chalcedon.  A guide to the Literature and its Background</b:Title>
    <b:Year>1983</b:Year>
    <b:City>London</b:City>
    <b:Publisher>SCM Press Ltd</b:Publisher>
    <b:RefOrder>6</b:RefOrder>
  </b:Source>
  <b:Source>
    <b:Tag>Col93</b:Tag>
    <b:SourceType>Book</b:SourceType>
    <b:Guid>{F2A351AB-ACE1-4E02-8435-EFD394567159}</b:Guid>
    <b:Author>
      <b:Author>
        <b:NameList>
          <b:Person>
            <b:Last>Gunton</b:Last>
            <b:First>Colin</b:First>
            <b:Middle>E</b:Middle>
          </b:Person>
        </b:NameList>
      </b:Author>
    </b:Author>
    <b:Title>The Promise of Trinitarian Theology</b:Title>
    <b:Year>1993</b:Year>
    <b:City>Edinburgh</b:City>
    <b:Publisher>T&amp;T Clark</b:Publisher>
    <b:RefOrder>7</b:RefOrder>
  </b:Source>
  <b:Source>
    <b:Tag>Bet73</b:Tag>
    <b:SourceType>Book</b:SourceType>
    <b:Guid>{9E76B37E-6639-4B44-8693-4C2389C7BE50}</b:Guid>
    <b:Author>
      <b:Author>
        <b:NameList>
          <b:Person>
            <b:Last>Radice</b:Last>
            <b:First>Betty</b:First>
          </b:Person>
        </b:NameList>
      </b:Author>
    </b:Author>
    <b:Title>Who's Who in the Ancient World </b:Title>
    <b:Year>1973</b:Year>
    <b:City>London</b:City>
    <b:Publisher>Penguin Books Ltd</b:Publisher>
    <b:RefOrder>8</b:RefOrder>
  </b:Source>
  <b:Source>
    <b:Tag>Ali11</b:Tag>
    <b:SourceType>Book</b:SourceType>
    <b:Guid>{5608A7EC-619C-4683-B7DD-6FC8FA0817D4}</b:Guid>
    <b:Author>
      <b:Author>
        <b:NameList>
          <b:Person>
            <b:Last>McGrath</b:Last>
            <b:First>Alister</b:First>
            <b:Middle>E</b:Middle>
          </b:Person>
        </b:NameList>
      </b:Author>
    </b:Author>
    <b:Title>Christian Theology.  An Introduction</b:Title>
    <b:Year>2011</b:Year>
    <b:City>Oxford</b:City>
    <b:Publisher>Wiley-Blackwell</b:Publisher>
    <b:RefOrder>9</b:RefOrder>
  </b:Source>
  <b:Source>
    <b:Tag>Eus99</b:Tag>
    <b:SourceType>Book</b:SourceType>
    <b:Guid>{EF8AEA1E-774C-4214-93B1-2A17A67B23D9}</b:Guid>
    <b:Author>
      <b:Author>
        <b:NameList>
          <b:Person>
            <b:Last>Eusebius</b:Last>
          </b:Person>
        </b:NameList>
      </b:Author>
      <b:Translator>
        <b:NameList>
          <b:Person>
            <b:Last>Maier</b:Last>
            <b:First>Paul</b:First>
            <b:Middle>L.</b:Middle>
          </b:Person>
        </b:NameList>
      </b:Translator>
    </b:Author>
    <b:Title>The Church History</b:Title>
    <b:Year>1999</b:Year>
    <b:City>Grand Rapids</b:City>
    <b:Publisher>Kregal Publications</b:Publisher>
    <b:RefOrder>10</b:RefOrder>
  </b:Source>
  <b:Source>
    <b:Tag>NTW17</b:Tag>
    <b:SourceType>Book</b:SourceType>
    <b:Guid>{13F66DAE-29A9-49EB-878C-CBFEA7EAAE8A}</b:Guid>
    <b:Author>
      <b:Author>
        <b:NameList>
          <b:Person>
            <b:Last>Wight</b:Last>
            <b:First>N.T.</b:First>
          </b:Person>
        </b:NameList>
      </b:Author>
    </b:Author>
    <b:Title>The Resurrection of the Son of God.  Christian Origins and the Question of God.</b:Title>
    <b:Year>2017</b:Year>
    <b:City>London0.</b:City>
    <b:Publisher>Society for Promoting Christian Knowledge</b:Publisher>
    <b:RefOrder>11</b:RefOrder>
  </b:Source>
  <b:Source>
    <b:Tag>Dav98</b:Tag>
    <b:SourceType>Book</b:SourceType>
    <b:Guid>{68B1A9DA-9A2C-49B9-B100-25B74FB5DF67}</b:Guid>
    <b:Author>
      <b:Author>
        <b:NameList>
          <b:Person>
            <b:Last>Fergusson</b:Last>
            <b:First>David</b:First>
            <b:Middle>A.S</b:Middle>
          </b:Person>
        </b:NameList>
      </b:Author>
    </b:Author>
    <b:Title>The Cosmos and the Creator.  An introduction to the Theology of Creation.</b:Title>
    <b:Year>1998</b:Year>
    <b:City>London</b:City>
    <b:Publisher>Society for Promoting Christian Knowledge.</b:Publisher>
    <b:RefOrder>12</b:RefOrder>
  </b:Source>
  <b:Source>
    <b:Tag>Til78</b:Tag>
    <b:SourceType>Book</b:SourceType>
    <b:Guid>{34921C5F-9920-458D-BAF8-3047263CAFF5}</b:Guid>
    <b:Author>
      <b:Author>
        <b:NameList>
          <b:Person>
            <b:Last>Tillich</b:Last>
            <b:First>Paul</b:First>
          </b:Person>
        </b:NameList>
      </b:Author>
    </b:Author>
    <b:Title>Systematic Theology</b:Title>
    <b:Year>1978</b:Year>
    <b:City>London</b:City>
    <b:Publisher>SCM Press Ltd</b:Publisher>
    <b:RefOrder>13</b:RefOrder>
  </b:Source>
  <b:Source>
    <b:Tag>Nic94</b:Tag>
    <b:SourceType>Book</b:SourceType>
    <b:Guid>{F5ADC145-4B31-4456-9BA7-B506B2591A66}</b:Guid>
    <b:Author>
      <b:Author>
        <b:NameList>
          <b:Person>
            <b:Last>Lash</b:Last>
            <b:First>Nicholas</b:First>
          </b:Person>
        </b:NameList>
      </b:Author>
    </b:Author>
    <b:Title>Believing Three Ways in One God.  A Reading of the Apostle's Creed.</b:Title>
    <b:Year>1994</b:Year>
    <b:Publisher>SCM Press Ltd</b:Publisher>
    <b:RefOrder>14</b:RefOrder>
  </b:Source>
  <b:Source>
    <b:Tag>Kas71</b:Tag>
    <b:SourceType>Book</b:SourceType>
    <b:Guid>{787E0B09-415D-4D17-A4E2-2BE10577C2B9}</b:Guid>
    <b:Author>
      <b:Author>
        <b:NameList>
          <b:Person>
            <b:Last>Kasemann</b:Last>
            <b:First>Ernst</b:First>
          </b:Person>
        </b:NameList>
      </b:Author>
    </b:Author>
    <b:Title>Essays on New Testament Themes.  Studies in Biblical Theology</b:Title>
    <b:Year>1971</b:Year>
    <b:City>London</b:City>
    <b:Publisher>SCM Press Ltd</b:Publisher>
    <b:Volume>First Series.</b:Volume>
    <b:RefOrder>15</b:RefOrder>
  </b:Source>
  <b:Source>
    <b:Tag>Che00</b:Tag>
    <b:SourceType>Book</b:SourceType>
    <b:Guid>{13F5102D-0F3B-4A15-B449-7A1FE048276E}</b:Guid>
    <b:Title>The Study of Spirituality</b:Title>
    <b:Year>2000</b:Year>
    <b:City>London</b:City>
    <b:Publisher>SPCK</b:Publisher>
    <b:Author>
      <b:Editor>
        <b:NameList>
          <b:Person>
            <b:Last>Cheslyn Jones</b:Last>
            <b:First>Geoffrey</b:First>
            <b:Middle>Wainwright, Edward Yarnold, SJ.</b:Middle>
          </b:Person>
        </b:NameList>
      </b:Editor>
    </b:Author>
    <b:Volume>Sudent Edition.</b:Volume>
    <b:RefOrder>16</b:RefOrder>
  </b:Source>
  <b:Source>
    <b:Tag>Wil93</b:Tag>
    <b:SourceType>Book</b:SourceType>
    <b:Guid>{75650D11-7D1C-4107-A785-3A4DC0597067}</b:Guid>
    <b:Author>
      <b:Author>
        <b:NameList>
          <b:Person>
            <b:Last>Graham</b:Last>
            <b:First>William</b:First>
            <b:Middle>A.</b:Middle>
          </b:Person>
        </b:NameList>
      </b:Author>
    </b:Author>
    <b:Title>Beyond the Written Word.  Oral Aspects of scrpture in teh history of religion.</b:Title>
    <b:Year>1993</b:Year>
    <b:City>Cambridge</b:City>
    <b:Publisher>Cambridge University Press.</b:Publisher>
    <b:RefOrder>17</b:RefOrder>
  </b:Source>
  <b:Source>
    <b:Tag>Joh99</b:Tag>
    <b:SourceType>Book</b:SourceType>
    <b:Guid>{AEA2A288-C81D-4528-A7AA-8B9522331413}</b:Guid>
    <b:Author>
      <b:Author>
        <b:NameList>
          <b:Person>
            <b:Last>Johnson</b:Last>
            <b:First>Luke</b:First>
            <b:Middle>Timothy</b:Middle>
          </b:Person>
        </b:NameList>
      </b:Author>
    </b:Author>
    <b:Title>The Writings of the New Testament.  An Interpretation</b:Title>
    <b:Year>1999</b:Year>
    <b:City>Minneapolis</b:City>
    <b:Publisher>Fortnight Press</b:Publisher>
    <b:Edition>Revised.</b:Edition>
    <b:RefOrder>18</b:RefOrder>
  </b:Source>
  <b:Source>
    <b:Tag>Mic87</b:Tag>
    <b:SourceType>Book</b:SourceType>
    <b:Guid>{E5CB7865-67A9-47F0-A8E5-D0AE1BE346BA}</b:Guid>
    <b:Author>
      <b:Author>
        <b:NameList>
          <b:Person>
            <b:Last>Michael Baigent</b:Last>
            <b:First>Richard</b:First>
            <b:Middle>Leigh &amp; Henry Lincoln.</b:Middle>
          </b:Person>
        </b:NameList>
      </b:Author>
    </b:Author>
    <b:Title>The Messianic Legacy.</b:Title>
    <b:Year>1987</b:Year>
    <b:City>New York</b:City>
    <b:Publisher>Henry Holt and Company.</b:Publisher>
    <b:RefOrder>19</b:RefOrder>
  </b:Source>
  <b:Source>
    <b:Tag>Geo94</b:Tag>
    <b:SourceType>Book</b:SourceType>
    <b:Guid>{B1ECFACA-5ECF-44A1-B9E8-4C620816ACEE}</b:Guid>
    <b:Author>
      <b:Author>
        <b:NameList>
          <b:Person>
            <b:Last>Chapman</b:Last>
            <b:First>Geoffrey</b:First>
          </b:Person>
        </b:NameList>
      </b:Author>
    </b:Author>
    <b:Title>Catechism of the Catholic Church</b:Title>
    <b:Year>1994</b:Year>
    <b:City>London</b:City>
    <b:Publisher>Cassell Imprint</b:Publisher>
    <b:RefOrder>20</b:RefOrder>
  </b:Source>
  <b:Source>
    <b:Tag>Dav72</b:Tag>
    <b:SourceType>Book</b:SourceType>
    <b:Guid>{654C436B-C804-43D1-B63D-6623ECED55C6}</b:Guid>
    <b:Author>
      <b:Author>
        <b:NameList>
          <b:Person>
            <b:Last>Welbourn</b:Last>
            <b:First>David</b:First>
          </b:Person>
        </b:NameList>
      </b:Author>
    </b:Author>
    <b:Title>God Dimensional Man</b:Title>
    <b:Year>1972</b:Year>
    <b:City>London </b:City>
    <b:Publisher>Epworth Press</b:Publisher>
    <b:RefOrder>21</b:RefOrder>
  </b:Source>
  <b:Source>
    <b:Tag>Ebe79</b:Tag>
    <b:SourceType>Book</b:SourceType>
    <b:Guid>{A56DB8BB-93D3-41CF-AB85-1EEADCFDAEA6}</b:Guid>
    <b:Author>
      <b:Author>
        <b:NameList>
          <b:Person>
            <b:Last>Ebeling</b:Last>
            <b:First>Gerhard</b:First>
          </b:Person>
        </b:NameList>
      </b:Author>
      <b:Translator>
        <b:NameList>
          <b:Person>
            <b:Last>Priebe</b:Last>
            <b:First>Duane</b:First>
            <b:Middle>A</b:Middle>
          </b:Person>
        </b:NameList>
      </b:Translator>
    </b:Author>
    <b:Title>The Study of Theology.</b:Title>
    <b:Year>1979</b:Year>
    <b:City>London</b:City>
    <b:Publisher>Collins</b:Publisher>
    <b:RefOrder>22</b:RefOrder>
  </b:Source>
  <b:Source>
    <b:Tag>Cat17</b:Tag>
    <b:SourceType>Book</b:SourceType>
    <b:Guid>{640CF40E-50FD-4FC4-9BF2-EE81D5351AD2}</b:Guid>
    <b:Author>
      <b:Author>
        <b:NameList>
          <b:Person>
            <b:Last>Nixey</b:Last>
            <b:First>Catherine</b:First>
          </b:Person>
        </b:NameList>
      </b:Author>
    </b:Author>
    <b:Title>The Darkening Age</b:Title>
    <b:Year>2017</b:Year>
    <b:City>London</b:City>
    <b:Publisher>MacMillan</b:Publisher>
    <b:RefOrder>23</b:RefOrder>
  </b:Source>
  <b:Source>
    <b:Tag>Jos87</b:Tag>
    <b:SourceType>Book</b:SourceType>
    <b:Guid>{27DC4ACF-3181-4979-B1E7-77B85A2961EA}</b:Guid>
    <b:Author>
      <b:Author>
        <b:NameList>
          <b:Person>
            <b:Last>Josephus</b:Last>
            <b:First>Flavius</b:First>
          </b:Person>
        </b:NameList>
      </b:Author>
      <b:Editor>
        <b:NameList>
          <b:Person>
            <b:Last>Griffith</b:Last>
            <b:First>Tom</b:First>
          </b:Person>
        </b:NameList>
      </b:Editor>
      <b:Translator>
        <b:NameList>
          <b:Person>
            <b:Last>Wiston</b:Last>
            <b:First>William</b:First>
          </b:Person>
        </b:NameList>
      </b:Translator>
    </b:Author>
    <b:Title>Jewish Antiquities</b:Title>
    <b:Year>1987</b:Year>
    <b:City>London</b:City>
    <b:Publisher>Wordsworth Classics of World Literature</b:Publisher>
    <b:RefOrder>24</b:RefOrder>
  </b:Source>
  <b:Source>
    <b:Tag>Nin82</b:Tag>
    <b:SourceType>Book</b:SourceType>
    <b:Guid>{9355E530-9590-4649-BB10-34F4F5D2E72A}</b:Guid>
    <b:Title>Sacred Texts of the World.  A Universal Anthology.</b:Title>
    <b:Year>1982</b:Year>
    <b:City>Bristol</b:City>
    <b:Publisher>Macmillan Publishers Ltd</b:Publisher>
    <b:Author>
      <b:Editor>
        <b:NameList>
          <b:Person>
            <b:Last>Hecht.</b:Last>
            <b:First>Ninian</b:First>
            <b:Middle>Smart &amp; Richard D</b:Middle>
          </b:Person>
        </b:NameList>
      </b:Editor>
    </b:Author>
    <b:RefOrder>25</b:RefOrder>
  </b:Source>
  <b:Source>
    <b:Tag>HFD74</b:Tag>
    <b:SourceType>Book</b:SourceType>
    <b:Guid>{33222F07-8402-4332-8373-FC2E5EF261C1}</b:Guid>
    <b:Author>
      <b:Author>
        <b:NameList>
          <b:Person>
            <b:Last>Sparks</b:Last>
            <b:First>HFD</b:First>
          </b:Person>
        </b:NameList>
      </b:Author>
    </b:Author>
    <b:Title>A Synopsis of the Gospels.  Part II.  The Gospel According to St John with the Synoptic Parallels</b:Title>
    <b:Year>1974</b:Year>
    <b:City>London</b:City>
    <b:Publisher>Adam and Charles Black</b:Publisher>
    <b:RefOrder>26</b:RefOrder>
  </b:Source>
  <b:Source>
    <b:Tag>Pau90</b:Tag>
    <b:SourceType>Book</b:SourceType>
    <b:Guid>{A915BDD3-1758-4AAA-8B38-E8908E01958C}</b:Guid>
    <b:Author>
      <b:Author>
        <b:NameList>
          <b:Person>
            <b:Last>Veyne</b:Last>
            <b:First>Paul</b:First>
          </b:Person>
        </b:NameList>
      </b:Author>
    </b:Author>
    <b:Title>Bread and Circuses</b:Title>
    <b:Year>1990</b:Year>
    <b:City>London</b:City>
    <b:Publisher>Penguin Books Ltd</b:Publisher>
    <b:RefOrder>27</b:RefOrder>
  </b:Source>
  <b:Source>
    <b:Tag>Ele99</b:Tag>
    <b:SourceType>Book</b:SourceType>
    <b:Guid>{46F04C1F-7BC7-4C10-BA57-B3D61D8F6DC6}</b:Guid>
    <b:Title>Philosophy of Religion:  The Big Questions</b:Title>
    <b:Year>1999</b:Year>
    <b:City>Oxford.</b:City>
    <b:Publisher>Blackwell Publishing</b:Publisher>
    <b:Author>
      <b:Editor>
        <b:NameList>
          <b:Person>
            <b:Last>Murray</b:Last>
            <b:First>Elenore</b:First>
            <b:Middle>Stump and Michael J</b:Middle>
          </b:Person>
        </b:NameList>
      </b:Editor>
    </b:Author>
    <b:RefOrder>28</b:RefOrder>
  </b:Source>
  <b:Source>
    <b:Tag>Mic14</b:Tag>
    <b:SourceType>Book</b:SourceType>
    <b:Guid>{E826D3B3-D338-44D3-B5C5-33600B34A216}</b:Guid>
    <b:Title>The Oxford Handbook of the Reception History of the Bible.</b:Title>
    <b:Year>2014</b:Year>
    <b:City>Oxford</b:City>
    <b:Publisher>Oxford University Press.</b:Publisher>
    <b:Author>
      <b:Editor>
        <b:NameList>
          <b:Person>
            <b:Last>Michael Lieb</b:Last>
            <b:First>Emma</b:First>
            <b:Middle>Mason, Jonathan Roberts &amp; Christopher Rowland.</b:Middle>
          </b:Person>
        </b:NameList>
      </b:Editor>
    </b:Author>
    <b:RefOrder>29</b:RefOrder>
  </b:Source>
  <b:Source>
    <b:Tag>Des10</b:Tag>
    <b:SourceType>Book</b:SourceType>
    <b:Guid>{23691EB3-6F8D-4429-BAC5-E63759A49281}</b:Guid>
    <b:Author>
      <b:Author>
        <b:NameList>
          <b:Person>
            <b:Last>Deshman</b:Last>
            <b:First>Robert</b:First>
          </b:Person>
        </b:NameList>
      </b:Author>
      <b:Editor>
        <b:NameList>
          <b:Person>
            <b:Last>Cohen.</b:Last>
            <b:First>Adam</b:First>
            <b:Middle>S</b:Middle>
          </b:Person>
        </b:NameList>
      </b:Editor>
    </b:Author>
    <b:Title>Eye and Mind.  Collected Essays in Anglo Saxon and Early Medieval Art</b:Title>
    <b:Year>2010</b:Year>
    <b:City>Kalamazoo</b:City>
    <b:Publisher>Medieval Institute Publications</b:Publisher>
    <b:RefOrder>30</b:RefOrder>
  </b:Source>
  <b:Source>
    <b:Tag>Phi08</b:Tag>
    <b:SourceType>Book</b:SourceType>
    <b:Guid>{007E278F-FBD0-4431-A83D-377C41C08C6E}</b:Guid>
    <b:Title>The Oxford Handbook of Religion and Science</b:Title>
    <b:Year>2008</b:Year>
    <b:City>Oxford</b:City>
    <b:Publisher>Oxford University Press</b:Publisher>
    <b:Author>
      <b:Editor>
        <b:NameList>
          <b:Person>
            <b:Last>Simpson</b:Last>
            <b:First>Philip</b:First>
            <b:Middle>Clayton and Zachary</b:Middle>
          </b:Person>
        </b:NameList>
      </b:Editor>
    </b:Author>
    <b:RefOrder>31</b:RefOrder>
  </b:Source>
  <b:Source>
    <b:Tag>JMR08</b:Tag>
    <b:SourceType>Book</b:SourceType>
    <b:Guid>{42B649BA-7B64-4E32-AA57-8F5E3BD54EF0}</b:Guid>
    <b:Title>The Oxford Handbook of Biblical Studies</b:Title>
    <b:Year>2008</b:Year>
    <b:Publisher>Oxford University Press</b:Publisher>
    <b:Author>
      <b:Editor>
        <b:NameList>
          <b:Person>
            <b:Last>Lieu</b:Last>
            <b:First>JM</b:First>
            <b:Middle>Rogerson and Judith M</b:Middle>
          </b:Person>
        </b:NameList>
      </b:Editor>
    </b:Author>
    <b:RefOrder>32</b:RefOrder>
  </b:Source>
  <b:Source>
    <b:Tag>How05</b:Tag>
    <b:SourceType>Book</b:SourceType>
    <b:Guid>{6DF41E02-C187-4965-836D-6203B7F55428}</b:Guid>
    <b:Author>
      <b:Author>
        <b:NameList>
          <b:Person>
            <b:Last>Kee</b:Last>
            <b:First>Howard</b:First>
            <b:Middle>Clark</b:Middle>
          </b:Person>
        </b:NameList>
      </b:Author>
    </b:Author>
    <b:Title>The beginnings of Christianity</b:Title>
    <b:Year>2005</b:Year>
    <b:City>London</b:City>
    <b:Publisher>T&amp;T Clark</b:Publisher>
    <b:RefOrder>33</b:RefOrder>
  </b:Source>
  <b:Source>
    <b:Tag>GMN80</b:Tag>
    <b:SourceType>Book</b:SourceType>
    <b:Guid>{B011EF2D-E1A0-46BA-857D-4B6AE2623599}</b:Guid>
    <b:Author>
      <b:Author>
        <b:NameList>
          <b:Person>
            <b:Last>Newlands</b:Last>
            <b:First>GM</b:First>
          </b:Person>
        </b:NameList>
      </b:Author>
    </b:Author>
    <b:Title>Theology of the Love of God</b:Title>
    <b:Year>1980</b:Year>
    <b:City>London</b:City>
    <b:Publisher>Collins</b:Publisher>
    <b:RefOrder>34</b:RefOrder>
  </b:Source>
  <b:Source>
    <b:Tag>Col99</b:Tag>
    <b:SourceType>Book</b:SourceType>
    <b:Guid>{D5F185DE-0836-4522-A374-06819D3A236F}</b:Guid>
    <b:Title>The Cambridge Companion to Christian Doctrine</b:Title>
    <b:Year>1999</b:Year>
    <b:City>Cambridge</b:City>
    <b:Publisher>Cambridge University Press</b:Publisher>
    <b:Author>
      <b:Editor>
        <b:NameList>
          <b:Person>
            <b:Last>Gunton</b:Last>
            <b:First>Colin</b:First>
            <b:Middle>E</b:Middle>
          </b:Person>
        </b:NameList>
      </b:Editor>
    </b:Author>
    <b:RefOrder>35</b:RefOrder>
  </b:Source>
  <b:Source>
    <b:Tag>Ath17</b:Tag>
    <b:SourceType>Book</b:SourceType>
    <b:Guid>{E42BAE82-8536-4BA5-8C3C-E285C16AE1C7}</b:Guid>
    <b:Author>
      <b:Author>
        <b:NameList>
          <b:Person>
            <b:Last>Athanasius</b:Last>
            <b:First>St</b:First>
          </b:Person>
        </b:NameList>
      </b:Author>
    </b:Author>
    <b:Title>On the Incarnation</b:Title>
    <b:Year>2017</b:Year>
    <b:City>Durham</b:City>
    <b:Publisher>CreateSpace Publishing</b:Publisher>
    <b:Comments>Originally Published 323</b:Comments>
    <b:RefOrder>36</b:RefOrder>
  </b:Source>
  <b:Source>
    <b:Tag>Ger98</b:Tag>
    <b:SourceType>Book</b:SourceType>
    <b:Guid>{1DC1EECE-5DA0-49FB-9E59-B0D400F5A26B}</b:Guid>
    <b:Author>
      <b:Author>
        <b:NameList>
          <b:Person>
            <b:Last>Merz</b:Last>
            <b:First>Gerd</b:First>
            <b:Middle>Theissen and Annette</b:Middle>
          </b:Person>
        </b:NameList>
      </b:Author>
    </b:Author>
    <b:Title>The Historical Jesus.  A Comprehensive Guide</b:Title>
    <b:Year>1998</b:Year>
    <b:City>London</b:City>
    <b:Publisher>SCM Press</b:Publisher>
    <b:RefOrder>37</b:RefOrder>
  </b:Source>
  <b:Source>
    <b:Tag>Fre04</b:Tag>
    <b:SourceType>Book</b:SourceType>
    <b:Guid>{C917C697-6EB0-4DDA-BCDD-0BDCAF85B181}</b:Guid>
    <b:Author>
      <b:Author>
        <b:NameList>
          <b:Person>
            <b:Last>Freeman</b:Last>
            <b:First>Charles</b:First>
          </b:Person>
        </b:NameList>
      </b:Author>
    </b:Author>
    <b:Title>Egypt, Greece and Rome.  Civilizations of the Ancient Mediterranean</b:Title>
    <b:Year>2004</b:Year>
    <b:City>Oxford</b:City>
    <b:Publisher>Oxford University Press</b:Publisher>
    <b:Edition>Second</b:Edition>
    <b:RefOrder>38</b:RefOrder>
  </b:Source>
  <b:Source>
    <b:Tag>ALi88</b:Tag>
    <b:SourceType>Book</b:SourceType>
    <b:Guid>{8A5779A0-E81A-4431-94BE-7B89F91A2507}</b:Guid>
    <b:Title>A Lion Handbook.  The History of Christianity</b:Title>
    <b:Year>1988</b:Year>
    <b:City>Tring</b:City>
    <b:Publisher>Lion Publishing PLC</b:Publisher>
    <b:Author>
      <b:Editor>
        <b:NameList>
          <b:Person>
            <b:Last>T Dowley</b:Last>
            <b:First>J</b:First>
            <b:Middle>Briggs, R Linder, D Wright</b:Middle>
          </b:Person>
        </b:NameList>
      </b:Editor>
    </b:Author>
    <b:RefOrder>39</b:RefOrder>
  </b:Source>
  <b:Source>
    <b:Tag>Mar04</b:Tag>
    <b:SourceType>Book</b:SourceType>
    <b:Guid>{981660E2-1DD5-414B-861B-0ACBDBE28783}</b:Guid>
    <b:Author>
      <b:Author>
        <b:NameList>
          <b:Person>
            <b:Last>Marcellinus</b:Last>
            <b:First>Ammianus</b:First>
          </b:Person>
        </b:NameList>
      </b:Author>
      <b:Editor>
        <b:NameList>
          <b:Person>
            <b:Last>Radice</b:Last>
            <b:First>Betty</b:First>
          </b:Person>
        </b:NameList>
      </b:Editor>
      <b:Translator>
        <b:NameList>
          <b:Person>
            <b:Last>Hamilton</b:Last>
            <b:First>Walter</b:First>
          </b:Person>
        </b:NameList>
      </b:Translator>
    </b:Author>
    <b:Title>The Later Roman Empire (AD 351-378)</b:Title>
    <b:Year>2004</b:Year>
    <b:City>London</b:City>
    <b:Publisher>Penguin Books Ltd</b:Publisher>
    <b:RefOrder>40</b:RefOrder>
  </b:Source>
  <b:Source>
    <b:Tag>Rah02</b:Tag>
    <b:SourceType>Book</b:SourceType>
    <b:Guid>{5B592CB9-114F-4490-BA12-DA88187F815C}</b:Guid>
    <b:Author>
      <b:Author>
        <b:NameList>
          <b:Person>
            <b:Last>Rahner</b:Last>
            <b:First>Karl</b:First>
          </b:Person>
        </b:NameList>
      </b:Author>
    </b:Author>
    <b:Title>Foundations of Christian Faith.  An Introduction to the Idea of Christianity.</b:Title>
    <b:Year>2002</b:Year>
    <b:City>New York</b:City>
    <b:Publisher>The Crossroads Publishing Company</b:Publisher>
    <b:RefOrder>41</b:RefOrder>
  </b:Source>
  <b:Source>
    <b:Tag>Sam10</b:Tag>
    <b:SourceType>Book</b:SourceType>
    <b:Guid>{3800EEBD-00E3-473B-BDA5-13321E8D97E4}</b:Guid>
    <b:Author>
      <b:Author>
        <b:NameList>
          <b:Person>
            <b:Last>Sutton</b:Last>
            <b:First>Sam</b:First>
            <b:Middle>Moorhead &amp; David</b:Middle>
          </b:Person>
        </b:NameList>
      </b:Author>
    </b:Author>
    <b:Title>AD410 The Year that shook Rome.</b:Title>
    <b:Year>2010</b:Year>
    <b:City>London</b:City>
    <b:Publisher>The British Museum Press</b:Publisher>
    <b:RefOrder>42</b:RefOrder>
  </b:Source>
  <b:Source>
    <b:Tag>Wal85</b:Tag>
    <b:SourceType>Book</b:SourceType>
    <b:Guid>{705476B4-1933-4DE5-A510-0D74BE84AF58}</b:Guid>
    <b:Author>
      <b:Author>
        <b:NameList>
          <b:Person>
            <b:Last>Kasper</b:Last>
            <b:First>Walter</b:First>
          </b:Person>
        </b:NameList>
      </b:Author>
    </b:Author>
    <b:Title>Jesus The Christ</b:Title>
    <b:Year>1985</b:Year>
    <b:City>Tunbridge Wells</b:City>
    <b:Publisher>Burns and Oates Ltd.</b:Publisher>
    <b:RefOrder>43</b:RefOrder>
  </b:Source>
  <b:Source>
    <b:Tag>Mar99</b:Tag>
    <b:SourceType>Book</b:SourceType>
    <b:Guid>{9E70B5CC-BBA3-42E2-B0A3-68F1177FE643}</b:Guid>
    <b:Author>
      <b:Author>
        <b:NameList>
          <b:Person>
            <b:Last>Wright.</b:Last>
            <b:First>Marcus</b:First>
            <b:Middle>J Borg &amp; N.T.</b:Middle>
          </b:Person>
        </b:NameList>
      </b:Author>
    </b:Author>
    <b:Title>The Meaning of Jesus.  Two Visions</b:Title>
    <b:Year>1999</b:Year>
    <b:City>New York</b:City>
    <b:Publisher>Harper Collins</b:Publisher>
    <b:RefOrder>44</b:RefOrder>
  </b:Source>
  <b:Source>
    <b:Tag>Mau76</b:Tag>
    <b:SourceType>Book</b:SourceType>
    <b:Guid>{2ED50398-3E58-4B65-B512-0180F053810C}</b:Guid>
    <b:Author>
      <b:Author>
        <b:NameList>
          <b:Person>
            <b:Last>Wiles</b:Last>
            <b:First>Maurice</b:First>
          </b:Person>
        </b:NameList>
      </b:Author>
    </b:Author>
    <b:Title>Working Papers in Doctrine</b:Title>
    <b:Year>1976</b:Year>
    <b:City>London</b:City>
    <b:Publisher>SCM Press Ltd</b:Publisher>
    <b:RefOrder>45</b:RefOrder>
  </b:Source>
  <b:Source>
    <b:Tag>Wil44</b:Tag>
    <b:SourceType>Book</b:SourceType>
    <b:Guid>{F9BCA54C-B374-4E30-BC7A-6F3C54257410}</b:Guid>
    <b:Author>
      <b:Author>
        <b:NameList>
          <b:Person>
            <b:Last>Durant</b:Last>
            <b:First>Will</b:First>
          </b:Person>
        </b:NameList>
      </b:Author>
    </b:Author>
    <b:Title>The Story of Civilization III   Caesar and Christ</b:Title>
    <b:Year>1944</b:Year>
    <b:City>New York</b:City>
    <b:Publisher>Simon and Schuster</b:Publisher>
    <b:RefOrder>46</b:RefOrder>
  </b:Source>
  <b:Source>
    <b:Tag>Nap90</b:Tag>
    <b:SourceType>Book</b:SourceType>
    <b:Guid>{2CCB4AAE-3207-473F-A135-C8B3F3324A2C}</b:Guid>
    <b:Title>Roman Civilization .  Selected Readings.  The Empire.</b:Title>
    <b:Year>1990</b:Year>
    <b:City>New York</b:City>
    <b:Publisher>Columbia University Press.</b:Publisher>
    <b:Author>
      <b:Editor>
        <b:NameList>
          <b:Person>
            <b:Last>Reinhold.</b:Last>
            <b:First>Naphtali</b:First>
            <b:Middle>Lewis and Meyer</b:Middle>
          </b:Person>
        </b:NameList>
      </b:Editor>
    </b:Author>
    <b:Volume>II</b:Volume>
    <b:NumberVolumes>II</b:NumberVolumes>
    <b:Edition>Third</b:Edition>
    <b:RefOrder>47</b:RefOrder>
  </b:Source>
  <b:Source>
    <b:Tag>Ger99</b:Tag>
    <b:SourceType>Book</b:SourceType>
    <b:Guid>{16D318F3-DCDF-40D2-9E5C-CA06BBB490C8}</b:Guid>
    <b:Author>
      <b:Author>
        <b:NameList>
          <b:Person>
            <b:Last>Theissen</b:Last>
            <b:First>Gerd</b:First>
          </b:Person>
        </b:NameList>
      </b:Author>
    </b:Author>
    <b:Title>A Theory of Primitive Christian Religion</b:Title>
    <b:Year>1999</b:Year>
    <b:City>London</b:City>
    <b:Publisher>SCM Press Ltd</b:Publisher>
    <b:RefOrder>48</b:RefOrder>
  </b:Source>
  <b:Source>
    <b:Tag>Kar93</b:Tag>
    <b:SourceType>Book</b:SourceType>
    <b:Guid>{5A73AA95-B407-4958-AD52-2DA6C49567A8}</b:Guid>
    <b:Author>
      <b:Author>
        <b:NameList>
          <b:Person>
            <b:Last>Armstrong</b:Last>
            <b:First>Karen</b:First>
          </b:Person>
        </b:NameList>
      </b:Author>
    </b:Author>
    <b:Title>A History of God</b:Title>
    <b:Year>1993</b:Year>
    <b:City>New York</b:City>
    <b:Publisher>Ballantine Books</b:Publisher>
    <b:RefOrder>49</b:RefOrder>
  </b:Source>
  <b:Source>
    <b:Tag>Bet90</b:Tag>
    <b:SourceType>Book</b:SourceType>
    <b:Guid>{0C575709-969A-4EED-A2AC-5981A409199F}</b:Guid>
    <b:Title>Lives of the Later Caesars</b:Title>
    <b:Year>1990</b:Year>
    <b:City>London</b:City>
    <b:Publisher>Penguin Classics</b:Publisher>
    <b:Author>
      <b:Editor>
        <b:NameList>
          <b:Person>
            <b:Last>Radice</b:Last>
            <b:First>Betty</b:First>
          </b:Person>
        </b:NameList>
      </b:Editor>
      <b:Translator>
        <b:NameList>
          <b:Person>
            <b:Last>Birley</b:Last>
            <b:First>Anthony</b:First>
          </b:Person>
        </b:NameList>
      </b:Translator>
    </b:Author>
    <b:RefOrder>50</b:RefOrder>
  </b:Source>
  <b:Source>
    <b:Tag>Tho18</b:Tag>
    <b:SourceType>Book</b:SourceType>
    <b:Guid>{C67B3ACB-100D-4372-997F-2B7C68177F93}</b:Guid>
    <b:Title>The Arguments of The Emperor Julian Against the Christians.</b:Title>
    <b:Year>2018</b:Year>
    <b:City>London</b:City>
    <b:Author>
      <b:Translator>
        <b:NameList>
          <b:Person>
            <b:Last>Taylor</b:Last>
            <b:First>Thomas</b:First>
          </b:Person>
        </b:NameList>
      </b:Translator>
    </b:Author>
    <b:RefOrder>51</b:RefOrder>
  </b:Source>
  <b:Source>
    <b:Tag>Bar18</b:Tag>
    <b:SourceType>Book</b:SourceType>
    <b:Guid>{C3EAFA6F-6BD8-4A5A-828D-5FDF013B1315}</b:Guid>
    <b:Author>
      <b:Author>
        <b:NameList>
          <b:Person>
            <b:Last>Ehrman</b:Last>
            <b:First>Bart</b:First>
            <b:Middle>D.</b:Middle>
          </b:Person>
        </b:NameList>
      </b:Author>
    </b:Author>
    <b:Title>The Triumph of Christianity.  How a forbidden religion swept the World.</b:Title>
    <b:Year>2018</b:Year>
    <b:City>New York</b:City>
    <b:Publisher>Simon and Schuster Paperbacks.</b:Publisher>
    <b:RefOrder>52</b:RefOrder>
  </b:Source>
  <b:Source>
    <b:Tag>JDW12</b:Tag>
    <b:SourceType>DocumentFromInternetSite</b:SourceType>
    <b:Guid>{EDCD42FA-6973-4898-8A5E-0815282F5613}</b:Guid>
    <b:Title>Documents of the Early Arian Controversy</b:Title>
    <b:Year>2012</b:Year>
    <b:Medium>Web Page</b:Medium>
    <b:Author>
      <b:Author>
        <b:NameList>
          <b:Person>
            <b:Last>JDW</b:Last>
          </b:Person>
        </b:NameList>
      </b:Author>
    </b:Author>
    <b:InternetSiteTitle>Fourth Century Christianity</b:InternetSiteTitle>
    <b:Month>January</b:Month>
    <b:Day>30</b:Day>
    <b:YearAccessed>2024</b:YearAccessed>
    <b:MonthAccessed>April</b:MonthAccessed>
    <b:DayAccessed>18th</b:DayAccessed>
    <b:URL>https://www.fourthcentury.com/documents-of-the-early-arian-controversy/</b:URL>
    <b:RefOrder>53</b:RefOrder>
  </b:Source>
  <b:Source>
    <b:Tag>Gwa00</b:Tag>
    <b:SourceType>Book</b:SourceType>
    <b:Guid>{A8C262A2-C466-410C-9E0C-476BB0D0E571}</b:Guid>
    <b:Author>
      <b:Author>
        <b:NameList>
          <b:Person>
            <b:Last>Gwatkin</b:Last>
            <b:First>HM</b:First>
          </b:Person>
        </b:NameList>
      </b:Author>
    </b:Author>
    <b:Title>Studies of Arianism.</b:Title>
    <b:Year>1900</b:Year>
    <b:City>Cambridge</b:City>
    <b:Publisher>Deighton Bell and Co.</b:Publisher>
    <b:Edition>Second</b:Edition>
    <b:RefOrder>54</b:RefOrder>
  </b:Source>
  <b:Source>
    <b:Tag>Gri97</b:Tag>
    <b:SourceType>Book</b:SourceType>
    <b:Guid>{62787455-AEDA-4E1C-8218-3A5F4B14E0DD}</b:Guid>
    <b:Author>
      <b:Author>
        <b:NameList>
          <b:Person>
            <b:Last>Griffin</b:Last>
            <b:First>Jasper</b:First>
          </b:Person>
        </b:NameList>
      </b:Author>
      <b:Editor>
        <b:NameList>
          <b:Person>
            <b:Last>John Boardman</b:Last>
            <b:First>Jasper</b:First>
            <b:Middle>Griffin, Oswyn Murray</b:Middle>
          </b:Person>
        </b:NameList>
      </b:Editor>
    </b:Author>
    <b:Title>The Oxford History of the Classical World.  The Roman World</b:Title>
    <b:Year>1997</b:Year>
    <b:City>Oxford</b:City>
    <b:Publisher>Oxford University Press</b:Publisher>
    <b:RefOrder>55</b:RefOrder>
  </b:Source>
  <b:Source>
    <b:Tag>Cha40</b:Tag>
    <b:SourceType>Book</b:SourceType>
    <b:Guid>{339FAEE2-5679-43A5-9EA0-FA603FB505F6}</b:Guid>
    <b:Author>
      <b:Author>
        <b:NameList>
          <b:Person>
            <b:Last>Cochrane</b:Last>
            <b:First>Charles</b:First>
            <b:Middle>Norris</b:Middle>
          </b:Person>
        </b:NameList>
      </b:Author>
    </b:Author>
    <b:Title>Christianity and Classical Culture.  </b:Title>
    <b:Year>1940</b:Year>
    <b:City>Oxford</b:City>
    <b:Publisher>Clarendon Press</b:Publisher>
    <b:RefOrder>56</b:RefOrder>
  </b:Source>
  <b:Source>
    <b:Tag>Fri99</b:Tag>
    <b:SourceType>Book</b:SourceType>
    <b:Guid>{5FE01678-9D2A-45DA-8964-913F662813A5}</b:Guid>
    <b:Author>
      <b:Author>
        <b:NameList>
          <b:Person>
            <b:Last>Heer</b:Last>
            <b:First>Friedrich</b:First>
          </b:Person>
        </b:NameList>
      </b:Author>
    </b:Author>
    <b:Title>God's First Love.  Christians and Jews over two thousand years</b:Title>
    <b:Year>1999</b:Year>
    <b:City>London</b:City>
    <b:Publisher>Orion Books Ltd</b:Publisher>
    <b:RefOrder>57</b:RefOrder>
  </b:Source>
  <b:Source>
    <b:Tag>Syd54</b:Tag>
    <b:SourceType>Book</b:SourceType>
    <b:Guid>{E4308AC2-2806-41AD-A434-F0C325BB80D9}</b:Guid>
    <b:Author>
      <b:Author>
        <b:NameList>
          <b:Person>
            <b:Last>Mellone</b:Last>
            <b:First>Sydney</b:First>
            <b:Middle>Herbert</b:Middle>
          </b:Person>
        </b:NameList>
      </b:Author>
    </b:Author>
    <b:Title>Leaders of Early Christian Thought</b:Title>
    <b:Year>1954</b:Year>
    <b:City>London</b:City>
    <b:Publisher>The Lindsey Press</b:Publisher>
    <b:RefOrder>58</b:RefOrder>
  </b:Source>
  <b:Source>
    <b:Tag>OBr03</b:Tag>
    <b:SourceType>Book</b:SourceType>
    <b:Guid>{2F382ACA-CC9E-4202-B85F-494FD0BCA57B}</b:Guid>
    <b:Title>Atlas of World History. New York: Oxford University Press.</b:Title>
    <b:Year>2003</b:Year>
    <b:City>New York</b:City>
    <b:Publisher>Oxford University Press</b:Publisher>
    <b:Author>
      <b:Editor>
        <b:NameList>
          <b:Person>
            <b:Last>O'Brien P</b:Last>
            <b:First>ed</b:First>
            <b:Middle>.</b:Middle>
          </b:Person>
        </b:NameList>
      </b:Editor>
    </b:Author>
    <b:RefOrder>59</b:RefOrder>
  </b:Source>
  <b:Source>
    <b:Tag>Ree24</b:Tag>
    <b:SourceType>ElectronicSource</b:SourceType>
    <b:Guid>{1C859DFD-E592-4080-B9BC-F998B9156C45}</b:Guid>
    <b:Title>Arius and Nicea</b:Title>
    <b:Author>
      <b:Author>
        <b:NameList>
          <b:Person>
            <b:Last>Reeves</b:Last>
            <b:First>Ryan</b:First>
          </b:Person>
        </b:NameList>
      </b:Author>
    </b:Author>
    <b:PublicationTitle>The Gospel Coelition</b:PublicationTitle>
    <b:YearAccessed>2024</b:YearAccessed>
    <b:MonthAccessed>04</b:MonthAccessed>
    <b:DayAccessed>22</b:DayAccessed>
    <b:URL>https://www.bing.com/videos/riverview/relatedvideo?q=ryan+reeves+theology+arius+and+nicea&amp;qpvt=ryan+reeves+theology+arius+and+nicea&amp;view=riverview&amp;mmscn=mtsc&amp;mid=1182C10BBE3300DB6DDE1182C10BBE3300DB6DDE&amp;&amp;aps=1020&amp;FORM=VMSOVR</b:URL>
    <b:RefOrder>60</b:RefOrder>
  </b:Source>
  <b:Source>
    <b:Tag>Hen12</b:Tag>
    <b:SourceType>Book</b:SourceType>
    <b:Guid>{9DB1943F-8EB6-499F-A037-A89A6FF3EBDF}</b:Guid>
    <b:Author>
      <b:Author>
        <b:NameList>
          <b:Person>
            <b:Last>Swete</b:Last>
            <b:First>Henry</b:First>
            <b:Middle>Barckay</b:Middle>
          </b:Person>
        </b:NameList>
      </b:Author>
    </b:Author>
    <b:Title>The Holy Spirit in the Ancient Church.  A Study of Christian Teaching in the Age of the Fathers.</b:Title>
    <b:Year>1912</b:Year>
    <b:City>London</b:City>
    <b:Publisher>McMillan and Co Ltd.</b:Publisher>
    <b:RefOrder>61</b:RefOrder>
  </b:Source>
  <b:Source>
    <b:Tag>Don59</b:Tag>
    <b:SourceType>Book</b:SourceType>
    <b:Guid>{CB659BE3-D772-4E6E-9083-E688994E89BF}</b:Guid>
    <b:Author>
      <b:Author>
        <b:NameList>
          <b:Person>
            <b:Last>Jones</b:Last>
            <b:First>Donald</b:First>
          </b:Person>
        </b:NameList>
      </b:Author>
    </b:Author>
    <b:Title>A First Index to Early Church History.</b:Title>
    <b:Year>1959</b:Year>
    <b:City>Lichfield</b:City>
    <b:RefOrder>62</b:RefOrder>
  </b:Source>
  <b:Source>
    <b:Tag>Mcl15</b:Tag>
    <b:SourceType>Book</b:SourceType>
    <b:Guid>{E3F5E267-4BAD-4F28-BD85-C58A8FFFAB65}</b:Guid>
    <b:Author>
      <b:Author>
        <b:NameList>
          <b:Person>
            <b:Last>Mcloughlin</b:Last>
            <b:First>Daniel</b:First>
          </b:Person>
        </b:NameList>
      </b:Author>
    </b:Author>
    <b:Title>On Political and Economic Theology</b:Title>
    <b:Year>2015</b:Year>
    <b:YearAccessed>2024</b:YearAccessed>
    <b:MonthAccessed>May</b:MonthAccessed>
    <b:DayAccessed>1st</b:DayAccessed>
    <b:URL>httpps://doi.org/10.1080/0969725X.2015.1096630</b:URL>
    <b:DOI>10.1080/0969725X.2015.1096630</b:DOI>
    <b:RefOrder>63</b:RefOrder>
  </b:Source>
  <b:Source>
    <b:Tag>JHB10</b:Tag>
    <b:SourceType>Book</b:SourceType>
    <b:Guid>{4C31516C-637A-49BF-9803-8DF77A4EA79D}</b:Guid>
    <b:Title>The Cambridge History of Medieval Political Thought c.350 - C.1450.</b:Title>
    <b:Year>2010</b:Year>
    <b:City>Cambridge</b:City>
    <b:Publisher>Cambridge University Press</b:Publisher>
    <b:Author>
      <b:Editor>
        <b:NameList>
          <b:Person>
            <b:Last>Burns</b:Last>
            <b:First>J.H.</b:First>
          </b:Person>
        </b:NameList>
      </b:Editor>
    </b:Author>
    <b:RefOrder>64</b:RefOrder>
  </b:Source>
  <b:Source>
    <b:Tag>PRA70</b:Tag>
    <b:SourceType>Book</b:SourceType>
    <b:Guid>{CB13229A-3084-4A61-BE19-D2A8DE953A22}</b:Guid>
    <b:Title>The Cambridge History of the Bible From The Beggings to Jerome</b:Title>
    <b:Year>1970</b:Year>
    <b:City>Cambridge</b:City>
    <b:Publisher>Cambridge University Press.</b:Publisher>
    <b:Author>
      <b:Editor>
        <b:NameList>
          <b:Person>
            <b:Last>C.F.Evans.</b:Last>
            <b:First>P.R.</b:First>
            <b:Middle>Ackroyd &amp;</b:Middle>
          </b:Person>
        </b:NameList>
      </b:Editor>
    </b:Author>
    <b:RefOrder>65</b:RefOrder>
  </b:Source>
  <b:Source>
    <b:Tag>Mic141</b:Tag>
    <b:SourceType>Book</b:SourceType>
    <b:Guid>{CA7E42A7-5E17-4CFE-BD71-93A81E86032A}</b:Guid>
    <b:Title>The Oxford Handbook of the Reception History of the Bible</b:Title>
    <b:Year>2014</b:Year>
    <b:City>Oxford</b:City>
    <b:Publisher>Oxford Universit Press</b:Publisher>
    <b:Author>
      <b:Editor>
        <b:NameList>
          <b:Person>
            <b:Last>Michael Lieb</b:Last>
            <b:First>Emma</b:First>
            <b:Middle>Mason, Jonathan Roberts, Chrstopher Rowland</b:Middle>
          </b:Person>
        </b:NameList>
      </b:Editor>
    </b:Author>
    <b:RefOrder>66</b:RefOrder>
  </b:Source>
  <b:Source>
    <b:Tag>The91</b:Tag>
    <b:SourceType>Book</b:SourceType>
    <b:Guid>{4A9F0342-2E13-4642-8ACA-2AA532523B06}</b:Guid>
    <b:Title>The New Oxford Annotated Bible with the Apocrypha, New Revised Standard Version, (New York: Oxford University Press, 1991).</b:Title>
    <b:Year>1991</b:Year>
    <b:City>New York</b:City>
    <b:Publisher>Oxford University Press</b:Publisher>
    <b:Edition>New Revised Standard Version</b:Edition>
    <b:RefOrder>67</b:RefOrder>
  </b:Source>
  <b:Source>
    <b:Tag>WDB70</b:Tag>
    <b:SourceType>Book</b:SourceType>
    <b:Guid>{08A87344-ACE8-4F03-B590-7D3BCB88A53F}</b:Guid>
    <b:Author>
      <b:Author>
        <b:NameList>
          <b:Person>
            <b:Last>W.D.Borrie</b:Last>
          </b:Person>
        </b:NameList>
      </b:Author>
    </b:Author>
    <b:Title>The Growth and Control of World Population</b:Title>
    <b:Year>1970</b:Year>
    <b:City>London</b:City>
    <b:Publisher>Cox and Wyman Ltd</b:Publisher>
    <b:RefOrder>68</b:RefOrder>
  </b:Source>
  <b:Source>
    <b:Tag>HMG22</b:Tag>
    <b:SourceType>Book</b:SourceType>
    <b:Guid>{FC7C4FF7-D9A0-4341-BA08-420E17BD68EF}</b:Guid>
    <b:Author>
      <b:Author>
        <b:NameList>
          <b:Person>
            <b:Last>Gwatkin</b:Last>
            <b:First>HM</b:First>
          </b:Person>
        </b:NameList>
      </b:Author>
    </b:Author>
    <b:Title>The Arian Controversy</b:Title>
    <b:Year>2022</b:Year>
    <b:City>London</b:City>
    <b:Publisher>William Mann</b:Publisher>
    <b:RefOrder>69</b:RefOrder>
  </b:Source>
  <b:Source>
    <b:Tag>Wil51</b:Tag>
    <b:SourceType>JournalArticle</b:SourceType>
    <b:Guid>{FA38DD77-1F48-45A5-B08B-9A6D7AD36832}</b:Guid>
    <b:Title>Christology and Church-State Relations in the Fourth Century</b:Title>
    <b:Year>1951</b:Year>
    <b:City>Cambridge</b:City>
    <b:Publisher>Cambridge University Press on behalf of The American Society of Church</b:Publisher>
    <b:Author>
      <b:Author>
        <b:NameList>
          <b:Person>
            <b:Last>Williams</b:Last>
            <b:First>George</b:First>
            <b:Middle>Huntston</b:Middle>
          </b:Person>
        </b:NameList>
      </b:Author>
    </b:Author>
    <b:JournalName>Church History</b:JournalName>
    <b:Month>September</b:Month>
    <b:Volume>20</b:Volume>
    <b:Issue>3</b:Issue>
    <b:YearAccessed>2024</b:YearAccessed>
    <b:MonthAccessed>May</b:MonthAccessed>
    <b:DayAccessed>01</b:DayAccessed>
    <b:URL>https://www.jstor.org/stable/3161893</b:URL>
    <b:RefOrder>70</b:RefOrder>
  </b:Source>
  <b:Source>
    <b:Tag>Dra95</b:Tag>
    <b:SourceType>JournalArticle</b:SourceType>
    <b:Guid>{240A44F4-F8F2-4993-9FD2-DAD06CC2A111}</b:Guid>
    <b:Author>
      <b:Author>
        <b:NameList>
          <b:Person>
            <b:Last>Drake.</b:Last>
            <b:First>H.A</b:First>
          </b:Person>
        </b:NameList>
      </b:Author>
    </b:Author>
    <b:Title>Constantine and Consensus</b:Title>
    <b:JournalName>Church History</b:JournalName>
    <b:Year>1995</b:Year>
    <b:Pages>1-15</b:Pages>
    <b:City>Cambridge</b:City>
    <b:Month>march</b:Month>
    <b:Publisher>Cambridge University Press on behalf of the American Society of Church</b:Publisher>
    <b:Volume>64</b:Volume>
    <b:Issue>1</b:Issue>
    <b:YearAccessed>2024</b:YearAccessed>
    <b:MonthAccessed>May</b:MonthAccessed>
    <b:DayAccessed>18</b:DayAccessed>
    <b:URL>https://www.jstor.org/stable/3168653</b:URL>
    <b:RefOrder>71</b:RefOrder>
  </b:Source>
  <b:Source>
    <b:Tag>Pet11</b:Tag>
    <b:SourceType>Book</b:SourceType>
    <b:Guid>{7AFACCAD-DF20-431D-B1DF-396CD30D21B9}</b:Guid>
    <b:Author>
      <b:Author>
        <b:NameList>
          <b:Person>
            <b:Last>Peterson</b:Last>
            <b:First>Erik</b:First>
          </b:Person>
        </b:NameList>
      </b:Author>
    </b:Author>
    <b:Title>Theological Tractates</b:Title>
    <b:Year>2011</b:Year>
    <b:City>Stanford</b:City>
    <b:Publisher>Stanford University Press</b:Publisher>
    <b:RefOrder>72</b:RefOrder>
  </b:Source>
</b:Sources>
</file>

<file path=customXml/itemProps1.xml><?xml version="1.0" encoding="utf-8"?>
<ds:datastoreItem xmlns:ds="http://schemas.openxmlformats.org/officeDocument/2006/customXml" ds:itemID="{254294C6-7CAC-4804-809D-A4E715DE5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4909</Words>
  <Characters>27985</Characters>
  <Application>Microsoft Office Word</Application>
  <DocSecurity>0</DocSecurity>
  <Lines>233</Lines>
  <Paragraphs>65</Paragraphs>
  <ScaleCrop>false</ScaleCrop>
  <Company/>
  <LinksUpToDate>false</LinksUpToDate>
  <CharactersWithSpaces>32829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2024-05-19T19:10:00Z</dcterms:created>
  <dcterms:modified xsi:type="dcterms:W3CDTF">2024-05-19T19:10:00Z</dcterms:modified>
</cp:coreProperties>
</file>