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2258819"/>
        <w:docPartObj>
          <w:docPartGallery w:val="Cover Pages"/>
          <w:docPartUnique/>
        </w:docPartObj>
      </w:sdtPr>
      <w:sdtEndPr>
        <w:rPr>
          <w:rFonts w:ascii="Arial" w:hAnsi="Arial" w:cs="Arial"/>
        </w:rPr>
      </w:sdtEndPr>
      <w:sdtContent>
        <w:p w14:paraId="0FDF67BA" w14:textId="77777777" w:rsidR="00253C39" w:rsidRDefault="00620F91">
          <w:r>
            <w:rPr>
              <w:noProof/>
            </w:rPr>
            <mc:AlternateContent>
              <mc:Choice Requires="wps">
                <w:drawing>
                  <wp:anchor distT="0" distB="0" distL="114300" distR="114300" simplePos="0" relativeHeight="251648000" behindDoc="0" locked="0" layoutInCell="1" allowOverlap="1" wp14:anchorId="64A4EC98" wp14:editId="26156FCB">
                    <wp:simplePos x="0" y="0"/>
                    <wp:positionH relativeFrom="page">
                      <wp:posOffset>3381375</wp:posOffset>
                    </wp:positionH>
                    <wp:positionV relativeFrom="page">
                      <wp:posOffset>400049</wp:posOffset>
                    </wp:positionV>
                    <wp:extent cx="2886075" cy="4105275"/>
                    <wp:effectExtent l="0" t="0" r="9525" b="9525"/>
                    <wp:wrapNone/>
                    <wp:docPr id="467" name="Rectangle 467"/>
                    <wp:cNvGraphicFramePr/>
                    <a:graphic xmlns:a="http://schemas.openxmlformats.org/drawingml/2006/main">
                      <a:graphicData uri="http://schemas.microsoft.com/office/word/2010/wordprocessingShape">
                        <wps:wsp>
                          <wps:cNvSpPr/>
                          <wps:spPr>
                            <a:xfrm>
                              <a:off x="0" y="0"/>
                              <a:ext cx="2886075" cy="410527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10563D" w14:textId="77777777" w:rsidR="00253C39" w:rsidRPr="004C678A" w:rsidRDefault="00620F91">
                                <w:pPr>
                                  <w:spacing w:before="240"/>
                                  <w:jc w:val="center"/>
                                  <w:rPr>
                                    <w:color w:val="FFFFFF" w:themeColor="background1"/>
                                    <w:sz w:val="40"/>
                                    <w:szCs w:val="36"/>
                                  </w:rPr>
                                </w:pPr>
                                <w:sdt>
                                  <w:sdtPr>
                                    <w:rPr>
                                      <w:color w:val="FFFFFF" w:themeColor="background1"/>
                                      <w:sz w:val="40"/>
                                      <w:szCs w:val="36"/>
                                    </w:rPr>
                                    <w:alias w:val="Abstract"/>
                                    <w:id w:val="8276291"/>
                                    <w:dataBinding w:prefixMappings="xmlns:ns0='http://schemas.microsoft.com/office/2006/coverPageProps'" w:xpath="/ns0:CoverPageProperties[1]/ns0:Abstract[1]" w:storeItemID="{55AF091B-3C7A-41E3-B477-F2FDAA23CFDA}"/>
                                    <w:text/>
                                  </w:sdtPr>
                                  <w:sdtEndPr/>
                                  <w:sdtContent>
                                    <w:r w:rsidR="00B07AAC">
                                      <w:rPr>
                                        <w:color w:val="FFFFFF" w:themeColor="background1"/>
                                        <w:sz w:val="40"/>
                                        <w:szCs w:val="36"/>
                                      </w:rPr>
                                      <w:t>Report for Strategic Management Assignment</w:t>
                                    </w:r>
                                    <w:r w:rsidR="00333A72">
                                      <w:rPr>
                                        <w:color w:val="FFFFFF" w:themeColor="background1"/>
                                        <w:sz w:val="40"/>
                                        <w:szCs w:val="36"/>
                                      </w:rPr>
                                      <w:t xml:space="preserve"> </w:t>
                                    </w:r>
                                    <w:r w:rsidR="00B07AAC">
                                      <w:rPr>
                                        <w:color w:val="FFFFFF" w:themeColor="background1"/>
                                        <w:sz w:val="40"/>
                                        <w:szCs w:val="36"/>
                                      </w:rPr>
                                      <w:t>1 2019-</w:t>
                                    </w:r>
                                    <w:r w:rsidR="00333A72">
                                      <w:rPr>
                                        <w:color w:val="FFFFFF" w:themeColor="background1"/>
                                        <w:sz w:val="40"/>
                                        <w:szCs w:val="36"/>
                                      </w:rPr>
                                      <w:t xml:space="preserve"> Evaluation and analysis of Lidl using cost leadership strategy</w:t>
                                    </w:r>
                                    <w:r w:rsidR="00B07AAC">
                                      <w:rPr>
                                        <w:color w:val="FFFFFF" w:themeColor="background1"/>
                                        <w:sz w:val="40"/>
                                        <w:szCs w:val="36"/>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64A4EC98" id="Rectangle 467" o:spid="_x0000_s1026" style="position:absolute;margin-left:266.25pt;margin-top:31.5pt;width:227.25pt;height:323.2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" fillcolor="#44546a [3215]" stroked="f" strokeweight="1pt">
                    <v:textbox inset="14.4pt,14.4pt,14.4pt,28.8pt">
                      <w:txbxContent>
                        <w:p w14:paraId="0C10563D" w14:textId="77777777" w:rsidR="00253C39" w:rsidRPr="004C678A" w:rsidRDefault="00620F91">
                          <w:pPr>
                            <w:spacing w:before="240"/>
                            <w:jc w:val="center"/>
                            <w:rPr>
                              <w:color w:val="FFFFFF" w:themeColor="background1"/>
                              <w:sz w:val="40"/>
                              <w:szCs w:val="36"/>
                            </w:rPr>
                          </w:pPr>
                          <w:sdt>
                            <w:sdtPr>
                              <w:rPr>
                                <w:color w:val="FFFFFF" w:themeColor="background1"/>
                                <w:sz w:val="40"/>
                                <w:szCs w:val="36"/>
                              </w:rPr>
                              <w:alias w:val="Abstract"/>
                              <w:id w:val="8276291"/>
                              <w:dataBinding w:prefixMappings="xmlns:ns0='http://schemas.microsoft.com/office/2006/coverPageProps'" w:xpath="/ns0:CoverPageProperties[1]/ns0:Abstract[1]" w:storeItemID="{55AF091B-3C7A-41E3-B477-F2FDAA23CFDA}"/>
                              <w:text/>
                            </w:sdtPr>
                            <w:sdtEndPr/>
                            <w:sdtContent>
                              <w:r w:rsidR="00B07AAC">
                                <w:rPr>
                                  <w:color w:val="FFFFFF" w:themeColor="background1"/>
                                  <w:sz w:val="40"/>
                                  <w:szCs w:val="36"/>
                                </w:rPr>
                                <w:t>Report for Strategic Management Assignment</w:t>
                              </w:r>
                              <w:r w:rsidR="00333A72">
                                <w:rPr>
                                  <w:color w:val="FFFFFF" w:themeColor="background1"/>
                                  <w:sz w:val="40"/>
                                  <w:szCs w:val="36"/>
                                </w:rPr>
                                <w:t xml:space="preserve"> </w:t>
                              </w:r>
                              <w:r w:rsidR="00B07AAC">
                                <w:rPr>
                                  <w:color w:val="FFFFFF" w:themeColor="background1"/>
                                  <w:sz w:val="40"/>
                                  <w:szCs w:val="36"/>
                                </w:rPr>
                                <w:t>1 2019-</w:t>
                              </w:r>
                              <w:r w:rsidR="00333A72">
                                <w:rPr>
                                  <w:color w:val="FFFFFF" w:themeColor="background1"/>
                                  <w:sz w:val="40"/>
                                  <w:szCs w:val="36"/>
                                </w:rPr>
                                <w:t xml:space="preserve"> Evaluation and analysis of Lidl using cost leadership strategy</w:t>
                              </w:r>
                              <w:r w:rsidR="00B07AAC">
                                <w:rPr>
                                  <w:color w:val="FFFFFF" w:themeColor="background1"/>
                                  <w:sz w:val="40"/>
                                  <w:szCs w:val="36"/>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80768" behindDoc="0" locked="0" layoutInCell="1" allowOverlap="1" wp14:anchorId="1F6E79CB" wp14:editId="6C43195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21712"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21712" cy="268605"/>
                            </a:xfrm>
                            <a:prstGeom prst="rect">
                              <a:avLst/>
                            </a:prstGeom>
                            <a:noFill/>
                            <a:ln w="6350">
                              <a:noFill/>
                            </a:ln>
                            <a:effectLst/>
                          </wps:spPr>
                          <wps:txbx>
                            <w:txbxContent>
                              <w:p w14:paraId="61EE2448" w14:textId="77777777" w:rsidR="00253C39" w:rsidRPr="004C678A" w:rsidRDefault="00620F91">
                                <w:pPr>
                                  <w:pStyle w:val="NoSpacing"/>
                                  <w:rPr>
                                    <w:noProof/>
                                    <w:color w:val="44546A" w:themeColor="text2"/>
                                    <w:sz w:val="32"/>
                                  </w:rPr>
                                </w:pPr>
                                <w:sdt>
                                  <w:sdtPr>
                                    <w:rPr>
                                      <w:noProof/>
                                      <w:color w:val="44546A" w:themeColor="text2"/>
                                      <w:sz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Pr="004C678A">
                                      <w:rPr>
                                        <w:noProof/>
                                        <w:color w:val="44546A" w:themeColor="text2"/>
                                        <w:sz w:val="32"/>
                                      </w:rPr>
                                      <w:t>Phils Muobike (1706873)</w:t>
                                    </w:r>
                                  </w:sdtContent>
                                </w:sdt>
                              </w:p>
                            </w:txbxContent>
                          </wps:txbx>
                          <wps:bodyPr rot="0" spcFirstLastPara="0" vertOverflow="overflow" horzOverflow="overflow" vert="horz" wrap="square"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F6E79CB" id="_x0000_t202" coordsize="21600,21600" o:spt="202" path="m,l,21600r21600,l21600,xe">
                    <v:stroke joinstyle="miter"/>
                    <v:path gradientshapeok="t" o:connecttype="rect"/>
                  </v:shapetype>
                  <v:shape id="Text Box 465" o:spid="_x0000_s1027" type="#_x0000_t202" style="position:absolute;margin-left:0;margin-top:0;width:214.3pt;height:21.15pt;z-index:25168076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" filled="f" stroked="f" strokeweight=".5pt">
                    <v:textbox style="mso-fit-shape-to-text:t">
                      <w:txbxContent>
                        <w:p w14:paraId="61EE2448" w14:textId="77777777" w:rsidR="00253C39" w:rsidRPr="004C678A" w:rsidRDefault="00620F91">
                          <w:pPr>
                            <w:pStyle w:val="NoSpacing"/>
                            <w:rPr>
                              <w:noProof/>
                              <w:color w:val="44546A" w:themeColor="text2"/>
                              <w:sz w:val="32"/>
                            </w:rPr>
                          </w:pPr>
                          <w:sdt>
                            <w:sdtPr>
                              <w:rPr>
                                <w:noProof/>
                                <w:color w:val="44546A" w:themeColor="text2"/>
                                <w:sz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Pr="004C678A">
                                <w:rPr>
                                  <w:noProof/>
                                  <w:color w:val="44546A" w:themeColor="text2"/>
                                  <w:sz w:val="32"/>
                                </w:rPr>
                                <w:t>Phils Muobike (1706873)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652F1795" wp14:editId="5AA8A357">
                    <wp:simplePos x="0" y="0"/>
                    <wp:positionH relativeFrom="page">
                      <wp:align>center</wp:align>
                    </wp:positionH>
                    <wp:positionV relativeFrom="page">
                      <wp:align>center</wp:align>
                    </wp:positionV>
                    <wp:extent cx="7174674" cy="10149904"/>
                    <wp:effectExtent l="0" t="0" r="7620" b="7620"/>
                    <wp:wrapNone/>
                    <wp:docPr id="466" name="Rectangle 466"/>
                    <wp:cNvGraphicFramePr/>
                    <a:graphic xmlns:a="http://schemas.openxmlformats.org/drawingml/2006/main">
                      <a:graphicData uri="http://schemas.microsoft.com/office/word/2010/wordprocessingShape">
                        <wps:wsp>
                          <wps:cNvSpPr/>
                          <wps:spPr>
                            <a:xfrm>
                              <a:off x="0" y="0"/>
                              <a:ext cx="7174674" cy="10149904"/>
                            </a:xfrm>
                            <a:prstGeom prst="rect">
                              <a:avLst/>
                            </a:prstGeom>
                            <a:gradFill rotWithShape="1">
                              <a:gsLst>
                                <a:gs pos="0">
                                  <a:schemeClr val="accent1">
                                    <a:lumMod val="20000"/>
                                    <a:lumOff val="80000"/>
                                  </a:schemeClr>
                                </a:gs>
                                <a:gs pos="100000">
                                  <a:schemeClr val="accent1">
                                    <a:lumMod val="60000"/>
                                    <a:lumOff val="40000"/>
                                  </a:schemeClr>
                                </a:gs>
                              </a:gsLst>
                              <a:lin ang="0" scaled="0"/>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93858E5" w14:textId="77777777" w:rsidR="00253C39" w:rsidRDefault="00253C3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wps:bodyPr>
                        </wps:wsp>
                      </a:graphicData>
                    </a:graphic>
                    <wp14:sizeRelH relativeFrom="page">
                      <wp14:pctWidth>95000</wp14:pctWidth>
                    </wp14:sizeRelH>
                    <wp14:sizeRelV relativeFrom="page">
                      <wp14:pctHeight>95000</wp14:pctHeight>
                    </wp14:sizeRelV>
                  </wp:anchor>
                </w:drawing>
              </mc:Choice>
              <mc:Fallback>
                <w:pict>
                  <v:rect w14:anchorId="652F1795" id="Rectangle 466" o:spid="_x0000_s1028" style="position:absolute;margin-left:0;margin-top:0;width:564.95pt;height:799.2pt;z-index:-2516439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" fillcolor="#d9e2f3 [660]" stroked="f" strokeweight="1pt">
                    <v:fill color2="#8eaadb [1940]" rotate="t" angle="90" focus="100%" type="gradient">
                      <o:fill v:ext="view" type="gradientUnscaled"/>
                    </v:fill>
                    <v:textbox inset="21.6pt,,21.6pt">
                      <w:txbxContent>
                        <w:p w14:paraId="093858E5" w14:textId="77777777" w:rsidR="00253C39" w:rsidRDefault="00253C39"/>
                      </w:txbxContent>
                    </v:textbox>
                    <w10:wrap anchorx="page" anchory="page"/>
                  </v:rect>
                </w:pict>
              </mc:Fallback>
            </mc:AlternateContent>
          </w:r>
          <w:r>
            <w:rPr>
              <w:noProof/>
            </w:rPr>
            <mc:AlternateContent>
              <mc:Choice Requires="wps">
                <w:drawing>
                  <wp:anchor distT="0" distB="0" distL="114300" distR="114300" simplePos="0" relativeHeight="251639808" behindDoc="0" locked="0" layoutInCell="1" allowOverlap="1" wp14:anchorId="128F363F" wp14:editId="1B20C91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999994" cy="7463536"/>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2999994" cy="7463536"/>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9DCE16" w14:textId="77777777" w:rsidR="004C678A" w:rsidRDefault="004C678A" w:rsidP="004C678A">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40000</wp14:pctWidth>
                    </wp14:sizeRelH>
                    <wp14:sizeRelV relativeFrom="page">
                      <wp14:pctHeight>70000</wp14:pctHeight>
                    </wp14:sizeRelV>
                  </wp:anchor>
                </w:drawing>
              </mc:Choice>
              <mc:Fallback>
                <w:pict>
                  <v:rect w14:anchorId="128F363F" id="Rectangle 468" o:spid="_x0000_s1029" style="position:absolute;margin-left:0;margin-top:0;width:236.2pt;height:587.7pt;z-index:25163980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" fillcolor="white [3212]" strokecolor="#747070 [1614]" strokeweight="1.25pt">
                    <v:textbox>
                      <w:txbxContent>
                        <w:p w14:paraId="729DCE16" w14:textId="77777777" w:rsidR="004C678A" w:rsidRDefault="004C678A" w:rsidP="004C678A">
                          <w:pPr>
                            <w:jc w:val="center"/>
                          </w:pPr>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53CFEFD1" wp14:editId="6B300B0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794140"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794140"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874978" w14:textId="77777777" w:rsidR="004C678A" w:rsidRDefault="004C678A" w:rsidP="004C678A">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37000</wp14:pctWidth>
                    </wp14:sizeRelH>
                    <wp14:sizeRelV relativeFrom="margin">
                      <wp14:pctHeight>0</wp14:pctHeight>
                    </wp14:sizeRelV>
                  </wp:anchor>
                </w:drawing>
              </mc:Choice>
              <mc:Fallback>
                <w:pict>
                  <v:rect w14:anchorId="53CFEFD1" id="Rectangle 469" o:spid="_x0000_s1030" style="position:absolute;margin-left:0;margin-top:0;width:220pt;height:9.35pt;z-index:25166438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" fillcolor="#4472c4 [3204]" stroked="f" strokeweight="1pt">
                    <v:textbox>
                      <w:txbxContent>
                        <w:p w14:paraId="09874978" w14:textId="77777777" w:rsidR="004C678A" w:rsidRDefault="004C678A" w:rsidP="004C678A">
                          <w:pPr>
                            <w:jc w:val="center"/>
                          </w:pPr>
                        </w:p>
                      </w:txbxContent>
                    </v:textbox>
                    <w10:wrap anchorx="page" anchory="page"/>
                  </v:rect>
                </w:pict>
              </mc:Fallback>
            </mc:AlternateContent>
          </w:r>
        </w:p>
        <w:p w14:paraId="089B0EFC" w14:textId="77777777" w:rsidR="00253C39" w:rsidRDefault="00620F91">
          <w:pPr>
            <w:rPr>
              <w:rFonts w:ascii="Arial" w:hAnsi="Arial" w:cs="Arial"/>
            </w:rPr>
          </w:pPr>
          <w:r>
            <w:rPr>
              <w:noProof/>
            </w:rPr>
            <mc:AlternateContent>
              <mc:Choice Requires="wps">
                <w:drawing>
                  <wp:anchor distT="0" distB="0" distL="114300" distR="114300" simplePos="0" relativeHeight="251656192" behindDoc="0" locked="0" layoutInCell="1" allowOverlap="1" wp14:anchorId="2D24E1AB" wp14:editId="7AF21EFB">
                    <wp:simplePos x="0" y="0"/>
                    <wp:positionH relativeFrom="page">
                      <wp:posOffset>3438525</wp:posOffset>
                    </wp:positionH>
                    <wp:positionV relativeFrom="page">
                      <wp:posOffset>4714875</wp:posOffset>
                    </wp:positionV>
                    <wp:extent cx="2695575" cy="237172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695575" cy="2371725"/>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48"/>
                                    <w:szCs w:val="40"/>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87CEEFE" w14:textId="77777777" w:rsidR="00253C39" w:rsidRPr="004C678A" w:rsidRDefault="00620F91">
                                    <w:pPr>
                                      <w:spacing w:line="240" w:lineRule="auto"/>
                                      <w:rPr>
                                        <w:rFonts w:asciiTheme="majorHAnsi" w:eastAsiaTheme="majorEastAsia" w:hAnsiTheme="majorHAnsi" w:cstheme="majorBidi"/>
                                        <w:noProof/>
                                        <w:color w:val="4472C4" w:themeColor="accent1"/>
                                        <w:sz w:val="48"/>
                                        <w:szCs w:val="40"/>
                                      </w:rPr>
                                    </w:pPr>
                                    <w:r w:rsidRPr="004C678A">
                                      <w:rPr>
                                        <w:rFonts w:asciiTheme="majorHAnsi" w:eastAsiaTheme="majorEastAsia" w:hAnsiTheme="majorHAnsi" w:cstheme="majorBidi"/>
                                        <w:noProof/>
                                        <w:color w:val="4472C4" w:themeColor="accent1"/>
                                        <w:sz w:val="48"/>
                                        <w:szCs w:val="40"/>
                                      </w:rPr>
                                      <w:t>Strategic Management and Sustainability (M3X9111)</w:t>
                                    </w:r>
                                  </w:p>
                                </w:sdtContent>
                              </w:sdt>
                              <w:sdt>
                                <w:sdtPr>
                                  <w:rPr>
                                    <w:rFonts w:asciiTheme="majorHAnsi" w:eastAsiaTheme="majorEastAsia" w:hAnsiTheme="majorHAnsi" w:cstheme="majorBidi"/>
                                    <w:noProof/>
                                    <w:color w:val="44546A" w:themeColor="text2"/>
                                    <w:sz w:val="40"/>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BE961B0" w14:textId="77777777" w:rsidR="00253C39" w:rsidRPr="004C678A" w:rsidRDefault="00620F91">
                                    <w:pPr>
                                      <w:rPr>
                                        <w:rFonts w:asciiTheme="majorHAnsi" w:eastAsiaTheme="majorEastAsia" w:hAnsiTheme="majorHAnsi" w:cstheme="majorBidi"/>
                                        <w:noProof/>
                                        <w:color w:val="44546A" w:themeColor="text2"/>
                                        <w:sz w:val="40"/>
                                        <w:szCs w:val="40"/>
                                      </w:rPr>
                                    </w:pPr>
                                    <w:r w:rsidRPr="004C678A">
                                      <w:rPr>
                                        <w:rFonts w:asciiTheme="majorHAnsi" w:eastAsiaTheme="majorEastAsia" w:hAnsiTheme="majorHAnsi" w:cstheme="majorBidi"/>
                                        <w:noProof/>
                                        <w:color w:val="44546A" w:themeColor="text2"/>
                                        <w:sz w:val="40"/>
                                        <w:szCs w:val="32"/>
                                      </w:rPr>
                                      <w:t>26 November 2019</w:t>
                                    </w:r>
                                  </w:p>
                                </w:sdtContent>
                              </w:sdt>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2D24E1AB" id="Text Box 470" o:spid="_x0000_s1031" type="#_x0000_t202" style="position:absolute;margin-left:270.75pt;margin-top:371.25pt;width:212.25pt;height:186.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" filled="f" stroked="f" strokeweight=".5pt">
                    <v:textbox>
                      <w:txbxContent>
                        <w:sdt>
                          <w:sdtPr>
                            <w:rPr>
                              <w:rFonts w:asciiTheme="majorHAnsi" w:eastAsiaTheme="majorEastAsia" w:hAnsiTheme="majorHAnsi" w:cstheme="majorBidi"/>
                              <w:noProof/>
                              <w:color w:val="4472C4" w:themeColor="accent1"/>
                              <w:sz w:val="48"/>
                              <w:szCs w:val="40"/>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87CEEFE" w14:textId="77777777" w:rsidR="00253C39" w:rsidRPr="004C678A" w:rsidRDefault="00620F91">
                              <w:pPr>
                                <w:spacing w:line="240" w:lineRule="auto"/>
                                <w:rPr>
                                  <w:rFonts w:asciiTheme="majorHAnsi" w:eastAsiaTheme="majorEastAsia" w:hAnsiTheme="majorHAnsi" w:cstheme="majorBidi"/>
                                  <w:noProof/>
                                  <w:color w:val="4472C4" w:themeColor="accent1"/>
                                  <w:sz w:val="48"/>
                                  <w:szCs w:val="40"/>
                                </w:rPr>
                              </w:pPr>
                              <w:r w:rsidRPr="004C678A">
                                <w:rPr>
                                  <w:rFonts w:asciiTheme="majorHAnsi" w:eastAsiaTheme="majorEastAsia" w:hAnsiTheme="majorHAnsi" w:cstheme="majorBidi"/>
                                  <w:noProof/>
                                  <w:color w:val="4472C4" w:themeColor="accent1"/>
                                  <w:sz w:val="48"/>
                                  <w:szCs w:val="40"/>
                                </w:rPr>
                                <w:t>Strategic Management and Sustainability (M3X9111)</w:t>
                              </w:r>
                            </w:p>
                          </w:sdtContent>
                        </w:sdt>
                        <w:sdt>
                          <w:sdtPr>
                            <w:rPr>
                              <w:rFonts w:asciiTheme="majorHAnsi" w:eastAsiaTheme="majorEastAsia" w:hAnsiTheme="majorHAnsi" w:cstheme="majorBidi"/>
                              <w:noProof/>
                              <w:color w:val="44546A" w:themeColor="text2"/>
                              <w:sz w:val="40"/>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BE961B0" w14:textId="77777777" w:rsidR="00253C39" w:rsidRPr="004C678A" w:rsidRDefault="00620F91">
                              <w:pPr>
                                <w:rPr>
                                  <w:rFonts w:asciiTheme="majorHAnsi" w:eastAsiaTheme="majorEastAsia" w:hAnsiTheme="majorHAnsi" w:cstheme="majorBidi"/>
                                  <w:noProof/>
                                  <w:color w:val="44546A" w:themeColor="text2"/>
                                  <w:sz w:val="40"/>
                                  <w:szCs w:val="40"/>
                                </w:rPr>
                              </w:pPr>
                              <w:r w:rsidRPr="004C678A">
                                <w:rPr>
                                  <w:rFonts w:asciiTheme="majorHAnsi" w:eastAsiaTheme="majorEastAsia" w:hAnsiTheme="majorHAnsi" w:cstheme="majorBidi"/>
                                  <w:noProof/>
                                  <w:color w:val="44546A" w:themeColor="text2"/>
                                  <w:sz w:val="40"/>
                                  <w:szCs w:val="32"/>
                                </w:rPr>
                                <w:t>26 November 2019</w:t>
                              </w:r>
                            </w:p>
                          </w:sdtContent>
                        </w:sdt>
                      </w:txbxContent>
                    </v:textbox>
                    <w10:wrap type="square" anchorx="page" anchory="page"/>
                  </v:shape>
                </w:pict>
              </mc:Fallback>
            </mc:AlternateContent>
          </w:r>
          <w:r>
            <w:rPr>
              <w:rFonts w:ascii="Arial" w:hAnsi="Arial" w:cs="Arial"/>
            </w:rPr>
            <w:br w:type="page"/>
          </w:r>
        </w:p>
        <w:bookmarkStart w:id="0" w:name="_Hlk25655096" w:displacedByCustomXml="next"/>
        <w:sdt>
          <w:sdtPr>
            <w:rPr>
              <w:rFonts w:asciiTheme="minorHAnsi" w:eastAsiaTheme="minorHAnsi" w:hAnsiTheme="minorHAnsi" w:cstheme="minorBidi"/>
              <w:color w:val="auto"/>
              <w:sz w:val="22"/>
              <w:szCs w:val="22"/>
              <w:lang w:val="en-GB"/>
            </w:rPr>
            <w:id w:val="-870074208"/>
            <w:docPartObj>
              <w:docPartGallery w:val="Table of Contents"/>
              <w:docPartUnique/>
            </w:docPartObj>
          </w:sdtPr>
          <w:sdtEndPr>
            <w:rPr>
              <w:b/>
              <w:bCs/>
              <w:noProof/>
            </w:rPr>
          </w:sdtEndPr>
          <w:sdtContent>
            <w:p w14:paraId="3F9A86CE" w14:textId="77777777" w:rsidR="00253C39" w:rsidRDefault="00620F91">
              <w:pPr>
                <w:pStyle w:val="TOCHeading"/>
              </w:pPr>
              <w:r>
                <w:t>Table of Contents</w:t>
              </w:r>
            </w:p>
            <w:bookmarkEnd w:id="0"/>
            <w:p w14:paraId="250CF1D2" w14:textId="49C9BCCD" w:rsidR="00FB1127" w:rsidRDefault="00620F9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5697640" w:history="1">
                <w:r w:rsidR="00FB1127" w:rsidRPr="0067516B">
                  <w:rPr>
                    <w:rStyle w:val="Hyperlink"/>
                    <w:rFonts w:ascii="Arial" w:hAnsi="Arial" w:cs="Arial"/>
                    <w:noProof/>
                  </w:rPr>
                  <w:t>1.</w:t>
                </w:r>
                <w:r w:rsidR="00FB1127">
                  <w:rPr>
                    <w:rFonts w:eastAsiaTheme="minorEastAsia"/>
                    <w:noProof/>
                    <w:lang w:eastAsia="en-GB"/>
                  </w:rPr>
                  <w:tab/>
                </w:r>
                <w:r w:rsidR="00FB1127" w:rsidRPr="0067516B">
                  <w:rPr>
                    <w:rStyle w:val="Hyperlink"/>
                    <w:rFonts w:ascii="Arial" w:hAnsi="Arial" w:cs="Arial"/>
                    <w:noProof/>
                  </w:rPr>
                  <w:t>Executive summary</w:t>
                </w:r>
                <w:r w:rsidR="00FB1127">
                  <w:rPr>
                    <w:noProof/>
                    <w:webHidden/>
                  </w:rPr>
                  <w:tab/>
                </w:r>
                <w:r w:rsidR="00FB1127">
                  <w:rPr>
                    <w:noProof/>
                    <w:webHidden/>
                  </w:rPr>
                  <w:fldChar w:fldCharType="begin"/>
                </w:r>
                <w:r w:rsidR="00FB1127">
                  <w:rPr>
                    <w:noProof/>
                    <w:webHidden/>
                  </w:rPr>
                  <w:instrText xml:space="preserve"> PAGEREF _Toc25697640 \h </w:instrText>
                </w:r>
                <w:r w:rsidR="00FB1127">
                  <w:rPr>
                    <w:noProof/>
                    <w:webHidden/>
                  </w:rPr>
                </w:r>
                <w:r w:rsidR="00FB1127">
                  <w:rPr>
                    <w:noProof/>
                    <w:webHidden/>
                  </w:rPr>
                  <w:fldChar w:fldCharType="separate"/>
                </w:r>
                <w:r w:rsidR="00FB1127">
                  <w:rPr>
                    <w:noProof/>
                    <w:webHidden/>
                  </w:rPr>
                  <w:t>2</w:t>
                </w:r>
                <w:r w:rsidR="00FB1127">
                  <w:rPr>
                    <w:noProof/>
                    <w:webHidden/>
                  </w:rPr>
                  <w:fldChar w:fldCharType="end"/>
                </w:r>
              </w:hyperlink>
            </w:p>
            <w:p w14:paraId="7CA5D65C" w14:textId="7AF587DB" w:rsidR="00FB1127" w:rsidRDefault="00FB1127">
              <w:pPr>
                <w:pStyle w:val="TOC1"/>
                <w:tabs>
                  <w:tab w:val="left" w:pos="440"/>
                  <w:tab w:val="right" w:leader="dot" w:pos="9016"/>
                </w:tabs>
                <w:rPr>
                  <w:rFonts w:eastAsiaTheme="minorEastAsia"/>
                  <w:noProof/>
                  <w:lang w:eastAsia="en-GB"/>
                </w:rPr>
              </w:pPr>
              <w:hyperlink w:anchor="_Toc25697641" w:history="1">
                <w:r w:rsidRPr="0067516B">
                  <w:rPr>
                    <w:rStyle w:val="Hyperlink"/>
                    <w:rFonts w:ascii="Arial" w:hAnsi="Arial" w:cs="Arial"/>
                    <w:noProof/>
                  </w:rPr>
                  <w:t>2.</w:t>
                </w:r>
                <w:r>
                  <w:rPr>
                    <w:rFonts w:eastAsiaTheme="minorEastAsia"/>
                    <w:noProof/>
                    <w:lang w:eastAsia="en-GB"/>
                  </w:rPr>
                  <w:tab/>
                </w:r>
                <w:r w:rsidRPr="0067516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_Toc25697641 \h </w:instrText>
                </w:r>
                <w:r>
                  <w:rPr>
                    <w:noProof/>
                    <w:webHidden/>
                  </w:rPr>
                </w:r>
                <w:r>
                  <w:rPr>
                    <w:noProof/>
                    <w:webHidden/>
                  </w:rPr>
                  <w:fldChar w:fldCharType="separate"/>
                </w:r>
                <w:r>
                  <w:rPr>
                    <w:noProof/>
                    <w:webHidden/>
                  </w:rPr>
                  <w:t>3</w:t>
                </w:r>
                <w:r>
                  <w:rPr>
                    <w:noProof/>
                    <w:webHidden/>
                  </w:rPr>
                  <w:fldChar w:fldCharType="end"/>
                </w:r>
              </w:hyperlink>
            </w:p>
            <w:p w14:paraId="011D8CCC" w14:textId="7A5E9861" w:rsidR="00FB1127" w:rsidRDefault="00FB1127">
              <w:pPr>
                <w:pStyle w:val="TOC2"/>
                <w:tabs>
                  <w:tab w:val="right" w:leader="dot" w:pos="9016"/>
                </w:tabs>
                <w:rPr>
                  <w:rFonts w:eastAsiaTheme="minorEastAsia"/>
                  <w:noProof/>
                  <w:lang w:eastAsia="en-GB"/>
                </w:rPr>
              </w:pPr>
              <w:hyperlink w:anchor="_Toc25697642" w:history="1">
                <w:r w:rsidRPr="0067516B">
                  <w:rPr>
                    <w:rStyle w:val="Hyperlink"/>
                    <w:rFonts w:ascii="Arial" w:hAnsi="Arial" w:cs="Arial"/>
                    <w:noProof/>
                  </w:rPr>
                  <w:t>2.1 Report remit</w:t>
                </w:r>
                <w:r>
                  <w:rPr>
                    <w:noProof/>
                    <w:webHidden/>
                  </w:rPr>
                  <w:tab/>
                </w:r>
                <w:r>
                  <w:rPr>
                    <w:noProof/>
                    <w:webHidden/>
                  </w:rPr>
                  <w:fldChar w:fldCharType="begin"/>
                </w:r>
                <w:r>
                  <w:rPr>
                    <w:noProof/>
                    <w:webHidden/>
                  </w:rPr>
                  <w:instrText xml:space="preserve"> PAGEREF _Toc25697642 \h </w:instrText>
                </w:r>
                <w:r>
                  <w:rPr>
                    <w:noProof/>
                    <w:webHidden/>
                  </w:rPr>
                </w:r>
                <w:r>
                  <w:rPr>
                    <w:noProof/>
                    <w:webHidden/>
                  </w:rPr>
                  <w:fldChar w:fldCharType="separate"/>
                </w:r>
                <w:r>
                  <w:rPr>
                    <w:noProof/>
                    <w:webHidden/>
                  </w:rPr>
                  <w:t>3</w:t>
                </w:r>
                <w:r>
                  <w:rPr>
                    <w:noProof/>
                    <w:webHidden/>
                  </w:rPr>
                  <w:fldChar w:fldCharType="end"/>
                </w:r>
              </w:hyperlink>
            </w:p>
            <w:p w14:paraId="65AF2DDF" w14:textId="3515DF02" w:rsidR="00FB1127" w:rsidRDefault="00FB1127">
              <w:pPr>
                <w:pStyle w:val="TOC2"/>
                <w:tabs>
                  <w:tab w:val="right" w:leader="dot" w:pos="9016"/>
                </w:tabs>
                <w:rPr>
                  <w:rFonts w:eastAsiaTheme="minorEastAsia"/>
                  <w:noProof/>
                  <w:lang w:eastAsia="en-GB"/>
                </w:rPr>
              </w:pPr>
              <w:hyperlink w:anchor="_Toc25697643" w:history="1">
                <w:r w:rsidRPr="0067516B">
                  <w:rPr>
                    <w:rStyle w:val="Hyperlink"/>
                    <w:rFonts w:ascii="Arial" w:hAnsi="Arial" w:cs="Arial"/>
                    <w:noProof/>
                  </w:rPr>
                  <w:t>2.2 Background of the Organisation</w:t>
                </w:r>
                <w:r>
                  <w:rPr>
                    <w:noProof/>
                    <w:webHidden/>
                  </w:rPr>
                  <w:tab/>
                </w:r>
                <w:r>
                  <w:rPr>
                    <w:noProof/>
                    <w:webHidden/>
                  </w:rPr>
                  <w:fldChar w:fldCharType="begin"/>
                </w:r>
                <w:r>
                  <w:rPr>
                    <w:noProof/>
                    <w:webHidden/>
                  </w:rPr>
                  <w:instrText xml:space="preserve"> PAGEREF _Toc25697643 \h </w:instrText>
                </w:r>
                <w:r>
                  <w:rPr>
                    <w:noProof/>
                    <w:webHidden/>
                  </w:rPr>
                </w:r>
                <w:r>
                  <w:rPr>
                    <w:noProof/>
                    <w:webHidden/>
                  </w:rPr>
                  <w:fldChar w:fldCharType="separate"/>
                </w:r>
                <w:r>
                  <w:rPr>
                    <w:noProof/>
                    <w:webHidden/>
                  </w:rPr>
                  <w:t>4</w:t>
                </w:r>
                <w:r>
                  <w:rPr>
                    <w:noProof/>
                    <w:webHidden/>
                  </w:rPr>
                  <w:fldChar w:fldCharType="end"/>
                </w:r>
              </w:hyperlink>
            </w:p>
            <w:p w14:paraId="0C7FB3F6" w14:textId="5DF209FE" w:rsidR="00FB1127" w:rsidRDefault="00FB1127">
              <w:pPr>
                <w:pStyle w:val="TOC2"/>
                <w:tabs>
                  <w:tab w:val="left" w:pos="880"/>
                  <w:tab w:val="right" w:leader="dot" w:pos="9016"/>
                </w:tabs>
                <w:rPr>
                  <w:rFonts w:eastAsiaTheme="minorEastAsia"/>
                  <w:noProof/>
                  <w:lang w:eastAsia="en-GB"/>
                </w:rPr>
              </w:pPr>
              <w:hyperlink w:anchor="_Toc25697644" w:history="1">
                <w:r w:rsidRPr="0067516B">
                  <w:rPr>
                    <w:rStyle w:val="Hyperlink"/>
                    <w:rFonts w:ascii="Arial" w:hAnsi="Arial" w:cs="Arial"/>
                    <w:noProof/>
                  </w:rPr>
                  <w:t>2.3</w:t>
                </w:r>
                <w:r>
                  <w:rPr>
                    <w:rFonts w:eastAsiaTheme="minorEastAsia"/>
                    <w:noProof/>
                    <w:lang w:eastAsia="en-GB"/>
                  </w:rPr>
                  <w:tab/>
                </w:r>
                <w:r w:rsidRPr="0067516B">
                  <w:rPr>
                    <w:rStyle w:val="Hyperlink"/>
                    <w:rFonts w:ascii="Arial" w:hAnsi="Arial" w:cs="Arial"/>
                    <w:noProof/>
                  </w:rPr>
                  <w:t>Definition of major concepts</w:t>
                </w:r>
                <w:r>
                  <w:rPr>
                    <w:noProof/>
                    <w:webHidden/>
                  </w:rPr>
                  <w:tab/>
                </w:r>
                <w:r>
                  <w:rPr>
                    <w:noProof/>
                    <w:webHidden/>
                  </w:rPr>
                  <w:fldChar w:fldCharType="begin"/>
                </w:r>
                <w:r>
                  <w:rPr>
                    <w:noProof/>
                    <w:webHidden/>
                  </w:rPr>
                  <w:instrText xml:space="preserve"> PAGEREF _Toc25697644 \h </w:instrText>
                </w:r>
                <w:r>
                  <w:rPr>
                    <w:noProof/>
                    <w:webHidden/>
                  </w:rPr>
                </w:r>
                <w:r>
                  <w:rPr>
                    <w:noProof/>
                    <w:webHidden/>
                  </w:rPr>
                  <w:fldChar w:fldCharType="separate"/>
                </w:r>
                <w:r>
                  <w:rPr>
                    <w:noProof/>
                    <w:webHidden/>
                  </w:rPr>
                  <w:t>5</w:t>
                </w:r>
                <w:r>
                  <w:rPr>
                    <w:noProof/>
                    <w:webHidden/>
                  </w:rPr>
                  <w:fldChar w:fldCharType="end"/>
                </w:r>
              </w:hyperlink>
            </w:p>
            <w:p w14:paraId="1A278B2F" w14:textId="72703847" w:rsidR="00FB1127" w:rsidRDefault="00FB1127">
              <w:pPr>
                <w:pStyle w:val="TOC1"/>
                <w:tabs>
                  <w:tab w:val="left" w:pos="440"/>
                  <w:tab w:val="right" w:leader="dot" w:pos="9016"/>
                </w:tabs>
                <w:rPr>
                  <w:rFonts w:eastAsiaTheme="minorEastAsia"/>
                  <w:noProof/>
                  <w:lang w:eastAsia="en-GB"/>
                </w:rPr>
              </w:pPr>
              <w:hyperlink w:anchor="_Toc25697645" w:history="1">
                <w:r w:rsidRPr="0067516B">
                  <w:rPr>
                    <w:rStyle w:val="Hyperlink"/>
                    <w:rFonts w:ascii="Arial" w:hAnsi="Arial" w:cs="Arial"/>
                    <w:noProof/>
                  </w:rPr>
                  <w:t>3.</w:t>
                </w:r>
                <w:r>
                  <w:rPr>
                    <w:rFonts w:eastAsiaTheme="minorEastAsia"/>
                    <w:noProof/>
                    <w:lang w:eastAsia="en-GB"/>
                  </w:rPr>
                  <w:tab/>
                </w:r>
                <w:r w:rsidRPr="0067516B">
                  <w:rPr>
                    <w:rStyle w:val="Hyperlink"/>
                    <w:rFonts w:ascii="Arial" w:hAnsi="Arial" w:cs="Arial"/>
                    <w:noProof/>
                  </w:rPr>
                  <w:t>Identification and Implementation of the strategy</w:t>
                </w:r>
                <w:r>
                  <w:rPr>
                    <w:noProof/>
                    <w:webHidden/>
                  </w:rPr>
                  <w:tab/>
                </w:r>
                <w:r>
                  <w:rPr>
                    <w:noProof/>
                    <w:webHidden/>
                  </w:rPr>
                  <w:fldChar w:fldCharType="begin"/>
                </w:r>
                <w:r>
                  <w:rPr>
                    <w:noProof/>
                    <w:webHidden/>
                  </w:rPr>
                  <w:instrText xml:space="preserve"> PAGEREF _Toc25697645 \h </w:instrText>
                </w:r>
                <w:r>
                  <w:rPr>
                    <w:noProof/>
                    <w:webHidden/>
                  </w:rPr>
                </w:r>
                <w:r>
                  <w:rPr>
                    <w:noProof/>
                    <w:webHidden/>
                  </w:rPr>
                  <w:fldChar w:fldCharType="separate"/>
                </w:r>
                <w:r>
                  <w:rPr>
                    <w:noProof/>
                    <w:webHidden/>
                  </w:rPr>
                  <w:t>8</w:t>
                </w:r>
                <w:r>
                  <w:rPr>
                    <w:noProof/>
                    <w:webHidden/>
                  </w:rPr>
                  <w:fldChar w:fldCharType="end"/>
                </w:r>
              </w:hyperlink>
            </w:p>
            <w:p w14:paraId="7A1340FE" w14:textId="5C63029F" w:rsidR="00FB1127" w:rsidRDefault="00FB1127">
              <w:pPr>
                <w:pStyle w:val="TOC2"/>
                <w:tabs>
                  <w:tab w:val="right" w:leader="dot" w:pos="9016"/>
                </w:tabs>
                <w:rPr>
                  <w:rFonts w:eastAsiaTheme="minorEastAsia"/>
                  <w:noProof/>
                  <w:lang w:eastAsia="en-GB"/>
                </w:rPr>
              </w:pPr>
              <w:hyperlink w:anchor="_Toc25697646" w:history="1">
                <w:r w:rsidRPr="0067516B">
                  <w:rPr>
                    <w:rStyle w:val="Hyperlink"/>
                    <w:rFonts w:ascii="Arial" w:hAnsi="Arial" w:cs="Arial"/>
                    <w:noProof/>
                  </w:rPr>
                  <w:t>3.1 Advantages and disadvantages of the strategy</w:t>
                </w:r>
                <w:r>
                  <w:rPr>
                    <w:noProof/>
                    <w:webHidden/>
                  </w:rPr>
                  <w:tab/>
                </w:r>
                <w:r>
                  <w:rPr>
                    <w:noProof/>
                    <w:webHidden/>
                  </w:rPr>
                  <w:fldChar w:fldCharType="begin"/>
                </w:r>
                <w:r>
                  <w:rPr>
                    <w:noProof/>
                    <w:webHidden/>
                  </w:rPr>
                  <w:instrText xml:space="preserve"> PAGEREF _Toc25697646 \h </w:instrText>
                </w:r>
                <w:r>
                  <w:rPr>
                    <w:noProof/>
                    <w:webHidden/>
                  </w:rPr>
                </w:r>
                <w:r>
                  <w:rPr>
                    <w:noProof/>
                    <w:webHidden/>
                  </w:rPr>
                  <w:fldChar w:fldCharType="separate"/>
                </w:r>
                <w:r>
                  <w:rPr>
                    <w:noProof/>
                    <w:webHidden/>
                  </w:rPr>
                  <w:t>9</w:t>
                </w:r>
                <w:r>
                  <w:rPr>
                    <w:noProof/>
                    <w:webHidden/>
                  </w:rPr>
                  <w:fldChar w:fldCharType="end"/>
                </w:r>
              </w:hyperlink>
            </w:p>
            <w:p w14:paraId="4FB155F2" w14:textId="0EC098DD" w:rsidR="00FB1127" w:rsidRDefault="00FB1127">
              <w:pPr>
                <w:pStyle w:val="TOC1"/>
                <w:tabs>
                  <w:tab w:val="left" w:pos="440"/>
                  <w:tab w:val="right" w:leader="dot" w:pos="9016"/>
                </w:tabs>
                <w:rPr>
                  <w:rFonts w:eastAsiaTheme="minorEastAsia"/>
                  <w:noProof/>
                  <w:lang w:eastAsia="en-GB"/>
                </w:rPr>
              </w:pPr>
              <w:hyperlink w:anchor="_Toc25697647" w:history="1">
                <w:r w:rsidRPr="0067516B">
                  <w:rPr>
                    <w:rStyle w:val="Hyperlink"/>
                    <w:rFonts w:ascii="Arial" w:hAnsi="Arial" w:cs="Arial"/>
                    <w:noProof/>
                  </w:rPr>
                  <w:t>4.</w:t>
                </w:r>
                <w:r>
                  <w:rPr>
                    <w:rFonts w:eastAsiaTheme="minorEastAsia"/>
                    <w:noProof/>
                    <w:lang w:eastAsia="en-GB"/>
                  </w:rPr>
                  <w:tab/>
                </w:r>
                <w:r w:rsidRPr="0067516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_Toc25697647 \h </w:instrText>
                </w:r>
                <w:r>
                  <w:rPr>
                    <w:noProof/>
                    <w:webHidden/>
                  </w:rPr>
                </w:r>
                <w:r>
                  <w:rPr>
                    <w:noProof/>
                    <w:webHidden/>
                  </w:rPr>
                  <w:fldChar w:fldCharType="separate"/>
                </w:r>
                <w:r>
                  <w:rPr>
                    <w:noProof/>
                    <w:webHidden/>
                  </w:rPr>
                  <w:t>11</w:t>
                </w:r>
                <w:r>
                  <w:rPr>
                    <w:noProof/>
                    <w:webHidden/>
                  </w:rPr>
                  <w:fldChar w:fldCharType="end"/>
                </w:r>
              </w:hyperlink>
            </w:p>
            <w:p w14:paraId="613B008D" w14:textId="547A156A" w:rsidR="00FB1127" w:rsidRDefault="00FB1127">
              <w:pPr>
                <w:pStyle w:val="TOC2"/>
                <w:tabs>
                  <w:tab w:val="right" w:leader="dot" w:pos="9016"/>
                </w:tabs>
                <w:rPr>
                  <w:rFonts w:eastAsiaTheme="minorEastAsia"/>
                  <w:noProof/>
                  <w:lang w:eastAsia="en-GB"/>
                </w:rPr>
              </w:pPr>
              <w:hyperlink w:anchor="_Toc25697648" w:history="1">
                <w:r w:rsidRPr="0067516B">
                  <w:rPr>
                    <w:rStyle w:val="Hyperlink"/>
                    <w:rFonts w:ascii="Arial" w:hAnsi="Arial" w:cs="Arial"/>
                    <w:noProof/>
                  </w:rPr>
                  <w:t>4.1 Recommendations</w:t>
                </w:r>
                <w:r>
                  <w:rPr>
                    <w:noProof/>
                    <w:webHidden/>
                  </w:rPr>
                  <w:tab/>
                </w:r>
                <w:r>
                  <w:rPr>
                    <w:noProof/>
                    <w:webHidden/>
                  </w:rPr>
                  <w:fldChar w:fldCharType="begin"/>
                </w:r>
                <w:r>
                  <w:rPr>
                    <w:noProof/>
                    <w:webHidden/>
                  </w:rPr>
                  <w:instrText xml:space="preserve"> PAGEREF _Toc25697648 \h </w:instrText>
                </w:r>
                <w:r>
                  <w:rPr>
                    <w:noProof/>
                    <w:webHidden/>
                  </w:rPr>
                </w:r>
                <w:r>
                  <w:rPr>
                    <w:noProof/>
                    <w:webHidden/>
                  </w:rPr>
                  <w:fldChar w:fldCharType="separate"/>
                </w:r>
                <w:r>
                  <w:rPr>
                    <w:noProof/>
                    <w:webHidden/>
                  </w:rPr>
                  <w:t>11</w:t>
                </w:r>
                <w:r>
                  <w:rPr>
                    <w:noProof/>
                    <w:webHidden/>
                  </w:rPr>
                  <w:fldChar w:fldCharType="end"/>
                </w:r>
              </w:hyperlink>
            </w:p>
            <w:p w14:paraId="2F9100AF" w14:textId="425AE9AB" w:rsidR="00FB1127" w:rsidRDefault="00FB1127">
              <w:pPr>
                <w:pStyle w:val="TOC1"/>
                <w:tabs>
                  <w:tab w:val="left" w:pos="440"/>
                  <w:tab w:val="right" w:leader="dot" w:pos="9016"/>
                </w:tabs>
                <w:rPr>
                  <w:rFonts w:eastAsiaTheme="minorEastAsia"/>
                  <w:noProof/>
                  <w:lang w:eastAsia="en-GB"/>
                </w:rPr>
              </w:pPr>
              <w:hyperlink w:anchor="_Toc25697649" w:history="1">
                <w:r w:rsidRPr="0067516B">
                  <w:rPr>
                    <w:rStyle w:val="Hyperlink"/>
                    <w:rFonts w:ascii="Arial" w:hAnsi="Arial" w:cs="Arial"/>
                    <w:noProof/>
                  </w:rPr>
                  <w:t>5.</w:t>
                </w:r>
                <w:r>
                  <w:rPr>
                    <w:rFonts w:eastAsiaTheme="minorEastAsia"/>
                    <w:noProof/>
                    <w:lang w:eastAsia="en-GB"/>
                  </w:rPr>
                  <w:tab/>
                </w:r>
                <w:r w:rsidRPr="0067516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_Toc25697649 \h </w:instrText>
                </w:r>
                <w:r>
                  <w:rPr>
                    <w:noProof/>
                    <w:webHidden/>
                  </w:rPr>
                </w:r>
                <w:r>
                  <w:rPr>
                    <w:noProof/>
                    <w:webHidden/>
                  </w:rPr>
                  <w:fldChar w:fldCharType="separate"/>
                </w:r>
                <w:r>
                  <w:rPr>
                    <w:noProof/>
                    <w:webHidden/>
                  </w:rPr>
                  <w:t>12</w:t>
                </w:r>
                <w:r>
                  <w:rPr>
                    <w:noProof/>
                    <w:webHidden/>
                  </w:rPr>
                  <w:fldChar w:fldCharType="end"/>
                </w:r>
              </w:hyperlink>
            </w:p>
            <w:p w14:paraId="21DDD6CF" w14:textId="02161AC0" w:rsidR="00253C39" w:rsidRDefault="00620F91">
              <w:r>
                <w:rPr>
                  <w:b/>
                  <w:bCs/>
                  <w:noProof/>
                </w:rPr>
                <w:fldChar w:fldCharType="end"/>
              </w:r>
            </w:p>
          </w:sdtContent>
        </w:sdt>
        <w:p w14:paraId="56869458" w14:textId="77777777" w:rsidR="00253C39" w:rsidRDefault="00253C39">
          <w:pPr>
            <w:rPr>
              <w:rFonts w:ascii="Arial" w:hAnsi="Arial" w:cs="Arial"/>
            </w:rPr>
          </w:pPr>
        </w:p>
        <w:p w14:paraId="03F5E94F" w14:textId="77777777" w:rsidR="00253C39" w:rsidRDefault="00253C39">
          <w:pPr>
            <w:rPr>
              <w:rFonts w:ascii="Arial" w:hAnsi="Arial" w:cs="Arial"/>
            </w:rPr>
          </w:pPr>
        </w:p>
        <w:p w14:paraId="0C044069" w14:textId="77777777" w:rsidR="00253C39" w:rsidRDefault="00253C39">
          <w:pPr>
            <w:rPr>
              <w:rFonts w:ascii="Arial" w:hAnsi="Arial" w:cs="Arial"/>
            </w:rPr>
          </w:pPr>
        </w:p>
        <w:p w14:paraId="1A27C547" w14:textId="77777777" w:rsidR="00253C39" w:rsidRPr="00253C39" w:rsidRDefault="00620F91" w:rsidP="00253C39">
          <w:pPr>
            <w:pStyle w:val="TOCHeading"/>
          </w:pPr>
          <w:r>
            <w:t>List of Figures</w:t>
          </w:r>
        </w:p>
        <w:bookmarkStart w:id="1" w:name="_GoBack"/>
        <w:bookmarkEnd w:id="1"/>
        <w:p w14:paraId="69250078" w14:textId="7905245B" w:rsidR="00FB1127" w:rsidRDefault="00620F91">
          <w:pPr>
            <w:pStyle w:val="TableofFigures"/>
            <w:tabs>
              <w:tab w:val="right" w:leader="dot" w:pos="9016"/>
            </w:tabs>
            <w:rPr>
              <w:rFonts w:eastAsiaTheme="minorEastAsia"/>
              <w:noProof/>
              <w:lang w:eastAsia="en-GB"/>
            </w:rPr>
          </w:pPr>
          <w:r w:rsidRPr="004656F8">
            <w:rPr>
              <w:rFonts w:ascii="Arial" w:hAnsi="Arial" w:cs="Arial"/>
            </w:rPr>
            <w:fldChar w:fldCharType="begin"/>
          </w:r>
          <w:r w:rsidRPr="004656F8">
            <w:rPr>
              <w:rFonts w:ascii="Arial" w:hAnsi="Arial" w:cs="Arial"/>
            </w:rPr>
            <w:instrText xml:space="preserve"> TOC \h \z \c "Figure" </w:instrText>
          </w:r>
          <w:r w:rsidRPr="004656F8">
            <w:rPr>
              <w:rFonts w:ascii="Arial" w:hAnsi="Arial" w:cs="Arial"/>
            </w:rPr>
            <w:fldChar w:fldCharType="separate"/>
          </w:r>
          <w:hyperlink w:anchor="_Toc25697650" w:history="1">
            <w:r w:rsidR="00FB1127" w:rsidRPr="00CC6B6B">
              <w:rPr>
                <w:rStyle w:val="Hyperlink"/>
                <w:rFonts w:ascii="Arial" w:hAnsi="Arial" w:cs="Arial"/>
                <w:noProof/>
              </w:rPr>
              <w:t>Figure 2 Porter's Generic strategies   Source: (Porter, 1985)</w:t>
            </w:r>
            <w:r w:rsidR="00FB1127">
              <w:rPr>
                <w:noProof/>
                <w:webHidden/>
              </w:rPr>
              <w:tab/>
            </w:r>
            <w:r w:rsidR="00FB1127">
              <w:rPr>
                <w:noProof/>
                <w:webHidden/>
              </w:rPr>
              <w:fldChar w:fldCharType="begin"/>
            </w:r>
            <w:r w:rsidR="00FB1127">
              <w:rPr>
                <w:noProof/>
                <w:webHidden/>
              </w:rPr>
              <w:instrText xml:space="preserve"> PAGEREF _Toc25697650 \h </w:instrText>
            </w:r>
            <w:r w:rsidR="00FB1127">
              <w:rPr>
                <w:noProof/>
                <w:webHidden/>
              </w:rPr>
            </w:r>
            <w:r w:rsidR="00FB1127">
              <w:rPr>
                <w:noProof/>
                <w:webHidden/>
              </w:rPr>
              <w:fldChar w:fldCharType="separate"/>
            </w:r>
            <w:r w:rsidR="00FB1127">
              <w:rPr>
                <w:noProof/>
                <w:webHidden/>
              </w:rPr>
              <w:t>6</w:t>
            </w:r>
            <w:r w:rsidR="00FB1127">
              <w:rPr>
                <w:noProof/>
                <w:webHidden/>
              </w:rPr>
              <w:fldChar w:fldCharType="end"/>
            </w:r>
          </w:hyperlink>
        </w:p>
        <w:p w14:paraId="4BC45E1D" w14:textId="5FAC1EC3" w:rsidR="00253C39" w:rsidRDefault="00620F91" w:rsidP="004656F8">
          <w:pPr>
            <w:spacing w:line="360" w:lineRule="auto"/>
            <w:rPr>
              <w:rFonts w:ascii="Arial" w:hAnsi="Arial" w:cs="Arial"/>
            </w:rPr>
          </w:pPr>
          <w:r w:rsidRPr="004656F8">
            <w:rPr>
              <w:rFonts w:ascii="Arial" w:hAnsi="Arial" w:cs="Arial"/>
            </w:rPr>
            <w:fldChar w:fldCharType="end"/>
          </w:r>
        </w:p>
        <w:p w14:paraId="475B6C4F" w14:textId="77777777" w:rsidR="00253C39" w:rsidRDefault="00253C39">
          <w:pPr>
            <w:rPr>
              <w:rFonts w:ascii="Arial" w:hAnsi="Arial" w:cs="Arial"/>
            </w:rPr>
          </w:pPr>
        </w:p>
        <w:p w14:paraId="1956E127" w14:textId="77777777" w:rsidR="00253C39" w:rsidRDefault="00253C39">
          <w:pPr>
            <w:rPr>
              <w:rFonts w:ascii="Arial" w:hAnsi="Arial" w:cs="Arial"/>
            </w:rPr>
          </w:pPr>
        </w:p>
        <w:p w14:paraId="35084F77" w14:textId="77777777" w:rsidR="00253C39" w:rsidRDefault="00253C39">
          <w:pPr>
            <w:rPr>
              <w:rFonts w:ascii="Arial" w:hAnsi="Arial" w:cs="Arial"/>
            </w:rPr>
          </w:pPr>
        </w:p>
        <w:p w14:paraId="1ADD47D9" w14:textId="77777777" w:rsidR="00253C39" w:rsidRDefault="00253C39">
          <w:pPr>
            <w:rPr>
              <w:rFonts w:ascii="Arial" w:hAnsi="Arial" w:cs="Arial"/>
            </w:rPr>
          </w:pPr>
        </w:p>
        <w:p w14:paraId="361A0B7A" w14:textId="77777777" w:rsidR="00253C39" w:rsidRDefault="00253C39">
          <w:pPr>
            <w:rPr>
              <w:rFonts w:ascii="Arial" w:hAnsi="Arial" w:cs="Arial"/>
            </w:rPr>
          </w:pPr>
        </w:p>
        <w:p w14:paraId="20371147" w14:textId="77777777" w:rsidR="00253C39" w:rsidRDefault="00253C39">
          <w:pPr>
            <w:rPr>
              <w:rFonts w:ascii="Arial" w:hAnsi="Arial" w:cs="Arial"/>
            </w:rPr>
          </w:pPr>
        </w:p>
        <w:p w14:paraId="7B9E8EFB" w14:textId="77777777" w:rsidR="00253C39" w:rsidRDefault="00253C39">
          <w:pPr>
            <w:rPr>
              <w:rFonts w:ascii="Arial" w:hAnsi="Arial" w:cs="Arial"/>
            </w:rPr>
          </w:pPr>
        </w:p>
        <w:p w14:paraId="0CE02A40" w14:textId="77777777" w:rsidR="00253C39" w:rsidRDefault="00253C39">
          <w:pPr>
            <w:rPr>
              <w:rFonts w:ascii="Arial" w:hAnsi="Arial" w:cs="Arial"/>
            </w:rPr>
          </w:pPr>
        </w:p>
        <w:p w14:paraId="0EC17E7E" w14:textId="77777777" w:rsidR="00253C39" w:rsidRDefault="00253C39">
          <w:pPr>
            <w:rPr>
              <w:rFonts w:ascii="Arial" w:hAnsi="Arial" w:cs="Arial"/>
            </w:rPr>
          </w:pPr>
        </w:p>
        <w:p w14:paraId="301E65D1" w14:textId="77777777" w:rsidR="00253C39" w:rsidRDefault="00253C39">
          <w:pPr>
            <w:rPr>
              <w:rFonts w:ascii="Arial" w:hAnsi="Arial" w:cs="Arial"/>
            </w:rPr>
          </w:pPr>
        </w:p>
        <w:p w14:paraId="1934C5B1" w14:textId="77777777" w:rsidR="00253C39" w:rsidRDefault="00253C39">
          <w:pPr>
            <w:rPr>
              <w:rFonts w:ascii="Arial" w:hAnsi="Arial" w:cs="Arial"/>
            </w:rPr>
          </w:pPr>
        </w:p>
        <w:p w14:paraId="1890C4B6" w14:textId="77777777" w:rsidR="00253C39" w:rsidRDefault="00253C39">
          <w:pPr>
            <w:rPr>
              <w:rFonts w:ascii="Arial" w:hAnsi="Arial" w:cs="Arial"/>
            </w:rPr>
          </w:pPr>
        </w:p>
        <w:p w14:paraId="04D73072" w14:textId="77777777" w:rsidR="00253C39" w:rsidRDefault="00253C39">
          <w:pPr>
            <w:rPr>
              <w:rFonts w:ascii="Arial" w:hAnsi="Arial" w:cs="Arial"/>
            </w:rPr>
          </w:pPr>
        </w:p>
        <w:p w14:paraId="4E6A2CFA" w14:textId="77777777" w:rsidR="00253C39" w:rsidRDefault="00253C39">
          <w:pPr>
            <w:rPr>
              <w:rFonts w:ascii="Arial" w:hAnsi="Arial" w:cs="Arial"/>
            </w:rPr>
          </w:pPr>
        </w:p>
        <w:p w14:paraId="5A4C4910" w14:textId="77777777" w:rsidR="00253C39" w:rsidRDefault="00620F91">
          <w:pPr>
            <w:rPr>
              <w:rFonts w:ascii="Arial" w:hAnsi="Arial" w:cs="Arial"/>
            </w:rPr>
          </w:pPr>
        </w:p>
      </w:sdtContent>
    </w:sdt>
    <w:p w14:paraId="3B9BC746" w14:textId="77777777" w:rsidR="00E45967" w:rsidRDefault="00620F91" w:rsidP="00C06FD6">
      <w:pPr>
        <w:pStyle w:val="Heading1"/>
        <w:numPr>
          <w:ilvl w:val="0"/>
          <w:numId w:val="2"/>
        </w:numPr>
        <w:spacing w:line="360" w:lineRule="auto"/>
        <w:rPr>
          <w:rFonts w:ascii="Arial" w:hAnsi="Arial" w:cs="Arial"/>
          <w:color w:val="auto"/>
        </w:rPr>
      </w:pPr>
      <w:bookmarkStart w:id="2" w:name="_Toc25697640"/>
      <w:r w:rsidRPr="00B50113">
        <w:rPr>
          <w:rFonts w:ascii="Arial" w:hAnsi="Arial" w:cs="Arial"/>
          <w:color w:val="auto"/>
        </w:rPr>
        <w:lastRenderedPageBreak/>
        <w:t>Executive summary</w:t>
      </w:r>
      <w:bookmarkEnd w:id="2"/>
    </w:p>
    <w:p w14:paraId="6238A7D0" w14:textId="77777777" w:rsidR="00F13A20" w:rsidRPr="00C24EA0" w:rsidRDefault="00620F91" w:rsidP="002C560F">
      <w:pPr>
        <w:spacing w:line="480" w:lineRule="auto"/>
        <w:rPr>
          <w:rFonts w:ascii="Arial" w:hAnsi="Arial" w:cs="Arial"/>
        </w:rPr>
      </w:pPr>
      <w:r w:rsidRPr="00C24EA0">
        <w:rPr>
          <w:rFonts w:ascii="Arial" w:hAnsi="Arial" w:cs="Arial"/>
        </w:rPr>
        <w:t xml:space="preserve">This report aims to inform and identify the competitive strategy utilised by the German retail discount Lidl and how they </w:t>
      </w:r>
      <w:r w:rsidRPr="00C24EA0">
        <w:rPr>
          <w:rFonts w:ascii="Arial" w:hAnsi="Arial" w:cs="Arial"/>
        </w:rPr>
        <w:t xml:space="preserve">improved their competitive position.  Lidl is German discount retailer that </w:t>
      </w:r>
      <w:r w:rsidR="002C560F">
        <w:rPr>
          <w:rFonts w:ascii="Arial" w:hAnsi="Arial" w:cs="Arial"/>
        </w:rPr>
        <w:t xml:space="preserve">have a </w:t>
      </w:r>
      <w:r w:rsidRPr="00C24EA0">
        <w:rPr>
          <w:rFonts w:ascii="Arial" w:hAnsi="Arial" w:cs="Arial"/>
        </w:rPr>
        <w:t>huge growth in the</w:t>
      </w:r>
      <w:r w:rsidR="009D1A60" w:rsidRPr="00C24EA0">
        <w:rPr>
          <w:rFonts w:ascii="Arial" w:hAnsi="Arial" w:cs="Arial"/>
        </w:rPr>
        <w:t xml:space="preserve"> retail industry, and has over 760 stores in the UK and has over 22,000 employees</w:t>
      </w:r>
      <w:r w:rsidR="003076A1" w:rsidRPr="00C24EA0">
        <w:rPr>
          <w:rFonts w:ascii="Arial" w:hAnsi="Arial" w:cs="Arial"/>
        </w:rPr>
        <w:t xml:space="preserve"> and compared to the competitors they offer living wage instead of the minimum wage</w:t>
      </w:r>
      <w:r w:rsidR="009D1A60" w:rsidRPr="00C24EA0">
        <w:rPr>
          <w:rFonts w:ascii="Arial" w:hAnsi="Arial" w:cs="Arial"/>
        </w:rPr>
        <w:t>. The author of this report, will investigate and critically analyse the data found and he will evaluate cost leadership strategy utilised by Lidl and brief description and evaluation of Porter's generic strateg</w:t>
      </w:r>
      <w:r w:rsidR="002C560F">
        <w:rPr>
          <w:rFonts w:ascii="Arial" w:hAnsi="Arial" w:cs="Arial"/>
        </w:rPr>
        <w:t>ies</w:t>
      </w:r>
      <w:r w:rsidR="009D1A60" w:rsidRPr="00C24EA0">
        <w:rPr>
          <w:rFonts w:ascii="Arial" w:hAnsi="Arial" w:cs="Arial"/>
        </w:rPr>
        <w:t xml:space="preserve"> will be discussed in the document to understand the difference of each competitive strategy. There will be a depth analysis and identification of the benefits and risks of the cost leadership strategy in the current environment. </w:t>
      </w:r>
      <w:r w:rsidR="003076A1" w:rsidRPr="00C24EA0">
        <w:rPr>
          <w:rFonts w:ascii="Arial" w:hAnsi="Arial" w:cs="Arial"/>
        </w:rPr>
        <w:t xml:space="preserve">The main findings on how the company implemented the strategy are that they have few suppliers and their products are privately labelled and they try to reduce their overheads by reducing labour cost, and other costs and offer the best customer service to their customers. The company can deliver their skills whenever they launch a new product, they have </w:t>
      </w:r>
      <w:r w:rsidR="002C560F">
        <w:rPr>
          <w:rFonts w:ascii="Arial" w:hAnsi="Arial" w:cs="Arial"/>
        </w:rPr>
        <w:t xml:space="preserve">to </w:t>
      </w:r>
      <w:r w:rsidR="003076A1" w:rsidRPr="00C24EA0">
        <w:rPr>
          <w:rFonts w:ascii="Arial" w:hAnsi="Arial" w:cs="Arial"/>
        </w:rPr>
        <w:t>control and erect barrier</w:t>
      </w:r>
      <w:r w:rsidR="002C560F">
        <w:rPr>
          <w:rFonts w:ascii="Arial" w:hAnsi="Arial" w:cs="Arial"/>
        </w:rPr>
        <w:t>s</w:t>
      </w:r>
      <w:r w:rsidR="003076A1" w:rsidRPr="00C24EA0">
        <w:rPr>
          <w:rFonts w:ascii="Arial" w:hAnsi="Arial" w:cs="Arial"/>
        </w:rPr>
        <w:t xml:space="preserve"> for new entrants and have increased their buying power. Another benefit could be the high profitability of the business, Lidl could earn more profit with their cost leadership strategy compared to other business that applies other strategies. The risks are that the company could face price war </w:t>
      </w:r>
      <w:r w:rsidR="00C06FD6" w:rsidRPr="00C24EA0">
        <w:rPr>
          <w:rFonts w:ascii="Arial" w:hAnsi="Arial" w:cs="Arial"/>
        </w:rPr>
        <w:t>most of the time, despite there is a winner at the end, the results could be considered unsatisfying because the margins of profitability are low. Cost leadership could be seen as a perfect strategy for Lidl because they receive more advantages than limitations. It should be mentioned that no models are considered perfect and not all the businesses could apply them.</w:t>
      </w:r>
      <w:r w:rsidR="007F4A22">
        <w:rPr>
          <w:rFonts w:ascii="Arial" w:hAnsi="Arial" w:cs="Arial"/>
        </w:rPr>
        <w:t xml:space="preserve"> The author believes that Lidl could </w:t>
      </w:r>
      <w:r w:rsidR="000B1D77">
        <w:rPr>
          <w:rFonts w:ascii="Arial" w:hAnsi="Arial" w:cs="Arial"/>
        </w:rPr>
        <w:t>design new high-quality products to target another type of people and have the power to compete with its competitors. Lidl could open more stores in the UK to tackle the new businesses and construct new barriers and develop more its competitive position.</w:t>
      </w:r>
    </w:p>
    <w:p w14:paraId="328AB92B" w14:textId="77777777" w:rsidR="00F13A20" w:rsidRPr="00F13A20" w:rsidRDefault="00F13A20" w:rsidP="00F13A20"/>
    <w:p w14:paraId="0EEE81F6" w14:textId="77777777" w:rsidR="00B07AAC" w:rsidRPr="00B07AAC" w:rsidRDefault="00620F91" w:rsidP="00424F6B">
      <w:pPr>
        <w:pStyle w:val="Heading1"/>
        <w:numPr>
          <w:ilvl w:val="0"/>
          <w:numId w:val="2"/>
        </w:numPr>
        <w:spacing w:line="480" w:lineRule="auto"/>
        <w:rPr>
          <w:rFonts w:ascii="Arial" w:hAnsi="Arial" w:cs="Arial"/>
          <w:color w:val="auto"/>
        </w:rPr>
      </w:pPr>
      <w:bookmarkStart w:id="3" w:name="_Toc25697641"/>
      <w:r w:rsidRPr="00B50113">
        <w:rPr>
          <w:rFonts w:ascii="Arial" w:hAnsi="Arial" w:cs="Arial"/>
          <w:color w:val="auto"/>
        </w:rPr>
        <w:lastRenderedPageBreak/>
        <w:t>Introduction</w:t>
      </w:r>
      <w:bookmarkEnd w:id="3"/>
      <w:r w:rsidRPr="00B50113">
        <w:rPr>
          <w:rFonts w:ascii="Arial" w:hAnsi="Arial" w:cs="Arial"/>
          <w:color w:val="auto"/>
        </w:rPr>
        <w:t xml:space="preserve"> </w:t>
      </w:r>
    </w:p>
    <w:p w14:paraId="6EFC7DF3" w14:textId="77777777" w:rsidR="00E45967" w:rsidRPr="00B50113" w:rsidRDefault="00620F91" w:rsidP="00424F6B">
      <w:pPr>
        <w:pStyle w:val="Heading2"/>
        <w:spacing w:line="480" w:lineRule="auto"/>
        <w:rPr>
          <w:rFonts w:ascii="Arial" w:hAnsi="Arial" w:cs="Arial"/>
          <w:color w:val="auto"/>
          <w:sz w:val="24"/>
          <w:szCs w:val="24"/>
        </w:rPr>
      </w:pPr>
      <w:bookmarkStart w:id="4" w:name="_Toc25697642"/>
      <w:r w:rsidRPr="00B50113">
        <w:rPr>
          <w:rFonts w:ascii="Arial" w:hAnsi="Arial" w:cs="Arial"/>
          <w:color w:val="auto"/>
          <w:sz w:val="24"/>
          <w:szCs w:val="24"/>
        </w:rPr>
        <w:t xml:space="preserve">2.1 </w:t>
      </w:r>
      <w:r w:rsidR="00091CAD" w:rsidRPr="00B50113">
        <w:rPr>
          <w:rFonts w:ascii="Arial" w:hAnsi="Arial" w:cs="Arial"/>
          <w:color w:val="auto"/>
          <w:sz w:val="24"/>
          <w:szCs w:val="24"/>
        </w:rPr>
        <w:t>Report remit</w:t>
      </w:r>
      <w:bookmarkEnd w:id="4"/>
    </w:p>
    <w:p w14:paraId="6778CD55" w14:textId="77777777" w:rsidR="00B567DE" w:rsidRDefault="00620F91" w:rsidP="002C560F">
      <w:pPr>
        <w:spacing w:line="480" w:lineRule="auto"/>
        <w:rPr>
          <w:rFonts w:ascii="Arial" w:hAnsi="Arial" w:cs="Arial"/>
          <w:szCs w:val="24"/>
        </w:rPr>
      </w:pPr>
      <w:r w:rsidRPr="00C06FD6">
        <w:rPr>
          <w:rFonts w:ascii="Arial" w:hAnsi="Arial" w:cs="Arial"/>
          <w:szCs w:val="24"/>
        </w:rPr>
        <w:t xml:space="preserve">The purpose of the report is to critically analyse and investigate </w:t>
      </w:r>
      <w:r>
        <w:rPr>
          <w:rFonts w:ascii="Arial" w:hAnsi="Arial" w:cs="Arial"/>
          <w:szCs w:val="24"/>
        </w:rPr>
        <w:t xml:space="preserve">the competitive strategy </w:t>
      </w:r>
      <w:r w:rsidR="00424F6B">
        <w:rPr>
          <w:rFonts w:ascii="Arial" w:hAnsi="Arial" w:cs="Arial"/>
          <w:szCs w:val="24"/>
        </w:rPr>
        <w:t xml:space="preserve">used by Lidl to develop their competitive position. </w:t>
      </w:r>
      <w:r w:rsidR="00424F6B" w:rsidRPr="00424F6B">
        <w:rPr>
          <w:rFonts w:ascii="Arial" w:hAnsi="Arial" w:cs="Arial"/>
          <w:szCs w:val="24"/>
        </w:rPr>
        <w:t xml:space="preserve">There is an executive summary where it summarises the whole document, </w:t>
      </w:r>
      <w:r w:rsidR="00424F6B">
        <w:rPr>
          <w:rFonts w:ascii="Arial" w:hAnsi="Arial" w:cs="Arial"/>
          <w:szCs w:val="24"/>
        </w:rPr>
        <w:t>a brief background section</w:t>
      </w:r>
      <w:r w:rsidR="00424F6B" w:rsidRPr="00424F6B">
        <w:rPr>
          <w:rFonts w:ascii="Arial" w:hAnsi="Arial" w:cs="Arial"/>
          <w:szCs w:val="24"/>
        </w:rPr>
        <w:t xml:space="preserve"> where it gives a brief </w:t>
      </w:r>
      <w:r w:rsidR="00424F6B">
        <w:rPr>
          <w:rFonts w:ascii="Arial" w:hAnsi="Arial" w:cs="Arial"/>
          <w:szCs w:val="24"/>
        </w:rPr>
        <w:t xml:space="preserve">background of the company, and some other information </w:t>
      </w:r>
      <w:r w:rsidR="00424F6B" w:rsidRPr="00424F6B">
        <w:rPr>
          <w:rFonts w:ascii="Arial" w:hAnsi="Arial" w:cs="Arial"/>
          <w:szCs w:val="24"/>
        </w:rPr>
        <w:t>on what the report is going to investigate and there is a section where definitions are given</w:t>
      </w:r>
      <w:r w:rsidR="00424F6B">
        <w:rPr>
          <w:rFonts w:ascii="Arial" w:hAnsi="Arial" w:cs="Arial"/>
          <w:szCs w:val="24"/>
        </w:rPr>
        <w:t>. The</w:t>
      </w:r>
      <w:r w:rsidR="00424F6B" w:rsidRPr="00424F6B">
        <w:rPr>
          <w:rFonts w:ascii="Arial" w:hAnsi="Arial" w:cs="Arial"/>
          <w:szCs w:val="24"/>
        </w:rPr>
        <w:t xml:space="preserve"> model applied by the author in the report</w:t>
      </w:r>
      <w:r w:rsidR="00424F6B">
        <w:rPr>
          <w:rFonts w:ascii="Arial" w:hAnsi="Arial" w:cs="Arial"/>
          <w:szCs w:val="24"/>
        </w:rPr>
        <w:t xml:space="preserve"> will be Porter’s Generic strategies and there will be a figure where it will illustrate and simplify the understanding of the discussion</w:t>
      </w:r>
      <w:r w:rsidR="00424F6B" w:rsidRPr="00424F6B">
        <w:rPr>
          <w:rFonts w:ascii="Arial" w:hAnsi="Arial" w:cs="Arial"/>
          <w:szCs w:val="24"/>
        </w:rPr>
        <w:t>. In the main body, the strategy utilised by the company Lidl will be identified and how the company implemented the cost leadership strategy and how it made Lidl so successful. The advantages and disadvantages of the cost leadership w</w:t>
      </w:r>
      <w:r w:rsidR="00C24EA0">
        <w:rPr>
          <w:rFonts w:ascii="Arial" w:hAnsi="Arial" w:cs="Arial"/>
          <w:szCs w:val="24"/>
        </w:rPr>
        <w:t>ill be</w:t>
      </w:r>
      <w:r w:rsidR="00424F6B" w:rsidRPr="00424F6B">
        <w:rPr>
          <w:rFonts w:ascii="Arial" w:hAnsi="Arial" w:cs="Arial"/>
          <w:szCs w:val="24"/>
        </w:rPr>
        <w:t xml:space="preserve"> analysed with examples to understand the benefits and risks of applying the cost leadership strategy. A conclusion will be included to summarise the findings and few recommendations will be also included.</w:t>
      </w:r>
    </w:p>
    <w:p w14:paraId="206A320A" w14:textId="77777777" w:rsidR="002C560F" w:rsidRDefault="002C560F" w:rsidP="002C560F">
      <w:pPr>
        <w:spacing w:line="480" w:lineRule="auto"/>
        <w:rPr>
          <w:rFonts w:ascii="Arial" w:hAnsi="Arial" w:cs="Arial"/>
          <w:szCs w:val="24"/>
        </w:rPr>
      </w:pPr>
    </w:p>
    <w:p w14:paraId="250E5C49" w14:textId="77777777" w:rsidR="002C560F" w:rsidRDefault="002C560F" w:rsidP="002C560F">
      <w:pPr>
        <w:spacing w:line="480" w:lineRule="auto"/>
        <w:rPr>
          <w:rFonts w:ascii="Arial" w:hAnsi="Arial" w:cs="Arial"/>
          <w:szCs w:val="24"/>
        </w:rPr>
      </w:pPr>
    </w:p>
    <w:p w14:paraId="32F72E44" w14:textId="77777777" w:rsidR="002C560F" w:rsidRDefault="002C560F" w:rsidP="002C560F">
      <w:pPr>
        <w:spacing w:line="480" w:lineRule="auto"/>
        <w:rPr>
          <w:rFonts w:ascii="Arial" w:hAnsi="Arial" w:cs="Arial"/>
          <w:szCs w:val="24"/>
        </w:rPr>
      </w:pPr>
    </w:p>
    <w:p w14:paraId="4FB6C70F" w14:textId="77777777" w:rsidR="002C560F" w:rsidRDefault="002C560F" w:rsidP="002C560F">
      <w:pPr>
        <w:spacing w:line="480" w:lineRule="auto"/>
        <w:rPr>
          <w:rFonts w:ascii="Arial" w:hAnsi="Arial" w:cs="Arial"/>
          <w:szCs w:val="24"/>
        </w:rPr>
      </w:pPr>
    </w:p>
    <w:p w14:paraId="31FF7AEB" w14:textId="77777777" w:rsidR="002C560F" w:rsidRDefault="002C560F" w:rsidP="002C560F">
      <w:pPr>
        <w:spacing w:line="480" w:lineRule="auto"/>
        <w:rPr>
          <w:rFonts w:ascii="Arial" w:hAnsi="Arial" w:cs="Arial"/>
          <w:szCs w:val="24"/>
        </w:rPr>
      </w:pPr>
    </w:p>
    <w:p w14:paraId="311B5580" w14:textId="77777777" w:rsidR="002C560F" w:rsidRDefault="002C560F" w:rsidP="002C560F">
      <w:pPr>
        <w:spacing w:line="480" w:lineRule="auto"/>
        <w:rPr>
          <w:rFonts w:ascii="Arial" w:hAnsi="Arial" w:cs="Arial"/>
          <w:szCs w:val="24"/>
        </w:rPr>
      </w:pPr>
    </w:p>
    <w:p w14:paraId="00ABD7F6" w14:textId="77777777" w:rsidR="002C560F" w:rsidRDefault="002C560F" w:rsidP="002C560F">
      <w:pPr>
        <w:spacing w:line="480" w:lineRule="auto"/>
        <w:rPr>
          <w:rFonts w:ascii="Arial" w:hAnsi="Arial" w:cs="Arial"/>
          <w:szCs w:val="24"/>
        </w:rPr>
      </w:pPr>
    </w:p>
    <w:p w14:paraId="5B889E48" w14:textId="77777777" w:rsidR="002C560F" w:rsidRPr="00C06FD6" w:rsidRDefault="002C560F" w:rsidP="002C560F">
      <w:pPr>
        <w:spacing w:line="480" w:lineRule="auto"/>
        <w:rPr>
          <w:rFonts w:ascii="Arial" w:hAnsi="Arial" w:cs="Arial"/>
          <w:szCs w:val="24"/>
        </w:rPr>
      </w:pPr>
    </w:p>
    <w:p w14:paraId="232D068D" w14:textId="77777777" w:rsidR="00E45967" w:rsidRPr="00B50113" w:rsidRDefault="00620F91" w:rsidP="00FE6F4E">
      <w:pPr>
        <w:pStyle w:val="Heading2"/>
        <w:spacing w:line="480" w:lineRule="auto"/>
        <w:rPr>
          <w:rFonts w:ascii="Arial" w:hAnsi="Arial" w:cs="Arial"/>
          <w:sz w:val="24"/>
          <w:szCs w:val="24"/>
        </w:rPr>
      </w:pPr>
      <w:bookmarkStart w:id="5" w:name="_Toc25697643"/>
      <w:r w:rsidRPr="00B50113">
        <w:rPr>
          <w:rFonts w:ascii="Arial" w:hAnsi="Arial" w:cs="Arial"/>
          <w:color w:val="auto"/>
          <w:sz w:val="24"/>
          <w:szCs w:val="24"/>
        </w:rPr>
        <w:lastRenderedPageBreak/>
        <w:t>2.2 Background of the Organisation</w:t>
      </w:r>
      <w:bookmarkEnd w:id="5"/>
    </w:p>
    <w:p w14:paraId="11611EBA" w14:textId="77777777" w:rsidR="0028630F" w:rsidRPr="00B50113" w:rsidRDefault="00620F91" w:rsidP="00FA719F">
      <w:pPr>
        <w:spacing w:line="480" w:lineRule="auto"/>
        <w:rPr>
          <w:rFonts w:ascii="Arial" w:hAnsi="Arial" w:cs="Arial"/>
        </w:rPr>
      </w:pPr>
      <w:r w:rsidRPr="00B50113">
        <w:rPr>
          <w:rFonts w:ascii="Arial" w:hAnsi="Arial" w:cs="Arial"/>
        </w:rPr>
        <w:t xml:space="preserve">Lidl </w:t>
      </w:r>
      <w:r w:rsidR="00E33A57" w:rsidRPr="00B50113">
        <w:rPr>
          <w:rFonts w:ascii="Arial" w:hAnsi="Arial" w:cs="Arial"/>
        </w:rPr>
        <w:t xml:space="preserve">is a discount supermarket chain based in Germany and </w:t>
      </w:r>
      <w:r w:rsidR="003209CF" w:rsidRPr="00B50113">
        <w:rPr>
          <w:rFonts w:ascii="Arial" w:hAnsi="Arial" w:cs="Arial"/>
        </w:rPr>
        <w:t xml:space="preserve">is one of the </w:t>
      </w:r>
      <w:r w:rsidR="0051276B" w:rsidRPr="00B50113">
        <w:rPr>
          <w:rFonts w:ascii="Arial" w:hAnsi="Arial" w:cs="Arial"/>
        </w:rPr>
        <w:t>largest</w:t>
      </w:r>
      <w:r w:rsidR="003209CF" w:rsidRPr="00B50113">
        <w:rPr>
          <w:rFonts w:ascii="Arial" w:hAnsi="Arial" w:cs="Arial"/>
        </w:rPr>
        <w:t xml:space="preserve"> retailers in Europe. Lidl was a small grocery store in 1930</w:t>
      </w:r>
      <w:r w:rsidR="0051276B" w:rsidRPr="00B50113">
        <w:rPr>
          <w:rFonts w:ascii="Arial" w:hAnsi="Arial" w:cs="Arial"/>
        </w:rPr>
        <w:t>, then 1977, it began to focus more on discounts markets, cash and carry wholesale markets and larger markets</w:t>
      </w:r>
      <w:r w:rsidR="0077430E" w:rsidRPr="00B50113">
        <w:rPr>
          <w:rFonts w:ascii="Arial" w:hAnsi="Arial" w:cs="Arial"/>
        </w:rPr>
        <w:t xml:space="preserve"> (Lidl GB a, 2019)</w:t>
      </w:r>
      <w:r w:rsidR="0051276B" w:rsidRPr="00B50113">
        <w:rPr>
          <w:rFonts w:ascii="Arial" w:hAnsi="Arial" w:cs="Arial"/>
        </w:rPr>
        <w:t xml:space="preserve">. In 1980, the company </w:t>
      </w:r>
      <w:r w:rsidR="00EC6137" w:rsidRPr="00B50113">
        <w:rPr>
          <w:rFonts w:ascii="Arial" w:hAnsi="Arial" w:cs="Arial"/>
        </w:rPr>
        <w:t>became a</w:t>
      </w:r>
      <w:r w:rsidR="00017E21" w:rsidRPr="00B50113">
        <w:rPr>
          <w:rFonts w:ascii="Arial" w:hAnsi="Arial" w:cs="Arial"/>
        </w:rPr>
        <w:t xml:space="preserve"> </w:t>
      </w:r>
      <w:r w:rsidR="00EC6137" w:rsidRPr="00B50113">
        <w:rPr>
          <w:rFonts w:ascii="Arial" w:hAnsi="Arial" w:cs="Arial"/>
        </w:rPr>
        <w:t xml:space="preserve">household. The first Lidl GB was opened in 1994 and 20 years later Lidl became the leading discount retailer in the UK and have over </w:t>
      </w:r>
      <w:r w:rsidR="00BB292B">
        <w:rPr>
          <w:rFonts w:ascii="Arial" w:hAnsi="Arial" w:cs="Arial"/>
        </w:rPr>
        <w:t>76</w:t>
      </w:r>
      <w:r w:rsidR="00EC6137" w:rsidRPr="00B50113">
        <w:rPr>
          <w:rFonts w:ascii="Arial" w:hAnsi="Arial" w:cs="Arial"/>
        </w:rPr>
        <w:t>0 stores</w:t>
      </w:r>
      <w:r w:rsidR="005C02FA" w:rsidRPr="00B50113">
        <w:rPr>
          <w:rFonts w:ascii="Arial" w:hAnsi="Arial" w:cs="Arial"/>
        </w:rPr>
        <w:t xml:space="preserve"> </w:t>
      </w:r>
      <w:bookmarkStart w:id="6" w:name="_Hlk25657362"/>
      <w:r w:rsidR="005C02FA" w:rsidRPr="00B50113">
        <w:rPr>
          <w:rFonts w:ascii="Arial" w:hAnsi="Arial" w:cs="Arial"/>
        </w:rPr>
        <w:t>(Lidl GB</w:t>
      </w:r>
      <w:r w:rsidR="00C25322" w:rsidRPr="00B50113">
        <w:rPr>
          <w:rFonts w:ascii="Arial" w:hAnsi="Arial" w:cs="Arial"/>
        </w:rPr>
        <w:t xml:space="preserve"> a</w:t>
      </w:r>
      <w:r w:rsidR="005C02FA" w:rsidRPr="00B50113">
        <w:rPr>
          <w:rFonts w:ascii="Arial" w:hAnsi="Arial" w:cs="Arial"/>
        </w:rPr>
        <w:t>, 2019). </w:t>
      </w:r>
      <w:bookmarkEnd w:id="6"/>
      <w:r w:rsidRPr="00B50113">
        <w:rPr>
          <w:rFonts w:ascii="Arial" w:hAnsi="Arial" w:cs="Arial"/>
        </w:rPr>
        <w:t>The company has over 2</w:t>
      </w:r>
      <w:r w:rsidR="00CB1FE2">
        <w:rPr>
          <w:rFonts w:ascii="Arial" w:hAnsi="Arial" w:cs="Arial"/>
        </w:rPr>
        <w:t>2</w:t>
      </w:r>
      <w:r w:rsidRPr="00B50113">
        <w:rPr>
          <w:rFonts w:ascii="Arial" w:hAnsi="Arial" w:cs="Arial"/>
        </w:rPr>
        <w:t xml:space="preserve">,000 employees in the UK and </w:t>
      </w:r>
      <w:r w:rsidR="00176968" w:rsidRPr="00B50113">
        <w:rPr>
          <w:rFonts w:ascii="Arial" w:hAnsi="Arial" w:cs="Arial"/>
        </w:rPr>
        <w:t>they work in the stores, warehouse and offices.</w:t>
      </w:r>
      <w:r w:rsidR="00ED54D6" w:rsidRPr="00B50113">
        <w:rPr>
          <w:rFonts w:ascii="Arial" w:hAnsi="Arial" w:cs="Arial"/>
        </w:rPr>
        <w:t xml:space="preserve"> In 2015,</w:t>
      </w:r>
      <w:r w:rsidR="00176968" w:rsidRPr="00B50113">
        <w:rPr>
          <w:rFonts w:ascii="Arial" w:hAnsi="Arial" w:cs="Arial"/>
        </w:rPr>
        <w:t xml:space="preserve"> Lidl GB ha</w:t>
      </w:r>
      <w:r w:rsidR="00ED54D6" w:rsidRPr="00B50113">
        <w:rPr>
          <w:rFonts w:ascii="Arial" w:hAnsi="Arial" w:cs="Arial"/>
        </w:rPr>
        <w:t>s</w:t>
      </w:r>
      <w:r w:rsidR="00176968" w:rsidRPr="00B50113">
        <w:rPr>
          <w:rFonts w:ascii="Arial" w:hAnsi="Arial" w:cs="Arial"/>
        </w:rPr>
        <w:t xml:space="preserve"> been recognised as the first supermarket to adopt the living wage rate instead of the minimum wage </w:t>
      </w:r>
      <w:r w:rsidR="00ED54D6" w:rsidRPr="00B50113">
        <w:rPr>
          <w:rFonts w:ascii="Arial" w:hAnsi="Arial" w:cs="Arial"/>
        </w:rPr>
        <w:t xml:space="preserve">and this enabled them to have a high number of job application; few years later the supermarket increased the living wages </w:t>
      </w:r>
      <w:r w:rsidR="00C25322" w:rsidRPr="00B50113">
        <w:rPr>
          <w:rFonts w:ascii="Arial" w:hAnsi="Arial" w:cs="Arial"/>
        </w:rPr>
        <w:t>of which</w:t>
      </w:r>
      <w:r w:rsidR="00ED54D6" w:rsidRPr="00B50113">
        <w:rPr>
          <w:rFonts w:ascii="Arial" w:hAnsi="Arial" w:cs="Arial"/>
        </w:rPr>
        <w:t xml:space="preserve"> over 5000 employees benefited</w:t>
      </w:r>
      <w:r w:rsidR="00C25322" w:rsidRPr="00B50113">
        <w:rPr>
          <w:rFonts w:ascii="Arial" w:hAnsi="Arial" w:cs="Arial"/>
        </w:rPr>
        <w:t xml:space="preserve"> (Lidl c, 2019)</w:t>
      </w:r>
      <w:r w:rsidR="0031471C">
        <w:rPr>
          <w:rFonts w:ascii="Arial" w:hAnsi="Arial" w:cs="Arial"/>
        </w:rPr>
        <w:t>.</w:t>
      </w:r>
    </w:p>
    <w:p w14:paraId="55E46E55" w14:textId="77777777" w:rsidR="008C01B7" w:rsidRPr="00B50113" w:rsidRDefault="00620F91" w:rsidP="00FA719F">
      <w:pPr>
        <w:spacing w:line="480" w:lineRule="auto"/>
        <w:rPr>
          <w:rFonts w:ascii="Arial" w:hAnsi="Arial" w:cs="Arial"/>
        </w:rPr>
      </w:pPr>
      <w:r w:rsidRPr="00B50113">
        <w:rPr>
          <w:rFonts w:ascii="Arial" w:hAnsi="Arial" w:cs="Arial"/>
        </w:rPr>
        <w:t xml:space="preserve">As reported on Lidl GB website, Lidl </w:t>
      </w:r>
      <w:r w:rsidR="00FC0F42" w:rsidRPr="00B50113">
        <w:rPr>
          <w:rFonts w:ascii="Arial" w:hAnsi="Arial" w:cs="Arial"/>
        </w:rPr>
        <w:t>is</w:t>
      </w:r>
      <w:r w:rsidRPr="00B50113">
        <w:rPr>
          <w:rFonts w:ascii="Arial" w:hAnsi="Arial" w:cs="Arial"/>
        </w:rPr>
        <w:t xml:space="preserve"> proud of providing high-quality products</w:t>
      </w:r>
      <w:r w:rsidR="00017E21" w:rsidRPr="00B50113">
        <w:rPr>
          <w:rFonts w:ascii="Arial" w:hAnsi="Arial" w:cs="Arial"/>
        </w:rPr>
        <w:t xml:space="preserve"> at a low price to</w:t>
      </w:r>
      <w:r w:rsidRPr="00B50113">
        <w:rPr>
          <w:rFonts w:ascii="Arial" w:hAnsi="Arial" w:cs="Arial"/>
        </w:rPr>
        <w:t xml:space="preserve"> their customers </w:t>
      </w:r>
      <w:r w:rsidR="00017E21" w:rsidRPr="00B50113">
        <w:rPr>
          <w:rFonts w:ascii="Arial" w:hAnsi="Arial" w:cs="Arial"/>
        </w:rPr>
        <w:t>and their close working relationship with their suppliers in order to provide the products to their customers. Lidl GB is also sustainable because they source two</w:t>
      </w:r>
      <w:r w:rsidR="00FC0F42" w:rsidRPr="00B50113">
        <w:rPr>
          <w:rFonts w:ascii="Arial" w:hAnsi="Arial" w:cs="Arial"/>
        </w:rPr>
        <w:t>-</w:t>
      </w:r>
      <w:r w:rsidR="00017E21" w:rsidRPr="00B50113">
        <w:rPr>
          <w:rFonts w:ascii="Arial" w:hAnsi="Arial" w:cs="Arial"/>
        </w:rPr>
        <w:t>third of their products in the UK</w:t>
      </w:r>
      <w:r w:rsidR="00C25322" w:rsidRPr="00B50113">
        <w:rPr>
          <w:rFonts w:ascii="Arial" w:hAnsi="Arial" w:cs="Arial"/>
        </w:rPr>
        <w:t xml:space="preserve"> (Lidl, 2019)</w:t>
      </w:r>
      <w:r w:rsidR="00FF6475">
        <w:rPr>
          <w:rFonts w:ascii="Arial" w:hAnsi="Arial" w:cs="Arial"/>
        </w:rPr>
        <w:t>.</w:t>
      </w:r>
    </w:p>
    <w:p w14:paraId="37698587" w14:textId="77777777" w:rsidR="0028630F" w:rsidRPr="00B50113" w:rsidRDefault="00620F91" w:rsidP="00FA719F">
      <w:pPr>
        <w:spacing w:line="480" w:lineRule="auto"/>
        <w:rPr>
          <w:rFonts w:ascii="Arial" w:hAnsi="Arial" w:cs="Arial"/>
        </w:rPr>
      </w:pPr>
      <w:r w:rsidRPr="00B50113">
        <w:rPr>
          <w:rFonts w:ascii="Arial" w:hAnsi="Arial" w:cs="Arial"/>
        </w:rPr>
        <w:t xml:space="preserve">Lidl vision is to improve the lives of their customers by offering quality products and services at market leading value and making sure their customers are </w:t>
      </w:r>
      <w:r w:rsidRPr="00B50113">
        <w:rPr>
          <w:rFonts w:ascii="Arial" w:hAnsi="Arial" w:cs="Arial"/>
        </w:rPr>
        <w:t>satisfied. Their mission is:</w:t>
      </w:r>
    </w:p>
    <w:p w14:paraId="66344CEE" w14:textId="77777777" w:rsidR="0028630F" w:rsidRPr="00B50113" w:rsidRDefault="00620F91" w:rsidP="00FA719F">
      <w:pPr>
        <w:pStyle w:val="ListParagraph"/>
        <w:numPr>
          <w:ilvl w:val="0"/>
          <w:numId w:val="4"/>
        </w:numPr>
        <w:spacing w:line="480" w:lineRule="auto"/>
        <w:rPr>
          <w:rFonts w:ascii="Arial" w:hAnsi="Arial" w:cs="Arial"/>
        </w:rPr>
      </w:pPr>
      <w:r w:rsidRPr="00B50113">
        <w:rPr>
          <w:rFonts w:ascii="Arial" w:hAnsi="Arial" w:cs="Arial"/>
        </w:rPr>
        <w:t xml:space="preserve">provide the best customer service, </w:t>
      </w:r>
    </w:p>
    <w:p w14:paraId="7F782BD6" w14:textId="77777777" w:rsidR="0028630F" w:rsidRPr="00B50113" w:rsidRDefault="00620F91" w:rsidP="00FA719F">
      <w:pPr>
        <w:pStyle w:val="ListParagraph"/>
        <w:numPr>
          <w:ilvl w:val="0"/>
          <w:numId w:val="4"/>
        </w:numPr>
        <w:spacing w:line="480" w:lineRule="auto"/>
        <w:rPr>
          <w:rFonts w:ascii="Arial" w:hAnsi="Arial" w:cs="Arial"/>
        </w:rPr>
      </w:pPr>
      <w:r w:rsidRPr="00B50113">
        <w:rPr>
          <w:rFonts w:ascii="Arial" w:hAnsi="Arial" w:cs="Arial"/>
        </w:rPr>
        <w:t>investing in training, recruitment and developing the skills of their staff,</w:t>
      </w:r>
    </w:p>
    <w:p w14:paraId="4036A7BB" w14:textId="77777777" w:rsidR="0028630F" w:rsidRDefault="00620F91" w:rsidP="00FA719F">
      <w:pPr>
        <w:pStyle w:val="ListParagraph"/>
        <w:numPr>
          <w:ilvl w:val="0"/>
          <w:numId w:val="4"/>
        </w:numPr>
        <w:spacing w:line="480" w:lineRule="auto"/>
        <w:rPr>
          <w:rFonts w:ascii="Arial" w:hAnsi="Arial" w:cs="Arial"/>
        </w:rPr>
      </w:pPr>
      <w:r w:rsidRPr="00B50113">
        <w:rPr>
          <w:rFonts w:ascii="Arial" w:hAnsi="Arial" w:cs="Arial"/>
        </w:rPr>
        <w:t xml:space="preserve"> work with their suppliers and distributors sustainably in order to have a good impact on the local communities (L</w:t>
      </w:r>
      <w:r w:rsidRPr="00B50113">
        <w:rPr>
          <w:rFonts w:ascii="Arial" w:hAnsi="Arial" w:cs="Arial"/>
        </w:rPr>
        <w:t>idl</w:t>
      </w:r>
      <w:r w:rsidR="00C25322" w:rsidRPr="00B50113">
        <w:rPr>
          <w:rFonts w:ascii="Arial" w:hAnsi="Arial" w:cs="Arial"/>
        </w:rPr>
        <w:t xml:space="preserve"> b</w:t>
      </w:r>
      <w:r w:rsidRPr="00B50113">
        <w:rPr>
          <w:rFonts w:ascii="Arial" w:hAnsi="Arial" w:cs="Arial"/>
        </w:rPr>
        <w:t>, 2019).</w:t>
      </w:r>
    </w:p>
    <w:p w14:paraId="0BCD757F" w14:textId="77777777" w:rsidR="004656F8" w:rsidRDefault="004656F8" w:rsidP="00FA719F">
      <w:pPr>
        <w:pStyle w:val="ListParagraph"/>
        <w:spacing w:line="480" w:lineRule="auto"/>
        <w:rPr>
          <w:noProof/>
        </w:rPr>
      </w:pPr>
    </w:p>
    <w:p w14:paraId="64214454" w14:textId="77777777" w:rsidR="004656F8" w:rsidRDefault="004656F8" w:rsidP="004656F8">
      <w:pPr>
        <w:spacing w:line="360" w:lineRule="auto"/>
        <w:rPr>
          <w:rFonts w:ascii="Arial" w:hAnsi="Arial" w:cs="Arial"/>
        </w:rPr>
      </w:pPr>
    </w:p>
    <w:p w14:paraId="6B473762" w14:textId="77777777" w:rsidR="00BB292B" w:rsidRDefault="00BB292B" w:rsidP="004656F8">
      <w:pPr>
        <w:spacing w:line="360" w:lineRule="auto"/>
        <w:rPr>
          <w:rFonts w:ascii="Arial" w:hAnsi="Arial" w:cs="Arial"/>
        </w:rPr>
      </w:pPr>
    </w:p>
    <w:p w14:paraId="2624A7E2" w14:textId="77777777" w:rsidR="00BB292B" w:rsidRDefault="00BB292B" w:rsidP="004656F8">
      <w:pPr>
        <w:spacing w:line="360" w:lineRule="auto"/>
        <w:rPr>
          <w:rFonts w:ascii="Arial" w:hAnsi="Arial" w:cs="Arial"/>
        </w:rPr>
      </w:pPr>
    </w:p>
    <w:p w14:paraId="6749578D" w14:textId="77777777" w:rsidR="00FE6F4E" w:rsidRPr="004656F8" w:rsidRDefault="00FE6F4E" w:rsidP="004656F8">
      <w:pPr>
        <w:spacing w:line="360" w:lineRule="auto"/>
        <w:rPr>
          <w:rFonts w:ascii="Arial" w:hAnsi="Arial" w:cs="Arial"/>
        </w:rPr>
      </w:pPr>
    </w:p>
    <w:p w14:paraId="03B09CE2" w14:textId="77777777" w:rsidR="00A33999" w:rsidRPr="00B50113" w:rsidRDefault="00620F91" w:rsidP="00FE6F4E">
      <w:pPr>
        <w:pStyle w:val="Heading2"/>
        <w:numPr>
          <w:ilvl w:val="1"/>
          <w:numId w:val="3"/>
        </w:numPr>
        <w:spacing w:line="480" w:lineRule="auto"/>
        <w:rPr>
          <w:rFonts w:ascii="Arial" w:hAnsi="Arial" w:cs="Arial"/>
          <w:color w:val="auto"/>
          <w:sz w:val="24"/>
        </w:rPr>
      </w:pPr>
      <w:bookmarkStart w:id="7" w:name="_Toc25697644"/>
      <w:r w:rsidRPr="00B50113">
        <w:rPr>
          <w:rFonts w:ascii="Arial" w:hAnsi="Arial" w:cs="Arial"/>
          <w:color w:val="auto"/>
          <w:sz w:val="24"/>
        </w:rPr>
        <w:lastRenderedPageBreak/>
        <w:t>Definition of major concepts</w:t>
      </w:r>
      <w:bookmarkEnd w:id="7"/>
      <w:r w:rsidRPr="00B50113">
        <w:rPr>
          <w:rFonts w:ascii="Arial" w:hAnsi="Arial" w:cs="Arial"/>
          <w:color w:val="auto"/>
          <w:sz w:val="24"/>
        </w:rPr>
        <w:t xml:space="preserve"> </w:t>
      </w:r>
    </w:p>
    <w:p w14:paraId="297F49B8" w14:textId="77777777" w:rsidR="00CD7EBC" w:rsidRPr="00B50113" w:rsidRDefault="00620F91" w:rsidP="00FE6F4E">
      <w:pPr>
        <w:spacing w:line="480" w:lineRule="auto"/>
        <w:rPr>
          <w:rFonts w:ascii="Arial" w:hAnsi="Arial" w:cs="Arial"/>
        </w:rPr>
      </w:pPr>
      <w:r w:rsidRPr="00B50113">
        <w:rPr>
          <w:rFonts w:ascii="Arial" w:hAnsi="Arial" w:cs="Arial"/>
        </w:rPr>
        <w:t>According to Johnson, Whittington and Scholes (2011)</w:t>
      </w:r>
      <w:r w:rsidR="00DE644D" w:rsidRPr="00B50113">
        <w:rPr>
          <w:rFonts w:ascii="Arial" w:hAnsi="Arial" w:cs="Arial"/>
        </w:rPr>
        <w:t xml:space="preserve">, </w:t>
      </w:r>
      <w:r w:rsidR="00FC0F42" w:rsidRPr="00B50113">
        <w:rPr>
          <w:rFonts w:ascii="Arial" w:hAnsi="Arial" w:cs="Arial"/>
        </w:rPr>
        <w:t xml:space="preserve">a </w:t>
      </w:r>
      <w:r w:rsidR="00DE644D" w:rsidRPr="00B50113">
        <w:rPr>
          <w:rFonts w:ascii="Arial" w:hAnsi="Arial" w:cs="Arial"/>
        </w:rPr>
        <w:t xml:space="preserve">strategy is </w:t>
      </w:r>
      <w:r w:rsidR="0044515C" w:rsidRPr="00B50113">
        <w:rPr>
          <w:rFonts w:ascii="Arial" w:hAnsi="Arial" w:cs="Arial"/>
        </w:rPr>
        <w:t>a long-term direction</w:t>
      </w:r>
      <w:r w:rsidR="00DE644D" w:rsidRPr="00B50113">
        <w:rPr>
          <w:rFonts w:ascii="Arial" w:hAnsi="Arial" w:cs="Arial"/>
        </w:rPr>
        <w:t xml:space="preserve"> and scope of a company, where they </w:t>
      </w:r>
      <w:r w:rsidR="00B30C40" w:rsidRPr="00B50113">
        <w:rPr>
          <w:rFonts w:ascii="Arial" w:hAnsi="Arial" w:cs="Arial"/>
        </w:rPr>
        <w:t xml:space="preserve">could </w:t>
      </w:r>
      <w:r w:rsidR="00DE644D" w:rsidRPr="00B50113">
        <w:rPr>
          <w:rFonts w:ascii="Arial" w:hAnsi="Arial" w:cs="Arial"/>
        </w:rPr>
        <w:t>achie</w:t>
      </w:r>
      <w:r w:rsidR="00B30C40" w:rsidRPr="00B50113">
        <w:rPr>
          <w:rFonts w:ascii="Arial" w:hAnsi="Arial" w:cs="Arial"/>
        </w:rPr>
        <w:t>ve</w:t>
      </w:r>
      <w:r w:rsidR="0044515C" w:rsidRPr="00B50113">
        <w:rPr>
          <w:rFonts w:ascii="Arial" w:hAnsi="Arial" w:cs="Arial"/>
        </w:rPr>
        <w:t xml:space="preserve"> </w:t>
      </w:r>
      <w:r w:rsidR="00415D48" w:rsidRPr="00B50113">
        <w:rPr>
          <w:rFonts w:ascii="Arial" w:hAnsi="Arial" w:cs="Arial"/>
        </w:rPr>
        <w:t xml:space="preserve">benefits in a challenging environment </w:t>
      </w:r>
      <w:r w:rsidR="00DA02ED" w:rsidRPr="00B50113">
        <w:rPr>
          <w:rFonts w:ascii="Arial" w:hAnsi="Arial" w:cs="Arial"/>
        </w:rPr>
        <w:t>using their competence and their configuration of resources with the purpose of satisfying the expectations of the stakeholder</w:t>
      </w:r>
      <w:r w:rsidR="00E51756" w:rsidRPr="00B50113">
        <w:rPr>
          <w:rFonts w:ascii="Arial" w:hAnsi="Arial" w:cs="Arial"/>
        </w:rPr>
        <w:t xml:space="preserve"> (Porter,</w:t>
      </w:r>
      <w:r w:rsidR="006B595D" w:rsidRPr="00B50113">
        <w:rPr>
          <w:rFonts w:ascii="Arial" w:hAnsi="Arial" w:cs="Arial"/>
        </w:rPr>
        <w:t xml:space="preserve"> 1996)</w:t>
      </w:r>
      <w:r w:rsidR="0044515C" w:rsidRPr="00B50113">
        <w:rPr>
          <w:rFonts w:ascii="Arial" w:hAnsi="Arial" w:cs="Arial"/>
        </w:rPr>
        <w:t xml:space="preserve">. </w:t>
      </w:r>
      <w:r w:rsidR="00FC0F42" w:rsidRPr="00B50113">
        <w:rPr>
          <w:rFonts w:ascii="Arial" w:hAnsi="Arial" w:cs="Arial"/>
        </w:rPr>
        <w:t xml:space="preserve">A </w:t>
      </w:r>
      <w:r w:rsidR="00DA02ED" w:rsidRPr="00B50113">
        <w:rPr>
          <w:rFonts w:ascii="Arial" w:hAnsi="Arial" w:cs="Arial"/>
        </w:rPr>
        <w:t xml:space="preserve">strategy is about understanding what a business is trying to achieve </w:t>
      </w:r>
      <w:r w:rsidR="000373B1" w:rsidRPr="00B50113">
        <w:rPr>
          <w:rFonts w:ascii="Arial" w:hAnsi="Arial" w:cs="Arial"/>
        </w:rPr>
        <w:t>i</w:t>
      </w:r>
      <w:r w:rsidR="00DA02ED" w:rsidRPr="00B50113">
        <w:rPr>
          <w:rFonts w:ascii="Arial" w:hAnsi="Arial" w:cs="Arial"/>
        </w:rPr>
        <w:t>n the long-term</w:t>
      </w:r>
      <w:r w:rsidR="000373B1" w:rsidRPr="00B50113">
        <w:rPr>
          <w:rFonts w:ascii="Arial" w:hAnsi="Arial" w:cs="Arial"/>
        </w:rPr>
        <w:t>, and in which markets a company should compete and operate better than its competitors.</w:t>
      </w:r>
      <w:r w:rsidR="00F616CC" w:rsidRPr="00B50113">
        <w:rPr>
          <w:rFonts w:ascii="Arial" w:hAnsi="Arial" w:cs="Arial"/>
        </w:rPr>
        <w:t xml:space="preserve"> Strategy is also understanding the resources needed to perform well and all the factors that could affect </w:t>
      </w:r>
      <w:r w:rsidR="00FC0F42" w:rsidRPr="00B50113">
        <w:rPr>
          <w:rFonts w:ascii="Arial" w:hAnsi="Arial" w:cs="Arial"/>
        </w:rPr>
        <w:t xml:space="preserve">a </w:t>
      </w:r>
      <w:r w:rsidR="00F616CC" w:rsidRPr="00B50113">
        <w:rPr>
          <w:rFonts w:ascii="Arial" w:hAnsi="Arial" w:cs="Arial"/>
        </w:rPr>
        <w:t>company’s performance</w:t>
      </w:r>
      <w:r w:rsidR="00F5167E" w:rsidRPr="00B50113">
        <w:rPr>
          <w:rFonts w:ascii="Arial" w:hAnsi="Arial" w:cs="Arial"/>
        </w:rPr>
        <w:t xml:space="preserve"> (Johnson</w:t>
      </w:r>
      <w:r w:rsidR="00BB292B">
        <w:rPr>
          <w:rFonts w:ascii="Arial" w:hAnsi="Arial" w:cs="Arial"/>
        </w:rPr>
        <w:t xml:space="preserve"> et al</w:t>
      </w:r>
      <w:r w:rsidR="00F5167E" w:rsidRPr="00B50113">
        <w:rPr>
          <w:rFonts w:ascii="Arial" w:hAnsi="Arial" w:cs="Arial"/>
        </w:rPr>
        <w:t>, 2017)</w:t>
      </w:r>
      <w:r w:rsidR="00F616CC" w:rsidRPr="00B50113">
        <w:rPr>
          <w:rFonts w:ascii="Arial" w:hAnsi="Arial" w:cs="Arial"/>
        </w:rPr>
        <w:t xml:space="preserve">. </w:t>
      </w:r>
    </w:p>
    <w:p w14:paraId="133BD37D" w14:textId="77777777" w:rsidR="00375781" w:rsidRPr="00B50113" w:rsidRDefault="00620F91" w:rsidP="00FE6F4E">
      <w:pPr>
        <w:spacing w:line="480" w:lineRule="auto"/>
        <w:rPr>
          <w:rFonts w:ascii="Arial" w:hAnsi="Arial" w:cs="Arial"/>
        </w:rPr>
      </w:pPr>
      <w:r w:rsidRPr="00B50113">
        <w:rPr>
          <w:rFonts w:ascii="Arial" w:hAnsi="Arial" w:cs="Arial"/>
        </w:rPr>
        <w:t>Strategic management i</w:t>
      </w:r>
      <w:r w:rsidR="00B45F5C" w:rsidRPr="00B50113">
        <w:rPr>
          <w:rFonts w:ascii="Arial" w:hAnsi="Arial" w:cs="Arial"/>
        </w:rPr>
        <w:t xml:space="preserve">nvolves </w:t>
      </w:r>
      <w:r w:rsidR="00771F99" w:rsidRPr="00B50113">
        <w:rPr>
          <w:rFonts w:ascii="Arial" w:hAnsi="Arial" w:cs="Arial"/>
        </w:rPr>
        <w:t xml:space="preserve">understanding </w:t>
      </w:r>
      <w:r w:rsidR="001112E6" w:rsidRPr="00B50113">
        <w:rPr>
          <w:rFonts w:ascii="Arial" w:hAnsi="Arial" w:cs="Arial"/>
        </w:rPr>
        <w:t>the strategic position o</w:t>
      </w:r>
      <w:r w:rsidR="00053CBF" w:rsidRPr="00B50113">
        <w:rPr>
          <w:rFonts w:ascii="Arial" w:hAnsi="Arial" w:cs="Arial"/>
        </w:rPr>
        <w:t xml:space="preserve">f a company </w:t>
      </w:r>
      <w:r w:rsidR="008B27E8" w:rsidRPr="00B50113">
        <w:rPr>
          <w:rFonts w:ascii="Arial" w:hAnsi="Arial" w:cs="Arial"/>
        </w:rPr>
        <w:t>by</w:t>
      </w:r>
      <w:r w:rsidR="00774BB1" w:rsidRPr="00B50113">
        <w:rPr>
          <w:rFonts w:ascii="Arial" w:hAnsi="Arial" w:cs="Arial"/>
        </w:rPr>
        <w:t xml:space="preserve"> </w:t>
      </w:r>
      <w:r w:rsidR="00BB2B44" w:rsidRPr="00B50113">
        <w:rPr>
          <w:rFonts w:ascii="Arial" w:hAnsi="Arial" w:cs="Arial"/>
        </w:rPr>
        <w:t xml:space="preserve">planning </w:t>
      </w:r>
      <w:r w:rsidR="00160750" w:rsidRPr="00B50113">
        <w:rPr>
          <w:rFonts w:ascii="Arial" w:hAnsi="Arial" w:cs="Arial"/>
        </w:rPr>
        <w:t xml:space="preserve">future </w:t>
      </w:r>
      <w:r w:rsidR="00BB2B44" w:rsidRPr="00B50113">
        <w:rPr>
          <w:rFonts w:ascii="Arial" w:hAnsi="Arial" w:cs="Arial"/>
        </w:rPr>
        <w:t>strategic choices</w:t>
      </w:r>
      <w:r w:rsidR="00160750" w:rsidRPr="00B50113">
        <w:rPr>
          <w:rFonts w:ascii="Arial" w:hAnsi="Arial" w:cs="Arial"/>
        </w:rPr>
        <w:t xml:space="preserve"> and </w:t>
      </w:r>
      <w:r w:rsidR="00734259" w:rsidRPr="00B50113">
        <w:rPr>
          <w:rFonts w:ascii="Arial" w:hAnsi="Arial" w:cs="Arial"/>
        </w:rPr>
        <w:t>managing the strategy in action</w:t>
      </w:r>
      <w:r w:rsidR="006365C4" w:rsidRPr="00B50113">
        <w:rPr>
          <w:rFonts w:ascii="Arial" w:hAnsi="Arial" w:cs="Arial"/>
        </w:rPr>
        <w:t xml:space="preserve"> (Johnson et al, 2011</w:t>
      </w:r>
      <w:r w:rsidRPr="00B50113">
        <w:rPr>
          <w:rFonts w:ascii="Arial" w:hAnsi="Arial" w:cs="Arial"/>
        </w:rPr>
        <w:t>)</w:t>
      </w:r>
      <w:r w:rsidR="007E73A7" w:rsidRPr="00B50113">
        <w:rPr>
          <w:rFonts w:ascii="Arial" w:hAnsi="Arial" w:cs="Arial"/>
        </w:rPr>
        <w:t>.</w:t>
      </w:r>
      <w:r w:rsidR="00276D36" w:rsidRPr="00B50113">
        <w:rPr>
          <w:rFonts w:ascii="Arial" w:hAnsi="Arial" w:cs="Arial"/>
        </w:rPr>
        <w:t xml:space="preserve"> </w:t>
      </w:r>
      <w:r w:rsidRPr="00B50113">
        <w:rPr>
          <w:rFonts w:ascii="Arial" w:hAnsi="Arial" w:cs="Arial"/>
        </w:rPr>
        <w:t xml:space="preserve">Strategic position </w:t>
      </w:r>
      <w:r w:rsidR="009A3EAB" w:rsidRPr="00B50113">
        <w:rPr>
          <w:rFonts w:ascii="Arial" w:hAnsi="Arial" w:cs="Arial"/>
        </w:rPr>
        <w:t>is</w:t>
      </w:r>
      <w:r w:rsidR="00B22C26" w:rsidRPr="00B50113">
        <w:rPr>
          <w:rFonts w:ascii="Arial" w:hAnsi="Arial" w:cs="Arial"/>
        </w:rPr>
        <w:t xml:space="preserve"> interested</w:t>
      </w:r>
      <w:r w:rsidR="009A3EAB" w:rsidRPr="00B50113">
        <w:rPr>
          <w:rFonts w:ascii="Arial" w:hAnsi="Arial" w:cs="Arial"/>
        </w:rPr>
        <w:t xml:space="preserve"> </w:t>
      </w:r>
      <w:r w:rsidR="00FC0F42" w:rsidRPr="00B50113">
        <w:rPr>
          <w:rFonts w:ascii="Arial" w:hAnsi="Arial" w:cs="Arial"/>
        </w:rPr>
        <w:t>i</w:t>
      </w:r>
      <w:r w:rsidR="00B22C26" w:rsidRPr="00B50113">
        <w:rPr>
          <w:rFonts w:ascii="Arial" w:hAnsi="Arial" w:cs="Arial"/>
        </w:rPr>
        <w:t>n</w:t>
      </w:r>
      <w:r w:rsidR="009A3EAB" w:rsidRPr="00B50113">
        <w:rPr>
          <w:rFonts w:ascii="Arial" w:hAnsi="Arial" w:cs="Arial"/>
        </w:rPr>
        <w:t xml:space="preserve"> </w:t>
      </w:r>
      <w:r w:rsidR="0035562A" w:rsidRPr="00B50113">
        <w:rPr>
          <w:rFonts w:ascii="Arial" w:hAnsi="Arial" w:cs="Arial"/>
        </w:rPr>
        <w:t>the external environment</w:t>
      </w:r>
      <w:r w:rsidR="00B22C26" w:rsidRPr="00B50113">
        <w:rPr>
          <w:rFonts w:ascii="Arial" w:hAnsi="Arial" w:cs="Arial"/>
        </w:rPr>
        <w:t>,</w:t>
      </w:r>
      <w:r w:rsidR="0035562A" w:rsidRPr="00B50113">
        <w:rPr>
          <w:rFonts w:ascii="Arial" w:hAnsi="Arial" w:cs="Arial"/>
        </w:rPr>
        <w:t xml:space="preserve"> </w:t>
      </w:r>
      <w:r w:rsidR="00AD1850" w:rsidRPr="00B50113">
        <w:rPr>
          <w:rFonts w:ascii="Arial" w:hAnsi="Arial" w:cs="Arial"/>
        </w:rPr>
        <w:t>companies’ strategic capability</w:t>
      </w:r>
      <w:r w:rsidR="005F2D9A" w:rsidRPr="00B50113">
        <w:rPr>
          <w:rFonts w:ascii="Arial" w:hAnsi="Arial" w:cs="Arial"/>
        </w:rPr>
        <w:t>,</w:t>
      </w:r>
      <w:r w:rsidR="000C1867" w:rsidRPr="00B50113">
        <w:rPr>
          <w:rFonts w:ascii="Arial" w:hAnsi="Arial" w:cs="Arial"/>
        </w:rPr>
        <w:t xml:space="preserve"> the internal resources, and</w:t>
      </w:r>
      <w:r w:rsidR="005F2D9A" w:rsidRPr="00B50113">
        <w:rPr>
          <w:rFonts w:ascii="Arial" w:hAnsi="Arial" w:cs="Arial"/>
        </w:rPr>
        <w:t xml:space="preserve"> the expectations a</w:t>
      </w:r>
      <w:r w:rsidR="000C1867" w:rsidRPr="00B50113">
        <w:rPr>
          <w:rFonts w:ascii="Arial" w:hAnsi="Arial" w:cs="Arial"/>
        </w:rPr>
        <w:t>nd</w:t>
      </w:r>
      <w:r w:rsidR="005F2D9A" w:rsidRPr="00B50113">
        <w:rPr>
          <w:rFonts w:ascii="Arial" w:hAnsi="Arial" w:cs="Arial"/>
        </w:rPr>
        <w:t xml:space="preserve"> the influence of stakeholders </w:t>
      </w:r>
      <w:bookmarkStart w:id="8" w:name="_Hlk25576750"/>
      <w:r w:rsidR="005F2D9A" w:rsidRPr="00B50113">
        <w:rPr>
          <w:rFonts w:ascii="Arial" w:hAnsi="Arial" w:cs="Arial"/>
        </w:rPr>
        <w:t>(Johnson e</w:t>
      </w:r>
      <w:r w:rsidR="001B0DB0" w:rsidRPr="00B50113">
        <w:rPr>
          <w:rFonts w:ascii="Arial" w:hAnsi="Arial" w:cs="Arial"/>
        </w:rPr>
        <w:t>t al. 2011).</w:t>
      </w:r>
    </w:p>
    <w:bookmarkEnd w:id="8"/>
    <w:p w14:paraId="792D2C5C" w14:textId="77777777" w:rsidR="00E7286A" w:rsidRPr="00B50113" w:rsidRDefault="00620F91" w:rsidP="00FE6F4E">
      <w:pPr>
        <w:spacing w:line="480" w:lineRule="auto"/>
        <w:rPr>
          <w:rFonts w:ascii="Arial" w:hAnsi="Arial" w:cs="Arial"/>
        </w:rPr>
      </w:pPr>
      <w:r w:rsidRPr="00B50113">
        <w:rPr>
          <w:rFonts w:ascii="Arial" w:hAnsi="Arial" w:cs="Arial"/>
        </w:rPr>
        <w:t xml:space="preserve">Business level strategy </w:t>
      </w:r>
      <w:r w:rsidR="00660F9B" w:rsidRPr="00B50113">
        <w:rPr>
          <w:rFonts w:ascii="Arial" w:hAnsi="Arial" w:cs="Arial"/>
        </w:rPr>
        <w:t>concentrate on how to satisfy customers by providing good services and products and increase their profits</w:t>
      </w:r>
      <w:r w:rsidR="00C17863" w:rsidRPr="00B50113">
        <w:rPr>
          <w:rFonts w:ascii="Arial" w:hAnsi="Arial" w:cs="Arial"/>
        </w:rPr>
        <w:t xml:space="preserve">. </w:t>
      </w:r>
      <w:r w:rsidR="00FC0F42" w:rsidRPr="00B50113">
        <w:rPr>
          <w:rFonts w:ascii="Arial" w:hAnsi="Arial" w:cs="Arial"/>
        </w:rPr>
        <w:t>The b</w:t>
      </w:r>
      <w:r w:rsidR="00C17863" w:rsidRPr="00B50113">
        <w:rPr>
          <w:rFonts w:ascii="Arial" w:hAnsi="Arial" w:cs="Arial"/>
        </w:rPr>
        <w:t>usiness</w:t>
      </w:r>
      <w:r w:rsidR="00FC0F42" w:rsidRPr="00B50113">
        <w:rPr>
          <w:rFonts w:ascii="Arial" w:hAnsi="Arial" w:cs="Arial"/>
        </w:rPr>
        <w:t>-</w:t>
      </w:r>
      <w:r w:rsidR="00C17863" w:rsidRPr="00B50113">
        <w:rPr>
          <w:rFonts w:ascii="Arial" w:hAnsi="Arial" w:cs="Arial"/>
        </w:rPr>
        <w:t>level strategy focuses on staying up-to-date on the technology development, markets trends and compete with the competitors</w:t>
      </w:r>
      <w:r w:rsidR="0077430E" w:rsidRPr="00B50113">
        <w:rPr>
          <w:rFonts w:ascii="Arial" w:hAnsi="Arial" w:cs="Arial"/>
        </w:rPr>
        <w:t xml:space="preserve"> (Porter, 1989)</w:t>
      </w:r>
      <w:r w:rsidR="00C17863" w:rsidRPr="00B50113">
        <w:rPr>
          <w:rFonts w:ascii="Arial" w:hAnsi="Arial" w:cs="Arial"/>
        </w:rPr>
        <w:t xml:space="preserve">. </w:t>
      </w:r>
      <w:r w:rsidR="00C312DF" w:rsidRPr="00B50113">
        <w:rPr>
          <w:rFonts w:ascii="Arial" w:hAnsi="Arial" w:cs="Arial"/>
        </w:rPr>
        <w:t xml:space="preserve">This </w:t>
      </w:r>
      <w:r w:rsidR="000D57E5" w:rsidRPr="00B50113">
        <w:rPr>
          <w:rFonts w:ascii="Arial" w:hAnsi="Arial" w:cs="Arial"/>
        </w:rPr>
        <w:t xml:space="preserve">approach includes various </w:t>
      </w:r>
      <w:r w:rsidR="00B12182" w:rsidRPr="00B50113">
        <w:rPr>
          <w:rFonts w:ascii="Arial" w:hAnsi="Arial" w:cs="Arial"/>
        </w:rPr>
        <w:t xml:space="preserve">types of business strategies such as </w:t>
      </w:r>
      <w:r w:rsidR="003C7FA0" w:rsidRPr="00B50113">
        <w:rPr>
          <w:rFonts w:ascii="Arial" w:hAnsi="Arial" w:cs="Arial"/>
        </w:rPr>
        <w:t xml:space="preserve">cost leadership, </w:t>
      </w:r>
      <w:r w:rsidR="007C103F" w:rsidRPr="00B50113">
        <w:rPr>
          <w:rFonts w:ascii="Arial" w:hAnsi="Arial" w:cs="Arial"/>
        </w:rPr>
        <w:t>differentiation</w:t>
      </w:r>
      <w:r w:rsidR="00842E27" w:rsidRPr="00B50113">
        <w:rPr>
          <w:rFonts w:ascii="Arial" w:hAnsi="Arial" w:cs="Arial"/>
        </w:rPr>
        <w:t xml:space="preserve"> and Focu</w:t>
      </w:r>
      <w:r w:rsidR="0077430E" w:rsidRPr="00B50113">
        <w:rPr>
          <w:rFonts w:ascii="Arial" w:hAnsi="Arial" w:cs="Arial"/>
        </w:rPr>
        <w:t>s (Johnson et al. 2011).</w:t>
      </w:r>
    </w:p>
    <w:p w14:paraId="550BD057" w14:textId="77777777" w:rsidR="00F5167E" w:rsidRPr="00B50113" w:rsidRDefault="00620F91" w:rsidP="00FE6F4E">
      <w:pPr>
        <w:spacing w:line="480" w:lineRule="auto"/>
        <w:rPr>
          <w:rFonts w:ascii="Arial" w:hAnsi="Arial" w:cs="Arial"/>
        </w:rPr>
      </w:pPr>
      <w:r w:rsidRPr="00B50113">
        <w:rPr>
          <w:rFonts w:ascii="Arial" w:hAnsi="Arial" w:cs="Arial"/>
        </w:rPr>
        <w:t xml:space="preserve">Competitive advantage </w:t>
      </w:r>
      <w:r w:rsidR="005044CC" w:rsidRPr="00B50113">
        <w:rPr>
          <w:rFonts w:ascii="Arial" w:hAnsi="Arial" w:cs="Arial"/>
        </w:rPr>
        <w:t xml:space="preserve">enables businesses to beat their competitors by achieving more operating margins and produce value for the business and their shareholders. According to </w:t>
      </w:r>
      <w:r w:rsidR="00A8153B" w:rsidRPr="00B50113">
        <w:rPr>
          <w:rFonts w:ascii="Arial" w:hAnsi="Arial" w:cs="Arial"/>
        </w:rPr>
        <w:t>Pirayesh</w:t>
      </w:r>
      <w:r w:rsidR="0076460A">
        <w:rPr>
          <w:rFonts w:ascii="Arial" w:hAnsi="Arial" w:cs="Arial"/>
        </w:rPr>
        <w:t xml:space="preserve"> </w:t>
      </w:r>
      <w:r w:rsidR="00A8153B" w:rsidRPr="00B50113">
        <w:rPr>
          <w:rFonts w:ascii="Arial" w:hAnsi="Arial" w:cs="Arial"/>
        </w:rPr>
        <w:t xml:space="preserve">and Forouzandeh </w:t>
      </w:r>
      <w:r w:rsidR="005044CC" w:rsidRPr="00B50113">
        <w:rPr>
          <w:rFonts w:ascii="Arial" w:hAnsi="Arial" w:cs="Arial"/>
        </w:rPr>
        <w:t>(</w:t>
      </w:r>
      <w:r w:rsidR="00AA5A41" w:rsidRPr="00B50113">
        <w:rPr>
          <w:rFonts w:ascii="Arial" w:hAnsi="Arial" w:cs="Arial"/>
        </w:rPr>
        <w:t>2016</w:t>
      </w:r>
      <w:r w:rsidR="005044CC" w:rsidRPr="00B50113">
        <w:rPr>
          <w:rFonts w:ascii="Arial" w:hAnsi="Arial" w:cs="Arial"/>
        </w:rPr>
        <w:t>), competitive</w:t>
      </w:r>
      <w:r w:rsidR="00FC0F42" w:rsidRPr="00B50113">
        <w:rPr>
          <w:rFonts w:ascii="Arial" w:hAnsi="Arial" w:cs="Arial"/>
        </w:rPr>
        <w:t xml:space="preserve"> advantage </w:t>
      </w:r>
      <w:r w:rsidR="005044CC" w:rsidRPr="00B50113">
        <w:rPr>
          <w:rFonts w:ascii="Arial" w:hAnsi="Arial" w:cs="Arial"/>
        </w:rPr>
        <w:t xml:space="preserve">has to be difficult to duplicate, if it </w:t>
      </w:r>
      <w:r w:rsidR="00A8153B" w:rsidRPr="00B50113">
        <w:rPr>
          <w:rFonts w:ascii="Arial" w:hAnsi="Arial" w:cs="Arial"/>
        </w:rPr>
        <w:t xml:space="preserve">is easily imitated then is not considered </w:t>
      </w:r>
      <w:r w:rsidR="00FC0F42" w:rsidRPr="00B50113">
        <w:rPr>
          <w:rFonts w:ascii="Arial" w:hAnsi="Arial" w:cs="Arial"/>
        </w:rPr>
        <w:t xml:space="preserve">a </w:t>
      </w:r>
      <w:r w:rsidR="00A8153B" w:rsidRPr="00B50113">
        <w:rPr>
          <w:rFonts w:ascii="Arial" w:hAnsi="Arial" w:cs="Arial"/>
        </w:rPr>
        <w:t>competitive advantage.</w:t>
      </w:r>
      <w:r w:rsidR="00A74A18" w:rsidRPr="00B50113">
        <w:rPr>
          <w:rFonts w:ascii="Arial" w:hAnsi="Arial" w:cs="Arial"/>
        </w:rPr>
        <w:t xml:space="preserve"> To create a competitive advantage</w:t>
      </w:r>
      <w:r w:rsidR="00D25551" w:rsidRPr="00B50113">
        <w:rPr>
          <w:rFonts w:ascii="Arial" w:hAnsi="Arial" w:cs="Arial"/>
        </w:rPr>
        <w:t xml:space="preserve">, a business has to be able to identify the benefits that they could provide to their target market in </w:t>
      </w:r>
      <w:r w:rsidR="00FC0F42" w:rsidRPr="00B50113">
        <w:rPr>
          <w:rFonts w:ascii="Arial" w:hAnsi="Arial" w:cs="Arial"/>
        </w:rPr>
        <w:t xml:space="preserve">a </w:t>
      </w:r>
      <w:r w:rsidR="00D25551" w:rsidRPr="00B50113">
        <w:rPr>
          <w:rFonts w:ascii="Arial" w:hAnsi="Arial" w:cs="Arial"/>
        </w:rPr>
        <w:t>way to perform better than their competitors</w:t>
      </w:r>
      <w:r w:rsidR="00E51756" w:rsidRPr="00B50113">
        <w:rPr>
          <w:rFonts w:ascii="Arial" w:hAnsi="Arial" w:cs="Arial"/>
        </w:rPr>
        <w:t xml:space="preserve"> (Porter, 1985)</w:t>
      </w:r>
      <w:r w:rsidR="00D25551" w:rsidRPr="00B50113">
        <w:rPr>
          <w:rFonts w:ascii="Arial" w:hAnsi="Arial" w:cs="Arial"/>
        </w:rPr>
        <w:t>.</w:t>
      </w:r>
    </w:p>
    <w:p w14:paraId="41446A74" w14:textId="77777777" w:rsidR="00CD7EBC" w:rsidRPr="00B50113" w:rsidRDefault="00620F91" w:rsidP="00FE6F4E">
      <w:pPr>
        <w:spacing w:line="480" w:lineRule="auto"/>
        <w:rPr>
          <w:rFonts w:ascii="Arial" w:hAnsi="Arial" w:cs="Arial"/>
        </w:rPr>
      </w:pPr>
      <w:r w:rsidRPr="00B50113">
        <w:rPr>
          <w:rFonts w:ascii="Arial" w:hAnsi="Arial" w:cs="Arial"/>
        </w:rPr>
        <w:lastRenderedPageBreak/>
        <w:t xml:space="preserve">The author of this report will use Porter’s Generic Strategy, there will be an explanation of the strategy and a diagram will be illustrated to have a clear understanding of the model. </w:t>
      </w:r>
      <w:r w:rsidR="007072CD" w:rsidRPr="00B50113">
        <w:rPr>
          <w:rFonts w:ascii="Arial" w:hAnsi="Arial" w:cs="Arial"/>
        </w:rPr>
        <w:t>Porter’s Generic Strategy was designed by Michael Porter in 1980 and he identified three main elements of competitive advantage and are known as Cost leadership, Differentiation and Focus</w:t>
      </w:r>
      <w:r w:rsidR="006B595D" w:rsidRPr="00B50113">
        <w:rPr>
          <w:rFonts w:ascii="Arial" w:hAnsi="Arial" w:cs="Arial"/>
        </w:rPr>
        <w:t xml:space="preserve"> (Porter, 1985).</w:t>
      </w:r>
    </w:p>
    <w:p w14:paraId="78B4BD9A" w14:textId="77777777" w:rsidR="006B595D" w:rsidRPr="00B50113" w:rsidRDefault="00620F91" w:rsidP="006B595D">
      <w:pPr>
        <w:keepNext/>
        <w:spacing w:line="360" w:lineRule="auto"/>
        <w:rPr>
          <w:rFonts w:ascii="Arial" w:hAnsi="Arial" w:cs="Arial"/>
        </w:rPr>
      </w:pPr>
      <w:r w:rsidRPr="00B50113">
        <w:rPr>
          <w:rFonts w:ascii="Arial" w:hAnsi="Arial" w:cs="Arial"/>
          <w:noProof/>
        </w:rPr>
        <w:drawing>
          <wp:inline distT="0" distB="0" distL="0" distR="0" wp14:anchorId="359B766D" wp14:editId="281AF529">
            <wp:extent cx="3885579" cy="2547620"/>
            <wp:effectExtent l="95250" t="95250" r="95885" b="1003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63110" name=""/>
                    <pic:cNvPicPr/>
                  </pic:nvPicPr>
                  <pic:blipFill>
                    <a:blip r:embed="rId12"/>
                    <a:srcRect l="40809" t="40481" r="40671" b="37440"/>
                    <a:stretch>
                      <a:fillRect/>
                    </a:stretch>
                  </pic:blipFill>
                  <pic:spPr bwMode="auto">
                    <a:xfrm>
                      <a:off x="0" y="0"/>
                      <a:ext cx="3942601" cy="2585007"/>
                    </a:xfrm>
                    <a:prstGeom prst="rect">
                      <a:avLst/>
                    </a:prstGeom>
                    <a:ln w="88900" cap="sq" cmpd="thickThin">
                      <a:solidFill>
                        <a:srgbClr val="000000"/>
                      </a:solidFill>
                      <a:miter lim="800000"/>
                      <a:headEnd/>
                      <a:tailEnd/>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48DAB880" w14:textId="77777777" w:rsidR="000B1D77" w:rsidRPr="000B1D77" w:rsidRDefault="00620F91" w:rsidP="000B1D77">
      <w:pPr>
        <w:pStyle w:val="Caption"/>
        <w:spacing w:line="480" w:lineRule="auto"/>
        <w:rPr>
          <w:rFonts w:ascii="Arial" w:hAnsi="Arial" w:cs="Arial"/>
        </w:rPr>
      </w:pPr>
      <w:bookmarkStart w:id="9" w:name="_Toc25697650"/>
      <w:r w:rsidRPr="00B50113">
        <w:rPr>
          <w:rFonts w:ascii="Arial" w:hAnsi="Arial" w:cs="Arial"/>
        </w:rPr>
        <w:t xml:space="preserve">Figure </w:t>
      </w:r>
      <w:r w:rsidRPr="00B50113">
        <w:rPr>
          <w:rFonts w:ascii="Arial" w:hAnsi="Arial" w:cs="Arial"/>
        </w:rPr>
        <w:fldChar w:fldCharType="begin"/>
      </w:r>
      <w:r w:rsidRPr="00B50113">
        <w:rPr>
          <w:rFonts w:ascii="Arial" w:hAnsi="Arial" w:cs="Arial"/>
        </w:rPr>
        <w:instrText xml:space="preserve"> SEQ Figure \* ARABIC </w:instrText>
      </w:r>
      <w:r w:rsidRPr="00B50113">
        <w:rPr>
          <w:rFonts w:ascii="Arial" w:hAnsi="Arial" w:cs="Arial"/>
        </w:rPr>
        <w:fldChar w:fldCharType="separate"/>
      </w:r>
      <w:r w:rsidR="004656F8">
        <w:rPr>
          <w:rFonts w:ascii="Arial" w:hAnsi="Arial" w:cs="Arial"/>
          <w:noProof/>
        </w:rPr>
        <w:t>2</w:t>
      </w:r>
      <w:r w:rsidRPr="00B50113">
        <w:rPr>
          <w:rFonts w:ascii="Arial" w:hAnsi="Arial" w:cs="Arial"/>
        </w:rPr>
        <w:fldChar w:fldCharType="end"/>
      </w:r>
      <w:r w:rsidRPr="00B50113">
        <w:rPr>
          <w:rFonts w:ascii="Arial" w:hAnsi="Arial" w:cs="Arial"/>
        </w:rPr>
        <w:t xml:space="preserve"> Porter's Generic strategies   Source: (Porter, 1985)</w:t>
      </w:r>
      <w:bookmarkEnd w:id="9"/>
    </w:p>
    <w:p w14:paraId="09E4F493" w14:textId="77777777" w:rsidR="00521128" w:rsidRPr="00B50113" w:rsidRDefault="00620F91" w:rsidP="000B1D77">
      <w:pPr>
        <w:spacing w:line="480" w:lineRule="auto"/>
        <w:rPr>
          <w:rFonts w:ascii="Arial" w:hAnsi="Arial" w:cs="Arial"/>
        </w:rPr>
      </w:pPr>
      <w:r w:rsidRPr="00B50113">
        <w:rPr>
          <w:rFonts w:ascii="Arial" w:hAnsi="Arial" w:cs="Arial"/>
        </w:rPr>
        <w:t xml:space="preserve">Cost leadership </w:t>
      </w:r>
      <w:r w:rsidR="00C45E9D" w:rsidRPr="00B50113">
        <w:rPr>
          <w:rFonts w:ascii="Arial" w:hAnsi="Arial" w:cs="Arial"/>
        </w:rPr>
        <w:t>is</w:t>
      </w:r>
      <w:r w:rsidR="000604F0" w:rsidRPr="00B50113">
        <w:rPr>
          <w:rFonts w:ascii="Arial" w:hAnsi="Arial" w:cs="Arial"/>
        </w:rPr>
        <w:t xml:space="preserve"> utilised when a business </w:t>
      </w:r>
      <w:r w:rsidR="00551396" w:rsidRPr="00B50113">
        <w:rPr>
          <w:rFonts w:ascii="Arial" w:hAnsi="Arial" w:cs="Arial"/>
        </w:rPr>
        <w:t xml:space="preserve">identifies itself as a </w:t>
      </w:r>
      <w:r w:rsidR="00A00AE0" w:rsidRPr="00B50113">
        <w:rPr>
          <w:rFonts w:ascii="Arial" w:hAnsi="Arial" w:cs="Arial"/>
        </w:rPr>
        <w:t>low-cost</w:t>
      </w:r>
      <w:r w:rsidR="00E4399F" w:rsidRPr="00B50113">
        <w:rPr>
          <w:rFonts w:ascii="Arial" w:hAnsi="Arial" w:cs="Arial"/>
        </w:rPr>
        <w:t xml:space="preserve"> provider </w:t>
      </w:r>
      <w:r w:rsidR="001A54ED" w:rsidRPr="00B50113">
        <w:rPr>
          <w:rFonts w:ascii="Arial" w:hAnsi="Arial" w:cs="Arial"/>
        </w:rPr>
        <w:t xml:space="preserve">and sells </w:t>
      </w:r>
      <w:r w:rsidR="00310D3A" w:rsidRPr="00B50113">
        <w:rPr>
          <w:rFonts w:ascii="Arial" w:hAnsi="Arial" w:cs="Arial"/>
        </w:rPr>
        <w:t xml:space="preserve">a </w:t>
      </w:r>
      <w:r w:rsidR="00274F09" w:rsidRPr="00B50113">
        <w:rPr>
          <w:rFonts w:ascii="Arial" w:hAnsi="Arial" w:cs="Arial"/>
        </w:rPr>
        <w:t>particular product</w:t>
      </w:r>
      <w:r w:rsidR="005D29F4" w:rsidRPr="00B50113">
        <w:rPr>
          <w:rFonts w:ascii="Arial" w:hAnsi="Arial" w:cs="Arial"/>
        </w:rPr>
        <w:t xml:space="preserve"> </w:t>
      </w:r>
      <w:r w:rsidR="00F873FC" w:rsidRPr="00B50113">
        <w:rPr>
          <w:rFonts w:ascii="Arial" w:hAnsi="Arial" w:cs="Arial"/>
        </w:rPr>
        <w:t xml:space="preserve">in a competitive market. </w:t>
      </w:r>
      <w:r w:rsidR="00274F09" w:rsidRPr="00B50113">
        <w:rPr>
          <w:rFonts w:ascii="Arial" w:hAnsi="Arial" w:cs="Arial"/>
        </w:rPr>
        <w:t xml:space="preserve">Companies which use the cost leadership have the aim to become a lowest-cost manufacturer in their </w:t>
      </w:r>
      <w:r w:rsidR="00715D35" w:rsidRPr="00B50113">
        <w:rPr>
          <w:rFonts w:ascii="Arial" w:hAnsi="Arial" w:cs="Arial"/>
        </w:rPr>
        <w:t>industr</w:t>
      </w:r>
      <w:r w:rsidR="00274F09" w:rsidRPr="00B50113">
        <w:rPr>
          <w:rFonts w:ascii="Arial" w:hAnsi="Arial" w:cs="Arial"/>
        </w:rPr>
        <w:t>y</w:t>
      </w:r>
      <w:r w:rsidR="00715D35" w:rsidRPr="00B50113">
        <w:rPr>
          <w:rFonts w:ascii="Arial" w:hAnsi="Arial" w:cs="Arial"/>
        </w:rPr>
        <w:t xml:space="preserve"> (Johnson et al. 2011)</w:t>
      </w:r>
      <w:r w:rsidR="00274F09" w:rsidRPr="00B50113">
        <w:rPr>
          <w:rFonts w:ascii="Arial" w:hAnsi="Arial" w:cs="Arial"/>
        </w:rPr>
        <w:t>.</w:t>
      </w:r>
      <w:r w:rsidRPr="00B50113">
        <w:rPr>
          <w:rFonts w:ascii="Arial" w:hAnsi="Arial" w:cs="Arial"/>
        </w:rPr>
        <w:t xml:space="preserve"> Consumers are regularly trying to increase their buying power through an increment in their wages, if that cannot be </w:t>
      </w:r>
      <w:r w:rsidR="00B63EF5" w:rsidRPr="00B50113">
        <w:rPr>
          <w:rFonts w:ascii="Arial" w:hAnsi="Arial" w:cs="Arial"/>
        </w:rPr>
        <w:t>accomplishe</w:t>
      </w:r>
      <w:r w:rsidRPr="00B50113">
        <w:rPr>
          <w:rFonts w:ascii="Arial" w:hAnsi="Arial" w:cs="Arial"/>
        </w:rPr>
        <w:t>d then</w:t>
      </w:r>
      <w:r w:rsidR="00B63EF5" w:rsidRPr="00B50113">
        <w:rPr>
          <w:rFonts w:ascii="Arial" w:hAnsi="Arial" w:cs="Arial"/>
        </w:rPr>
        <w:t xml:space="preserve"> they purchase their products by </w:t>
      </w:r>
      <w:r w:rsidR="00FC0F42" w:rsidRPr="00B50113">
        <w:rPr>
          <w:rFonts w:ascii="Arial" w:hAnsi="Arial" w:cs="Arial"/>
        </w:rPr>
        <w:t xml:space="preserve">the </w:t>
      </w:r>
      <w:r w:rsidR="00B63EF5" w:rsidRPr="00B50113">
        <w:rPr>
          <w:rFonts w:ascii="Arial" w:hAnsi="Arial" w:cs="Arial"/>
        </w:rPr>
        <w:t>low-cost producer. Companies that adopt the cost leadership strategy take advantage of this situation and offer consumers the best products a</w:t>
      </w:r>
      <w:r w:rsidR="00B50113" w:rsidRPr="00B50113">
        <w:rPr>
          <w:rFonts w:ascii="Arial" w:hAnsi="Arial" w:cs="Arial"/>
        </w:rPr>
        <w:t>t</w:t>
      </w:r>
      <w:r w:rsidR="00B63EF5" w:rsidRPr="00B50113">
        <w:rPr>
          <w:rFonts w:ascii="Arial" w:hAnsi="Arial" w:cs="Arial"/>
        </w:rPr>
        <w:t xml:space="preserve"> the best price</w:t>
      </w:r>
      <w:r w:rsidR="00A104EA" w:rsidRPr="00B50113">
        <w:rPr>
          <w:rFonts w:ascii="Arial" w:hAnsi="Arial" w:cs="Arial"/>
        </w:rPr>
        <w:t xml:space="preserve"> (Hooley</w:t>
      </w:r>
      <w:r w:rsidR="0076460A">
        <w:rPr>
          <w:rFonts w:ascii="Arial" w:hAnsi="Arial" w:cs="Arial"/>
        </w:rPr>
        <w:t xml:space="preserve"> et al</w:t>
      </w:r>
      <w:r w:rsidR="00A104EA" w:rsidRPr="00B50113">
        <w:rPr>
          <w:rFonts w:ascii="Arial" w:hAnsi="Arial" w:cs="Arial"/>
        </w:rPr>
        <w:t>, 2015)</w:t>
      </w:r>
      <w:r w:rsidR="00B63EF5" w:rsidRPr="00B50113">
        <w:rPr>
          <w:rFonts w:ascii="Arial" w:hAnsi="Arial" w:cs="Arial"/>
        </w:rPr>
        <w:t xml:space="preserve">. </w:t>
      </w:r>
      <w:r w:rsidR="00DC5E58" w:rsidRPr="00B50113">
        <w:rPr>
          <w:rFonts w:ascii="Arial" w:hAnsi="Arial" w:cs="Arial"/>
        </w:rPr>
        <w:t>An example of cost leadership could be Easy</w:t>
      </w:r>
      <w:r w:rsidR="006C09F8" w:rsidRPr="00B50113">
        <w:rPr>
          <w:rFonts w:ascii="Arial" w:hAnsi="Arial" w:cs="Arial"/>
        </w:rPr>
        <w:t>Jet, they offer high</w:t>
      </w:r>
      <w:r w:rsidR="00FC0F42" w:rsidRPr="00B50113">
        <w:rPr>
          <w:rFonts w:ascii="Arial" w:hAnsi="Arial" w:cs="Arial"/>
        </w:rPr>
        <w:t>-</w:t>
      </w:r>
      <w:r w:rsidR="006C09F8" w:rsidRPr="00B50113">
        <w:rPr>
          <w:rFonts w:ascii="Arial" w:hAnsi="Arial" w:cs="Arial"/>
        </w:rPr>
        <w:t>quality service at a low-cost (Johnson</w:t>
      </w:r>
      <w:r w:rsidR="0076460A">
        <w:rPr>
          <w:rFonts w:ascii="Arial" w:hAnsi="Arial" w:cs="Arial"/>
        </w:rPr>
        <w:t xml:space="preserve"> et al</w:t>
      </w:r>
      <w:r w:rsidR="006C09F8" w:rsidRPr="00B50113">
        <w:rPr>
          <w:rFonts w:ascii="Arial" w:hAnsi="Arial" w:cs="Arial"/>
        </w:rPr>
        <w:t>, 2005). In order to cover their cost, EasyJet flies more than other airlines and they land in airport</w:t>
      </w:r>
      <w:r w:rsidR="00FC0F42" w:rsidRPr="00B50113">
        <w:rPr>
          <w:rFonts w:ascii="Arial" w:hAnsi="Arial" w:cs="Arial"/>
        </w:rPr>
        <w:t>s</w:t>
      </w:r>
      <w:r w:rsidR="006C09F8" w:rsidRPr="00B50113">
        <w:rPr>
          <w:rFonts w:ascii="Arial" w:hAnsi="Arial" w:cs="Arial"/>
        </w:rPr>
        <w:t xml:space="preserve"> where taxes also cheap and enables to offer cheap tickets to their customers</w:t>
      </w:r>
      <w:r w:rsidR="00715D35" w:rsidRPr="00B50113">
        <w:rPr>
          <w:rFonts w:ascii="Arial" w:hAnsi="Arial" w:cs="Arial"/>
        </w:rPr>
        <w:t xml:space="preserve"> (Thompson</w:t>
      </w:r>
      <w:r w:rsidR="0076460A">
        <w:rPr>
          <w:rFonts w:ascii="Arial" w:hAnsi="Arial" w:cs="Arial"/>
        </w:rPr>
        <w:t xml:space="preserve"> et al</w:t>
      </w:r>
      <w:r w:rsidR="00715D35" w:rsidRPr="00B50113">
        <w:rPr>
          <w:rFonts w:ascii="Arial" w:hAnsi="Arial" w:cs="Arial"/>
        </w:rPr>
        <w:t>, 2014)</w:t>
      </w:r>
    </w:p>
    <w:p w14:paraId="2F87585C" w14:textId="77777777" w:rsidR="00B63EF5" w:rsidRPr="00B50113" w:rsidRDefault="00620F91" w:rsidP="00FE6F4E">
      <w:pPr>
        <w:spacing w:line="480" w:lineRule="auto"/>
        <w:rPr>
          <w:rFonts w:ascii="Arial" w:hAnsi="Arial" w:cs="Arial"/>
        </w:rPr>
      </w:pPr>
      <w:r w:rsidRPr="00B50113">
        <w:rPr>
          <w:rFonts w:ascii="Arial" w:hAnsi="Arial" w:cs="Arial"/>
        </w:rPr>
        <w:lastRenderedPageBreak/>
        <w:t xml:space="preserve">Differentiation focuses more on providing a service or a product with unique features </w:t>
      </w:r>
      <w:r w:rsidR="00E63500" w:rsidRPr="00B50113">
        <w:rPr>
          <w:rFonts w:ascii="Arial" w:hAnsi="Arial" w:cs="Arial"/>
        </w:rPr>
        <w:t>and make</w:t>
      </w:r>
      <w:r w:rsidR="00FC0F42" w:rsidRPr="00B50113">
        <w:rPr>
          <w:rFonts w:ascii="Arial" w:hAnsi="Arial" w:cs="Arial"/>
        </w:rPr>
        <w:t>s</w:t>
      </w:r>
      <w:r w:rsidR="00E63500" w:rsidRPr="00B50113">
        <w:rPr>
          <w:rFonts w:ascii="Arial" w:hAnsi="Arial" w:cs="Arial"/>
        </w:rPr>
        <w:t xml:space="preserve"> it look more appealing than the other companies offering similar service or products and this will enable the company to achieve competitive advantage</w:t>
      </w:r>
      <w:r w:rsidR="00715D35" w:rsidRPr="00B50113">
        <w:rPr>
          <w:rFonts w:ascii="Arial" w:hAnsi="Arial" w:cs="Arial"/>
        </w:rPr>
        <w:t xml:space="preserve"> (</w:t>
      </w:r>
      <w:bookmarkStart w:id="10" w:name="_Hlk25582757"/>
      <w:r w:rsidR="00715D35" w:rsidRPr="00B50113">
        <w:rPr>
          <w:rFonts w:ascii="Arial" w:hAnsi="Arial" w:cs="Arial"/>
        </w:rPr>
        <w:t xml:space="preserve">Thompson, </w:t>
      </w:r>
      <w:bookmarkEnd w:id="10"/>
      <w:r w:rsidR="0076460A">
        <w:rPr>
          <w:rFonts w:ascii="Arial" w:hAnsi="Arial" w:cs="Arial"/>
        </w:rPr>
        <w:t xml:space="preserve">et al </w:t>
      </w:r>
      <w:r w:rsidR="00715D35" w:rsidRPr="00B50113">
        <w:rPr>
          <w:rFonts w:ascii="Arial" w:hAnsi="Arial" w:cs="Arial"/>
        </w:rPr>
        <w:t>2014)</w:t>
      </w:r>
      <w:r w:rsidR="00E63500" w:rsidRPr="00B50113">
        <w:rPr>
          <w:rFonts w:ascii="Arial" w:hAnsi="Arial" w:cs="Arial"/>
        </w:rPr>
        <w:t xml:space="preserve">. This strategy requires market research to understand the customers and </w:t>
      </w:r>
      <w:r w:rsidR="00DC5E58" w:rsidRPr="00B50113">
        <w:rPr>
          <w:rFonts w:ascii="Arial" w:hAnsi="Arial" w:cs="Arial"/>
        </w:rPr>
        <w:t>discover what their competitors are doing to achieve what the market wants</w:t>
      </w:r>
      <w:r w:rsidR="00715D35" w:rsidRPr="00B50113">
        <w:rPr>
          <w:rFonts w:ascii="Arial" w:hAnsi="Arial" w:cs="Arial"/>
        </w:rPr>
        <w:t xml:space="preserve"> (Hooley</w:t>
      </w:r>
      <w:r w:rsidR="0076460A">
        <w:rPr>
          <w:rFonts w:ascii="Arial" w:hAnsi="Arial" w:cs="Arial"/>
        </w:rPr>
        <w:t xml:space="preserve"> et al</w:t>
      </w:r>
      <w:r w:rsidR="00715D35" w:rsidRPr="00B50113">
        <w:rPr>
          <w:rFonts w:ascii="Arial" w:hAnsi="Arial" w:cs="Arial"/>
        </w:rPr>
        <w:t>, 2015)</w:t>
      </w:r>
      <w:r w:rsidR="00DC5E58" w:rsidRPr="00B50113">
        <w:rPr>
          <w:rFonts w:ascii="Arial" w:hAnsi="Arial" w:cs="Arial"/>
        </w:rPr>
        <w:t xml:space="preserve">. Differentiation is considered a high-cost strategy because it provides </w:t>
      </w:r>
      <w:r w:rsidR="00FC0F42" w:rsidRPr="00B50113">
        <w:rPr>
          <w:rFonts w:ascii="Arial" w:hAnsi="Arial" w:cs="Arial"/>
        </w:rPr>
        <w:t xml:space="preserve">a </w:t>
      </w:r>
      <w:r w:rsidR="00DC5E58" w:rsidRPr="00B50113">
        <w:rPr>
          <w:rFonts w:ascii="Arial" w:hAnsi="Arial" w:cs="Arial"/>
        </w:rPr>
        <w:t>distinctive product and might make the business to spend more money on research and development of a product or service</w:t>
      </w:r>
      <w:r w:rsidR="00592971" w:rsidRPr="00B50113">
        <w:rPr>
          <w:rFonts w:ascii="Arial" w:hAnsi="Arial" w:cs="Arial"/>
        </w:rPr>
        <w:t xml:space="preserve"> (Johnson et al. 2011)</w:t>
      </w:r>
      <w:r w:rsidR="00DC5E58" w:rsidRPr="00B50113">
        <w:rPr>
          <w:rFonts w:ascii="Arial" w:hAnsi="Arial" w:cs="Arial"/>
        </w:rPr>
        <w:t xml:space="preserve">. </w:t>
      </w:r>
      <w:r w:rsidR="00C65282" w:rsidRPr="00B50113">
        <w:rPr>
          <w:rFonts w:ascii="Arial" w:hAnsi="Arial" w:cs="Arial"/>
        </w:rPr>
        <w:t>Pandey (2017) believes that Nike utilises differentiation strategy due to the fact they provide athletic wear and they focus on their product and produce high</w:t>
      </w:r>
      <w:r w:rsidR="00FC0F42" w:rsidRPr="00B50113">
        <w:rPr>
          <w:rFonts w:ascii="Arial" w:hAnsi="Arial" w:cs="Arial"/>
        </w:rPr>
        <w:t>-</w:t>
      </w:r>
      <w:r w:rsidR="00C65282" w:rsidRPr="00B50113">
        <w:rPr>
          <w:rFonts w:ascii="Arial" w:hAnsi="Arial" w:cs="Arial"/>
        </w:rPr>
        <w:t>quality produc</w:t>
      </w:r>
      <w:r w:rsidR="00FC0F42" w:rsidRPr="00B50113">
        <w:rPr>
          <w:rFonts w:ascii="Arial" w:hAnsi="Arial" w:cs="Arial"/>
        </w:rPr>
        <w:t>ts</w:t>
      </w:r>
      <w:r w:rsidR="00C65282" w:rsidRPr="00B50113">
        <w:rPr>
          <w:rFonts w:ascii="Arial" w:hAnsi="Arial" w:cs="Arial"/>
        </w:rPr>
        <w:t xml:space="preserve"> to meet customers predictions. Nike has restricted product lines such as trainers, clothes and a very limited-edition product (Mahdi</w:t>
      </w:r>
      <w:r w:rsidR="0076460A">
        <w:rPr>
          <w:rFonts w:ascii="Arial" w:hAnsi="Arial" w:cs="Arial"/>
        </w:rPr>
        <w:t xml:space="preserve"> et al</w:t>
      </w:r>
      <w:r w:rsidR="00C65282" w:rsidRPr="00B50113">
        <w:rPr>
          <w:rFonts w:ascii="Arial" w:hAnsi="Arial" w:cs="Arial"/>
        </w:rPr>
        <w:t>, 2015)</w:t>
      </w:r>
      <w:r w:rsidR="00D13D16" w:rsidRPr="00B50113">
        <w:rPr>
          <w:rFonts w:ascii="Arial" w:hAnsi="Arial" w:cs="Arial"/>
        </w:rPr>
        <w:t>.</w:t>
      </w:r>
    </w:p>
    <w:p w14:paraId="76559AA9" w14:textId="77777777" w:rsidR="007A3CA4" w:rsidRDefault="00620F91" w:rsidP="00FE6F4E">
      <w:pPr>
        <w:spacing w:line="480" w:lineRule="auto"/>
        <w:rPr>
          <w:rFonts w:ascii="Arial" w:hAnsi="Arial" w:cs="Arial"/>
        </w:rPr>
      </w:pPr>
      <w:r w:rsidRPr="00B50113">
        <w:rPr>
          <w:rFonts w:ascii="Arial" w:hAnsi="Arial" w:cs="Arial"/>
        </w:rPr>
        <w:t xml:space="preserve">According to </w:t>
      </w:r>
      <w:r w:rsidR="00C81118" w:rsidRPr="00B50113">
        <w:rPr>
          <w:rFonts w:ascii="Arial" w:hAnsi="Arial" w:cs="Arial"/>
        </w:rPr>
        <w:t>Thompson</w:t>
      </w:r>
      <w:r w:rsidR="0076460A">
        <w:rPr>
          <w:rFonts w:ascii="Arial" w:hAnsi="Arial" w:cs="Arial"/>
        </w:rPr>
        <w:t xml:space="preserve"> et al </w:t>
      </w:r>
      <w:r w:rsidRPr="00B50113">
        <w:rPr>
          <w:rFonts w:ascii="Arial" w:hAnsi="Arial" w:cs="Arial"/>
        </w:rPr>
        <w:t>(</w:t>
      </w:r>
      <w:r w:rsidR="00C81118" w:rsidRPr="00B50113">
        <w:rPr>
          <w:rFonts w:ascii="Arial" w:hAnsi="Arial" w:cs="Arial"/>
        </w:rPr>
        <w:t>2014</w:t>
      </w:r>
      <w:r w:rsidRPr="00B50113">
        <w:rPr>
          <w:rFonts w:ascii="Arial" w:hAnsi="Arial" w:cs="Arial"/>
        </w:rPr>
        <w:t xml:space="preserve">), focus is when a company designs a product </w:t>
      </w:r>
      <w:r w:rsidR="008B4EB6" w:rsidRPr="00B50113">
        <w:rPr>
          <w:rFonts w:ascii="Arial" w:hAnsi="Arial" w:cs="Arial"/>
        </w:rPr>
        <w:t>or a service that could satisfy the needs of a particular set of people. Businesses demarcate</w:t>
      </w:r>
      <w:r w:rsidR="00961957" w:rsidRPr="00B50113">
        <w:rPr>
          <w:rFonts w:ascii="Arial" w:hAnsi="Arial" w:cs="Arial"/>
        </w:rPr>
        <w:t xml:space="preserve"> focus strategy by making use of </w:t>
      </w:r>
      <w:r w:rsidR="00FC0F42" w:rsidRPr="00B50113">
        <w:rPr>
          <w:rFonts w:ascii="Arial" w:hAnsi="Arial" w:cs="Arial"/>
        </w:rPr>
        <w:t>a</w:t>
      </w:r>
      <w:r w:rsidR="00961957" w:rsidRPr="00B50113">
        <w:rPr>
          <w:rFonts w:ascii="Arial" w:hAnsi="Arial" w:cs="Arial"/>
        </w:rPr>
        <w:t xml:space="preserve"> wide variety of preferences and the type of consumers that exist in that market. </w:t>
      </w:r>
      <w:r w:rsidR="00D67BA1" w:rsidRPr="00B50113">
        <w:rPr>
          <w:rFonts w:ascii="Arial" w:hAnsi="Arial" w:cs="Arial"/>
        </w:rPr>
        <w:t xml:space="preserve">Focus might </w:t>
      </w:r>
      <w:r w:rsidR="00B50113" w:rsidRPr="00B50113">
        <w:rPr>
          <w:rFonts w:ascii="Arial" w:hAnsi="Arial" w:cs="Arial"/>
        </w:rPr>
        <w:t>have</w:t>
      </w:r>
      <w:r w:rsidR="00D67BA1" w:rsidRPr="00B50113">
        <w:rPr>
          <w:rFonts w:ascii="Arial" w:hAnsi="Arial" w:cs="Arial"/>
        </w:rPr>
        <w:t xml:space="preserve"> few competitors in the market but it allows a company to have higher prices and loyalty from the customers, the products could be perceived that the brands satisfy their needs and taste</w:t>
      </w:r>
      <w:r w:rsidR="00F57E9E" w:rsidRPr="00B50113">
        <w:rPr>
          <w:rFonts w:ascii="Arial" w:hAnsi="Arial" w:cs="Arial"/>
        </w:rPr>
        <w:t xml:space="preserve"> (David, 2014)</w:t>
      </w:r>
      <w:r w:rsidR="00D67BA1" w:rsidRPr="00B50113">
        <w:rPr>
          <w:rFonts w:ascii="Arial" w:hAnsi="Arial" w:cs="Arial"/>
        </w:rPr>
        <w:t xml:space="preserve">. There </w:t>
      </w:r>
      <w:r w:rsidR="0024232C" w:rsidRPr="00B50113">
        <w:rPr>
          <w:rFonts w:ascii="Arial" w:hAnsi="Arial" w:cs="Arial"/>
        </w:rPr>
        <w:t xml:space="preserve">are also </w:t>
      </w:r>
      <w:r w:rsidR="00015DD2">
        <w:rPr>
          <w:rFonts w:ascii="Arial" w:hAnsi="Arial" w:cs="Arial"/>
        </w:rPr>
        <w:t>c</w:t>
      </w:r>
      <w:r w:rsidR="0024232C" w:rsidRPr="00B50113">
        <w:rPr>
          <w:rFonts w:ascii="Arial" w:hAnsi="Arial" w:cs="Arial"/>
        </w:rPr>
        <w:t>ost focus and focus differentiation; the first one is when organisation want</w:t>
      </w:r>
      <w:r w:rsidR="00FC0F42" w:rsidRPr="00B50113">
        <w:rPr>
          <w:rFonts w:ascii="Arial" w:hAnsi="Arial" w:cs="Arial"/>
        </w:rPr>
        <w:t xml:space="preserve"> to</w:t>
      </w:r>
      <w:r w:rsidR="0024232C" w:rsidRPr="00B50113">
        <w:rPr>
          <w:rFonts w:ascii="Arial" w:hAnsi="Arial" w:cs="Arial"/>
        </w:rPr>
        <w:t xml:space="preserve"> develop products at a low-cost in a small market segment, while focus differentiation is when organisation develop products differentiation but within one or </w:t>
      </w:r>
      <w:r w:rsidR="00FC0F42" w:rsidRPr="00B50113">
        <w:rPr>
          <w:rFonts w:ascii="Arial" w:hAnsi="Arial" w:cs="Arial"/>
        </w:rPr>
        <w:t xml:space="preserve">a </w:t>
      </w:r>
      <w:r w:rsidR="0024232C" w:rsidRPr="00B50113">
        <w:rPr>
          <w:rFonts w:ascii="Arial" w:hAnsi="Arial" w:cs="Arial"/>
        </w:rPr>
        <w:t>limited number of market segments</w:t>
      </w:r>
      <w:r w:rsidR="00F57E9E" w:rsidRPr="00B50113">
        <w:rPr>
          <w:rFonts w:ascii="Arial" w:hAnsi="Arial" w:cs="Arial"/>
        </w:rPr>
        <w:t xml:space="preserve"> (Porter and Heppelmann, 2017)</w:t>
      </w:r>
      <w:r w:rsidR="0024232C" w:rsidRPr="00B50113">
        <w:rPr>
          <w:rFonts w:ascii="Arial" w:hAnsi="Arial" w:cs="Arial"/>
        </w:rPr>
        <w:t>.</w:t>
      </w:r>
      <w:r w:rsidR="00C13300" w:rsidRPr="00B50113">
        <w:rPr>
          <w:rFonts w:ascii="Arial" w:hAnsi="Arial" w:cs="Arial"/>
        </w:rPr>
        <w:t xml:space="preserve"> An example of cost focus could be </w:t>
      </w:r>
      <w:r w:rsidR="00AE1C07" w:rsidRPr="00B50113">
        <w:rPr>
          <w:rFonts w:ascii="Arial" w:hAnsi="Arial" w:cs="Arial"/>
        </w:rPr>
        <w:t>the Redbox where vending machines are utilised to sell cheap DVDs for just $1</w:t>
      </w:r>
      <w:r w:rsidR="00F57E9E" w:rsidRPr="00B50113">
        <w:rPr>
          <w:rFonts w:ascii="Arial" w:hAnsi="Arial" w:cs="Arial"/>
        </w:rPr>
        <w:t xml:space="preserve"> (Chopra and Veeraiyan)</w:t>
      </w:r>
      <w:r w:rsidR="00AE1C07" w:rsidRPr="00B50113">
        <w:rPr>
          <w:rFonts w:ascii="Arial" w:hAnsi="Arial" w:cs="Arial"/>
        </w:rPr>
        <w:t xml:space="preserve">. Rolls Royce could be an example </w:t>
      </w:r>
      <w:r w:rsidR="00C24EA0">
        <w:rPr>
          <w:rFonts w:ascii="Arial" w:hAnsi="Arial" w:cs="Arial"/>
        </w:rPr>
        <w:t xml:space="preserve">for </w:t>
      </w:r>
      <w:r w:rsidR="00AE1C07" w:rsidRPr="00B50113">
        <w:rPr>
          <w:rFonts w:ascii="Arial" w:hAnsi="Arial" w:cs="Arial"/>
        </w:rPr>
        <w:t>focus differentiation, they offer premium cars that are differentiated to a limited consumer segment</w:t>
      </w:r>
      <w:r w:rsidR="00F57E9E" w:rsidRPr="00B50113">
        <w:rPr>
          <w:rFonts w:ascii="Arial" w:hAnsi="Arial" w:cs="Arial"/>
        </w:rPr>
        <w:t xml:space="preserve"> (Keiningham</w:t>
      </w:r>
      <w:r w:rsidR="0076460A">
        <w:rPr>
          <w:rFonts w:ascii="Arial" w:hAnsi="Arial" w:cs="Arial"/>
        </w:rPr>
        <w:t xml:space="preserve"> et al</w:t>
      </w:r>
      <w:r w:rsidR="00F57E9E" w:rsidRPr="00B50113">
        <w:rPr>
          <w:rFonts w:ascii="Arial" w:hAnsi="Arial" w:cs="Arial"/>
        </w:rPr>
        <w:t>, 2019).</w:t>
      </w:r>
    </w:p>
    <w:p w14:paraId="4D1B2C0C" w14:textId="77777777" w:rsidR="00FE6F4E" w:rsidRPr="00B50113" w:rsidRDefault="00FE6F4E" w:rsidP="00FE6F4E">
      <w:pPr>
        <w:spacing w:line="480" w:lineRule="auto"/>
        <w:rPr>
          <w:rFonts w:ascii="Arial" w:hAnsi="Arial" w:cs="Arial"/>
        </w:rPr>
      </w:pPr>
    </w:p>
    <w:p w14:paraId="26759C81" w14:textId="77777777" w:rsidR="007A3CA4" w:rsidRPr="00B50113" w:rsidRDefault="00620F91" w:rsidP="00FE6F4E">
      <w:pPr>
        <w:pStyle w:val="Heading1"/>
        <w:numPr>
          <w:ilvl w:val="0"/>
          <w:numId w:val="2"/>
        </w:numPr>
        <w:spacing w:line="480" w:lineRule="auto"/>
        <w:rPr>
          <w:rFonts w:ascii="Arial" w:hAnsi="Arial" w:cs="Arial"/>
          <w:color w:val="auto"/>
        </w:rPr>
      </w:pPr>
      <w:bookmarkStart w:id="11" w:name="_Toc25697645"/>
      <w:r w:rsidRPr="00B07AAC">
        <w:rPr>
          <w:rFonts w:ascii="Arial" w:hAnsi="Arial" w:cs="Arial"/>
          <w:color w:val="auto"/>
        </w:rPr>
        <w:lastRenderedPageBreak/>
        <w:t>Identification and Implementation of the strategy</w:t>
      </w:r>
      <w:bookmarkEnd w:id="11"/>
    </w:p>
    <w:p w14:paraId="0901DA08" w14:textId="77777777" w:rsidR="000D4166" w:rsidRPr="00B50113" w:rsidRDefault="00620F91" w:rsidP="00FE6F4E">
      <w:pPr>
        <w:spacing w:line="480" w:lineRule="auto"/>
        <w:rPr>
          <w:rFonts w:ascii="Arial" w:hAnsi="Arial" w:cs="Arial"/>
        </w:rPr>
      </w:pPr>
      <w:r w:rsidRPr="00B50113">
        <w:rPr>
          <w:rFonts w:ascii="Arial" w:hAnsi="Arial" w:cs="Arial"/>
        </w:rPr>
        <w:t xml:space="preserve">Utilising the information collected in the previous section, it becomes evident on what strategy Lidl are applying. Lidl have a focus on providing quality products at </w:t>
      </w:r>
      <w:r w:rsidR="00FC0F42" w:rsidRPr="00B50113">
        <w:rPr>
          <w:rFonts w:ascii="Arial" w:hAnsi="Arial" w:cs="Arial"/>
        </w:rPr>
        <w:t>the</w:t>
      </w:r>
      <w:r w:rsidRPr="00B50113">
        <w:rPr>
          <w:rFonts w:ascii="Arial" w:hAnsi="Arial" w:cs="Arial"/>
        </w:rPr>
        <w:t xml:space="preserve"> lowest cost possible.</w:t>
      </w:r>
      <w:r w:rsidRPr="00B50113">
        <w:rPr>
          <w:rFonts w:ascii="Arial" w:hAnsi="Arial" w:cs="Arial"/>
        </w:rPr>
        <w:t xml:space="preserve"> This would indicate that Lidl </w:t>
      </w:r>
      <w:r w:rsidR="00FC0F42" w:rsidRPr="00B50113">
        <w:rPr>
          <w:rFonts w:ascii="Arial" w:hAnsi="Arial" w:cs="Arial"/>
        </w:rPr>
        <w:t>is</w:t>
      </w:r>
      <w:r w:rsidRPr="00B50113">
        <w:rPr>
          <w:rFonts w:ascii="Arial" w:hAnsi="Arial" w:cs="Arial"/>
        </w:rPr>
        <w:t xml:space="preserve"> using cost leadership strategy; as described by </w:t>
      </w:r>
      <w:bookmarkStart w:id="12" w:name="_Hlk25693806"/>
      <w:r w:rsidRPr="00B50113">
        <w:rPr>
          <w:rFonts w:ascii="Arial" w:hAnsi="Arial" w:cs="Arial"/>
        </w:rPr>
        <w:t xml:space="preserve">Schmid (2018) </w:t>
      </w:r>
      <w:bookmarkEnd w:id="12"/>
      <w:r w:rsidRPr="00B50113">
        <w:rPr>
          <w:rFonts w:ascii="Arial" w:hAnsi="Arial" w:cs="Arial"/>
        </w:rPr>
        <w:t xml:space="preserve">Lidl incredibly applied the strategy making them successful in the retail industry.  </w:t>
      </w:r>
    </w:p>
    <w:p w14:paraId="27161E3A" w14:textId="5D909759" w:rsidR="000D4166" w:rsidRPr="00B50113" w:rsidRDefault="00620F91" w:rsidP="00FE6F4E">
      <w:pPr>
        <w:spacing w:line="480" w:lineRule="auto"/>
        <w:rPr>
          <w:rFonts w:ascii="Arial" w:hAnsi="Arial" w:cs="Arial"/>
        </w:rPr>
      </w:pPr>
      <w:r w:rsidRPr="00B50113">
        <w:rPr>
          <w:rFonts w:ascii="Arial" w:hAnsi="Arial" w:cs="Arial"/>
        </w:rPr>
        <w:t>There are many reasons behind the low-cost products that are been provided</w:t>
      </w:r>
      <w:r w:rsidRPr="00B50113">
        <w:rPr>
          <w:rFonts w:ascii="Arial" w:hAnsi="Arial" w:cs="Arial"/>
        </w:rPr>
        <w:t xml:space="preserve"> in the Lidl stores, Lidl products are private labelled and most of them are produced only for Lidl (Gielens, 2018). Lidl eliminates every unnecessary cost such as middlemen and this shows the ability of the controlling production costs and place their pri</w:t>
      </w:r>
      <w:r w:rsidRPr="00B50113">
        <w:rPr>
          <w:rFonts w:ascii="Arial" w:hAnsi="Arial" w:cs="Arial"/>
        </w:rPr>
        <w:t xml:space="preserve">ces (Lidl, 2019). The company can sell </w:t>
      </w:r>
      <w:r w:rsidR="00FC0F42" w:rsidRPr="00B50113">
        <w:rPr>
          <w:rFonts w:ascii="Arial" w:hAnsi="Arial" w:cs="Arial"/>
        </w:rPr>
        <w:t>its</w:t>
      </w:r>
      <w:r w:rsidRPr="00B50113">
        <w:rPr>
          <w:rFonts w:ascii="Arial" w:hAnsi="Arial" w:cs="Arial"/>
        </w:rPr>
        <w:t xml:space="preserve"> products at a higher price and receive a high margin of profit because the initial cost might be </w:t>
      </w:r>
      <w:r w:rsidR="00FC0F42" w:rsidRPr="00B50113">
        <w:rPr>
          <w:rFonts w:ascii="Arial" w:hAnsi="Arial" w:cs="Arial"/>
        </w:rPr>
        <w:t xml:space="preserve">very </w:t>
      </w:r>
      <w:r w:rsidRPr="00B50113">
        <w:rPr>
          <w:rFonts w:ascii="Arial" w:hAnsi="Arial" w:cs="Arial"/>
        </w:rPr>
        <w:t>low.</w:t>
      </w:r>
      <w:r w:rsidR="003D3EA6" w:rsidRPr="003D3EA6">
        <w:t xml:space="preserve"> </w:t>
      </w:r>
      <w:r w:rsidR="003D3EA6" w:rsidRPr="003D3EA6">
        <w:rPr>
          <w:rFonts w:ascii="Arial" w:hAnsi="Arial" w:cs="Arial"/>
        </w:rPr>
        <w:t>Lidl have limited number of staffs in each store in order to reduce labour cost, and the employees are fully trained in order to be flexible and work in any department of the store (Dressen and Durand, 2018). Lidl has efficient technological machines to reduce human interaction and make the environment fast. The company also promote its products mostly to local social media sites and local radio to advertise its products (Lidl, 2019).</w:t>
      </w:r>
      <w:r w:rsidR="00FA719F" w:rsidRPr="00FA719F">
        <w:t xml:space="preserve"> </w:t>
      </w:r>
      <w:r w:rsidR="00FA719F" w:rsidRPr="00FA719F">
        <w:rPr>
          <w:rFonts w:ascii="Arial" w:hAnsi="Arial" w:cs="Arial"/>
        </w:rPr>
        <w:t>Another aspect that should be considered should be that Lidl does not spend much in-store merchandising to promote their products or services because they stock a few products (Hanbury, 2017).</w:t>
      </w:r>
      <w:r w:rsidR="008E46A0" w:rsidRPr="008E46A0">
        <w:t xml:space="preserve"> </w:t>
      </w:r>
      <w:r w:rsidR="008E46A0" w:rsidRPr="008E46A0">
        <w:rPr>
          <w:rFonts w:ascii="Arial" w:hAnsi="Arial" w:cs="Arial"/>
        </w:rPr>
        <w:t xml:space="preserve">Lidl presents most of its products in the original packing they were transported in and this helps to improve and accelerate the refilling process and less workforce will be required (Erceg and </w:t>
      </w:r>
      <w:proofErr w:type="spellStart"/>
      <w:r w:rsidR="008E46A0" w:rsidRPr="008E46A0">
        <w:rPr>
          <w:rFonts w:ascii="Arial" w:hAnsi="Arial" w:cs="Arial"/>
        </w:rPr>
        <w:t>Trauzettel</w:t>
      </w:r>
      <w:proofErr w:type="spellEnd"/>
      <w:r w:rsidR="008E46A0" w:rsidRPr="008E46A0">
        <w:rPr>
          <w:rFonts w:ascii="Arial" w:hAnsi="Arial" w:cs="Arial"/>
        </w:rPr>
        <w:t>, 2016). Milk is restocked easily because they are left in the wheeled carts which were set by the suppliers.</w:t>
      </w:r>
      <w:r w:rsidR="00C33C83">
        <w:rPr>
          <w:rFonts w:ascii="Arial" w:hAnsi="Arial" w:cs="Arial"/>
        </w:rPr>
        <w:t xml:space="preserve"> This method is used by Lidl to reduce the cost as much as possible (</w:t>
      </w:r>
      <w:proofErr w:type="spellStart"/>
      <w:r w:rsidR="00C33C83">
        <w:rPr>
          <w:rFonts w:ascii="Arial" w:hAnsi="Arial" w:cs="Arial"/>
        </w:rPr>
        <w:t>Gielens</w:t>
      </w:r>
      <w:proofErr w:type="spellEnd"/>
      <w:r w:rsidR="00C33C83">
        <w:rPr>
          <w:rFonts w:ascii="Arial" w:hAnsi="Arial" w:cs="Arial"/>
        </w:rPr>
        <w:t>, 2018).</w:t>
      </w:r>
    </w:p>
    <w:p w14:paraId="50D36E6A" w14:textId="25325686" w:rsidR="00283F37" w:rsidRPr="00B50113" w:rsidRDefault="00620F91" w:rsidP="00FE6F4E">
      <w:pPr>
        <w:spacing w:line="480" w:lineRule="auto"/>
        <w:rPr>
          <w:rFonts w:ascii="Arial" w:hAnsi="Arial" w:cs="Arial"/>
        </w:rPr>
      </w:pPr>
      <w:r w:rsidRPr="00B50113">
        <w:rPr>
          <w:rFonts w:ascii="Arial" w:hAnsi="Arial" w:cs="Arial"/>
        </w:rPr>
        <w:t xml:space="preserve">Steenkamp (2018) suggest that Lidl has a restricted selection of products. The supermarket might only have might have three types of eggs and this limited selection enables Lidl </w:t>
      </w:r>
      <w:r w:rsidRPr="00B50113">
        <w:rPr>
          <w:rFonts w:ascii="Arial" w:hAnsi="Arial" w:cs="Arial"/>
        </w:rPr>
        <w:t>to have more purchase power with their suppliers because they are ordering huge volume of the same product (Lidl, 2019)</w:t>
      </w:r>
      <w:r w:rsidR="00D0771F">
        <w:rPr>
          <w:rFonts w:ascii="Arial" w:hAnsi="Arial" w:cs="Arial"/>
        </w:rPr>
        <w:t xml:space="preserve">. </w:t>
      </w:r>
      <w:r w:rsidR="00C33C83">
        <w:rPr>
          <w:rFonts w:ascii="Arial" w:hAnsi="Arial" w:cs="Arial"/>
        </w:rPr>
        <w:t xml:space="preserve">Lidl offer limited selection of products and the company </w:t>
      </w:r>
      <w:r w:rsidR="00C33C83">
        <w:rPr>
          <w:rFonts w:ascii="Arial" w:hAnsi="Arial" w:cs="Arial"/>
        </w:rPr>
        <w:lastRenderedPageBreak/>
        <w:t xml:space="preserve">believes that a limited product offering is important to be successful in business. The strategy of the company is planned around the concept that Lidl </w:t>
      </w:r>
      <w:r w:rsidR="00283F37">
        <w:rPr>
          <w:rFonts w:ascii="Arial" w:hAnsi="Arial" w:cs="Arial"/>
        </w:rPr>
        <w:t>could attain excellently low cost operating effectively, so having restricted number of similar products could enable customers to decide and purchase more products because of the low price (</w:t>
      </w:r>
      <w:proofErr w:type="spellStart"/>
      <w:r w:rsidR="00283F37">
        <w:rPr>
          <w:rFonts w:ascii="Arial" w:hAnsi="Arial" w:cs="Arial"/>
        </w:rPr>
        <w:t>Gielens</w:t>
      </w:r>
      <w:proofErr w:type="spellEnd"/>
      <w:r w:rsidR="00283F37">
        <w:rPr>
          <w:rFonts w:ascii="Arial" w:hAnsi="Arial" w:cs="Arial"/>
        </w:rPr>
        <w:t>, 2018</w:t>
      </w:r>
      <w:r w:rsidR="00283F37">
        <w:rPr>
          <w:rFonts w:ascii="Arial" w:hAnsi="Arial" w:cs="Arial"/>
        </w:rPr>
        <w:t>).</w:t>
      </w:r>
    </w:p>
    <w:p w14:paraId="0AC04F4B" w14:textId="77777777" w:rsidR="00DA708E" w:rsidRPr="00FA719F" w:rsidRDefault="00620F91" w:rsidP="00FE6F4E">
      <w:pPr>
        <w:pStyle w:val="Heading2"/>
        <w:spacing w:line="480" w:lineRule="auto"/>
        <w:rPr>
          <w:rFonts w:ascii="Arial" w:hAnsi="Arial" w:cs="Arial"/>
          <w:color w:val="auto"/>
          <w:sz w:val="24"/>
        </w:rPr>
      </w:pPr>
      <w:bookmarkStart w:id="13" w:name="_Toc25697646"/>
      <w:r w:rsidRPr="00FA719F">
        <w:rPr>
          <w:rFonts w:ascii="Arial" w:hAnsi="Arial" w:cs="Arial"/>
          <w:color w:val="auto"/>
          <w:sz w:val="24"/>
        </w:rPr>
        <w:t>3.</w:t>
      </w:r>
      <w:r w:rsidR="007F4A22" w:rsidRPr="00FA719F">
        <w:rPr>
          <w:rFonts w:ascii="Arial" w:hAnsi="Arial" w:cs="Arial"/>
          <w:color w:val="auto"/>
          <w:sz w:val="24"/>
        </w:rPr>
        <w:t>1</w:t>
      </w:r>
      <w:r w:rsidRPr="00FA719F">
        <w:rPr>
          <w:rFonts w:ascii="Arial" w:hAnsi="Arial" w:cs="Arial"/>
          <w:color w:val="auto"/>
          <w:sz w:val="24"/>
        </w:rPr>
        <w:t xml:space="preserve"> Advantages and disadvantages of the strategy</w:t>
      </w:r>
      <w:bookmarkEnd w:id="13"/>
      <w:r w:rsidRPr="00FA719F">
        <w:rPr>
          <w:rFonts w:ascii="Arial" w:hAnsi="Arial" w:cs="Arial"/>
          <w:color w:val="auto"/>
          <w:sz w:val="24"/>
        </w:rPr>
        <w:t xml:space="preserve"> </w:t>
      </w:r>
    </w:p>
    <w:p w14:paraId="0EAEB555" w14:textId="77777777" w:rsidR="00D12A0E" w:rsidRPr="00B50113" w:rsidRDefault="00620F91" w:rsidP="00FE6F4E">
      <w:pPr>
        <w:spacing w:line="480" w:lineRule="auto"/>
        <w:rPr>
          <w:rFonts w:ascii="Arial" w:hAnsi="Arial" w:cs="Arial"/>
        </w:rPr>
      </w:pPr>
      <w:r w:rsidRPr="00B50113">
        <w:rPr>
          <w:rFonts w:ascii="Arial" w:hAnsi="Arial" w:cs="Arial"/>
        </w:rPr>
        <w:t>The advantages of cost leadership</w:t>
      </w:r>
      <w:r w:rsidR="00CF16F9" w:rsidRPr="00B50113">
        <w:rPr>
          <w:rFonts w:ascii="Arial" w:hAnsi="Arial" w:cs="Arial"/>
        </w:rPr>
        <w:t xml:space="preserve"> could be </w:t>
      </w:r>
      <w:r w:rsidR="00FE6F4E">
        <w:rPr>
          <w:rFonts w:ascii="Arial" w:hAnsi="Arial" w:cs="Arial"/>
        </w:rPr>
        <w:t xml:space="preserve">to </w:t>
      </w:r>
      <w:r w:rsidR="00CF16F9" w:rsidRPr="00B50113">
        <w:rPr>
          <w:rFonts w:ascii="Arial" w:hAnsi="Arial" w:cs="Arial"/>
        </w:rPr>
        <w:t>erect barriers to entry, resist the five forces and the ability to perform better than the competitors</w:t>
      </w:r>
      <w:r w:rsidR="00F920F2">
        <w:rPr>
          <w:rFonts w:ascii="Arial" w:hAnsi="Arial" w:cs="Arial"/>
        </w:rPr>
        <w:t xml:space="preserve"> (Porter, 1989)</w:t>
      </w:r>
      <w:r w:rsidR="00CF16F9" w:rsidRPr="00B50113">
        <w:rPr>
          <w:rFonts w:ascii="Arial" w:hAnsi="Arial" w:cs="Arial"/>
        </w:rPr>
        <w:t xml:space="preserve">. Lidl is an important discount retailer and brand loyalty is one of the most important parts of Lidl success. When there </w:t>
      </w:r>
      <w:r w:rsidR="00960FDF" w:rsidRPr="00B50113">
        <w:rPr>
          <w:rFonts w:ascii="Arial" w:hAnsi="Arial" w:cs="Arial"/>
        </w:rPr>
        <w:t>is a</w:t>
      </w:r>
      <w:r w:rsidR="00CF16F9" w:rsidRPr="00B50113">
        <w:rPr>
          <w:rFonts w:ascii="Arial" w:hAnsi="Arial" w:cs="Arial"/>
        </w:rPr>
        <w:t xml:space="preserve"> high brand loyalty the marketing cost will reduce</w:t>
      </w:r>
      <w:r w:rsidR="00960FDF" w:rsidRPr="00B50113">
        <w:rPr>
          <w:rFonts w:ascii="Arial" w:hAnsi="Arial" w:cs="Arial"/>
        </w:rPr>
        <w:t xml:space="preserve">, and develop Lidl’s skills to provide new products to the market successfully and consequently </w:t>
      </w:r>
      <w:r w:rsidR="00FD44FF" w:rsidRPr="00B50113">
        <w:rPr>
          <w:rFonts w:ascii="Arial" w:hAnsi="Arial" w:cs="Arial"/>
        </w:rPr>
        <w:t>erect barriers to new entrants and reinforce</w:t>
      </w:r>
      <w:r w:rsidR="00960FDF" w:rsidRPr="00B50113">
        <w:rPr>
          <w:rFonts w:ascii="Arial" w:hAnsi="Arial" w:cs="Arial"/>
        </w:rPr>
        <w:t xml:space="preserve"> </w:t>
      </w:r>
      <w:r w:rsidR="00FD44FF" w:rsidRPr="00B50113">
        <w:rPr>
          <w:rFonts w:ascii="Arial" w:hAnsi="Arial" w:cs="Arial"/>
        </w:rPr>
        <w:t>the company’s negotiating power against the competitors</w:t>
      </w:r>
      <w:r w:rsidR="00180A06">
        <w:rPr>
          <w:rFonts w:ascii="Arial" w:hAnsi="Arial" w:cs="Arial"/>
        </w:rPr>
        <w:t xml:space="preserve"> (</w:t>
      </w:r>
      <w:r w:rsidR="00180A06" w:rsidRPr="00180A06">
        <w:rPr>
          <w:rFonts w:ascii="Arial" w:hAnsi="Arial" w:cs="Arial"/>
        </w:rPr>
        <w:t>Steenkamp</w:t>
      </w:r>
      <w:r w:rsidR="00180A06">
        <w:rPr>
          <w:rFonts w:ascii="Arial" w:hAnsi="Arial" w:cs="Arial"/>
        </w:rPr>
        <w:t>, 2018)</w:t>
      </w:r>
      <w:r w:rsidR="00FD44FF" w:rsidRPr="00B50113">
        <w:rPr>
          <w:rFonts w:ascii="Arial" w:hAnsi="Arial" w:cs="Arial"/>
        </w:rPr>
        <w:t xml:space="preserve">. Companies that are able </w:t>
      </w:r>
      <w:r w:rsidRPr="00B50113">
        <w:rPr>
          <w:rFonts w:ascii="Arial" w:hAnsi="Arial" w:cs="Arial"/>
        </w:rPr>
        <w:t xml:space="preserve">to apply the cost </w:t>
      </w:r>
      <w:r w:rsidRPr="00B50113">
        <w:rPr>
          <w:rFonts w:ascii="Arial" w:hAnsi="Arial" w:cs="Arial"/>
        </w:rPr>
        <w:t xml:space="preserve">leadership successfully have the ability to a future advantage, they are capable of presenting a higher pricing model to their customers and this will </w:t>
      </w:r>
      <w:r w:rsidR="00054160">
        <w:rPr>
          <w:rFonts w:ascii="Arial" w:hAnsi="Arial" w:cs="Arial"/>
        </w:rPr>
        <w:t>prevent</w:t>
      </w:r>
      <w:r w:rsidRPr="00B50113">
        <w:rPr>
          <w:rFonts w:ascii="Arial" w:hAnsi="Arial" w:cs="Arial"/>
        </w:rPr>
        <w:t xml:space="preserve"> the competitors to accomplish the same price</w:t>
      </w:r>
      <w:r w:rsidR="00F920F2">
        <w:rPr>
          <w:rFonts w:ascii="Arial" w:hAnsi="Arial" w:cs="Arial"/>
        </w:rPr>
        <w:t xml:space="preserve"> (</w:t>
      </w:r>
      <w:r w:rsidR="00F920F2" w:rsidRPr="00F920F2">
        <w:rPr>
          <w:rFonts w:ascii="Arial" w:hAnsi="Arial" w:cs="Arial"/>
        </w:rPr>
        <w:t>Dressen and Durand</w:t>
      </w:r>
      <w:r w:rsidR="00F920F2">
        <w:rPr>
          <w:rFonts w:ascii="Arial" w:hAnsi="Arial" w:cs="Arial"/>
        </w:rPr>
        <w:t>, 2018)</w:t>
      </w:r>
      <w:r w:rsidRPr="00B50113">
        <w:rPr>
          <w:rFonts w:ascii="Arial" w:hAnsi="Arial" w:cs="Arial"/>
        </w:rPr>
        <w:t xml:space="preserve">. The only way competitors </w:t>
      </w:r>
      <w:r w:rsidRPr="00B50113">
        <w:rPr>
          <w:rFonts w:ascii="Arial" w:hAnsi="Arial" w:cs="Arial"/>
        </w:rPr>
        <w:t>could achieve the same pricing model is by reducing the company employing cost leadership and it would be hard for the company not to fail</w:t>
      </w:r>
      <w:r w:rsidR="00180A06">
        <w:rPr>
          <w:rFonts w:ascii="Arial" w:hAnsi="Arial" w:cs="Arial"/>
        </w:rPr>
        <w:t xml:space="preserve"> (</w:t>
      </w:r>
      <w:r w:rsidR="00180A06" w:rsidRPr="00180A06">
        <w:rPr>
          <w:rFonts w:ascii="Arial" w:hAnsi="Arial" w:cs="Arial"/>
        </w:rPr>
        <w:t>Steenkamp</w:t>
      </w:r>
      <w:r w:rsidR="00180A06">
        <w:rPr>
          <w:rFonts w:ascii="Arial" w:hAnsi="Arial" w:cs="Arial"/>
        </w:rPr>
        <w:t>, 2018)</w:t>
      </w:r>
      <w:r w:rsidRPr="00B50113">
        <w:rPr>
          <w:rFonts w:ascii="Arial" w:hAnsi="Arial" w:cs="Arial"/>
        </w:rPr>
        <w:t xml:space="preserve">. </w:t>
      </w:r>
    </w:p>
    <w:p w14:paraId="5F6F437C" w14:textId="77777777" w:rsidR="0033095E" w:rsidRPr="00B50113" w:rsidRDefault="00620F91" w:rsidP="00FE6F4E">
      <w:pPr>
        <w:spacing w:line="480" w:lineRule="auto"/>
        <w:rPr>
          <w:rFonts w:ascii="Arial" w:hAnsi="Arial" w:cs="Arial"/>
        </w:rPr>
      </w:pPr>
      <w:r w:rsidRPr="00BB292B">
        <w:rPr>
          <w:rFonts w:ascii="Arial" w:hAnsi="Arial" w:cs="Arial"/>
        </w:rPr>
        <w:t xml:space="preserve">Another benefit </w:t>
      </w:r>
      <w:r>
        <w:rPr>
          <w:rFonts w:ascii="Arial" w:hAnsi="Arial" w:cs="Arial"/>
        </w:rPr>
        <w:t>of applying cost leadership strategy</w:t>
      </w:r>
      <w:r w:rsidR="00063A15">
        <w:rPr>
          <w:rFonts w:ascii="Arial" w:hAnsi="Arial" w:cs="Arial"/>
        </w:rPr>
        <w:t xml:space="preserve"> </w:t>
      </w:r>
      <w:r w:rsidR="00BF0112">
        <w:rPr>
          <w:rFonts w:ascii="Arial" w:hAnsi="Arial" w:cs="Arial"/>
        </w:rPr>
        <w:t xml:space="preserve">is that </w:t>
      </w:r>
      <w:r w:rsidR="00244035">
        <w:rPr>
          <w:rFonts w:ascii="Arial" w:hAnsi="Arial" w:cs="Arial"/>
        </w:rPr>
        <w:t xml:space="preserve">company that adopts the cost leadership strategy receive </w:t>
      </w:r>
      <w:r w:rsidR="00BF0112">
        <w:rPr>
          <w:rFonts w:ascii="Arial" w:hAnsi="Arial" w:cs="Arial"/>
        </w:rPr>
        <w:t>higher profitability</w:t>
      </w:r>
      <w:r w:rsidR="00054160">
        <w:rPr>
          <w:rFonts w:ascii="Arial" w:hAnsi="Arial" w:cs="Arial"/>
        </w:rPr>
        <w:t xml:space="preserve"> (</w:t>
      </w:r>
      <w:r w:rsidR="00054160" w:rsidRPr="00054160">
        <w:rPr>
          <w:rFonts w:ascii="Arial" w:hAnsi="Arial" w:cs="Arial"/>
        </w:rPr>
        <w:t>Schmid</w:t>
      </w:r>
      <w:r w:rsidR="00054160">
        <w:rPr>
          <w:rFonts w:ascii="Arial" w:hAnsi="Arial" w:cs="Arial"/>
        </w:rPr>
        <w:t xml:space="preserve">, </w:t>
      </w:r>
      <w:r w:rsidR="00054160" w:rsidRPr="00054160">
        <w:rPr>
          <w:rFonts w:ascii="Arial" w:hAnsi="Arial" w:cs="Arial"/>
        </w:rPr>
        <w:t>2018)</w:t>
      </w:r>
      <w:r w:rsidR="00244035">
        <w:rPr>
          <w:rFonts w:ascii="Arial" w:hAnsi="Arial" w:cs="Arial"/>
        </w:rPr>
        <w:t>. If a business could sell its products and services at low cost and competitive price, there is a high chance that the company will have greater margins of profitability compared to their competitors who invest their capital to produ</w:t>
      </w:r>
      <w:r w:rsidR="008D3209">
        <w:rPr>
          <w:rFonts w:ascii="Arial" w:hAnsi="Arial" w:cs="Arial"/>
        </w:rPr>
        <w:t>ce similar products of the same quality</w:t>
      </w:r>
      <w:r w:rsidR="00F920F2">
        <w:rPr>
          <w:rFonts w:ascii="Arial" w:hAnsi="Arial" w:cs="Arial"/>
        </w:rPr>
        <w:t xml:space="preserve"> (Johnson et al, 2011)</w:t>
      </w:r>
      <w:r w:rsidR="008D3209">
        <w:rPr>
          <w:rFonts w:ascii="Arial" w:hAnsi="Arial" w:cs="Arial"/>
        </w:rPr>
        <w:t>. Basically, one of the advantages of cost leadership is to earn more from their low-cost products than their competitors with higher cost</w:t>
      </w:r>
      <w:r w:rsidR="00F920F2">
        <w:rPr>
          <w:rFonts w:ascii="Arial" w:hAnsi="Arial" w:cs="Arial"/>
        </w:rPr>
        <w:t xml:space="preserve"> (David, 2014)</w:t>
      </w:r>
      <w:r w:rsidR="008D3209">
        <w:rPr>
          <w:rFonts w:ascii="Arial" w:hAnsi="Arial" w:cs="Arial"/>
        </w:rPr>
        <w:t>.</w:t>
      </w:r>
      <w:r w:rsidR="00F920F2" w:rsidRPr="00F920F2">
        <w:t xml:space="preserve"> </w:t>
      </w:r>
      <w:r w:rsidR="00F920F2" w:rsidRPr="00F920F2">
        <w:rPr>
          <w:rFonts w:ascii="Arial" w:hAnsi="Arial" w:cs="Arial"/>
        </w:rPr>
        <w:t xml:space="preserve">As reported by The Guardian (2019), Lidl achieved its biggest UK grocery market share at 5.9% and the competitors had a significant fall but Tesco remains the leader in the market with 27% of market share. Asda had </w:t>
      </w:r>
      <w:r w:rsidR="00054160">
        <w:rPr>
          <w:rFonts w:ascii="Arial" w:hAnsi="Arial" w:cs="Arial"/>
        </w:rPr>
        <w:t>a</w:t>
      </w:r>
      <w:r w:rsidR="00F920F2" w:rsidRPr="00F920F2">
        <w:rPr>
          <w:rFonts w:ascii="Arial" w:hAnsi="Arial" w:cs="Arial"/>
        </w:rPr>
        <w:t xml:space="preserve"> fall of 1.5% and the other competitor Aldi who is also utilising the cost leadership had a growth at </w:t>
      </w:r>
      <w:r w:rsidR="00F920F2" w:rsidRPr="00F920F2">
        <w:rPr>
          <w:rFonts w:ascii="Arial" w:hAnsi="Arial" w:cs="Arial"/>
        </w:rPr>
        <w:lastRenderedPageBreak/>
        <w:t>6.2% in the UK market share (Makortoff, 2019). This means that the advantages of cost leadership are high and convenient for the companies to perform better of their rivals</w:t>
      </w:r>
      <w:r w:rsidR="00054160">
        <w:rPr>
          <w:rFonts w:ascii="Arial" w:hAnsi="Arial" w:cs="Arial"/>
        </w:rPr>
        <w:t>.</w:t>
      </w:r>
    </w:p>
    <w:p w14:paraId="4A7CE26F" w14:textId="77777777" w:rsidR="00D12A0E" w:rsidRPr="00B50113" w:rsidRDefault="00620F91" w:rsidP="00FE6F4E">
      <w:pPr>
        <w:spacing w:line="480" w:lineRule="auto"/>
        <w:rPr>
          <w:rFonts w:ascii="Arial" w:hAnsi="Arial" w:cs="Arial"/>
        </w:rPr>
      </w:pPr>
      <w:r w:rsidRPr="00B50113">
        <w:rPr>
          <w:rFonts w:ascii="Arial" w:hAnsi="Arial" w:cs="Arial"/>
        </w:rPr>
        <w:t>With cost leadership</w:t>
      </w:r>
      <w:r w:rsidR="00FC0F42" w:rsidRPr="00B50113">
        <w:rPr>
          <w:rFonts w:ascii="Arial" w:hAnsi="Arial" w:cs="Arial"/>
        </w:rPr>
        <w:t>,</w:t>
      </w:r>
      <w:r w:rsidRPr="00B50113">
        <w:rPr>
          <w:rFonts w:ascii="Arial" w:hAnsi="Arial" w:cs="Arial"/>
        </w:rPr>
        <w:t xml:space="preserve"> there could be a p</w:t>
      </w:r>
      <w:r w:rsidRPr="00B50113">
        <w:rPr>
          <w:rFonts w:ascii="Arial" w:hAnsi="Arial" w:cs="Arial"/>
        </w:rPr>
        <w:t xml:space="preserve">rice war </w:t>
      </w:r>
      <w:r w:rsidR="00321295" w:rsidRPr="00B50113">
        <w:rPr>
          <w:rFonts w:ascii="Arial" w:hAnsi="Arial" w:cs="Arial"/>
        </w:rPr>
        <w:t xml:space="preserve">among companies. A price war is when </w:t>
      </w:r>
      <w:r w:rsidR="00FC0F42" w:rsidRPr="00B50113">
        <w:rPr>
          <w:rFonts w:ascii="Arial" w:hAnsi="Arial" w:cs="Arial"/>
        </w:rPr>
        <w:t xml:space="preserve">an </w:t>
      </w:r>
      <w:r w:rsidR="00321295" w:rsidRPr="00B50113">
        <w:rPr>
          <w:rFonts w:ascii="Arial" w:hAnsi="Arial" w:cs="Arial"/>
        </w:rPr>
        <w:t>exchange between rival businesses who reduce the price of their products in order to weaken one another and take over the market share</w:t>
      </w:r>
      <w:r w:rsidR="004656F8">
        <w:rPr>
          <w:rFonts w:ascii="Arial" w:hAnsi="Arial" w:cs="Arial"/>
        </w:rPr>
        <w:t xml:space="preserve"> (Price, 2015)</w:t>
      </w:r>
      <w:r w:rsidR="00321295" w:rsidRPr="00B50113">
        <w:rPr>
          <w:rFonts w:ascii="Arial" w:hAnsi="Arial" w:cs="Arial"/>
        </w:rPr>
        <w:t xml:space="preserve">. </w:t>
      </w:r>
      <w:r w:rsidR="00FC0F42" w:rsidRPr="00B50113">
        <w:rPr>
          <w:rFonts w:ascii="Arial" w:hAnsi="Arial" w:cs="Arial"/>
        </w:rPr>
        <w:t>A p</w:t>
      </w:r>
      <w:r w:rsidR="00321295" w:rsidRPr="00B50113">
        <w:rPr>
          <w:rFonts w:ascii="Arial" w:hAnsi="Arial" w:cs="Arial"/>
        </w:rPr>
        <w:t>rice war could be utilised for a short-term to increase profit or used for a long-term.</w:t>
      </w:r>
      <w:r w:rsidR="00666C7D" w:rsidRPr="00B50113">
        <w:rPr>
          <w:rFonts w:ascii="Arial" w:hAnsi="Arial" w:cs="Arial"/>
        </w:rPr>
        <w:t xml:space="preserve"> In </w:t>
      </w:r>
      <w:r w:rsidR="00E17F79" w:rsidRPr="00B50113">
        <w:rPr>
          <w:rFonts w:ascii="Arial" w:hAnsi="Arial" w:cs="Arial"/>
        </w:rPr>
        <w:t>2018, there was a price war among the four giants’ retailers (Tesco, Sainsbury, Asda and Morrison) in the UK and Lidl and Aldi; the Christmas vegetables dropped at a low price and this created a problem for the four supermarkets because customers preferred shopping in Lidl and Asda because the price of the vegetables was cheaper and it was a bargain for customers</w:t>
      </w:r>
      <w:r w:rsidR="004656F8">
        <w:rPr>
          <w:rFonts w:ascii="Arial" w:hAnsi="Arial" w:cs="Arial"/>
        </w:rPr>
        <w:t xml:space="preserve"> (</w:t>
      </w:r>
      <w:r w:rsidR="004656F8" w:rsidRPr="004656F8">
        <w:rPr>
          <w:rFonts w:ascii="Arial" w:hAnsi="Arial" w:cs="Arial"/>
        </w:rPr>
        <w:t>Munbodh</w:t>
      </w:r>
      <w:r w:rsidR="004656F8">
        <w:rPr>
          <w:rFonts w:ascii="Arial" w:hAnsi="Arial" w:cs="Arial"/>
        </w:rPr>
        <w:t xml:space="preserve"> </w:t>
      </w:r>
      <w:r w:rsidR="004656F8" w:rsidRPr="004656F8">
        <w:rPr>
          <w:rFonts w:ascii="Arial" w:hAnsi="Arial" w:cs="Arial"/>
        </w:rPr>
        <w:t>and Andrews</w:t>
      </w:r>
      <w:r w:rsidR="004656F8">
        <w:rPr>
          <w:rFonts w:ascii="Arial" w:hAnsi="Arial" w:cs="Arial"/>
        </w:rPr>
        <w:t xml:space="preserve">, </w:t>
      </w:r>
      <w:r w:rsidR="004656F8" w:rsidRPr="004656F8">
        <w:rPr>
          <w:rFonts w:ascii="Arial" w:hAnsi="Arial" w:cs="Arial"/>
        </w:rPr>
        <w:t>2019). </w:t>
      </w:r>
      <w:r w:rsidR="00B10F2B">
        <w:rPr>
          <w:rFonts w:ascii="Arial" w:hAnsi="Arial" w:cs="Arial"/>
        </w:rPr>
        <w:t xml:space="preserve">According to Rao et al (2000), a price war could create an economically disturbing situation </w:t>
      </w:r>
      <w:r w:rsidR="000E3984">
        <w:rPr>
          <w:rFonts w:ascii="Arial" w:hAnsi="Arial" w:cs="Arial"/>
        </w:rPr>
        <w:t xml:space="preserve">that might an impact on customers, companies and the profitability of the industry. It is not important who wins the price war because all the companies that joined will not </w:t>
      </w:r>
      <w:r w:rsidR="000E3984" w:rsidRPr="006C6F72">
        <w:rPr>
          <w:rFonts w:ascii="Arial" w:hAnsi="Arial" w:cs="Arial"/>
        </w:rPr>
        <w:t>benefit much</w:t>
      </w:r>
      <w:r w:rsidR="006C6F72" w:rsidRPr="006C6F72">
        <w:rPr>
          <w:rFonts w:ascii="Arial" w:hAnsi="Arial" w:cs="Arial"/>
        </w:rPr>
        <w:t xml:space="preserve"> (Steenkamp</w:t>
      </w:r>
      <w:r w:rsidR="006C6F72">
        <w:rPr>
          <w:rFonts w:ascii="Arial" w:hAnsi="Arial" w:cs="Arial"/>
        </w:rPr>
        <w:t>, 2018).</w:t>
      </w:r>
    </w:p>
    <w:p w14:paraId="340795DD" w14:textId="77777777" w:rsidR="00FD44FF" w:rsidRDefault="00620F91" w:rsidP="00FE6F4E">
      <w:pPr>
        <w:spacing w:line="480" w:lineRule="auto"/>
        <w:rPr>
          <w:rFonts w:ascii="Arial" w:hAnsi="Arial" w:cs="Arial"/>
        </w:rPr>
      </w:pPr>
      <w:r>
        <w:rPr>
          <w:rFonts w:ascii="Arial" w:hAnsi="Arial" w:cs="Arial"/>
        </w:rPr>
        <w:t>Although, cost leadership when</w:t>
      </w:r>
      <w:r>
        <w:rPr>
          <w:rFonts w:ascii="Arial" w:hAnsi="Arial" w:cs="Arial"/>
        </w:rPr>
        <w:t xml:space="preserve"> is unified with low prices could be a disadvantage which leads to have less customer loyalty. Basically, low price could influence the mindset of the customers by creating a negative perception regarding the quality of the products or service (</w:t>
      </w:r>
      <w:r w:rsidRPr="00B01ABE">
        <w:rPr>
          <w:rFonts w:ascii="Arial" w:hAnsi="Arial" w:cs="Arial"/>
        </w:rPr>
        <w:t>Aschemann-W</w:t>
      </w:r>
      <w:r w:rsidRPr="00B01ABE">
        <w:rPr>
          <w:rFonts w:ascii="Arial" w:hAnsi="Arial" w:cs="Arial"/>
        </w:rPr>
        <w:t xml:space="preserve">itzel </w:t>
      </w:r>
      <w:r w:rsidR="0076460A">
        <w:rPr>
          <w:rFonts w:ascii="Arial" w:hAnsi="Arial" w:cs="Arial"/>
        </w:rPr>
        <w:t>et al</w:t>
      </w:r>
      <w:r>
        <w:rPr>
          <w:rFonts w:ascii="Arial" w:hAnsi="Arial" w:cs="Arial"/>
        </w:rPr>
        <w:t>, 2017).</w:t>
      </w:r>
      <w:r w:rsidR="007A6E8B">
        <w:rPr>
          <w:rFonts w:ascii="Arial" w:hAnsi="Arial" w:cs="Arial"/>
        </w:rPr>
        <w:t xml:space="preserve"> Customers’ perception regarding the products or service will persuade them to purchase a product that might </w:t>
      </w:r>
      <w:r w:rsidR="00E33D05">
        <w:rPr>
          <w:rFonts w:ascii="Arial" w:hAnsi="Arial" w:cs="Arial"/>
        </w:rPr>
        <w:t xml:space="preserve">have a high price but considered a high-quality product. </w:t>
      </w:r>
      <w:r w:rsidR="007A6E8B">
        <w:rPr>
          <w:rFonts w:ascii="Arial" w:hAnsi="Arial" w:cs="Arial"/>
        </w:rPr>
        <w:t>Some customers might perceive that the products in Lidl are poor because in other supermarkets like Tesco there are more choices, the prices are based on the brand of the products, while in Lidl there are few limited selections at a low price (</w:t>
      </w:r>
      <w:r w:rsidR="007A6E8B" w:rsidRPr="007A6E8B">
        <w:rPr>
          <w:rFonts w:ascii="Arial" w:hAnsi="Arial" w:cs="Arial"/>
        </w:rPr>
        <w:t>Gielens,</w:t>
      </w:r>
      <w:r w:rsidR="007A6E8B">
        <w:rPr>
          <w:rFonts w:ascii="Arial" w:hAnsi="Arial" w:cs="Arial"/>
        </w:rPr>
        <w:t xml:space="preserve"> 2018).</w:t>
      </w:r>
      <w:r w:rsidR="003D3EA6">
        <w:rPr>
          <w:rFonts w:ascii="Arial" w:hAnsi="Arial" w:cs="Arial"/>
        </w:rPr>
        <w:t xml:space="preserve"> </w:t>
      </w:r>
      <w:r w:rsidR="00270A46" w:rsidRPr="00270A46">
        <w:rPr>
          <w:rFonts w:ascii="Arial" w:hAnsi="Arial" w:cs="Arial"/>
        </w:rPr>
        <w:t xml:space="preserve">In 2015, </w:t>
      </w:r>
      <w:r w:rsidR="00E20F54" w:rsidRPr="00270A46">
        <w:rPr>
          <w:rFonts w:ascii="Arial" w:hAnsi="Arial" w:cs="Arial"/>
        </w:rPr>
        <w:t>Northern</w:t>
      </w:r>
      <w:r w:rsidR="00270A46" w:rsidRPr="00270A46">
        <w:rPr>
          <w:rFonts w:ascii="Arial" w:hAnsi="Arial" w:cs="Arial"/>
        </w:rPr>
        <w:t xml:space="preserve"> Irish farmers obstructed a Lidl distribution centre to protest the low price of milk. Lidl sold milk as a loss-leader, </w:t>
      </w:r>
      <w:r w:rsidR="00270A46">
        <w:rPr>
          <w:rFonts w:ascii="Arial" w:hAnsi="Arial" w:cs="Arial"/>
        </w:rPr>
        <w:t>t</w:t>
      </w:r>
      <w:r w:rsidR="00E20F54">
        <w:rPr>
          <w:rFonts w:ascii="Arial" w:hAnsi="Arial" w:cs="Arial"/>
        </w:rPr>
        <w:t>he farmers were not earning from the milk they sold and Lidl wanted to</w:t>
      </w:r>
      <w:r w:rsidR="00292012">
        <w:rPr>
          <w:rFonts w:ascii="Arial" w:hAnsi="Arial" w:cs="Arial"/>
        </w:rPr>
        <w:t xml:space="preserve"> persuade</w:t>
      </w:r>
      <w:r w:rsidR="00E20F54">
        <w:rPr>
          <w:rFonts w:ascii="Arial" w:hAnsi="Arial" w:cs="Arial"/>
        </w:rPr>
        <w:t xml:space="preserve"> the customers</w:t>
      </w:r>
      <w:r w:rsidR="00292012">
        <w:rPr>
          <w:rFonts w:ascii="Arial" w:hAnsi="Arial" w:cs="Arial"/>
        </w:rPr>
        <w:t xml:space="preserve"> with this offer to shop in the store. As stated by the farmers, the company was selling the milk for one-third</w:t>
      </w:r>
      <w:r w:rsidR="00B65818">
        <w:rPr>
          <w:rFonts w:ascii="Arial" w:hAnsi="Arial" w:cs="Arial"/>
        </w:rPr>
        <w:t xml:space="preserve"> of the </w:t>
      </w:r>
      <w:r w:rsidR="00054160">
        <w:rPr>
          <w:rFonts w:ascii="Arial" w:hAnsi="Arial" w:cs="Arial"/>
        </w:rPr>
        <w:t xml:space="preserve">original </w:t>
      </w:r>
      <w:r w:rsidR="00B65818">
        <w:rPr>
          <w:rFonts w:ascii="Arial" w:hAnsi="Arial" w:cs="Arial"/>
        </w:rPr>
        <w:t xml:space="preserve">cost </w:t>
      </w:r>
      <w:r w:rsidR="00054160">
        <w:rPr>
          <w:rFonts w:ascii="Arial" w:hAnsi="Arial" w:cs="Arial"/>
        </w:rPr>
        <w:t>and the farmers were obliged to</w:t>
      </w:r>
      <w:r w:rsidR="00B65818">
        <w:rPr>
          <w:rFonts w:ascii="Arial" w:hAnsi="Arial" w:cs="Arial"/>
        </w:rPr>
        <w:t xml:space="preserve"> produce the milk (BB</w:t>
      </w:r>
      <w:r w:rsidR="00180A06">
        <w:rPr>
          <w:rFonts w:ascii="Arial" w:hAnsi="Arial" w:cs="Arial"/>
        </w:rPr>
        <w:t>C</w:t>
      </w:r>
      <w:r w:rsidR="00B65818">
        <w:rPr>
          <w:rFonts w:ascii="Arial" w:hAnsi="Arial" w:cs="Arial"/>
        </w:rPr>
        <w:t xml:space="preserve"> News, 2015). Not only there will be less customer </w:t>
      </w:r>
      <w:r w:rsidR="00B65818">
        <w:rPr>
          <w:rFonts w:ascii="Arial" w:hAnsi="Arial" w:cs="Arial"/>
        </w:rPr>
        <w:lastRenderedPageBreak/>
        <w:t>loyalty but the relationship with the suppliers or distributors could be affected with this low pricing system</w:t>
      </w:r>
      <w:r w:rsidR="00372EC2">
        <w:rPr>
          <w:rFonts w:ascii="Arial" w:hAnsi="Arial" w:cs="Arial"/>
        </w:rPr>
        <w:t xml:space="preserve"> (Fonseca et al, 2016)</w:t>
      </w:r>
      <w:r w:rsidR="00B65818">
        <w:rPr>
          <w:rFonts w:ascii="Arial" w:hAnsi="Arial" w:cs="Arial"/>
        </w:rPr>
        <w:t>.</w:t>
      </w:r>
    </w:p>
    <w:p w14:paraId="220D1B73" w14:textId="77777777" w:rsidR="00180A06" w:rsidRDefault="00620F91" w:rsidP="00FE6F4E">
      <w:pPr>
        <w:pStyle w:val="Heading1"/>
        <w:numPr>
          <w:ilvl w:val="0"/>
          <w:numId w:val="6"/>
        </w:numPr>
        <w:spacing w:line="480" w:lineRule="auto"/>
        <w:rPr>
          <w:rFonts w:ascii="Arial" w:hAnsi="Arial" w:cs="Arial"/>
          <w:color w:val="auto"/>
        </w:rPr>
      </w:pPr>
      <w:bookmarkStart w:id="14" w:name="_Toc25697647"/>
      <w:r w:rsidRPr="00180A06">
        <w:rPr>
          <w:rFonts w:ascii="Arial" w:hAnsi="Arial" w:cs="Arial"/>
          <w:color w:val="auto"/>
        </w:rPr>
        <w:t>Conclusion</w:t>
      </w:r>
      <w:bookmarkEnd w:id="14"/>
    </w:p>
    <w:p w14:paraId="6BE2CE49" w14:textId="77777777" w:rsidR="00180A06" w:rsidRPr="006C6F72" w:rsidRDefault="00620F91" w:rsidP="00FE6F4E">
      <w:pPr>
        <w:spacing w:line="480" w:lineRule="auto"/>
        <w:rPr>
          <w:rFonts w:ascii="Arial" w:hAnsi="Arial" w:cs="Arial"/>
        </w:rPr>
      </w:pPr>
      <w:r w:rsidRPr="006C6F72">
        <w:rPr>
          <w:rFonts w:ascii="Arial" w:hAnsi="Arial" w:cs="Arial"/>
        </w:rPr>
        <w:t xml:space="preserve">To conclude this report, </w:t>
      </w:r>
      <w:r w:rsidR="00C509E3" w:rsidRPr="006C6F72">
        <w:rPr>
          <w:rFonts w:ascii="Arial" w:hAnsi="Arial" w:cs="Arial"/>
        </w:rPr>
        <w:t xml:space="preserve">there should be mentioned that there are various factors in which Lidl’s strategy should be considered. Due to word count limitation, the author of the report could not give additional detailed discussion. </w:t>
      </w:r>
      <w:r w:rsidR="00174976" w:rsidRPr="006C6F72">
        <w:rPr>
          <w:rFonts w:ascii="Arial" w:hAnsi="Arial" w:cs="Arial"/>
        </w:rPr>
        <w:t xml:space="preserve">The German company have been benefiting the cost leadership strategy and had significant growth </w:t>
      </w:r>
      <w:r w:rsidR="002E380C" w:rsidRPr="006C6F72">
        <w:rPr>
          <w:rFonts w:ascii="Arial" w:hAnsi="Arial" w:cs="Arial"/>
        </w:rPr>
        <w:t>in</w:t>
      </w:r>
      <w:r w:rsidR="00174976" w:rsidRPr="006C6F72">
        <w:rPr>
          <w:rFonts w:ascii="Arial" w:hAnsi="Arial" w:cs="Arial"/>
        </w:rPr>
        <w:t xml:space="preserve"> the second </w:t>
      </w:r>
      <w:r w:rsidR="002E380C" w:rsidRPr="006C6F72">
        <w:rPr>
          <w:rFonts w:ascii="Arial" w:hAnsi="Arial" w:cs="Arial"/>
        </w:rPr>
        <w:t>semester of the year</w:t>
      </w:r>
      <w:r w:rsidR="00054160">
        <w:rPr>
          <w:rFonts w:ascii="Arial" w:hAnsi="Arial" w:cs="Arial"/>
        </w:rPr>
        <w:t xml:space="preserve"> 2018</w:t>
      </w:r>
      <w:r w:rsidR="002E380C" w:rsidRPr="006C6F72">
        <w:rPr>
          <w:rFonts w:ascii="Arial" w:hAnsi="Arial" w:cs="Arial"/>
        </w:rPr>
        <w:t xml:space="preserve"> in the market share, on the other hand, the risks are should not be ignored in order to prevent any </w:t>
      </w:r>
      <w:r w:rsidR="00054160" w:rsidRPr="006C6F72">
        <w:rPr>
          <w:rFonts w:ascii="Arial" w:hAnsi="Arial" w:cs="Arial"/>
        </w:rPr>
        <w:t>disaster</w:t>
      </w:r>
      <w:r w:rsidR="002E380C" w:rsidRPr="006C6F72">
        <w:rPr>
          <w:rFonts w:ascii="Arial" w:hAnsi="Arial" w:cs="Arial"/>
        </w:rPr>
        <w:t xml:space="preserve">. </w:t>
      </w:r>
    </w:p>
    <w:p w14:paraId="7710B99B" w14:textId="77777777" w:rsidR="002E380C" w:rsidRPr="002E380C" w:rsidRDefault="00620F91" w:rsidP="002E380C">
      <w:pPr>
        <w:pStyle w:val="Heading2"/>
        <w:spacing w:line="480" w:lineRule="auto"/>
        <w:rPr>
          <w:rFonts w:ascii="Arial" w:hAnsi="Arial" w:cs="Arial"/>
          <w:color w:val="auto"/>
          <w:sz w:val="24"/>
        </w:rPr>
      </w:pPr>
      <w:bookmarkStart w:id="15" w:name="_Toc25697648"/>
      <w:r w:rsidRPr="002E380C">
        <w:rPr>
          <w:rFonts w:ascii="Arial" w:hAnsi="Arial" w:cs="Arial"/>
          <w:color w:val="auto"/>
          <w:sz w:val="24"/>
        </w:rPr>
        <w:t xml:space="preserve">4.1 </w:t>
      </w:r>
      <w:r w:rsidRPr="002E380C">
        <w:rPr>
          <w:rFonts w:ascii="Arial" w:hAnsi="Arial" w:cs="Arial"/>
          <w:color w:val="auto"/>
          <w:sz w:val="24"/>
        </w:rPr>
        <w:t>Recommendations</w:t>
      </w:r>
      <w:bookmarkEnd w:id="15"/>
      <w:r w:rsidRPr="002E380C">
        <w:rPr>
          <w:rFonts w:ascii="Arial" w:hAnsi="Arial" w:cs="Arial"/>
          <w:color w:val="auto"/>
          <w:sz w:val="24"/>
        </w:rPr>
        <w:t xml:space="preserve"> </w:t>
      </w:r>
    </w:p>
    <w:p w14:paraId="57AD6F83" w14:textId="77777777" w:rsidR="00DA708E" w:rsidRPr="002E380C" w:rsidRDefault="00620F91" w:rsidP="002E380C">
      <w:pPr>
        <w:spacing w:line="480" w:lineRule="auto"/>
        <w:rPr>
          <w:rFonts w:ascii="Arial" w:hAnsi="Arial" w:cs="Arial"/>
        </w:rPr>
      </w:pPr>
      <w:bookmarkStart w:id="16" w:name="_Hlk25689669"/>
      <w:r w:rsidRPr="002E380C">
        <w:rPr>
          <w:rFonts w:ascii="Arial" w:hAnsi="Arial" w:cs="Arial"/>
        </w:rPr>
        <w:t>It is noticeable that Lidl ha</w:t>
      </w:r>
      <w:r w:rsidR="002E380C" w:rsidRPr="002E380C">
        <w:rPr>
          <w:rFonts w:ascii="Arial" w:hAnsi="Arial" w:cs="Arial"/>
        </w:rPr>
        <w:t xml:space="preserve">s applied the model in best way they could to achieve their purpose and develop their current competitive position with Porter’s Generic strategies. Lidl could develop and produce some upper-class branded services and products in order to attract other demographic group and have a major impact to compete with the four giants in the retail industry. </w:t>
      </w:r>
      <w:r w:rsidR="002E380C">
        <w:rPr>
          <w:rFonts w:ascii="Arial" w:hAnsi="Arial" w:cs="Arial"/>
        </w:rPr>
        <w:t xml:space="preserve">These might </w:t>
      </w:r>
      <w:r w:rsidR="006C6F72">
        <w:rPr>
          <w:rFonts w:ascii="Arial" w:hAnsi="Arial" w:cs="Arial"/>
        </w:rPr>
        <w:t>seem like a differentiation strategy rather than cost leadership but some situation</w:t>
      </w:r>
      <w:r w:rsidR="00054160">
        <w:rPr>
          <w:rFonts w:ascii="Arial" w:hAnsi="Arial" w:cs="Arial"/>
        </w:rPr>
        <w:t>, this</w:t>
      </w:r>
      <w:r w:rsidR="006C6F72">
        <w:rPr>
          <w:rFonts w:ascii="Arial" w:hAnsi="Arial" w:cs="Arial"/>
        </w:rPr>
        <w:t xml:space="preserve"> could help the company to combine some of the strategies to strengthen their competitive position. Lidl could open more store in order to create barriers for the new entry in the retail industry and they could prevent other foreign retailers from entering the British grocery market so that they would not disturb Lidl’s growing market share.</w:t>
      </w:r>
    </w:p>
    <w:bookmarkEnd w:id="16"/>
    <w:p w14:paraId="339BC656" w14:textId="77777777" w:rsidR="00180A06" w:rsidRDefault="00180A06" w:rsidP="006443C0">
      <w:pPr>
        <w:spacing w:line="360" w:lineRule="auto"/>
        <w:rPr>
          <w:rFonts w:ascii="Arial" w:hAnsi="Arial" w:cs="Arial"/>
        </w:rPr>
      </w:pPr>
    </w:p>
    <w:p w14:paraId="7A14B199" w14:textId="77777777" w:rsidR="006C6F72" w:rsidRDefault="006C6F72" w:rsidP="006443C0">
      <w:pPr>
        <w:spacing w:line="360" w:lineRule="auto"/>
        <w:rPr>
          <w:rFonts w:ascii="Arial" w:hAnsi="Arial" w:cs="Arial"/>
        </w:rPr>
      </w:pPr>
    </w:p>
    <w:p w14:paraId="06EE2B0E" w14:textId="77777777" w:rsidR="006C6F72" w:rsidRDefault="006C6F72" w:rsidP="006443C0">
      <w:pPr>
        <w:spacing w:line="360" w:lineRule="auto"/>
        <w:rPr>
          <w:rFonts w:ascii="Arial" w:hAnsi="Arial" w:cs="Arial"/>
        </w:rPr>
      </w:pPr>
    </w:p>
    <w:p w14:paraId="79F65DEC" w14:textId="77777777" w:rsidR="006C6F72" w:rsidRDefault="006C6F72" w:rsidP="006443C0">
      <w:pPr>
        <w:spacing w:line="360" w:lineRule="auto"/>
        <w:rPr>
          <w:rFonts w:ascii="Arial" w:hAnsi="Arial" w:cs="Arial"/>
        </w:rPr>
      </w:pPr>
    </w:p>
    <w:p w14:paraId="7B7E1C85" w14:textId="77777777" w:rsidR="006C6F72" w:rsidRDefault="006C6F72" w:rsidP="006443C0">
      <w:pPr>
        <w:spacing w:line="360" w:lineRule="auto"/>
        <w:rPr>
          <w:rFonts w:ascii="Arial" w:hAnsi="Arial" w:cs="Arial"/>
        </w:rPr>
      </w:pPr>
    </w:p>
    <w:p w14:paraId="4B74D095" w14:textId="77777777" w:rsidR="006C6F72" w:rsidRPr="00B50113" w:rsidRDefault="006C6F72" w:rsidP="006443C0">
      <w:pPr>
        <w:spacing w:line="360" w:lineRule="auto"/>
        <w:rPr>
          <w:rFonts w:ascii="Arial" w:hAnsi="Arial" w:cs="Arial"/>
        </w:rPr>
      </w:pPr>
    </w:p>
    <w:p w14:paraId="5B72D1F9" w14:textId="77777777" w:rsidR="00174976" w:rsidRPr="006C6F72" w:rsidRDefault="00620F91" w:rsidP="00174976">
      <w:pPr>
        <w:pStyle w:val="Heading1"/>
        <w:numPr>
          <w:ilvl w:val="0"/>
          <w:numId w:val="6"/>
        </w:numPr>
        <w:spacing w:line="360" w:lineRule="auto"/>
        <w:rPr>
          <w:rFonts w:ascii="Arial" w:hAnsi="Arial" w:cs="Arial"/>
          <w:color w:val="auto"/>
        </w:rPr>
      </w:pPr>
      <w:bookmarkStart w:id="17" w:name="_Toc25697649"/>
      <w:r w:rsidRPr="004656F8">
        <w:rPr>
          <w:rFonts w:ascii="Arial" w:hAnsi="Arial" w:cs="Arial"/>
          <w:color w:val="auto"/>
        </w:rPr>
        <w:lastRenderedPageBreak/>
        <w:t>References</w:t>
      </w:r>
      <w:bookmarkEnd w:id="17"/>
      <w:r w:rsidRPr="004656F8">
        <w:rPr>
          <w:rFonts w:ascii="Arial" w:hAnsi="Arial" w:cs="Arial"/>
          <w:color w:val="auto"/>
        </w:rPr>
        <w:t xml:space="preserve"> </w:t>
      </w:r>
    </w:p>
    <w:p w14:paraId="5EEE223C" w14:textId="77777777" w:rsidR="00FA719F" w:rsidRPr="00FA719F" w:rsidRDefault="00FA719F" w:rsidP="006C6F72">
      <w:pPr>
        <w:tabs>
          <w:tab w:val="right" w:pos="9026"/>
        </w:tabs>
        <w:spacing w:line="276" w:lineRule="auto"/>
        <w:rPr>
          <w:rFonts w:ascii="Arial" w:hAnsi="Arial" w:cs="Arial"/>
          <w:sz w:val="18"/>
          <w:szCs w:val="18"/>
        </w:rPr>
      </w:pPr>
      <w:r w:rsidRPr="00FA719F">
        <w:rPr>
          <w:rFonts w:ascii="Arial" w:hAnsi="Arial" w:cs="Arial"/>
          <w:sz w:val="18"/>
          <w:szCs w:val="18"/>
        </w:rPr>
        <w:t>BBC News. (2015). ‘</w:t>
      </w:r>
      <w:r w:rsidRPr="00FA719F">
        <w:rPr>
          <w:rFonts w:ascii="Arial" w:hAnsi="Arial" w:cs="Arial"/>
          <w:i/>
          <w:iCs/>
          <w:sz w:val="18"/>
          <w:szCs w:val="18"/>
        </w:rPr>
        <w:t>Farmers' protest blocks Lidl depot’</w:t>
      </w:r>
      <w:r w:rsidRPr="00FA719F">
        <w:rPr>
          <w:rFonts w:ascii="Arial" w:hAnsi="Arial" w:cs="Arial"/>
          <w:sz w:val="18"/>
          <w:szCs w:val="18"/>
        </w:rPr>
        <w:t xml:space="preserve">. BBC News,12 August. Available at: </w:t>
      </w:r>
      <w:hyperlink r:id="rId13" w:history="1">
        <w:r w:rsidRPr="00FA719F">
          <w:rPr>
            <w:rStyle w:val="Hyperlink"/>
            <w:rFonts w:ascii="Arial" w:hAnsi="Arial" w:cs="Arial"/>
            <w:sz w:val="18"/>
            <w:szCs w:val="18"/>
          </w:rPr>
          <w:t>https://www.bbc.co.uk/news/uk-northern-ireland-33877743</w:t>
        </w:r>
      </w:hyperlink>
      <w:r w:rsidRPr="00FA719F">
        <w:rPr>
          <w:rFonts w:ascii="Arial" w:hAnsi="Arial" w:cs="Arial"/>
          <w:sz w:val="18"/>
          <w:szCs w:val="18"/>
        </w:rPr>
        <w:t xml:space="preserve">  [Accessed: 26 Nov. 2019].</w:t>
      </w:r>
    </w:p>
    <w:p w14:paraId="70A43D66"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Chopra, S. and Veeraiyan, M., (2017). Movie rental business: Blockbuster, netflix, and redbox. </w:t>
      </w:r>
      <w:r w:rsidRPr="00FA719F">
        <w:rPr>
          <w:rFonts w:ascii="Arial" w:hAnsi="Arial" w:cs="Arial"/>
          <w:i/>
          <w:iCs/>
          <w:sz w:val="18"/>
          <w:szCs w:val="18"/>
        </w:rPr>
        <w:t>Kellogg School of Management Cases</w:t>
      </w:r>
      <w:r w:rsidRPr="00FA719F">
        <w:rPr>
          <w:rFonts w:ascii="Arial" w:hAnsi="Arial" w:cs="Arial"/>
          <w:sz w:val="18"/>
          <w:szCs w:val="18"/>
        </w:rPr>
        <w:t>, pp.1-21.</w:t>
      </w:r>
    </w:p>
    <w:p w14:paraId="67D45795"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David, F.R., (2014). </w:t>
      </w:r>
      <w:r w:rsidRPr="00FA719F">
        <w:rPr>
          <w:rFonts w:ascii="Arial" w:hAnsi="Arial" w:cs="Arial"/>
          <w:i/>
          <w:iCs/>
          <w:sz w:val="18"/>
          <w:szCs w:val="18"/>
        </w:rPr>
        <w:t>Strategic management: Concepts and cases</w:t>
      </w:r>
      <w:r w:rsidRPr="00FA719F">
        <w:rPr>
          <w:rFonts w:ascii="Arial" w:hAnsi="Arial" w:cs="Arial"/>
          <w:sz w:val="18"/>
          <w:szCs w:val="18"/>
        </w:rPr>
        <w:t>. Pearson.</w:t>
      </w:r>
    </w:p>
    <w:p w14:paraId="5830CDC3" w14:textId="77777777" w:rsidR="00FA719F" w:rsidRPr="00FA719F" w:rsidRDefault="00FA719F" w:rsidP="006C6F72">
      <w:pPr>
        <w:spacing w:line="276" w:lineRule="auto"/>
        <w:rPr>
          <w:rFonts w:ascii="Arial" w:hAnsi="Arial" w:cs="Arial"/>
          <w:sz w:val="18"/>
          <w:szCs w:val="18"/>
        </w:rPr>
      </w:pPr>
      <w:bookmarkStart w:id="18" w:name="_Hlk25682020"/>
      <w:r w:rsidRPr="00FA719F">
        <w:rPr>
          <w:rFonts w:ascii="Arial" w:hAnsi="Arial" w:cs="Arial"/>
          <w:sz w:val="18"/>
          <w:szCs w:val="18"/>
        </w:rPr>
        <w:t>Dressen, M. and Durand</w:t>
      </w:r>
      <w:bookmarkEnd w:id="18"/>
      <w:r w:rsidRPr="00FA719F">
        <w:rPr>
          <w:rFonts w:ascii="Arial" w:hAnsi="Arial" w:cs="Arial"/>
          <w:sz w:val="18"/>
          <w:szCs w:val="18"/>
        </w:rPr>
        <w:t>, J.P., (2018). Introduction to Low Cost theory. Producing low cost. </w:t>
      </w:r>
      <w:r w:rsidRPr="00FA719F">
        <w:rPr>
          <w:rFonts w:ascii="Arial" w:hAnsi="Arial" w:cs="Arial"/>
          <w:i/>
          <w:iCs/>
          <w:sz w:val="18"/>
          <w:szCs w:val="18"/>
        </w:rPr>
        <w:t>La nouvelle revue du travail</w:t>
      </w:r>
      <w:r w:rsidRPr="00FA719F">
        <w:rPr>
          <w:rFonts w:ascii="Arial" w:hAnsi="Arial" w:cs="Arial"/>
          <w:sz w:val="18"/>
          <w:szCs w:val="18"/>
        </w:rPr>
        <w:t>, (12).</w:t>
      </w:r>
    </w:p>
    <w:p w14:paraId="63529B7D"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Erceg, A. and Trauzettel, V., (2016), January. Packaging in retail Supply Chains. In </w:t>
      </w:r>
      <w:r w:rsidRPr="00FA719F">
        <w:rPr>
          <w:rFonts w:ascii="Arial" w:hAnsi="Arial" w:cs="Arial"/>
          <w:i/>
          <w:iCs/>
          <w:sz w:val="18"/>
          <w:szCs w:val="18"/>
        </w:rPr>
        <w:t>Proceedings: The 16th International Scientific Conference Business Logistics in Modern Management. Available on the Internet: http://hrcak. srce. hr/ojs/index. php/plusm/article/view/4670/2522 (06/22/2017)</w:t>
      </w:r>
      <w:r w:rsidRPr="00FA719F">
        <w:rPr>
          <w:rFonts w:ascii="Arial" w:hAnsi="Arial" w:cs="Arial"/>
          <w:sz w:val="18"/>
          <w:szCs w:val="18"/>
        </w:rPr>
        <w:t>.</w:t>
      </w:r>
    </w:p>
    <w:p w14:paraId="7323E898" w14:textId="77777777" w:rsidR="00FA719F" w:rsidRPr="00FA719F" w:rsidRDefault="00FA719F" w:rsidP="006C6F72">
      <w:pPr>
        <w:tabs>
          <w:tab w:val="right" w:pos="9026"/>
        </w:tabs>
        <w:spacing w:line="276" w:lineRule="auto"/>
        <w:rPr>
          <w:rFonts w:ascii="Arial" w:hAnsi="Arial" w:cs="Arial"/>
          <w:sz w:val="18"/>
          <w:szCs w:val="18"/>
        </w:rPr>
      </w:pPr>
      <w:r w:rsidRPr="00FA719F">
        <w:rPr>
          <w:rFonts w:ascii="Arial" w:hAnsi="Arial" w:cs="Arial"/>
          <w:sz w:val="18"/>
          <w:szCs w:val="18"/>
        </w:rPr>
        <w:t>Fonseca, L., Ramos, A., Rosa, A., Braga, A. and Sampaio, P., (2016). Stakeholders satisfaction and sustainable success. </w:t>
      </w:r>
      <w:r w:rsidRPr="00FA719F">
        <w:rPr>
          <w:rFonts w:ascii="Arial" w:hAnsi="Arial" w:cs="Arial"/>
          <w:i/>
          <w:iCs/>
          <w:sz w:val="18"/>
          <w:szCs w:val="18"/>
        </w:rPr>
        <w:t>Stakeholders satisfaction and sustainable success</w:t>
      </w:r>
      <w:r w:rsidRPr="00FA719F">
        <w:rPr>
          <w:rFonts w:ascii="Arial" w:hAnsi="Arial" w:cs="Arial"/>
          <w:sz w:val="18"/>
          <w:szCs w:val="18"/>
        </w:rPr>
        <w:t>, (2), pp.144-157.</w:t>
      </w:r>
    </w:p>
    <w:p w14:paraId="439EF56C" w14:textId="77777777" w:rsidR="00FA719F" w:rsidRPr="00FA719F" w:rsidRDefault="00FA719F" w:rsidP="006C6F72">
      <w:pPr>
        <w:tabs>
          <w:tab w:val="right" w:pos="9026"/>
        </w:tabs>
        <w:spacing w:line="276" w:lineRule="auto"/>
        <w:rPr>
          <w:rFonts w:ascii="Arial" w:hAnsi="Arial" w:cs="Arial"/>
          <w:sz w:val="18"/>
          <w:szCs w:val="18"/>
        </w:rPr>
      </w:pPr>
      <w:bookmarkStart w:id="19" w:name="_Hlk25662143"/>
      <w:r w:rsidRPr="00FA719F">
        <w:rPr>
          <w:rFonts w:ascii="Arial" w:hAnsi="Arial" w:cs="Arial"/>
          <w:sz w:val="18"/>
          <w:szCs w:val="18"/>
        </w:rPr>
        <w:t xml:space="preserve">Gielens, </w:t>
      </w:r>
      <w:bookmarkEnd w:id="19"/>
      <w:r w:rsidRPr="00FA719F">
        <w:rPr>
          <w:rFonts w:ascii="Arial" w:hAnsi="Arial" w:cs="Arial"/>
          <w:sz w:val="18"/>
          <w:szCs w:val="18"/>
        </w:rPr>
        <w:t>K., (2018). The Competitive Price Effects of Lidl’s Entry in the US Grocery Market.</w:t>
      </w:r>
      <w:r w:rsidRPr="00FA719F">
        <w:rPr>
          <w:rFonts w:ascii="Arial" w:hAnsi="Arial" w:cs="Arial"/>
          <w:sz w:val="18"/>
          <w:szCs w:val="18"/>
        </w:rPr>
        <w:tab/>
      </w:r>
    </w:p>
    <w:p w14:paraId="443A00C8"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Hanbury, M. (2017). ‘</w:t>
      </w:r>
      <w:r w:rsidRPr="00FA719F">
        <w:rPr>
          <w:rFonts w:ascii="Arial" w:hAnsi="Arial" w:cs="Arial"/>
          <w:i/>
          <w:iCs/>
          <w:sz w:val="18"/>
          <w:szCs w:val="18"/>
        </w:rPr>
        <w:t>A German grocery chain that's coming to America is already dominating Walmart on prices — here's why it's so cheap’</w:t>
      </w:r>
      <w:r w:rsidRPr="00FA719F">
        <w:rPr>
          <w:rFonts w:ascii="Arial" w:hAnsi="Arial" w:cs="Arial"/>
          <w:sz w:val="18"/>
          <w:szCs w:val="18"/>
        </w:rPr>
        <w:t xml:space="preserve">. Business Insider, 2 July. Available at: </w:t>
      </w:r>
      <w:hyperlink r:id="rId14" w:anchor="6-it-displays-products-in-the-boxes-they-were-shipped-in-6" w:history="1">
        <w:r w:rsidRPr="00FA719F">
          <w:rPr>
            <w:rStyle w:val="Hyperlink"/>
            <w:rFonts w:ascii="Arial" w:hAnsi="Arial" w:cs="Arial"/>
            <w:sz w:val="18"/>
            <w:szCs w:val="18"/>
          </w:rPr>
          <w:t>https://www.businessinsider.com/how-lidl-keeps-its-prices-down-2017-6?r=US&amp;IR=T#6-it-displays-products-in-the-boxes-they-were-shipped-in-6</w:t>
        </w:r>
      </w:hyperlink>
      <w:r w:rsidRPr="00FA719F">
        <w:rPr>
          <w:rFonts w:ascii="Arial" w:hAnsi="Arial" w:cs="Arial"/>
          <w:sz w:val="18"/>
          <w:szCs w:val="18"/>
        </w:rPr>
        <w:t>. [Accessed: 22 Nov. 2019].</w:t>
      </w:r>
    </w:p>
    <w:p w14:paraId="003CDC9D"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 xml:space="preserve">Hooley, G., Piercy, N, F and Nicoulaud, B. (2015). </w:t>
      </w:r>
      <w:r w:rsidRPr="00FA719F">
        <w:rPr>
          <w:rFonts w:ascii="Arial" w:hAnsi="Arial" w:cs="Arial"/>
          <w:i/>
          <w:iCs/>
          <w:sz w:val="18"/>
          <w:szCs w:val="18"/>
        </w:rPr>
        <w:t>Marketing strategy and competitive positioning</w:t>
      </w:r>
      <w:r w:rsidRPr="00FA719F">
        <w:rPr>
          <w:rFonts w:ascii="Arial" w:hAnsi="Arial" w:cs="Arial"/>
          <w:sz w:val="18"/>
          <w:szCs w:val="18"/>
        </w:rPr>
        <w:t>. London: Prentice Hall.</w:t>
      </w:r>
    </w:p>
    <w:p w14:paraId="39E8325A"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 xml:space="preserve">Johnson, G., Whittington, R. and Scholes, K., (2005). </w:t>
      </w:r>
      <w:r w:rsidRPr="00FA719F">
        <w:rPr>
          <w:rFonts w:ascii="Arial" w:hAnsi="Arial" w:cs="Arial"/>
          <w:i/>
          <w:sz w:val="18"/>
          <w:szCs w:val="18"/>
        </w:rPr>
        <w:t>Exploring corporate strategy: text and cases.</w:t>
      </w:r>
      <w:r w:rsidRPr="00FA719F">
        <w:rPr>
          <w:rFonts w:ascii="Arial" w:hAnsi="Arial" w:cs="Arial"/>
          <w:sz w:val="18"/>
          <w:szCs w:val="18"/>
        </w:rPr>
        <w:t xml:space="preserve"> Prentice hall.</w:t>
      </w:r>
    </w:p>
    <w:p w14:paraId="1BE06CD5" w14:textId="77777777" w:rsidR="00FA719F" w:rsidRPr="00FA719F" w:rsidRDefault="00FA719F" w:rsidP="006C6F72">
      <w:pPr>
        <w:spacing w:line="276" w:lineRule="auto"/>
        <w:rPr>
          <w:rFonts w:ascii="Arial" w:hAnsi="Arial" w:cs="Arial"/>
          <w:sz w:val="18"/>
          <w:szCs w:val="18"/>
        </w:rPr>
      </w:pPr>
      <w:bookmarkStart w:id="20" w:name="_Hlk25575552"/>
      <w:r w:rsidRPr="00FA719F">
        <w:rPr>
          <w:rFonts w:ascii="Arial" w:hAnsi="Arial" w:cs="Arial"/>
          <w:sz w:val="18"/>
          <w:szCs w:val="18"/>
        </w:rPr>
        <w:t xml:space="preserve">Johnson, G., Whittington, R. and Scholes, K., (2011). </w:t>
      </w:r>
      <w:r w:rsidRPr="00FA719F">
        <w:rPr>
          <w:rFonts w:ascii="Arial" w:hAnsi="Arial" w:cs="Arial"/>
          <w:i/>
          <w:sz w:val="18"/>
          <w:szCs w:val="18"/>
        </w:rPr>
        <w:t>Exploring strategy</w:t>
      </w:r>
      <w:r w:rsidRPr="00FA719F">
        <w:rPr>
          <w:rFonts w:ascii="Arial" w:hAnsi="Arial" w:cs="Arial"/>
          <w:sz w:val="18"/>
          <w:szCs w:val="18"/>
        </w:rPr>
        <w:t>. Prentice hall.</w:t>
      </w:r>
    </w:p>
    <w:bookmarkEnd w:id="20"/>
    <w:p w14:paraId="0BBBE9D8" w14:textId="77777777" w:rsidR="00FA719F" w:rsidRPr="00FA719F" w:rsidRDefault="00FA719F" w:rsidP="006C6F72">
      <w:pPr>
        <w:spacing w:line="276" w:lineRule="auto"/>
        <w:rPr>
          <w:rFonts w:ascii="Arial" w:hAnsi="Arial" w:cs="Arial"/>
          <w:i/>
          <w:sz w:val="18"/>
          <w:szCs w:val="18"/>
        </w:rPr>
      </w:pPr>
      <w:r w:rsidRPr="00FA719F">
        <w:rPr>
          <w:rFonts w:ascii="Arial" w:hAnsi="Arial" w:cs="Arial"/>
          <w:sz w:val="18"/>
          <w:szCs w:val="18"/>
        </w:rPr>
        <w:t xml:space="preserve">Johnson, G., Whittington, R., Scholes, K., Angwin, D. and Regner, P., 2017. </w:t>
      </w:r>
      <w:r w:rsidRPr="00FA719F">
        <w:rPr>
          <w:rFonts w:ascii="Arial" w:hAnsi="Arial" w:cs="Arial"/>
          <w:i/>
          <w:sz w:val="18"/>
          <w:szCs w:val="18"/>
        </w:rPr>
        <w:t>Fundamentals of Strategy.</w:t>
      </w:r>
    </w:p>
    <w:p w14:paraId="4306BB5E"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Keiningham, T., Aksoy, L., Bruce, H.L., Cadet, F., Clennell, N., Hodgkinson, I.R. and Kearney, T., (2019). Customer experience driven business model innovation. </w:t>
      </w:r>
      <w:r w:rsidRPr="00FA719F">
        <w:rPr>
          <w:rFonts w:ascii="Arial" w:hAnsi="Arial" w:cs="Arial"/>
          <w:i/>
          <w:iCs/>
          <w:sz w:val="18"/>
          <w:szCs w:val="18"/>
        </w:rPr>
        <w:t>Journal of Business Research</w:t>
      </w:r>
      <w:r w:rsidRPr="00FA719F">
        <w:rPr>
          <w:rFonts w:ascii="Arial" w:hAnsi="Arial" w:cs="Arial"/>
          <w:sz w:val="18"/>
          <w:szCs w:val="18"/>
        </w:rPr>
        <w:t>.</w:t>
      </w:r>
    </w:p>
    <w:p w14:paraId="744ECBF4"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Lidl GB a. (2019). </w:t>
      </w:r>
      <w:r w:rsidRPr="00FA719F">
        <w:rPr>
          <w:rFonts w:ascii="Arial" w:hAnsi="Arial" w:cs="Arial"/>
          <w:i/>
          <w:iCs/>
          <w:sz w:val="18"/>
          <w:szCs w:val="18"/>
        </w:rPr>
        <w:t>About us</w:t>
      </w:r>
      <w:r w:rsidRPr="00FA719F">
        <w:rPr>
          <w:rFonts w:ascii="Arial" w:hAnsi="Arial" w:cs="Arial"/>
          <w:sz w:val="18"/>
          <w:szCs w:val="18"/>
        </w:rPr>
        <w:t xml:space="preserve">. [Online] Available at: </w:t>
      </w:r>
      <w:hyperlink r:id="rId15" w:history="1">
        <w:r w:rsidRPr="00FA719F">
          <w:rPr>
            <w:rStyle w:val="Hyperlink"/>
            <w:rFonts w:ascii="Arial" w:hAnsi="Arial" w:cs="Arial"/>
            <w:sz w:val="18"/>
            <w:szCs w:val="18"/>
          </w:rPr>
          <w:t>https://www.lidl.co.uk/about-us</w:t>
        </w:r>
      </w:hyperlink>
      <w:r w:rsidRPr="00FA719F">
        <w:rPr>
          <w:rFonts w:ascii="Arial" w:hAnsi="Arial" w:cs="Arial"/>
          <w:sz w:val="18"/>
          <w:szCs w:val="18"/>
        </w:rPr>
        <w:t>.  [Accessed: 12 Nov. 2019].</w:t>
      </w:r>
    </w:p>
    <w:p w14:paraId="0DF3426F"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Lidl GB b. (2019). </w:t>
      </w:r>
      <w:r w:rsidRPr="00FA719F">
        <w:rPr>
          <w:rFonts w:ascii="Arial" w:hAnsi="Arial" w:cs="Arial"/>
          <w:i/>
          <w:iCs/>
          <w:sz w:val="18"/>
          <w:szCs w:val="18"/>
        </w:rPr>
        <w:t>OUR VISION &amp; MISSION STATEMENT</w:t>
      </w:r>
      <w:r w:rsidRPr="00FA719F">
        <w:rPr>
          <w:rFonts w:ascii="Arial" w:hAnsi="Arial" w:cs="Arial"/>
          <w:sz w:val="18"/>
          <w:szCs w:val="18"/>
        </w:rPr>
        <w:t xml:space="preserve">. [Online] Available at: </w:t>
      </w:r>
      <w:hyperlink r:id="rId16" w:history="1">
        <w:r w:rsidRPr="00FA719F">
          <w:rPr>
            <w:rStyle w:val="Hyperlink"/>
            <w:rFonts w:ascii="Arial" w:hAnsi="Arial" w:cs="Arial"/>
            <w:sz w:val="18"/>
            <w:szCs w:val="18"/>
          </w:rPr>
          <w:t>https://careers.lidl.co.uk/en/4974.htm</w:t>
        </w:r>
      </w:hyperlink>
      <w:r w:rsidRPr="00FA719F">
        <w:rPr>
          <w:rFonts w:ascii="Arial" w:hAnsi="Arial" w:cs="Arial"/>
          <w:sz w:val="18"/>
          <w:szCs w:val="18"/>
        </w:rPr>
        <w:t>.  [Accessed: 12 Nov. 2019].</w:t>
      </w:r>
    </w:p>
    <w:p w14:paraId="48485A4A"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Lidl GB c. (2019). </w:t>
      </w:r>
      <w:r w:rsidRPr="00FA719F">
        <w:rPr>
          <w:rFonts w:ascii="Arial" w:hAnsi="Arial" w:cs="Arial"/>
          <w:i/>
          <w:iCs/>
          <w:sz w:val="18"/>
          <w:szCs w:val="18"/>
        </w:rPr>
        <w:t>Supporting Our Colleagues - Lidl Great Britain</w:t>
      </w:r>
      <w:r w:rsidRPr="00FA719F">
        <w:rPr>
          <w:rFonts w:ascii="Arial" w:hAnsi="Arial" w:cs="Arial"/>
          <w:sz w:val="18"/>
          <w:szCs w:val="18"/>
        </w:rPr>
        <w:t xml:space="preserve">. [online] Available at: </w:t>
      </w:r>
      <w:hyperlink r:id="rId17" w:history="1">
        <w:r w:rsidRPr="00FA719F">
          <w:rPr>
            <w:rStyle w:val="Hyperlink"/>
            <w:rFonts w:ascii="Arial" w:hAnsi="Arial" w:cs="Arial"/>
            <w:sz w:val="18"/>
            <w:szCs w:val="18"/>
          </w:rPr>
          <w:t>https://corporate.lidl.co.uk/sustainability/supporting-our-colleagues</w:t>
        </w:r>
      </w:hyperlink>
      <w:r w:rsidRPr="00FA719F">
        <w:rPr>
          <w:rFonts w:ascii="Arial" w:hAnsi="Arial" w:cs="Arial"/>
          <w:sz w:val="18"/>
          <w:szCs w:val="18"/>
        </w:rPr>
        <w:t>.  [Accessed 13 Nov. 2019].</w:t>
      </w:r>
    </w:p>
    <w:p w14:paraId="1ABCAB0B"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Lidl, G.B., (2019). Health and Nutrition.</w:t>
      </w:r>
    </w:p>
    <w:p w14:paraId="52FA7686"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Mahdi, H.A.A., Abbas, M., Mazar, T.I. and George, S., (2015). A Comparative Analysis of Strategies and Business Models of Nike, Inc. and Adidas Group with special reference to Competitive Advantage in the context of a Dynamic and Competitive Environment. </w:t>
      </w:r>
      <w:r w:rsidRPr="00FA719F">
        <w:rPr>
          <w:rFonts w:ascii="Arial" w:hAnsi="Arial" w:cs="Arial"/>
          <w:i/>
          <w:iCs/>
          <w:sz w:val="18"/>
          <w:szCs w:val="18"/>
        </w:rPr>
        <w:t>International Journal of Business Management and Economic Research</w:t>
      </w:r>
      <w:r w:rsidRPr="00FA719F">
        <w:rPr>
          <w:rFonts w:ascii="Arial" w:hAnsi="Arial" w:cs="Arial"/>
          <w:sz w:val="18"/>
          <w:szCs w:val="18"/>
        </w:rPr>
        <w:t>, </w:t>
      </w:r>
      <w:r w:rsidRPr="00FA719F">
        <w:rPr>
          <w:rFonts w:ascii="Arial" w:hAnsi="Arial" w:cs="Arial"/>
          <w:i/>
          <w:iCs/>
          <w:sz w:val="18"/>
          <w:szCs w:val="18"/>
        </w:rPr>
        <w:t>6</w:t>
      </w:r>
      <w:r w:rsidRPr="00FA719F">
        <w:rPr>
          <w:rFonts w:ascii="Arial" w:hAnsi="Arial" w:cs="Arial"/>
          <w:sz w:val="18"/>
          <w:szCs w:val="18"/>
        </w:rPr>
        <w:t>(3), pp.167-177.</w:t>
      </w:r>
    </w:p>
    <w:p w14:paraId="6DA1CEFD" w14:textId="77777777" w:rsidR="00FA719F" w:rsidRPr="00FA719F" w:rsidRDefault="00FA719F" w:rsidP="006C6F72">
      <w:pPr>
        <w:tabs>
          <w:tab w:val="right" w:pos="9026"/>
        </w:tabs>
        <w:spacing w:line="276" w:lineRule="auto"/>
        <w:rPr>
          <w:rFonts w:ascii="Arial" w:hAnsi="Arial" w:cs="Arial"/>
          <w:sz w:val="18"/>
          <w:szCs w:val="18"/>
        </w:rPr>
      </w:pPr>
      <w:r w:rsidRPr="00FA719F">
        <w:rPr>
          <w:rFonts w:ascii="Arial" w:hAnsi="Arial" w:cs="Arial"/>
          <w:sz w:val="18"/>
          <w:szCs w:val="18"/>
        </w:rPr>
        <w:t>Makortoff, K. (2019). ‘</w:t>
      </w:r>
      <w:r w:rsidRPr="00FA719F">
        <w:rPr>
          <w:rFonts w:ascii="Arial" w:hAnsi="Arial" w:cs="Arial"/>
          <w:i/>
          <w:iCs/>
          <w:sz w:val="18"/>
          <w:szCs w:val="18"/>
        </w:rPr>
        <w:t>Lidl attains its biggest UK grocery market share at 5.9%</w:t>
      </w:r>
      <w:r w:rsidRPr="00FA719F">
        <w:rPr>
          <w:rFonts w:ascii="Arial" w:hAnsi="Arial" w:cs="Arial"/>
          <w:sz w:val="18"/>
          <w:szCs w:val="18"/>
        </w:rPr>
        <w:t>. The Guardian’, 20 August. Available at: https://www.theguardian.com/business/2019/aug/20/lidl-attains-biggest-uk-market-share [Accessed 26: Nov. 2019].</w:t>
      </w:r>
    </w:p>
    <w:p w14:paraId="738EB7B8" w14:textId="77777777" w:rsidR="00FA719F" w:rsidRPr="00FA719F" w:rsidRDefault="00FA719F" w:rsidP="006C6F72">
      <w:pPr>
        <w:tabs>
          <w:tab w:val="right" w:pos="9026"/>
        </w:tabs>
        <w:spacing w:line="276" w:lineRule="auto"/>
        <w:rPr>
          <w:rFonts w:ascii="Arial" w:hAnsi="Arial" w:cs="Arial"/>
          <w:sz w:val="18"/>
          <w:szCs w:val="18"/>
        </w:rPr>
      </w:pPr>
      <w:r w:rsidRPr="00FA719F">
        <w:rPr>
          <w:rFonts w:ascii="Arial" w:hAnsi="Arial" w:cs="Arial"/>
          <w:sz w:val="18"/>
          <w:szCs w:val="18"/>
        </w:rPr>
        <w:t>Munbodh, E. and Andrews, J. (2019). ‘</w:t>
      </w:r>
      <w:r w:rsidRPr="00FA719F">
        <w:rPr>
          <w:rFonts w:ascii="Arial" w:hAnsi="Arial" w:cs="Arial"/>
          <w:i/>
          <w:iCs/>
          <w:sz w:val="18"/>
          <w:szCs w:val="18"/>
        </w:rPr>
        <w:t>Cheapest place to buy all your Christmas vegetables - and it's not Lidl’</w:t>
      </w:r>
      <w:r w:rsidRPr="00FA719F">
        <w:rPr>
          <w:rFonts w:ascii="Arial" w:hAnsi="Arial" w:cs="Arial"/>
          <w:sz w:val="18"/>
          <w:szCs w:val="18"/>
        </w:rPr>
        <w:t xml:space="preserve">. Mirror, 20 December. Available at: </w:t>
      </w:r>
      <w:hyperlink r:id="rId18" w:history="1">
        <w:r w:rsidRPr="00FA719F">
          <w:rPr>
            <w:rStyle w:val="Hyperlink"/>
            <w:rFonts w:ascii="Arial" w:hAnsi="Arial" w:cs="Arial"/>
            <w:sz w:val="18"/>
            <w:szCs w:val="18"/>
          </w:rPr>
          <w:t>https://www.mirror.co.uk/money/massive-vegetable-price-war-sparked-13750267</w:t>
        </w:r>
      </w:hyperlink>
      <w:r w:rsidRPr="00FA719F">
        <w:rPr>
          <w:rFonts w:ascii="Arial" w:hAnsi="Arial" w:cs="Arial"/>
          <w:sz w:val="18"/>
          <w:szCs w:val="18"/>
        </w:rPr>
        <w:t xml:space="preserve"> [Accessed: 25 Nov. 2019].</w:t>
      </w:r>
    </w:p>
    <w:p w14:paraId="452AF8C4"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Pandey, B.C., 2017. </w:t>
      </w:r>
      <w:r w:rsidRPr="00FA719F">
        <w:rPr>
          <w:rFonts w:ascii="Arial" w:hAnsi="Arial" w:cs="Arial"/>
          <w:i/>
          <w:iCs/>
          <w:sz w:val="18"/>
          <w:szCs w:val="18"/>
        </w:rPr>
        <w:t>Nike Inc-Complete Analysis: SWOT, PESTLE and Marketing strategy</w:t>
      </w:r>
      <w:r w:rsidRPr="00FA719F">
        <w:rPr>
          <w:rFonts w:ascii="Arial" w:hAnsi="Arial" w:cs="Arial"/>
          <w:sz w:val="18"/>
          <w:szCs w:val="18"/>
        </w:rPr>
        <w:t>. BookRix.</w:t>
      </w:r>
    </w:p>
    <w:p w14:paraId="1C9658D6"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lastRenderedPageBreak/>
        <w:t>Pirayesh, R. and Forouzandeh, R., (2016). The effective deployment of brand through sustainable competitive advantage and corporate image. </w:t>
      </w:r>
      <w:r w:rsidRPr="00FA719F">
        <w:rPr>
          <w:rFonts w:ascii="Arial" w:hAnsi="Arial" w:cs="Arial"/>
          <w:i/>
          <w:iCs/>
          <w:sz w:val="18"/>
          <w:szCs w:val="18"/>
        </w:rPr>
        <w:t>Journal of Administrative Management, Education and Training</w:t>
      </w:r>
      <w:r w:rsidRPr="00FA719F">
        <w:rPr>
          <w:rFonts w:ascii="Arial" w:hAnsi="Arial" w:cs="Arial"/>
          <w:sz w:val="18"/>
          <w:szCs w:val="18"/>
        </w:rPr>
        <w:t>, </w:t>
      </w:r>
      <w:r w:rsidRPr="00FA719F">
        <w:rPr>
          <w:rFonts w:ascii="Arial" w:hAnsi="Arial" w:cs="Arial"/>
          <w:i/>
          <w:iCs/>
          <w:sz w:val="18"/>
          <w:szCs w:val="18"/>
        </w:rPr>
        <w:t>12</w:t>
      </w:r>
      <w:r w:rsidRPr="00FA719F">
        <w:rPr>
          <w:rFonts w:ascii="Arial" w:hAnsi="Arial" w:cs="Arial"/>
          <w:sz w:val="18"/>
          <w:szCs w:val="18"/>
        </w:rPr>
        <w:t>(4), pp.582-592.</w:t>
      </w:r>
    </w:p>
    <w:p w14:paraId="4EDAD738"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Porter, M.E. and Heppelmann, J.E., (2017). Why every organization needs an augmented reality strategy. </w:t>
      </w:r>
      <w:r w:rsidRPr="00FA719F">
        <w:rPr>
          <w:rFonts w:ascii="Arial" w:hAnsi="Arial" w:cs="Arial"/>
          <w:i/>
          <w:iCs/>
          <w:sz w:val="18"/>
          <w:szCs w:val="18"/>
        </w:rPr>
        <w:t>Harvard Business Review</w:t>
      </w:r>
      <w:r w:rsidRPr="00FA719F">
        <w:rPr>
          <w:rFonts w:ascii="Arial" w:hAnsi="Arial" w:cs="Arial"/>
          <w:sz w:val="18"/>
          <w:szCs w:val="18"/>
        </w:rPr>
        <w:t>, </w:t>
      </w:r>
      <w:r w:rsidRPr="00FA719F">
        <w:rPr>
          <w:rFonts w:ascii="Arial" w:hAnsi="Arial" w:cs="Arial"/>
          <w:i/>
          <w:iCs/>
          <w:sz w:val="18"/>
          <w:szCs w:val="18"/>
        </w:rPr>
        <w:t>95</w:t>
      </w:r>
      <w:r w:rsidRPr="00FA719F">
        <w:rPr>
          <w:rFonts w:ascii="Arial" w:hAnsi="Arial" w:cs="Arial"/>
          <w:sz w:val="18"/>
          <w:szCs w:val="18"/>
        </w:rPr>
        <w:t>(6), pp.46-57.</w:t>
      </w:r>
    </w:p>
    <w:p w14:paraId="3C7F5224"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Porter, M.E., (1985). Competitive advantage free press. </w:t>
      </w:r>
      <w:r w:rsidRPr="00FA719F">
        <w:rPr>
          <w:rFonts w:ascii="Arial" w:hAnsi="Arial" w:cs="Arial"/>
          <w:i/>
          <w:iCs/>
          <w:sz w:val="18"/>
          <w:szCs w:val="18"/>
        </w:rPr>
        <w:t>New York</w:t>
      </w:r>
      <w:r w:rsidRPr="00FA719F">
        <w:rPr>
          <w:rFonts w:ascii="Arial" w:hAnsi="Arial" w:cs="Arial"/>
          <w:sz w:val="18"/>
          <w:szCs w:val="18"/>
        </w:rPr>
        <w:t>, pp.33-61.</w:t>
      </w:r>
    </w:p>
    <w:p w14:paraId="7B7EFDE6" w14:textId="77777777" w:rsidR="00FA719F" w:rsidRPr="00FA719F" w:rsidRDefault="00FA719F" w:rsidP="006C6F72">
      <w:pPr>
        <w:tabs>
          <w:tab w:val="right" w:pos="9026"/>
        </w:tabs>
        <w:spacing w:line="276" w:lineRule="auto"/>
        <w:rPr>
          <w:rFonts w:ascii="Arial" w:hAnsi="Arial" w:cs="Arial"/>
          <w:sz w:val="18"/>
          <w:szCs w:val="18"/>
        </w:rPr>
      </w:pPr>
      <w:r w:rsidRPr="00FA719F">
        <w:rPr>
          <w:rFonts w:ascii="Arial" w:hAnsi="Arial" w:cs="Arial"/>
          <w:sz w:val="18"/>
          <w:szCs w:val="18"/>
        </w:rPr>
        <w:t>Porter, M.E., (1989). From competitive advantage to corporate strategy. In </w:t>
      </w:r>
      <w:r w:rsidRPr="00FA719F">
        <w:rPr>
          <w:rFonts w:ascii="Arial" w:hAnsi="Arial" w:cs="Arial"/>
          <w:i/>
          <w:iCs/>
          <w:sz w:val="18"/>
          <w:szCs w:val="18"/>
        </w:rPr>
        <w:t>Readings in strategic management</w:t>
      </w:r>
      <w:r w:rsidRPr="00FA719F">
        <w:rPr>
          <w:rFonts w:ascii="Arial" w:hAnsi="Arial" w:cs="Arial"/>
          <w:sz w:val="18"/>
          <w:szCs w:val="18"/>
        </w:rPr>
        <w:t> (pp. 234-255). Palgrave, London.</w:t>
      </w:r>
    </w:p>
    <w:p w14:paraId="51DF640E"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Porter, M.E., (1996). What is strategy. </w:t>
      </w:r>
      <w:r w:rsidRPr="00FA719F">
        <w:rPr>
          <w:rFonts w:ascii="Arial" w:hAnsi="Arial" w:cs="Arial"/>
          <w:i/>
          <w:iCs/>
          <w:sz w:val="18"/>
          <w:szCs w:val="18"/>
        </w:rPr>
        <w:t>Published November</w:t>
      </w:r>
      <w:r w:rsidRPr="00FA719F">
        <w:rPr>
          <w:rFonts w:ascii="Arial" w:hAnsi="Arial" w:cs="Arial"/>
          <w:sz w:val="18"/>
          <w:szCs w:val="18"/>
        </w:rPr>
        <w:t>.</w:t>
      </w:r>
    </w:p>
    <w:p w14:paraId="020E3E89" w14:textId="77777777" w:rsidR="00FA719F" w:rsidRPr="00FA719F" w:rsidRDefault="00FA719F" w:rsidP="006C6F72">
      <w:pPr>
        <w:tabs>
          <w:tab w:val="right" w:pos="9026"/>
        </w:tabs>
        <w:spacing w:line="276" w:lineRule="auto"/>
        <w:rPr>
          <w:rFonts w:ascii="Arial" w:hAnsi="Arial" w:cs="Arial"/>
          <w:sz w:val="18"/>
          <w:szCs w:val="18"/>
        </w:rPr>
      </w:pPr>
      <w:r w:rsidRPr="00FA719F">
        <w:rPr>
          <w:rFonts w:ascii="Arial" w:hAnsi="Arial" w:cs="Arial"/>
          <w:sz w:val="18"/>
          <w:szCs w:val="18"/>
        </w:rPr>
        <w:t>Price, N.E., (2015). </w:t>
      </w:r>
      <w:r w:rsidRPr="00FA719F">
        <w:rPr>
          <w:rFonts w:ascii="Arial" w:hAnsi="Arial" w:cs="Arial"/>
          <w:i/>
          <w:iCs/>
          <w:sz w:val="18"/>
          <w:szCs w:val="18"/>
        </w:rPr>
        <w:t>An Investigation into Supermarket Brand Loyalty in the UK Grocery Retail Sector</w:t>
      </w:r>
      <w:r w:rsidRPr="00FA719F">
        <w:rPr>
          <w:rFonts w:ascii="Arial" w:hAnsi="Arial" w:cs="Arial"/>
          <w:sz w:val="18"/>
          <w:szCs w:val="18"/>
        </w:rPr>
        <w:t> (Doctoral dissertation, Cardiff Metropolitan University).</w:t>
      </w:r>
    </w:p>
    <w:p w14:paraId="7781D240" w14:textId="77777777" w:rsidR="00FA719F" w:rsidRPr="00FA719F" w:rsidRDefault="00FA719F" w:rsidP="006C6F72">
      <w:pPr>
        <w:spacing w:line="276" w:lineRule="auto"/>
        <w:rPr>
          <w:rFonts w:ascii="Arial" w:hAnsi="Arial" w:cs="Arial"/>
          <w:sz w:val="18"/>
          <w:szCs w:val="18"/>
        </w:rPr>
      </w:pPr>
      <w:bookmarkStart w:id="21" w:name="_Hlk25591409"/>
      <w:r w:rsidRPr="00FA719F">
        <w:rPr>
          <w:rFonts w:ascii="Arial" w:hAnsi="Arial" w:cs="Arial"/>
          <w:sz w:val="18"/>
          <w:szCs w:val="18"/>
        </w:rPr>
        <w:t>Schmid</w:t>
      </w:r>
      <w:bookmarkEnd w:id="21"/>
      <w:r w:rsidRPr="00FA719F">
        <w:rPr>
          <w:rFonts w:ascii="Arial" w:hAnsi="Arial" w:cs="Arial"/>
          <w:sz w:val="18"/>
          <w:szCs w:val="18"/>
        </w:rPr>
        <w:t>, S., (2018). </w:t>
      </w:r>
      <w:r w:rsidRPr="00FA719F">
        <w:rPr>
          <w:rFonts w:ascii="Arial" w:hAnsi="Arial" w:cs="Arial"/>
          <w:i/>
          <w:iCs/>
          <w:sz w:val="18"/>
          <w:szCs w:val="18"/>
        </w:rPr>
        <w:t>Internationalization of Business</w:t>
      </w:r>
      <w:r w:rsidRPr="00FA719F">
        <w:rPr>
          <w:rFonts w:ascii="Arial" w:hAnsi="Arial" w:cs="Arial"/>
          <w:sz w:val="18"/>
          <w:szCs w:val="18"/>
        </w:rPr>
        <w:t>. Springer International Publishing.</w:t>
      </w:r>
    </w:p>
    <w:p w14:paraId="4A6BE234" w14:textId="77777777" w:rsidR="00FA719F" w:rsidRPr="00FA719F" w:rsidRDefault="00FA719F" w:rsidP="006C6F72">
      <w:pPr>
        <w:spacing w:line="276" w:lineRule="auto"/>
        <w:rPr>
          <w:rFonts w:ascii="Arial" w:hAnsi="Arial" w:cs="Arial"/>
          <w:sz w:val="18"/>
          <w:szCs w:val="18"/>
        </w:rPr>
      </w:pPr>
      <w:bookmarkStart w:id="22" w:name="_Hlk25689514"/>
      <w:bookmarkStart w:id="23" w:name="_Hlk25682124"/>
      <w:r w:rsidRPr="00FA719F">
        <w:rPr>
          <w:rFonts w:ascii="Arial" w:hAnsi="Arial" w:cs="Arial"/>
          <w:sz w:val="18"/>
          <w:szCs w:val="18"/>
        </w:rPr>
        <w:t>Steenkam</w:t>
      </w:r>
      <w:bookmarkEnd w:id="22"/>
      <w:r w:rsidRPr="00FA719F">
        <w:rPr>
          <w:rFonts w:ascii="Arial" w:hAnsi="Arial" w:cs="Arial"/>
          <w:sz w:val="18"/>
          <w:szCs w:val="18"/>
        </w:rPr>
        <w:t>p</w:t>
      </w:r>
      <w:bookmarkEnd w:id="23"/>
      <w:r w:rsidRPr="00FA719F">
        <w:rPr>
          <w:rFonts w:ascii="Arial" w:hAnsi="Arial" w:cs="Arial"/>
          <w:sz w:val="18"/>
          <w:szCs w:val="18"/>
        </w:rPr>
        <w:t>, J.B.E., (2018). Brands and retailers under attack from hard discounters. In </w:t>
      </w:r>
      <w:r w:rsidRPr="00FA719F">
        <w:rPr>
          <w:rFonts w:ascii="Arial" w:hAnsi="Arial" w:cs="Arial"/>
          <w:i/>
          <w:iCs/>
          <w:sz w:val="18"/>
          <w:szCs w:val="18"/>
        </w:rPr>
        <w:t>Handbook of Research on Retailing</w:t>
      </w:r>
      <w:r w:rsidRPr="00FA719F">
        <w:rPr>
          <w:rFonts w:ascii="Arial" w:hAnsi="Arial" w:cs="Arial"/>
          <w:sz w:val="18"/>
          <w:szCs w:val="18"/>
        </w:rPr>
        <w:t>. Edward Elgar Publishing.</w:t>
      </w:r>
    </w:p>
    <w:p w14:paraId="27D1C686" w14:textId="77777777" w:rsidR="00FA719F" w:rsidRPr="00FA719F" w:rsidRDefault="00FA719F" w:rsidP="006C6F72">
      <w:pPr>
        <w:spacing w:line="276" w:lineRule="auto"/>
        <w:rPr>
          <w:rFonts w:ascii="Arial" w:hAnsi="Arial" w:cs="Arial"/>
          <w:sz w:val="18"/>
          <w:szCs w:val="18"/>
        </w:rPr>
      </w:pPr>
      <w:r w:rsidRPr="00FA719F">
        <w:rPr>
          <w:rFonts w:ascii="Arial" w:hAnsi="Arial" w:cs="Arial"/>
          <w:sz w:val="18"/>
          <w:szCs w:val="18"/>
        </w:rPr>
        <w:t>Thompson, J., Scott, J, M., and Martin, F., 2014. Strategic Management 6th. </w:t>
      </w:r>
      <w:r w:rsidRPr="00FA719F">
        <w:rPr>
          <w:rFonts w:ascii="Arial" w:hAnsi="Arial" w:cs="Arial"/>
          <w:i/>
          <w:iCs/>
          <w:sz w:val="18"/>
          <w:szCs w:val="18"/>
        </w:rPr>
        <w:t>Cengage Learning EMEA</w:t>
      </w:r>
      <w:r w:rsidRPr="00FA719F">
        <w:rPr>
          <w:rFonts w:ascii="Arial" w:hAnsi="Arial" w:cs="Arial"/>
          <w:sz w:val="18"/>
          <w:szCs w:val="18"/>
        </w:rPr>
        <w:t>.</w:t>
      </w:r>
    </w:p>
    <w:sectPr w:rsidR="00FA719F" w:rsidRPr="00FA719F" w:rsidSect="0077430E">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8F801" w14:textId="77777777" w:rsidR="00000000" w:rsidRDefault="00620F91">
      <w:pPr>
        <w:spacing w:after="0" w:line="240" w:lineRule="auto"/>
      </w:pPr>
      <w:r>
        <w:separator/>
      </w:r>
    </w:p>
  </w:endnote>
  <w:endnote w:type="continuationSeparator" w:id="0">
    <w:p w14:paraId="2576FC83" w14:textId="77777777" w:rsidR="00000000" w:rsidRDefault="00620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8756942"/>
      <w:docPartObj>
        <w:docPartGallery w:val="Page Numbers (Bottom of Page)"/>
        <w:docPartUnique/>
      </w:docPartObj>
    </w:sdtPr>
    <w:sdtEndPr/>
    <w:sdtContent>
      <w:sdt>
        <w:sdtPr>
          <w:id w:val="1108081097"/>
          <w:docPartObj>
            <w:docPartGallery w:val="Page Numbers (Top of Page)"/>
            <w:docPartUnique/>
          </w:docPartObj>
        </w:sdtPr>
        <w:sdtEndPr/>
        <w:sdtContent>
          <w:p w14:paraId="0C0029BF" w14:textId="77777777" w:rsidR="004C678A" w:rsidRDefault="00620F9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D4E420D" w14:textId="77777777" w:rsidR="004C678A" w:rsidRDefault="004C678A" w:rsidP="004C678A">
    <w:pPr>
      <w:pStyle w:val="Footer"/>
      <w:tabs>
        <w:tab w:val="clear" w:pos="4513"/>
        <w:tab w:val="clear" w:pos="9026"/>
        <w:tab w:val="left" w:pos="538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BFD43" w14:textId="77777777" w:rsidR="00000000" w:rsidRDefault="00620F91">
      <w:pPr>
        <w:spacing w:after="0" w:line="240" w:lineRule="auto"/>
      </w:pPr>
      <w:r>
        <w:separator/>
      </w:r>
    </w:p>
  </w:footnote>
  <w:footnote w:type="continuationSeparator" w:id="0">
    <w:p w14:paraId="67EE7D17" w14:textId="77777777" w:rsidR="00000000" w:rsidRDefault="00620F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F9A56" w14:textId="77777777" w:rsidR="004C678A" w:rsidRPr="004C678A" w:rsidRDefault="004C678A" w:rsidP="004C678A">
    <w:pPr>
      <w:pStyle w:val="Header"/>
      <w:jc w:val="center"/>
      <w:rPr>
        <w:rFonts w:ascii="Arial" w:hAnsi="Arial" w:cs="Arial"/>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D442A"/>
    <w:multiLevelType w:val="hybridMultilevel"/>
    <w:tmpl w:val="A9326310"/>
    <w:lvl w:ilvl="0" w:tplc="D2442B42">
      <w:start w:val="1"/>
      <w:numFmt w:val="decimal"/>
      <w:lvlText w:val="%1."/>
      <w:lvlJc w:val="left"/>
      <w:pPr>
        <w:ind w:left="720" w:hanging="360"/>
      </w:pPr>
    </w:lvl>
    <w:lvl w:ilvl="1" w:tplc="F2DED300" w:tentative="1">
      <w:start w:val="1"/>
      <w:numFmt w:val="lowerLetter"/>
      <w:lvlText w:val="%2."/>
      <w:lvlJc w:val="left"/>
      <w:pPr>
        <w:ind w:left="1440" w:hanging="360"/>
      </w:pPr>
    </w:lvl>
    <w:lvl w:ilvl="2" w:tplc="4BFA3882" w:tentative="1">
      <w:start w:val="1"/>
      <w:numFmt w:val="lowerRoman"/>
      <w:lvlText w:val="%3."/>
      <w:lvlJc w:val="right"/>
      <w:pPr>
        <w:ind w:left="2160" w:hanging="180"/>
      </w:pPr>
    </w:lvl>
    <w:lvl w:ilvl="3" w:tplc="34A27A64" w:tentative="1">
      <w:start w:val="1"/>
      <w:numFmt w:val="decimal"/>
      <w:lvlText w:val="%4."/>
      <w:lvlJc w:val="left"/>
      <w:pPr>
        <w:ind w:left="2880" w:hanging="360"/>
      </w:pPr>
    </w:lvl>
    <w:lvl w:ilvl="4" w:tplc="B258658C" w:tentative="1">
      <w:start w:val="1"/>
      <w:numFmt w:val="lowerLetter"/>
      <w:lvlText w:val="%5."/>
      <w:lvlJc w:val="left"/>
      <w:pPr>
        <w:ind w:left="3600" w:hanging="360"/>
      </w:pPr>
    </w:lvl>
    <w:lvl w:ilvl="5" w:tplc="09822E98" w:tentative="1">
      <w:start w:val="1"/>
      <w:numFmt w:val="lowerRoman"/>
      <w:lvlText w:val="%6."/>
      <w:lvlJc w:val="right"/>
      <w:pPr>
        <w:ind w:left="4320" w:hanging="180"/>
      </w:pPr>
    </w:lvl>
    <w:lvl w:ilvl="6" w:tplc="E204751A" w:tentative="1">
      <w:start w:val="1"/>
      <w:numFmt w:val="decimal"/>
      <w:lvlText w:val="%7."/>
      <w:lvlJc w:val="left"/>
      <w:pPr>
        <w:ind w:left="5040" w:hanging="360"/>
      </w:pPr>
    </w:lvl>
    <w:lvl w:ilvl="7" w:tplc="F8929D9A" w:tentative="1">
      <w:start w:val="1"/>
      <w:numFmt w:val="lowerLetter"/>
      <w:lvlText w:val="%8."/>
      <w:lvlJc w:val="left"/>
      <w:pPr>
        <w:ind w:left="5760" w:hanging="360"/>
      </w:pPr>
    </w:lvl>
    <w:lvl w:ilvl="8" w:tplc="A9AA5D22" w:tentative="1">
      <w:start w:val="1"/>
      <w:numFmt w:val="lowerRoman"/>
      <w:lvlText w:val="%9."/>
      <w:lvlJc w:val="right"/>
      <w:pPr>
        <w:ind w:left="6480" w:hanging="180"/>
      </w:pPr>
    </w:lvl>
  </w:abstractNum>
  <w:abstractNum w:abstractNumId="1" w15:restartNumberingAfterBreak="0">
    <w:nsid w:val="1A7D75FB"/>
    <w:multiLevelType w:val="hybridMultilevel"/>
    <w:tmpl w:val="DF64B32C"/>
    <w:lvl w:ilvl="0" w:tplc="0494E4EC">
      <w:start w:val="1"/>
      <w:numFmt w:val="bullet"/>
      <w:lvlText w:val=""/>
      <w:lvlJc w:val="left"/>
      <w:pPr>
        <w:ind w:left="720" w:hanging="360"/>
      </w:pPr>
      <w:rPr>
        <w:rFonts w:ascii="Symbol" w:hAnsi="Symbol" w:hint="default"/>
      </w:rPr>
    </w:lvl>
    <w:lvl w:ilvl="1" w:tplc="DC962A62" w:tentative="1">
      <w:start w:val="1"/>
      <w:numFmt w:val="bullet"/>
      <w:lvlText w:val="o"/>
      <w:lvlJc w:val="left"/>
      <w:pPr>
        <w:ind w:left="1440" w:hanging="360"/>
      </w:pPr>
      <w:rPr>
        <w:rFonts w:ascii="Courier New" w:hAnsi="Courier New" w:cs="Courier New" w:hint="default"/>
      </w:rPr>
    </w:lvl>
    <w:lvl w:ilvl="2" w:tplc="6A026738" w:tentative="1">
      <w:start w:val="1"/>
      <w:numFmt w:val="bullet"/>
      <w:lvlText w:val=""/>
      <w:lvlJc w:val="left"/>
      <w:pPr>
        <w:ind w:left="2160" w:hanging="360"/>
      </w:pPr>
      <w:rPr>
        <w:rFonts w:ascii="Wingdings" w:hAnsi="Wingdings" w:hint="default"/>
      </w:rPr>
    </w:lvl>
    <w:lvl w:ilvl="3" w:tplc="359042AE" w:tentative="1">
      <w:start w:val="1"/>
      <w:numFmt w:val="bullet"/>
      <w:lvlText w:val=""/>
      <w:lvlJc w:val="left"/>
      <w:pPr>
        <w:ind w:left="2880" w:hanging="360"/>
      </w:pPr>
      <w:rPr>
        <w:rFonts w:ascii="Symbol" w:hAnsi="Symbol" w:hint="default"/>
      </w:rPr>
    </w:lvl>
    <w:lvl w:ilvl="4" w:tplc="66F09AD6" w:tentative="1">
      <w:start w:val="1"/>
      <w:numFmt w:val="bullet"/>
      <w:lvlText w:val="o"/>
      <w:lvlJc w:val="left"/>
      <w:pPr>
        <w:ind w:left="3600" w:hanging="360"/>
      </w:pPr>
      <w:rPr>
        <w:rFonts w:ascii="Courier New" w:hAnsi="Courier New" w:cs="Courier New" w:hint="default"/>
      </w:rPr>
    </w:lvl>
    <w:lvl w:ilvl="5" w:tplc="93F6F070" w:tentative="1">
      <w:start w:val="1"/>
      <w:numFmt w:val="bullet"/>
      <w:lvlText w:val=""/>
      <w:lvlJc w:val="left"/>
      <w:pPr>
        <w:ind w:left="4320" w:hanging="360"/>
      </w:pPr>
      <w:rPr>
        <w:rFonts w:ascii="Wingdings" w:hAnsi="Wingdings" w:hint="default"/>
      </w:rPr>
    </w:lvl>
    <w:lvl w:ilvl="6" w:tplc="A9C44294" w:tentative="1">
      <w:start w:val="1"/>
      <w:numFmt w:val="bullet"/>
      <w:lvlText w:val=""/>
      <w:lvlJc w:val="left"/>
      <w:pPr>
        <w:ind w:left="5040" w:hanging="360"/>
      </w:pPr>
      <w:rPr>
        <w:rFonts w:ascii="Symbol" w:hAnsi="Symbol" w:hint="default"/>
      </w:rPr>
    </w:lvl>
    <w:lvl w:ilvl="7" w:tplc="9EB059C8" w:tentative="1">
      <w:start w:val="1"/>
      <w:numFmt w:val="bullet"/>
      <w:lvlText w:val="o"/>
      <w:lvlJc w:val="left"/>
      <w:pPr>
        <w:ind w:left="5760" w:hanging="360"/>
      </w:pPr>
      <w:rPr>
        <w:rFonts w:ascii="Courier New" w:hAnsi="Courier New" w:cs="Courier New" w:hint="default"/>
      </w:rPr>
    </w:lvl>
    <w:lvl w:ilvl="8" w:tplc="C0D07008" w:tentative="1">
      <w:start w:val="1"/>
      <w:numFmt w:val="bullet"/>
      <w:lvlText w:val=""/>
      <w:lvlJc w:val="left"/>
      <w:pPr>
        <w:ind w:left="6480" w:hanging="360"/>
      </w:pPr>
      <w:rPr>
        <w:rFonts w:ascii="Wingdings" w:hAnsi="Wingdings" w:hint="default"/>
      </w:rPr>
    </w:lvl>
  </w:abstractNum>
  <w:abstractNum w:abstractNumId="2" w15:restartNumberingAfterBreak="0">
    <w:nsid w:val="35971801"/>
    <w:multiLevelType w:val="hybridMultilevel"/>
    <w:tmpl w:val="65B2BED8"/>
    <w:lvl w:ilvl="0" w:tplc="7180BE16">
      <w:start w:val="4"/>
      <w:numFmt w:val="decimal"/>
      <w:lvlText w:val="%1."/>
      <w:lvlJc w:val="left"/>
      <w:pPr>
        <w:ind w:left="360" w:hanging="360"/>
      </w:pPr>
      <w:rPr>
        <w:rFonts w:hint="default"/>
      </w:rPr>
    </w:lvl>
    <w:lvl w:ilvl="1" w:tplc="081442EE" w:tentative="1">
      <w:start w:val="1"/>
      <w:numFmt w:val="lowerLetter"/>
      <w:lvlText w:val="%2."/>
      <w:lvlJc w:val="left"/>
      <w:pPr>
        <w:ind w:left="1080" w:hanging="360"/>
      </w:pPr>
    </w:lvl>
    <w:lvl w:ilvl="2" w:tplc="F84ACD34" w:tentative="1">
      <w:start w:val="1"/>
      <w:numFmt w:val="lowerRoman"/>
      <w:lvlText w:val="%3."/>
      <w:lvlJc w:val="right"/>
      <w:pPr>
        <w:ind w:left="1800" w:hanging="180"/>
      </w:pPr>
    </w:lvl>
    <w:lvl w:ilvl="3" w:tplc="EB9E917A" w:tentative="1">
      <w:start w:val="1"/>
      <w:numFmt w:val="decimal"/>
      <w:lvlText w:val="%4."/>
      <w:lvlJc w:val="left"/>
      <w:pPr>
        <w:ind w:left="2520" w:hanging="360"/>
      </w:pPr>
    </w:lvl>
    <w:lvl w:ilvl="4" w:tplc="88443380" w:tentative="1">
      <w:start w:val="1"/>
      <w:numFmt w:val="lowerLetter"/>
      <w:lvlText w:val="%5."/>
      <w:lvlJc w:val="left"/>
      <w:pPr>
        <w:ind w:left="3240" w:hanging="360"/>
      </w:pPr>
    </w:lvl>
    <w:lvl w:ilvl="5" w:tplc="1B1C75D4" w:tentative="1">
      <w:start w:val="1"/>
      <w:numFmt w:val="lowerRoman"/>
      <w:lvlText w:val="%6."/>
      <w:lvlJc w:val="right"/>
      <w:pPr>
        <w:ind w:left="3960" w:hanging="180"/>
      </w:pPr>
    </w:lvl>
    <w:lvl w:ilvl="6" w:tplc="D67E1BB6" w:tentative="1">
      <w:start w:val="1"/>
      <w:numFmt w:val="decimal"/>
      <w:lvlText w:val="%7."/>
      <w:lvlJc w:val="left"/>
      <w:pPr>
        <w:ind w:left="4680" w:hanging="360"/>
      </w:pPr>
    </w:lvl>
    <w:lvl w:ilvl="7" w:tplc="5CB61BD4" w:tentative="1">
      <w:start w:val="1"/>
      <w:numFmt w:val="lowerLetter"/>
      <w:lvlText w:val="%8."/>
      <w:lvlJc w:val="left"/>
      <w:pPr>
        <w:ind w:left="5400" w:hanging="360"/>
      </w:pPr>
    </w:lvl>
    <w:lvl w:ilvl="8" w:tplc="12DE38A0" w:tentative="1">
      <w:start w:val="1"/>
      <w:numFmt w:val="lowerRoman"/>
      <w:lvlText w:val="%9."/>
      <w:lvlJc w:val="right"/>
      <w:pPr>
        <w:ind w:left="6120" w:hanging="180"/>
      </w:pPr>
    </w:lvl>
  </w:abstractNum>
  <w:abstractNum w:abstractNumId="3" w15:restartNumberingAfterBreak="0">
    <w:nsid w:val="500F07A3"/>
    <w:multiLevelType w:val="hybridMultilevel"/>
    <w:tmpl w:val="898E7FB4"/>
    <w:lvl w:ilvl="0" w:tplc="41DAD744">
      <w:start w:val="1"/>
      <w:numFmt w:val="decimal"/>
      <w:lvlText w:val="%1."/>
      <w:lvlJc w:val="left"/>
      <w:pPr>
        <w:ind w:left="720" w:hanging="360"/>
      </w:pPr>
      <w:rPr>
        <w:rFonts w:hint="default"/>
      </w:rPr>
    </w:lvl>
    <w:lvl w:ilvl="1" w:tplc="D6C00224" w:tentative="1">
      <w:start w:val="1"/>
      <w:numFmt w:val="lowerLetter"/>
      <w:lvlText w:val="%2."/>
      <w:lvlJc w:val="left"/>
      <w:pPr>
        <w:ind w:left="1440" w:hanging="360"/>
      </w:pPr>
    </w:lvl>
    <w:lvl w:ilvl="2" w:tplc="67942088" w:tentative="1">
      <w:start w:val="1"/>
      <w:numFmt w:val="lowerRoman"/>
      <w:lvlText w:val="%3."/>
      <w:lvlJc w:val="right"/>
      <w:pPr>
        <w:ind w:left="2160" w:hanging="180"/>
      </w:pPr>
    </w:lvl>
    <w:lvl w:ilvl="3" w:tplc="8894FC30" w:tentative="1">
      <w:start w:val="1"/>
      <w:numFmt w:val="decimal"/>
      <w:lvlText w:val="%4."/>
      <w:lvlJc w:val="left"/>
      <w:pPr>
        <w:ind w:left="2880" w:hanging="360"/>
      </w:pPr>
    </w:lvl>
    <w:lvl w:ilvl="4" w:tplc="87F8D8E6" w:tentative="1">
      <w:start w:val="1"/>
      <w:numFmt w:val="lowerLetter"/>
      <w:lvlText w:val="%5."/>
      <w:lvlJc w:val="left"/>
      <w:pPr>
        <w:ind w:left="3600" w:hanging="360"/>
      </w:pPr>
    </w:lvl>
    <w:lvl w:ilvl="5" w:tplc="B26C5D96" w:tentative="1">
      <w:start w:val="1"/>
      <w:numFmt w:val="lowerRoman"/>
      <w:lvlText w:val="%6."/>
      <w:lvlJc w:val="right"/>
      <w:pPr>
        <w:ind w:left="4320" w:hanging="180"/>
      </w:pPr>
    </w:lvl>
    <w:lvl w:ilvl="6" w:tplc="9F888F76" w:tentative="1">
      <w:start w:val="1"/>
      <w:numFmt w:val="decimal"/>
      <w:lvlText w:val="%7."/>
      <w:lvlJc w:val="left"/>
      <w:pPr>
        <w:ind w:left="5040" w:hanging="360"/>
      </w:pPr>
    </w:lvl>
    <w:lvl w:ilvl="7" w:tplc="2D6049D6" w:tentative="1">
      <w:start w:val="1"/>
      <w:numFmt w:val="lowerLetter"/>
      <w:lvlText w:val="%8."/>
      <w:lvlJc w:val="left"/>
      <w:pPr>
        <w:ind w:left="5760" w:hanging="360"/>
      </w:pPr>
    </w:lvl>
    <w:lvl w:ilvl="8" w:tplc="143C9B74" w:tentative="1">
      <w:start w:val="1"/>
      <w:numFmt w:val="lowerRoman"/>
      <w:lvlText w:val="%9."/>
      <w:lvlJc w:val="right"/>
      <w:pPr>
        <w:ind w:left="6480" w:hanging="180"/>
      </w:pPr>
    </w:lvl>
  </w:abstractNum>
  <w:abstractNum w:abstractNumId="4" w15:restartNumberingAfterBreak="0">
    <w:nsid w:val="6DF06AEE"/>
    <w:multiLevelType w:val="multilevel"/>
    <w:tmpl w:val="F1D8A10C"/>
    <w:lvl w:ilvl="0">
      <w:start w:val="2"/>
      <w:numFmt w:val="decimal"/>
      <w:lvlText w:val="%1"/>
      <w:lvlJc w:val="left"/>
      <w:pPr>
        <w:ind w:left="360" w:hanging="360"/>
      </w:pPr>
      <w:rPr>
        <w:rFonts w:hint="default"/>
      </w:rPr>
    </w:lvl>
    <w:lvl w:ilvl="1">
      <w:start w:val="3"/>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5" w15:restartNumberingAfterBreak="0">
    <w:nsid w:val="75870CC6"/>
    <w:multiLevelType w:val="multilevel"/>
    <w:tmpl w:val="ACD2A624"/>
    <w:lvl w:ilvl="0">
      <w:start w:val="1"/>
      <w:numFmt w:val="decimal"/>
      <w:lvlText w:val="%1."/>
      <w:lvlJc w:val="left"/>
      <w:pPr>
        <w:ind w:left="360" w:hanging="360"/>
      </w:pPr>
      <w:rPr>
        <w:rFonts w:hint="default"/>
      </w:r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QyNjU1Nzc0sTAyMzBT0lEKTi0uzszPAykwrgUA7MpfGCwAAAA="/>
  </w:docVars>
  <w:rsids>
    <w:rsidRoot w:val="00E45967"/>
    <w:rsid w:val="00007138"/>
    <w:rsid w:val="00015DD2"/>
    <w:rsid w:val="00017E21"/>
    <w:rsid w:val="000334A1"/>
    <w:rsid w:val="000373B1"/>
    <w:rsid w:val="00053361"/>
    <w:rsid w:val="00053CBF"/>
    <w:rsid w:val="00054160"/>
    <w:rsid w:val="000604F0"/>
    <w:rsid w:val="00063A15"/>
    <w:rsid w:val="00091CAD"/>
    <w:rsid w:val="000B1D77"/>
    <w:rsid w:val="000C1867"/>
    <w:rsid w:val="000D4166"/>
    <w:rsid w:val="000D4B0B"/>
    <w:rsid w:val="000D57E5"/>
    <w:rsid w:val="000E3984"/>
    <w:rsid w:val="001109E7"/>
    <w:rsid w:val="001112E6"/>
    <w:rsid w:val="001340AA"/>
    <w:rsid w:val="001475D2"/>
    <w:rsid w:val="00160750"/>
    <w:rsid w:val="00174976"/>
    <w:rsid w:val="00176968"/>
    <w:rsid w:val="00180A06"/>
    <w:rsid w:val="001A54ED"/>
    <w:rsid w:val="001B0DB0"/>
    <w:rsid w:val="001D347B"/>
    <w:rsid w:val="0024232C"/>
    <w:rsid w:val="00244035"/>
    <w:rsid w:val="00253C39"/>
    <w:rsid w:val="00270A46"/>
    <w:rsid w:val="00274F09"/>
    <w:rsid w:val="00276D36"/>
    <w:rsid w:val="00283F37"/>
    <w:rsid w:val="0028630F"/>
    <w:rsid w:val="00292012"/>
    <w:rsid w:val="002A4440"/>
    <w:rsid w:val="002C560F"/>
    <w:rsid w:val="002E380C"/>
    <w:rsid w:val="003076A1"/>
    <w:rsid w:val="00310D3A"/>
    <w:rsid w:val="0031471C"/>
    <w:rsid w:val="003209CF"/>
    <w:rsid w:val="00321295"/>
    <w:rsid w:val="0033095E"/>
    <w:rsid w:val="00333A72"/>
    <w:rsid w:val="003414D5"/>
    <w:rsid w:val="0035255B"/>
    <w:rsid w:val="0035562A"/>
    <w:rsid w:val="00372EC2"/>
    <w:rsid w:val="00373D07"/>
    <w:rsid w:val="00375781"/>
    <w:rsid w:val="003C7FA0"/>
    <w:rsid w:val="003D3EA6"/>
    <w:rsid w:val="004041C3"/>
    <w:rsid w:val="00415D48"/>
    <w:rsid w:val="00424F6B"/>
    <w:rsid w:val="004354E9"/>
    <w:rsid w:val="0043730B"/>
    <w:rsid w:val="0044515C"/>
    <w:rsid w:val="004525EB"/>
    <w:rsid w:val="004656F8"/>
    <w:rsid w:val="004A4192"/>
    <w:rsid w:val="004C678A"/>
    <w:rsid w:val="005044CC"/>
    <w:rsid w:val="0051276B"/>
    <w:rsid w:val="00521128"/>
    <w:rsid w:val="005328E7"/>
    <w:rsid w:val="00551396"/>
    <w:rsid w:val="00592971"/>
    <w:rsid w:val="005939B3"/>
    <w:rsid w:val="005C02FA"/>
    <w:rsid w:val="005D29F4"/>
    <w:rsid w:val="005F2D9A"/>
    <w:rsid w:val="00620F91"/>
    <w:rsid w:val="0062253C"/>
    <w:rsid w:val="006365C4"/>
    <w:rsid w:val="006443C0"/>
    <w:rsid w:val="00660F9B"/>
    <w:rsid w:val="00666C7D"/>
    <w:rsid w:val="006B595D"/>
    <w:rsid w:val="006B5A7B"/>
    <w:rsid w:val="006C09F8"/>
    <w:rsid w:val="006C6F72"/>
    <w:rsid w:val="006D46C9"/>
    <w:rsid w:val="00703BFD"/>
    <w:rsid w:val="007072CD"/>
    <w:rsid w:val="00715D35"/>
    <w:rsid w:val="00734259"/>
    <w:rsid w:val="00745AF2"/>
    <w:rsid w:val="0076460A"/>
    <w:rsid w:val="00771F99"/>
    <w:rsid w:val="0077430E"/>
    <w:rsid w:val="00774BB1"/>
    <w:rsid w:val="007848C3"/>
    <w:rsid w:val="007A3CA4"/>
    <w:rsid w:val="007A6E8B"/>
    <w:rsid w:val="007C103F"/>
    <w:rsid w:val="007E73A7"/>
    <w:rsid w:val="007F4A22"/>
    <w:rsid w:val="00836AB9"/>
    <w:rsid w:val="008422D2"/>
    <w:rsid w:val="00842E27"/>
    <w:rsid w:val="00874384"/>
    <w:rsid w:val="008B27E8"/>
    <w:rsid w:val="008B4EB6"/>
    <w:rsid w:val="008C01B7"/>
    <w:rsid w:val="008D3209"/>
    <w:rsid w:val="008E46A0"/>
    <w:rsid w:val="009572A8"/>
    <w:rsid w:val="00960FDF"/>
    <w:rsid w:val="00961957"/>
    <w:rsid w:val="009A3EAB"/>
    <w:rsid w:val="009D1A60"/>
    <w:rsid w:val="00A00AE0"/>
    <w:rsid w:val="00A104EA"/>
    <w:rsid w:val="00A1279D"/>
    <w:rsid w:val="00A33999"/>
    <w:rsid w:val="00A74A18"/>
    <w:rsid w:val="00A8153B"/>
    <w:rsid w:val="00AA5A41"/>
    <w:rsid w:val="00AB117D"/>
    <w:rsid w:val="00AD1850"/>
    <w:rsid w:val="00AE1C07"/>
    <w:rsid w:val="00B01ABE"/>
    <w:rsid w:val="00B07AAC"/>
    <w:rsid w:val="00B10F2B"/>
    <w:rsid w:val="00B12182"/>
    <w:rsid w:val="00B22C26"/>
    <w:rsid w:val="00B30C40"/>
    <w:rsid w:val="00B335A1"/>
    <w:rsid w:val="00B45F5C"/>
    <w:rsid w:val="00B47610"/>
    <w:rsid w:val="00B50113"/>
    <w:rsid w:val="00B567DE"/>
    <w:rsid w:val="00B5715D"/>
    <w:rsid w:val="00B620B4"/>
    <w:rsid w:val="00B63EF5"/>
    <w:rsid w:val="00B64D6C"/>
    <w:rsid w:val="00B65818"/>
    <w:rsid w:val="00B67843"/>
    <w:rsid w:val="00B759FD"/>
    <w:rsid w:val="00B9119C"/>
    <w:rsid w:val="00BB1064"/>
    <w:rsid w:val="00BB292B"/>
    <w:rsid w:val="00BB2B44"/>
    <w:rsid w:val="00BF0112"/>
    <w:rsid w:val="00C04AED"/>
    <w:rsid w:val="00C06FD6"/>
    <w:rsid w:val="00C13300"/>
    <w:rsid w:val="00C1545A"/>
    <w:rsid w:val="00C17863"/>
    <w:rsid w:val="00C24EA0"/>
    <w:rsid w:val="00C25322"/>
    <w:rsid w:val="00C312DF"/>
    <w:rsid w:val="00C33C83"/>
    <w:rsid w:val="00C45E9D"/>
    <w:rsid w:val="00C4609E"/>
    <w:rsid w:val="00C4618D"/>
    <w:rsid w:val="00C509E3"/>
    <w:rsid w:val="00C65282"/>
    <w:rsid w:val="00C72085"/>
    <w:rsid w:val="00C81118"/>
    <w:rsid w:val="00CB1FE2"/>
    <w:rsid w:val="00CD7EBC"/>
    <w:rsid w:val="00CF16F9"/>
    <w:rsid w:val="00D01D19"/>
    <w:rsid w:val="00D0771F"/>
    <w:rsid w:val="00D12A0E"/>
    <w:rsid w:val="00D13D16"/>
    <w:rsid w:val="00D1627F"/>
    <w:rsid w:val="00D25551"/>
    <w:rsid w:val="00D67BA1"/>
    <w:rsid w:val="00D943B5"/>
    <w:rsid w:val="00DA02ED"/>
    <w:rsid w:val="00DA325B"/>
    <w:rsid w:val="00DA708E"/>
    <w:rsid w:val="00DC5E58"/>
    <w:rsid w:val="00DE41E7"/>
    <w:rsid w:val="00DE644D"/>
    <w:rsid w:val="00E16E2A"/>
    <w:rsid w:val="00E17F79"/>
    <w:rsid w:val="00E20F54"/>
    <w:rsid w:val="00E33A57"/>
    <w:rsid w:val="00E33D05"/>
    <w:rsid w:val="00E4399F"/>
    <w:rsid w:val="00E45967"/>
    <w:rsid w:val="00E47700"/>
    <w:rsid w:val="00E51756"/>
    <w:rsid w:val="00E63500"/>
    <w:rsid w:val="00E71640"/>
    <w:rsid w:val="00E7286A"/>
    <w:rsid w:val="00EC1C6D"/>
    <w:rsid w:val="00EC6137"/>
    <w:rsid w:val="00EC768B"/>
    <w:rsid w:val="00ED54D6"/>
    <w:rsid w:val="00F004FB"/>
    <w:rsid w:val="00F13A20"/>
    <w:rsid w:val="00F5167E"/>
    <w:rsid w:val="00F57E9E"/>
    <w:rsid w:val="00F616CC"/>
    <w:rsid w:val="00F873FC"/>
    <w:rsid w:val="00F920F2"/>
    <w:rsid w:val="00FA2804"/>
    <w:rsid w:val="00FA719F"/>
    <w:rsid w:val="00FB1127"/>
    <w:rsid w:val="00FC0F42"/>
    <w:rsid w:val="00FD44FF"/>
    <w:rsid w:val="00FE6F4E"/>
    <w:rsid w:val="00FF6475"/>
    <w:rsid w:val="16EEA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9AFAC"/>
  <w15:chartTrackingRefBased/>
  <w15:docId w15:val="{A3821B87-FF11-427F-B7D0-7C66FCB4C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59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59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967"/>
    <w:pPr>
      <w:ind w:left="720"/>
      <w:contextualSpacing/>
    </w:pPr>
  </w:style>
  <w:style w:type="character" w:customStyle="1" w:styleId="Heading1Char">
    <w:name w:val="Heading 1 Char"/>
    <w:basedOn w:val="DefaultParagraphFont"/>
    <w:link w:val="Heading1"/>
    <w:uiPriority w:val="9"/>
    <w:rsid w:val="00E459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45967"/>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6B595D"/>
    <w:pPr>
      <w:spacing w:after="200" w:line="240" w:lineRule="auto"/>
    </w:pPr>
    <w:rPr>
      <w:i/>
      <w:iCs/>
      <w:color w:val="44546A" w:themeColor="text2"/>
      <w:sz w:val="18"/>
      <w:szCs w:val="18"/>
    </w:rPr>
  </w:style>
  <w:style w:type="character" w:styleId="Hyperlink">
    <w:name w:val="Hyperlink"/>
    <w:basedOn w:val="DefaultParagraphFont"/>
    <w:uiPriority w:val="99"/>
    <w:unhideWhenUsed/>
    <w:rsid w:val="005C02FA"/>
    <w:rPr>
      <w:color w:val="0563C1" w:themeColor="hyperlink"/>
      <w:u w:val="single"/>
    </w:rPr>
  </w:style>
  <w:style w:type="character" w:customStyle="1" w:styleId="UnresolvedMention1">
    <w:name w:val="Unresolved Mention1"/>
    <w:basedOn w:val="DefaultParagraphFont"/>
    <w:uiPriority w:val="99"/>
    <w:semiHidden/>
    <w:unhideWhenUsed/>
    <w:rsid w:val="005C02FA"/>
    <w:rPr>
      <w:color w:val="605E5C"/>
      <w:shd w:val="clear" w:color="auto" w:fill="E1DFDD"/>
    </w:rPr>
  </w:style>
  <w:style w:type="paragraph" w:styleId="NoSpacing">
    <w:name w:val="No Spacing"/>
    <w:link w:val="NoSpacingChar"/>
    <w:uiPriority w:val="1"/>
    <w:qFormat/>
    <w:rsid w:val="00253C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3C39"/>
    <w:rPr>
      <w:rFonts w:eastAsiaTheme="minorEastAsia"/>
      <w:lang w:val="en-US"/>
    </w:rPr>
  </w:style>
  <w:style w:type="paragraph" w:styleId="TOCHeading">
    <w:name w:val="TOC Heading"/>
    <w:basedOn w:val="Heading1"/>
    <w:next w:val="Normal"/>
    <w:uiPriority w:val="39"/>
    <w:unhideWhenUsed/>
    <w:qFormat/>
    <w:rsid w:val="00253C39"/>
    <w:pPr>
      <w:outlineLvl w:val="9"/>
    </w:pPr>
    <w:rPr>
      <w:lang w:val="en-US"/>
    </w:rPr>
  </w:style>
  <w:style w:type="paragraph" w:styleId="TOC1">
    <w:name w:val="toc 1"/>
    <w:basedOn w:val="Normal"/>
    <w:next w:val="Normal"/>
    <w:autoRedefine/>
    <w:uiPriority w:val="39"/>
    <w:unhideWhenUsed/>
    <w:rsid w:val="00253C39"/>
    <w:pPr>
      <w:spacing w:after="100"/>
    </w:pPr>
  </w:style>
  <w:style w:type="paragraph" w:styleId="TOC2">
    <w:name w:val="toc 2"/>
    <w:basedOn w:val="Normal"/>
    <w:next w:val="Normal"/>
    <w:autoRedefine/>
    <w:uiPriority w:val="39"/>
    <w:unhideWhenUsed/>
    <w:rsid w:val="00253C39"/>
    <w:pPr>
      <w:spacing w:after="100"/>
      <w:ind w:left="220"/>
    </w:pPr>
  </w:style>
  <w:style w:type="paragraph" w:styleId="TableofFigures">
    <w:name w:val="table of figures"/>
    <w:basedOn w:val="Normal"/>
    <w:next w:val="Normal"/>
    <w:uiPriority w:val="99"/>
    <w:unhideWhenUsed/>
    <w:rsid w:val="00253C39"/>
    <w:pPr>
      <w:spacing w:after="0"/>
    </w:pPr>
  </w:style>
  <w:style w:type="paragraph" w:styleId="Header">
    <w:name w:val="header"/>
    <w:basedOn w:val="Normal"/>
    <w:link w:val="HeaderChar"/>
    <w:uiPriority w:val="99"/>
    <w:unhideWhenUsed/>
    <w:rsid w:val="004C6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78A"/>
  </w:style>
  <w:style w:type="paragraph" w:styleId="Footer">
    <w:name w:val="footer"/>
    <w:basedOn w:val="Normal"/>
    <w:link w:val="FooterChar"/>
    <w:uiPriority w:val="99"/>
    <w:unhideWhenUsed/>
    <w:rsid w:val="004C6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78A"/>
  </w:style>
  <w:style w:type="character" w:styleId="FollowedHyperlink">
    <w:name w:val="FollowedHyperlink"/>
    <w:basedOn w:val="DefaultParagraphFont"/>
    <w:uiPriority w:val="99"/>
    <w:semiHidden/>
    <w:unhideWhenUsed/>
    <w:rsid w:val="00435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bc.co.uk/news/uk-northern-ireland-33877743" TargetMode="External"/><Relationship Id="rId18" Type="http://schemas.openxmlformats.org/officeDocument/2006/relationships/hyperlink" Target="https://www.mirror.co.uk/money/massive-vegetable-price-war-sparked-13750267"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corporate.lidl.co.uk/sustainability/supporting-our-colleagues" TargetMode="External"/><Relationship Id="rId2" Type="http://schemas.openxmlformats.org/officeDocument/2006/relationships/customXml" Target="../customXml/item2.xml"/><Relationship Id="rId16" Type="http://schemas.openxmlformats.org/officeDocument/2006/relationships/hyperlink" Target="https://careers.lidl.co.uk/en/4974.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lidl.co.uk/about-us"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usinessinsider.com/how-lidl-keeps-its-prices-down-2017-6?r=US&amp;IR=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Report for Strategic Management Assignment 1 2019- Evaluation and analysis of Lidl using cost leadership strategy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5" ma:contentTypeDescription="Create a new document." ma:contentTypeScope="" ma:versionID="4349127a4cf512fe728981b96582fb58">
  <xsd:schema xmlns:xsd="http://www.w3.org/2001/XMLSchema" xmlns:xs="http://www.w3.org/2001/XMLSchema" xmlns:p="http://schemas.microsoft.com/office/2006/metadata/properties" xmlns:ns3="e5b087ed-fd45-4b48-bae7-5ede8327259a" targetNamespace="http://schemas.microsoft.com/office/2006/metadata/properties" ma:root="true" ma:fieldsID="1b388a47d32e46e54135e7aeb4d7fb02"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27F56D-E8C0-4412-91B7-852075C94CAA}">
  <ds:schemaRefs>
    <ds:schemaRef ds:uri="http://purl.org/dc/terms/"/>
    <ds:schemaRef ds:uri="e5b087ed-fd45-4b48-bae7-5ede8327259a"/>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48516A5-AC34-4220-8B02-666461C04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CCB78B-2099-41C7-9BD7-67C3953FF6E0}">
  <ds:schemaRefs>
    <ds:schemaRef ds:uri="http://schemas.microsoft.com/sharepoint/v3/contenttype/forms"/>
  </ds:schemaRefs>
</ds:datastoreItem>
</file>

<file path=customXml/itemProps5.xml><?xml version="1.0" encoding="utf-8"?>
<ds:datastoreItem xmlns:ds="http://schemas.openxmlformats.org/officeDocument/2006/customXml" ds:itemID="{90E80265-E037-45F2-9262-834996BC2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3764</Words>
  <Characters>21460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Strategic Management and Sustainability (M3X9111)</vt:lpstr>
    </vt:vector>
  </TitlesOfParts>
  <Company>University of Wales Trinity Saint David</Company>
  <LinksUpToDate>false</LinksUpToDate>
  <CharactersWithSpaces>25174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 (M3X9111)</dc:title>
  <dc:subject>26 November 2019</dc:subject>
  <dc:creator>Phils Muobike (1706873)</dc:creator>
  <cp:lastModifiedBy>Phils Muobike (1706873)</cp:lastModifiedBy>
  <cp:revision>2</cp:revision>
  <dcterms:created xsi:type="dcterms:W3CDTF">2019-11-26T21:55:00Z</dcterms:created>
  <dcterms:modified xsi:type="dcterms:W3CDTF">2019-11-26T21:55:00Z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