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p>
    <w:p>
      <w:pPr>
        <w:pStyle w:val="Body"/>
        <w:bidi w:val="0"/>
      </w:pPr>
    </w:p>
    <w:p>
      <w:pPr>
        <w:pStyle w:val="Body"/>
        <w:bidi w:val="0"/>
      </w:pPr>
    </w:p>
    <w:p>
      <w:pPr>
        <w:pStyle w:val="Body"/>
        <w:bidi w:val="0"/>
      </w:pPr>
    </w:p>
    <w:p>
      <w:pPr>
        <w:pStyle w:val="Default"/>
        <w:bidi w:val="0"/>
        <w:ind w:left="0" w:right="0" w:firstLine="0"/>
        <w:jc w:val="left"/>
        <w:rPr>
          <w:rFonts w:ascii="Times New Roman" w:cs="Times New Roman" w:hAnsi="Times New Roman" w:eastAsia="Times New Roman"/>
          <w:b w:val="1"/>
          <w:bCs w:val="1"/>
          <w:caps w:val="1"/>
          <w:sz w:val="28"/>
          <w:szCs w:val="28"/>
          <w:u w:color="000000"/>
          <w:rtl w:val="0"/>
          <w:lang w:val="en-US"/>
        </w:rPr>
      </w:pPr>
      <w:r>
        <w:rPr>
          <w:rFonts w:ascii="Times New Roman" w:hAnsi="Times New Roman"/>
          <w:b w:val="1"/>
          <w:bCs w:val="1"/>
          <w:caps w:val="1"/>
          <w:sz w:val="28"/>
          <w:szCs w:val="28"/>
          <w:u w:color="000000"/>
          <w:rtl w:val="0"/>
          <w:lang w:val="en-US"/>
        </w:rPr>
        <w:t xml:space="preserve">LEVEL 7       </w:t>
      </w:r>
    </w:p>
    <w:p>
      <w:pPr>
        <w:pStyle w:val="Default"/>
        <w:bidi w:val="0"/>
        <w:ind w:left="0" w:right="0" w:firstLine="0"/>
        <w:jc w:val="left"/>
        <w:rPr>
          <w:rFonts w:ascii="Times New Roman" w:cs="Times New Roman" w:hAnsi="Times New Roman" w:eastAsia="Times New Roman"/>
          <w:b w:val="1"/>
          <w:bCs w:val="1"/>
          <w:caps w:val="1"/>
          <w:sz w:val="28"/>
          <w:szCs w:val="28"/>
          <w:u w:color="000000"/>
          <w:rtl w:val="0"/>
          <w:lang w:val="en-US"/>
        </w:rPr>
      </w:pPr>
      <w:r>
        <w:rPr>
          <w:rFonts w:ascii="Times New Roman" w:hAnsi="Times New Roman"/>
          <w:b w:val="1"/>
          <w:bCs w:val="1"/>
          <w:caps w:val="1"/>
          <w:sz w:val="28"/>
          <w:szCs w:val="28"/>
          <w:u w:color="000000"/>
          <w:rtl w:val="0"/>
          <w:lang w:val="en-US"/>
        </w:rPr>
        <w:t xml:space="preserve">                                                                      </w:t>
      </w:r>
    </w:p>
    <w:p>
      <w:pPr>
        <w:pStyle w:val="Default"/>
        <w:bidi w:val="0"/>
        <w:ind w:left="0" w:right="0" w:firstLine="0"/>
        <w:jc w:val="left"/>
        <w:rPr>
          <w:rFonts w:ascii="Times New Roman" w:cs="Times New Roman" w:hAnsi="Times New Roman" w:eastAsia="Times New Roman"/>
          <w:b w:val="1"/>
          <w:bCs w:val="1"/>
          <w:caps w:val="1"/>
          <w:sz w:val="28"/>
          <w:szCs w:val="28"/>
          <w:u w:color="000000"/>
          <w:rtl w:val="0"/>
          <w:lang w:val="en-US"/>
        </w:rPr>
      </w:pPr>
      <w:r>
        <w:rPr>
          <w:rFonts w:ascii="Times New Roman" w:hAnsi="Times New Roman"/>
          <w:b w:val="1"/>
          <w:bCs w:val="1"/>
          <w:caps w:val="1"/>
          <w:sz w:val="28"/>
          <w:szCs w:val="28"/>
          <w:u w:color="000000"/>
          <w:rtl w:val="0"/>
          <w:lang w:val="en-US"/>
        </w:rPr>
        <w:t xml:space="preserve">SEMESTER 2 </w:t>
      </w:r>
    </w:p>
    <w:p>
      <w:pPr>
        <w:pStyle w:val="Default"/>
        <w:bidi w:val="0"/>
        <w:ind w:left="0" w:right="0" w:firstLine="0"/>
        <w:jc w:val="left"/>
        <w:rPr>
          <w:rFonts w:ascii="Times New Roman" w:cs="Times New Roman" w:hAnsi="Times New Roman" w:eastAsia="Times New Roman"/>
          <w:b w:val="1"/>
          <w:bCs w:val="1"/>
          <w:caps w:val="1"/>
          <w:sz w:val="28"/>
          <w:szCs w:val="28"/>
          <w:u w:color="000000"/>
          <w:rtl w:val="0"/>
          <w:lang w:val="en-US"/>
        </w:rPr>
      </w:pPr>
    </w:p>
    <w:p>
      <w:pPr>
        <w:pStyle w:val="Default"/>
        <w:bidi w:val="0"/>
        <w:ind w:left="0" w:right="0" w:firstLine="0"/>
        <w:jc w:val="left"/>
        <w:rPr>
          <w:rFonts w:ascii="Times New Roman" w:cs="Times New Roman" w:hAnsi="Times New Roman" w:eastAsia="Times New Roman"/>
          <w:b w:val="1"/>
          <w:bCs w:val="1"/>
          <w:caps w:val="1"/>
          <w:sz w:val="28"/>
          <w:szCs w:val="28"/>
          <w:u w:color="000000"/>
          <w:rtl w:val="0"/>
          <w:lang w:val="en-US"/>
        </w:rPr>
      </w:pPr>
    </w:p>
    <w:p>
      <w:pPr>
        <w:pStyle w:val="Default"/>
        <w:bidi w:val="0"/>
        <w:ind w:left="0" w:right="0" w:firstLine="0"/>
        <w:jc w:val="center"/>
        <w:rPr>
          <w:rFonts w:ascii="Times New Roman" w:cs="Times New Roman" w:hAnsi="Times New Roman" w:eastAsia="Times New Roman"/>
          <w:b w:val="1"/>
          <w:bCs w:val="1"/>
          <w:caps w:val="1"/>
          <w:sz w:val="28"/>
          <w:szCs w:val="28"/>
          <w:u w:color="000000"/>
          <w:rtl w:val="0"/>
          <w:lang w:val="en-US"/>
        </w:rPr>
      </w:pPr>
      <w:r>
        <w:rPr>
          <w:rFonts w:ascii="Times New Roman" w:hAnsi="Times New Roman"/>
          <w:b w:val="1"/>
          <w:bCs w:val="1"/>
          <w:caps w:val="1"/>
          <w:sz w:val="28"/>
          <w:szCs w:val="28"/>
          <w:u w:color="000000"/>
          <w:rtl w:val="0"/>
          <w:lang w:val="en-US"/>
        </w:rPr>
        <w:t>MODULE CODE: SHSS7007</w:t>
      </w:r>
    </w:p>
    <w:p>
      <w:pPr>
        <w:pStyle w:val="Default"/>
        <w:bidi w:val="0"/>
        <w:ind w:left="0" w:right="0" w:firstLine="0"/>
        <w:jc w:val="center"/>
        <w:rPr>
          <w:rFonts w:ascii="Times New Roman" w:cs="Times New Roman" w:hAnsi="Times New Roman" w:eastAsia="Times New Roman"/>
          <w:b w:val="1"/>
          <w:bCs w:val="1"/>
          <w:caps w:val="1"/>
          <w:sz w:val="28"/>
          <w:szCs w:val="28"/>
          <w:u w:color="000000"/>
          <w:rtl w:val="0"/>
          <w:lang w:val="en-US"/>
        </w:rPr>
      </w:pPr>
      <w:r>
        <w:rPr>
          <w:rFonts w:ascii="Times New Roman" w:hAnsi="Times New Roman"/>
          <w:b w:val="1"/>
          <w:bCs w:val="1"/>
          <w:caps w:val="1"/>
          <w:sz w:val="28"/>
          <w:szCs w:val="28"/>
          <w:u w:color="000000"/>
          <w:rtl w:val="0"/>
          <w:lang w:val="en-US"/>
        </w:rPr>
        <w:t>Research Methods</w:t>
      </w:r>
    </w:p>
    <w:p>
      <w:pPr>
        <w:pStyle w:val="Default"/>
        <w:bidi w:val="0"/>
        <w:ind w:left="0" w:right="0" w:firstLine="0"/>
        <w:jc w:val="center"/>
        <w:rPr>
          <w:rFonts w:ascii="Times New Roman" w:cs="Times New Roman" w:hAnsi="Times New Roman" w:eastAsia="Times New Roman"/>
          <w:b w:val="1"/>
          <w:bCs w:val="1"/>
          <w:caps w:val="1"/>
          <w:sz w:val="28"/>
          <w:szCs w:val="28"/>
          <w:u w:color="000000"/>
          <w:rtl w:val="0"/>
          <w:lang w:val="en-US"/>
        </w:rPr>
      </w:pPr>
    </w:p>
    <w:p>
      <w:pPr>
        <w:pStyle w:val="Default"/>
        <w:bidi w:val="0"/>
        <w:spacing w:after="240"/>
        <w:ind w:left="0" w:right="0" w:firstLine="0"/>
        <w:jc w:val="center"/>
        <w:rPr>
          <w:rFonts w:ascii="Times New Roman" w:cs="Times New Roman" w:hAnsi="Times New Roman" w:eastAsia="Times New Roman"/>
          <w:b w:val="1"/>
          <w:bCs w:val="1"/>
          <w:caps w:val="1"/>
          <w:sz w:val="28"/>
          <w:szCs w:val="28"/>
          <w:u w:color="000000"/>
          <w:rtl w:val="0"/>
          <w:lang w:val="en-US"/>
        </w:rPr>
      </w:pPr>
      <w:r>
        <w:rPr>
          <w:rFonts w:ascii="Times New Roman" w:hAnsi="Times New Roman"/>
          <w:b w:val="1"/>
          <w:bCs w:val="1"/>
          <w:caps w:val="1"/>
          <w:sz w:val="28"/>
          <w:szCs w:val="28"/>
          <w:u w:color="000000"/>
          <w:rtl w:val="0"/>
          <w:lang w:val="en-US"/>
        </w:rPr>
        <w:t>research proposal</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imes New Roman" w:cs="Times New Roman" w:hAnsi="Times New Roman" w:eastAsia="Times New Roman"/>
          <w:b w:val="1"/>
          <w:bCs w:val="1"/>
          <w:i w:val="0"/>
          <w:iCs w:val="0"/>
          <w:caps w:val="1"/>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1"/>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t>assessment component: 1</w:t>
      </w:r>
    </w:p>
    <w:p>
      <w:pPr>
        <w:keepNext w:val="0"/>
        <w:keepLines w:val="0"/>
        <w:pageBreakBefore w:val="0"/>
        <w:widowControl w:val="1"/>
        <w:shd w:val="clear" w:color="auto" w:fill="auto"/>
        <w:suppressAutoHyphens w:val="0"/>
        <w:bidi w:val="0"/>
        <w:spacing w:before="0" w:after="120" w:line="240" w:lineRule="auto"/>
        <w:ind w:left="0" w:right="0" w:firstLine="0"/>
        <w:jc w:val="center"/>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120" w:line="240" w:lineRule="auto"/>
        <w:ind w:left="0" w:right="0" w:firstLine="0"/>
        <w:jc w:val="center"/>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singl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Michaela da Cunha</w:t>
      </w:r>
    </w:p>
    <w:p>
      <w:pPr>
        <w:keepNext w:val="0"/>
        <w:keepLines w:val="0"/>
        <w:pageBreakBefore w:val="0"/>
        <w:widowControl w:val="1"/>
        <w:shd w:val="clear" w:color="auto" w:fill="auto"/>
        <w:suppressAutoHyphens w:val="0"/>
        <w:bidi w:val="0"/>
        <w:spacing w:before="0" w:after="120" w:line="240" w:lineRule="auto"/>
        <w:ind w:left="0" w:right="0" w:firstLine="0"/>
        <w:jc w:val="left"/>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singl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120" w:line="240" w:lineRule="auto"/>
        <w:ind w:left="0" w:right="0" w:firstLine="0"/>
        <w:jc w:val="left"/>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singl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120" w:line="240" w:lineRule="auto"/>
        <w:ind w:left="0" w:right="0" w:firstLine="0"/>
        <w:jc w:val="left"/>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singl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single" w:color="000000"/>
          <w:vertAlign w:val="baseline"/>
          <w:rtl w:val="0"/>
          <w:lang w:val="en-US"/>
          <w14:textOutline>
            <w14:noFill/>
          </w14:textOutline>
          <w14:textFill>
            <w14:solidFill>
              <w14:srgbClr w14:val="000000"/>
            </w14:solidFill>
          </w14:textFill>
        </w:rPr>
        <w:t xml:space="preserve">Assessment </w:t>
      </w:r>
    </w:p>
    <w:p>
      <w:pPr>
        <w:pStyle w:val="Body"/>
        <w:bidi w:val="0"/>
        <w:spacing w:line="276" w:lineRule="auto"/>
        <w:ind w:left="0" w:right="0" w:firstLine="0"/>
        <w:jc w:val="left"/>
        <w:rPr>
          <w:rFonts w:ascii="Times New Roman" w:cs="Times New Roman" w:hAnsi="Times New Roman" w:eastAsia="Times New Roman"/>
          <w:u w:color="000000"/>
          <w:rtl w:val="0"/>
        </w:rPr>
      </w:pPr>
      <w:r>
        <w:rPr>
          <w:rFonts w:ascii="Times New Roman" w:cs="Calibri" w:hAnsi="Times New Roman" w:eastAsia="Calibri"/>
          <w:u w:color="000000"/>
          <w:rtl w:val="0"/>
          <w:lang w:val="en-US"/>
        </w:rPr>
        <w:t>Outline a proposal, plan and timescale for a research project within an outdoor / physical education /sport / health context.</w:t>
        <w:tab/>
      </w:r>
    </w:p>
    <w:p>
      <w:pPr>
        <w:pStyle w:val="Body"/>
        <w:bidi w:val="0"/>
        <w:spacing w:line="276" w:lineRule="auto"/>
        <w:ind w:left="0" w:right="0" w:firstLine="0"/>
        <w:jc w:val="left"/>
        <w:rPr>
          <w:rFonts w:ascii="Times New Roman" w:cs="Times New Roman" w:hAnsi="Times New Roman" w:eastAsia="Times New Roman"/>
          <w:u w:color="000000"/>
          <w:rtl w:val="0"/>
        </w:rPr>
      </w:pPr>
      <w:r>
        <w:rPr>
          <w:rFonts w:ascii="Times New Roman" w:cs="Calibri" w:hAnsi="Times New Roman" w:eastAsia="Calibri"/>
          <w:u w:color="000000"/>
          <w:rtl w:val="0"/>
          <w:lang w:val="en-US"/>
        </w:rPr>
        <w:t xml:space="preserve">The research proposal should include the following: </w:t>
      </w:r>
    </w:p>
    <w:p>
      <w:pPr>
        <w:pStyle w:val="Body"/>
        <w:bidi w:val="0"/>
        <w:spacing w:line="276" w:lineRule="auto"/>
        <w:ind w:left="0" w:right="0" w:firstLine="0"/>
        <w:jc w:val="left"/>
        <w:rPr>
          <w:rFonts w:ascii="Times New Roman" w:cs="Times New Roman" w:hAnsi="Times New Roman" w:eastAsia="Times New Roman"/>
          <w:u w:color="000000"/>
          <w:rtl w:val="0"/>
        </w:rPr>
      </w:pPr>
    </w:p>
    <w:p>
      <w:pPr>
        <w:pStyle w:val="Body"/>
        <w:numPr>
          <w:ilvl w:val="0"/>
          <w:numId w:val="2"/>
        </w:numPr>
        <w:jc w:val="left"/>
        <w:rPr>
          <w:rFonts w:ascii="Times New Roman" w:hAnsi="Times New Roman"/>
          <w:u w:color="000000"/>
          <w:lang w:val="en-US"/>
        </w:rPr>
      </w:pPr>
      <w:r>
        <w:rPr>
          <w:rFonts w:ascii="Times New Roman" w:hAnsi="Times New Roman"/>
          <w:u w:color="000000"/>
          <w:rtl w:val="0"/>
          <w:lang w:val="en-US"/>
        </w:rPr>
        <w:t>A research question / issue to explore: including an outline of the aim and objectives of the research, a brief rationale for why such research is necessary and the theoretical and methodological basis upon which the research is to be based.</w:t>
      </w:r>
    </w:p>
    <w:p>
      <w:pPr>
        <w:pStyle w:val="Body"/>
        <w:numPr>
          <w:ilvl w:val="0"/>
          <w:numId w:val="2"/>
        </w:numPr>
        <w:jc w:val="left"/>
        <w:rPr>
          <w:rFonts w:ascii="Times New Roman" w:hAnsi="Times New Roman"/>
          <w:u w:color="000000"/>
          <w:lang w:val="en-US"/>
        </w:rPr>
      </w:pPr>
      <w:r>
        <w:rPr>
          <w:rFonts w:ascii="Times New Roman" w:hAnsi="Times New Roman"/>
          <w:u w:color="000000"/>
          <w:rtl w:val="0"/>
          <w:lang w:val="en-US"/>
        </w:rPr>
        <w:t>Ethical considerations.</w:t>
      </w:r>
    </w:p>
    <w:p>
      <w:pPr>
        <w:keepNext w:val="0"/>
        <w:keepLines w:val="0"/>
        <w:pageBreakBefore w:val="0"/>
        <w:widowControl w:val="1"/>
        <w:shd w:val="clear" w:color="auto" w:fill="auto"/>
        <w:tabs>
          <w:tab w:val="left" w:pos="720"/>
          <w:tab w:val="left" w:pos="1440"/>
          <w:tab w:val="left" w:pos="2160"/>
          <w:tab w:val="left" w:pos="2880"/>
        </w:tabs>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1"/>
          <w:iCs w:val="1"/>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A timeline of how you will implement your plan (in appendix</w:t>
      </w:r>
      <w:r>
        <w:rPr>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tabs>
          <w:tab w:val="left" w:pos="720"/>
          <w:tab w:val="left" w:pos="1440"/>
          <w:tab w:val="left" w:pos="2160"/>
          <w:tab w:val="left" w:pos="2880"/>
        </w:tabs>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1"/>
          <w:iCs w:val="1"/>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120" w:line="240" w:lineRule="auto"/>
        <w:ind w:left="72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8"/>
          <w:szCs w:val="28"/>
          <w:u w:val="none" w:color="000000"/>
          <w:vertAlign w:val="baseline"/>
          <w:rtl w:val="0"/>
          <w:lang w:val="en-US"/>
          <w14:textOutline>
            <w14:noFill/>
          </w14:textOutline>
          <w14:textFill>
            <w14:solidFill>
              <w14:srgbClr w14:val="000000"/>
            </w14:solidFill>
          </w14:textFill>
        </w:rPr>
      </w:pPr>
    </w:p>
    <w:p>
      <w:pPr>
        <w:pStyle w:val="Body"/>
        <w:bidi w:val="0"/>
        <w:spacing w:line="276" w:lineRule="auto"/>
        <w:ind w:left="0" w:right="0" w:firstLine="0"/>
        <w:jc w:val="left"/>
        <w:rPr>
          <w:rFonts w:ascii="Calibri" w:cs="Calibri" w:hAnsi="Calibri" w:eastAsia="Calibri"/>
          <w:sz w:val="28"/>
          <w:szCs w:val="28"/>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r>
        <w:rPr>
          <w:rFonts w:ascii="Times New Roman" w:cs="Calibri" w:hAnsi="Times New Roman" w:eastAsia="Calibri"/>
          <w:b w:val="1"/>
          <w:bCs w:val="1"/>
          <w:sz w:val="28"/>
          <w:szCs w:val="28"/>
          <w:u w:color="000000"/>
          <w:rtl w:val="0"/>
          <w:lang w:val="en-US"/>
        </w:rPr>
        <w:t>SUBMISSION DETAILS:    March 2</w:t>
      </w:r>
      <w:r>
        <w:rPr>
          <w:rFonts w:ascii="Times New Roman" w:cs="Calibri" w:hAnsi="Times New Roman" w:eastAsia="Calibri"/>
          <w:b w:val="1"/>
          <w:bCs w:val="1"/>
          <w:sz w:val="28"/>
          <w:szCs w:val="28"/>
          <w:u w:color="000000"/>
          <w:vertAlign w:val="superscript"/>
          <w:rtl w:val="0"/>
          <w:lang w:val="en-US"/>
        </w:rPr>
        <w:t>nd</w:t>
      </w:r>
      <w:r>
        <w:rPr>
          <w:rFonts w:ascii="Times New Roman" w:cs="Calibri" w:hAnsi="Times New Roman" w:eastAsia="Calibri"/>
          <w:b w:val="1"/>
          <w:bCs w:val="1"/>
          <w:sz w:val="28"/>
          <w:szCs w:val="28"/>
          <w:u w:color="000000"/>
          <w:rtl w:val="0"/>
          <w:lang w:val="en-US"/>
        </w:rPr>
        <w:t xml:space="preserve"> 2020</w:t>
      </w:r>
    </w:p>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tbl>
      <w:tblPr>
        <w:tblW w:w="1112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305"/>
        <w:gridCol w:w="540"/>
        <w:gridCol w:w="1434"/>
        <w:gridCol w:w="1626"/>
        <w:gridCol w:w="1440"/>
        <w:gridCol w:w="1620"/>
        <w:gridCol w:w="1260"/>
        <w:gridCol w:w="900"/>
      </w:tblGrid>
      <w:tr>
        <w:tblPrEx>
          <w:shd w:val="clear" w:color="auto" w:fill="ced7e7"/>
        </w:tblPrEx>
        <w:trPr>
          <w:trHeight w:val="327" w:hRule="atLeast"/>
        </w:trPr>
        <w:tc>
          <w:tcPr>
            <w:tcW w:type="dxa" w:w="2305"/>
            <w:vMerge w:val="restart"/>
            <w:tcBorders>
              <w:top w:val="single" w:color="000000" w:sz="24"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left"/>
              <w:rPr>
                <w:rFonts w:ascii="Times New Roman" w:cs="Times New Roman" w:hAnsi="Times New Roman" w:eastAsia="Times New Roman"/>
                <w:b w:val="1"/>
                <w:bCs w:val="1"/>
                <w:sz w:val="24"/>
                <w:szCs w:val="24"/>
                <w:u w:color="000000"/>
                <w:rtl w:val="0"/>
                <w:lang w:val="en-US"/>
              </w:rPr>
            </w:pPr>
          </w:p>
          <w:p>
            <w:pPr>
              <w:pStyle w:val="Subtitle"/>
              <w:keepNext w:val="0"/>
              <w:jc w:val="center"/>
            </w:pPr>
            <w:r>
              <w:rPr>
                <w:rFonts w:ascii="Times New Roman" w:hAnsi="Times New Roman"/>
                <w:b w:val="1"/>
                <w:bCs w:val="1"/>
                <w:sz w:val="24"/>
                <w:szCs w:val="24"/>
                <w:u w:color="000000"/>
                <w:rtl w:val="0"/>
                <w:lang w:val="en-US"/>
              </w:rPr>
              <w:t>ASSESSMENT CRITERIA</w:t>
            </w:r>
          </w:p>
        </w:tc>
        <w:tc>
          <w:tcPr>
            <w:tcW w:type="dxa" w:w="540"/>
            <w:vMerge w:val="restart"/>
            <w:tcBorders>
              <w:top w:val="single" w:color="000000" w:sz="24"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193"/>
              <w:bottom w:type="dxa" w:w="80"/>
              <w:right w:type="dxa" w:w="193"/>
            </w:tcMar>
            <w:vAlign w:val="top"/>
          </w:tcPr>
          <w:p>
            <w:pPr>
              <w:pStyle w:val="Body"/>
              <w:bidi w:val="0"/>
              <w:spacing w:line="276" w:lineRule="auto"/>
              <w:ind w:left="113" w:right="113" w:firstLine="0"/>
              <w:jc w:val="left"/>
              <w:rPr>
                <w:rFonts w:ascii="Calibri" w:cs="Calibri" w:hAnsi="Calibri" w:eastAsia="Calibri"/>
                <w:sz w:val="16"/>
                <w:szCs w:val="16"/>
                <w:u w:color="000000"/>
                <w:rtl w:val="0"/>
              </w:rPr>
            </w:pPr>
            <w:r>
              <w:rPr>
                <w:rFonts w:ascii="Calibri" w:cs="Calibri" w:hAnsi="Calibri" w:eastAsia="Calibri"/>
                <w:sz w:val="16"/>
                <w:szCs w:val="16"/>
                <w:u w:color="000000"/>
                <w:rtl w:val="0"/>
                <w:lang w:val="en-US"/>
              </w:rPr>
              <w:t>Learning</w:t>
            </w:r>
          </w:p>
          <w:p>
            <w:pPr>
              <w:pStyle w:val="Body"/>
              <w:spacing w:line="276" w:lineRule="auto"/>
              <w:ind w:left="113" w:right="113" w:firstLine="0"/>
              <w:jc w:val="left"/>
              <w:rPr>
                <w:rFonts w:ascii="Calibri" w:cs="Calibri" w:hAnsi="Calibri" w:eastAsia="Calibri"/>
                <w:sz w:val="16"/>
                <w:szCs w:val="16"/>
                <w:u w:color="000000"/>
              </w:rPr>
            </w:pPr>
            <w:r>
              <w:rPr>
                <w:rFonts w:ascii="Calibri" w:cs="Calibri" w:hAnsi="Calibri" w:eastAsia="Calibri"/>
                <w:sz w:val="16"/>
                <w:szCs w:val="16"/>
                <w:u w:color="000000"/>
                <w:rtl w:val="0"/>
                <w:lang w:val="en-US"/>
              </w:rPr>
              <w:t>Outcomes</w:t>
            </w:r>
          </w:p>
          <w:p>
            <w:pPr>
              <w:pStyle w:val="Body"/>
              <w:bidi w:val="0"/>
              <w:spacing w:line="276" w:lineRule="auto"/>
              <w:ind w:left="113" w:right="113" w:firstLine="0"/>
              <w:jc w:val="left"/>
              <w:rPr>
                <w:rtl w:val="0"/>
              </w:rPr>
            </w:pPr>
            <w:r>
              <w:rPr>
                <w:rFonts w:ascii="Calibri" w:cs="Calibri" w:hAnsi="Calibri" w:eastAsia="Calibri"/>
                <w:sz w:val="16"/>
                <w:szCs w:val="16"/>
                <w:u w:color="000000"/>
                <w:rtl w:val="0"/>
                <w:lang w:val="en-US"/>
              </w:rPr>
            </w:r>
          </w:p>
        </w:tc>
        <w:tc>
          <w:tcPr>
            <w:tcW w:type="dxa" w:w="8280"/>
            <w:gridSpan w:val="6"/>
            <w:tcBorders>
              <w:top w:val="single" w:color="000000" w:sz="24"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bidi w:val="0"/>
              <w:ind w:left="0" w:right="0" w:firstLine="0"/>
              <w:jc w:val="center"/>
              <w:rPr>
                <w:rtl w:val="0"/>
              </w:rPr>
            </w:pPr>
            <w:r>
              <w:rPr>
                <w:rFonts w:ascii="Times New Roman" w:hAnsi="Times New Roman"/>
                <w:b w:val="1"/>
                <w:bCs w:val="1"/>
                <w:sz w:val="24"/>
                <w:szCs w:val="24"/>
                <w:u w:color="000000"/>
                <w:rtl w:val="0"/>
                <w:lang w:val="en-US"/>
              </w:rPr>
              <w:t>GRADE</w:t>
            </w:r>
          </w:p>
        </w:tc>
      </w:tr>
      <w:tr>
        <w:tblPrEx>
          <w:shd w:val="clear" w:color="auto" w:fill="ced7e7"/>
        </w:tblPrEx>
        <w:trPr>
          <w:trHeight w:val="1311" w:hRule="atLeast"/>
        </w:trPr>
        <w:tc>
          <w:tcPr>
            <w:tcW w:type="dxa" w:w="2305"/>
            <w:vMerge w:val="continue"/>
            <w:tcBorders>
              <w:top w:val="single" w:color="000000" w:sz="24" w:space="0" w:shadow="0" w:frame="0"/>
              <w:left w:val="single" w:color="000000" w:sz="24" w:space="0" w:shadow="0" w:frame="0"/>
              <w:bottom w:val="single" w:color="000000" w:sz="6" w:space="0" w:shadow="0" w:frame="0"/>
              <w:right w:val="single" w:color="000000" w:sz="4" w:space="0" w:shadow="0" w:frame="0"/>
            </w:tcBorders>
            <w:shd w:val="clear" w:color="auto" w:fill="auto"/>
          </w:tcPr>
          <w:p/>
        </w:tc>
        <w:tc>
          <w:tcPr>
            <w:tcW w:type="dxa" w:w="540"/>
            <w:vMerge w:val="continue"/>
            <w:tcBorders>
              <w:top w:val="single" w:color="000000" w:sz="24" w:space="0" w:shadow="0" w:frame="0"/>
              <w:left w:val="single" w:color="000000" w:sz="4" w:space="0" w:shadow="0" w:frame="0"/>
              <w:bottom w:val="single" w:color="000000" w:sz="6" w:space="0" w:shadow="0" w:frame="0"/>
              <w:right w:val="single" w:color="000000" w:sz="6" w:space="0" w:shadow="0" w:frame="0"/>
            </w:tcBorders>
            <w:shd w:val="clear" w:color="auto" w:fill="auto"/>
          </w:tcPr>
          <w:p/>
        </w:tc>
        <w:tc>
          <w:tcPr>
            <w:tcW w:type="dxa" w:w="143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20"/>
                <w:szCs w:val="20"/>
                <w:u w:color="000000"/>
                <w:rtl w:val="0"/>
              </w:rPr>
            </w:pPr>
            <w:r>
              <w:rPr>
                <w:rFonts w:ascii="Times New Roman" w:hAnsi="Times New Roman"/>
                <w:b w:val="1"/>
                <w:bCs w:val="1"/>
                <w:sz w:val="20"/>
                <w:szCs w:val="20"/>
                <w:u w:color="000000"/>
                <w:rtl w:val="0"/>
                <w:lang w:val="en-US"/>
              </w:rPr>
              <w:t xml:space="preserve">Poor </w:t>
            </w:r>
          </w:p>
          <w:p>
            <w:pPr>
              <w:pStyle w:val="Subtitle"/>
              <w:keepNext w:val="0"/>
              <w:jc w:val="center"/>
            </w:pPr>
            <w:r>
              <w:rPr>
                <w:rFonts w:ascii="Times New Roman" w:hAnsi="Times New Roman"/>
                <w:b w:val="1"/>
                <w:bCs w:val="1"/>
                <w:sz w:val="20"/>
                <w:szCs w:val="20"/>
                <w:u w:color="000000"/>
                <w:rtl w:val="0"/>
                <w:lang w:val="en-US"/>
              </w:rPr>
              <w:t>- 20%</w:t>
            </w:r>
          </w:p>
        </w:tc>
        <w:tc>
          <w:tcPr>
            <w:tcW w:type="dxa" w:w="162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20"/>
                <w:szCs w:val="20"/>
                <w:u w:color="000000"/>
                <w:rtl w:val="0"/>
              </w:rPr>
            </w:pPr>
            <w:r>
              <w:rPr>
                <w:rFonts w:ascii="Times New Roman" w:hAnsi="Times New Roman"/>
                <w:b w:val="1"/>
                <w:bCs w:val="1"/>
                <w:sz w:val="20"/>
                <w:szCs w:val="20"/>
                <w:u w:color="000000"/>
                <w:rtl w:val="0"/>
                <w:lang w:val="en-US"/>
              </w:rPr>
              <w:t>Unsatisfactory</w:t>
            </w:r>
          </w:p>
          <w:p>
            <w:pPr>
              <w:pStyle w:val="Subtitle"/>
              <w:keepNext w:val="0"/>
              <w:jc w:val="center"/>
            </w:pPr>
            <w:r>
              <w:rPr>
                <w:rFonts w:ascii="Times New Roman" w:hAnsi="Times New Roman"/>
                <w:b w:val="1"/>
                <w:bCs w:val="1"/>
                <w:sz w:val="20"/>
                <w:szCs w:val="20"/>
                <w:u w:color="000000"/>
                <w:rtl w:val="0"/>
                <w:lang w:val="en-US"/>
              </w:rPr>
              <w:t xml:space="preserve">40 </w:t>
            </w:r>
            <w:r>
              <w:rPr>
                <w:rFonts w:ascii="Times New Roman" w:hAnsi="Times New Roman" w:hint="default"/>
                <w:b w:val="1"/>
                <w:bCs w:val="1"/>
                <w:sz w:val="20"/>
                <w:szCs w:val="20"/>
                <w:u w:color="000000"/>
                <w:rtl w:val="0"/>
                <w:lang w:val="en-US"/>
              </w:rPr>
              <w:t xml:space="preserve">– </w:t>
            </w:r>
            <w:r>
              <w:rPr>
                <w:rFonts w:ascii="Times New Roman" w:hAnsi="Times New Roman"/>
                <w:b w:val="1"/>
                <w:bCs w:val="1"/>
                <w:sz w:val="20"/>
                <w:szCs w:val="20"/>
                <w:u w:color="000000"/>
                <w:rtl w:val="0"/>
                <w:lang w:val="en-US"/>
              </w:rPr>
              <w:t>49%</w:t>
            </w:r>
          </w:p>
        </w:tc>
        <w:tc>
          <w:tcPr>
            <w:tcW w:type="dxa" w:w="144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20"/>
                <w:szCs w:val="20"/>
                <w:u w:color="000000"/>
                <w:rtl w:val="0"/>
              </w:rPr>
            </w:pPr>
            <w:r>
              <w:rPr>
                <w:rFonts w:ascii="Times New Roman" w:hAnsi="Times New Roman"/>
                <w:b w:val="1"/>
                <w:bCs w:val="1"/>
                <w:sz w:val="20"/>
                <w:szCs w:val="20"/>
                <w:u w:color="000000"/>
                <w:rtl w:val="0"/>
                <w:lang w:val="en-US"/>
              </w:rPr>
              <w:t>Satisfactory</w:t>
            </w:r>
          </w:p>
          <w:p>
            <w:pPr>
              <w:pStyle w:val="Subtitle"/>
              <w:keepNext w:val="0"/>
              <w:jc w:val="center"/>
            </w:pPr>
            <w:r>
              <w:rPr>
                <w:rFonts w:ascii="Times New Roman" w:hAnsi="Times New Roman"/>
                <w:b w:val="1"/>
                <w:bCs w:val="1"/>
                <w:sz w:val="20"/>
                <w:szCs w:val="20"/>
                <w:u w:color="000000"/>
                <w:rtl w:val="0"/>
                <w:lang w:val="en-US"/>
              </w:rPr>
              <w:t xml:space="preserve">50 </w:t>
            </w:r>
            <w:r>
              <w:rPr>
                <w:rFonts w:ascii="Times New Roman" w:hAnsi="Times New Roman" w:hint="default"/>
                <w:b w:val="1"/>
                <w:bCs w:val="1"/>
                <w:sz w:val="20"/>
                <w:szCs w:val="20"/>
                <w:u w:color="000000"/>
                <w:rtl w:val="0"/>
                <w:lang w:val="en-US"/>
              </w:rPr>
              <w:t xml:space="preserve">– </w:t>
            </w:r>
            <w:r>
              <w:rPr>
                <w:rFonts w:ascii="Times New Roman" w:hAnsi="Times New Roman"/>
                <w:b w:val="1"/>
                <w:bCs w:val="1"/>
                <w:sz w:val="20"/>
                <w:szCs w:val="20"/>
                <w:u w:color="000000"/>
                <w:rtl w:val="0"/>
                <w:lang w:val="en-US"/>
              </w:rPr>
              <w:t>59%</w:t>
            </w:r>
          </w:p>
        </w:tc>
        <w:tc>
          <w:tcPr>
            <w:tcW w:type="dxa" w:w="162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left"/>
              <w:rPr>
                <w:rFonts w:ascii="Times New Roman" w:cs="Times New Roman" w:hAnsi="Times New Roman" w:eastAsia="Times New Roman"/>
                <w:b w:val="1"/>
                <w:bCs w:val="1"/>
                <w:sz w:val="20"/>
                <w:szCs w:val="20"/>
                <w:u w:color="000000"/>
                <w:rtl w:val="0"/>
              </w:rPr>
            </w:pPr>
            <w:r>
              <w:rPr>
                <w:rFonts w:ascii="Times New Roman" w:hAnsi="Times New Roman"/>
                <w:b w:val="1"/>
                <w:bCs w:val="1"/>
                <w:sz w:val="20"/>
                <w:szCs w:val="20"/>
                <w:u w:color="000000"/>
                <w:rtl w:val="0"/>
                <w:lang w:val="en-US"/>
              </w:rPr>
              <w:t xml:space="preserve">        Good</w:t>
            </w:r>
          </w:p>
          <w:p>
            <w:pPr>
              <w:pStyle w:val="Subtitle"/>
              <w:keepNext w:val="0"/>
              <w:jc w:val="center"/>
            </w:pPr>
            <w:r>
              <w:rPr>
                <w:rFonts w:ascii="Times New Roman" w:hAnsi="Times New Roman"/>
                <w:b w:val="1"/>
                <w:bCs w:val="1"/>
                <w:sz w:val="20"/>
                <w:szCs w:val="20"/>
                <w:u w:color="000000"/>
                <w:rtl w:val="0"/>
                <w:lang w:val="en-US"/>
              </w:rPr>
              <w:t xml:space="preserve">60 </w:t>
            </w:r>
            <w:r>
              <w:rPr>
                <w:rFonts w:ascii="Times New Roman" w:hAnsi="Times New Roman" w:hint="default"/>
                <w:b w:val="1"/>
                <w:bCs w:val="1"/>
                <w:sz w:val="20"/>
                <w:szCs w:val="20"/>
                <w:u w:color="000000"/>
                <w:rtl w:val="0"/>
                <w:lang w:val="en-US"/>
              </w:rPr>
              <w:t xml:space="preserve">– </w:t>
            </w:r>
            <w:r>
              <w:rPr>
                <w:rFonts w:ascii="Times New Roman" w:hAnsi="Times New Roman"/>
                <w:b w:val="1"/>
                <w:bCs w:val="1"/>
                <w:sz w:val="20"/>
                <w:szCs w:val="20"/>
                <w:u w:color="000000"/>
                <w:rtl w:val="0"/>
                <w:lang w:val="en-US"/>
              </w:rPr>
              <w:t>69%</w:t>
            </w:r>
          </w:p>
        </w:tc>
        <w:tc>
          <w:tcPr>
            <w:tcW w:type="dxa" w:w="126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b w:val="1"/>
                <w:bCs w:val="1"/>
                <w:sz w:val="20"/>
                <w:szCs w:val="20"/>
                <w:u w:color="000000"/>
                <w:rtl w:val="0"/>
              </w:rPr>
            </w:pPr>
            <w:r>
              <w:rPr>
                <w:rFonts w:ascii="Times New Roman" w:hAnsi="Times New Roman"/>
                <w:b w:val="1"/>
                <w:bCs w:val="1"/>
                <w:sz w:val="20"/>
                <w:szCs w:val="20"/>
                <w:u w:color="000000"/>
                <w:rtl w:val="0"/>
                <w:lang w:val="en-US"/>
              </w:rPr>
              <w:t>Excellent</w:t>
            </w:r>
          </w:p>
          <w:p>
            <w:pPr>
              <w:pStyle w:val="Subtitle"/>
              <w:keepNext w:val="0"/>
              <w:jc w:val="center"/>
            </w:pPr>
            <w:r>
              <w:rPr>
                <w:rFonts w:ascii="Times New Roman" w:hAnsi="Times New Roman"/>
                <w:b w:val="1"/>
                <w:bCs w:val="1"/>
                <w:sz w:val="20"/>
                <w:szCs w:val="20"/>
                <w:u w:color="000000"/>
                <w:rtl w:val="0"/>
                <w:lang w:val="en-US"/>
              </w:rPr>
              <w:t>70% +</w:t>
            </w:r>
            <w:r>
              <w:rPr>
                <w:rFonts w:ascii="Times New Roman" w:cs="Times New Roman" w:hAnsi="Times New Roman" w:eastAsia="Times New Roman"/>
                <w:b w:val="1"/>
                <w:bCs w:val="1"/>
                <w:sz w:val="20"/>
                <w:szCs w:val="20"/>
                <w:u w:color="000000"/>
              </w:rPr>
            </w:r>
          </w:p>
        </w:tc>
        <w:tc>
          <w:tcPr>
            <w:tcW w:type="dxa" w:w="90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left"/>
              <w:rPr>
                <w:rFonts w:ascii="Times New Roman" w:cs="Times New Roman" w:hAnsi="Times New Roman" w:eastAsia="Times New Roman"/>
                <w:b w:val="1"/>
                <w:bCs w:val="1"/>
                <w:sz w:val="18"/>
                <w:szCs w:val="18"/>
                <w:u w:color="000000"/>
                <w:rtl w:val="0"/>
                <w:lang w:val="en-US"/>
              </w:rPr>
            </w:pPr>
          </w:p>
          <w:p>
            <w:pPr>
              <w:pStyle w:val="Subtitle"/>
              <w:keepNext w:val="0"/>
              <w:jc w:val="left"/>
            </w:pPr>
            <w:r>
              <w:rPr>
                <w:rFonts w:ascii="Times New Roman" w:hAnsi="Times New Roman"/>
                <w:b w:val="1"/>
                <w:bCs w:val="1"/>
                <w:sz w:val="18"/>
                <w:szCs w:val="18"/>
                <w:u w:color="000000"/>
                <w:rtl w:val="0"/>
                <w:lang w:val="en-US"/>
              </w:rPr>
              <w:t xml:space="preserve">  %</w:t>
            </w:r>
          </w:p>
        </w:tc>
      </w:tr>
      <w:tr>
        <w:tblPrEx>
          <w:shd w:val="clear" w:color="auto" w:fill="ced7e7"/>
        </w:tblPrEx>
        <w:trPr>
          <w:trHeight w:val="730"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line="276" w:lineRule="auto"/>
              <w:ind w:left="0" w:right="0" w:firstLine="0"/>
              <w:jc w:val="left"/>
              <w:rPr>
                <w:rtl w:val="0"/>
              </w:rPr>
            </w:pPr>
            <w:r>
              <w:rPr>
                <w:rFonts w:ascii="Times New Roman" w:cs="Calibri" w:hAnsi="Times New Roman" w:eastAsia="Calibri"/>
                <w:sz w:val="20"/>
                <w:szCs w:val="20"/>
                <w:u w:color="000000"/>
                <w:rtl w:val="0"/>
                <w:lang w:val="en-US"/>
              </w:rPr>
              <w:t>Critical rationale and focus for the research investigation</w:t>
            </w:r>
          </w:p>
        </w:tc>
        <w:tc>
          <w:tcPr>
            <w:tcW w:type="dxa" w:w="540"/>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1084"/>
              <w:bottom w:type="dxa" w:w="80"/>
              <w:right w:type="dxa" w:w="80"/>
            </w:tcMar>
            <w:vAlign w:val="top"/>
          </w:tcPr>
          <w:p>
            <w:pPr>
              <w:keepNext w:val="0"/>
              <w:keepLines w:val="0"/>
              <w:pageBreakBefore w:val="0"/>
              <w:widowControl w:val="1"/>
              <w:shd w:val="clear" w:color="auto" w:fill="auto"/>
              <w:suppressAutoHyphens w:val="0"/>
              <w:bidi w:val="0"/>
              <w:spacing w:before="120" w:after="0" w:line="240" w:lineRule="auto"/>
              <w:ind w:left="1004" w:right="0" w:hanging="284"/>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18"/>
                <w:szCs w:val="18"/>
                <w:u w:val="none" w:color="000000"/>
                <w:vertAlign w:val="baseline"/>
                <w:rtl w:val="0"/>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1</w:t>
            </w:r>
          </w:p>
          <w:p>
            <w:pPr>
              <w:pStyle w:val="Body"/>
              <w:spacing w:line="276" w:lineRule="auto"/>
              <w:jc w:val="left"/>
            </w:pPr>
            <w:r>
              <w:rPr>
                <w:rFonts w:ascii="Calibri" w:cs="Calibri" w:hAnsi="Calibri" w:eastAsia="Calibri"/>
                <w:u w:color="000000"/>
                <w:rtl w:val="0"/>
                <w:lang w:val="en-US"/>
              </w:rPr>
              <w:t>1</w:t>
            </w:r>
          </w:p>
        </w:tc>
        <w:tc>
          <w:tcPr>
            <w:tcW w:type="dxa" w:w="143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1084"/>
              <w:bottom w:type="dxa" w:w="80"/>
              <w:right w:type="dxa" w:w="80"/>
            </w:tcMar>
            <w:vAlign w:val="top"/>
          </w:tcPr>
          <w:p>
            <w:pPr>
              <w:keepNext w:val="0"/>
              <w:keepLines w:val="0"/>
              <w:pageBreakBefore w:val="0"/>
              <w:widowControl w:val="1"/>
              <w:shd w:val="clear" w:color="auto" w:fill="auto"/>
              <w:suppressAutoHyphens w:val="0"/>
              <w:bidi w:val="0"/>
              <w:spacing w:before="120" w:after="0" w:line="240" w:lineRule="auto"/>
              <w:ind w:left="1004" w:right="0" w:hanging="284"/>
              <w:jc w:val="both"/>
              <w:outlineLvl w:val="9"/>
              <w:rPr>
                <w:rtl w:val="0"/>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r>
          </w:p>
        </w:tc>
        <w:tc>
          <w:tcPr>
            <w:tcW w:type="dxa" w:w="162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1084"/>
              <w:bottom w:type="dxa" w:w="80"/>
              <w:right w:type="dxa" w:w="80"/>
            </w:tcMar>
            <w:vAlign w:val="top"/>
          </w:tcPr>
          <w:p/>
        </w:tc>
        <w:tc>
          <w:tcPr>
            <w:tcW w:type="dxa" w:w="144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1084"/>
              <w:bottom w:type="dxa" w:w="80"/>
              <w:right w:type="dxa" w:w="80"/>
            </w:tcMar>
            <w:vAlign w:val="top"/>
          </w:tcPr>
          <w:p/>
        </w:tc>
        <w:tc>
          <w:tcPr>
            <w:tcW w:type="dxa" w:w="162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6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1084"/>
              <w:bottom w:type="dxa" w:w="80"/>
              <w:right w:type="dxa" w:w="80"/>
            </w:tcMar>
            <w:vAlign w:val="top"/>
          </w:tcPr>
          <w:p/>
        </w:tc>
        <w:tc>
          <w:tcPr>
            <w:tcW w:type="dxa" w:w="90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0" w:line="240" w:lineRule="auto"/>
              <w:ind w:left="0" w:right="0" w:firstLine="0"/>
              <w:jc w:val="left"/>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40%</w:t>
            </w:r>
          </w:p>
        </w:tc>
      </w:tr>
      <w:tr>
        <w:tblPrEx>
          <w:shd w:val="clear" w:color="auto" w:fill="ced7e7"/>
        </w:tblPrEx>
        <w:trPr>
          <w:trHeight w:val="982"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spacing w:line="276" w:lineRule="auto"/>
              <w:ind w:left="0" w:right="0" w:firstLine="0"/>
              <w:jc w:val="left"/>
              <w:rPr>
                <w:rtl w:val="0"/>
              </w:rPr>
            </w:pPr>
            <w:r>
              <w:rPr>
                <w:rFonts w:ascii="Times New Roman" w:cs="Calibri" w:hAnsi="Times New Roman" w:eastAsia="Calibri"/>
                <w:sz w:val="20"/>
                <w:szCs w:val="20"/>
                <w:u w:color="000000"/>
                <w:rtl w:val="0"/>
                <w:lang w:val="en-US"/>
              </w:rPr>
              <w:t>Critical reflection on the theoretical underpinnings of the study</w:t>
            </w:r>
          </w:p>
        </w:tc>
        <w:tc>
          <w:tcPr>
            <w:tcW w:type="dxa" w:w="540"/>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e8ecf3"/>
            <w:tcMar>
              <w:top w:type="dxa" w:w="80"/>
              <w:left w:type="dxa" w:w="1084"/>
              <w:bottom w:type="dxa" w:w="80"/>
              <w:right w:type="dxa" w:w="80"/>
            </w:tcMar>
            <w:vAlign w:val="top"/>
          </w:tcPr>
          <w:p>
            <w:pPr>
              <w:keepNext w:val="0"/>
              <w:keepLines w:val="0"/>
              <w:pageBreakBefore w:val="0"/>
              <w:widowControl w:val="1"/>
              <w:shd w:val="clear" w:color="auto" w:fill="auto"/>
              <w:suppressAutoHyphens w:val="0"/>
              <w:bidi w:val="0"/>
              <w:spacing w:before="120" w:after="0" w:line="240" w:lineRule="auto"/>
              <w:ind w:left="1004" w:right="0" w:hanging="284"/>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pPr>
          </w:p>
          <w:p>
            <w:pPr>
              <w:pStyle w:val="Body"/>
              <w:spacing w:line="276" w:lineRule="auto"/>
              <w:jc w:val="left"/>
            </w:pPr>
            <w:r>
              <w:rPr>
                <w:rFonts w:ascii="Calibri" w:cs="Calibri" w:hAnsi="Calibri" w:eastAsia="Calibri"/>
                <w:u w:color="000000"/>
                <w:rtl w:val="0"/>
                <w:lang w:val="en-US"/>
              </w:rPr>
              <w:t>1, 3</w:t>
            </w:r>
          </w:p>
        </w:tc>
        <w:tc>
          <w:tcPr>
            <w:tcW w:type="dxa" w:w="143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62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44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0" w:line="240" w:lineRule="auto"/>
              <w:ind w:left="0" w:right="0" w:firstLine="0"/>
              <w:jc w:val="both"/>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 xml:space="preserve">   </w:t>
            </w:r>
          </w:p>
        </w:tc>
        <w:tc>
          <w:tcPr>
            <w:tcW w:type="dxa" w:w="162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26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0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0" w:line="240" w:lineRule="auto"/>
              <w:ind w:left="0" w:right="0" w:firstLine="0"/>
              <w:jc w:val="left"/>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20%</w:t>
            </w:r>
          </w:p>
        </w:tc>
      </w:tr>
      <w:tr>
        <w:tblPrEx>
          <w:shd w:val="clear" w:color="auto" w:fill="ced7e7"/>
        </w:tblPrEx>
        <w:trPr>
          <w:trHeight w:val="478"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line="276" w:lineRule="auto"/>
              <w:ind w:left="0" w:right="0" w:firstLine="0"/>
              <w:jc w:val="left"/>
              <w:rPr>
                <w:rtl w:val="0"/>
              </w:rPr>
            </w:pPr>
            <w:r>
              <w:rPr>
                <w:rFonts w:ascii="Times New Roman" w:cs="Calibri" w:hAnsi="Times New Roman" w:eastAsia="Calibri"/>
                <w:sz w:val="20"/>
                <w:szCs w:val="20"/>
                <w:u w:color="000000"/>
                <w:rtl w:val="0"/>
                <w:lang w:val="en-US"/>
              </w:rPr>
              <w:t>Critical rationale for the methodology</w:t>
            </w:r>
          </w:p>
        </w:tc>
        <w:tc>
          <w:tcPr>
            <w:tcW w:type="dxa" w:w="540"/>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1084"/>
              <w:bottom w:type="dxa" w:w="80"/>
              <w:right w:type="dxa" w:w="80"/>
            </w:tcMar>
            <w:vAlign w:val="top"/>
          </w:tcPr>
          <w:p>
            <w:pPr>
              <w:keepNext w:val="0"/>
              <w:keepLines w:val="0"/>
              <w:pageBreakBefore w:val="0"/>
              <w:widowControl w:val="1"/>
              <w:shd w:val="clear" w:color="auto" w:fill="auto"/>
              <w:suppressAutoHyphens w:val="0"/>
              <w:bidi w:val="0"/>
              <w:spacing w:before="120" w:after="0" w:line="240" w:lineRule="auto"/>
              <w:ind w:left="1004" w:right="0" w:hanging="284"/>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11</w:t>
            </w:r>
          </w:p>
        </w:tc>
        <w:tc>
          <w:tcPr>
            <w:tcW w:type="dxa" w:w="143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62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1084"/>
              <w:bottom w:type="dxa" w:w="80"/>
              <w:right w:type="dxa" w:w="80"/>
            </w:tcMar>
            <w:vAlign w:val="top"/>
          </w:tcPr>
          <w:p/>
        </w:tc>
        <w:tc>
          <w:tcPr>
            <w:tcW w:type="dxa" w:w="144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62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26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1084"/>
              <w:bottom w:type="dxa" w:w="80"/>
              <w:right w:type="dxa" w:w="80"/>
            </w:tcMar>
            <w:vAlign w:val="top"/>
          </w:tcPr>
          <w:p/>
        </w:tc>
        <w:tc>
          <w:tcPr>
            <w:tcW w:type="dxa" w:w="90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0" w:line="240" w:lineRule="auto"/>
              <w:ind w:left="0" w:right="0" w:firstLine="0"/>
              <w:jc w:val="both"/>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18"/>
                <w:szCs w:val="18"/>
                <w:u w:val="none" w:color="000000"/>
                <w:vertAlign w:val="baseline"/>
                <w:rtl w:val="0"/>
                <w:lang w:val="en-US"/>
                <w14:textOutline>
                  <w14:noFill/>
                </w14:textOutline>
                <w14:textFill>
                  <w14:solidFill>
                    <w14:srgbClr w14:val="000000"/>
                  </w14:solidFill>
                </w14:textFill>
              </w:rPr>
              <w:t>20%</w:t>
            </w:r>
          </w:p>
        </w:tc>
      </w:tr>
      <w:tr>
        <w:tblPrEx>
          <w:shd w:val="clear" w:color="auto" w:fill="ced7e7"/>
        </w:tblPrEx>
        <w:trPr>
          <w:trHeight w:val="478"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spacing w:before="120" w:line="276" w:lineRule="auto"/>
              <w:ind w:left="0" w:right="0" w:firstLine="0"/>
              <w:jc w:val="left"/>
              <w:rPr>
                <w:rtl w:val="0"/>
              </w:rPr>
            </w:pPr>
            <w:r>
              <w:rPr>
                <w:rFonts w:ascii="Times New Roman" w:cs="Calibri" w:hAnsi="Times New Roman" w:eastAsia="Calibri"/>
                <w:sz w:val="20"/>
                <w:szCs w:val="20"/>
                <w:u w:color="000000"/>
                <w:rtl w:val="0"/>
                <w:lang w:val="en-US"/>
              </w:rPr>
              <w:t>Ethical considerations relevant to the study.</w:t>
            </w:r>
          </w:p>
        </w:tc>
        <w:tc>
          <w:tcPr>
            <w:tcW w:type="dxa" w:w="540"/>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center"/>
              <w:rPr>
                <w:rFonts w:ascii="Times New Roman" w:cs="Times New Roman" w:hAnsi="Times New Roman" w:eastAsia="Times New Roman"/>
                <w:sz w:val="18"/>
                <w:szCs w:val="18"/>
                <w:u w:color="000000"/>
                <w:rtl w:val="0"/>
                <w:lang w:val="en-US"/>
              </w:rPr>
            </w:pPr>
          </w:p>
          <w:p>
            <w:pPr>
              <w:pStyle w:val="Subtitle"/>
              <w:keepNext w:val="0"/>
              <w:jc w:val="center"/>
            </w:pPr>
            <w:r>
              <w:rPr>
                <w:rFonts w:ascii="Times New Roman" w:hAnsi="Times New Roman"/>
                <w:sz w:val="18"/>
                <w:szCs w:val="18"/>
                <w:u w:color="000000"/>
                <w:rtl w:val="0"/>
                <w:lang w:val="en-US"/>
              </w:rPr>
              <w:t>1.3</w:t>
            </w:r>
          </w:p>
        </w:tc>
        <w:tc>
          <w:tcPr>
            <w:tcW w:type="dxa" w:w="143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62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44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left"/>
              <w:rPr>
                <w:rtl w:val="0"/>
              </w:rPr>
            </w:pPr>
            <w:r>
              <w:rPr>
                <w:rFonts w:ascii="Times New Roman" w:hAnsi="Times New Roman"/>
                <w:sz w:val="18"/>
                <w:szCs w:val="18"/>
                <w:u w:color="000000"/>
                <w:rtl w:val="0"/>
                <w:lang w:val="en-US"/>
              </w:rPr>
              <w:t xml:space="preserve">           </w:t>
            </w:r>
          </w:p>
        </w:tc>
        <w:tc>
          <w:tcPr>
            <w:tcW w:type="dxa" w:w="162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126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0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bidi w:val="0"/>
              <w:ind w:left="0" w:right="0" w:firstLine="0"/>
              <w:jc w:val="left"/>
              <w:rPr>
                <w:rtl w:val="0"/>
              </w:rPr>
            </w:pPr>
            <w:r>
              <w:rPr>
                <w:rFonts w:ascii="Times New Roman" w:hAnsi="Times New Roman"/>
                <w:b w:val="1"/>
                <w:bCs w:val="1"/>
                <w:sz w:val="18"/>
                <w:szCs w:val="18"/>
                <w:u w:color="000000"/>
                <w:rtl w:val="0"/>
                <w:lang w:val="en-US"/>
              </w:rPr>
              <w:t>20%</w:t>
            </w:r>
          </w:p>
        </w:tc>
      </w:tr>
      <w:tr>
        <w:tblPrEx>
          <w:shd w:val="clear" w:color="auto" w:fill="ced7e7"/>
        </w:tblPrEx>
        <w:trPr>
          <w:trHeight w:val="607" w:hRule="atLeast"/>
        </w:trPr>
        <w:tc>
          <w:tcPr>
            <w:tcW w:type="dxa" w:w="10225"/>
            <w:gridSpan w:val="7"/>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center"/>
          </w:tcPr>
          <w:p>
            <w:pPr>
              <w:pStyle w:val="Subtitle"/>
              <w:keepNext w:val="0"/>
              <w:bidi w:val="0"/>
              <w:ind w:left="0" w:right="0" w:firstLine="0"/>
              <w:jc w:val="left"/>
              <w:rPr>
                <w:rtl w:val="0"/>
              </w:rPr>
            </w:pPr>
            <w:r>
              <w:rPr>
                <w:rFonts w:ascii="Times New Roman" w:hAnsi="Times New Roman"/>
                <w:sz w:val="18"/>
                <w:szCs w:val="18"/>
                <w:u w:color="000000"/>
                <w:rtl w:val="0"/>
                <w:lang w:val="en-US"/>
              </w:rPr>
              <w:t xml:space="preserve">It is expected that students will present work that is proof read and follows the </w:t>
            </w:r>
            <w:r>
              <w:rPr>
                <w:rFonts w:ascii="Times New Roman" w:hAnsi="Times New Roman"/>
                <w:b w:val="1"/>
                <w:bCs w:val="1"/>
                <w:sz w:val="18"/>
                <w:szCs w:val="18"/>
                <w:u w:val="single" w:color="000000"/>
                <w:rtl w:val="0"/>
                <w:lang w:val="en-US"/>
              </w:rPr>
              <w:t>School Reference Guide</w:t>
            </w:r>
            <w:r>
              <w:rPr>
                <w:rFonts w:ascii="Times New Roman" w:hAnsi="Times New Roman"/>
                <w:sz w:val="18"/>
                <w:szCs w:val="18"/>
                <w:u w:color="000000"/>
                <w:rtl w:val="0"/>
                <w:lang w:val="en-US"/>
              </w:rPr>
              <w:t xml:space="preserve"> and </w:t>
            </w:r>
            <w:r>
              <w:rPr>
                <w:rFonts w:ascii="Times New Roman" w:hAnsi="Times New Roman"/>
                <w:b w:val="1"/>
                <w:bCs w:val="1"/>
                <w:sz w:val="18"/>
                <w:szCs w:val="18"/>
                <w:u w:val="single" w:color="000000"/>
                <w:rtl w:val="0"/>
                <w:lang w:val="en-US"/>
              </w:rPr>
              <w:t>Assessment Checklist.</w:t>
            </w:r>
            <w:r>
              <w:rPr>
                <w:rFonts w:ascii="Times New Roman" w:hAnsi="Times New Roman"/>
                <w:sz w:val="18"/>
                <w:szCs w:val="18"/>
                <w:u w:color="000000"/>
                <w:rtl w:val="0"/>
                <w:lang w:val="en-US"/>
              </w:rPr>
              <w:t xml:space="preserve"> Therefore a range of 0 </w:t>
            </w:r>
            <w:r>
              <w:rPr>
                <w:rFonts w:ascii="Times New Roman" w:hAnsi="Times New Roman" w:hint="default"/>
                <w:sz w:val="18"/>
                <w:szCs w:val="18"/>
                <w:u w:color="000000"/>
                <w:rtl w:val="0"/>
                <w:lang w:val="en-US"/>
              </w:rPr>
              <w:t xml:space="preserve">– </w:t>
            </w:r>
            <w:r>
              <w:rPr>
                <w:rFonts w:ascii="Times New Roman" w:hAnsi="Times New Roman"/>
                <w:sz w:val="18"/>
                <w:szCs w:val="18"/>
                <w:u w:color="000000"/>
                <w:rtl w:val="0"/>
                <w:lang w:val="en-US"/>
              </w:rPr>
              <w:t xml:space="preserve">10 marks will be deducted for poor referencing, spelling, grammar, punctuation, and presentation. </w:t>
            </w:r>
          </w:p>
        </w:tc>
        <w:tc>
          <w:tcPr>
            <w:tcW w:type="dxa" w:w="900"/>
            <w:tcBorders>
              <w:top w:val="single" w:color="000000" w:sz="6" w:space="0" w:shadow="0" w:frame="0"/>
              <w:left w:val="single" w:color="000000" w:sz="4"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center"/>
          </w:tcPr>
          <w:p/>
        </w:tc>
      </w:tr>
    </w:tbl>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tbl>
      <w:tblPr>
        <w:tblW w:w="109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040"/>
        <w:gridCol w:w="3960"/>
        <w:gridCol w:w="1980"/>
      </w:tblGrid>
      <w:tr>
        <w:tblPrEx>
          <w:shd w:val="clear" w:color="auto" w:fill="ced7e7"/>
        </w:tblPrEx>
        <w:trPr>
          <w:trHeight w:val="560" w:hRule="atLeast"/>
        </w:trPr>
        <w:tc>
          <w:tcPr>
            <w:tcW w:type="dxa" w:w="10980"/>
            <w:gridSpan w:val="3"/>
            <w:tcBorders>
              <w:top w:val="single" w:color="000000" w:sz="4" w:space="0" w:shadow="0" w:frame="0"/>
              <w:left w:val="single" w:color="000000" w:sz="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bidi w:val="0"/>
              <w:spacing w:before="240" w:after="60"/>
              <w:ind w:left="0" w:right="0" w:firstLine="0"/>
              <w:jc w:val="left"/>
              <w:rPr>
                <w:rtl w:val="0"/>
              </w:rPr>
            </w:pPr>
            <w:r>
              <w:rPr>
                <w:rFonts w:ascii="Times New Roman" w:hAnsi="Times New Roman"/>
                <w:sz w:val="24"/>
                <w:szCs w:val="24"/>
                <w:u w:color="000000"/>
                <w:rtl w:val="0"/>
                <w:lang w:val="en-US"/>
              </w:rPr>
              <w:t>Tutor comments</w:t>
            </w:r>
          </w:p>
        </w:tc>
      </w:tr>
      <w:tr>
        <w:tblPrEx>
          <w:shd w:val="clear" w:color="auto" w:fill="ced7e7"/>
        </w:tblPrEx>
        <w:trPr>
          <w:trHeight w:val="2871" w:hRule="atLeast"/>
        </w:trPr>
        <w:tc>
          <w:tcPr>
            <w:tcW w:type="dxa" w:w="10980"/>
            <w:gridSpan w:val="3"/>
            <w:tcBorders>
              <w:top w:val="single" w:color="000000" w:sz="6" w:space="0" w:shadow="0" w:frame="0"/>
              <w:left w:val="single" w:color="000000" w:sz="4"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top"/>
          </w:tcPr>
          <w:p>
            <w:pPr>
              <w:pStyle w:val="Heading 2"/>
              <w:bidi w:val="0"/>
              <w:spacing w:before="240" w:after="60"/>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Strengths:</w:t>
            </w:r>
          </w:p>
          <w:p>
            <w:pPr>
              <w:pStyle w:val="Body"/>
              <w:spacing w:line="276" w:lineRule="auto"/>
              <w:jc w:val="left"/>
              <w:rPr>
                <w:rFonts w:ascii="Calibri" w:cs="Calibri" w:hAnsi="Calibri" w:eastAsia="Calibri"/>
                <w:u w:color="000000"/>
              </w:rPr>
            </w:pPr>
            <w:r>
              <w:rPr>
                <w:rFonts w:ascii="Calibri" w:cs="Calibri" w:hAnsi="Calibri" w:eastAsia="Calibri"/>
                <w:u w:val="single" w:color="000000"/>
                <w:rtl w:val="0"/>
                <w:lang w:val="en-US"/>
              </w:rPr>
              <w:t>First Tutor</w:t>
            </w:r>
            <w:r>
              <w:rPr>
                <w:rFonts w:ascii="Calibri" w:cs="Calibri" w:hAnsi="Calibri" w:eastAsia="Calibri"/>
                <w:u w:val="single" w:color="000000"/>
                <w:rtl w:val="0"/>
                <w:lang w:val="en-US"/>
              </w:rPr>
              <w:t>’</w:t>
            </w:r>
            <w:r>
              <w:rPr>
                <w:rFonts w:ascii="Calibri" w:cs="Calibri" w:hAnsi="Calibri" w:eastAsia="Calibri"/>
                <w:u w:val="single" w:color="000000"/>
                <w:rtl w:val="0"/>
                <w:lang w:val="en-US"/>
              </w:rPr>
              <w:t>s Comments:</w:t>
            </w:r>
            <w:r>
              <w:rPr>
                <w:rFonts w:ascii="Calibri" w:cs="Calibri" w:hAnsi="Calibri" w:eastAsia="Calibri"/>
                <w:u w:color="000000"/>
                <w:rtl w:val="0"/>
                <w:lang w:val="en-US"/>
              </w:rPr>
              <w:t xml:space="preserve"> </w:t>
            </w:r>
          </w:p>
          <w:p>
            <w:pPr>
              <w:pStyle w:val="Body"/>
              <w:bidi w:val="0"/>
              <w:spacing w:line="276" w:lineRule="auto"/>
              <w:ind w:left="0" w:right="0" w:firstLine="0"/>
              <w:jc w:val="left"/>
              <w:rPr>
                <w:rFonts w:ascii="Calibri" w:cs="Calibri" w:hAnsi="Calibri" w:eastAsia="Calibri"/>
                <w:u w:color="000000"/>
                <w:rtl w:val="0"/>
                <w:lang w:val="en-US"/>
              </w:rPr>
            </w:pPr>
          </w:p>
          <w:p>
            <w:pPr>
              <w:pStyle w:val="Heading 2"/>
              <w:spacing w:before="240" w:after="60"/>
              <w:jc w:val="left"/>
              <w:rPr>
                <w:rFonts w:ascii="Times New Roman" w:cs="Times New Roman" w:hAnsi="Times New Roman" w:eastAsia="Times New Roman"/>
                <w:sz w:val="24"/>
                <w:szCs w:val="24"/>
                <w:u w:color="000000"/>
              </w:rPr>
            </w:pPr>
            <w:r>
              <w:rPr>
                <w:rFonts w:ascii="Times New Roman" w:hAnsi="Times New Roman"/>
                <w:sz w:val="24"/>
                <w:szCs w:val="24"/>
                <w:u w:color="000000"/>
                <w:rtl w:val="0"/>
                <w:lang w:val="en-US"/>
              </w:rPr>
              <w:t>Areas for Further Improvement/Consideration:</w:t>
            </w:r>
          </w:p>
          <w:p>
            <w:pPr>
              <w:pStyle w:val="Body"/>
              <w:spacing w:line="276" w:lineRule="auto"/>
              <w:jc w:val="left"/>
              <w:rPr>
                <w:rFonts w:ascii="Calibri" w:cs="Calibri" w:hAnsi="Calibri" w:eastAsia="Calibri"/>
                <w:u w:color="000000"/>
              </w:rPr>
            </w:pPr>
            <w:r>
              <w:rPr>
                <w:rFonts w:ascii="Calibri" w:cs="Calibri" w:hAnsi="Calibri" w:eastAsia="Calibri"/>
                <w:u w:val="single" w:color="000000"/>
                <w:rtl w:val="0"/>
                <w:lang w:val="en-US"/>
              </w:rPr>
              <w:t>First Tutor</w:t>
            </w:r>
            <w:r>
              <w:rPr>
                <w:rFonts w:ascii="Calibri" w:cs="Calibri" w:hAnsi="Calibri" w:eastAsia="Calibri"/>
                <w:u w:val="single" w:color="000000"/>
                <w:rtl w:val="0"/>
                <w:lang w:val="en-US"/>
              </w:rPr>
              <w:t>’</w:t>
            </w:r>
            <w:r>
              <w:rPr>
                <w:rFonts w:ascii="Calibri" w:cs="Calibri" w:hAnsi="Calibri" w:eastAsia="Calibri"/>
                <w:u w:val="single" w:color="000000"/>
                <w:rtl w:val="0"/>
                <w:lang w:val="en-US"/>
              </w:rPr>
              <w:t>s Comments:</w:t>
            </w:r>
          </w:p>
          <w:p>
            <w:pPr>
              <w:pStyle w:val="Body"/>
              <w:bidi w:val="0"/>
              <w:spacing w:line="276" w:lineRule="auto"/>
              <w:ind w:left="0" w:right="0" w:firstLine="0"/>
              <w:jc w:val="left"/>
              <w:rPr>
                <w:rFonts w:ascii="Calibri" w:cs="Calibri" w:hAnsi="Calibri" w:eastAsia="Calibri"/>
                <w:u w:val="single" w:color="000000"/>
                <w:rtl w:val="0"/>
                <w:lang w:val="en-US"/>
              </w:rPr>
            </w:pPr>
          </w:p>
          <w:p>
            <w:pPr>
              <w:pStyle w:val="Body"/>
              <w:bidi w:val="0"/>
              <w:spacing w:line="276" w:lineRule="auto"/>
              <w:ind w:left="0" w:right="0" w:firstLine="0"/>
              <w:jc w:val="left"/>
              <w:rPr>
                <w:rFonts w:ascii="Calibri" w:cs="Calibri" w:hAnsi="Calibri" w:eastAsia="Calibri"/>
                <w:u w:val="single" w:color="000000"/>
                <w:rtl w:val="0"/>
                <w:lang w:val="en-US"/>
              </w:rPr>
            </w:pPr>
          </w:p>
          <w:p>
            <w:pPr>
              <w:pStyle w:val="Body"/>
              <w:bidi w:val="0"/>
              <w:spacing w:line="276" w:lineRule="auto"/>
              <w:ind w:left="0" w:right="0" w:firstLine="0"/>
              <w:jc w:val="left"/>
              <w:rPr>
                <w:rtl w:val="0"/>
              </w:rPr>
            </w:pPr>
            <w:r>
              <w:rPr>
                <w:rFonts w:ascii="Calibri" w:cs="Calibri" w:hAnsi="Calibri" w:eastAsia="Calibri"/>
                <w:u w:val="single" w:color="000000"/>
                <w:rtl w:val="0"/>
                <w:lang w:val="en-US"/>
              </w:rPr>
            </w:r>
          </w:p>
        </w:tc>
      </w:tr>
      <w:tr>
        <w:tblPrEx>
          <w:shd w:val="clear" w:color="auto" w:fill="ced7e7"/>
        </w:tblPrEx>
        <w:trPr>
          <w:trHeight w:val="850" w:hRule="atLeast"/>
        </w:trPr>
        <w:tc>
          <w:tcPr>
            <w:tcW w:type="dxa" w:w="10980"/>
            <w:gridSpan w:val="3"/>
            <w:tcBorders>
              <w:top w:val="single" w:color="000000" w:sz="6" w:space="0" w:shadow="0" w:frame="0"/>
              <w:left w:val="single" w:color="000000" w:sz="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line="276" w:lineRule="auto"/>
              <w:ind w:left="0" w:right="0" w:firstLine="0"/>
              <w:jc w:val="left"/>
              <w:rPr>
                <w:rFonts w:ascii="Calibri" w:cs="Calibri" w:hAnsi="Calibri" w:eastAsia="Calibri"/>
                <w:u w:val="single" w:color="000000"/>
                <w:rtl w:val="0"/>
              </w:rPr>
            </w:pPr>
            <w:r>
              <w:rPr>
                <w:rFonts w:ascii="Calibri" w:cs="Calibri" w:hAnsi="Calibri" w:eastAsia="Calibri"/>
                <w:u w:val="single" w:color="000000"/>
                <w:rtl w:val="0"/>
                <w:lang w:val="en-US"/>
              </w:rPr>
              <w:t>Second Tutor</w:t>
            </w:r>
            <w:r>
              <w:rPr>
                <w:rFonts w:ascii="Calibri" w:cs="Calibri" w:hAnsi="Calibri" w:eastAsia="Calibri"/>
                <w:u w:val="single" w:color="000000"/>
                <w:rtl w:val="0"/>
                <w:lang w:val="en-US"/>
              </w:rPr>
              <w:t>’</w:t>
            </w:r>
            <w:r>
              <w:rPr>
                <w:rFonts w:ascii="Calibri" w:cs="Calibri" w:hAnsi="Calibri" w:eastAsia="Calibri"/>
                <w:u w:val="single" w:color="000000"/>
                <w:rtl w:val="0"/>
                <w:lang w:val="en-US"/>
              </w:rPr>
              <w:t>s Comments:</w:t>
            </w:r>
          </w:p>
          <w:p>
            <w:pPr>
              <w:pStyle w:val="Body"/>
              <w:bidi w:val="0"/>
              <w:spacing w:line="276" w:lineRule="auto"/>
              <w:ind w:left="0" w:right="0" w:firstLine="0"/>
              <w:jc w:val="left"/>
              <w:rPr>
                <w:rtl w:val="0"/>
              </w:rPr>
            </w:pPr>
            <w:r>
              <w:rPr>
                <w:rFonts w:ascii="Tahoma" w:cs="Tahoma" w:hAnsi="Tahoma" w:eastAsia="Tahoma"/>
                <w:u w:color="000000"/>
                <w:rtl w:val="0"/>
                <w:lang w:val="en-US"/>
              </w:rPr>
            </w:r>
          </w:p>
        </w:tc>
      </w:tr>
      <w:tr>
        <w:tblPrEx>
          <w:shd w:val="clear" w:color="auto" w:fill="ced7e7"/>
        </w:tblPrEx>
        <w:trPr>
          <w:trHeight w:val="531" w:hRule="atLeast"/>
        </w:trPr>
        <w:tc>
          <w:tcPr>
            <w:tcW w:type="dxa" w:w="5040"/>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spacing w:line="276" w:lineRule="auto"/>
              <w:ind w:left="0" w:right="0" w:firstLine="0"/>
              <w:jc w:val="left"/>
              <w:rPr>
                <w:rtl w:val="0"/>
              </w:rPr>
            </w:pPr>
            <w:r>
              <w:rPr>
                <w:rFonts w:ascii="Calibri" w:cs="Calibri" w:hAnsi="Calibri" w:eastAsia="Calibri"/>
                <w:b w:val="1"/>
                <w:bCs w:val="1"/>
                <w:u w:color="000000"/>
                <w:rtl w:val="0"/>
                <w:lang w:val="en-US"/>
              </w:rPr>
              <w:t xml:space="preserve">Tutor 1: </w:t>
            </w:r>
            <w:r>
              <w:rPr>
                <w:rFonts w:ascii="Calibri" w:cs="Calibri" w:hAnsi="Calibri" w:eastAsia="Calibri"/>
                <w:u w:color="000000"/>
                <w:rtl w:val="0"/>
              </w:rPr>
            </w:r>
          </w:p>
        </w:tc>
        <w:tc>
          <w:tcPr>
            <w:tcW w:type="dxa" w:w="396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spacing w:line="276" w:lineRule="auto"/>
              <w:ind w:left="0" w:right="0" w:firstLine="0"/>
              <w:jc w:val="left"/>
              <w:rPr>
                <w:rtl w:val="0"/>
              </w:rPr>
            </w:pPr>
            <w:r>
              <w:rPr>
                <w:rFonts w:ascii="Calibri" w:cs="Calibri" w:hAnsi="Calibri" w:eastAsia="Calibri"/>
                <w:b w:val="1"/>
                <w:bCs w:val="1"/>
                <w:u w:color="000000"/>
                <w:rtl w:val="0"/>
                <w:lang w:val="en-US"/>
              </w:rPr>
              <w:t>1</w:t>
            </w:r>
            <w:r>
              <w:rPr>
                <w:rFonts w:ascii="Calibri" w:cs="Calibri" w:hAnsi="Calibri" w:eastAsia="Calibri"/>
                <w:b w:val="1"/>
                <w:bCs w:val="1"/>
                <w:u w:color="000000"/>
                <w:vertAlign w:val="superscript"/>
                <w:rtl w:val="0"/>
                <w:lang w:val="en-US"/>
              </w:rPr>
              <w:t>st</w:t>
            </w:r>
            <w:r>
              <w:rPr>
                <w:rFonts w:ascii="Calibri" w:cs="Calibri" w:hAnsi="Calibri" w:eastAsia="Calibri"/>
                <w:b w:val="1"/>
                <w:bCs w:val="1"/>
                <w:u w:color="000000"/>
                <w:rtl w:val="0"/>
                <w:lang w:val="en-US"/>
              </w:rPr>
              <w:t xml:space="preserve"> Mark:</w:t>
            </w:r>
          </w:p>
        </w:tc>
        <w:tc>
          <w:tcPr>
            <w:tcW w:type="dxa" w:w="1980"/>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531" w:hRule="atLeast"/>
        </w:trPr>
        <w:tc>
          <w:tcPr>
            <w:tcW w:type="dxa" w:w="5040"/>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spacing w:line="276" w:lineRule="auto"/>
              <w:ind w:left="0" w:right="0" w:firstLine="0"/>
              <w:jc w:val="left"/>
              <w:rPr>
                <w:rtl w:val="0"/>
              </w:rPr>
            </w:pPr>
            <w:r>
              <w:rPr>
                <w:rFonts w:ascii="Calibri" w:cs="Calibri" w:hAnsi="Calibri" w:eastAsia="Calibri"/>
                <w:b w:val="1"/>
                <w:bCs w:val="1"/>
                <w:u w:color="000000"/>
                <w:rtl w:val="0"/>
                <w:lang w:val="en-US"/>
              </w:rPr>
              <w:t xml:space="preserve">Tutor 2: </w:t>
            </w:r>
          </w:p>
        </w:tc>
        <w:tc>
          <w:tcPr>
            <w:tcW w:type="dxa" w:w="396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spacing w:line="276" w:lineRule="auto"/>
              <w:ind w:left="0" w:right="0" w:firstLine="0"/>
              <w:jc w:val="left"/>
              <w:rPr>
                <w:rtl w:val="0"/>
              </w:rPr>
            </w:pPr>
            <w:r>
              <w:rPr>
                <w:rFonts w:ascii="Calibri" w:cs="Calibri" w:hAnsi="Calibri" w:eastAsia="Calibri"/>
                <w:b w:val="1"/>
                <w:bCs w:val="1"/>
                <w:u w:color="000000"/>
                <w:rtl w:val="0"/>
                <w:lang w:val="en-US"/>
              </w:rPr>
              <w:t>2</w:t>
            </w:r>
            <w:r>
              <w:rPr>
                <w:rFonts w:ascii="Calibri" w:cs="Calibri" w:hAnsi="Calibri" w:eastAsia="Calibri"/>
                <w:b w:val="1"/>
                <w:bCs w:val="1"/>
                <w:u w:color="000000"/>
                <w:vertAlign w:val="superscript"/>
                <w:rtl w:val="0"/>
                <w:lang w:val="en-US"/>
              </w:rPr>
              <w:t>nd</w:t>
            </w:r>
            <w:r>
              <w:rPr>
                <w:rFonts w:ascii="Calibri" w:cs="Calibri" w:hAnsi="Calibri" w:eastAsia="Calibri"/>
                <w:b w:val="1"/>
                <w:bCs w:val="1"/>
                <w:u w:color="000000"/>
                <w:rtl w:val="0"/>
                <w:lang w:val="en-US"/>
              </w:rPr>
              <w:t xml:space="preserve"> Mark:</w:t>
            </w:r>
            <w:r>
              <w:rPr>
                <w:rFonts w:ascii="Calibri" w:cs="Calibri" w:hAnsi="Calibri" w:eastAsia="Calibri"/>
                <w:b w:val="1"/>
                <w:bCs w:val="1"/>
                <w:u w:color="000000"/>
                <w:rtl w:val="0"/>
              </w:rPr>
            </w:r>
          </w:p>
        </w:tc>
        <w:tc>
          <w:tcPr>
            <w:tcW w:type="dxa" w:w="1980"/>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28" w:hRule="atLeast"/>
        </w:trPr>
        <w:tc>
          <w:tcPr>
            <w:tcW w:type="dxa" w:w="5040"/>
            <w:tcBorders>
              <w:top w:val="single" w:color="000000" w:sz="6" w:space="0" w:shadow="0" w:frame="0"/>
              <w:left w:val="single" w:color="000000" w:sz="4"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spacing w:line="276" w:lineRule="auto"/>
              <w:ind w:left="0" w:right="0" w:firstLine="0"/>
              <w:jc w:val="left"/>
              <w:rPr>
                <w:rFonts w:ascii="Calibri" w:cs="Calibri" w:hAnsi="Calibri" w:eastAsia="Calibri"/>
                <w:b w:val="1"/>
                <w:bCs w:val="1"/>
                <w:u w:color="000000"/>
                <w:rtl w:val="0"/>
              </w:rPr>
            </w:pPr>
            <w:r>
              <w:rPr>
                <w:rFonts w:ascii="Calibri" w:cs="Calibri" w:hAnsi="Calibri" w:eastAsia="Calibri"/>
                <w:b w:val="1"/>
                <w:bCs w:val="1"/>
                <w:u w:color="000000"/>
                <w:rtl w:val="0"/>
                <w:lang w:val="en-US"/>
              </w:rPr>
              <w:t xml:space="preserve">Date of Submission: </w:t>
            </w:r>
          </w:p>
          <w:p>
            <w:pPr>
              <w:pStyle w:val="Body"/>
              <w:spacing w:line="276" w:lineRule="auto"/>
              <w:jc w:val="left"/>
            </w:pPr>
            <w:r>
              <w:rPr>
                <w:rFonts w:ascii="Calibri" w:cs="Calibri" w:hAnsi="Calibri" w:eastAsia="Calibri"/>
                <w:b w:val="1"/>
                <w:bCs w:val="1"/>
                <w:u w:color="000000"/>
                <w:rtl w:val="0"/>
                <w:lang w:val="en-US"/>
              </w:rPr>
              <w:t xml:space="preserve">Assessment 1: </w:t>
            </w:r>
          </w:p>
        </w:tc>
        <w:tc>
          <w:tcPr>
            <w:tcW w:type="dxa" w:w="3960"/>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spacing w:line="276" w:lineRule="auto"/>
              <w:ind w:left="0" w:right="0" w:firstLine="0"/>
              <w:jc w:val="left"/>
              <w:rPr>
                <w:rtl w:val="0"/>
              </w:rPr>
            </w:pPr>
            <w:r>
              <w:rPr>
                <w:rFonts w:ascii="Calibri" w:cs="Calibri" w:hAnsi="Calibri" w:eastAsia="Calibri"/>
                <w:b w:val="1"/>
                <w:bCs w:val="1"/>
                <w:u w:color="000000"/>
                <w:rtl w:val="0"/>
                <w:lang w:val="en-US"/>
              </w:rPr>
              <w:t>Agreed Mark:</w:t>
            </w:r>
            <w:r>
              <w:rPr>
                <w:rFonts w:ascii="Calibri" w:cs="Calibri" w:hAnsi="Calibri" w:eastAsia="Calibri"/>
                <w:b w:val="1"/>
                <w:bCs w:val="1"/>
                <w:u w:color="000000"/>
                <w:rtl w:val="0"/>
              </w:rPr>
            </w:r>
          </w:p>
        </w:tc>
        <w:tc>
          <w:tcPr>
            <w:tcW w:type="dxa" w:w="1980"/>
            <w:tcBorders>
              <w:top w:val="single" w:color="000000" w:sz="6" w:space="0" w:shadow="0" w:frame="0"/>
              <w:left w:val="single" w:color="000000" w:sz="6"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r>
    </w:tbl>
    <w:p>
      <w:pPr>
        <w:pStyle w:val="Body"/>
        <w:bidi w:val="0"/>
        <w:spacing w:line="276" w:lineRule="auto"/>
        <w:ind w:left="0" w:right="0" w:firstLine="0"/>
        <w:jc w:val="left"/>
        <w:rPr>
          <w:rFonts w:ascii="Times New Roman" w:cs="Times New Roman" w:hAnsi="Times New Roman" w:eastAsia="Times New Roman"/>
          <w:b w:val="1"/>
          <w:bCs w:val="1"/>
          <w:sz w:val="28"/>
          <w:szCs w:val="28"/>
          <w:u w:color="000000"/>
          <w:rtl w:val="0"/>
        </w:rPr>
      </w:pPr>
    </w:p>
    <w:p>
      <w:pPr>
        <w:pStyle w:val="Body"/>
        <w:bidi w:val="0"/>
      </w:pPr>
    </w:p>
    <w:p>
      <w:pPr>
        <w:pStyle w:val="Body"/>
        <w:jc w:val="center"/>
        <w:rPr>
          <w:rFonts w:ascii="Times New Roman" w:cs="Times New Roman" w:hAnsi="Times New Roman" w:eastAsia="Times New Roman"/>
          <w:sz w:val="28"/>
          <w:szCs w:val="28"/>
        </w:rPr>
      </w:pPr>
      <w:r>
        <w:rPr>
          <w:rFonts w:ascii="Times New Roman" w:hAnsi="Times New Roman"/>
          <w:sz w:val="28"/>
          <w:szCs w:val="28"/>
          <w:rtl w:val="0"/>
          <w:lang w:val="en-US"/>
        </w:rPr>
        <w:t xml:space="preserve">A Narrative Investigation to understand if Exposure to the Sport of Orienteering in an Outdoor Experiential Learning Setting, is an Effective Upstream Intervention to </w:t>
      </w:r>
    </w:p>
    <w:p>
      <w:pPr>
        <w:pStyle w:val="Body"/>
        <w:jc w:val="center"/>
        <w:rPr>
          <w:rFonts w:ascii="Times New Roman" w:cs="Times New Roman" w:hAnsi="Times New Roman" w:eastAsia="Times New Roman"/>
          <w:sz w:val="28"/>
          <w:szCs w:val="28"/>
        </w:rPr>
      </w:pPr>
      <w:r>
        <w:rPr>
          <w:rFonts w:ascii="Times New Roman" w:hAnsi="Times New Roman"/>
          <w:sz w:val="28"/>
          <w:szCs w:val="28"/>
          <w:rtl w:val="0"/>
          <w:lang w:val="en-US"/>
        </w:rPr>
        <w:t xml:space="preserve">Social Anxiety Disorder (SAD) in Young Teenagers?  </w:t>
      </w: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lang w:val="en-US"/>
        </w:rPr>
        <w:t xml:space="preserve">INTRODUCTION   </w:t>
      </w:r>
    </w:p>
    <w:p>
      <w:pPr>
        <w:pStyle w:val="Body"/>
        <w:rPr>
          <w:rFonts w:ascii="Times New Roman" w:cs="Times New Roman" w:hAnsi="Times New Roman" w:eastAsia="Times New Roman"/>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The components of the sport of orienteering open up wide opportunities for teachers and pupils, and scientists are taking notice, building up a body of evidence that attribute the sport to positive physical, moral and psychological development (Blagii et al. 2018, p.526).  Mental health issues are well-documented as being a major concern today and social anxiety disorder (SAD).</w:t>
      </w:r>
      <w:r>
        <w:rPr>
          <w:rFonts w:ascii="Times New Roman" w:hAnsi="Times New Roman"/>
          <w:b w:val="1"/>
          <w:bCs w:val="1"/>
          <w:outline w:val="0"/>
          <w:color w:val="b41700"/>
          <w:sz w:val="24"/>
          <w:szCs w:val="24"/>
          <w:rtl w:val="0"/>
          <w:lang w:val="en-US"/>
          <w14:textFill>
            <w14:solidFill>
              <w14:srgbClr w14:val="B51700"/>
            </w14:solidFill>
          </w14:textFill>
        </w:rPr>
        <w:t xml:space="preserve"> </w:t>
      </w:r>
      <w:r>
        <w:rPr>
          <w:rFonts w:ascii="Times New Roman" w:hAnsi="Times New Roman"/>
          <w:sz w:val="24"/>
          <w:szCs w:val="24"/>
          <w:rtl w:val="0"/>
          <w:lang w:val="en-US"/>
        </w:rPr>
        <w:t xml:space="preserve"> Whilst 'upstream' interventions may prevent the onset of SAD in the first place, one treatment Cuncic suggests sufferers may find helpful is a cognitive behaviour therapy, 'exposure' </w:t>
      </w:r>
      <w:r>
        <w:rPr>
          <w:rFonts w:ascii="Times New Roman" w:hAnsi="Times New Roman"/>
          <w:sz w:val="24"/>
          <w:szCs w:val="24"/>
          <w:rtl w:val="0"/>
          <w:lang w:val="en-US"/>
        </w:rPr>
        <w:t>(Verywell Mind, 2019</w:t>
      </w:r>
      <w:r>
        <w:rPr>
          <w:rFonts w:ascii="Times New Roman" w:hAnsi="Times New Roman"/>
          <w:sz w:val="24"/>
          <w:szCs w:val="24"/>
          <w:rtl w:val="0"/>
          <w:lang w:val="en-US"/>
        </w:rPr>
        <w:t>a</w:t>
      </w:r>
      <w:r>
        <w:rPr>
          <w:rFonts w:ascii="Times New Roman" w:hAnsi="Times New Roman"/>
          <w:sz w:val="24"/>
          <w:szCs w:val="24"/>
          <w:rtl w:val="0"/>
        </w:rPr>
        <w:t>)</w:t>
      </w:r>
      <w:r>
        <w:rPr>
          <w:rFonts w:ascii="Times New Roman" w:hAnsi="Times New Roman"/>
          <w:sz w:val="24"/>
          <w:szCs w:val="24"/>
          <w:rtl w:val="0"/>
          <w:lang w:val="en-US"/>
        </w:rPr>
        <w:t>.  "The underlying principle of exposure therapy</w:t>
      </w:r>
      <w:r>
        <w:rPr>
          <w:rFonts w:ascii="Times New Roman" w:hAnsi="Times New Roman"/>
          <w:b w:val="1"/>
          <w:bCs w:val="1"/>
          <w:outline w:val="0"/>
          <w:color w:val="b41700"/>
          <w:sz w:val="24"/>
          <w:szCs w:val="24"/>
          <w:rtl w:val="0"/>
          <w:lang w:val="en-US"/>
          <w14:textFill>
            <w14:solidFill>
              <w14:srgbClr w14:val="B51700"/>
            </w14:solidFill>
          </w14:textFill>
        </w:rPr>
        <w:t xml:space="preserve"> </w:t>
      </w:r>
      <w:r>
        <w:rPr>
          <w:rFonts w:ascii="Times New Roman" w:hAnsi="Times New Roman"/>
          <w:sz w:val="24"/>
          <w:szCs w:val="24"/>
          <w:rtl w:val="0"/>
          <w:lang w:val="en-US"/>
        </w:rPr>
        <w:t xml:space="preserve">is that through practice and experience, you will become more comfortable in situations that you would otherwise avoid". </w:t>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 problem being addressed in this study is the undiagnosed social anxiety disorder (SAD) in teenagers.  SAD is one of the most prevalent mental disorders among adults and adolescents, with an early onset of 13 years and is often chronic (Leichsenring and Leweke, 2017 p.2255).  'Upstream' is an analogy of 'preventative', whereby in this instance, if the teenager is held back from falling into the river in the first place, they will not need to be rescued from the danger of drowning downstream.  Significant numbers of children are falling into the river unnoticed resulting in undiagnosed SAD.  The affect theory has recently taken an 'affect turn', with significant ideas emerging (Simececk et al., 2017).  The concepts of Spinoza's original affect theory will underpin this study which is also conceptualised by exposure, a cognitive behaviour therapy, and the sport of orienteering, a tool for outdoor experiential learning.    </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 aim of this study is, through narrative investigation, to understand, compare and contrast the feelings of fear and anxiety associated with social anxiety disorder (SAD), in two teenage boys, one with regular 'exposure' to an outdoor experiential activity, the other with regular exposure to an indoor, sedentary activity.  One teenager practices the sport of orienteering and the other online gaming, the latter selected for contrast, ease of comparison, and representative of an interest practiced by significant numbers of teenagers in contemporary society.  Secondly, I seek to understand the correlations between exiting effective measures of 'exposure' used in cognitive behaviour therapy and compare those to the regular activities pursued by the two young teenagers.  Neither of the teenagers in this study are diagnosed with SAD.        </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This research is significant firstly, because many children with SAD go undiagnosed.  </w:t>
      </w:r>
      <w:r>
        <w:rPr>
          <w:rFonts w:ascii="Times New Roman" w:hAnsi="Times New Roman"/>
          <w:sz w:val="24"/>
          <w:szCs w:val="24"/>
          <w:rtl w:val="0"/>
          <w:lang w:val="en-US"/>
        </w:rPr>
        <w:t>Untreated anxiety or depression can have a significant impact on employment, income and relationship stability in adult life (Goodman, Joyce and Smith 2011).  In an uncertain world, 75 million jobs are expected to be displaced by 2022, and 133 million new roles created (Jones, 2019).  Kirk urges physical educators to develop pedagogies of affect to avoid the ill effects of precarity on mental health and wellbeing (Kirk, 2018).  These are "states of anxiety, desperation, unbelonging, and risk experienced by temporary and irregularly employed workers"  (Millar, 2014, p.34).</w:t>
      </w:r>
      <w:r>
        <w:rPr>
          <w:rFonts w:ascii="Times New Roman" w:hAnsi="Times New Roman"/>
          <w:sz w:val="24"/>
          <w:szCs w:val="24"/>
          <w:rtl w:val="0"/>
          <w:lang w:val="en-US"/>
        </w:rPr>
        <w:t xml:space="preserve">  If measures of 'exposure' to specific activities can be evidenced, parents and educators have the opportunity to access, or seek access to, a preventative, upstream intervention to SAD in teenagers.</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 investigation in this study does not identify if a participant already has SAD and for ethical reasons, with two participants taking part in the study, this is not appropriate.  Mini-SPIN, a three-step screening tool </w:t>
      </w:r>
      <w:r>
        <w:rPr>
          <w:rFonts w:ascii="Times New Roman" w:hAnsi="Times New Roman"/>
          <w:sz w:val="24"/>
          <w:szCs w:val="24"/>
          <w:rtl w:val="0"/>
          <w:lang w:val="en-US"/>
        </w:rPr>
        <w:t>with a proven accuracy rate of  90%</w:t>
      </w:r>
      <w:r>
        <w:rPr>
          <w:rFonts w:ascii="Times New Roman" w:hAnsi="Times New Roman"/>
          <w:sz w:val="24"/>
          <w:szCs w:val="24"/>
          <w:rtl w:val="0"/>
          <w:lang w:val="en-US"/>
        </w:rPr>
        <w:t xml:space="preserve"> (Connor et al.),</w:t>
      </w:r>
      <w:r>
        <w:rPr>
          <w:rFonts w:ascii="Times New Roman" w:hAnsi="Times New Roman"/>
          <w:sz w:val="24"/>
          <w:szCs w:val="24"/>
          <w:rtl w:val="0"/>
        </w:rPr>
        <w:t xml:space="preserve"> </w:t>
      </w:r>
      <w:r>
        <w:rPr>
          <w:rFonts w:ascii="Times New Roman" w:hAnsi="Times New Roman"/>
          <w:sz w:val="24"/>
          <w:szCs w:val="24"/>
          <w:rtl w:val="0"/>
          <w:lang w:val="en-US"/>
        </w:rPr>
        <w:t>was successfully used to</w:t>
      </w:r>
      <w:r>
        <w:rPr>
          <w:rFonts w:ascii="Times New Roman" w:hAnsi="Times New Roman"/>
          <w:sz w:val="24"/>
          <w:szCs w:val="24"/>
          <w:rtl w:val="0"/>
          <w:lang w:val="it-IT"/>
        </w:rPr>
        <w:t xml:space="preserve"> diagnos</w:t>
      </w:r>
      <w:r>
        <w:rPr>
          <w:rFonts w:ascii="Times New Roman" w:hAnsi="Times New Roman"/>
          <w:sz w:val="24"/>
          <w:szCs w:val="24"/>
          <w:rtl w:val="0"/>
          <w:lang w:val="en-US"/>
        </w:rPr>
        <w:t>e SAD in a sample of 226</w:t>
      </w:r>
      <w:r>
        <w:rPr>
          <w:rFonts w:ascii="Times New Roman" w:hAnsi="Times New Roman"/>
          <w:sz w:val="24"/>
          <w:szCs w:val="24"/>
          <w:rtl w:val="0"/>
        </w:rPr>
        <w:t xml:space="preserve"> (Bracik et al., 2013)</w:t>
      </w:r>
      <w:r>
        <w:rPr>
          <w:rFonts w:ascii="Times New Roman" w:hAnsi="Times New Roman"/>
          <w:sz w:val="24"/>
          <w:szCs w:val="24"/>
          <w:rtl w:val="0"/>
          <w:lang w:val="en-US"/>
        </w:rPr>
        <w:t xml:space="preserve">.  </w:t>
      </w:r>
      <w:r>
        <w:rPr>
          <w:rFonts w:ascii="Times New Roman" w:hAnsi="Times New Roman"/>
          <w:sz w:val="24"/>
          <w:szCs w:val="24"/>
          <w:rtl w:val="0"/>
          <w:lang w:val="en-US"/>
        </w:rPr>
        <w:t>Whilst narrative investigation provides data for in-depth analysis of individual experience</w:t>
      </w:r>
      <w:r>
        <w:rPr>
          <w:rFonts w:ascii="Times New Roman" w:hAnsi="Times New Roman"/>
          <w:sz w:val="24"/>
          <w:szCs w:val="24"/>
          <w:rtl w:val="0"/>
          <w:lang w:val="en-US"/>
        </w:rPr>
        <w:t xml:space="preserve"> and reasons for resistance to SAD, the application of Mini-SPIN would bring greater clarity to the extent of the problem.  The analysed results from the narratives and Mini-SPIN may provide more accurate data if used together in the interest of future decision-making and this is an area for further consideration.  </w:t>
      </w:r>
    </w:p>
    <w:p>
      <w:pPr>
        <w:pStyle w:val="Body"/>
        <w:bidi w:val="0"/>
      </w:pPr>
    </w:p>
    <w:p>
      <w:pPr>
        <w:pStyle w:val="Body"/>
        <w:bidi w:val="0"/>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Anxiety disorders are defined by two key features: fear and anxiety.  'Fear is an emotion experienced in response to an imminent threat (real or imagined).  Anxiety, on the other hand, is an emotional state experienced in anticipation of a potential future threat' (Bystritsky et al. 2013).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prevalence of 'anxiety for life' for sufferers in the United States is 13% (Kessler et al. 2012) with SAD commonly coexisting with depressive disorders, substance-use disorders, and cardiovascular disease (</w:t>
      </w:r>
      <w:r>
        <w:rPr>
          <w:rFonts w:ascii="Times New Roman" w:hAnsi="Times New Roman"/>
          <w:sz w:val="24"/>
          <w:szCs w:val="24"/>
          <w:rtl w:val="0"/>
          <w:lang w:val="nl-NL"/>
        </w:rPr>
        <w:t>(Falk and Leweke, 2017, p.2255)</w:t>
      </w:r>
      <w:r>
        <w:rPr>
          <w:rFonts w:ascii="Times New Roman" w:hAnsi="Times New Roman"/>
          <w:sz w:val="24"/>
          <w:szCs w:val="24"/>
          <w:rtl w:val="0"/>
          <w:lang w:val="en-US"/>
        </w:rPr>
        <w:t xml:space="preserve">.  Finding ways to avoid the onset of SAD in the first place is a priority so adolescents can  lead healthier, happier and more sustainable lifestyles. </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By its very nature, the sport of orienteering exposes participants to the development of affect, defined by Kirk (2018) as motivation, resilience, cooperation and interest.  It also </w:t>
      </w:r>
      <w:r>
        <w:rPr>
          <w:rFonts w:ascii="Times New Roman" w:hAnsi="Times New Roman"/>
          <w:sz w:val="24"/>
          <w:szCs w:val="24"/>
          <w:rtl w:val="0"/>
          <w:lang w:val="en-US"/>
        </w:rPr>
        <w:t>combines multiple skills and knowledge-building opportunities such as running, navigating, surveying, mapping, organising, socialising, getting lost, re-locating, reflecting on what went right or wrong, sharing thoughts, ideas, results and meals with friends, analysing statistics, writing reports.</w:t>
      </w:r>
      <w:r>
        <w:rPr>
          <w:rFonts w:ascii="Times New Roman" w:hAnsi="Times New Roman"/>
          <w:sz w:val="24"/>
          <w:szCs w:val="24"/>
          <w:rtl w:val="0"/>
          <w:lang w:val="en-US"/>
        </w:rPr>
        <w:t xml:space="preserve">  Evidencing the benefits of these leaves room for further study.  Bergland states, for example, that running produces serotonin that 'reinforces behaviours that build up self-esteem, make you less insecure, and create an upward spiral of more and more serotonin' (Bergland, 2019).</w:t>
      </w:r>
    </w:p>
    <w:p>
      <w:pPr>
        <w:pStyle w:val="Body"/>
        <w:bidi w:val="0"/>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 sport of orienteering is distinguished from other forms of orienteering by the competitive running element, a producer of serotonin.  Competitive orienteering is traditionally held in a forest or woodland regularly exposing competitors to healthy outdoor environments which expose participants to feelings of affect.  This study is underpinned by the 'affect theory', a developing field of critical and cultural interest described by Simecek as an 'affect turn' (2017, p.418).  In her literary review 'Affect Theory' Simececk expresses the complexities of affect theory in action. </w:t>
      </w:r>
    </w:p>
    <w:p>
      <w:pPr>
        <w:pStyle w:val="Body"/>
        <w:spacing w:line="360" w:lineRule="auto"/>
        <w:rPr>
          <w:rFonts w:ascii="Times New Roman" w:cs="Times New Roman" w:hAnsi="Times New Roman" w:eastAsia="Times New Roman"/>
          <w:sz w:val="24"/>
          <w:szCs w:val="24"/>
        </w:rPr>
      </w:pPr>
    </w:p>
    <w:p>
      <w:pPr>
        <w:pStyle w:val="Body"/>
        <w:spacing w:line="360" w:lineRule="auto"/>
        <w:ind w:left="567" w:right="567" w:firstLine="0"/>
        <w:rPr>
          <w:rFonts w:ascii="Times New Roman" w:cs="Times New Roman" w:hAnsi="Times New Roman" w:eastAsia="Times New Roman"/>
          <w:sz w:val="24"/>
          <w:szCs w:val="24"/>
        </w:rPr>
      </w:pPr>
      <w:r>
        <w:rPr>
          <w:rFonts w:ascii="Times New Roman" w:hAnsi="Times New Roman"/>
          <w:sz w:val="24"/>
          <w:szCs w:val="24"/>
          <w:rtl w:val="0"/>
          <w:lang w:val="en-US"/>
        </w:rPr>
        <w:t xml:space="preserve">'In thinking about affect, it is important to separate out the diverse ways in which this is embedded in aesthetic experience and experience of human life from the subtlety of background mood to the affective aspect of movement and action, and its significance for the political and ethical.' (p.419). </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Affect is how we feel about something and neuroscientists now recognise the significant link between cognitive thought and feeling.  Researchers are saying that 'all cognition comes with feeling' (Simecek, p.419).  This maybe a concern to facilitators when faced with a group of participants setting out an outdoor experiential learning activity. What are the participants feeling when they arrive? What do they feel immediately prior or during the activity? Will they be feeling healthier and happier from participating in the activity?  Will they feel worse, and if so, why?  Robinson and Kutner (2019), suggest that by returning to the philosophical origins of Spinoza's affect theory, new lines of thinking and enquiry will emerge which, in agreement with Simececk, is not straight forward: </w:t>
      </w:r>
    </w:p>
    <w:p>
      <w:pPr>
        <w:pStyle w:val="Body"/>
        <w:spacing w:line="360" w:lineRule="auto"/>
        <w:rPr>
          <w:rFonts w:ascii="Times New Roman" w:cs="Times New Roman" w:hAnsi="Times New Roman" w:eastAsia="Times New Roman"/>
          <w:sz w:val="24"/>
          <w:szCs w:val="24"/>
        </w:rPr>
      </w:pPr>
    </w:p>
    <w:p>
      <w:pPr>
        <w:pStyle w:val="Body"/>
        <w:spacing w:line="360" w:lineRule="auto"/>
        <w:ind w:left="567" w:right="567" w:firstLine="0"/>
        <w:rPr>
          <w:rFonts w:ascii="Times New Roman" w:cs="Times New Roman" w:hAnsi="Times New Roman" w:eastAsia="Times New Roman"/>
          <w:sz w:val="24"/>
          <w:szCs w:val="24"/>
        </w:rPr>
      </w:pPr>
      <w:r>
        <w:rPr>
          <w:rFonts w:ascii="Times New Roman" w:hAnsi="Times New Roman"/>
          <w:sz w:val="24"/>
          <w:szCs w:val="24"/>
          <w:rtl w:val="0"/>
          <w:lang w:val="en-US"/>
        </w:rPr>
        <w:t xml:space="preserve">'Make no mistake, this is difficult work, but as we continue reading, thinking, and writing our way around affect theory, we like to keep in mind one of Spinoza's pithier constructions: "But all things excellent are as difficult as they are rare" (Robinson and Kutner, 2019, p.117).  </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Drawing on the work of Robinson and Kutner and </w:t>
      </w:r>
      <w:r>
        <w:rPr>
          <w:rFonts w:ascii="Times New Roman" w:hAnsi="Times New Roman"/>
          <w:i w:val="1"/>
          <w:iCs w:val="1"/>
          <w:sz w:val="24"/>
          <w:szCs w:val="24"/>
          <w:rtl w:val="0"/>
          <w:lang w:val="en-US"/>
        </w:rPr>
        <w:t>ethics</w:t>
      </w:r>
      <w:r>
        <w:rPr>
          <w:rFonts w:ascii="Times New Roman" w:hAnsi="Times New Roman"/>
          <w:sz w:val="24"/>
          <w:szCs w:val="24"/>
          <w:rtl w:val="0"/>
          <w:lang w:val="en-US"/>
        </w:rPr>
        <w:t xml:space="preserve"> of Spinoza, the discussions for the narrative investigation for collecting and analysing data for this study will correlate with the concepts of Spinoza's </w:t>
      </w:r>
      <w:r>
        <w:rPr>
          <w:rFonts w:ascii="Times New Roman" w:hAnsi="Times New Roman"/>
          <w:i w:val="1"/>
          <w:iCs w:val="1"/>
          <w:sz w:val="24"/>
          <w:szCs w:val="24"/>
          <w:rtl w:val="0"/>
          <w:lang w:val="en-US"/>
        </w:rPr>
        <w:t>ethics</w:t>
      </w:r>
      <w:r>
        <w:rPr>
          <w:rFonts w:ascii="Times New Roman" w:hAnsi="Times New Roman"/>
          <w:sz w:val="24"/>
          <w:szCs w:val="24"/>
          <w:rtl w:val="0"/>
          <w:lang w:val="en-US"/>
        </w:rPr>
        <w:t>: Substance; mode; inadequate ideas; adequate ideas; and affect (pp.112-115).  Re-engaging with these conceptual tools may support inquiry with affect theory (p.117).</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Narrative investigations are used in this study to untangle the affect, anxiety, exposure paradigm within the phenomenon of the sport of orienteering.  People do not want to feel anxious, in particular adolescents who feel social and academic pressures that may exasperate SAD </w:t>
      </w:r>
      <w:r>
        <w:rPr>
          <w:rFonts w:ascii="Times New Roman" w:hAnsi="Times New Roman"/>
          <w:sz w:val="24"/>
          <w:szCs w:val="24"/>
          <w:rtl w:val="0"/>
          <w:lang w:val="en-US"/>
        </w:rPr>
        <w:t>(Verywell Mind, 2019</w:t>
      </w:r>
      <w:r>
        <w:rPr>
          <w:rFonts w:ascii="Times New Roman" w:hAnsi="Times New Roman"/>
          <w:sz w:val="24"/>
          <w:szCs w:val="24"/>
          <w:rtl w:val="0"/>
          <w:lang w:val="en-US"/>
        </w:rPr>
        <w:t>b</w:t>
      </w:r>
      <w:r>
        <w:rPr>
          <w:rFonts w:ascii="Times New Roman" w:hAnsi="Times New Roman"/>
          <w:sz w:val="24"/>
          <w:szCs w:val="24"/>
          <w:rtl w:val="0"/>
        </w:rPr>
        <w:t>)</w:t>
      </w:r>
      <w:r>
        <w:rPr>
          <w:rFonts w:ascii="Times New Roman" w:hAnsi="Times New Roman"/>
          <w:sz w:val="24"/>
          <w:szCs w:val="24"/>
          <w:rtl w:val="0"/>
          <w:lang w:val="en-US"/>
        </w:rPr>
        <w:t xml:space="preserve">.  The narratives of this study aim to make sense of the strategies and techniques used by adolescents when coping in difficult situations.  </w:t>
      </w:r>
    </w:p>
    <w:p>
      <w:pPr>
        <w:pStyle w:val="Body"/>
        <w:bidi w:val="0"/>
      </w:pPr>
    </w:p>
    <w:p>
      <w:pPr>
        <w:pStyle w:val="Body"/>
        <w:bidi w:val="0"/>
      </w:pPr>
    </w:p>
    <w:p>
      <w:pPr>
        <w:pStyle w:val="Body"/>
        <w:spacing w:line="360" w:lineRule="auto"/>
      </w:pPr>
      <w:r>
        <w:rPr>
          <w:rtl w:val="0"/>
          <w:lang w:val="en-US"/>
        </w:rPr>
        <w:t>NARRATIVE INVESTIGATION</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This qualitative research draws on the narrative investigation study of Mortensen et al. (2013) who discussed 'Tales from the Future' with eight athletes.  In particular, I agree that 'asking people to narrate stories stays closer to actual life events than methods that elicit explanations (Holloway &amp; Jefferson 2000).  Also, that acting as a co-researcher is more effective (Giorgi, 1970), allowing for more focus on meaning rather than quantification.  The informal discussions will be held in the homes of the teenagers and will be designed not to put participants into feelings of negativity, whilst also following the themes of this study within Spinoza's concepts of affect theory. </w:t>
      </w:r>
    </w:p>
    <w:p>
      <w:pPr>
        <w:pStyle w:val="Body"/>
        <w:spacing w:line="360" w:lineRule="auto"/>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One potential drawback I am aware of is that the interpretation of narratives may be compromised by generational differences and interpretation of language used.  As Nelson points out in her study on the power of the student voice. </w:t>
      </w:r>
    </w:p>
    <w:p>
      <w:pPr>
        <w:pStyle w:val="Body"/>
        <w:spacing w:line="360" w:lineRule="auto"/>
        <w:rPr>
          <w:rFonts w:ascii="Times New Roman" w:cs="Times New Roman" w:hAnsi="Times New Roman" w:eastAsia="Times New Roman"/>
          <w:sz w:val="24"/>
          <w:szCs w:val="24"/>
        </w:rPr>
      </w:pPr>
    </w:p>
    <w:p>
      <w:pPr>
        <w:pStyle w:val="Body"/>
        <w:spacing w:line="360" w:lineRule="auto"/>
        <w:ind w:left="567" w:right="567" w:firstLine="0"/>
        <w:rPr>
          <w:rFonts w:ascii="Times New Roman" w:cs="Times New Roman" w:hAnsi="Times New Roman" w:eastAsia="Times New Roman"/>
          <w:sz w:val="24"/>
          <w:szCs w:val="24"/>
        </w:rPr>
      </w:pPr>
      <w:r>
        <w:rPr>
          <w:rFonts w:ascii="Times New Roman" w:hAnsi="Times New Roman"/>
          <w:sz w:val="24"/>
          <w:szCs w:val="24"/>
          <w:rtl w:val="0"/>
          <w:lang w:val="en-US"/>
        </w:rPr>
        <w:t>"I examine what is opened up when power is conceptualised as 'games of truth', multifarious, generative and deployed tactically by both students and researchers to co-produce 'truths' that emerge as student voice" (Nelson, 2016).</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ETHICS</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This study will adhere to UWTSD and BERA guidelines.  The discussions take place in the homes of the participants with other family members not being privy to the discussion but being within the vicinity of the discussion.  At any point the teenagers will be able to leave the discussion and this will be made clear to them at the outset.  Participants will understand that all data will be protected, confidential and anonymised (Basit, 2010).  </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ANALYSIS</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The information will be collated into affect themes, with general anxiety and social anxiety as two separate themes for data analysis.  The resulting information will be re-written into condensed stories that will be returned to the participants before being used for analysis and evaluation, to confirm they are true representation and interpretations of what was said.</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lang w:val="en-US"/>
        </w:rPr>
        <w:t>REFERENCES</w:t>
      </w:r>
    </w:p>
    <w:p>
      <w:pPr>
        <w:pStyle w:val="Body"/>
        <w:rPr>
          <w:rFonts w:ascii="Times New Roman" w:cs="Times New Roman" w:hAnsi="Times New Roman" w:eastAsia="Times New Roman"/>
          <w:sz w:val="28"/>
          <w:szCs w:val="28"/>
        </w:rPr>
      </w:pPr>
    </w:p>
    <w:p>
      <w:pPr>
        <w:pStyle w:val="Body"/>
        <w:bidi w:val="0"/>
        <w:spacing w:after="200" w:line="276" w:lineRule="auto"/>
        <w:ind w:left="0" w:right="0" w:firstLine="0"/>
        <w:jc w:val="left"/>
        <w:rPr>
          <w:rFonts w:ascii="Calibri" w:cs="Calibri" w:hAnsi="Calibri" w:eastAsia="Calibri"/>
          <w:u w:color="000000"/>
          <w:rtl w:val="0"/>
        </w:rPr>
      </w:pPr>
      <w:r>
        <w:rPr>
          <w:rFonts w:ascii="Times New Roman" w:cs="Calibri" w:hAnsi="Times New Roman" w:eastAsia="Calibri"/>
          <w:sz w:val="24"/>
          <w:szCs w:val="24"/>
          <w:u w:color="000000"/>
          <w:rtl w:val="0"/>
          <w:lang w:val="en-US"/>
        </w:rPr>
        <w:t xml:space="preserve">Basit, T. N. (2010). </w:t>
      </w:r>
      <w:r>
        <w:rPr>
          <w:rFonts w:ascii="Times New Roman" w:cs="Calibri" w:hAnsi="Times New Roman" w:eastAsia="Calibri"/>
          <w:i w:val="1"/>
          <w:iCs w:val="1"/>
          <w:sz w:val="24"/>
          <w:szCs w:val="24"/>
          <w:u w:color="000000"/>
          <w:rtl w:val="0"/>
          <w:lang w:val="en-US"/>
        </w:rPr>
        <w:t>Conducting research in educational contexts</w:t>
      </w:r>
      <w:r>
        <w:rPr>
          <w:rFonts w:ascii="Times New Roman" w:cs="Calibri" w:hAnsi="Times New Roman" w:eastAsia="Calibri"/>
          <w:sz w:val="24"/>
          <w:szCs w:val="24"/>
          <w:u w:color="000000"/>
          <w:rtl w:val="0"/>
          <w:lang w:val="en-US"/>
        </w:rPr>
        <w:t>. New York, Continuum International Pub. Group.</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Bergland, ,C. (2019)  The neurochemicals of happiness.  Psychology Today.  Available at: </w:t>
      </w:r>
    </w:p>
    <w:p>
      <w:pPr>
        <w:pStyle w:val="Body"/>
        <w:rPr>
          <w:rFonts w:ascii="Times New Roman" w:cs="Times New Roman" w:hAnsi="Times New Roman" w:eastAsia="Times New Roman"/>
          <w:sz w:val="24"/>
          <w:szCs w:val="24"/>
        </w:rPr>
      </w:pP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"https://www.psychologytoday.com/us/blog/the-athletes-way/201211/the-neurochemicals-happiness"</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https://www.psychologytoday.com/us/blog/the-athletes-way/201211/the-neurochemicals-happiness</w:t>
      </w:r>
      <w:r>
        <w:rPr>
          <w:rFonts w:ascii="Times New Roman" w:cs="Times New Roman" w:hAnsi="Times New Roman" w:eastAsia="Times New Roman"/>
          <w:sz w:val="24"/>
          <w:szCs w:val="24"/>
        </w:rPr>
        <w:fldChar w:fldCharType="end" w:fldLock="0"/>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[Accessed 23 Feb. 2019].</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Bracik, J., Zaczek, A., Krysta, K. and Krupka-Matuszczyk, I. (2013). 1068 </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The influence of family and school environment on the development of social anxiety disorder. </w:t>
      </w:r>
      <w:r>
        <w:rPr>
          <w:rFonts w:ascii="Times New Roman" w:hAnsi="Times New Roman"/>
          <w:i w:val="1"/>
          <w:iCs w:val="1"/>
          <w:sz w:val="24"/>
          <w:szCs w:val="24"/>
          <w:rtl w:val="0"/>
          <w:lang w:val="en-US"/>
        </w:rPr>
        <w:t>European Psychiatry</w:t>
      </w:r>
      <w:r>
        <w:rPr>
          <w:rFonts w:ascii="Times New Roman" w:hAnsi="Times New Roman"/>
          <w:sz w:val="24"/>
          <w:szCs w:val="24"/>
          <w:rtl w:val="0"/>
          <w:lang w:val="en-US"/>
        </w:rPr>
        <w:t>, 28, p.1.</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Blagii, O., Berezovskyi, V., Balatska, L., Kyselytsia, O., Palichuk, Y. and Yarmak, O. (2018). Optimisation of psychophysiological indicators of adolescents by means of sport orienteering. </w:t>
      </w:r>
      <w:r>
        <w:rPr>
          <w:rFonts w:ascii="Times New Roman" w:hAnsi="Times New Roman"/>
          <w:i w:val="1"/>
          <w:iCs w:val="1"/>
          <w:sz w:val="24"/>
          <w:szCs w:val="24"/>
          <w:rtl w:val="0"/>
          <w:lang w:val="en-US"/>
        </w:rPr>
        <w:t xml:space="preserve">Journal of Physical Education and Sport, </w:t>
      </w:r>
      <w:r>
        <w:rPr>
          <w:rFonts w:ascii="Times New Roman" w:hAnsi="Times New Roman"/>
          <w:sz w:val="24"/>
          <w:szCs w:val="24"/>
          <w:rtl w:val="0"/>
          <w:lang w:val="en-US"/>
        </w:rPr>
        <w:t>18, pp. 526-531.</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Bystritsky, A., Khalsa, S., Cameron, M. and Schiffman, J. (2013). Current diagnosis and treatment of anxiety disorder. </w:t>
      </w:r>
      <w:r>
        <w:rPr>
          <w:rFonts w:ascii="Times New Roman" w:hAnsi="Times New Roman"/>
          <w:i w:val="1"/>
          <w:iCs w:val="1"/>
          <w:sz w:val="24"/>
          <w:szCs w:val="24"/>
          <w:rtl w:val="0"/>
          <w:lang w:val="en-US"/>
        </w:rPr>
        <w:t>P&amp;T: A peer-reviewed journal for Formulary Management</w:t>
      </w:r>
      <w:r>
        <w:rPr>
          <w:rFonts w:ascii="Times New Roman" w:hAnsi="Times New Roman"/>
          <w:sz w:val="24"/>
          <w:szCs w:val="24"/>
          <w:rtl w:val="0"/>
          <w:lang w:val="en-US"/>
        </w:rPr>
        <w:t>, 38(1), pp.30-57.</w:t>
      </w:r>
    </w:p>
    <w:p>
      <w:pPr>
        <w:pStyle w:val="Default"/>
        <w:bidi w:val="0"/>
        <w:ind w:left="0" w:right="0" w:firstLine="0"/>
        <w:jc w:val="left"/>
        <w:rPr>
          <w:rFonts w:ascii="Times New Roman" w:cs="Times New Roman" w:hAnsi="Times New Roman" w:eastAsia="Times New Roman"/>
          <w:outline w:val="0"/>
          <w:color w:val="545454"/>
          <w:sz w:val="24"/>
          <w:szCs w:val="24"/>
          <w:rtl w:val="0"/>
          <w14:textFill>
            <w14:solidFill>
              <w14:srgbClr w14:val="555555"/>
            </w14:solidFill>
          </w14:textFill>
        </w:rPr>
      </w:pP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Connor, K., Kobak, K., Churchill, L., Katzelnick, D., Davidson, J. Mini-SPIN: a brief screening assessment for generalized social anxiety disorder. Depression and Anxiety 2001; 14:137-140.</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Falk, L. and Leweke, F., 2017. Social Anxiety Disorder. </w:t>
      </w:r>
      <w:r>
        <w:rPr>
          <w:rFonts w:ascii="Times New Roman" w:hAnsi="Times New Roman"/>
          <w:i w:val="1"/>
          <w:iCs w:val="1"/>
          <w:sz w:val="24"/>
          <w:szCs w:val="24"/>
          <w:rtl w:val="0"/>
          <w:lang w:val="en-US"/>
        </w:rPr>
        <w:t xml:space="preserve">The New England journal of medicine, </w:t>
      </w:r>
      <w:r>
        <w:rPr>
          <w:rFonts w:ascii="Times New Roman" w:hAnsi="Times New Roman"/>
          <w:sz w:val="24"/>
          <w:szCs w:val="24"/>
          <w:rtl w:val="0"/>
          <w:lang w:val="en-US"/>
        </w:rPr>
        <w:t>376(23), pp. 2255-2264.</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Goodman, A., Joyce, R. and Smith, J. (2011). The long shadow cast by childhood physical and mental problems on adult life. </w:t>
      </w:r>
      <w:r>
        <w:rPr>
          <w:rFonts w:ascii="Times New Roman" w:hAnsi="Times New Roman"/>
          <w:i w:val="1"/>
          <w:iCs w:val="1"/>
          <w:sz w:val="24"/>
          <w:szCs w:val="24"/>
          <w:shd w:val="clear" w:color="auto" w:fill="ffffff"/>
          <w:rtl w:val="0"/>
          <w:lang w:val="en-US"/>
        </w:rPr>
        <w:t>Proceedings of the National Academy of Sciences</w:t>
      </w:r>
      <w:r>
        <w:rPr>
          <w:rFonts w:ascii="Times New Roman" w:hAnsi="Times New Roman"/>
          <w:sz w:val="24"/>
          <w:szCs w:val="24"/>
          <w:shd w:val="clear" w:color="auto" w:fill="ffffff"/>
          <w:rtl w:val="0"/>
          <w:lang w:val="en-US"/>
        </w:rPr>
        <w:t>, 108(15), pp.6032-6037.</w:t>
      </w:r>
    </w:p>
    <w:p>
      <w:pPr>
        <w:pStyle w:val="Default"/>
        <w:bidi w:val="0"/>
        <w:spacing w:line="360" w:lineRule="auto"/>
        <w:ind w:left="0" w:right="0" w:firstLine="0"/>
        <w:jc w:val="left"/>
        <w:rPr>
          <w:rFonts w:ascii="Times New Roman" w:cs="Times New Roman" w:hAnsi="Times New Roman" w:eastAsia="Times New Roman"/>
          <w:i w:val="0"/>
          <w:iCs w:val="0"/>
          <w:sz w:val="24"/>
          <w:szCs w:val="24"/>
          <w:rtl w:val="0"/>
        </w:rPr>
      </w:pPr>
      <w:r>
        <w:rPr>
          <w:rFonts w:ascii="Times New Roman" w:hAnsi="Times New Roman"/>
          <w:i w:val="0"/>
          <w:iCs w:val="0"/>
          <w:sz w:val="24"/>
          <w:szCs w:val="24"/>
          <w:rtl w:val="0"/>
          <w:lang w:val="en-US"/>
        </w:rPr>
        <w:t xml:space="preserve">Giorgi, A. (1970). </w:t>
      </w:r>
      <w:r>
        <w:rPr>
          <w:rFonts w:ascii="Times New Roman" w:hAnsi="Times New Roman"/>
          <w:i w:val="1"/>
          <w:iCs w:val="1"/>
          <w:sz w:val="24"/>
          <w:szCs w:val="24"/>
          <w:rtl w:val="0"/>
          <w:lang w:val="en-US"/>
        </w:rPr>
        <w:t>Psychology as a human science</w:t>
      </w:r>
      <w:r>
        <w:rPr>
          <w:rFonts w:ascii="Times New Roman" w:hAnsi="Times New Roman"/>
          <w:i w:val="0"/>
          <w:iCs w:val="0"/>
          <w:sz w:val="24"/>
          <w:szCs w:val="24"/>
          <w:rtl w:val="0"/>
          <w:lang w:val="en-US"/>
        </w:rPr>
        <w:t xml:space="preserve">. New York: Harper &amp; Row. </w:t>
      </w:r>
    </w:p>
    <w:p>
      <w:pPr>
        <w:pStyle w:val="Default"/>
        <w:bidi w:val="0"/>
        <w:ind w:left="0" w:right="0" w:firstLine="0"/>
        <w:jc w:val="left"/>
        <w:rPr>
          <w:rFonts w:ascii="Times" w:cs="Times" w:hAnsi="Times" w:eastAsia="Times"/>
          <w:i w:val="0"/>
          <w:iCs w:val="0"/>
          <w:sz w:val="24"/>
          <w:szCs w:val="24"/>
          <w:rtl w:val="0"/>
        </w:rPr>
      </w:pPr>
      <w:r>
        <w:rPr>
          <w:rFonts w:ascii="Times New Roman" w:hAnsi="Times New Roman"/>
          <w:i w:val="0"/>
          <w:iCs w:val="0"/>
          <w:sz w:val="24"/>
          <w:szCs w:val="24"/>
          <w:rtl w:val="0"/>
          <w:lang w:val="en-US"/>
        </w:rPr>
        <w:t xml:space="preserve">Holloway, W., &amp; Jefferson, T. (2000). </w:t>
      </w:r>
      <w:r>
        <w:rPr>
          <w:rFonts w:ascii="Times New Roman" w:hAnsi="Times New Roman"/>
          <w:i w:val="1"/>
          <w:iCs w:val="1"/>
          <w:sz w:val="24"/>
          <w:szCs w:val="24"/>
          <w:rtl w:val="0"/>
          <w:lang w:val="en-US"/>
        </w:rPr>
        <w:t>Doing qualitative research differently: free association, narrative and the interview method</w:t>
      </w:r>
      <w:r>
        <w:rPr>
          <w:rFonts w:ascii="Times New Roman" w:hAnsi="Times New Roman"/>
          <w:i w:val="0"/>
          <w:iCs w:val="0"/>
          <w:sz w:val="24"/>
          <w:szCs w:val="24"/>
          <w:rtl w:val="0"/>
          <w:lang w:val="en-US"/>
        </w:rPr>
        <w:t>. Sage Publications.</w:t>
      </w:r>
      <w:r>
        <w:rPr>
          <w:rFonts w:ascii="Arial Unicode MS" w:cs="Arial Unicode MS" w:hAnsi="Arial Unicode MS" w:eastAsia="Arial Unicode MS"/>
          <w:b w:val="0"/>
          <w:bCs w:val="0"/>
          <w:i w:val="0"/>
          <w:iCs w:val="0"/>
          <w:sz w:val="24"/>
          <w:szCs w:val="24"/>
          <w:rtl w:val="0"/>
        </w:rPr>
        <w:br w:type="textWrapping"/>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Kirk, D., (2018). 'Precarity and physical education', </w:t>
      </w:r>
      <w:r>
        <w:rPr>
          <w:rFonts w:ascii="Times New Roman" w:hAnsi="Times New Roman"/>
          <w:i w:val="1"/>
          <w:iCs w:val="1"/>
          <w:sz w:val="24"/>
          <w:szCs w:val="24"/>
          <w:shd w:val="clear" w:color="auto" w:fill="ffffff"/>
          <w:rtl w:val="0"/>
          <w:lang w:val="en-US"/>
        </w:rPr>
        <w:t>Revista de</w:t>
      </w:r>
      <w:r>
        <w:rPr>
          <w:rFonts w:ascii="Times New Roman" w:hAnsi="Times New Roman"/>
          <w:sz w:val="24"/>
          <w:szCs w:val="24"/>
          <w:shd w:val="clear" w:color="auto" w:fill="ffffff"/>
          <w:rtl w:val="0"/>
          <w:lang w:val="en-US"/>
        </w:rPr>
        <w:t xml:space="preserve"> ALESDE, vol 9, no.1, pp. 15</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28. </w:t>
      </w:r>
      <w:r>
        <w:rPr>
          <w:rStyle w:val="Hyperlink.0"/>
          <w:rFonts w:ascii="Times New Roman" w:cs="Times New Roman" w:hAnsi="Times New Roman" w:eastAsia="Times New Roman"/>
          <w:sz w:val="24"/>
          <w:szCs w:val="24"/>
          <w:shd w:val="clear" w:color="auto" w:fill="ffffff"/>
          <w:rtl w:val="0"/>
        </w:rPr>
        <w:fldChar w:fldCharType="begin" w:fldLock="0"/>
      </w:r>
      <w:r>
        <w:rPr>
          <w:rStyle w:val="Hyperlink.0"/>
          <w:rFonts w:ascii="Times New Roman" w:cs="Times New Roman" w:hAnsi="Times New Roman" w:eastAsia="Times New Roman"/>
          <w:sz w:val="24"/>
          <w:szCs w:val="24"/>
          <w:shd w:val="clear" w:color="auto" w:fill="ffffff"/>
          <w:rtl w:val="0"/>
        </w:rPr>
        <w:instrText xml:space="preserve"> HYPERLINK "https://doi.org/10.5380/jlasss.v9i1.60800"</w:instrText>
      </w:r>
      <w:r>
        <w:rPr>
          <w:rStyle w:val="Hyperlink.0"/>
          <w:rFonts w:ascii="Times New Roman" w:cs="Times New Roman" w:hAnsi="Times New Roman" w:eastAsia="Times New Roman"/>
          <w:sz w:val="24"/>
          <w:szCs w:val="24"/>
          <w:shd w:val="clear" w:color="auto" w:fill="ffffff"/>
          <w:rtl w:val="0"/>
        </w:rPr>
        <w:fldChar w:fldCharType="separate" w:fldLock="0"/>
      </w:r>
      <w:r>
        <w:rPr>
          <w:rStyle w:val="Hyperlink.0"/>
          <w:rFonts w:ascii="Times New Roman" w:hAnsi="Times New Roman"/>
          <w:sz w:val="24"/>
          <w:szCs w:val="24"/>
          <w:shd w:val="clear" w:color="auto" w:fill="ffffff"/>
          <w:rtl w:val="0"/>
        </w:rPr>
        <w:t>https://doi.org/10.5380/jlasss.v9i1.60800</w:t>
      </w:r>
      <w:r>
        <w:rPr>
          <w:rFonts w:ascii="Times New Roman" w:cs="Times New Roman" w:hAnsi="Times New Roman" w:eastAsia="Times New Roman"/>
          <w:sz w:val="24"/>
          <w:szCs w:val="24"/>
          <w:shd w:val="clear" w:color="auto" w:fill="ffffff"/>
          <w:rtl w:val="0"/>
        </w:rPr>
        <w:fldChar w:fldCharType="end" w:fldLock="0"/>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Nelson, E. (2016). Re-thinking power in student voice as games of truth: dealing/playing your hand. </w:t>
      </w:r>
      <w:r>
        <w:rPr>
          <w:rFonts w:ascii="Times New Roman" w:hAnsi="Times New Roman"/>
          <w:i w:val="1"/>
          <w:iCs w:val="1"/>
          <w:sz w:val="24"/>
          <w:szCs w:val="24"/>
          <w:shd w:val="clear" w:color="auto" w:fill="ffffff"/>
          <w:rtl w:val="0"/>
          <w:lang w:val="it-IT"/>
        </w:rPr>
        <w:t>Pedagogy, Culture &amp; Society</w:t>
      </w:r>
      <w:r>
        <w:rPr>
          <w:rFonts w:ascii="Times New Roman" w:hAnsi="Times New Roman"/>
          <w:sz w:val="24"/>
          <w:szCs w:val="24"/>
          <w:shd w:val="clear" w:color="auto" w:fill="ffffff"/>
          <w:rtl w:val="0"/>
        </w:rPr>
        <w:t>, 25(2), pp.181-194.</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Robinson, B. and Kutner, M. (2018). Spinoza and the Affective Turn: A Return to the Philosophical Origins of Affect. </w:t>
      </w:r>
      <w:r>
        <w:rPr>
          <w:rFonts w:ascii="Times New Roman" w:hAnsi="Times New Roman"/>
          <w:i w:val="1"/>
          <w:iCs w:val="1"/>
          <w:sz w:val="24"/>
          <w:szCs w:val="24"/>
          <w:shd w:val="clear" w:color="auto" w:fill="ffffff"/>
          <w:rtl w:val="0"/>
          <w:lang w:val="en-US"/>
        </w:rPr>
        <w:t>Qualitative Inquiry</w:t>
      </w:r>
      <w:r>
        <w:rPr>
          <w:rFonts w:ascii="Times New Roman" w:hAnsi="Times New Roman"/>
          <w:sz w:val="24"/>
          <w:szCs w:val="24"/>
          <w:shd w:val="clear" w:color="auto" w:fill="ffffff"/>
          <w:rtl w:val="0"/>
          <w:lang w:val="en-US"/>
        </w:rPr>
        <w:t>, 25(2), pp.111-117.</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Simecek, K., 2017. 21Affect Theory. The Year</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s Work in Critical and Cultural Theory 25, 418</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435. </w:t>
      </w:r>
      <w:r>
        <w:rPr>
          <w:rStyle w:val="Hyperlink.1"/>
          <w:rFonts w:ascii="Times New Roman" w:cs="Times New Roman" w:hAnsi="Times New Roman" w:eastAsia="Times New Roman"/>
          <w:sz w:val="24"/>
          <w:szCs w:val="24"/>
          <w:shd w:val="clear" w:color="auto" w:fill="ffffff"/>
          <w:rtl w:val="0"/>
        </w:rPr>
        <w:fldChar w:fldCharType="begin" w:fldLock="0"/>
      </w:r>
      <w:r>
        <w:rPr>
          <w:rStyle w:val="Hyperlink.1"/>
          <w:rFonts w:ascii="Times New Roman" w:cs="Times New Roman" w:hAnsi="Times New Roman" w:eastAsia="Times New Roman"/>
          <w:sz w:val="24"/>
          <w:szCs w:val="24"/>
          <w:shd w:val="clear" w:color="auto" w:fill="ffffff"/>
          <w:rtl w:val="0"/>
        </w:rPr>
        <w:instrText xml:space="preserve"> HYPERLINK "https://doi.org/10.1093/ywcct/mbx022"</w:instrText>
      </w:r>
      <w:r>
        <w:rPr>
          <w:rStyle w:val="Hyperlink.1"/>
          <w:rFonts w:ascii="Times New Roman" w:cs="Times New Roman" w:hAnsi="Times New Roman" w:eastAsia="Times New Roman"/>
          <w:sz w:val="24"/>
          <w:szCs w:val="24"/>
          <w:shd w:val="clear" w:color="auto" w:fill="ffffff"/>
          <w:rtl w:val="0"/>
        </w:rPr>
        <w:fldChar w:fldCharType="separate" w:fldLock="0"/>
      </w:r>
      <w:r>
        <w:rPr>
          <w:rStyle w:val="Hyperlink.1"/>
          <w:rFonts w:ascii="Times New Roman" w:hAnsi="Times New Roman"/>
          <w:sz w:val="24"/>
          <w:szCs w:val="24"/>
          <w:shd w:val="clear" w:color="auto" w:fill="ffffff"/>
          <w:rtl w:val="0"/>
          <w:lang w:val="en-US"/>
        </w:rPr>
        <w:t>https://doi.org/10.1093/ywcct/mbx022</w:t>
      </w:r>
      <w:r>
        <w:rPr>
          <w:rFonts w:ascii="Times New Roman" w:cs="Times New Roman" w:hAnsi="Times New Roman" w:eastAsia="Times New Roman"/>
          <w:sz w:val="24"/>
          <w:szCs w:val="24"/>
          <w:shd w:val="clear" w:color="auto" w:fill="ffffff"/>
          <w:rtl w:val="0"/>
        </w:rPr>
        <w:fldChar w:fldCharType="end" w:fldLock="0"/>
      </w:r>
    </w:p>
    <w:p>
      <w:pPr>
        <w:pStyle w:val="Default"/>
        <w:bidi w:val="0"/>
        <w:spacing w:after="240" w:line="300" w:lineRule="atLeast"/>
        <w:ind w:left="0" w:right="0" w:firstLine="0"/>
        <w:jc w:val="left"/>
        <w:rPr>
          <w:rStyle w:val="None"/>
          <w:rFonts w:ascii="Times New Roman" w:cs="Times New Roman" w:hAnsi="Times New Roman" w:eastAsia="Times New Roman"/>
          <w:sz w:val="24"/>
          <w:szCs w:val="24"/>
          <w:rtl w:val="0"/>
        </w:rPr>
      </w:pPr>
      <w:r>
        <w:rPr>
          <w:rFonts w:ascii="Times New Roman" w:hAnsi="Times New Roman"/>
          <w:sz w:val="24"/>
          <w:szCs w:val="24"/>
          <w:rtl w:val="0"/>
          <w:lang w:val="en-US"/>
        </w:rPr>
        <w:t xml:space="preserve">Zembylas, M., &amp; Schutz, P. A. (Eds.). (2016). </w:t>
      </w:r>
      <w:r>
        <w:rPr>
          <w:rStyle w:val="None"/>
          <w:rFonts w:ascii="Times" w:hAnsi="Times"/>
          <w:i w:val="1"/>
          <w:iCs w:val="1"/>
          <w:sz w:val="24"/>
          <w:szCs w:val="24"/>
          <w:rtl w:val="0"/>
          <w:lang w:val="en-US"/>
        </w:rPr>
        <w:t xml:space="preserve">Methodological </w:t>
      </w:r>
      <w:r>
        <w:rPr>
          <w:rStyle w:val="None"/>
          <w:rFonts w:ascii="Times New Roman" w:hAnsi="Times New Roman"/>
          <w:i w:val="1"/>
          <w:iCs w:val="1"/>
          <w:sz w:val="24"/>
          <w:szCs w:val="24"/>
          <w:rtl w:val="0"/>
          <w:lang w:val="en-US"/>
        </w:rPr>
        <w:t>advances in research on education and emotion</w:t>
      </w:r>
      <w:r>
        <w:rPr>
          <w:rStyle w:val="None"/>
          <w:rFonts w:ascii="Times New Roman" w:hAnsi="Times New Roman"/>
          <w:sz w:val="24"/>
          <w:szCs w:val="24"/>
          <w:rtl w:val="0"/>
          <w:lang w:val="en-US"/>
        </w:rPr>
        <w:t xml:space="preserve">. Switzerland: Springer. </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Verywell Mind. (2019a). </w:t>
      </w:r>
      <w:r>
        <w:rPr>
          <w:rStyle w:val="None"/>
          <w:rFonts w:ascii="Times New Roman" w:hAnsi="Times New Roman"/>
          <w:i w:val="1"/>
          <w:iCs w:val="1"/>
          <w:sz w:val="24"/>
          <w:szCs w:val="24"/>
          <w:shd w:val="clear" w:color="auto" w:fill="ffffff"/>
          <w:rtl w:val="0"/>
          <w:lang w:val="en-US"/>
        </w:rPr>
        <w:t>Treating Social Anxiety Disorder</w:t>
      </w:r>
      <w:r>
        <w:rPr>
          <w:rFonts w:ascii="Times New Roman" w:hAnsi="Times New Roman"/>
          <w:sz w:val="24"/>
          <w:szCs w:val="24"/>
          <w:shd w:val="clear" w:color="auto" w:fill="ffffff"/>
          <w:rtl w:val="0"/>
          <w:lang w:val="en-US"/>
        </w:rPr>
        <w:t xml:space="preserve">. [online] Available at: </w:t>
      </w:r>
      <w:r>
        <w:rPr>
          <w:rFonts w:ascii="Times New Roman" w:hAnsi="Times New Roman"/>
          <w:sz w:val="24"/>
          <w:szCs w:val="24"/>
          <w:shd w:val="clear" w:color="auto" w:fill="ffffff"/>
          <w:rtl w:val="0"/>
          <w:lang w:val="en-US"/>
        </w:rPr>
        <w:t>https://www.verywellmind.com/treatments-for-social-anxiety-disorder-3024949</w:t>
      </w:r>
      <w:r>
        <w:rPr>
          <w:rFonts w:ascii="Times New Roman" w:hAnsi="Times New Roman"/>
          <w:sz w:val="24"/>
          <w:szCs w:val="24"/>
          <w:shd w:val="clear" w:color="auto" w:fill="ffffff"/>
          <w:rtl w:val="0"/>
          <w:lang w:val="en-US"/>
        </w:rPr>
        <w:t xml:space="preserve"> [Accessed 28 Feb. 2019].</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Verywell Mind. (2019b). </w:t>
      </w:r>
      <w:r>
        <w:rPr>
          <w:rStyle w:val="None"/>
          <w:rFonts w:ascii="Times New Roman" w:hAnsi="Times New Roman"/>
          <w:i w:val="1"/>
          <w:iCs w:val="1"/>
          <w:sz w:val="24"/>
          <w:szCs w:val="24"/>
          <w:shd w:val="clear" w:color="auto" w:fill="ffffff"/>
          <w:rtl w:val="0"/>
          <w:lang w:val="en-US"/>
        </w:rPr>
        <w:t>Treating Social Anxiety Disorder</w:t>
      </w:r>
      <w:r>
        <w:rPr>
          <w:rFonts w:ascii="Times New Roman" w:hAnsi="Times New Roman"/>
          <w:sz w:val="24"/>
          <w:szCs w:val="24"/>
          <w:shd w:val="clear" w:color="auto" w:fill="ffffff"/>
          <w:rtl w:val="0"/>
          <w:lang w:val="en-US"/>
        </w:rPr>
        <w:t xml:space="preserve">. [online] Available at: </w:t>
      </w:r>
      <w:r>
        <w:rPr>
          <w:rFonts w:ascii="Times New Roman" w:hAnsi="Times New Roman"/>
          <w:sz w:val="24"/>
          <w:szCs w:val="24"/>
          <w:shd w:val="clear" w:color="auto" w:fill="ffffff"/>
          <w:rtl w:val="0"/>
          <w:lang w:val="en-US"/>
        </w:rPr>
        <w:t>https://www.verywellmind.com/treatments-for-social-anxiety-disorder-3024949</w:t>
      </w:r>
      <w:r>
        <w:rPr>
          <w:rFonts w:ascii="Times New Roman" w:hAnsi="Times New Roman"/>
          <w:sz w:val="24"/>
          <w:szCs w:val="24"/>
          <w:shd w:val="clear" w:color="auto" w:fill="ffffff"/>
          <w:rtl w:val="0"/>
          <w:lang w:val="en-US"/>
        </w:rPr>
        <w:t xml:space="preserve"> [Accessed 28 Feb. 2019].</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bidi w:val="0"/>
      </w:pPr>
    </w:p>
    <w:p>
      <w:pPr>
        <w:pStyle w:val="Body"/>
        <w:bidi w:val="0"/>
      </w:pPr>
    </w:p>
    <w:p>
      <w:pPr>
        <w:pStyle w:val="Default"/>
        <w:bidi w:val="0"/>
        <w:spacing w:after="240" w:line="260" w:lineRule="atLeast"/>
        <w:ind w:left="0" w:right="0" w:firstLine="0"/>
        <w:jc w:val="left"/>
        <w:rPr>
          <w:rStyle w:val="None"/>
          <w:rFonts w:ascii="Times" w:cs="Times" w:hAnsi="Times" w:eastAsia="Times"/>
          <w:outline w:val="0"/>
          <w:color w:val="017000"/>
          <w:sz w:val="24"/>
          <w:szCs w:val="24"/>
          <w:rtl w:val="0"/>
          <w14:textFill>
            <w14:solidFill>
              <w14:srgbClr w14:val="017100"/>
            </w14:solidFill>
          </w14:textFill>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Default"/>
        <w:bidi w:val="0"/>
        <w:spacing w:after="240" w:line="340" w:lineRule="atLeast"/>
        <w:ind w:left="0" w:right="0" w:firstLine="0"/>
        <w:jc w:val="left"/>
        <w:rPr>
          <w:rStyle w:val="None"/>
          <w:rFonts w:ascii="Times" w:cs="Times" w:hAnsi="Times" w:eastAsia="Times"/>
          <w:sz w:val="24"/>
          <w:szCs w:val="24"/>
          <w:rtl w:val="0"/>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APPENCICES</w:t>
      </w:r>
    </w:p>
    <w:p>
      <w:pPr>
        <w:pStyle w:val="Default"/>
        <w:bidi w:val="0"/>
        <w:spacing w:after="240" w:line="36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AppendixA: Time Scale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.11 </w:t>
      </w:r>
    </w:p>
    <w:p>
      <w:pPr>
        <w:pStyle w:val="Default"/>
        <w:bidi w:val="0"/>
        <w:spacing w:after="240" w:line="36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Appendix B: Ethics Form</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12 </w:t>
      </w:r>
    </w:p>
    <w:p>
      <w:pPr>
        <w:pStyle w:val="Default"/>
        <w:bidi w:val="0"/>
        <w:spacing w:after="240" w:line="36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8"/>
          <w:szCs w:val="28"/>
          <w:shd w:val="clear" w:color="auto" w:fill="ffffff"/>
          <w:rtl w:val="0"/>
        </w:rPr>
      </w:pPr>
    </w:p>
    <w:p>
      <w:pPr>
        <w:pStyle w:val="Default"/>
        <w:bidi w:val="0"/>
        <w:spacing w:after="240" w:line="360" w:lineRule="atLeast"/>
        <w:ind w:left="0" w:right="0" w:firstLine="0"/>
        <w:jc w:val="center"/>
        <w:rPr>
          <w:rFonts w:ascii="Times New Roman" w:cs="Times New Roman" w:hAnsi="Times New Roman" w:eastAsia="Times New Roman"/>
          <w:b w:val="1"/>
          <w:bCs w:val="1"/>
          <w:sz w:val="28"/>
          <w:szCs w:val="28"/>
          <w:shd w:val="clear" w:color="auto" w:fill="ffffff"/>
          <w:rtl w:val="0"/>
        </w:rPr>
      </w:pPr>
      <w:r>
        <w:rPr>
          <w:rStyle w:val="None"/>
          <w:rFonts w:ascii="Times New Roman" w:hAnsi="Times New Roman"/>
          <w:b w:val="0"/>
          <w:bCs w:val="0"/>
          <w:sz w:val="28"/>
          <w:szCs w:val="28"/>
          <w:shd w:val="clear" w:color="auto" w:fill="ffffff"/>
          <w:rtl w:val="0"/>
          <w:lang w:val="es-ES_tradnl"/>
        </w:rPr>
        <w:t>APPENDIX A</w:t>
      </w:r>
      <w:r>
        <w:rPr>
          <w:rFonts w:ascii="Times New Roman" w:hAnsi="Times New Roman"/>
          <w:b w:val="1"/>
          <w:bCs w:val="1"/>
          <w:sz w:val="28"/>
          <w:szCs w:val="28"/>
          <w:shd w:val="clear" w:color="auto" w:fill="ffffff"/>
          <w:rtl w:val="0"/>
        </w:rPr>
        <w:t xml:space="preserve"> </w:t>
      </w: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Timeline</w:t>
      </w: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047"/>
        <w:gridCol w:w="6585"/>
      </w:tblGrid>
      <w:tr>
        <w:tblPrEx>
          <w:shd w:val="clear" w:color="auto" w:fill="auto"/>
        </w:tblPrEx>
        <w:trPr>
          <w:trHeight w:val="295" w:hRule="atLeast"/>
        </w:trPr>
        <w:tc>
          <w:tcPr>
            <w:tcW w:type="dxa" w:w="30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5th - 20th March</w:t>
            </w:r>
          </w:p>
        </w:tc>
        <w:tc>
          <w:tcPr>
            <w:tcW w:type="dxa" w:w="65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Prepare narrative investigation.</w:t>
            </w:r>
          </w:p>
        </w:tc>
      </w:tr>
      <w:tr>
        <w:tblPrEx>
          <w:shd w:val="clear" w:color="auto" w:fill="auto"/>
        </w:tblPrEx>
        <w:trPr>
          <w:trHeight w:val="295" w:hRule="atLeast"/>
        </w:trPr>
        <w:tc>
          <w:tcPr>
            <w:tcW w:type="dxa" w:w="30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21st - 22nd March</w:t>
            </w:r>
          </w:p>
        </w:tc>
        <w:tc>
          <w:tcPr>
            <w:tcW w:type="dxa" w:w="65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Narrative discussion</w:t>
            </w:r>
          </w:p>
        </w:tc>
      </w:tr>
      <w:tr>
        <w:tblPrEx>
          <w:shd w:val="clear" w:color="auto" w:fill="auto"/>
        </w:tblPrEx>
        <w:trPr>
          <w:trHeight w:val="295" w:hRule="atLeast"/>
        </w:trPr>
        <w:tc>
          <w:tcPr>
            <w:tcW w:type="dxa" w:w="30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23rd March - 3rd April</w:t>
            </w:r>
          </w:p>
        </w:tc>
        <w:tc>
          <w:tcPr>
            <w:tcW w:type="dxa" w:w="65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Analyse discussions</w:t>
            </w:r>
          </w:p>
        </w:tc>
      </w:tr>
      <w:tr>
        <w:tblPrEx>
          <w:shd w:val="clear" w:color="auto" w:fill="auto"/>
        </w:tblPrEx>
        <w:trPr>
          <w:trHeight w:val="295" w:hRule="atLeast"/>
        </w:trPr>
        <w:tc>
          <w:tcPr>
            <w:tcW w:type="dxa" w:w="30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4th - 5th April</w:t>
            </w:r>
          </w:p>
        </w:tc>
        <w:tc>
          <w:tcPr>
            <w:tcW w:type="dxa" w:w="65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Return condensed discussion to participants</w:t>
            </w:r>
          </w:p>
        </w:tc>
      </w:tr>
      <w:tr>
        <w:tblPrEx>
          <w:shd w:val="clear" w:color="auto" w:fill="auto"/>
        </w:tblPrEx>
        <w:trPr>
          <w:trHeight w:val="295" w:hRule="atLeast"/>
        </w:trPr>
        <w:tc>
          <w:tcPr>
            <w:tcW w:type="dxa" w:w="30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6th April - 24th April</w:t>
            </w:r>
          </w:p>
        </w:tc>
        <w:tc>
          <w:tcPr>
            <w:tcW w:type="dxa" w:w="65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Evaluate and write report</w:t>
            </w:r>
          </w:p>
        </w:tc>
      </w:tr>
    </w:tbl>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after="240" w:line="440" w:lineRule="atLeast"/>
        <w:ind w:left="0" w:right="0" w:firstLine="0"/>
        <w:jc w:val="left"/>
        <w:rPr>
          <w:rFonts w:ascii="Times New Roman" w:cs="Times New Roman" w:hAnsi="Times New Roman" w:eastAsia="Times New Roman"/>
          <w:sz w:val="28"/>
          <w:szCs w:val="28"/>
          <w:shd w:val="clear" w:color="auto" w:fill="ffffff"/>
          <w:rtl w:val="0"/>
        </w:rPr>
      </w:pPr>
    </w:p>
    <w:p>
      <w:pPr>
        <w:pStyle w:val="Default"/>
        <w:bidi w:val="0"/>
        <w:spacing w:after="240" w:line="440" w:lineRule="atLeast"/>
        <w:ind w:left="0" w:right="0" w:firstLine="0"/>
        <w:jc w:val="center"/>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APPENDIX B</w:t>
      </w: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ETHICS</w:t>
      </w:r>
    </w:p>
    <w:p>
      <w:pPr>
        <w:pStyle w:val="Default"/>
        <w:bidi w:val="0"/>
        <w:spacing w:after="240" w:line="440" w:lineRule="atLeast"/>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pt-PT"/>
        </w:rPr>
        <w:t>Michaela da Cunha UWTSD</w:t>
      </w:r>
      <w:r>
        <w:rPr>
          <w:rFonts w:ascii="Arial Unicode MS" w:cs="Arial Unicode MS" w:hAnsi="Arial Unicode MS" w:eastAsia="Arial Unicode MS"/>
          <w:b w:val="0"/>
          <w:bCs w:val="0"/>
          <w:i w:val="0"/>
          <w:iCs w:val="0"/>
          <w:sz w:val="24"/>
          <w:szCs w:val="24"/>
          <w:shd w:val="clear" w:color="auto" w:fill="ffffff"/>
          <w:rtl w:val="0"/>
        </w:rPr>
        <w:br w:type="textWrapping"/>
      </w:r>
      <w:r>
        <w:rPr>
          <w:rFonts w:ascii="Times New Roman" w:hAnsi="Times New Roman"/>
          <w:sz w:val="24"/>
          <w:szCs w:val="24"/>
          <w:shd w:val="clear" w:color="auto" w:fill="ffffff"/>
          <w:rtl w:val="0"/>
          <w:lang w:val="en-US"/>
        </w:rPr>
        <w:t xml:space="preserve">Research Project : SHOE7002 </w:t>
      </w:r>
    </w:p>
    <w:p>
      <w:pPr>
        <w:pStyle w:val="Default"/>
        <w:bidi w:val="0"/>
        <w:spacing w:after="240"/>
        <w:ind w:left="0" w:right="0" w:firstLine="0"/>
        <w:jc w:val="left"/>
        <w:rPr>
          <w:rFonts w:ascii="Times New Roman" w:cs="Times New Roman" w:hAnsi="Times New Roman" w:eastAsia="Times New Roman"/>
          <w:b w:val="1"/>
          <w:bCs w:val="1"/>
          <w:sz w:val="28"/>
          <w:szCs w:val="28"/>
          <w:shd w:val="clear" w:color="auto" w:fill="ffffff"/>
          <w:rtl w:val="0"/>
        </w:rPr>
      </w:pPr>
      <w:r>
        <w:rPr>
          <w:rFonts w:ascii="Times New Roman" w:hAnsi="Times New Roman"/>
          <w:b w:val="1"/>
          <w:bCs w:val="1"/>
          <w:sz w:val="28"/>
          <w:szCs w:val="28"/>
          <w:shd w:val="clear" w:color="auto" w:fill="ffffff"/>
          <w:rtl w:val="0"/>
          <w:lang w:val="en-US"/>
        </w:rPr>
        <w:t xml:space="preserve">PART I :  Letter for Parental Approval </w:t>
      </w:r>
    </w:p>
    <w:p>
      <w:pPr>
        <w:pStyle w:val="Default"/>
        <w:bidi w:val="0"/>
        <w:spacing w:after="240"/>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after="240"/>
        <w:ind w:left="0" w:right="0" w:firstLine="0"/>
        <w:jc w:val="left"/>
        <w:rPr>
          <w:rStyle w:val="None"/>
          <w:rFonts w:ascii="Times New Roman" w:cs="Times New Roman" w:hAnsi="Times New Roman" w:eastAsia="Times New Roman"/>
          <w:b w:val="0"/>
          <w:bCs w:val="0"/>
          <w:sz w:val="28"/>
          <w:szCs w:val="28"/>
          <w:shd w:val="clear" w:color="auto" w:fill="ffffff"/>
          <w:rtl w:val="0"/>
        </w:rPr>
      </w:pPr>
      <w:r>
        <w:rPr>
          <w:rFonts w:ascii="Times New Roman" w:hAnsi="Times New Roman"/>
          <w:b w:val="1"/>
          <w:bCs w:val="1"/>
          <w:sz w:val="28"/>
          <w:szCs w:val="28"/>
          <w:shd w:val="clear" w:color="auto" w:fill="ffffff"/>
          <w:rtl w:val="0"/>
          <w:lang w:val="en-US"/>
        </w:rPr>
        <w:t xml:space="preserve">Details: </w:t>
      </w:r>
      <w:r>
        <w:rPr>
          <w:rStyle w:val="None"/>
          <w:rFonts w:ascii="Times New Roman" w:hAnsi="Times New Roman"/>
          <w:b w:val="0"/>
          <w:bCs w:val="0"/>
          <w:sz w:val="28"/>
          <w:szCs w:val="28"/>
          <w:shd w:val="clear" w:color="auto" w:fill="ffffff"/>
          <w:rtl w:val="0"/>
          <w:lang w:val="en-US"/>
        </w:rPr>
        <w:t>Aligned with Ethics within this proposal.</w:t>
      </w:r>
    </w:p>
    <w:p>
      <w:pPr>
        <w:pStyle w:val="Default"/>
        <w:bidi w:val="0"/>
        <w:spacing w:line="28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b w:val="1"/>
          <w:bCs w:val="1"/>
          <w:sz w:val="28"/>
          <w:szCs w:val="28"/>
          <w:shd w:val="clear" w:color="auto" w:fill="ffffff"/>
          <w:rtl w:val="0"/>
        </w:rPr>
      </w:pPr>
      <w:r>
        <w:rPr>
          <w:rFonts w:ascii="Times New Roman" w:hAnsi="Times New Roman"/>
          <w:b w:val="1"/>
          <w:bCs w:val="1"/>
          <w:sz w:val="28"/>
          <w:szCs w:val="28"/>
          <w:shd w:val="clear" w:color="auto" w:fill="ffffff"/>
          <w:rtl w:val="0"/>
          <w:lang w:val="en-US"/>
        </w:rPr>
        <w:t xml:space="preserve">PART II: Certificate of Consent Certificate of Consent </w:t>
      </w:r>
    </w:p>
    <w:p>
      <w:pPr>
        <w:pStyle w:val="Default"/>
        <w:bidi w:val="0"/>
        <w:spacing w:after="240" w:line="400" w:lineRule="atLeast"/>
        <w:ind w:left="0" w:right="0" w:firstLine="0"/>
        <w:jc w:val="left"/>
        <w:rPr>
          <w:rFonts w:ascii="Times New Roman" w:cs="Times New Roman" w:hAnsi="Times New Roman" w:eastAsia="Times New Roman"/>
          <w:b w:val="1"/>
          <w:bCs w:val="1"/>
          <w:sz w:val="35"/>
          <w:szCs w:val="35"/>
          <w:shd w:val="clear" w:color="auto" w:fill="ffffff"/>
          <w:rtl w:val="0"/>
        </w:rPr>
      </w:pPr>
    </w:p>
    <w:p>
      <w:pPr>
        <w:pStyle w:val="Default"/>
        <w:bidi w:val="0"/>
        <w:spacing w:after="240" w:line="400" w:lineRule="atLeast"/>
        <w:ind w:left="0" w:right="0" w:firstLine="0"/>
        <w:jc w:val="left"/>
        <w:rPr>
          <w:rStyle w:val="None"/>
          <w:rFonts w:ascii="Times New Roman" w:cs="Times New Roman" w:hAnsi="Times New Roman" w:eastAsia="Times New Roman"/>
          <w:b w:val="0"/>
          <w:bCs w:val="0"/>
          <w:sz w:val="24"/>
          <w:szCs w:val="24"/>
          <w:shd w:val="clear" w:color="auto" w:fill="ffffff"/>
          <w:rtl w:val="0"/>
        </w:rPr>
      </w:pPr>
      <w:r>
        <w:rPr>
          <w:rFonts w:ascii="Times New Roman" w:hAnsi="Times New Roman"/>
          <w:b w:val="1"/>
          <w:bCs w:val="1"/>
          <w:sz w:val="24"/>
          <w:szCs w:val="24"/>
          <w:shd w:val="clear" w:color="auto" w:fill="ffffff"/>
          <w:rtl w:val="0"/>
          <w:lang w:val="en-US"/>
        </w:rPr>
        <w:t>I have read the foregoing information, or it has been read to me. I have had the opportunity to ask questions about it</w:t>
      </w:r>
      <w:r>
        <w:rPr>
          <w:rFonts w:ascii="Arial Unicode MS" w:cs="Arial Unicode MS" w:hAnsi="Arial Unicode MS" w:eastAsia="Arial Unicode MS"/>
          <w:b w:val="0"/>
          <w:bCs w:val="0"/>
          <w:i w:val="0"/>
          <w:iCs w:val="0"/>
          <w:sz w:val="24"/>
          <w:szCs w:val="24"/>
          <w:shd w:val="clear" w:color="auto" w:fill="ffffff"/>
          <w:rtl w:val="0"/>
        </w:rPr>
        <w:br w:type="textWrapping"/>
      </w:r>
      <w:r>
        <w:rPr>
          <w:rFonts w:ascii="Times New Roman" w:hAnsi="Times New Roman"/>
          <w:b w:val="1"/>
          <w:bCs w:val="1"/>
          <w:sz w:val="24"/>
          <w:szCs w:val="24"/>
          <w:shd w:val="clear" w:color="auto" w:fill="ffffff"/>
          <w:rtl w:val="0"/>
          <w:lang w:val="en-US"/>
        </w:rPr>
        <w:t xml:space="preserve">and any questions that I have asked have been answered to my satisfaction. I consent </w:t>
      </w:r>
    </w:p>
    <w:p>
      <w:pPr>
        <w:pStyle w:val="Default"/>
        <w:bidi w:val="0"/>
        <w:spacing w:after="240" w:line="400" w:lineRule="atLeast"/>
        <w:ind w:left="0" w:right="0" w:firstLine="0"/>
        <w:jc w:val="left"/>
        <w:rPr>
          <w:rStyle w:val="None"/>
          <w:rFonts w:ascii="Times New Roman" w:cs="Times New Roman" w:hAnsi="Times New Roman" w:eastAsia="Times New Roman"/>
          <w:b w:val="0"/>
          <w:bCs w:val="0"/>
          <w:sz w:val="24"/>
          <w:szCs w:val="24"/>
          <w:shd w:val="clear" w:color="auto" w:fill="ffffff"/>
          <w:rtl w:val="0"/>
        </w:rPr>
      </w:pPr>
      <w:r>
        <w:rPr>
          <w:rFonts w:ascii="Times New Roman" w:hAnsi="Times New Roman"/>
          <w:b w:val="1"/>
          <w:bCs w:val="1"/>
          <w:sz w:val="24"/>
          <w:szCs w:val="24"/>
          <w:shd w:val="clear" w:color="auto" w:fill="ffffff"/>
          <w:rtl w:val="0"/>
          <w:lang w:val="en-US"/>
        </w:rPr>
        <w:t xml:space="preserve">voluntarily for my child to participate as a participant in this study. </w:t>
      </w:r>
    </w:p>
    <w:p>
      <w:pPr>
        <w:pStyle w:val="Default"/>
        <w:bidi w:val="0"/>
        <w:spacing w:after="240" w:line="400" w:lineRule="atLeast"/>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 xml:space="preserve">Print Name of Parent or Guardian ___________________________________ </w:t>
      </w:r>
    </w:p>
    <w:p>
      <w:pPr>
        <w:pStyle w:val="Default"/>
        <w:bidi w:val="0"/>
        <w:spacing w:after="240" w:line="400" w:lineRule="atLeast"/>
        <w:ind w:left="0" w:right="0" w:firstLine="0"/>
        <w:jc w:val="left"/>
        <w:rPr>
          <w:rStyle w:val="None"/>
          <w:rFonts w:ascii="Times New Roman" w:cs="Times New Roman" w:hAnsi="Times New Roman" w:eastAsia="Times New Roman"/>
          <w:b w:val="0"/>
          <w:bCs w:val="0"/>
          <w:sz w:val="24"/>
          <w:szCs w:val="24"/>
          <w:shd w:val="clear" w:color="auto" w:fill="ffffff"/>
          <w:rtl w:val="0"/>
        </w:rPr>
      </w:pPr>
      <w:r>
        <w:rPr>
          <w:rFonts w:ascii="Times New Roman" w:hAnsi="Times New Roman"/>
          <w:b w:val="1"/>
          <w:bCs w:val="1"/>
          <w:sz w:val="24"/>
          <w:szCs w:val="24"/>
          <w:shd w:val="clear" w:color="auto" w:fill="ffffff"/>
          <w:rtl w:val="0"/>
          <w:lang w:val="en-US"/>
        </w:rPr>
        <w:t xml:space="preserve">Signature of Parent of Guardian_____________________________________ </w:t>
      </w:r>
    </w:p>
    <w:p>
      <w:pPr>
        <w:pStyle w:val="Default"/>
        <w:bidi w:val="0"/>
        <w:spacing w:after="240" w:line="400" w:lineRule="atLeast"/>
        <w:ind w:left="0" w:right="0" w:firstLine="0"/>
        <w:jc w:val="left"/>
        <w:rPr>
          <w:rStyle w:val="None"/>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Date ___________________________ Day/month/year___________________</w:t>
      </w:r>
    </w:p>
    <w:p>
      <w:pPr>
        <w:pStyle w:val="Default"/>
        <w:bidi w:val="0"/>
        <w:spacing w:after="240" w:line="460" w:lineRule="atLeast"/>
        <w:ind w:left="0" w:right="0" w:firstLine="0"/>
        <w:jc w:val="left"/>
        <w:rPr>
          <w:rStyle w:val="None"/>
          <w:rFonts w:ascii="Times New Roman" w:cs="Times New Roman" w:hAnsi="Times New Roman" w:eastAsia="Times New Roman"/>
          <w:b w:val="0"/>
          <w:bCs w:val="0"/>
          <w:sz w:val="24"/>
          <w:szCs w:val="24"/>
          <w:shd w:val="clear" w:color="auto" w:fill="ffffff"/>
          <w:rtl w:val="0"/>
        </w:rPr>
      </w:pPr>
      <w:r>
        <w:rPr>
          <w:rFonts w:ascii="Times New Roman" w:hAnsi="Times New Roman"/>
          <w:b w:val="1"/>
          <w:bCs w:val="1"/>
          <w:sz w:val="24"/>
          <w:szCs w:val="24"/>
          <w:shd w:val="clear" w:color="auto" w:fill="ffffff"/>
          <w:rtl w:val="0"/>
          <w:lang w:val="en-US"/>
        </w:rPr>
        <w:t>Statement by the researcher/person taking consent</w:t>
      </w:r>
      <w:r>
        <w:rPr>
          <w:rFonts w:ascii="Arial Unicode MS" w:cs="Arial Unicode MS" w:hAnsi="Arial Unicode MS" w:eastAsia="Arial Unicode MS"/>
          <w:b w:val="0"/>
          <w:bCs w:val="0"/>
          <w:i w:val="0"/>
          <w:iCs w:val="0"/>
          <w:sz w:val="24"/>
          <w:szCs w:val="24"/>
          <w:shd w:val="clear" w:color="auto" w:fill="ffffff"/>
          <w:rtl w:val="0"/>
        </w:rPr>
        <w:br w:type="textWrapping"/>
      </w:r>
      <w:r>
        <w:rPr>
          <w:rFonts w:ascii="Times New Roman" w:hAnsi="Times New Roman"/>
          <w:b w:val="1"/>
          <w:bCs w:val="1"/>
          <w:sz w:val="24"/>
          <w:szCs w:val="24"/>
          <w:shd w:val="clear" w:color="auto" w:fill="ffffff"/>
          <w:rtl w:val="0"/>
          <w:lang w:val="en-US"/>
        </w:rPr>
        <w:t xml:space="preserve">I confirm that the parent was given an opportunity to ask questions about the study, and all the questions asked by him/her have been answered correctly and to the best of my ability. I confirm that the individual has not been coerced into giving consent, and the consent has been given freely and voluntarily. </w:t>
      </w:r>
    </w:p>
    <w:p>
      <w:pPr>
        <w:pStyle w:val="Default"/>
        <w:bidi w:val="0"/>
        <w:spacing w:after="240" w:line="360" w:lineRule="auto"/>
        <w:ind w:left="0" w:right="0" w:firstLine="0"/>
        <w:jc w:val="left"/>
        <w:rPr>
          <w:rStyle w:val="None"/>
          <w:rFonts w:ascii="Times New Roman" w:cs="Times New Roman" w:hAnsi="Times New Roman" w:eastAsia="Times New Roman"/>
          <w:sz w:val="24"/>
          <w:szCs w:val="24"/>
          <w:shd w:val="clear" w:color="auto" w:fill="ffffff"/>
          <w:rtl w:val="0"/>
        </w:rPr>
      </w:pPr>
    </w:p>
    <w:p>
      <w:pPr>
        <w:pStyle w:val="Default"/>
        <w:bidi w:val="0"/>
        <w:spacing w:after="240" w:line="360" w:lineRule="auto"/>
        <w:ind w:left="0" w:right="0" w:firstLine="0"/>
        <w:jc w:val="left"/>
        <w:rPr>
          <w:rStyle w:val="None"/>
          <w:rFonts w:ascii="Times New Roman" w:cs="Times New Roman" w:hAnsi="Times New Roman" w:eastAsia="Times New Roman"/>
          <w:sz w:val="24"/>
          <w:szCs w:val="24"/>
          <w:shd w:val="clear" w:color="auto" w:fill="ffffff"/>
          <w:rtl w:val="0"/>
        </w:rPr>
      </w:pPr>
    </w:p>
    <w:p>
      <w:pPr>
        <w:pStyle w:val="Default"/>
        <w:bidi w:val="0"/>
        <w:spacing w:after="240" w:line="360" w:lineRule="auto"/>
        <w:ind w:left="0" w:right="0" w:firstLine="0"/>
        <w:jc w:val="left"/>
        <w:rPr>
          <w:rStyle w:val="None"/>
          <w:rFonts w:ascii="Times New Roman" w:cs="Times New Roman" w:hAnsi="Times New Roman" w:eastAsia="Times New Roman"/>
          <w:sz w:val="24"/>
          <w:szCs w:val="24"/>
          <w:shd w:val="clear" w:color="auto" w:fill="ffffff"/>
          <w:rtl w:val="0"/>
        </w:rPr>
      </w:pPr>
    </w:p>
    <w:p>
      <w:pPr>
        <w:pStyle w:val="Body"/>
        <w:tabs>
          <w:tab w:val="left" w:pos="5103"/>
        </w:tabs>
        <w:bidi w:val="0"/>
        <w:ind w:left="0" w:right="0" w:firstLine="0"/>
        <w:jc w:val="left"/>
        <w:rPr>
          <w:rStyle w:val="None"/>
          <w:rFonts w:ascii="Arial" w:cs="Arial" w:hAnsi="Arial" w:eastAsia="Arial"/>
          <w:b w:val="1"/>
          <w:bCs w:val="1"/>
          <w:sz w:val="24"/>
          <w:szCs w:val="24"/>
          <w:u w:color="000000"/>
          <w:rtl w:val="0"/>
        </w:rPr>
      </w:pPr>
      <w:r>
        <w:rPr>
          <w:rStyle w:val="None"/>
          <w:rFonts w:ascii="Arial" w:hAnsi="Arial"/>
          <w:b w:val="1"/>
          <w:bCs w:val="1"/>
          <w:sz w:val="24"/>
          <w:szCs w:val="24"/>
          <w:u w:color="000000"/>
          <w:rtl w:val="0"/>
          <w:lang w:val="en-US"/>
        </w:rPr>
        <w:t>APPLICATION FOR ETHICAL APPROVAL</w:t>
      </w:r>
    </w:p>
    <w:p>
      <w:pPr>
        <w:pStyle w:val="Body"/>
        <w:tabs>
          <w:tab w:val="left" w:pos="5103"/>
        </w:tabs>
        <w:bidi w:val="0"/>
        <w:ind w:left="0" w:right="282" w:firstLine="0"/>
        <w:jc w:val="center"/>
        <w:rPr>
          <w:rStyle w:val="None"/>
          <w:rFonts w:ascii="Arial" w:cs="Arial" w:hAnsi="Arial" w:eastAsia="Arial"/>
          <w:b w:val="1"/>
          <w:bCs w:val="1"/>
          <w:sz w:val="20"/>
          <w:szCs w:val="20"/>
          <w:u w:color="000000"/>
          <w:rtl w:val="0"/>
        </w:rPr>
      </w:pPr>
    </w:p>
    <w:p>
      <w:pPr>
        <w:pStyle w:val="Body"/>
        <w:tabs>
          <w:tab w:val="left" w:pos="5103"/>
        </w:tabs>
        <w:bidi w:val="0"/>
        <w:ind w:left="0" w:right="282" w:firstLine="0"/>
        <w:jc w:val="both"/>
        <w:rPr>
          <w:rStyle w:val="None"/>
          <w:rFonts w:ascii="Arial" w:cs="Arial" w:hAnsi="Arial" w:eastAsia="Arial"/>
          <w:b w:val="1"/>
          <w:bCs w:val="1"/>
          <w:sz w:val="22"/>
          <w:szCs w:val="22"/>
          <w:u w:color="000000"/>
          <w:rtl w:val="0"/>
        </w:rPr>
      </w:pPr>
      <w:r>
        <w:rPr>
          <w:rStyle w:val="None"/>
          <w:rFonts w:ascii="Arial" w:hAnsi="Arial"/>
          <w:b w:val="1"/>
          <w:bCs w:val="1"/>
          <w:sz w:val="22"/>
          <w:szCs w:val="22"/>
          <w:u w:color="000000"/>
          <w:rtl w:val="0"/>
          <w:lang w:val="en-US"/>
        </w:rPr>
        <w:t>In order for research to result in benefit and minimise risk of harm, it must be conducted ethically. A researcher may not be covered by the University</w:t>
      </w:r>
      <w:r>
        <w:rPr>
          <w:rStyle w:val="None"/>
          <w:rFonts w:ascii="Arial" w:hAnsi="Arial" w:hint="default"/>
          <w:b w:val="1"/>
          <w:bCs w:val="1"/>
          <w:sz w:val="22"/>
          <w:szCs w:val="22"/>
          <w:u w:color="000000"/>
          <w:rtl w:val="0"/>
          <w:lang w:val="en-US"/>
        </w:rPr>
        <w:t>’</w:t>
      </w:r>
      <w:r>
        <w:rPr>
          <w:rStyle w:val="None"/>
          <w:rFonts w:ascii="Arial" w:hAnsi="Arial"/>
          <w:b w:val="1"/>
          <w:bCs w:val="1"/>
          <w:sz w:val="22"/>
          <w:szCs w:val="22"/>
          <w:u w:color="000000"/>
          <w:rtl w:val="0"/>
          <w:lang w:val="en-US"/>
        </w:rPr>
        <w:t>s insurance if ethical approval has not been obtained prior to commencement.</w:t>
      </w:r>
    </w:p>
    <w:p>
      <w:pPr>
        <w:pStyle w:val="Body"/>
        <w:tabs>
          <w:tab w:val="left" w:pos="5103"/>
        </w:tabs>
        <w:bidi w:val="0"/>
        <w:ind w:left="0" w:right="282" w:firstLine="0"/>
        <w:jc w:val="center"/>
        <w:rPr>
          <w:rStyle w:val="None"/>
          <w:rFonts w:ascii="Arial" w:cs="Arial" w:hAnsi="Arial" w:eastAsia="Arial"/>
          <w:b w:val="1"/>
          <w:bCs w:val="1"/>
          <w:sz w:val="16"/>
          <w:szCs w:val="16"/>
          <w:u w:color="000000"/>
          <w:rtl w:val="0"/>
        </w:rPr>
      </w:pPr>
    </w:p>
    <w:p>
      <w:pPr>
        <w:pStyle w:val="Body"/>
        <w:tabs>
          <w:tab w:val="left" w:pos="5103"/>
        </w:tabs>
        <w:bidi w:val="0"/>
        <w:ind w:left="0" w:right="282" w:firstLine="0"/>
        <w:jc w:val="both"/>
        <w:rPr>
          <w:rStyle w:val="None"/>
          <w:rFonts w:ascii="Arial" w:cs="Arial" w:hAnsi="Arial" w:eastAsia="Arial"/>
          <w:sz w:val="22"/>
          <w:szCs w:val="22"/>
          <w:u w:color="000000"/>
          <w:rtl w:val="0"/>
        </w:rPr>
      </w:pPr>
      <w:r>
        <w:rPr>
          <w:rStyle w:val="None"/>
          <w:rFonts w:ascii="Arial" w:hAnsi="Arial"/>
          <w:sz w:val="22"/>
          <w:szCs w:val="22"/>
          <w:u w:color="000000"/>
          <w:rtl w:val="0"/>
          <w:lang w:val="en-US"/>
        </w:rPr>
        <w:t xml:space="preserve">The University follows the OECD Frascati manual definition of </w:t>
      </w:r>
      <w:r>
        <w:rPr>
          <w:rStyle w:val="None"/>
          <w:rFonts w:ascii="Arial" w:hAnsi="Arial"/>
          <w:b w:val="1"/>
          <w:bCs w:val="1"/>
          <w:sz w:val="22"/>
          <w:szCs w:val="22"/>
          <w:u w:color="000000"/>
          <w:rtl w:val="0"/>
          <w:lang w:val="en-US"/>
        </w:rPr>
        <w:t>research activity</w:t>
      </w:r>
      <w:r>
        <w:rPr>
          <w:rStyle w:val="None"/>
          <w:rFonts w:ascii="Arial" w:hAnsi="Arial"/>
          <w:sz w:val="22"/>
          <w:szCs w:val="22"/>
          <w:u w:color="000000"/>
          <w:rtl w:val="0"/>
          <w:lang w:val="en-US"/>
        </w:rPr>
        <w:t xml:space="preserve">: </w:t>
      </w:r>
      <w:r>
        <w:rPr>
          <w:rStyle w:val="None"/>
          <w:rFonts w:ascii="Arial" w:hAnsi="Arial" w:hint="default"/>
          <w:sz w:val="22"/>
          <w:szCs w:val="22"/>
          <w:u w:color="000000"/>
          <w:rtl w:val="0"/>
          <w:lang w:val="en-US"/>
        </w:rPr>
        <w:t>“</w:t>
      </w:r>
      <w:r>
        <w:rPr>
          <w:rStyle w:val="None"/>
          <w:rFonts w:ascii="Arial" w:hAnsi="Arial"/>
          <w:sz w:val="22"/>
          <w:szCs w:val="22"/>
          <w:u w:color="000000"/>
          <w:rtl w:val="0"/>
          <w:lang w:val="en-US"/>
        </w:rPr>
        <w:t>creative work undertaken on a systematic basis in order to increase the stock of knowledge, including knowledge of man, culture and society, and the use of this stock of knowledge to devise new applications</w:t>
      </w:r>
      <w:r>
        <w:rPr>
          <w:rStyle w:val="None"/>
          <w:rFonts w:ascii="Arial" w:hAnsi="Arial" w:hint="default"/>
          <w:sz w:val="22"/>
          <w:szCs w:val="22"/>
          <w:u w:color="000000"/>
          <w:rtl w:val="0"/>
          <w:lang w:val="en-US"/>
        </w:rPr>
        <w:t>”</w:t>
      </w:r>
      <w:r>
        <w:rPr>
          <w:rStyle w:val="None"/>
          <w:rFonts w:ascii="Arial" w:hAnsi="Arial"/>
          <w:sz w:val="22"/>
          <w:szCs w:val="22"/>
          <w:u w:color="000000"/>
          <w:rtl w:val="0"/>
          <w:lang w:val="en-US"/>
        </w:rPr>
        <w:t>. As such this covers activities undertaken by members of staff, postgraduate research students, and both taught postgraduate and undergraduate students working on dissertations/projects.</w:t>
      </w:r>
    </w:p>
    <w:p>
      <w:pPr>
        <w:pStyle w:val="Body"/>
        <w:tabs>
          <w:tab w:val="left" w:pos="5103"/>
        </w:tabs>
        <w:bidi w:val="0"/>
        <w:ind w:left="0" w:right="282" w:firstLine="0"/>
        <w:jc w:val="both"/>
        <w:rPr>
          <w:rStyle w:val="None"/>
          <w:rFonts w:ascii="Arial" w:cs="Arial" w:hAnsi="Arial" w:eastAsia="Arial"/>
          <w:u w:color="000000"/>
          <w:rtl w:val="0"/>
        </w:rPr>
      </w:pPr>
    </w:p>
    <w:p>
      <w:pPr>
        <w:pStyle w:val="Body"/>
        <w:tabs>
          <w:tab w:val="left" w:pos="5103"/>
        </w:tabs>
        <w:bidi w:val="0"/>
        <w:ind w:left="0" w:right="282" w:firstLine="0"/>
        <w:jc w:val="both"/>
        <w:rPr>
          <w:rStyle w:val="None"/>
          <w:rFonts w:ascii="Arial" w:cs="Arial" w:hAnsi="Arial" w:eastAsia="Arial"/>
          <w:sz w:val="22"/>
          <w:szCs w:val="22"/>
          <w:u w:color="000000"/>
          <w:rtl w:val="0"/>
        </w:rPr>
      </w:pPr>
      <w:r>
        <w:rPr>
          <w:rStyle w:val="None"/>
          <w:rFonts w:ascii="Arial" w:hAnsi="Arial"/>
          <w:sz w:val="22"/>
          <w:szCs w:val="22"/>
          <w:u w:color="000000"/>
          <w:rtl w:val="0"/>
          <w:lang w:val="en-US"/>
        </w:rPr>
        <w:t xml:space="preserve">The individual undertaking the research activity is known as the </w:t>
      </w:r>
      <w:r>
        <w:rPr>
          <w:rStyle w:val="None"/>
          <w:rFonts w:ascii="Arial" w:hAnsi="Arial" w:hint="default"/>
          <w:sz w:val="22"/>
          <w:szCs w:val="22"/>
          <w:u w:color="000000"/>
          <w:rtl w:val="0"/>
          <w:lang w:val="en-US"/>
        </w:rPr>
        <w:t>“</w:t>
      </w:r>
      <w:r>
        <w:rPr>
          <w:rStyle w:val="None"/>
          <w:rFonts w:ascii="Arial" w:hAnsi="Arial"/>
          <w:sz w:val="22"/>
          <w:szCs w:val="22"/>
          <w:u w:color="000000"/>
          <w:rtl w:val="0"/>
          <w:lang w:val="en-US"/>
        </w:rPr>
        <w:t>principal researcher</w:t>
      </w:r>
      <w:r>
        <w:rPr>
          <w:rStyle w:val="None"/>
          <w:rFonts w:ascii="Arial" w:hAnsi="Arial" w:hint="default"/>
          <w:sz w:val="22"/>
          <w:szCs w:val="22"/>
          <w:u w:color="000000"/>
          <w:rtl w:val="0"/>
          <w:lang w:val="en-US"/>
        </w:rPr>
        <w:t>”</w:t>
      </w:r>
      <w:r>
        <w:rPr>
          <w:rStyle w:val="None"/>
          <w:rFonts w:ascii="Arial" w:hAnsi="Arial"/>
          <w:sz w:val="22"/>
          <w:szCs w:val="22"/>
          <w:u w:color="000000"/>
          <w:rtl w:val="0"/>
          <w:lang w:val="en-US"/>
        </w:rPr>
        <w:t>.</w:t>
      </w:r>
    </w:p>
    <w:p>
      <w:pPr>
        <w:pStyle w:val="Body"/>
        <w:tabs>
          <w:tab w:val="left" w:pos="5103"/>
        </w:tabs>
        <w:bidi w:val="0"/>
        <w:ind w:left="0" w:right="282" w:firstLine="0"/>
        <w:jc w:val="both"/>
        <w:rPr>
          <w:rStyle w:val="None"/>
          <w:rFonts w:ascii="Arial" w:cs="Arial" w:hAnsi="Arial" w:eastAsia="Arial"/>
          <w:u w:color="000000"/>
          <w:rtl w:val="0"/>
        </w:rPr>
      </w:pPr>
    </w:p>
    <w:p>
      <w:pPr>
        <w:pStyle w:val="Body"/>
        <w:tabs>
          <w:tab w:val="left" w:pos="5103"/>
        </w:tabs>
        <w:bidi w:val="0"/>
        <w:ind w:left="0" w:right="282" w:firstLine="0"/>
        <w:jc w:val="both"/>
        <w:rPr>
          <w:rStyle w:val="None"/>
          <w:rFonts w:ascii="Arial" w:cs="Arial" w:hAnsi="Arial" w:eastAsia="Arial"/>
          <w:sz w:val="22"/>
          <w:szCs w:val="22"/>
          <w:u w:color="000000"/>
          <w:rtl w:val="0"/>
        </w:rPr>
      </w:pPr>
      <w:r>
        <w:rPr>
          <w:rStyle w:val="None"/>
          <w:rFonts w:ascii="Arial" w:hAnsi="Arial"/>
          <w:sz w:val="22"/>
          <w:szCs w:val="22"/>
          <w:u w:color="000000"/>
          <w:rtl w:val="0"/>
          <w:lang w:val="en-US"/>
        </w:rPr>
        <w:t>Ethical approval is not required for routine audits, performance reviews, quality assurance studies, testing within normal educational requirements, and literary or artistic criticism.</w:t>
      </w:r>
    </w:p>
    <w:p>
      <w:pPr>
        <w:pStyle w:val="Body"/>
        <w:tabs>
          <w:tab w:val="left" w:pos="5103"/>
        </w:tabs>
        <w:bidi w:val="0"/>
        <w:ind w:left="0" w:right="282" w:firstLine="0"/>
        <w:jc w:val="both"/>
        <w:rPr>
          <w:rStyle w:val="None"/>
          <w:rFonts w:ascii="Arial" w:cs="Arial" w:hAnsi="Arial" w:eastAsia="Arial"/>
          <w:u w:color="000000"/>
          <w:rtl w:val="0"/>
        </w:rPr>
      </w:pPr>
    </w:p>
    <w:p>
      <w:pPr>
        <w:pStyle w:val="Body"/>
        <w:tabs>
          <w:tab w:val="left" w:pos="5103"/>
        </w:tabs>
        <w:bidi w:val="0"/>
        <w:ind w:left="0" w:right="282" w:firstLine="0"/>
        <w:jc w:val="both"/>
        <w:rPr>
          <w:rStyle w:val="None"/>
          <w:rFonts w:ascii="Arial" w:cs="Arial" w:hAnsi="Arial" w:eastAsia="Arial"/>
          <w:b w:val="1"/>
          <w:bCs w:val="1"/>
          <w:sz w:val="22"/>
          <w:szCs w:val="22"/>
          <w:u w:color="000000"/>
          <w:rtl w:val="0"/>
        </w:rPr>
      </w:pPr>
      <w:r>
        <w:rPr>
          <w:rStyle w:val="None"/>
          <w:rFonts w:ascii="Arial" w:hAnsi="Arial"/>
          <w:b w:val="1"/>
          <w:bCs w:val="1"/>
          <w:sz w:val="22"/>
          <w:szCs w:val="22"/>
          <w:u w:color="000000"/>
          <w:rtl w:val="0"/>
          <w:lang w:val="en-US"/>
        </w:rPr>
        <w:t>Please read the notes for guidance before completing ALL sections of the form.</w:t>
      </w:r>
    </w:p>
    <w:p>
      <w:pPr>
        <w:pStyle w:val="Body"/>
        <w:bidi w:val="0"/>
        <w:ind w:left="0" w:right="0" w:firstLine="0"/>
        <w:jc w:val="both"/>
        <w:rPr>
          <w:rStyle w:val="None"/>
          <w:rFonts w:ascii="Arial" w:cs="Arial" w:hAnsi="Arial" w:eastAsia="Arial"/>
          <w:u w:color="000000"/>
          <w:rtl w:val="0"/>
        </w:rPr>
      </w:pPr>
    </w:p>
    <w:p>
      <w:pPr>
        <w:pStyle w:val="Body"/>
        <w:bidi w:val="0"/>
        <w:ind w:left="0" w:right="0" w:firstLine="0"/>
        <w:jc w:val="both"/>
        <w:rPr>
          <w:rStyle w:val="None"/>
          <w:rFonts w:ascii="Arial" w:cs="Arial" w:hAnsi="Arial" w:eastAsia="Arial"/>
          <w:sz w:val="22"/>
          <w:szCs w:val="22"/>
          <w:u w:color="000000"/>
          <w:rtl w:val="0"/>
        </w:rPr>
      </w:pPr>
      <w:r>
        <w:rPr>
          <w:rStyle w:val="None"/>
          <w:rFonts w:ascii="Arial" w:hAnsi="Arial"/>
          <w:b w:val="1"/>
          <w:bCs w:val="1"/>
          <w:sz w:val="22"/>
          <w:szCs w:val="22"/>
          <w:u w:color="000000"/>
          <w:rtl w:val="0"/>
          <w:lang w:val="en-US"/>
        </w:rPr>
        <w:t>This form</w:t>
      </w:r>
      <w:r>
        <w:rPr>
          <w:rStyle w:val="None"/>
          <w:rFonts w:ascii="Arial" w:hAnsi="Arial"/>
          <w:sz w:val="22"/>
          <w:szCs w:val="22"/>
          <w:u w:color="000000"/>
          <w:rtl w:val="0"/>
          <w:lang w:val="en-US"/>
        </w:rPr>
        <w:t xml:space="preserve"> </w:t>
      </w:r>
      <w:r>
        <w:rPr>
          <w:rStyle w:val="None"/>
          <w:rFonts w:ascii="Arial" w:hAnsi="Arial"/>
          <w:b w:val="1"/>
          <w:bCs w:val="1"/>
          <w:sz w:val="22"/>
          <w:szCs w:val="22"/>
          <w:u w:color="000000"/>
          <w:rtl w:val="0"/>
          <w:lang w:val="en-US"/>
        </w:rPr>
        <w:t>must be completed and approved prior to undertaking any research activity.</w:t>
      </w:r>
      <w:r>
        <w:rPr>
          <w:rStyle w:val="None"/>
          <w:rFonts w:ascii="Arial" w:hAnsi="Arial"/>
          <w:sz w:val="22"/>
          <w:szCs w:val="22"/>
          <w:u w:color="000000"/>
          <w:rtl w:val="0"/>
          <w:lang w:val="en-US"/>
        </w:rPr>
        <w:t xml:space="preserve"> Please see Checklist for details of process for different categories of application.  </w:t>
      </w:r>
    </w:p>
    <w:p>
      <w:pPr>
        <w:pStyle w:val="Body"/>
        <w:bidi w:val="0"/>
        <w:ind w:left="0" w:right="0" w:firstLine="0"/>
        <w:jc w:val="both"/>
        <w:rPr>
          <w:rStyle w:val="None"/>
          <w:rFonts w:ascii="Arial" w:cs="Arial" w:hAnsi="Arial" w:eastAsia="Arial"/>
          <w:u w:color="000000"/>
          <w:rtl w:val="0"/>
        </w:rPr>
      </w:pPr>
    </w:p>
    <w:p>
      <w:pPr>
        <w:pStyle w:val="Body"/>
        <w:bidi w:val="0"/>
        <w:ind w:left="0" w:right="0" w:firstLine="0"/>
        <w:jc w:val="both"/>
        <w:rPr>
          <w:rStyle w:val="None"/>
          <w:rFonts w:ascii="Arial" w:cs="Arial" w:hAnsi="Arial" w:eastAsia="Arial"/>
          <w:b w:val="1"/>
          <w:bCs w:val="1"/>
          <w:sz w:val="22"/>
          <w:szCs w:val="22"/>
          <w:u w:color="000000"/>
          <w:rtl w:val="0"/>
        </w:rPr>
      </w:pPr>
      <w:r>
        <w:rPr>
          <w:rStyle w:val="None"/>
          <w:rFonts w:ascii="Arial" w:hAnsi="Arial"/>
          <w:b w:val="1"/>
          <w:bCs w:val="1"/>
          <w:sz w:val="22"/>
          <w:szCs w:val="22"/>
          <w:u w:color="000000"/>
          <w:rtl w:val="0"/>
          <w:lang w:val="en-US"/>
        </w:rPr>
        <w:t>Delete the Guidance Notes at the end of the form BEFORE submitting your application</w:t>
      </w:r>
    </w:p>
    <w:p>
      <w:pPr>
        <w:pStyle w:val="Body"/>
        <w:bidi w:val="0"/>
        <w:ind w:left="0" w:right="0" w:firstLine="0"/>
        <w:jc w:val="both"/>
        <w:rPr>
          <w:rStyle w:val="None"/>
          <w:rFonts w:ascii="Arial" w:cs="Arial" w:hAnsi="Arial" w:eastAsia="Arial"/>
          <w:b w:val="1"/>
          <w:bCs w:val="1"/>
          <w:sz w:val="22"/>
          <w:szCs w:val="22"/>
          <w:u w:color="000000"/>
          <w:rtl w:val="0"/>
        </w:rPr>
      </w:pPr>
    </w:p>
    <w:p>
      <w:pPr>
        <w:pStyle w:val="Body"/>
        <w:bidi w:val="0"/>
        <w:ind w:left="0" w:right="0" w:firstLine="0"/>
        <w:jc w:val="both"/>
        <w:rPr>
          <w:rStyle w:val="None"/>
          <w:rFonts w:ascii="Times New Roman" w:cs="Times New Roman" w:hAnsi="Times New Roman" w:eastAsia="Times New Roman"/>
          <w:sz w:val="20"/>
          <w:szCs w:val="20"/>
          <w:u w:color="000000"/>
          <w:rtl w:val="0"/>
        </w:rPr>
      </w:pPr>
    </w:p>
    <w:p>
      <w:pPr>
        <w:pStyle w:val="Body"/>
        <w:bidi w:val="0"/>
        <w:spacing w:after="240"/>
        <w:ind w:left="0" w:right="0" w:firstLine="0"/>
        <w:jc w:val="both"/>
        <w:rPr>
          <w:rStyle w:val="None"/>
          <w:rFonts w:ascii="Arial" w:cs="Arial" w:hAnsi="Arial" w:eastAsia="Arial"/>
          <w:b w:val="1"/>
          <w:bCs w:val="1"/>
          <w:sz w:val="22"/>
          <w:szCs w:val="22"/>
          <w:u w:color="000000"/>
          <w:rtl w:val="0"/>
        </w:rPr>
      </w:pPr>
      <w:r>
        <w:rPr>
          <w:rStyle w:val="None"/>
          <w:rFonts w:ascii="Arial" w:hAnsi="Arial"/>
          <w:b w:val="1"/>
          <w:bCs w:val="1"/>
          <w:sz w:val="22"/>
          <w:szCs w:val="22"/>
          <w:u w:color="000000"/>
          <w:rtl w:val="0"/>
          <w:lang w:val="en-US"/>
        </w:rPr>
        <w:t>SECTION A: About You (Principal Researcher)</w:t>
      </w: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544"/>
        <w:gridCol w:w="709"/>
        <w:gridCol w:w="2551"/>
        <w:gridCol w:w="709"/>
        <w:gridCol w:w="2526"/>
        <w:gridCol w:w="850"/>
      </w:tblGrid>
      <w:tr>
        <w:tblPrEx>
          <w:shd w:val="clear" w:color="auto" w:fill="ced7e7"/>
        </w:tblPrEx>
        <w:trPr>
          <w:trHeight w:val="279" w:hRule="atLeast"/>
        </w:trPr>
        <w:tc>
          <w:tcPr>
            <w:tcW w:type="dxa" w:w="32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Full Name:</w:t>
            </w:r>
          </w:p>
        </w:tc>
        <w:tc>
          <w:tcPr>
            <w:tcW w:type="dxa" w:w="6636"/>
            <w:gridSpan w:val="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Michael da Cunha</w:t>
            </w:r>
          </w:p>
        </w:tc>
      </w:tr>
      <w:tr>
        <w:tblPrEx>
          <w:shd w:val="clear" w:color="auto" w:fill="ced7e7"/>
        </w:tblPrEx>
        <w:trPr>
          <w:trHeight w:val="488" w:hRule="atLeast"/>
        </w:trPr>
        <w:tc>
          <w:tcPr>
            <w:tcW w:type="dxa" w:w="32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bidi w:val="0"/>
              <w:ind w:left="0" w:right="0" w:firstLine="0"/>
              <w:jc w:val="left"/>
              <w:rPr>
                <w:rtl w:val="0"/>
              </w:rPr>
            </w:pPr>
            <w:r>
              <w:rPr>
                <w:rStyle w:val="None"/>
                <w:rFonts w:ascii="Arial" w:hAnsi="Arial"/>
                <w:u w:color="000000"/>
                <w:rtl w:val="0"/>
                <w:lang w:val="en-US"/>
              </w:rPr>
              <w:t>Tick all boxes which apply:</w:t>
            </w:r>
            <w:r>
              <w:rPr>
                <w:rStyle w:val="None"/>
                <w:rFonts w:ascii="Arial" w:cs="Arial" w:hAnsi="Arial" w:eastAsia="Arial"/>
                <w:u w:color="000000"/>
                <w:rtl w:val="0"/>
              </w:rPr>
            </w:r>
          </w:p>
        </w:tc>
        <w:tc>
          <w:tcPr>
            <w:tcW w:type="dxa" w:w="25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bidi w:val="0"/>
              <w:ind w:left="0" w:right="0" w:firstLine="0"/>
              <w:jc w:val="left"/>
              <w:rPr>
                <w:rtl w:val="0"/>
              </w:rPr>
            </w:pPr>
            <w:r>
              <w:rPr>
                <w:rStyle w:val="None"/>
                <w:rFonts w:ascii="Arial" w:hAnsi="Arial"/>
                <w:u w:color="000000"/>
                <w:rtl w:val="0"/>
                <w:lang w:val="en-US"/>
              </w:rPr>
              <w:t>Member of staff:</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c>
          <w:tcPr>
            <w:tcW w:type="dxa" w:w="25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bidi w:val="0"/>
              <w:ind w:left="0" w:right="0" w:firstLine="0"/>
              <w:jc w:val="left"/>
              <w:rPr>
                <w:rtl w:val="0"/>
              </w:rPr>
            </w:pPr>
            <w:r>
              <w:rPr>
                <w:rStyle w:val="None"/>
                <w:rFonts w:ascii="Arial" w:hAnsi="Arial"/>
                <w:u w:color="000000"/>
                <w:rtl w:val="0"/>
                <w:lang w:val="en-US"/>
              </w:rPr>
              <w:t>Honorary research fellow:</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r>
      <w:tr>
        <w:tblPrEx>
          <w:shd w:val="clear" w:color="auto" w:fill="ced7e7"/>
        </w:tblPrEx>
        <w:trPr>
          <w:trHeight w:val="488" w:hRule="atLeast"/>
        </w:trPr>
        <w:tc>
          <w:tcPr>
            <w:tcW w:type="dxa" w:w="25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bidi w:val="0"/>
              <w:ind w:left="0" w:right="0" w:firstLine="0"/>
              <w:jc w:val="left"/>
              <w:rPr>
                <w:rtl w:val="0"/>
              </w:rPr>
            </w:pPr>
            <w:r>
              <w:rPr>
                <w:rStyle w:val="None"/>
                <w:rFonts w:ascii="Arial" w:hAnsi="Arial"/>
                <w:u w:color="000000"/>
                <w:rtl w:val="0"/>
                <w:lang w:val="en-US"/>
              </w:rPr>
              <w:t>Undergraduate Student</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c>
          <w:tcPr>
            <w:tcW w:type="dxa" w:w="25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bidi w:val="0"/>
              <w:ind w:left="0" w:right="0" w:firstLine="0"/>
              <w:jc w:val="left"/>
              <w:rPr>
                <w:rtl w:val="0"/>
              </w:rPr>
            </w:pPr>
            <w:r>
              <w:rPr>
                <w:rStyle w:val="None"/>
                <w:rFonts w:ascii="Arial" w:hAnsi="Arial"/>
                <w:u w:color="000000"/>
                <w:rtl w:val="0"/>
                <w:lang w:val="en-US"/>
              </w:rPr>
              <w:t>Taught Postgraduate Student</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c>
          <w:tcPr>
            <w:tcW w:type="dxa" w:w="25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bidi w:val="0"/>
              <w:ind w:left="0" w:right="0" w:firstLine="0"/>
              <w:jc w:val="left"/>
              <w:rPr>
                <w:rtl w:val="0"/>
              </w:rPr>
            </w:pPr>
            <w:r>
              <w:rPr>
                <w:rStyle w:val="None"/>
                <w:rFonts w:ascii="Arial" w:hAnsi="Arial"/>
                <w:u w:color="000000"/>
                <w:rtl w:val="0"/>
                <w:lang w:val="en-US"/>
              </w:rPr>
              <w:t>Postgraduate Research Student</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r>
    </w:tbl>
    <w:p>
      <w:pPr>
        <w:pStyle w:val="Body"/>
        <w:widowControl w:val="0"/>
        <w:bidi w:val="0"/>
        <w:spacing w:after="240"/>
        <w:ind w:left="0" w:right="0" w:firstLine="0"/>
        <w:jc w:val="both"/>
        <w:rPr>
          <w:rStyle w:val="None"/>
          <w:rFonts w:ascii="Arial" w:cs="Arial" w:hAnsi="Arial" w:eastAsia="Arial"/>
          <w:b w:val="1"/>
          <w:bCs w:val="1"/>
          <w:sz w:val="22"/>
          <w:szCs w:val="22"/>
          <w:u w:color="000000"/>
          <w:rtl w:val="0"/>
        </w:rPr>
      </w:pPr>
    </w:p>
    <w:p>
      <w:pPr>
        <w:pStyle w:val="Body"/>
        <w:bidi w:val="0"/>
        <w:ind w:left="0" w:right="0" w:firstLine="0"/>
        <w:jc w:val="left"/>
        <w:rPr>
          <w:rStyle w:val="None"/>
          <w:rFonts w:ascii="Arial" w:cs="Arial" w:hAnsi="Arial" w:eastAsia="Arial"/>
          <w:sz w:val="16"/>
          <w:szCs w:val="16"/>
          <w:u w:color="000000"/>
          <w:rtl w:val="0"/>
        </w:rPr>
      </w:pPr>
    </w:p>
    <w:tbl>
      <w:tblPr>
        <w:tblW w:w="988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53"/>
        <w:gridCol w:w="6636"/>
      </w:tblGrid>
      <w:tr>
        <w:tblPrEx>
          <w:shd w:val="clear" w:color="auto" w:fill="ced7e7"/>
        </w:tblPrEx>
        <w:trPr>
          <w:trHeight w:val="48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Faculty/School/Centre:</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Style w:val="None"/>
                <w:rFonts w:ascii="Arial" w:cs="Arial" w:hAnsi="Arial" w:eastAsia="Arial"/>
                <w:u w:color="000000"/>
                <w:rtl w:val="0"/>
                <w:lang w:val="en-US"/>
              </w:rPr>
            </w:pPr>
          </w:p>
          <w:p>
            <w:pPr>
              <w:pStyle w:val="Body"/>
              <w:jc w:val="left"/>
            </w:pPr>
            <w:r>
              <w:rPr>
                <w:rStyle w:val="None"/>
                <w:rFonts w:ascii="Arial" w:hAnsi="Arial"/>
                <w:u w:color="000000"/>
                <w:rtl w:val="0"/>
                <w:lang w:val="en-US"/>
              </w:rPr>
              <w:t>School of Sport, Health and Outdoor Education</w:t>
            </w:r>
          </w:p>
        </w:tc>
      </w:tr>
      <w:tr>
        <w:tblPrEx>
          <w:shd w:val="clear" w:color="auto" w:fill="ced7e7"/>
        </w:tblPrEx>
        <w:trPr>
          <w:trHeight w:val="48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Campus:</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Style w:val="None"/>
                <w:rFonts w:ascii="Arial" w:cs="Arial" w:hAnsi="Arial" w:eastAsia="Arial"/>
                <w:u w:color="000000"/>
                <w:rtl w:val="0"/>
                <w:lang w:val="en-US"/>
              </w:rPr>
            </w:pPr>
          </w:p>
          <w:p>
            <w:pPr>
              <w:pStyle w:val="Body"/>
              <w:jc w:val="left"/>
            </w:pPr>
            <w:r>
              <w:rPr>
                <w:rStyle w:val="None"/>
                <w:rFonts w:ascii="Arial" w:hAnsi="Arial"/>
                <w:u w:color="000000"/>
                <w:rtl w:val="0"/>
                <w:lang w:val="en-US"/>
              </w:rPr>
              <w:t>Carmarthen</w:t>
            </w:r>
          </w:p>
        </w:tc>
      </w:tr>
      <w:tr>
        <w:tblPrEx>
          <w:shd w:val="clear" w:color="auto" w:fill="ced7e7"/>
        </w:tblPrEx>
        <w:trPr>
          <w:trHeight w:val="48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E-mail address:</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Style w:val="None"/>
                <w:rFonts w:ascii="Arial" w:cs="Arial" w:hAnsi="Arial" w:eastAsia="Arial"/>
                <w:u w:color="000000"/>
                <w:rtl w:val="0"/>
                <w:lang w:val="en-US"/>
              </w:rPr>
            </w:pPr>
          </w:p>
          <w:p>
            <w:pPr>
              <w:pStyle w:val="Body"/>
              <w:jc w:val="left"/>
            </w:pPr>
            <w:r>
              <w:rPr>
                <w:rStyle w:val="None"/>
                <w:rFonts w:ascii="Arial" w:hAnsi="Arial"/>
                <w:u w:color="000000"/>
                <w:rtl w:val="0"/>
                <w:lang w:val="en-US"/>
              </w:rPr>
              <w:t>1803464</w:t>
            </w:r>
            <w:r>
              <w:rPr>
                <w:rStyle w:val="None"/>
                <w:rFonts w:ascii="Arial" w:hAnsi="Arial"/>
                <w:u w:color="000000"/>
                <w:rtl w:val="0"/>
                <w:lang w:val="en-US"/>
              </w:rPr>
              <w:t>student@uwtsd.ac.uk</w:t>
            </w:r>
          </w:p>
        </w:tc>
      </w:tr>
      <w:tr>
        <w:tblPrEx>
          <w:shd w:val="clear" w:color="auto" w:fill="ced7e7"/>
        </w:tblPrEx>
        <w:trPr>
          <w:trHeight w:val="48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Contact Telephone Number: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Style w:val="None"/>
                <w:rFonts w:ascii="Arial" w:cs="Arial" w:hAnsi="Arial" w:eastAsia="Arial"/>
                <w:u w:color="000000"/>
                <w:rtl w:val="0"/>
                <w:lang w:val="en-US"/>
              </w:rPr>
            </w:pPr>
          </w:p>
          <w:p>
            <w:pPr>
              <w:pStyle w:val="Body"/>
              <w:jc w:val="left"/>
            </w:pPr>
            <w:r>
              <w:rPr>
                <w:rStyle w:val="None"/>
                <w:rFonts w:ascii="Arial" w:hAnsi="Arial"/>
                <w:u w:color="000000"/>
                <w:rtl w:val="0"/>
                <w:lang w:val="en-US"/>
              </w:rPr>
              <w:t>077</w:t>
            </w:r>
            <w:r>
              <w:rPr>
                <w:rStyle w:val="None"/>
                <w:rFonts w:ascii="Arial" w:hAnsi="Arial"/>
                <w:u w:color="000000"/>
                <w:rtl w:val="0"/>
                <w:lang w:val="en-US"/>
              </w:rPr>
              <w:t>93462711      01432 840574</w:t>
            </w:r>
          </w:p>
        </w:tc>
      </w:tr>
      <w:tr>
        <w:tblPrEx>
          <w:shd w:val="clear" w:color="auto" w:fill="ced7e7"/>
        </w:tblPrEx>
        <w:trPr>
          <w:trHeight w:val="248" w:hRule="atLeast"/>
        </w:trPr>
        <w:tc>
          <w:tcPr>
            <w:tcW w:type="dxa" w:w="9889"/>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b w:val="1"/>
                <w:bCs w:val="1"/>
                <w:i w:val="1"/>
                <w:iCs w:val="1"/>
                <w:u w:color="000000"/>
                <w:rtl w:val="0"/>
                <w:lang w:val="en-US"/>
              </w:rPr>
              <w:t>For students:</w:t>
            </w:r>
          </w:p>
        </w:tc>
      </w:tr>
      <w:tr>
        <w:tblPrEx>
          <w:shd w:val="clear" w:color="auto" w:fill="ced7e7"/>
        </w:tblPrEx>
        <w:trPr>
          <w:trHeight w:val="353"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bidi w:val="0"/>
              <w:ind w:left="0" w:right="0" w:firstLine="0"/>
              <w:jc w:val="left"/>
              <w:rPr>
                <w:rtl w:val="0"/>
              </w:rPr>
            </w:pPr>
            <w:r>
              <w:rPr>
                <w:rStyle w:val="None"/>
                <w:rFonts w:ascii="Arial" w:hAnsi="Arial"/>
                <w:u w:color="000000"/>
                <w:rtl w:val="0"/>
                <w:lang w:val="en-US"/>
              </w:rPr>
              <w:t>Student Number: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1803464</w:t>
            </w:r>
          </w:p>
        </w:tc>
      </w:tr>
      <w:tr>
        <w:tblPrEx>
          <w:shd w:val="clear" w:color="auto" w:fill="ced7e7"/>
        </w:tblPrEx>
        <w:trPr>
          <w:trHeight w:val="389"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bidi w:val="0"/>
              <w:ind w:left="0" w:right="0" w:firstLine="0"/>
              <w:jc w:val="left"/>
              <w:rPr>
                <w:rtl w:val="0"/>
              </w:rPr>
            </w:pPr>
            <w:r>
              <w:rPr>
                <w:rStyle w:val="None"/>
                <w:rFonts w:ascii="Arial" w:hAnsi="Arial"/>
                <w:u w:color="000000"/>
                <w:rtl w:val="0"/>
                <w:lang w:val="en-US"/>
              </w:rPr>
              <w:t>Programme of Study:</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MA Outdoor Education</w:t>
            </w:r>
          </w:p>
        </w:tc>
      </w:tr>
      <w:tr>
        <w:tblPrEx>
          <w:shd w:val="clear" w:color="auto" w:fill="ced7e7"/>
        </w:tblPrEx>
        <w:trPr>
          <w:trHeight w:val="397"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bidi w:val="0"/>
              <w:ind w:left="0" w:right="0" w:firstLine="0"/>
              <w:jc w:val="left"/>
              <w:rPr>
                <w:rtl w:val="0"/>
              </w:rPr>
            </w:pPr>
            <w:r>
              <w:rPr>
                <w:rStyle w:val="None"/>
                <w:rFonts w:ascii="Arial" w:hAnsi="Arial"/>
                <w:u w:color="000000"/>
                <w:rtl w:val="0"/>
                <w:lang w:val="en-US"/>
              </w:rPr>
              <w:t>Director of Studies/Supervisor: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Dr Nalda Wainwright</w:t>
            </w:r>
          </w:p>
        </w:tc>
      </w:tr>
    </w:tbl>
    <w:p>
      <w:pPr>
        <w:pStyle w:val="Body"/>
        <w:widowControl w:val="0"/>
        <w:bidi w:val="0"/>
        <w:ind w:left="0" w:right="0" w:firstLine="0"/>
        <w:jc w:val="left"/>
        <w:rPr>
          <w:rStyle w:val="None"/>
          <w:rFonts w:ascii="Arial" w:cs="Arial" w:hAnsi="Arial" w:eastAsia="Arial"/>
          <w:sz w:val="16"/>
          <w:szCs w:val="16"/>
          <w:u w:color="000000"/>
          <w:rtl w:val="0"/>
        </w:rPr>
      </w:pPr>
    </w:p>
    <w:p>
      <w:pPr>
        <w:pStyle w:val="Body"/>
        <w:bidi w:val="0"/>
        <w:ind w:left="0" w:right="0" w:firstLine="0"/>
        <w:jc w:val="left"/>
        <w:rPr>
          <w:rStyle w:val="None"/>
          <w:rFonts w:ascii="Arial" w:cs="Arial" w:hAnsi="Arial" w:eastAsia="Arial"/>
          <w:sz w:val="20"/>
          <w:szCs w:val="20"/>
          <w:u w:color="000000"/>
          <w:rtl w:val="0"/>
        </w:rPr>
      </w:pPr>
    </w:p>
    <w:p>
      <w:pPr>
        <w:pStyle w:val="Body"/>
        <w:bidi w:val="0"/>
        <w:spacing w:after="240"/>
        <w:ind w:left="0" w:right="0" w:firstLine="0"/>
        <w:jc w:val="both"/>
        <w:rPr>
          <w:rStyle w:val="None"/>
          <w:rFonts w:ascii="Arial" w:cs="Arial" w:hAnsi="Arial" w:eastAsia="Arial"/>
          <w:b w:val="1"/>
          <w:bCs w:val="1"/>
          <w:sz w:val="22"/>
          <w:szCs w:val="22"/>
          <w:u w:color="000000"/>
          <w:rtl w:val="0"/>
        </w:rPr>
      </w:pPr>
    </w:p>
    <w:tbl>
      <w:tblPr>
        <w:tblW w:w="991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693"/>
        <w:gridCol w:w="2538"/>
        <w:gridCol w:w="993"/>
        <w:gridCol w:w="850"/>
        <w:gridCol w:w="993"/>
        <w:gridCol w:w="850"/>
      </w:tblGrid>
      <w:tr>
        <w:tblPrEx>
          <w:shd w:val="clear" w:color="auto" w:fill="ced7e7"/>
        </w:tblPrEx>
        <w:trPr>
          <w:trHeight w:val="96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left"/>
              <w:rPr>
                <w:rStyle w:val="None"/>
                <w:rFonts w:ascii="Arial" w:cs="Arial" w:hAnsi="Arial" w:eastAsia="Arial"/>
                <w:u w:color="000000"/>
                <w:rtl w:val="0"/>
              </w:rPr>
            </w:pPr>
            <w:r>
              <w:rPr>
                <w:rStyle w:val="None"/>
                <w:rFonts w:ascii="Arial" w:hAnsi="Arial"/>
                <w:u w:color="000000"/>
                <w:rtl w:val="0"/>
                <w:lang w:val="en-US"/>
              </w:rPr>
              <w:t>Has the research activity received approval in principle?</w:t>
            </w:r>
          </w:p>
          <w:p>
            <w:pPr>
              <w:pStyle w:val="Body"/>
              <w:jc w:val="left"/>
            </w:pPr>
            <w:r>
              <w:rPr>
                <w:rStyle w:val="None"/>
                <w:rFonts w:ascii="Arial" w:hAnsi="Arial"/>
                <w:u w:color="000000"/>
                <w:rtl w:val="0"/>
                <w:lang w:val="en-US"/>
              </w:rPr>
              <w:t>(please check the Guidance Notes as to the appropriate approval process for different levels of research by different categories of individual)</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b w:val="1"/>
                <w:bCs w:val="1"/>
                <w:u w:color="000000"/>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NO</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bidi w:val="0"/>
              <w:ind w:left="0" w:right="0" w:firstLine="0"/>
              <w:jc w:val="center"/>
              <w:rPr>
                <w:rtl w:val="0"/>
              </w:rPr>
            </w:pPr>
            <w:r>
              <w:rPr>
                <w:rStyle w:val="None"/>
                <w:rFonts w:ascii="Segoe UI Symbol" w:cs="Segoe UI Symbol" w:hAnsi="Segoe UI Symbol" w:eastAsia="Segoe UI Symbol" w:hint="default"/>
                <w:b w:val="1"/>
                <w:bCs w:val="1"/>
                <w:u w:color="000000"/>
                <w:rtl w:val="0"/>
                <w:lang w:val="en-US"/>
              </w:rPr>
              <w:t>☐</w:t>
            </w:r>
          </w:p>
        </w:tc>
      </w:tr>
      <w:tr>
        <w:tblPrEx>
          <w:shd w:val="clear" w:color="auto" w:fill="ced7e7"/>
        </w:tblPrEx>
        <w:trPr>
          <w:trHeight w:val="243" w:hRule="atLeast"/>
        </w:trPr>
        <w:tc>
          <w:tcPr>
            <w:tcW w:type="dxa" w:w="807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18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bidi w:val="0"/>
              <w:ind w:left="0" w:right="0" w:firstLine="0"/>
              <w:jc w:val="center"/>
              <w:rPr>
                <w:rtl w:val="0"/>
              </w:rPr>
            </w:pPr>
            <w:r>
              <w:rPr>
                <w:rStyle w:val="None"/>
                <w:rFonts w:ascii="Arial" w:hAnsi="Arial"/>
                <w:b w:val="1"/>
                <w:bCs w:val="1"/>
                <w:i w:val="1"/>
                <w:iCs w:val="1"/>
                <w:u w:color="000000"/>
                <w:rtl w:val="0"/>
                <w:lang w:val="en-US"/>
              </w:rPr>
              <w:t>Date</w:t>
            </w:r>
          </w:p>
        </w:tc>
      </w:tr>
      <w:tr>
        <w:tblPrEx>
          <w:shd w:val="clear" w:color="auto" w:fill="ced7e7"/>
        </w:tblPrEx>
        <w:trPr>
          <w:trHeight w:val="277" w:hRule="atLeast"/>
        </w:trPr>
        <w:tc>
          <w:tcPr>
            <w:tcW w:type="dxa" w:w="369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bidi w:val="0"/>
              <w:ind w:left="0" w:right="0" w:firstLine="0"/>
              <w:jc w:val="both"/>
              <w:rPr>
                <w:rtl w:val="0"/>
              </w:rPr>
            </w:pPr>
            <w:r>
              <w:rPr>
                <w:rStyle w:val="None"/>
                <w:rFonts w:ascii="Arial" w:hAnsi="Arial"/>
                <w:u w:color="000000"/>
                <w:rtl w:val="0"/>
                <w:lang w:val="en-US"/>
              </w:rPr>
              <w:t>If Yes, please indicate source of approval (and date where known):</w:t>
            </w:r>
            <w:r>
              <w:rPr>
                <w:rStyle w:val="None"/>
                <w:rFonts w:ascii="Arial" w:hAnsi="Arial"/>
                <w:i w:val="1"/>
                <w:iCs w:val="1"/>
                <w:outline w:val="0"/>
                <w:color w:val="ff0000"/>
                <w:sz w:val="20"/>
                <w:szCs w:val="20"/>
                <w:u w:color="ff0000"/>
                <w:rtl w:val="0"/>
                <w:lang w:val="en-US"/>
                <w14:textFill>
                  <w14:solidFill>
                    <w14:srgbClr w14:val="FF0000"/>
                  </w14:solidFill>
                </w14:textFill>
              </w:rPr>
              <w:t xml:space="preserve"> </w:t>
            </w:r>
            <w:r>
              <w:rPr>
                <w:rStyle w:val="None"/>
                <w:rFonts w:ascii="Arial" w:hAnsi="Arial"/>
                <w:b w:val="1"/>
                <w:bCs w:val="1"/>
                <w:i w:val="1"/>
                <w:iCs w:val="1"/>
                <w:sz w:val="20"/>
                <w:szCs w:val="20"/>
                <w:u w:color="000000"/>
                <w:rtl w:val="0"/>
                <w:lang w:val="en-US"/>
              </w:rPr>
              <w:t>Approval in principle must be obtained from the relevant source prior to seeking ethical approval</w:t>
            </w:r>
          </w:p>
        </w:tc>
        <w:tc>
          <w:tcPr>
            <w:tcW w:type="dxa" w:w="35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left"/>
              <w:rPr>
                <w:rtl w:val="0"/>
              </w:rPr>
            </w:pPr>
            <w:r>
              <w:rPr>
                <w:rStyle w:val="None"/>
                <w:rFonts w:ascii="Arial" w:hAnsi="Arial"/>
                <w:u w:color="000000"/>
                <w:rtl w:val="0"/>
                <w:lang w:val="en-US"/>
              </w:rPr>
              <w:t>Research Degrees Committee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b w:val="1"/>
                <w:bCs w:val="1"/>
                <w:u w:color="000000"/>
                <w:rtl w:val="0"/>
                <w:lang w:val="en-US"/>
              </w:rPr>
              <w:t>☐</w:t>
            </w:r>
          </w:p>
        </w:tc>
        <w:tc>
          <w:tcPr>
            <w:tcW w:type="dxa" w:w="18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255" w:hRule="atLeast"/>
        </w:trPr>
        <w:tc>
          <w:tcPr>
            <w:tcW w:type="dxa" w:w="369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5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left"/>
              <w:rPr>
                <w:rtl w:val="0"/>
              </w:rPr>
            </w:pPr>
            <w:r>
              <w:rPr>
                <w:rStyle w:val="None"/>
                <w:rFonts w:ascii="Arial" w:hAnsi="Arial"/>
                <w:u w:color="000000"/>
                <w:rtl w:val="0"/>
                <w:lang w:val="en-US"/>
              </w:rPr>
              <w:t>Faculty Research Committee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b w:val="1"/>
                <w:bCs w:val="1"/>
                <w:u w:color="000000"/>
                <w:rtl w:val="0"/>
                <w:lang w:val="en-US"/>
              </w:rPr>
              <w:t>☒</w:t>
            </w:r>
          </w:p>
        </w:tc>
        <w:tc>
          <w:tcPr>
            <w:tcW w:type="dxa" w:w="18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center"/>
          </w:tcPr>
          <w:p/>
        </w:tc>
      </w:tr>
      <w:tr>
        <w:tblPrEx>
          <w:shd w:val="clear" w:color="auto" w:fill="ced7e7"/>
        </w:tblPrEx>
        <w:trPr>
          <w:trHeight w:val="483" w:hRule="atLeast"/>
        </w:trPr>
        <w:tc>
          <w:tcPr>
            <w:tcW w:type="dxa" w:w="369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5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left"/>
              <w:rPr>
                <w:rtl w:val="0"/>
              </w:rPr>
            </w:pPr>
            <w:r>
              <w:rPr>
                <w:rStyle w:val="None"/>
                <w:rFonts w:ascii="Arial" w:hAnsi="Arial"/>
                <w:u w:color="000000"/>
                <w:rtl w:val="0"/>
                <w:lang w:val="en-US"/>
              </w:rPr>
              <w:t>Other (write in)</w:t>
            </w:r>
            <w:r>
              <w:rPr>
                <w:rStyle w:val="None"/>
                <w:rFonts w:ascii="Arial" w:cs="Arial" w:hAnsi="Arial" w:eastAsia="Arial"/>
                <w:u w:color="000000"/>
                <w:rtl w:val="0"/>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b w:val="1"/>
                <w:bCs w:val="1"/>
                <w:u w:color="000000"/>
                <w:rtl w:val="0"/>
                <w:lang w:val="en-US"/>
              </w:rPr>
              <w:t>☐</w:t>
            </w:r>
          </w:p>
        </w:tc>
        <w:tc>
          <w:tcPr>
            <w:tcW w:type="dxa" w:w="18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widowControl w:val="0"/>
        <w:bidi w:val="0"/>
        <w:spacing w:after="240"/>
        <w:ind w:left="0" w:right="0" w:firstLine="0"/>
        <w:jc w:val="both"/>
        <w:rPr>
          <w:rStyle w:val="None"/>
          <w:rFonts w:ascii="Arial" w:cs="Arial" w:hAnsi="Arial" w:eastAsia="Arial"/>
          <w:b w:val="1"/>
          <w:bCs w:val="1"/>
          <w:sz w:val="22"/>
          <w:szCs w:val="22"/>
          <w:u w:color="000000"/>
          <w:rtl w:val="0"/>
        </w:rPr>
      </w:pPr>
    </w:p>
    <w:p>
      <w:pPr>
        <w:pStyle w:val="Body"/>
        <w:bidi w:val="0"/>
        <w:spacing w:after="240"/>
        <w:ind w:left="0" w:right="0" w:firstLine="0"/>
        <w:jc w:val="both"/>
        <w:rPr>
          <w:rStyle w:val="None"/>
          <w:rFonts w:ascii="Arial" w:cs="Arial" w:hAnsi="Arial" w:eastAsia="Arial"/>
          <w:sz w:val="20"/>
          <w:szCs w:val="20"/>
          <w:u w:color="000000"/>
          <w:rtl w:val="0"/>
        </w:rPr>
      </w:pPr>
    </w:p>
    <w:p>
      <w:pPr>
        <w:pStyle w:val="Body"/>
        <w:bidi w:val="0"/>
        <w:spacing w:after="240"/>
        <w:ind w:left="0" w:right="0" w:firstLine="0"/>
        <w:jc w:val="both"/>
        <w:rPr>
          <w:rStyle w:val="None"/>
          <w:rFonts w:ascii="Arial" w:cs="Arial" w:hAnsi="Arial" w:eastAsia="Arial"/>
          <w:b w:val="1"/>
          <w:bCs w:val="1"/>
          <w:sz w:val="22"/>
          <w:szCs w:val="22"/>
          <w:u w:color="000000"/>
          <w:rtl w:val="0"/>
        </w:rPr>
      </w:pPr>
      <w:r>
        <w:rPr>
          <w:rStyle w:val="None"/>
          <w:rFonts w:ascii="Arial" w:hAnsi="Arial"/>
          <w:b w:val="1"/>
          <w:bCs w:val="1"/>
          <w:sz w:val="22"/>
          <w:szCs w:val="22"/>
          <w:u w:color="000000"/>
          <w:rtl w:val="0"/>
          <w:lang w:val="en-US"/>
        </w:rPr>
        <w:t>SECTION C:  Internal and External Ethical Guidance Materials</w:t>
      </w:r>
    </w:p>
    <w:tbl>
      <w:tblPr>
        <w:tblW w:w="963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536"/>
        <w:gridCol w:w="1102"/>
      </w:tblGrid>
      <w:tr>
        <w:tblPrEx>
          <w:shd w:val="clear" w:color="auto" w:fill="ced7e7"/>
        </w:tblPrEx>
        <w:trPr>
          <w:trHeight w:val="963" w:hRule="atLeast"/>
        </w:trPr>
        <w:tc>
          <w:tcPr>
            <w:tcW w:type="dxa" w:w="96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shd w:val="clear" w:color="auto" w:fill="ced7e7"/>
        </w:tblPrEx>
        <w:trPr>
          <w:trHeight w:val="483" w:hRule="atLeast"/>
        </w:trPr>
        <w:tc>
          <w:tcPr>
            <w:tcW w:type="dxa" w:w="8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Style w:val="Hyperlink.0"/>
                <w:rFonts w:ascii="Arial" w:hAnsi="Arial"/>
                <w:b w:val="1"/>
                <w:bCs w:val="1"/>
                <w:outline w:val="0"/>
                <w:color w:val="000000"/>
                <w:u w:val="none" w:color="000000"/>
                <w:rtl w:val="0"/>
                <w:lang w:val="en-US"/>
                <w14:textFill>
                  <w14:solidFill>
                    <w14:srgbClr w14:val="000000"/>
                  </w14:solidFill>
                </w14:textFill>
              </w:rPr>
              <w:t>UWTSD Research Ethics &amp; Integrity Code of Practice</w:t>
            </w:r>
            <w:r>
              <w:rPr>
                <w:rStyle w:val="None"/>
                <w:rFonts w:ascii="Arial" w:cs="Arial" w:hAnsi="Arial" w:eastAsia="Arial"/>
                <w:b w:val="1"/>
                <w:bCs w:val="1"/>
                <w:outline w:val="0"/>
                <w:color w:val="000000"/>
                <w:u w:val="none" w:color="000000"/>
                <w:rtl w:val="0"/>
                <w14:textFill>
                  <w14:solidFill>
                    <w14:srgbClr w14:val="000000"/>
                  </w14:solidFill>
                </w14:textFill>
              </w:rPr>
            </w:r>
          </w:p>
        </w:tc>
        <w:tc>
          <w:tcPr>
            <w:tcW w:type="dxa" w:w="11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bidi w:val="0"/>
              <w:ind w:left="0" w:right="0" w:firstLine="0"/>
              <w:jc w:val="center"/>
              <w:rPr>
                <w:rtl w:val="0"/>
              </w:rPr>
            </w:pPr>
            <w:r>
              <w:rPr>
                <w:rStyle w:val="None"/>
                <w:rFonts w:ascii="MS Gothic" w:cs="MS Gothic" w:hAnsi="MS Gothic" w:eastAsia="MS Gothic" w:hint="default"/>
                <w:b w:val="1"/>
                <w:bCs w:val="1"/>
                <w:u w:color="000000"/>
                <w:rtl w:val="0"/>
                <w:lang w:val="en-US"/>
              </w:rPr>
              <w:t>☒</w:t>
            </w:r>
          </w:p>
        </w:tc>
      </w:tr>
      <w:tr>
        <w:tblPrEx>
          <w:shd w:val="clear" w:color="auto" w:fill="ced7e7"/>
        </w:tblPrEx>
        <w:trPr>
          <w:trHeight w:val="483" w:hRule="atLeast"/>
        </w:trPr>
        <w:tc>
          <w:tcPr>
            <w:tcW w:type="dxa" w:w="8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Style w:val="None"/>
                <w:rFonts w:ascii="Arial" w:cs="Arial" w:hAnsi="Arial" w:eastAsia="Arial"/>
                <w:b w:val="1"/>
                <w:bCs w:val="1"/>
                <w:i w:val="1"/>
                <w:iCs w:val="1"/>
                <w:u w:color="000000"/>
                <w:rtl w:val="0"/>
                <w:lang w:val="en-US"/>
              </w:rPr>
            </w:pPr>
          </w:p>
          <w:p>
            <w:pPr>
              <w:pStyle w:val="Body"/>
              <w:jc w:val="left"/>
            </w:pPr>
            <w:r>
              <w:rPr>
                <w:rStyle w:val="None"/>
                <w:rFonts w:ascii="Arial" w:hAnsi="Arial"/>
                <w:b w:val="1"/>
                <w:bCs w:val="1"/>
                <w:outline w:val="0"/>
                <w:color w:val="000000"/>
                <w:u w:color="000000"/>
                <w:rtl w:val="0"/>
                <w:lang w:val="en-US"/>
                <w14:textFill>
                  <w14:solidFill>
                    <w14:srgbClr w14:val="000000"/>
                  </w14:solidFill>
                </w14:textFill>
              </w:rPr>
              <w:t>UWTSD Research Data Management Policy</w:t>
            </w:r>
          </w:p>
        </w:tc>
        <w:tc>
          <w:tcPr>
            <w:tcW w:type="dxa" w:w="11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bidi w:val="0"/>
              <w:ind w:left="0" w:right="0" w:firstLine="0"/>
              <w:jc w:val="center"/>
              <w:rPr>
                <w:rtl w:val="0"/>
              </w:rPr>
            </w:pPr>
            <w:r>
              <w:rPr>
                <w:rStyle w:val="None"/>
                <w:rFonts w:ascii="MS Gothic" w:cs="MS Gothic" w:hAnsi="MS Gothic" w:eastAsia="MS Gothic" w:hint="default"/>
                <w:b w:val="1"/>
                <w:bCs w:val="1"/>
                <w:i w:val="0"/>
                <w:iCs w:val="0"/>
                <w:u w:color="000000"/>
                <w:rtl w:val="0"/>
                <w:lang w:val="en-US"/>
              </w:rPr>
              <w:t>☒</w:t>
            </w:r>
          </w:p>
        </w:tc>
      </w:tr>
      <w:tr>
        <w:tblPrEx>
          <w:shd w:val="clear" w:color="auto" w:fill="ced7e7"/>
        </w:tblPrEx>
        <w:trPr>
          <w:trHeight w:val="483" w:hRule="atLeast"/>
        </w:trPr>
        <w:tc>
          <w:tcPr>
            <w:tcW w:type="dxa" w:w="8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Style w:val="None"/>
                <w:rFonts w:ascii="Arial" w:cs="Arial" w:hAnsi="Arial" w:eastAsia="Arial"/>
                <w:b w:val="1"/>
                <w:bCs w:val="1"/>
                <w:i w:val="1"/>
                <w:iCs w:val="1"/>
                <w:u w:color="000000"/>
                <w:rtl w:val="0"/>
                <w:lang w:val="en-US"/>
              </w:rPr>
            </w:pPr>
          </w:p>
          <w:p>
            <w:pPr>
              <w:pStyle w:val="Body"/>
              <w:jc w:val="left"/>
            </w:pPr>
            <w:r>
              <w:rPr>
                <w:rStyle w:val="None"/>
                <w:rFonts w:ascii="Arial" w:hAnsi="Arial"/>
                <w:b w:val="1"/>
                <w:bCs w:val="1"/>
                <w:i w:val="1"/>
                <w:iCs w:val="1"/>
                <w:u w:color="000000"/>
                <w:rtl w:val="0"/>
                <w:lang w:val="en-US"/>
              </w:rPr>
              <w:t xml:space="preserve">BERA </w:t>
            </w:r>
            <w:r>
              <w:rPr>
                <w:rStyle w:val="None"/>
                <w:rFonts w:ascii="Arial" w:hAnsi="Arial" w:hint="default"/>
                <w:b w:val="1"/>
                <w:bCs w:val="1"/>
                <w:i w:val="1"/>
                <w:iCs w:val="1"/>
                <w:u w:color="000000"/>
                <w:rtl w:val="0"/>
                <w:lang w:val="en-US"/>
              </w:rPr>
              <w:t xml:space="preserve">– </w:t>
            </w:r>
            <w:r>
              <w:rPr>
                <w:rStyle w:val="None"/>
                <w:rFonts w:ascii="Arial" w:hAnsi="Arial"/>
                <w:b w:val="1"/>
                <w:bCs w:val="1"/>
                <w:i w:val="1"/>
                <w:iCs w:val="1"/>
                <w:u w:color="000000"/>
                <w:rtl w:val="0"/>
                <w:lang w:val="en-US"/>
              </w:rPr>
              <w:t>Ethical Guidance for Educational Research</w:t>
            </w:r>
          </w:p>
        </w:tc>
        <w:tc>
          <w:tcPr>
            <w:tcW w:type="dxa" w:w="11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bidi w:val="0"/>
              <w:ind w:left="0" w:right="0" w:firstLine="0"/>
              <w:jc w:val="center"/>
              <w:rPr>
                <w:rtl w:val="0"/>
              </w:rPr>
            </w:pPr>
            <w:r>
              <w:rPr>
                <w:rStyle w:val="None"/>
                <w:rFonts w:ascii="MS Gothic" w:cs="MS Gothic" w:hAnsi="MS Gothic" w:eastAsia="MS Gothic" w:hint="default"/>
                <w:b w:val="1"/>
                <w:bCs w:val="1"/>
                <w:i w:val="0"/>
                <w:iCs w:val="0"/>
                <w:u w:color="000000"/>
                <w:rtl w:val="0"/>
                <w:lang w:val="en-US"/>
              </w:rPr>
              <w:t>☒</w:t>
            </w:r>
          </w:p>
        </w:tc>
      </w:tr>
    </w:tbl>
    <w:p>
      <w:pPr>
        <w:pStyle w:val="Body"/>
        <w:widowControl w:val="0"/>
        <w:bidi w:val="0"/>
        <w:spacing w:after="240"/>
        <w:ind w:left="0" w:right="0" w:firstLine="0"/>
        <w:jc w:val="both"/>
        <w:rPr>
          <w:rStyle w:val="None"/>
          <w:rFonts w:ascii="Arial" w:cs="Arial" w:hAnsi="Arial" w:eastAsia="Arial"/>
          <w:b w:val="1"/>
          <w:bCs w:val="1"/>
          <w:sz w:val="22"/>
          <w:szCs w:val="22"/>
          <w:u w:color="000000"/>
          <w:rtl w:val="0"/>
        </w:rPr>
      </w:pPr>
    </w:p>
    <w:p>
      <w:pPr>
        <w:pStyle w:val="Body"/>
        <w:bidi w:val="0"/>
        <w:spacing w:after="240"/>
        <w:ind w:left="0" w:right="0" w:firstLine="0"/>
        <w:jc w:val="both"/>
        <w:rPr>
          <w:rStyle w:val="None"/>
          <w:rFonts w:ascii="Arial" w:cs="Arial" w:hAnsi="Arial" w:eastAsia="Arial"/>
          <w:b w:val="1"/>
          <w:bCs w:val="1"/>
          <w:u w:color="000000"/>
          <w:rtl w:val="0"/>
        </w:rPr>
      </w:pPr>
    </w:p>
    <w:p>
      <w:pPr>
        <w:pStyle w:val="Body"/>
        <w:bidi w:val="0"/>
        <w:spacing w:after="240"/>
        <w:ind w:left="0" w:right="0" w:firstLine="0"/>
        <w:jc w:val="both"/>
        <w:rPr>
          <w:rStyle w:val="None"/>
          <w:rFonts w:ascii="Arial" w:cs="Arial" w:hAnsi="Arial" w:eastAsia="Arial"/>
          <w:b w:val="1"/>
          <w:bCs w:val="1"/>
          <w:sz w:val="22"/>
          <w:szCs w:val="22"/>
          <w:u w:color="000000"/>
          <w:rtl w:val="0"/>
        </w:rPr>
      </w:pPr>
      <w:r>
        <w:rPr>
          <w:rStyle w:val="None"/>
          <w:rFonts w:ascii="Arial" w:hAnsi="Arial"/>
          <w:b w:val="1"/>
          <w:bCs w:val="1"/>
          <w:sz w:val="22"/>
          <w:szCs w:val="22"/>
          <w:u w:color="000000"/>
          <w:rtl w:val="0"/>
          <w:lang w:val="en-US"/>
        </w:rPr>
        <w:t>SECTION D: External Collaborative Research Activity</w:t>
      </w:r>
    </w:p>
    <w:p>
      <w:pPr>
        <w:pStyle w:val="Body"/>
        <w:widowControl w:val="0"/>
        <w:bidi w:val="0"/>
        <w:spacing w:after="240"/>
        <w:ind w:left="0" w:right="0" w:firstLine="0"/>
        <w:jc w:val="both"/>
        <w:rPr>
          <w:rStyle w:val="None"/>
          <w:rFonts w:ascii="Arial" w:cs="Arial" w:hAnsi="Arial" w:eastAsia="Arial"/>
          <w:b w:val="1"/>
          <w:bCs w:val="1"/>
          <w:sz w:val="22"/>
          <w:szCs w:val="22"/>
          <w:u w:color="000000"/>
          <w:rtl w:val="0"/>
        </w:rPr>
      </w:pPr>
    </w:p>
    <w:tbl>
      <w:tblPr>
        <w:tblW w:w="962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711"/>
        <w:gridCol w:w="2338"/>
        <w:gridCol w:w="964"/>
        <w:gridCol w:w="826"/>
        <w:gridCol w:w="772"/>
        <w:gridCol w:w="191"/>
        <w:gridCol w:w="826"/>
      </w:tblGrid>
      <w:tr>
        <w:tblPrEx>
          <w:shd w:val="clear" w:color="auto" w:fill="ced7e7"/>
        </w:tblPrEx>
        <w:trPr>
          <w:trHeight w:val="483" w:hRule="atLeast"/>
        </w:trPr>
        <w:tc>
          <w:tcPr>
            <w:tcW w:type="dxa" w:w="604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bidi w:val="0"/>
              <w:ind w:left="0" w:right="0" w:firstLine="0"/>
              <w:jc w:val="both"/>
              <w:rPr>
                <w:rtl w:val="0"/>
              </w:rPr>
            </w:pPr>
            <w:r>
              <w:rPr>
                <w:rStyle w:val="None"/>
                <w:rFonts w:ascii="Arial" w:hAnsi="Arial"/>
                <w:u w:color="000000"/>
                <w:rtl w:val="0"/>
                <w:lang w:val="en-US"/>
              </w:rPr>
              <w:t>Does the research activity involve collaborators outside of the University?</w:t>
            </w:r>
          </w:p>
        </w:tc>
        <w:tc>
          <w:tcPr>
            <w:tcW w:type="dxa" w:w="9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YES</w:t>
            </w:r>
          </w:p>
        </w:tc>
        <w:tc>
          <w:tcPr>
            <w:tcW w:type="dxa" w:w="8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tc>
        <w:tc>
          <w:tcPr>
            <w:tcW w:type="dxa" w:w="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NO</w:t>
            </w:r>
          </w:p>
        </w:tc>
        <w:tc>
          <w:tcPr>
            <w:tcW w:type="dxa" w:w="101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b w:val="1"/>
                <w:bCs w:val="1"/>
                <w:u w:color="000000"/>
                <w:rtl w:val="0"/>
                <w:lang w:val="en-US"/>
              </w:rPr>
              <w:t>☒</w:t>
            </w:r>
          </w:p>
        </w:tc>
      </w:tr>
      <w:tr>
        <w:tblPrEx>
          <w:shd w:val="clear" w:color="auto" w:fill="ced7e7"/>
        </w:tblPrEx>
        <w:trPr>
          <w:trHeight w:val="903" w:hRule="atLeast"/>
        </w:trPr>
        <w:tc>
          <w:tcPr>
            <w:tcW w:type="dxa" w:w="9628"/>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Style w:val="None"/>
                <w:rFonts w:ascii="Arial" w:cs="Arial" w:hAnsi="Arial" w:eastAsia="Arial"/>
                <w:sz w:val="16"/>
                <w:szCs w:val="16"/>
                <w:u w:color="000000"/>
                <w:rtl w:val="0"/>
                <w:lang w:val="en-US"/>
              </w:rPr>
            </w:pPr>
          </w:p>
          <w:p>
            <w:pPr>
              <w:pStyle w:val="Body"/>
              <w:jc w:val="left"/>
            </w:pPr>
            <w:r>
              <w:rPr>
                <w:rStyle w:val="None"/>
                <w:rFonts w:ascii="Arial" w:hAnsi="Arial"/>
                <w:b w:val="0"/>
                <w:bCs w:val="0"/>
                <w:i w:val="0"/>
                <w:iCs w:val="0"/>
                <w:u w:color="000000"/>
                <w:rtl w:val="0"/>
                <w:lang w:val="en-US"/>
              </w:rPr>
              <w:t>If Yes, please provide the name of the external organisation and name and contact details for the main contact person and confirmation this person has consented to their personal data being shared.as part of this collaboration.</w:t>
            </w:r>
          </w:p>
        </w:tc>
      </w:tr>
      <w:tr>
        <w:tblPrEx>
          <w:shd w:val="clear" w:color="auto" w:fill="ced7e7"/>
        </w:tblPrEx>
        <w:trPr>
          <w:trHeight w:val="243" w:hRule="atLeast"/>
        </w:trPr>
        <w:tc>
          <w:tcPr>
            <w:tcW w:type="dxa" w:w="37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bidi w:val="0"/>
              <w:ind w:left="0" w:right="0" w:firstLine="0"/>
              <w:jc w:val="both"/>
              <w:rPr>
                <w:rtl w:val="0"/>
              </w:rPr>
            </w:pPr>
            <w:r>
              <w:rPr>
                <w:rStyle w:val="None"/>
                <w:rFonts w:ascii="Arial" w:hAnsi="Arial"/>
                <w:u w:color="000000"/>
                <w:rtl w:val="0"/>
                <w:lang w:val="en-US"/>
              </w:rPr>
              <w:t>Institution</w:t>
            </w:r>
          </w:p>
        </w:tc>
        <w:tc>
          <w:tcPr>
            <w:tcW w:type="dxa" w:w="5916"/>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83" w:hRule="atLeast"/>
        </w:trPr>
        <w:tc>
          <w:tcPr>
            <w:tcW w:type="dxa" w:w="37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bidi w:val="0"/>
              <w:ind w:left="0" w:right="0" w:firstLine="0"/>
              <w:jc w:val="both"/>
              <w:rPr>
                <w:rtl w:val="0"/>
              </w:rPr>
            </w:pPr>
            <w:r>
              <w:rPr>
                <w:rStyle w:val="None"/>
                <w:rFonts w:ascii="Arial" w:hAnsi="Arial"/>
                <w:u w:color="000000"/>
                <w:rtl w:val="0"/>
                <w:lang w:val="en-US"/>
              </w:rPr>
              <w:t>Contact person name</w:t>
            </w:r>
          </w:p>
        </w:tc>
        <w:tc>
          <w:tcPr>
            <w:tcW w:type="dxa" w:w="5916"/>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Style w:val="None"/>
                <w:rFonts w:ascii="Arial" w:cs="Arial" w:hAnsi="Arial" w:eastAsia="Arial"/>
                <w:u w:color="000000"/>
                <w:rtl w:val="0"/>
                <w:lang w:val="en-US"/>
              </w:rPr>
            </w:r>
          </w:p>
        </w:tc>
      </w:tr>
      <w:tr>
        <w:tblPrEx>
          <w:shd w:val="clear" w:color="auto" w:fill="ced7e7"/>
        </w:tblPrEx>
        <w:trPr>
          <w:trHeight w:val="483" w:hRule="atLeast"/>
        </w:trPr>
        <w:tc>
          <w:tcPr>
            <w:tcW w:type="dxa" w:w="37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bidi w:val="0"/>
              <w:ind w:left="0" w:right="0" w:firstLine="0"/>
              <w:jc w:val="both"/>
              <w:rPr>
                <w:rtl w:val="0"/>
              </w:rPr>
            </w:pPr>
            <w:r>
              <w:rPr>
                <w:rStyle w:val="None"/>
                <w:rFonts w:ascii="Arial" w:hAnsi="Arial"/>
                <w:u w:color="000000"/>
                <w:rtl w:val="0"/>
                <w:lang w:val="en-US"/>
              </w:rPr>
              <w:t>Contact person e-mail address</w:t>
            </w:r>
            <w:r>
              <w:rPr>
                <w:rStyle w:val="None"/>
                <w:rFonts w:ascii="Arial" w:cs="Arial" w:hAnsi="Arial" w:eastAsia="Arial"/>
                <w:u w:color="000000"/>
                <w:rtl w:val="0"/>
              </w:rPr>
            </w:r>
          </w:p>
        </w:tc>
        <w:tc>
          <w:tcPr>
            <w:tcW w:type="dxa" w:w="5916"/>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83" w:hRule="atLeast"/>
        </w:trPr>
        <w:tc>
          <w:tcPr>
            <w:tcW w:type="dxa" w:w="604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Has this individual consented to sharing their details on this form?</w:t>
            </w:r>
          </w:p>
        </w:tc>
        <w:tc>
          <w:tcPr>
            <w:tcW w:type="dxa" w:w="9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YES</w:t>
            </w:r>
          </w:p>
        </w:tc>
        <w:tc>
          <w:tcPr>
            <w:tcW w:type="dxa" w:w="8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c>
          <w:tcPr>
            <w:tcW w:type="dxa" w:w="96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NO</w:t>
            </w:r>
          </w:p>
        </w:tc>
        <w:tc>
          <w:tcPr>
            <w:tcW w:type="dxa" w:w="8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r>
      <w:tr>
        <w:tblPrEx>
          <w:shd w:val="clear" w:color="auto" w:fill="ced7e7"/>
        </w:tblPrEx>
        <w:trPr>
          <w:trHeight w:val="243" w:hRule="atLeast"/>
        </w:trPr>
        <w:tc>
          <w:tcPr>
            <w:tcW w:type="dxa" w:w="604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Are you in receipt of a KESS scholarship?</w:t>
            </w:r>
          </w:p>
        </w:tc>
        <w:tc>
          <w:tcPr>
            <w:tcW w:type="dxa" w:w="9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YES</w:t>
            </w:r>
          </w:p>
        </w:tc>
        <w:tc>
          <w:tcPr>
            <w:tcW w:type="dxa" w:w="8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b w:val="1"/>
                <w:bCs w:val="1"/>
                <w:u w:color="000000"/>
                <w:rtl w:val="0"/>
                <w:lang w:val="en-US"/>
              </w:rPr>
              <w:t>☐</w:t>
            </w:r>
          </w:p>
        </w:tc>
        <w:tc>
          <w:tcPr>
            <w:tcW w:type="dxa" w:w="96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NO</w:t>
            </w:r>
          </w:p>
        </w:tc>
        <w:tc>
          <w:tcPr>
            <w:tcW w:type="dxa" w:w="8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r>
      <w:tr>
        <w:tblPrEx>
          <w:shd w:val="clear" w:color="auto" w:fill="ced7e7"/>
        </w:tblPrEx>
        <w:trPr>
          <w:trHeight w:val="243" w:hRule="atLeast"/>
        </w:trPr>
        <w:tc>
          <w:tcPr>
            <w:tcW w:type="dxa" w:w="604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Is your research externally funded</w:t>
            </w:r>
          </w:p>
        </w:tc>
        <w:tc>
          <w:tcPr>
            <w:tcW w:type="dxa" w:w="9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YES</w:t>
            </w:r>
          </w:p>
        </w:tc>
        <w:tc>
          <w:tcPr>
            <w:tcW w:type="dxa" w:w="8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c>
          <w:tcPr>
            <w:tcW w:type="dxa" w:w="96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NO</w:t>
            </w:r>
          </w:p>
        </w:tc>
        <w:tc>
          <w:tcPr>
            <w:tcW w:type="dxa" w:w="8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r>
      <w:tr>
        <w:tblPrEx>
          <w:shd w:val="clear" w:color="auto" w:fill="ced7e7"/>
        </w:tblPrEx>
        <w:trPr>
          <w:trHeight w:val="243" w:hRule="atLeast"/>
        </w:trPr>
        <w:tc>
          <w:tcPr>
            <w:tcW w:type="dxa" w:w="371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Are you specifically employed to undertake this research in either a paid or voluntary capacity?</w:t>
            </w:r>
          </w:p>
        </w:tc>
        <w:tc>
          <w:tcPr>
            <w:tcW w:type="dxa" w:w="23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Voluntary</w:t>
            </w:r>
          </w:p>
        </w:tc>
        <w:tc>
          <w:tcPr>
            <w:tcW w:type="dxa" w:w="9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YES</w:t>
            </w:r>
          </w:p>
        </w:tc>
        <w:tc>
          <w:tcPr>
            <w:tcW w:type="dxa" w:w="8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b w:val="1"/>
                <w:bCs w:val="1"/>
                <w:u w:color="000000"/>
                <w:rtl w:val="0"/>
                <w:lang w:val="en-US"/>
              </w:rPr>
              <w:t>☐</w:t>
            </w:r>
          </w:p>
        </w:tc>
        <w:tc>
          <w:tcPr>
            <w:tcW w:type="dxa" w:w="96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NO</w:t>
            </w:r>
          </w:p>
        </w:tc>
        <w:tc>
          <w:tcPr>
            <w:tcW w:type="dxa" w:w="8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r>
      <w:tr>
        <w:tblPrEx>
          <w:shd w:val="clear" w:color="auto" w:fill="ced7e7"/>
        </w:tblPrEx>
        <w:trPr>
          <w:trHeight w:val="320" w:hRule="atLeast"/>
        </w:trPr>
        <w:tc>
          <w:tcPr>
            <w:tcW w:type="dxa" w:w="371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23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Employed</w:t>
            </w:r>
          </w:p>
        </w:tc>
        <w:tc>
          <w:tcPr>
            <w:tcW w:type="dxa" w:w="9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YES</w:t>
            </w:r>
          </w:p>
        </w:tc>
        <w:tc>
          <w:tcPr>
            <w:tcW w:type="dxa" w:w="8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b w:val="1"/>
                <w:bCs w:val="1"/>
                <w:u w:color="000000"/>
                <w:rtl w:val="0"/>
                <w:lang w:val="en-US"/>
              </w:rPr>
              <w:t>☐</w:t>
            </w:r>
          </w:p>
        </w:tc>
        <w:tc>
          <w:tcPr>
            <w:tcW w:type="dxa" w:w="96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NO</w:t>
            </w:r>
          </w:p>
        </w:tc>
        <w:tc>
          <w:tcPr>
            <w:tcW w:type="dxa" w:w="8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r>
      <w:tr>
        <w:tblPrEx>
          <w:shd w:val="clear" w:color="auto" w:fill="ced7e7"/>
        </w:tblPrEx>
        <w:trPr>
          <w:trHeight w:val="963" w:hRule="atLeast"/>
        </w:trPr>
        <w:tc>
          <w:tcPr>
            <w:tcW w:type="dxa" w:w="37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Is the research being undertaken within an existing UWTSD Athrofa Professional Learning Partnership (APLP)</w:t>
            </w:r>
          </w:p>
        </w:tc>
        <w:tc>
          <w:tcPr>
            <w:tcW w:type="dxa" w:w="23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If YES then the permission question below does not need to be answered.</w:t>
            </w:r>
          </w:p>
        </w:tc>
        <w:tc>
          <w:tcPr>
            <w:tcW w:type="dxa" w:w="9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YES</w:t>
            </w:r>
          </w:p>
        </w:tc>
        <w:tc>
          <w:tcPr>
            <w:tcW w:type="dxa" w:w="8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c>
          <w:tcPr>
            <w:tcW w:type="dxa" w:w="96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NO</w:t>
            </w:r>
          </w:p>
        </w:tc>
        <w:tc>
          <w:tcPr>
            <w:tcW w:type="dxa" w:w="8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r>
      <w:tr>
        <w:tblPrEx>
          <w:shd w:val="clear" w:color="auto" w:fill="ced7e7"/>
        </w:tblPrEx>
        <w:trPr>
          <w:trHeight w:val="723" w:hRule="atLeast"/>
        </w:trPr>
        <w:tc>
          <w:tcPr>
            <w:tcW w:type="dxa" w:w="37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bidi w:val="0"/>
              <w:ind w:left="0" w:right="0" w:firstLine="0"/>
              <w:jc w:val="left"/>
              <w:rPr>
                <w:rtl w:val="0"/>
              </w:rPr>
            </w:pPr>
            <w:r>
              <w:rPr>
                <w:rStyle w:val="None"/>
                <w:rFonts w:ascii="Arial" w:hAnsi="Arial"/>
                <w:u w:color="000000"/>
                <w:rtl w:val="0"/>
                <w:lang w:val="en-US"/>
              </w:rPr>
              <w:t>Permission to undertake the research has been provided by the partner organisation</w:t>
            </w:r>
          </w:p>
        </w:tc>
        <w:tc>
          <w:tcPr>
            <w:tcW w:type="dxa" w:w="23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Style w:val="None"/>
                <w:rFonts w:ascii="Arial" w:cs="Arial" w:hAnsi="Arial" w:eastAsia="Arial"/>
                <w:u w:color="000000"/>
                <w:rtl w:val="0"/>
              </w:rPr>
            </w:pPr>
            <w:r>
              <w:rPr>
                <w:rStyle w:val="None"/>
                <w:rFonts w:ascii="Arial" w:hAnsi="Arial"/>
                <w:u w:color="000000"/>
                <w:rtl w:val="0"/>
                <w:lang w:val="en-US"/>
              </w:rPr>
              <w:t>(If YES attach copy)</w:t>
            </w:r>
          </w:p>
          <w:p>
            <w:pPr>
              <w:pStyle w:val="Body"/>
              <w:jc w:val="left"/>
            </w:pPr>
            <w:r>
              <w:rPr>
                <w:rStyle w:val="None"/>
                <w:rFonts w:ascii="Arial" w:hAnsi="Arial"/>
                <w:u w:color="000000"/>
                <w:rtl w:val="0"/>
                <w:lang w:val="en-US"/>
              </w:rPr>
              <w:t>If NO the application cannot continue</w:t>
            </w:r>
          </w:p>
        </w:tc>
        <w:tc>
          <w:tcPr>
            <w:tcW w:type="dxa" w:w="9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YES</w:t>
            </w:r>
          </w:p>
        </w:tc>
        <w:tc>
          <w:tcPr>
            <w:tcW w:type="dxa" w:w="8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c>
          <w:tcPr>
            <w:tcW w:type="dxa" w:w="96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NO</w:t>
            </w:r>
          </w:p>
        </w:tc>
        <w:tc>
          <w:tcPr>
            <w:tcW w:type="dxa" w:w="8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r>
    </w:tbl>
    <w:p>
      <w:pPr>
        <w:pStyle w:val="Body"/>
        <w:widowControl w:val="0"/>
        <w:bidi w:val="0"/>
        <w:spacing w:after="240"/>
        <w:ind w:left="0" w:right="0" w:firstLine="0"/>
        <w:jc w:val="both"/>
        <w:rPr>
          <w:rStyle w:val="None"/>
          <w:rFonts w:ascii="Arial" w:cs="Arial" w:hAnsi="Arial" w:eastAsia="Arial"/>
          <w:b w:val="1"/>
          <w:bCs w:val="1"/>
          <w:sz w:val="22"/>
          <w:szCs w:val="22"/>
          <w:u w:color="000000"/>
          <w:rtl w:val="0"/>
        </w:rPr>
      </w:pPr>
    </w:p>
    <w:p>
      <w:pPr>
        <w:pStyle w:val="Body"/>
        <w:bidi w:val="0"/>
        <w:ind w:left="0" w:right="0" w:firstLine="0"/>
        <w:jc w:val="left"/>
        <w:rPr>
          <w:rStyle w:val="None"/>
          <w:rFonts w:ascii="Arial" w:cs="Arial" w:hAnsi="Arial" w:eastAsia="Arial"/>
          <w:sz w:val="16"/>
          <w:szCs w:val="16"/>
          <w:u w:color="000000"/>
          <w:rtl w:val="0"/>
        </w:rPr>
      </w:pPr>
    </w:p>
    <w:p>
      <w:pPr>
        <w:pStyle w:val="Body"/>
        <w:bidi w:val="0"/>
        <w:ind w:left="0" w:right="0" w:firstLine="0"/>
        <w:jc w:val="left"/>
        <w:rPr>
          <w:rStyle w:val="None"/>
          <w:rFonts w:ascii="Arial" w:cs="Arial" w:hAnsi="Arial" w:eastAsia="Arial"/>
          <w:b w:val="1"/>
          <w:bCs w:val="1"/>
          <w:u w:color="000000"/>
          <w:rtl w:val="0"/>
        </w:rPr>
      </w:pPr>
    </w:p>
    <w:p>
      <w:pPr>
        <w:pStyle w:val="Body"/>
        <w:bidi w:val="0"/>
        <w:spacing w:after="240"/>
        <w:ind w:left="0" w:right="0" w:firstLine="0"/>
        <w:jc w:val="both"/>
        <w:rPr>
          <w:rStyle w:val="None"/>
          <w:rFonts w:ascii="Arial" w:cs="Arial" w:hAnsi="Arial" w:eastAsia="Arial"/>
          <w:b w:val="1"/>
          <w:bCs w:val="1"/>
          <w:u w:color="000000"/>
          <w:rtl w:val="0"/>
        </w:rPr>
      </w:pPr>
    </w:p>
    <w:p>
      <w:pPr>
        <w:pStyle w:val="Body"/>
        <w:bidi w:val="0"/>
        <w:spacing w:after="240"/>
        <w:ind w:left="0" w:right="0" w:firstLine="0"/>
        <w:jc w:val="both"/>
        <w:rPr>
          <w:rStyle w:val="None"/>
          <w:rFonts w:ascii="Arial" w:cs="Arial" w:hAnsi="Arial" w:eastAsia="Arial"/>
          <w:b w:val="1"/>
          <w:bCs w:val="1"/>
          <w:sz w:val="22"/>
          <w:szCs w:val="22"/>
          <w:u w:color="000000"/>
          <w:rtl w:val="0"/>
        </w:rPr>
      </w:pPr>
      <w:r>
        <w:rPr>
          <w:rStyle w:val="None"/>
          <w:rFonts w:ascii="Arial" w:hAnsi="Arial"/>
          <w:b w:val="1"/>
          <w:bCs w:val="1"/>
          <w:sz w:val="22"/>
          <w:szCs w:val="22"/>
          <w:u w:color="000000"/>
          <w:rtl w:val="0"/>
          <w:lang w:val="en-US"/>
        </w:rPr>
        <w:t>Where research activity is carried out in collaboration with an external organisation</w:t>
      </w:r>
    </w:p>
    <w:tbl>
      <w:tblPr>
        <w:tblW w:w="962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51"/>
        <w:gridCol w:w="964"/>
        <w:gridCol w:w="868"/>
        <w:gridCol w:w="919"/>
        <w:gridCol w:w="826"/>
      </w:tblGrid>
      <w:tr>
        <w:tblPrEx>
          <w:shd w:val="clear" w:color="auto" w:fill="ced7e7"/>
        </w:tblPrEx>
        <w:trPr>
          <w:trHeight w:val="483" w:hRule="atLeast"/>
        </w:trPr>
        <w:tc>
          <w:tcPr>
            <w:tcW w:type="dxa" w:w="60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left"/>
              <w:rPr>
                <w:rtl w:val="0"/>
              </w:rPr>
            </w:pPr>
            <w:r>
              <w:rPr>
                <w:rStyle w:val="None"/>
                <w:rFonts w:ascii="Arial" w:hAnsi="Arial"/>
                <w:u w:color="000000"/>
                <w:rtl w:val="0"/>
                <w:lang w:val="en-US"/>
              </w:rPr>
              <w:t>Does this organisation have its own ethics approval system?</w:t>
            </w:r>
          </w:p>
        </w:tc>
        <w:tc>
          <w:tcPr>
            <w:tcW w:type="dxa" w:w="9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YES</w:t>
            </w:r>
          </w:p>
        </w:tc>
        <w:tc>
          <w:tcPr>
            <w:tcW w:type="dxa" w:w="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c>
          <w:tcPr>
            <w:tcW w:type="dxa" w:w="9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NO</w:t>
            </w:r>
          </w:p>
        </w:tc>
        <w:tc>
          <w:tcPr>
            <w:tcW w:type="dxa" w:w="8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b w:val="1"/>
                <w:bCs w:val="1"/>
                <w:u w:color="000000"/>
                <w:rtl w:val="0"/>
                <w:lang w:val="en-US"/>
              </w:rPr>
              <w:t>☐</w:t>
            </w:r>
          </w:p>
        </w:tc>
      </w:tr>
      <w:tr>
        <w:tblPrEx>
          <w:shd w:val="clear" w:color="auto" w:fill="ced7e7"/>
        </w:tblPrEx>
        <w:trPr>
          <w:trHeight w:val="723" w:hRule="atLeast"/>
        </w:trPr>
        <w:tc>
          <w:tcPr>
            <w:tcW w:type="dxa" w:w="9628"/>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left"/>
              <w:rPr>
                <w:rStyle w:val="None"/>
                <w:rFonts w:ascii="Arial" w:cs="Arial" w:hAnsi="Arial" w:eastAsia="Arial"/>
                <w:u w:color="000000"/>
                <w:rtl w:val="0"/>
                <w:lang w:val="en-US"/>
              </w:rPr>
            </w:pPr>
          </w:p>
          <w:p>
            <w:pPr>
              <w:pStyle w:val="Body"/>
              <w:jc w:val="left"/>
            </w:pPr>
            <w:r>
              <w:rPr>
                <w:rStyle w:val="None"/>
                <w:rFonts w:ascii="Arial" w:hAnsi="Arial"/>
                <w:u w:color="000000"/>
                <w:rtl w:val="0"/>
                <w:lang w:val="en-US"/>
              </w:rPr>
              <w:t>If Yes, please attach a copy of any final approval (or interim approval) from the organisation</w:t>
            </w:r>
            <w:r>
              <w:rPr>
                <w:rStyle w:val="None"/>
                <w:rFonts w:ascii="Arial" w:cs="Arial" w:hAnsi="Arial" w:eastAsia="Arial"/>
                <w:u w:color="000000"/>
              </w:rPr>
            </w:r>
          </w:p>
        </w:tc>
      </w:tr>
    </w:tbl>
    <w:p>
      <w:pPr>
        <w:pStyle w:val="Body"/>
        <w:widowControl w:val="0"/>
        <w:bidi w:val="0"/>
        <w:spacing w:after="240"/>
        <w:ind w:left="0" w:right="0" w:firstLine="0"/>
        <w:jc w:val="both"/>
        <w:rPr>
          <w:rStyle w:val="None"/>
          <w:rFonts w:ascii="Arial" w:cs="Arial" w:hAnsi="Arial" w:eastAsia="Arial"/>
          <w:b w:val="1"/>
          <w:bCs w:val="1"/>
          <w:sz w:val="22"/>
          <w:szCs w:val="22"/>
          <w:u w:color="000000"/>
          <w:rtl w:val="0"/>
        </w:rPr>
      </w:pPr>
    </w:p>
    <w:p>
      <w:pPr>
        <w:pStyle w:val="Body"/>
        <w:bidi w:val="0"/>
        <w:spacing w:after="240"/>
        <w:ind w:left="0" w:right="0" w:firstLine="0"/>
        <w:jc w:val="both"/>
        <w:rPr>
          <w:rStyle w:val="None"/>
          <w:rFonts w:ascii="Arial" w:cs="Arial" w:hAnsi="Arial" w:eastAsia="Arial"/>
          <w:sz w:val="20"/>
          <w:szCs w:val="20"/>
          <w:u w:color="000000"/>
          <w:rtl w:val="0"/>
        </w:rPr>
      </w:pPr>
    </w:p>
    <w:p>
      <w:pPr>
        <w:pStyle w:val="Body"/>
        <w:bidi w:val="0"/>
        <w:spacing w:after="240"/>
        <w:ind w:left="0" w:right="0" w:firstLine="0"/>
        <w:jc w:val="both"/>
        <w:rPr>
          <w:rStyle w:val="None"/>
          <w:rFonts w:ascii="Times New Roman" w:cs="Times New Roman" w:hAnsi="Times New Roman" w:eastAsia="Times New Roman"/>
          <w:sz w:val="20"/>
          <w:szCs w:val="20"/>
          <w:u w:color="000000"/>
          <w:rtl w:val="0"/>
        </w:rPr>
      </w:pPr>
      <w:r>
        <w:rPr>
          <w:rStyle w:val="None"/>
          <w:rFonts w:ascii="Arial" w:hAnsi="Arial"/>
          <w:b w:val="1"/>
          <w:bCs w:val="1"/>
          <w:sz w:val="22"/>
          <w:szCs w:val="22"/>
          <w:u w:color="000000"/>
          <w:rtl w:val="0"/>
          <w:lang w:val="en-US"/>
        </w:rPr>
        <w:t>SECTION E: Details of Research Activity</w:t>
      </w:r>
    </w:p>
    <w:p>
      <w:pPr>
        <w:pStyle w:val="Body"/>
        <w:widowControl w:val="0"/>
        <w:bidi w:val="0"/>
        <w:ind w:left="0" w:right="0" w:firstLine="0"/>
        <w:jc w:val="left"/>
        <w:rPr>
          <w:rStyle w:val="None"/>
          <w:rFonts w:ascii="Times New Roman" w:cs="Times New Roman" w:hAnsi="Times New Roman" w:eastAsia="Times New Roman"/>
          <w:sz w:val="20"/>
          <w:szCs w:val="20"/>
          <w:u w:color="000000"/>
          <w:rtl w:val="0"/>
        </w:rPr>
      </w:pPr>
    </w:p>
    <w:p>
      <w:pPr>
        <w:pStyle w:val="Body"/>
        <w:widowControl w:val="0"/>
        <w:bidi w:val="0"/>
        <w:ind w:left="0" w:right="0" w:firstLine="0"/>
        <w:jc w:val="left"/>
        <w:rPr>
          <w:rStyle w:val="None"/>
          <w:rFonts w:ascii="Times New Roman" w:cs="Times New Roman" w:hAnsi="Times New Roman" w:eastAsia="Times New Roman"/>
          <w:sz w:val="20"/>
          <w:szCs w:val="20"/>
          <w:u w:color="000000"/>
          <w:rtl w:val="0"/>
        </w:rPr>
      </w:pPr>
    </w:p>
    <w:p>
      <w:pPr>
        <w:pStyle w:val="Body"/>
        <w:widowControl w:val="0"/>
        <w:bidi w:val="0"/>
        <w:ind w:left="0" w:right="0" w:firstLine="0"/>
        <w:jc w:val="left"/>
        <w:rPr>
          <w:rStyle w:val="None"/>
          <w:rFonts w:ascii="Times New Roman" w:cs="Times New Roman" w:hAnsi="Times New Roman" w:eastAsia="Times New Roman"/>
          <w:sz w:val="20"/>
          <w:szCs w:val="20"/>
          <w:u w:color="000000"/>
          <w:rtl w:val="0"/>
        </w:rPr>
      </w:pPr>
    </w:p>
    <w:p>
      <w:pPr>
        <w:pStyle w:val="Body"/>
        <w:widowControl w:val="0"/>
        <w:bidi w:val="0"/>
        <w:ind w:left="0" w:right="0" w:firstLine="0"/>
        <w:jc w:val="left"/>
        <w:rPr>
          <w:rStyle w:val="None"/>
          <w:rFonts w:ascii="Times New Roman" w:cs="Times New Roman" w:hAnsi="Times New Roman" w:eastAsia="Times New Roman"/>
          <w:sz w:val="20"/>
          <w:szCs w:val="20"/>
          <w:u w:color="000000"/>
          <w:rtl w:val="0"/>
        </w:rPr>
      </w:pPr>
    </w:p>
    <w:p>
      <w:pPr>
        <w:pStyle w:val="Body"/>
        <w:widowControl w:val="0"/>
        <w:bidi w:val="0"/>
        <w:ind w:left="0" w:right="0" w:firstLine="0"/>
        <w:jc w:val="left"/>
        <w:rPr>
          <w:rStyle w:val="None"/>
          <w:rFonts w:ascii="Times New Roman" w:cs="Times New Roman" w:hAnsi="Times New Roman" w:eastAsia="Times New Roman"/>
          <w:sz w:val="20"/>
          <w:szCs w:val="20"/>
          <w:u w:color="000000"/>
          <w:rtl w:val="0"/>
        </w:rPr>
      </w:pPr>
    </w:p>
    <w:p>
      <w:pPr>
        <w:pStyle w:val="Body"/>
        <w:widowControl w:val="0"/>
        <w:bidi w:val="0"/>
        <w:ind w:left="0" w:right="0" w:firstLine="0"/>
        <w:jc w:val="left"/>
        <w:rPr>
          <w:rStyle w:val="None"/>
          <w:rFonts w:ascii="Times New Roman" w:cs="Times New Roman" w:hAnsi="Times New Roman" w:eastAsia="Times New Roman"/>
          <w:sz w:val="20"/>
          <w:szCs w:val="20"/>
          <w:u w:color="000000"/>
          <w:rtl w:val="0"/>
        </w:rPr>
      </w:pPr>
    </w:p>
    <w:p>
      <w:pPr>
        <w:pStyle w:val="Body"/>
        <w:widowControl w:val="0"/>
        <w:bidi w:val="0"/>
        <w:ind w:left="0" w:right="0" w:firstLine="0"/>
        <w:jc w:val="left"/>
        <w:rPr>
          <w:rStyle w:val="None"/>
          <w:rFonts w:ascii="Times New Roman" w:cs="Times New Roman" w:hAnsi="Times New Roman" w:eastAsia="Times New Roman"/>
          <w:sz w:val="20"/>
          <w:szCs w:val="20"/>
          <w:u w:color="000000"/>
          <w:rtl w:val="0"/>
        </w:rPr>
      </w:pPr>
    </w:p>
    <w:p>
      <w:pPr>
        <w:pStyle w:val="Body"/>
        <w:widowControl w:val="0"/>
        <w:bidi w:val="0"/>
        <w:ind w:left="0" w:right="0" w:firstLine="0"/>
        <w:jc w:val="left"/>
        <w:rPr>
          <w:rStyle w:val="None"/>
          <w:rFonts w:ascii="Times New Roman" w:cs="Times New Roman" w:hAnsi="Times New Roman" w:eastAsia="Times New Roman"/>
          <w:sz w:val="20"/>
          <w:szCs w:val="20"/>
          <w:u w:color="000000"/>
          <w:rtl w:val="0"/>
        </w:rPr>
      </w:pPr>
    </w:p>
    <w:p>
      <w:pPr>
        <w:pStyle w:val="Body"/>
        <w:widowControl w:val="0"/>
        <w:bidi w:val="0"/>
        <w:ind w:left="0" w:right="0" w:firstLine="0"/>
        <w:jc w:val="left"/>
        <w:rPr>
          <w:rStyle w:val="None"/>
          <w:rFonts w:ascii="Times New Roman" w:cs="Times New Roman" w:hAnsi="Times New Roman" w:eastAsia="Times New Roman"/>
          <w:sz w:val="20"/>
          <w:szCs w:val="20"/>
          <w:u w:color="000000"/>
          <w:rtl w:val="0"/>
        </w:rPr>
      </w:pPr>
    </w:p>
    <w:p>
      <w:pPr>
        <w:pStyle w:val="Body"/>
        <w:widowControl w:val="0"/>
        <w:bidi w:val="0"/>
        <w:ind w:left="0" w:right="0" w:firstLine="0"/>
        <w:jc w:val="left"/>
        <w:rPr>
          <w:rStyle w:val="None"/>
          <w:rFonts w:ascii="Times New Roman" w:cs="Times New Roman" w:hAnsi="Times New Roman" w:eastAsia="Times New Roman"/>
          <w:sz w:val="20"/>
          <w:szCs w:val="20"/>
          <w:u w:color="000000"/>
          <w:rtl w:val="0"/>
        </w:rPr>
      </w:pPr>
    </w:p>
    <w:tbl>
      <w:tblPr>
        <w:tblW w:w="993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33"/>
      </w:tblGrid>
      <w:tr>
        <w:tblPrEx>
          <w:shd w:val="clear" w:color="auto" w:fill="ced7e7"/>
        </w:tblPrEx>
        <w:trPr>
          <w:trHeight w:val="493"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bidi w:val="0"/>
              <w:spacing w:before="120"/>
              <w:ind w:left="0" w:right="0" w:firstLine="0"/>
              <w:jc w:val="left"/>
              <w:rPr>
                <w:rStyle w:val="None"/>
                <w:rFonts w:ascii="Arial" w:cs="Arial" w:hAnsi="Arial" w:eastAsia="Arial"/>
                <w:b w:val="1"/>
                <w:bCs w:val="1"/>
                <w:u w:color="000000"/>
                <w:rtl w:val="0"/>
              </w:rPr>
            </w:pPr>
            <w:r>
              <w:rPr>
                <w:rStyle w:val="None"/>
                <w:rFonts w:ascii="Arial" w:hAnsi="Arial"/>
                <w:b w:val="1"/>
                <w:bCs w:val="1"/>
                <w:u w:color="000000"/>
                <w:rtl w:val="0"/>
                <w:lang w:val="en-US"/>
              </w:rPr>
              <w:t>Location of research activity</w:t>
            </w:r>
          </w:p>
          <w:p>
            <w:pPr>
              <w:pStyle w:val="Body"/>
              <w:jc w:val="left"/>
            </w:pPr>
            <w:r>
              <w:rPr>
                <w:rStyle w:val="None"/>
                <w:rFonts w:ascii="Arial" w:hAnsi="Arial"/>
                <w:u w:color="000000"/>
                <w:rtl w:val="0"/>
                <w:lang w:val="en-US"/>
              </w:rPr>
              <w:t>Identify all locations where research activity will take place.</w:t>
            </w:r>
          </w:p>
        </w:tc>
      </w:tr>
      <w:tr>
        <w:tblPrEx>
          <w:shd w:val="clear" w:color="auto" w:fill="ced7e7"/>
        </w:tblPrEx>
        <w:trPr>
          <w:trHeight w:val="294"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e8ecf3"/>
            <w:tcMar>
              <w:top w:type="dxa" w:w="80"/>
              <w:left w:type="dxa" w:w="80"/>
              <w:bottom w:type="dxa" w:w="80"/>
              <w:right w:type="dxa" w:w="80"/>
            </w:tcMar>
            <w:vAlign w:val="center"/>
          </w:tcPr>
          <w:p/>
        </w:tc>
      </w:tr>
      <w:tr>
        <w:tblPrEx>
          <w:shd w:val="clear" w:color="auto" w:fill="ced7e7"/>
        </w:tblPrEx>
        <w:trPr>
          <w:trHeight w:val="1933"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bidi w:val="0"/>
              <w:spacing w:before="120"/>
              <w:ind w:left="0" w:right="0" w:firstLine="0"/>
              <w:jc w:val="left"/>
              <w:rPr>
                <w:rStyle w:val="None"/>
                <w:rFonts w:ascii="Arial" w:cs="Arial" w:hAnsi="Arial" w:eastAsia="Arial"/>
                <w:b w:val="1"/>
                <w:bCs w:val="1"/>
                <w:u w:color="000000"/>
                <w:rtl w:val="0"/>
              </w:rPr>
            </w:pPr>
            <w:r>
              <w:rPr>
                <w:rStyle w:val="None"/>
                <w:rFonts w:ascii="Arial" w:hAnsi="Arial"/>
                <w:b w:val="1"/>
                <w:bCs w:val="1"/>
                <w:u w:color="000000"/>
                <w:rtl w:val="0"/>
                <w:lang w:val="en-US"/>
              </w:rPr>
              <w:t>Research activity outside of the UK</w:t>
            </w:r>
          </w:p>
          <w:p>
            <w:pPr>
              <w:pStyle w:val="Body"/>
              <w:jc w:val="left"/>
            </w:pPr>
            <w:r>
              <w:rPr>
                <w:rStyle w:val="None"/>
                <w:rFonts w:ascii="Arial" w:hAnsi="Arial"/>
                <w:u w:color="000000"/>
                <w:rtl w:val="0"/>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shd w:val="clear" w:color="auto" w:fill="ced7e7"/>
        </w:tblPrEx>
        <w:trPr>
          <w:trHeight w:val="934"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e8ecf3"/>
            <w:tcMar>
              <w:top w:type="dxa" w:w="80"/>
              <w:left w:type="dxa" w:w="80"/>
              <w:bottom w:type="dxa" w:w="80"/>
              <w:right w:type="dxa" w:w="80"/>
            </w:tcMar>
            <w:vAlign w:val="center"/>
          </w:tcPr>
          <w:p>
            <w:pPr>
              <w:pStyle w:val="Body"/>
              <w:bidi w:val="0"/>
              <w:ind w:left="0" w:right="0" w:firstLine="0"/>
              <w:jc w:val="left"/>
              <w:rPr>
                <w:rStyle w:val="None"/>
                <w:rFonts w:ascii="Arial" w:cs="Arial" w:hAnsi="Arial" w:eastAsia="Arial"/>
                <w:u w:color="000000"/>
                <w:rtl w:val="0"/>
                <w:lang w:val="en-US"/>
              </w:rPr>
            </w:pPr>
          </w:p>
          <w:p>
            <w:pPr>
              <w:pStyle w:val="Body"/>
              <w:bidi w:val="0"/>
              <w:ind w:left="0" w:right="0" w:firstLine="0"/>
              <w:jc w:val="left"/>
              <w:rPr>
                <w:rStyle w:val="None"/>
                <w:rFonts w:ascii="Arial" w:cs="Arial" w:hAnsi="Arial" w:eastAsia="Arial"/>
                <w:u w:color="000000"/>
                <w:rtl w:val="0"/>
                <w:lang w:val="en-US"/>
              </w:rPr>
            </w:pPr>
          </w:p>
          <w:p>
            <w:pPr>
              <w:pStyle w:val="Body"/>
              <w:bidi w:val="0"/>
              <w:ind w:left="0" w:right="0" w:firstLine="0"/>
              <w:jc w:val="left"/>
              <w:rPr>
                <w:rStyle w:val="None"/>
                <w:rFonts w:ascii="Arial" w:cs="Arial" w:hAnsi="Arial" w:eastAsia="Arial"/>
                <w:u w:color="000000"/>
                <w:rtl w:val="0"/>
                <w:lang w:val="en-US"/>
              </w:rPr>
            </w:pPr>
          </w:p>
          <w:p>
            <w:pPr>
              <w:pStyle w:val="Body"/>
              <w:jc w:val="left"/>
            </w:pPr>
            <w:r>
              <w:rPr>
                <w:rStyle w:val="None"/>
                <w:rFonts w:ascii="Arial" w:hAnsi="Arial"/>
                <w:b w:val="0"/>
                <w:bCs w:val="0"/>
                <w:i w:val="1"/>
                <w:iCs w:val="1"/>
                <w:outline w:val="0"/>
                <w:color w:val="808080"/>
                <w:sz w:val="18"/>
                <w:szCs w:val="18"/>
                <w:u w:color="808080"/>
                <w:rtl w:val="0"/>
                <w:lang w:val="en-US"/>
                <w14:textFill>
                  <w14:solidFill>
                    <w14:srgbClr w14:val="808080"/>
                  </w14:solidFill>
                </w14:textFill>
              </w:rPr>
              <w:t>(this box should expand as you type)</w:t>
            </w:r>
          </w:p>
        </w:tc>
      </w:tr>
    </w:tbl>
    <w:p>
      <w:pPr>
        <w:pStyle w:val="Body"/>
        <w:widowControl w:val="0"/>
        <w:bidi w:val="0"/>
        <w:ind w:left="0" w:right="0" w:firstLine="0"/>
        <w:jc w:val="left"/>
        <w:rPr>
          <w:rStyle w:val="None"/>
          <w:rFonts w:ascii="Times New Roman" w:cs="Times New Roman" w:hAnsi="Times New Roman" w:eastAsia="Times New Roman"/>
          <w:sz w:val="20"/>
          <w:szCs w:val="20"/>
          <w:u w:color="000000"/>
          <w:rtl w:val="0"/>
        </w:rPr>
      </w:pPr>
    </w:p>
    <w:tbl>
      <w:tblPr>
        <w:tblW w:w="992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222"/>
        <w:gridCol w:w="850"/>
        <w:gridCol w:w="851"/>
      </w:tblGrid>
      <w:tr>
        <w:tblPrEx>
          <w:shd w:val="clear" w:color="auto" w:fill="ced7e7"/>
        </w:tblPrEx>
        <w:trPr>
          <w:trHeight w:val="243" w:hRule="atLeast"/>
        </w:trPr>
        <w:tc>
          <w:tcPr>
            <w:tcW w:type="dxa" w:w="822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left"/>
              <w:rPr>
                <w:rtl w:val="0"/>
              </w:rPr>
            </w:pPr>
            <w:r>
              <w:rPr>
                <w:rStyle w:val="None"/>
                <w:rFonts w:ascii="Arial" w:hAnsi="Arial"/>
                <w:u w:color="000000"/>
                <w:rtl w:val="0"/>
                <w:lang w:val="en-US"/>
              </w:rPr>
              <w:t xml:space="preserve">Use of documentation not in the public domain: Are any documents </w:t>
            </w:r>
            <w:r>
              <w:rPr>
                <w:rStyle w:val="None"/>
                <w:rFonts w:ascii="Arial" w:hAnsi="Arial"/>
                <w:b w:val="1"/>
                <w:bCs w:val="1"/>
                <w:u w:val="single" w:color="000000"/>
                <w:rtl w:val="0"/>
                <w:lang w:val="en-US"/>
              </w:rPr>
              <w:t>NOT</w:t>
            </w:r>
            <w:r>
              <w:rPr>
                <w:rStyle w:val="None"/>
                <w:rFonts w:ascii="Arial" w:hAnsi="Arial"/>
                <w:u w:color="000000"/>
                <w:rtl w:val="0"/>
                <w:lang w:val="en-US"/>
              </w:rPr>
              <w:t xml:space="preserve"> publicly available?   </w:t>
            </w:r>
            <w:r>
              <w:rPr>
                <w:rStyle w:val="None"/>
                <w:rFonts w:ascii="Arial" w:cs="Arial" w:hAnsi="Arial" w:eastAsia="Arial"/>
                <w:u w:color="000000"/>
                <w:rtl w:val="0"/>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r>
      <w:tr>
        <w:tblPrEx>
          <w:shd w:val="clear" w:color="auto" w:fill="ced7e7"/>
        </w:tblPrEx>
        <w:trPr>
          <w:trHeight w:val="320" w:hRule="atLeast"/>
        </w:trPr>
        <w:tc>
          <w:tcPr>
            <w:tcW w:type="dxa" w:w="822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bidi w:val="0"/>
              <w:ind w:left="0" w:right="0" w:firstLine="0"/>
              <w:jc w:val="center"/>
              <w:rPr>
                <w:rtl w:val="0"/>
              </w:rPr>
            </w:pPr>
            <w:r>
              <w:rPr>
                <w:rStyle w:val="None"/>
                <w:rFonts w:ascii="Arial" w:hAnsi="Arial"/>
                <w:b w:val="1"/>
                <w:bCs w:val="1"/>
                <w:u w:color="000000"/>
                <w:rtl w:val="0"/>
                <w:lang w:val="en-US"/>
              </w:rPr>
              <w:t>YES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bidi w:val="0"/>
              <w:ind w:left="0" w:right="0" w:firstLine="0"/>
              <w:jc w:val="center"/>
              <w:rPr>
                <w:rtl w:val="0"/>
              </w:rPr>
            </w:pPr>
            <w:r>
              <w:rPr>
                <w:rStyle w:val="None"/>
                <w:rFonts w:ascii="MS Gothic" w:cs="MS Gothic" w:hAnsi="MS Gothic" w:eastAsia="MS Gothic" w:hint="default"/>
                <w:u w:color="000000"/>
                <w:rtl w:val="0"/>
                <w:lang w:val="en-US"/>
              </w:rPr>
              <w:t>☒</w:t>
            </w:r>
          </w:p>
        </w:tc>
      </w:tr>
      <w:tr>
        <w:tblPrEx>
          <w:shd w:val="clear" w:color="auto" w:fill="ced7e7"/>
        </w:tblPrEx>
        <w:trPr>
          <w:trHeight w:val="1404" w:hRule="atLeast"/>
        </w:trPr>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w:bidi w:val="0"/>
              <w:ind w:left="0" w:right="0" w:firstLine="0"/>
              <w:jc w:val="left"/>
              <w:rPr>
                <w:rStyle w:val="None"/>
                <w:rFonts w:ascii="Arial" w:cs="Arial" w:hAnsi="Arial" w:eastAsia="Arial"/>
                <w:u w:color="000000"/>
                <w:rtl w:val="0"/>
              </w:rPr>
            </w:pPr>
            <w:r>
              <w:rPr>
                <w:rStyle w:val="None"/>
                <w:rFonts w:ascii="Arial" w:hAnsi="Arial"/>
                <w:u w:color="000000"/>
                <w:rtl w:val="0"/>
                <w:lang w:val="en-US"/>
              </w:rPr>
              <w:t>The documentation not in the public domain are confidential  reports/ referral information only available within the Youth Service. The project co-ordinator will follow all GDPR guidelines and safeguarding policies of Blaenau Gwent CBC and Blaenau Gwent Youth Service</w:t>
            </w:r>
          </w:p>
          <w:p>
            <w:pPr>
              <w:pStyle w:val="Body"/>
              <w:bidi w:val="0"/>
              <w:ind w:left="0" w:right="0" w:firstLine="0"/>
              <w:jc w:val="left"/>
              <w:rPr>
                <w:rStyle w:val="None"/>
                <w:rFonts w:ascii="Arial" w:cs="Arial" w:hAnsi="Arial" w:eastAsia="Arial"/>
                <w:u w:color="000000"/>
                <w:rtl w:val="0"/>
                <w:lang w:val="en-US"/>
              </w:rPr>
            </w:pPr>
          </w:p>
          <w:p>
            <w:pPr>
              <w:pStyle w:val="Body"/>
              <w:bidi w:val="0"/>
              <w:ind w:left="0" w:right="0" w:firstLine="0"/>
              <w:jc w:val="left"/>
              <w:rPr>
                <w:rStyle w:val="None"/>
                <w:rFonts w:ascii="Arial" w:cs="Arial" w:hAnsi="Arial" w:eastAsia="Arial"/>
                <w:u w:color="000000"/>
                <w:rtl w:val="0"/>
                <w:lang w:val="en-US"/>
              </w:rPr>
            </w:pPr>
          </w:p>
          <w:p>
            <w:pPr>
              <w:pStyle w:val="Body"/>
              <w:jc w:val="left"/>
            </w:pPr>
            <w:r>
              <w:rPr>
                <w:rStyle w:val="None"/>
                <w:rFonts w:ascii="Arial" w:hAnsi="Arial"/>
                <w:i w:val="1"/>
                <w:iCs w:val="1"/>
                <w:sz w:val="18"/>
                <w:szCs w:val="18"/>
                <w:u w:color="000000"/>
                <w:rtl w:val="0"/>
                <w:lang w:val="en-US"/>
              </w:rPr>
              <w:t>(this box should expand as you type)</w:t>
            </w:r>
          </w:p>
        </w:tc>
      </w:tr>
    </w:tbl>
    <w:p>
      <w:pPr>
        <w:pStyle w:val="Body"/>
        <w:widowControl w:val="0"/>
        <w:bidi w:val="0"/>
        <w:ind w:left="0" w:right="0" w:firstLine="0"/>
        <w:jc w:val="left"/>
        <w:rPr>
          <w:rStyle w:val="None"/>
          <w:rFonts w:ascii="Times New Roman" w:cs="Times New Roman" w:hAnsi="Times New Roman" w:eastAsia="Times New Roman"/>
          <w:sz w:val="20"/>
          <w:szCs w:val="20"/>
          <w:u w:color="000000"/>
          <w:rtl w:val="0"/>
        </w:rPr>
      </w:pPr>
    </w:p>
    <w:p>
      <w:pPr>
        <w:pStyle w:val="Body"/>
        <w:bidi w:val="0"/>
        <w:spacing w:after="240"/>
        <w:ind w:left="0" w:right="0" w:firstLine="0"/>
        <w:jc w:val="both"/>
        <w:rPr>
          <w:rStyle w:val="None"/>
          <w:rFonts w:ascii="Arial" w:cs="Arial" w:hAnsi="Arial" w:eastAsia="Arial"/>
          <w:b w:val="1"/>
          <w:bCs w:val="1"/>
          <w:u w:color="000000"/>
          <w:rtl w:val="0"/>
        </w:rPr>
      </w:pPr>
    </w:p>
    <w:p>
      <w:pPr>
        <w:pStyle w:val="Body"/>
        <w:bidi w:val="0"/>
        <w:ind w:left="0" w:right="0" w:firstLine="0"/>
        <w:jc w:val="left"/>
        <w:rPr>
          <w:rtl w:val="0"/>
        </w:rPr>
      </w:pPr>
      <w:r>
        <w:rPr>
          <w:rStyle w:val="None"/>
          <w:rFonts w:ascii="Arial Unicode MS" w:cs="Arial Unicode MS" w:hAnsi="Arial Unicode MS" w:eastAsia="Arial Unicode MS"/>
          <w:b w:val="0"/>
          <w:bCs w:val="0"/>
          <w:i w:val="0"/>
          <w:iCs w:val="0"/>
          <w:sz w:val="22"/>
          <w:szCs w:val="22"/>
          <w:u w:color="000000"/>
          <w:rtl w:val="0"/>
        </w:rPr>
        <w:br w:type="page"/>
      </w: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uto"/>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line="280" w:lineRule="atLeast"/>
        <w:ind w:left="0" w:right="0" w:firstLine="0"/>
        <w:jc w:val="left"/>
        <w:rPr>
          <w:rFonts w:ascii="Times New Roman" w:cs="Times New Roman" w:hAnsi="Times New Roman" w:eastAsia="Times New Roman"/>
          <w:sz w:val="28"/>
          <w:szCs w:val="28"/>
          <w:shd w:val="clear" w:color="auto" w:fill="ffffff"/>
          <w:rtl w:val="0"/>
        </w:rPr>
      </w:pPr>
      <w:r>
        <w:rPr>
          <w:rFonts w:ascii="Times New Roman" w:cs="Times New Roman" w:hAnsi="Times New Roman" w:eastAsia="Times New Roman"/>
          <w:sz w:val="28"/>
          <w:szCs w:val="28"/>
          <w:shd w:val="clear" w:color="auto" w:fill="ffffff"/>
          <w:rtl w:val="0"/>
        </w:rPr>
        <w:drawing>
          <wp:inline distT="0" distB="0" distL="0" distR="0">
            <wp:extent cx="12700" cy="127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ge20image52660256.png"/>
                    <pic:cNvPicPr>
                      <a:picLocks noChangeAspect="1"/>
                    </pic:cNvPicPr>
                  </pic:nvPicPr>
                  <pic:blipFill>
                    <a:blip r:embed="rId4">
                      <a:extLst/>
                    </a:blip>
                    <a:stretch>
                      <a:fillRect/>
                    </a:stretch>
                  </pic:blipFill>
                  <pic:spPr>
                    <a:xfrm>
                      <a:off x="0" y="0"/>
                      <a:ext cx="12700" cy="12700"/>
                    </a:xfrm>
                    <a:prstGeom prst="rect">
                      <a:avLst/>
                    </a:prstGeom>
                    <a:ln w="12700" cap="flat">
                      <a:noFill/>
                      <a:miter lim="400000"/>
                    </a:ln>
                    <a:effectLst/>
                  </pic:spPr>
                </pic:pic>
              </a:graphicData>
            </a:graphic>
          </wp:inline>
        </w:drawing>
      </w:r>
    </w:p>
    <w:p>
      <w:pPr>
        <w:pStyle w:val="Default"/>
        <w:bidi w:val="0"/>
        <w:spacing w:line="280" w:lineRule="atLeast"/>
        <w:ind w:left="0" w:right="0" w:firstLine="0"/>
        <w:jc w:val="left"/>
        <w:rPr>
          <w:rFonts w:ascii="Times New Roman" w:cs="Times New Roman" w:hAnsi="Times New Roman" w:eastAsia="Times New Roman"/>
          <w:b w:val="1"/>
          <w:bCs w:val="1"/>
          <w:sz w:val="28"/>
          <w:szCs w:val="28"/>
          <w:shd w:val="clear" w:color="auto" w:fill="ffffff"/>
          <w:rtl w:val="0"/>
        </w:rPr>
      </w:pPr>
    </w:p>
    <w:p>
      <w:pPr>
        <w:pStyle w:val="Default"/>
        <w:bidi w:val="0"/>
        <w:spacing w:line="280" w:lineRule="atLeast"/>
        <w:ind w:left="0" w:right="0" w:firstLine="0"/>
        <w:jc w:val="left"/>
        <w:rPr>
          <w:rtl w:val="0"/>
        </w:rPr>
      </w:pPr>
      <w:r>
        <w:rPr>
          <w:rFonts w:ascii="Times New Roman" w:cs="Times New Roman" w:hAnsi="Times New Roman" w:eastAsia="Times New Roman"/>
          <w:b w:val="1"/>
          <w:bCs w:val="1"/>
          <w:sz w:val="28"/>
          <w:szCs w:val="28"/>
          <w:shd w:val="clear" w:color="auto" w:fill="ffffff"/>
          <w:rtl w:val="0"/>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Tahoma">
    <w:charset w:val="00"/>
    <w:family w:val="roman"/>
    <w:pitch w:val="default"/>
  </w:font>
  <w:font w:name="Times">
    <w:charset w:val="00"/>
    <w:family w:val="roman"/>
    <w:pitch w:val="default"/>
  </w:font>
  <w:font w:name="Helvetica">
    <w:charset w:val="00"/>
    <w:family w:val="roman"/>
    <w:pitch w:val="default"/>
  </w:font>
  <w:font w:name="MS Gothic">
    <w:charset w:val="00"/>
    <w:family w:val="roman"/>
    <w:pitch w:val="default"/>
  </w:font>
  <w:font w:name="Segoe UI Symbol">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numbering" w:styleId="Imported Style 1">
    <w:name w:val="Imported Style 1"/>
    <w:pPr>
      <w:numPr>
        <w:numId w:val="1"/>
      </w:numPr>
    </w:p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40"/>
      <w:szCs w:val="40"/>
      <w:u w:val="none"/>
      <w:vertAlign w:val="baseline"/>
      <w14:textOutline>
        <w14:noFill/>
      </w14:textOutline>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2"/>
      <w:szCs w:val="32"/>
      <w:u w:val="none"/>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 w:type="character" w:styleId="None">
    <w:name w:val="None"/>
  </w:style>
  <w:style w:type="character" w:styleId="Hyperlink.1">
    <w:name w:val="Hyperlink.1"/>
    <w:basedOn w:val="None"/>
    <w:next w:val="Hyperlink.1"/>
    <w:rPr>
      <w:u w:val="single" w:color="0000ed"/>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