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Default="005A6A33"/>
    <w:p w:rsidR="00A90779" w:rsidRDefault="00A90779" w:rsidP="00A90779">
      <w:pPr>
        <w:rPr>
          <w:rFonts w:ascii="Arial" w:hAnsi="Arial" w:cs="Arial"/>
          <w:sz w:val="20"/>
          <w:szCs w:val="20"/>
        </w:rPr>
      </w:pPr>
      <w:r>
        <w:rPr>
          <w:rFonts w:ascii="Arial" w:hAnsi="Arial" w:cs="Arial"/>
          <w:noProof/>
          <w:sz w:val="20"/>
          <w:szCs w:val="20"/>
        </w:rPr>
        <w:drawing>
          <wp:inline distT="0" distB="0" distL="0" distR="0">
            <wp:extent cx="5857875" cy="2933700"/>
            <wp:effectExtent l="19050" t="0" r="9525" b="0"/>
            <wp:docPr id="1" name="il_fi" descr="http://www.thesalesclub.co.uk/images/uploads/image/BA%20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thesalesclub.co.uk/images/uploads/image/BA%20logo.jpg"/>
                    <pic:cNvPicPr>
                      <a:picLocks noChangeAspect="1" noChangeArrowheads="1"/>
                    </pic:cNvPicPr>
                  </pic:nvPicPr>
                  <pic:blipFill>
                    <a:blip r:embed="rId5" r:link="rId6"/>
                    <a:srcRect/>
                    <a:stretch>
                      <a:fillRect/>
                    </a:stretch>
                  </pic:blipFill>
                  <pic:spPr bwMode="auto">
                    <a:xfrm>
                      <a:off x="0" y="0"/>
                      <a:ext cx="5857875" cy="2933700"/>
                    </a:xfrm>
                    <a:prstGeom prst="rect">
                      <a:avLst/>
                    </a:prstGeom>
                    <a:noFill/>
                    <a:ln w="9525">
                      <a:noFill/>
                      <a:miter lim="800000"/>
                      <a:headEnd/>
                      <a:tailEnd/>
                    </a:ln>
                  </pic:spPr>
                </pic:pic>
              </a:graphicData>
            </a:graphic>
          </wp:inline>
        </w:drawing>
      </w:r>
    </w:p>
    <w:p w:rsidR="00A90779" w:rsidRDefault="00A90779" w:rsidP="00A90779">
      <w:pPr>
        <w:spacing w:line="360" w:lineRule="auto"/>
        <w:rPr>
          <w:rFonts w:ascii="Arial" w:hAnsi="Arial" w:cs="Arial"/>
          <w:b/>
          <w:sz w:val="52"/>
          <w:szCs w:val="52"/>
        </w:rPr>
      </w:pPr>
    </w:p>
    <w:p w:rsidR="00A90779" w:rsidRDefault="00A90779" w:rsidP="00A90779">
      <w:pPr>
        <w:spacing w:line="360" w:lineRule="auto"/>
        <w:jc w:val="center"/>
        <w:rPr>
          <w:rFonts w:ascii="Arial" w:hAnsi="Arial" w:cs="Arial"/>
          <w:b/>
          <w:sz w:val="52"/>
          <w:szCs w:val="52"/>
        </w:rPr>
      </w:pPr>
      <w:r>
        <w:rPr>
          <w:rFonts w:ascii="Arial" w:hAnsi="Arial" w:cs="Arial"/>
          <w:b/>
          <w:sz w:val="52"/>
          <w:szCs w:val="52"/>
        </w:rPr>
        <w:t xml:space="preserve">Marketing Management Report </w:t>
      </w:r>
    </w:p>
    <w:p w:rsidR="00A90779" w:rsidRDefault="00A90779" w:rsidP="00A90779">
      <w:pPr>
        <w:spacing w:line="360" w:lineRule="auto"/>
        <w:jc w:val="center"/>
        <w:rPr>
          <w:rFonts w:ascii="Arial" w:hAnsi="Arial" w:cs="Arial"/>
          <w:b/>
          <w:sz w:val="52"/>
          <w:szCs w:val="52"/>
        </w:rPr>
      </w:pPr>
      <w:r>
        <w:rPr>
          <w:rFonts w:ascii="Arial" w:hAnsi="Arial" w:cs="Arial"/>
          <w:b/>
          <w:sz w:val="52"/>
          <w:szCs w:val="52"/>
        </w:rPr>
        <w:t>Segmentation, Branding &amp; Social Media</w:t>
      </w: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jc w:val="center"/>
        <w:rPr>
          <w:rFonts w:ascii="Arial" w:hAnsi="Arial" w:cs="Arial"/>
        </w:rPr>
      </w:pPr>
    </w:p>
    <w:p w:rsidR="00A90779" w:rsidRDefault="00A90779" w:rsidP="00A90779">
      <w:pPr>
        <w:ind w:right="-874"/>
        <w:rPr>
          <w:rFonts w:ascii="Arial" w:hAnsi="Arial" w:cs="Arial"/>
        </w:rPr>
      </w:pPr>
    </w:p>
    <w:p w:rsidR="00A90779" w:rsidRDefault="00A90779" w:rsidP="00A90779">
      <w:pPr>
        <w:spacing w:line="360" w:lineRule="auto"/>
        <w:jc w:val="center"/>
        <w:rPr>
          <w:rFonts w:ascii="Arial" w:hAnsi="Arial" w:cs="Arial"/>
        </w:rPr>
      </w:pPr>
    </w:p>
    <w:p w:rsidR="00A90779" w:rsidRDefault="00A90779" w:rsidP="00A90779">
      <w:pPr>
        <w:spacing w:line="360" w:lineRule="auto"/>
        <w:jc w:val="center"/>
        <w:rPr>
          <w:rFonts w:ascii="Arial" w:hAnsi="Arial" w:cs="Arial"/>
        </w:rPr>
      </w:pPr>
    </w:p>
    <w:p w:rsidR="00A90779" w:rsidRDefault="00A90779" w:rsidP="00A90779">
      <w:pPr>
        <w:spacing w:line="360" w:lineRule="auto"/>
        <w:jc w:val="center"/>
        <w:rPr>
          <w:rFonts w:ascii="Arial" w:hAnsi="Arial" w:cs="Arial"/>
        </w:rPr>
      </w:pPr>
      <w:r>
        <w:rPr>
          <w:rFonts w:ascii="Arial" w:hAnsi="Arial" w:cs="Arial"/>
        </w:rPr>
        <w:t>Created On: 23</w:t>
      </w:r>
      <w:r>
        <w:rPr>
          <w:rFonts w:ascii="Arial" w:hAnsi="Arial" w:cs="Arial"/>
          <w:vertAlign w:val="superscript"/>
        </w:rPr>
        <w:t>rd</w:t>
      </w:r>
      <w:r>
        <w:rPr>
          <w:rFonts w:ascii="Arial" w:hAnsi="Arial" w:cs="Arial"/>
        </w:rPr>
        <w:t xml:space="preserve"> May, 2011</w:t>
      </w:r>
    </w:p>
    <w:p w:rsidR="00A90779" w:rsidRDefault="00A90779" w:rsidP="00A90779">
      <w:pPr>
        <w:spacing w:line="360" w:lineRule="auto"/>
        <w:jc w:val="center"/>
        <w:rPr>
          <w:rFonts w:ascii="Arial" w:hAnsi="Arial" w:cs="Arial"/>
        </w:rPr>
      </w:pPr>
      <w:r>
        <w:rPr>
          <w:rFonts w:ascii="Arial" w:hAnsi="Arial" w:cs="Arial"/>
        </w:rPr>
        <w:t>Author: Gareth Lewis</w:t>
      </w:r>
    </w:p>
    <w:p w:rsidR="00A90779" w:rsidRDefault="00A90779" w:rsidP="00A90779">
      <w:pPr>
        <w:spacing w:line="360" w:lineRule="auto"/>
        <w:jc w:val="center"/>
        <w:rPr>
          <w:rFonts w:ascii="Arial" w:hAnsi="Arial" w:cs="Arial"/>
        </w:rPr>
      </w:pPr>
      <w:r>
        <w:rPr>
          <w:rFonts w:ascii="Arial" w:hAnsi="Arial" w:cs="Arial"/>
        </w:rPr>
        <w:t>Student ID: P121108</w:t>
      </w:r>
    </w:p>
    <w:p w:rsidR="00A90779" w:rsidRDefault="00A90779" w:rsidP="00A90779">
      <w:pPr>
        <w:spacing w:line="360" w:lineRule="auto"/>
        <w:jc w:val="center"/>
        <w:rPr>
          <w:rFonts w:ascii="Arial" w:hAnsi="Arial" w:cs="Arial"/>
        </w:rPr>
      </w:pPr>
      <w:r>
        <w:rPr>
          <w:rFonts w:ascii="Arial" w:hAnsi="Arial" w:cs="Arial"/>
        </w:rPr>
        <w:t>Prepared For: Will Fleming</w:t>
      </w:r>
    </w:p>
    <w:p w:rsidR="00A90779" w:rsidRDefault="00A90779" w:rsidP="00A90779">
      <w:pPr>
        <w:spacing w:line="360" w:lineRule="auto"/>
        <w:jc w:val="center"/>
        <w:rPr>
          <w:rFonts w:ascii="Arial" w:hAnsi="Arial" w:cs="Arial"/>
        </w:rPr>
      </w:pPr>
      <w:r>
        <w:rPr>
          <w:rFonts w:ascii="Arial" w:hAnsi="Arial" w:cs="Arial"/>
        </w:rPr>
        <w:t>Version: v1.0</w:t>
      </w:r>
    </w:p>
    <w:p w:rsidR="00A90779" w:rsidRDefault="00A90779" w:rsidP="00A90779">
      <w:pPr>
        <w:rPr>
          <w:rFonts w:ascii="Arial" w:hAnsi="Arial" w:cs="Arial"/>
        </w:rPr>
      </w:pPr>
    </w:p>
    <w:p w:rsidR="00A90779" w:rsidRDefault="00A90779" w:rsidP="00A90779">
      <w:pPr>
        <w:rPr>
          <w:rFonts w:ascii="Arial" w:hAnsi="Arial" w:cs="Arial"/>
          <w:b/>
          <w:sz w:val="32"/>
          <w:szCs w:val="32"/>
        </w:rPr>
        <w:sectPr w:rsidR="00A90779">
          <w:pgSz w:w="11906" w:h="16838"/>
          <w:pgMar w:top="1079" w:right="1800" w:bottom="719" w:left="1800" w:header="708" w:footer="708" w:gutter="0"/>
          <w:cols w:space="720"/>
        </w:sect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r>
        <w:rPr>
          <w:rFonts w:ascii="Arial" w:hAnsi="Arial" w:cs="Arial"/>
          <w:b/>
          <w:sz w:val="32"/>
          <w:szCs w:val="32"/>
        </w:rPr>
        <w:t>Contents</w:t>
      </w:r>
    </w:p>
    <w:p w:rsidR="00A90779" w:rsidRDefault="00A90779" w:rsidP="00A9077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88"/>
        <w:gridCol w:w="1034"/>
      </w:tblGrid>
      <w:tr w:rsidR="00A90779" w:rsidTr="00A90779">
        <w:tc>
          <w:tcPr>
            <w:tcW w:w="7488" w:type="dxa"/>
            <w:tcBorders>
              <w:top w:val="single" w:sz="4" w:space="0" w:color="auto"/>
              <w:left w:val="single" w:sz="4" w:space="0" w:color="auto"/>
              <w:bottom w:val="single" w:sz="4" w:space="0" w:color="auto"/>
              <w:right w:val="single" w:sz="4" w:space="0" w:color="auto"/>
            </w:tcBorders>
            <w:shd w:val="clear" w:color="auto" w:fill="C0C0C0"/>
            <w:hideMark/>
          </w:tcPr>
          <w:p w:rsidR="00A90779" w:rsidRDefault="00A90779">
            <w:pPr>
              <w:rPr>
                <w:rFonts w:ascii="Arial" w:eastAsia="MS Mincho" w:hAnsi="Arial" w:cs="Arial"/>
                <w:b/>
              </w:rPr>
            </w:pPr>
            <w:r>
              <w:rPr>
                <w:rFonts w:ascii="Arial" w:eastAsia="MS Mincho" w:hAnsi="Arial" w:cs="Arial"/>
                <w:b/>
              </w:rPr>
              <w:t>Section</w:t>
            </w:r>
          </w:p>
        </w:tc>
        <w:tc>
          <w:tcPr>
            <w:tcW w:w="1034" w:type="dxa"/>
            <w:tcBorders>
              <w:top w:val="single" w:sz="4" w:space="0" w:color="auto"/>
              <w:left w:val="single" w:sz="4" w:space="0" w:color="auto"/>
              <w:bottom w:val="single" w:sz="4" w:space="0" w:color="auto"/>
              <w:right w:val="single" w:sz="4" w:space="0" w:color="auto"/>
            </w:tcBorders>
            <w:shd w:val="clear" w:color="auto" w:fill="C0C0C0"/>
            <w:hideMark/>
          </w:tcPr>
          <w:p w:rsidR="00A90779" w:rsidRDefault="00A90779">
            <w:pPr>
              <w:rPr>
                <w:rFonts w:ascii="Arial" w:eastAsia="MS Mincho" w:hAnsi="Arial" w:cs="Arial"/>
                <w:b/>
              </w:rPr>
            </w:pPr>
            <w:r>
              <w:rPr>
                <w:rFonts w:ascii="Arial" w:eastAsia="MS Mincho" w:hAnsi="Arial" w:cs="Arial"/>
                <w:b/>
              </w:rPr>
              <w:t>Page</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Contents</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rsidP="00E7754D">
            <w:pPr>
              <w:numPr>
                <w:ilvl w:val="0"/>
                <w:numId w:val="1"/>
              </w:numPr>
              <w:rPr>
                <w:rFonts w:ascii="Arial" w:eastAsia="MS Mincho" w:hAnsi="Arial" w:cs="Arial"/>
                <w:b/>
              </w:rPr>
            </w:pPr>
            <w:r>
              <w:rPr>
                <w:rFonts w:ascii="Arial" w:eastAsia="MS Mincho" w:hAnsi="Arial" w:cs="Arial"/>
                <w:b/>
              </w:rPr>
              <w:t>Introduction</w:t>
            </w:r>
          </w:p>
          <w:p w:rsidR="00A90779" w:rsidRDefault="00A90779">
            <w:pPr>
              <w:rPr>
                <w:rFonts w:ascii="Arial" w:eastAsia="MS Mincho" w:hAnsi="Arial" w:cs="Arial"/>
              </w:rPr>
            </w:pPr>
            <w:r>
              <w:rPr>
                <w:rFonts w:ascii="Arial" w:eastAsia="MS Mincho" w:hAnsi="Arial" w:cs="Arial"/>
              </w:rPr>
              <w:t xml:space="preserve">      1.1 Overview</w:t>
            </w:r>
          </w:p>
          <w:p w:rsidR="00A90779" w:rsidRDefault="00A90779">
            <w:pPr>
              <w:rPr>
                <w:rFonts w:ascii="Arial" w:eastAsia="MS Mincho" w:hAnsi="Arial" w:cs="Arial"/>
              </w:rPr>
            </w:pPr>
            <w:r>
              <w:rPr>
                <w:rFonts w:ascii="Arial" w:eastAsia="MS Mincho" w:hAnsi="Arial" w:cs="Arial"/>
              </w:rPr>
              <w:t xml:space="preserve">      1.2 Background</w:t>
            </w:r>
          </w:p>
          <w:p w:rsidR="00A90779" w:rsidRDefault="00A90779">
            <w:pPr>
              <w:rPr>
                <w:rFonts w:ascii="Arial" w:eastAsia="MS Mincho" w:hAnsi="Arial" w:cs="Arial"/>
              </w:rPr>
            </w:pPr>
            <w:r>
              <w:rPr>
                <w:rFonts w:ascii="Arial" w:eastAsia="MS Mincho" w:hAnsi="Arial" w:cs="Arial"/>
              </w:rPr>
              <w:t xml:space="preserve">      1.3 Objectives</w:t>
            </w:r>
          </w:p>
          <w:p w:rsidR="00A90779" w:rsidRDefault="00A90779">
            <w:pPr>
              <w:rPr>
                <w:rFonts w:ascii="Arial" w:eastAsia="MS Mincho" w:hAnsi="Arial" w:cs="Arial"/>
              </w:rPr>
            </w:pPr>
            <w:r>
              <w:rPr>
                <w:rFonts w:ascii="Arial" w:eastAsia="MS Mincho" w:hAnsi="Arial" w:cs="Arial"/>
              </w:rPr>
              <w:t xml:space="preserve">      1.4 Introduction to Marketing</w:t>
            </w:r>
          </w:p>
          <w:p w:rsidR="00A90779" w:rsidRDefault="00A90779">
            <w:pPr>
              <w:rPr>
                <w:rFonts w:ascii="Arial" w:eastAsia="MS Mincho" w:hAnsi="Arial" w:cs="Arial"/>
                <w:b/>
              </w:rPr>
            </w:pPr>
            <w:r>
              <w:rPr>
                <w:rFonts w:ascii="Arial" w:eastAsia="MS Mincho" w:hAnsi="Arial" w:cs="Arial"/>
              </w:rPr>
              <w:t xml:space="preserve">      1.5 Exclusion to Scope</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3</w:t>
            </w:r>
          </w:p>
          <w:p w:rsidR="00A90779" w:rsidRDefault="00A90779">
            <w:pPr>
              <w:jc w:val="center"/>
              <w:rPr>
                <w:rFonts w:ascii="Arial" w:eastAsia="MS Mincho" w:hAnsi="Arial" w:cs="Arial"/>
                <w:b/>
              </w:rPr>
            </w:pPr>
            <w:r>
              <w:rPr>
                <w:rFonts w:ascii="Arial" w:eastAsia="MS Mincho" w:hAnsi="Arial" w:cs="Arial"/>
                <w:b/>
              </w:rPr>
              <w:t>3</w:t>
            </w:r>
          </w:p>
          <w:p w:rsidR="00A90779" w:rsidRDefault="00A90779">
            <w:pPr>
              <w:jc w:val="center"/>
              <w:rPr>
                <w:rFonts w:ascii="Arial" w:eastAsia="MS Mincho" w:hAnsi="Arial" w:cs="Arial"/>
                <w:b/>
              </w:rPr>
            </w:pPr>
            <w:r>
              <w:rPr>
                <w:rFonts w:ascii="Arial" w:eastAsia="MS Mincho" w:hAnsi="Arial" w:cs="Arial"/>
                <w:b/>
              </w:rPr>
              <w:t>3</w:t>
            </w:r>
          </w:p>
          <w:p w:rsidR="00A90779" w:rsidRDefault="00A90779">
            <w:pPr>
              <w:jc w:val="center"/>
              <w:rPr>
                <w:rFonts w:ascii="Arial" w:eastAsia="MS Mincho" w:hAnsi="Arial" w:cs="Arial"/>
                <w:b/>
              </w:rPr>
            </w:pPr>
            <w:r>
              <w:rPr>
                <w:rFonts w:ascii="Arial" w:eastAsia="MS Mincho" w:hAnsi="Arial" w:cs="Arial"/>
                <w:b/>
              </w:rPr>
              <w:t>4</w:t>
            </w:r>
          </w:p>
          <w:p w:rsidR="00A90779" w:rsidRDefault="00A90779">
            <w:pPr>
              <w:jc w:val="center"/>
              <w:rPr>
                <w:rFonts w:ascii="Arial" w:eastAsia="MS Mincho" w:hAnsi="Arial" w:cs="Arial"/>
                <w:b/>
              </w:rPr>
            </w:pPr>
            <w:r>
              <w:rPr>
                <w:rFonts w:ascii="Arial" w:eastAsia="MS Mincho" w:hAnsi="Arial" w:cs="Arial"/>
                <w:b/>
              </w:rPr>
              <w:t>4</w:t>
            </w:r>
          </w:p>
          <w:p w:rsidR="00A90779" w:rsidRDefault="00A90779">
            <w:pPr>
              <w:jc w:val="center"/>
              <w:rPr>
                <w:rFonts w:ascii="Arial" w:eastAsia="MS Mincho" w:hAnsi="Arial" w:cs="Arial"/>
                <w:b/>
              </w:rPr>
            </w:pPr>
            <w:r>
              <w:rPr>
                <w:rFonts w:ascii="Arial" w:eastAsia="MS Mincho" w:hAnsi="Arial" w:cs="Arial"/>
                <w:b/>
              </w:rPr>
              <w:t>5</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2.0 Segmentation</w:t>
            </w:r>
          </w:p>
          <w:p w:rsidR="00A90779" w:rsidRDefault="00A90779">
            <w:pPr>
              <w:rPr>
                <w:rFonts w:ascii="Arial" w:eastAsia="MS Mincho" w:hAnsi="Arial" w:cs="Arial"/>
              </w:rPr>
            </w:pPr>
            <w:r>
              <w:rPr>
                <w:rFonts w:ascii="Arial" w:eastAsia="MS Mincho" w:hAnsi="Arial" w:cs="Arial"/>
              </w:rPr>
              <w:t xml:space="preserve">      2.1 Consumer and Industrial Segmentation</w:t>
            </w:r>
          </w:p>
          <w:p w:rsidR="00A90779" w:rsidRDefault="00A90779">
            <w:pPr>
              <w:rPr>
                <w:rFonts w:ascii="Arial" w:eastAsia="MS Mincho" w:hAnsi="Arial" w:cs="Arial"/>
              </w:rPr>
            </w:pPr>
            <w:r>
              <w:rPr>
                <w:rFonts w:ascii="Arial" w:eastAsia="MS Mincho" w:hAnsi="Arial" w:cs="Arial"/>
              </w:rPr>
              <w:t xml:space="preserve">      2.2 Types of Approach to Segmentation</w:t>
            </w:r>
          </w:p>
          <w:p w:rsidR="00A90779" w:rsidRDefault="00A90779">
            <w:pPr>
              <w:rPr>
                <w:rFonts w:ascii="Arial" w:eastAsia="MS Mincho" w:hAnsi="Arial" w:cs="Arial"/>
              </w:rPr>
            </w:pPr>
            <w:r>
              <w:rPr>
                <w:rFonts w:ascii="Arial" w:eastAsia="MS Mincho" w:hAnsi="Arial" w:cs="Arial"/>
              </w:rPr>
              <w:t xml:space="preserve">      2.3 Targeting and Positioning</w:t>
            </w:r>
          </w:p>
          <w:p w:rsidR="00A90779" w:rsidRDefault="00A90779">
            <w:pPr>
              <w:rPr>
                <w:rFonts w:ascii="Arial" w:eastAsia="MS Mincho" w:hAnsi="Arial" w:cs="Arial"/>
              </w:rPr>
            </w:pPr>
            <w:r>
              <w:rPr>
                <w:rFonts w:ascii="Arial" w:eastAsia="MS Mincho" w:hAnsi="Arial" w:cs="Arial"/>
              </w:rPr>
              <w:t xml:space="preserve">      2.4 Segmentation Within BA</w:t>
            </w:r>
          </w:p>
          <w:p w:rsidR="00A90779" w:rsidRDefault="00A90779">
            <w:pPr>
              <w:rPr>
                <w:rFonts w:ascii="Arial" w:eastAsia="MS Mincho" w:hAnsi="Arial" w:cs="Arial"/>
              </w:rPr>
            </w:pPr>
            <w:r>
              <w:rPr>
                <w:rFonts w:ascii="Arial" w:eastAsia="MS Mincho" w:hAnsi="Arial" w:cs="Arial"/>
              </w:rPr>
              <w:t xml:space="preserve">      2.5 Customer Profiling</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6</w:t>
            </w:r>
          </w:p>
          <w:p w:rsidR="00A90779" w:rsidRDefault="00A90779">
            <w:pPr>
              <w:jc w:val="center"/>
              <w:rPr>
                <w:rFonts w:ascii="Arial" w:eastAsia="MS Mincho" w:hAnsi="Arial" w:cs="Arial"/>
                <w:b/>
              </w:rPr>
            </w:pPr>
            <w:r>
              <w:rPr>
                <w:rFonts w:ascii="Arial" w:eastAsia="MS Mincho" w:hAnsi="Arial" w:cs="Arial"/>
                <w:b/>
              </w:rPr>
              <w:t>6</w:t>
            </w:r>
          </w:p>
          <w:p w:rsidR="00A90779" w:rsidRDefault="00A90779">
            <w:pPr>
              <w:jc w:val="center"/>
              <w:rPr>
                <w:rFonts w:ascii="Arial" w:eastAsia="MS Mincho" w:hAnsi="Arial" w:cs="Arial"/>
                <w:b/>
              </w:rPr>
            </w:pPr>
            <w:r>
              <w:rPr>
                <w:rFonts w:ascii="Arial" w:eastAsia="MS Mincho" w:hAnsi="Arial" w:cs="Arial"/>
                <w:b/>
              </w:rPr>
              <w:t>7</w:t>
            </w:r>
          </w:p>
          <w:p w:rsidR="00A90779" w:rsidRDefault="00A90779">
            <w:pPr>
              <w:jc w:val="center"/>
              <w:rPr>
                <w:rFonts w:ascii="Arial" w:eastAsia="MS Mincho" w:hAnsi="Arial" w:cs="Arial"/>
                <w:b/>
              </w:rPr>
            </w:pPr>
            <w:r>
              <w:rPr>
                <w:rFonts w:ascii="Arial" w:eastAsia="MS Mincho" w:hAnsi="Arial" w:cs="Arial"/>
                <w:b/>
              </w:rPr>
              <w:t>8</w:t>
            </w:r>
          </w:p>
          <w:p w:rsidR="00A90779" w:rsidRDefault="00A90779">
            <w:pPr>
              <w:jc w:val="center"/>
              <w:rPr>
                <w:rFonts w:ascii="Arial" w:eastAsia="MS Mincho" w:hAnsi="Arial" w:cs="Arial"/>
                <w:b/>
              </w:rPr>
            </w:pPr>
            <w:r>
              <w:rPr>
                <w:rFonts w:ascii="Arial" w:eastAsia="MS Mincho" w:hAnsi="Arial" w:cs="Arial"/>
                <w:b/>
              </w:rPr>
              <w:t>11</w:t>
            </w:r>
          </w:p>
          <w:p w:rsidR="00A90779" w:rsidRDefault="00A90779">
            <w:pPr>
              <w:jc w:val="center"/>
              <w:rPr>
                <w:rFonts w:ascii="Arial" w:eastAsia="MS Mincho" w:hAnsi="Arial" w:cs="Arial"/>
                <w:b/>
              </w:rPr>
            </w:pPr>
            <w:r>
              <w:rPr>
                <w:rFonts w:ascii="Arial" w:eastAsia="MS Mincho" w:hAnsi="Arial" w:cs="Arial"/>
                <w:b/>
              </w:rPr>
              <w:t>12</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3.0 Branding</w:t>
            </w:r>
          </w:p>
          <w:p w:rsidR="00A90779" w:rsidRDefault="00A90779">
            <w:pPr>
              <w:rPr>
                <w:rFonts w:ascii="Arial" w:eastAsia="MS Mincho" w:hAnsi="Arial" w:cs="Arial"/>
              </w:rPr>
            </w:pPr>
            <w:r>
              <w:rPr>
                <w:rFonts w:ascii="Arial" w:eastAsia="MS Mincho" w:hAnsi="Arial" w:cs="Arial"/>
              </w:rPr>
              <w:t xml:space="preserve">      3.1 Strategies</w:t>
            </w:r>
          </w:p>
          <w:p w:rsidR="00A90779" w:rsidRDefault="00A90779">
            <w:pPr>
              <w:rPr>
                <w:rFonts w:ascii="Arial" w:eastAsia="MS Mincho" w:hAnsi="Arial" w:cs="Arial"/>
              </w:rPr>
            </w:pPr>
            <w:r>
              <w:rPr>
                <w:rFonts w:ascii="Arial" w:eastAsia="MS Mincho" w:hAnsi="Arial" w:cs="Arial"/>
              </w:rPr>
              <w:t xml:space="preserve">      3.2 Use in Marketing Communications</w:t>
            </w:r>
          </w:p>
          <w:p w:rsidR="00A90779" w:rsidRDefault="00A90779">
            <w:pPr>
              <w:rPr>
                <w:rFonts w:ascii="Arial" w:eastAsia="MS Mincho" w:hAnsi="Arial" w:cs="Arial"/>
              </w:rPr>
            </w:pPr>
            <w:r>
              <w:rPr>
                <w:rFonts w:ascii="Arial" w:eastAsia="MS Mincho" w:hAnsi="Arial" w:cs="Arial"/>
              </w:rPr>
              <w:t xml:space="preserve">      3.3 Imagery and Positioning in the Market</w:t>
            </w:r>
          </w:p>
          <w:p w:rsidR="00A90779" w:rsidRDefault="00A90779">
            <w:pPr>
              <w:rPr>
                <w:rFonts w:ascii="Arial" w:eastAsia="MS Mincho" w:hAnsi="Arial" w:cs="Arial"/>
              </w:rPr>
            </w:pPr>
            <w:r>
              <w:rPr>
                <w:rFonts w:ascii="Arial" w:eastAsia="MS Mincho" w:hAnsi="Arial" w:cs="Arial"/>
              </w:rPr>
              <w:t xml:space="preserve">      3.4 Methods of Valuing Brands</w:t>
            </w:r>
          </w:p>
          <w:p w:rsidR="00A90779" w:rsidRDefault="00A90779">
            <w:pPr>
              <w:rPr>
                <w:rFonts w:ascii="Arial" w:eastAsia="MS Mincho" w:hAnsi="Arial" w:cs="Arial"/>
                <w:b/>
              </w:rPr>
            </w:pPr>
            <w:r>
              <w:rPr>
                <w:rFonts w:ascii="Arial" w:eastAsia="MS Mincho" w:hAnsi="Arial" w:cs="Arial"/>
              </w:rPr>
              <w:t xml:space="preserve">      3.5 Estimated Value</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13</w:t>
            </w:r>
          </w:p>
          <w:p w:rsidR="00A90779" w:rsidRDefault="00A90779">
            <w:pPr>
              <w:jc w:val="center"/>
              <w:rPr>
                <w:rFonts w:ascii="Arial" w:eastAsia="MS Mincho" w:hAnsi="Arial" w:cs="Arial"/>
                <w:b/>
              </w:rPr>
            </w:pPr>
            <w:r>
              <w:rPr>
                <w:rFonts w:ascii="Arial" w:eastAsia="MS Mincho" w:hAnsi="Arial" w:cs="Arial"/>
                <w:b/>
              </w:rPr>
              <w:t>13</w:t>
            </w:r>
          </w:p>
          <w:p w:rsidR="00A90779" w:rsidRDefault="00A90779">
            <w:pPr>
              <w:jc w:val="center"/>
              <w:rPr>
                <w:rFonts w:ascii="Arial" w:eastAsia="MS Mincho" w:hAnsi="Arial" w:cs="Arial"/>
                <w:b/>
              </w:rPr>
            </w:pPr>
            <w:r>
              <w:rPr>
                <w:rFonts w:ascii="Arial" w:eastAsia="MS Mincho" w:hAnsi="Arial" w:cs="Arial"/>
                <w:b/>
              </w:rPr>
              <w:t>14</w:t>
            </w:r>
          </w:p>
          <w:p w:rsidR="00A90779" w:rsidRDefault="00A90779">
            <w:pPr>
              <w:jc w:val="center"/>
              <w:rPr>
                <w:rFonts w:ascii="Arial" w:eastAsia="MS Mincho" w:hAnsi="Arial" w:cs="Arial"/>
                <w:b/>
              </w:rPr>
            </w:pPr>
            <w:r>
              <w:rPr>
                <w:rFonts w:ascii="Arial" w:eastAsia="MS Mincho" w:hAnsi="Arial" w:cs="Arial"/>
                <w:b/>
              </w:rPr>
              <w:t>15</w:t>
            </w:r>
          </w:p>
          <w:p w:rsidR="00A90779" w:rsidRDefault="00A90779">
            <w:pPr>
              <w:jc w:val="center"/>
              <w:rPr>
                <w:rFonts w:ascii="Arial" w:eastAsia="MS Mincho" w:hAnsi="Arial" w:cs="Arial"/>
                <w:b/>
              </w:rPr>
            </w:pPr>
            <w:r>
              <w:rPr>
                <w:rFonts w:ascii="Arial" w:eastAsia="MS Mincho" w:hAnsi="Arial" w:cs="Arial"/>
                <w:b/>
              </w:rPr>
              <w:t>17</w:t>
            </w:r>
          </w:p>
          <w:p w:rsidR="00A90779" w:rsidRDefault="00A90779">
            <w:pPr>
              <w:jc w:val="center"/>
              <w:rPr>
                <w:rFonts w:ascii="Arial" w:eastAsia="MS Mincho" w:hAnsi="Arial" w:cs="Arial"/>
                <w:b/>
              </w:rPr>
            </w:pPr>
            <w:r>
              <w:rPr>
                <w:rFonts w:ascii="Arial" w:eastAsia="MS Mincho" w:hAnsi="Arial" w:cs="Arial"/>
                <w:b/>
              </w:rPr>
              <w:t>17</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4.0 Web 2.0</w:t>
            </w:r>
          </w:p>
          <w:p w:rsidR="00A90779" w:rsidRDefault="00A90779">
            <w:pPr>
              <w:rPr>
                <w:rFonts w:ascii="Arial" w:eastAsia="MS Mincho" w:hAnsi="Arial" w:cs="Arial"/>
              </w:rPr>
            </w:pPr>
            <w:r>
              <w:rPr>
                <w:rFonts w:ascii="Arial" w:eastAsia="MS Mincho" w:hAnsi="Arial" w:cs="Arial"/>
              </w:rPr>
              <w:t xml:space="preserve">      4.1 Uses of Web 2.0</w:t>
            </w:r>
          </w:p>
          <w:p w:rsidR="00A90779" w:rsidRDefault="00A90779">
            <w:pPr>
              <w:rPr>
                <w:rFonts w:ascii="Arial" w:eastAsia="MS Mincho" w:hAnsi="Arial" w:cs="Arial"/>
              </w:rPr>
            </w:pPr>
            <w:r>
              <w:rPr>
                <w:rFonts w:ascii="Arial" w:eastAsia="MS Mincho" w:hAnsi="Arial" w:cs="Arial"/>
              </w:rPr>
              <w:t xml:space="preserve">      4.2 Benefits of Web 2.0</w:t>
            </w:r>
          </w:p>
          <w:p w:rsidR="00A90779" w:rsidRDefault="00A90779">
            <w:pPr>
              <w:rPr>
                <w:rFonts w:ascii="Arial" w:eastAsia="MS Mincho" w:hAnsi="Arial" w:cs="Arial"/>
              </w:rPr>
            </w:pPr>
            <w:r>
              <w:rPr>
                <w:rFonts w:ascii="Arial" w:eastAsia="MS Mincho" w:hAnsi="Arial" w:cs="Arial"/>
              </w:rPr>
              <w:t xml:space="preserve">      4.3 Drawbacks of Web 2.0</w:t>
            </w:r>
          </w:p>
          <w:p w:rsidR="00A90779" w:rsidRDefault="00A90779">
            <w:pPr>
              <w:rPr>
                <w:rFonts w:ascii="Arial" w:eastAsia="MS Mincho" w:hAnsi="Arial" w:cs="Arial"/>
              </w:rPr>
            </w:pPr>
            <w:r>
              <w:rPr>
                <w:rFonts w:ascii="Arial" w:eastAsia="MS Mincho" w:hAnsi="Arial" w:cs="Arial"/>
              </w:rPr>
              <w:t xml:space="preserve">      4.4 Application by BA </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18</w:t>
            </w:r>
          </w:p>
          <w:p w:rsidR="00A90779" w:rsidRDefault="00A90779">
            <w:pPr>
              <w:jc w:val="center"/>
              <w:rPr>
                <w:rFonts w:ascii="Arial" w:eastAsia="MS Mincho" w:hAnsi="Arial" w:cs="Arial"/>
                <w:b/>
              </w:rPr>
            </w:pPr>
            <w:r>
              <w:rPr>
                <w:rFonts w:ascii="Arial" w:eastAsia="MS Mincho" w:hAnsi="Arial" w:cs="Arial"/>
                <w:b/>
              </w:rPr>
              <w:t>18</w:t>
            </w:r>
          </w:p>
          <w:p w:rsidR="00A90779" w:rsidRDefault="00A90779">
            <w:pPr>
              <w:jc w:val="center"/>
              <w:rPr>
                <w:rFonts w:ascii="Arial" w:eastAsia="MS Mincho" w:hAnsi="Arial" w:cs="Arial"/>
                <w:b/>
              </w:rPr>
            </w:pPr>
            <w:r>
              <w:rPr>
                <w:rFonts w:ascii="Arial" w:eastAsia="MS Mincho" w:hAnsi="Arial" w:cs="Arial"/>
                <w:b/>
              </w:rPr>
              <w:t>18</w:t>
            </w:r>
          </w:p>
          <w:p w:rsidR="00A90779" w:rsidRDefault="00A90779">
            <w:pPr>
              <w:jc w:val="center"/>
              <w:rPr>
                <w:rFonts w:ascii="Arial" w:eastAsia="MS Mincho" w:hAnsi="Arial" w:cs="Arial"/>
                <w:b/>
              </w:rPr>
            </w:pPr>
            <w:r>
              <w:rPr>
                <w:rFonts w:ascii="Arial" w:eastAsia="MS Mincho" w:hAnsi="Arial" w:cs="Arial"/>
                <w:b/>
              </w:rPr>
              <w:t>19</w:t>
            </w:r>
          </w:p>
          <w:p w:rsidR="00A90779" w:rsidRDefault="00A90779">
            <w:pPr>
              <w:jc w:val="center"/>
              <w:rPr>
                <w:rFonts w:ascii="Arial" w:eastAsia="MS Mincho" w:hAnsi="Arial" w:cs="Arial"/>
                <w:b/>
              </w:rPr>
            </w:pPr>
            <w:r>
              <w:rPr>
                <w:rFonts w:ascii="Arial" w:eastAsia="MS Mincho" w:hAnsi="Arial" w:cs="Arial"/>
                <w:b/>
              </w:rPr>
              <w:t>20</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5.0 Conclusions</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21</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6.0 References</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22</w:t>
            </w:r>
          </w:p>
        </w:tc>
      </w:tr>
      <w:tr w:rsidR="00A90779" w:rsidTr="00A90779">
        <w:tc>
          <w:tcPr>
            <w:tcW w:w="7488" w:type="dxa"/>
            <w:tcBorders>
              <w:top w:val="single" w:sz="4" w:space="0" w:color="auto"/>
              <w:left w:val="single" w:sz="4" w:space="0" w:color="auto"/>
              <w:bottom w:val="single" w:sz="4" w:space="0" w:color="auto"/>
              <w:right w:val="single" w:sz="4" w:space="0" w:color="auto"/>
            </w:tcBorders>
            <w:hideMark/>
          </w:tcPr>
          <w:p w:rsidR="00A90779" w:rsidRDefault="00A90779">
            <w:pPr>
              <w:rPr>
                <w:rFonts w:ascii="Arial" w:eastAsia="MS Mincho" w:hAnsi="Arial" w:cs="Arial"/>
                <w:b/>
              </w:rPr>
            </w:pPr>
            <w:r>
              <w:rPr>
                <w:rFonts w:ascii="Arial" w:eastAsia="MS Mincho" w:hAnsi="Arial" w:cs="Arial"/>
                <w:b/>
              </w:rPr>
              <w:t>7.0 Appendix</w:t>
            </w:r>
          </w:p>
        </w:tc>
        <w:tc>
          <w:tcPr>
            <w:tcW w:w="1034" w:type="dxa"/>
            <w:tcBorders>
              <w:top w:val="single" w:sz="4" w:space="0" w:color="auto"/>
              <w:left w:val="single" w:sz="4" w:space="0" w:color="auto"/>
              <w:bottom w:val="single" w:sz="4" w:space="0" w:color="auto"/>
              <w:right w:val="single" w:sz="4" w:space="0" w:color="auto"/>
            </w:tcBorders>
            <w:hideMark/>
          </w:tcPr>
          <w:p w:rsidR="00A90779" w:rsidRDefault="00A90779">
            <w:pPr>
              <w:jc w:val="center"/>
              <w:rPr>
                <w:rFonts w:ascii="Arial" w:eastAsia="MS Mincho" w:hAnsi="Arial" w:cs="Arial"/>
                <w:b/>
              </w:rPr>
            </w:pPr>
            <w:r>
              <w:rPr>
                <w:rFonts w:ascii="Arial" w:eastAsia="MS Mincho" w:hAnsi="Arial" w:cs="Arial"/>
                <w:b/>
              </w:rPr>
              <w:t>29</w:t>
            </w:r>
          </w:p>
        </w:tc>
      </w:tr>
    </w:tbl>
    <w:p w:rsidR="00A90779" w:rsidRDefault="00A90779" w:rsidP="00A90779">
      <w:pPr>
        <w:rPr>
          <w:rFonts w:ascii="Arial" w:hAnsi="Arial" w:cs="Arial"/>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rPr>
          <w:rFonts w:ascii="Arial" w:hAnsi="Arial" w:cs="Arial"/>
          <w:b/>
          <w:sz w:val="32"/>
          <w:szCs w:val="32"/>
        </w:rPr>
      </w:pPr>
    </w:p>
    <w:p w:rsidR="00A90779" w:rsidRDefault="00A90779" w:rsidP="00A90779">
      <w:pPr>
        <w:spacing w:line="360" w:lineRule="auto"/>
        <w:ind w:right="-868"/>
        <w:rPr>
          <w:rFonts w:ascii="Arial" w:hAnsi="Arial" w:cs="Arial"/>
          <w:b/>
          <w:sz w:val="32"/>
          <w:szCs w:val="32"/>
        </w:rPr>
      </w:pPr>
    </w:p>
    <w:p w:rsidR="00A90779" w:rsidRDefault="00A90779" w:rsidP="00A90779">
      <w:pPr>
        <w:spacing w:line="360" w:lineRule="auto"/>
        <w:ind w:right="-868"/>
        <w:rPr>
          <w:rFonts w:ascii="Arial" w:hAnsi="Arial" w:cs="Arial"/>
          <w:b/>
          <w:sz w:val="32"/>
          <w:szCs w:val="32"/>
        </w:rPr>
      </w:pPr>
    </w:p>
    <w:p w:rsidR="00A90779" w:rsidRDefault="00A90779" w:rsidP="00A90779">
      <w:pPr>
        <w:spacing w:line="360" w:lineRule="auto"/>
        <w:ind w:right="-868"/>
        <w:rPr>
          <w:rFonts w:ascii="Arial" w:hAnsi="Arial" w:cs="Arial"/>
          <w:b/>
          <w:sz w:val="32"/>
          <w:szCs w:val="32"/>
        </w:rPr>
      </w:pPr>
    </w:p>
    <w:p w:rsidR="00A90779" w:rsidRDefault="00A90779" w:rsidP="00A90779">
      <w:pPr>
        <w:spacing w:line="360" w:lineRule="auto"/>
        <w:ind w:right="-868"/>
        <w:rPr>
          <w:rFonts w:ascii="Arial" w:hAnsi="Arial" w:cs="Arial"/>
          <w:b/>
          <w:sz w:val="32"/>
          <w:szCs w:val="32"/>
        </w:rPr>
      </w:pPr>
      <w:r>
        <w:rPr>
          <w:rFonts w:ascii="Arial" w:hAnsi="Arial" w:cs="Arial"/>
          <w:b/>
          <w:sz w:val="32"/>
          <w:szCs w:val="32"/>
        </w:rPr>
        <w:t>1.0 Introduction</w:t>
      </w:r>
    </w:p>
    <w:p w:rsidR="00A90779" w:rsidRDefault="00A90779" w:rsidP="00A90779">
      <w:pPr>
        <w:spacing w:line="360" w:lineRule="auto"/>
        <w:ind w:right="-868"/>
        <w:rPr>
          <w:rFonts w:ascii="Arial" w:hAnsi="Arial" w:cs="Arial"/>
          <w:b/>
        </w:rPr>
      </w:pPr>
    </w:p>
    <w:p w:rsidR="00A90779" w:rsidRDefault="00A90779" w:rsidP="00A90779">
      <w:pPr>
        <w:spacing w:line="360" w:lineRule="auto"/>
        <w:ind w:right="-868"/>
        <w:rPr>
          <w:rFonts w:ascii="Arial" w:hAnsi="Arial" w:cs="Arial"/>
          <w:b/>
        </w:rPr>
      </w:pPr>
      <w:r>
        <w:rPr>
          <w:rFonts w:ascii="Arial" w:hAnsi="Arial" w:cs="Arial"/>
          <w:b/>
        </w:rPr>
        <w:t>1.1 Overview</w:t>
      </w:r>
    </w:p>
    <w:p w:rsidR="00A90779" w:rsidRDefault="00A90779" w:rsidP="00A90779">
      <w:pPr>
        <w:spacing w:line="360" w:lineRule="auto"/>
        <w:rPr>
          <w:rFonts w:ascii="Arial" w:hAnsi="Arial" w:cs="Arial"/>
        </w:rPr>
      </w:pPr>
      <w:r>
        <w:rPr>
          <w:rFonts w:ascii="Arial" w:hAnsi="Arial" w:cs="Arial"/>
        </w:rPr>
        <w:t>This report has been produced to provide an introduction to the concept of marketing, whilst also examining the ways in which segmentation, branding and social media have been used in organisations competing in today’s modern business world. This report focuses on how British Airways (BA) has leveraged these marketing tools and concepts within the airline industry.</w:t>
      </w:r>
    </w:p>
    <w:p w:rsidR="00A90779" w:rsidRDefault="00A90779" w:rsidP="00A90779">
      <w:pPr>
        <w:spacing w:line="360" w:lineRule="auto"/>
        <w:rPr>
          <w:rFonts w:ascii="Arial" w:hAnsi="Arial" w:cs="Arial"/>
        </w:rPr>
      </w:pPr>
    </w:p>
    <w:p w:rsidR="00A90779" w:rsidRDefault="00A90779" w:rsidP="00A90779">
      <w:pPr>
        <w:spacing w:line="360" w:lineRule="auto"/>
        <w:rPr>
          <w:rFonts w:ascii="Arial" w:hAnsi="Arial" w:cs="Arial"/>
          <w:b/>
        </w:rPr>
      </w:pPr>
      <w:r>
        <w:rPr>
          <w:rFonts w:ascii="Arial" w:hAnsi="Arial" w:cs="Arial"/>
          <w:b/>
        </w:rPr>
        <w:t>1.2 Background</w:t>
      </w:r>
    </w:p>
    <w:p w:rsidR="00A90779" w:rsidRDefault="00A90779" w:rsidP="00A90779">
      <w:pPr>
        <w:spacing w:line="360" w:lineRule="auto"/>
        <w:ind w:right="-868"/>
        <w:rPr>
          <w:rFonts w:ascii="Arial" w:hAnsi="Arial" w:cs="Arial"/>
        </w:rPr>
      </w:pPr>
      <w:r>
        <w:rPr>
          <w:rFonts w:ascii="Arial" w:hAnsi="Arial" w:cs="Arial"/>
        </w:rPr>
        <w:t xml:space="preserve">British Airways is the </w:t>
      </w:r>
      <w:smartTag w:uri="urn:schemas-microsoft-com:office:smarttags" w:element="country-region">
        <w:smartTag w:uri="urn:schemas-microsoft-com:office:smarttags" w:element="place">
          <w:r>
            <w:rPr>
              <w:rFonts w:ascii="Arial" w:hAnsi="Arial" w:cs="Arial"/>
            </w:rPr>
            <w:t>UK</w:t>
          </w:r>
        </w:smartTag>
      </w:smartTag>
      <w:r>
        <w:rPr>
          <w:rFonts w:ascii="Arial" w:hAnsi="Arial" w:cs="Arial"/>
        </w:rPr>
        <w:t xml:space="preserve">’s largest international scheduled airline (BA1, 2010). It is seen as the flag carrier airline of the </w:t>
      </w:r>
      <w:smartTag w:uri="urn:schemas-microsoft-com:office:smarttags" w:element="country-region">
        <w:smartTag w:uri="urn:schemas-microsoft-com:office:smarttags" w:element="place">
          <w:r>
            <w:rPr>
              <w:rFonts w:ascii="Arial" w:hAnsi="Arial" w:cs="Arial"/>
            </w:rPr>
            <w:t>UK</w:t>
          </w:r>
        </w:smartTag>
      </w:smartTag>
      <w:r>
        <w:rPr>
          <w:rFonts w:ascii="Arial" w:hAnsi="Arial" w:cs="Arial"/>
        </w:rPr>
        <w:t xml:space="preserve"> and was formed on 31</w:t>
      </w:r>
      <w:r>
        <w:rPr>
          <w:rFonts w:ascii="Arial" w:hAnsi="Arial" w:cs="Arial"/>
          <w:vertAlign w:val="superscript"/>
        </w:rPr>
        <w:t>st</w:t>
      </w:r>
      <w:r>
        <w:rPr>
          <w:rFonts w:ascii="Arial" w:hAnsi="Arial" w:cs="Arial"/>
        </w:rPr>
        <w:t xml:space="preserve"> March, 1974 through the amalgamation of four regional airlines, namely BOAC, BEA, Cambrian Airways and Northeast Airlines. Formed as a nationalised organisation, it was privatised with much publicity in 1987 by the then Conservative Government and grew further with the acquisition of British Caledonian (1987) and Dan Air (1992). In 2011, BA merged with </w:t>
      </w:r>
      <w:smartTag w:uri="urn:schemas-microsoft-com:office:smarttags" w:element="country-region">
        <w:r>
          <w:rPr>
            <w:rFonts w:ascii="Arial" w:hAnsi="Arial" w:cs="Arial"/>
          </w:rPr>
          <w:t>Iberia</w:t>
        </w:r>
      </w:smartTag>
      <w:r>
        <w:rPr>
          <w:rFonts w:ascii="Arial" w:hAnsi="Arial" w:cs="Arial"/>
        </w:rPr>
        <w:t xml:space="preserve"> to become the world’s third largest airline (in terms of revenue) and the second largest in </w:t>
      </w:r>
      <w:smartTag w:uri="urn:schemas-microsoft-com:office:smarttags" w:element="place">
        <w:r>
          <w:rPr>
            <w:rFonts w:ascii="Arial" w:hAnsi="Arial" w:cs="Arial"/>
          </w:rPr>
          <w:t>Europe</w:t>
        </w:r>
      </w:smartTag>
      <w:r>
        <w:rPr>
          <w:rFonts w:ascii="Arial" w:hAnsi="Arial" w:cs="Arial"/>
        </w:rPr>
        <w:t xml:space="preserve">. BA is a founder member of the </w:t>
      </w:r>
      <w:proofErr w:type="spellStart"/>
      <w:r>
        <w:rPr>
          <w:rFonts w:ascii="Arial" w:hAnsi="Arial" w:cs="Arial"/>
        </w:rPr>
        <w:t>oneworld</w:t>
      </w:r>
      <w:proofErr w:type="spellEnd"/>
      <w:r>
        <w:rPr>
          <w:rFonts w:ascii="Arial" w:hAnsi="Arial" w:cs="Arial"/>
        </w:rPr>
        <w:t xml:space="preserve"> alliance, which has become the third largest alliance in the world (behind Sky Team and Star Alliance). In 2011 BA merged with </w:t>
      </w:r>
      <w:smartTag w:uri="urn:schemas-microsoft-com:office:smarttags" w:element="country-region">
        <w:smartTag w:uri="urn:schemas-microsoft-com:office:smarttags" w:element="place">
          <w:r>
            <w:rPr>
              <w:rFonts w:ascii="Arial" w:hAnsi="Arial" w:cs="Arial"/>
            </w:rPr>
            <w:t>Iberia</w:t>
          </w:r>
        </w:smartTag>
      </w:smartTag>
      <w:r>
        <w:rPr>
          <w:rFonts w:ascii="Arial" w:hAnsi="Arial" w:cs="Arial"/>
        </w:rPr>
        <w:t xml:space="preserve"> to become the International Airlines Group (IAG).</w:t>
      </w:r>
    </w:p>
    <w:p w:rsidR="00A90779" w:rsidRDefault="00A90779" w:rsidP="00A90779">
      <w:pPr>
        <w:spacing w:line="360" w:lineRule="auto"/>
        <w:ind w:right="-868"/>
        <w:rPr>
          <w:rFonts w:ascii="Arial" w:hAnsi="Arial" w:cs="Arial"/>
        </w:rPr>
      </w:pPr>
      <w:r>
        <w:rPr>
          <w:rFonts w:ascii="Arial" w:hAnsi="Arial" w:cs="Arial"/>
        </w:rPr>
        <w:t>The financial year ending 31.3.10 represented some tough economic times for BA with a turnover of £7,994 million, which led to an operating loss of £231 million (profit before tax was a loss of £531 million). BA is operating in an airline industry characterised by:</w:t>
      </w:r>
    </w:p>
    <w:p w:rsidR="00A90779" w:rsidRDefault="00A90779" w:rsidP="00A90779">
      <w:pPr>
        <w:numPr>
          <w:ilvl w:val="0"/>
          <w:numId w:val="2"/>
        </w:numPr>
        <w:spacing w:line="360" w:lineRule="auto"/>
        <w:ind w:right="-868"/>
        <w:rPr>
          <w:rFonts w:ascii="Arial" w:hAnsi="Arial" w:cs="Arial"/>
        </w:rPr>
      </w:pPr>
      <w:r>
        <w:rPr>
          <w:rFonts w:ascii="Arial" w:hAnsi="Arial" w:cs="Arial"/>
        </w:rPr>
        <w:t>Harsh economic pressures from the global economic downturn with a significant decrease in demand for air travel.</w:t>
      </w:r>
    </w:p>
    <w:p w:rsidR="00A90779" w:rsidRDefault="00A90779" w:rsidP="00A90779">
      <w:pPr>
        <w:numPr>
          <w:ilvl w:val="0"/>
          <w:numId w:val="2"/>
        </w:numPr>
        <w:spacing w:line="360" w:lineRule="auto"/>
        <w:ind w:right="-868"/>
        <w:rPr>
          <w:rFonts w:ascii="Arial" w:hAnsi="Arial" w:cs="Arial"/>
        </w:rPr>
      </w:pPr>
      <w:r>
        <w:rPr>
          <w:rFonts w:ascii="Arial" w:hAnsi="Arial" w:cs="Arial"/>
        </w:rPr>
        <w:t>Increases in competition through the rise of no frill airlines, customers choosing train for short haul journeys, deregulation and wide-body aircraft affecting long haul, and increases in consolidation between firms.</w:t>
      </w:r>
    </w:p>
    <w:p w:rsidR="00A90779" w:rsidRDefault="00A90779" w:rsidP="00A90779">
      <w:pPr>
        <w:numPr>
          <w:ilvl w:val="0"/>
          <w:numId w:val="3"/>
        </w:numPr>
        <w:spacing w:line="360" w:lineRule="auto"/>
        <w:ind w:right="-868"/>
        <w:rPr>
          <w:rFonts w:ascii="Arial" w:hAnsi="Arial" w:cs="Arial"/>
        </w:rPr>
      </w:pPr>
      <w:r>
        <w:rPr>
          <w:rFonts w:ascii="Arial" w:hAnsi="Arial" w:cs="Arial"/>
        </w:rPr>
        <w:t>Strict regulatory controls through governmental control and legislation.</w:t>
      </w:r>
    </w:p>
    <w:p w:rsidR="00A90779" w:rsidRDefault="00A90779" w:rsidP="00A90779">
      <w:pPr>
        <w:numPr>
          <w:ilvl w:val="0"/>
          <w:numId w:val="3"/>
        </w:numPr>
        <w:spacing w:line="360" w:lineRule="auto"/>
        <w:ind w:right="-868"/>
        <w:rPr>
          <w:rFonts w:ascii="Arial" w:hAnsi="Arial" w:cs="Arial"/>
        </w:rPr>
      </w:pPr>
      <w:r>
        <w:rPr>
          <w:rFonts w:ascii="Arial" w:hAnsi="Arial" w:cs="Arial"/>
        </w:rPr>
        <w:t xml:space="preserve">An increasing emphasis placed on safety and security. </w:t>
      </w:r>
    </w:p>
    <w:p w:rsidR="00A90779" w:rsidRDefault="00A90779" w:rsidP="00A90779">
      <w:pPr>
        <w:spacing w:line="360" w:lineRule="auto"/>
        <w:ind w:right="-868"/>
        <w:rPr>
          <w:rFonts w:ascii="Arial" w:hAnsi="Arial" w:cs="Arial"/>
        </w:rPr>
      </w:pPr>
      <w:r>
        <w:rPr>
          <w:rFonts w:ascii="Arial" w:hAnsi="Arial" w:cs="Arial"/>
        </w:rPr>
        <w:lastRenderedPageBreak/>
        <w:t>In February 2010 BA saw the first upturn in demand for premium travel in eighteen months (BA1, 2010).</w:t>
      </w:r>
    </w:p>
    <w:p w:rsidR="00A90779" w:rsidRDefault="00A90779" w:rsidP="00A90779">
      <w:pPr>
        <w:spacing w:line="360" w:lineRule="auto"/>
        <w:rPr>
          <w:rFonts w:ascii="Arial" w:hAnsi="Arial" w:cs="Arial"/>
        </w:rPr>
      </w:pPr>
    </w:p>
    <w:p w:rsidR="00A90779" w:rsidRDefault="00A90779" w:rsidP="00A90779">
      <w:pPr>
        <w:spacing w:line="360" w:lineRule="auto"/>
        <w:rPr>
          <w:rFonts w:ascii="Arial" w:hAnsi="Arial" w:cs="Arial"/>
          <w:b/>
        </w:rPr>
      </w:pPr>
    </w:p>
    <w:p w:rsidR="00A90779" w:rsidRDefault="00A90779" w:rsidP="00A90779">
      <w:pPr>
        <w:spacing w:line="360" w:lineRule="auto"/>
        <w:rPr>
          <w:rFonts w:ascii="Arial" w:hAnsi="Arial" w:cs="Arial"/>
          <w:b/>
        </w:rPr>
      </w:pPr>
      <w:r>
        <w:rPr>
          <w:rFonts w:ascii="Arial" w:hAnsi="Arial" w:cs="Arial"/>
          <w:b/>
        </w:rPr>
        <w:t>1.3 Objectives</w:t>
      </w:r>
    </w:p>
    <w:p w:rsidR="00A90779" w:rsidRDefault="00A90779" w:rsidP="00A90779">
      <w:pPr>
        <w:spacing w:line="360" w:lineRule="auto"/>
        <w:rPr>
          <w:rFonts w:ascii="Arial" w:hAnsi="Arial" w:cs="Arial"/>
        </w:rPr>
      </w:pPr>
      <w:r>
        <w:rPr>
          <w:rFonts w:ascii="Arial" w:hAnsi="Arial" w:cs="Arial"/>
        </w:rPr>
        <w:t>Four main objectives have been identified for this report:</w:t>
      </w:r>
    </w:p>
    <w:p w:rsidR="00A90779" w:rsidRDefault="00A90779" w:rsidP="00A90779">
      <w:pPr>
        <w:spacing w:line="360" w:lineRule="auto"/>
        <w:ind w:right="-868"/>
        <w:rPr>
          <w:rFonts w:ascii="Arial" w:hAnsi="Arial" w:cs="Arial"/>
          <w:b/>
        </w:rPr>
      </w:pPr>
      <w:r>
        <w:rPr>
          <w:rFonts w:ascii="Arial" w:hAnsi="Arial" w:cs="Arial"/>
          <w:b/>
        </w:rPr>
        <w:t xml:space="preserve">1.3.1 </w:t>
      </w:r>
      <w:r>
        <w:rPr>
          <w:rFonts w:ascii="Arial" w:hAnsi="Arial" w:cs="Arial"/>
        </w:rPr>
        <w:t>Define and discuss the concept of marketing.</w:t>
      </w:r>
    </w:p>
    <w:p w:rsidR="00A90779" w:rsidRDefault="00A90779" w:rsidP="00A90779">
      <w:pPr>
        <w:spacing w:line="360" w:lineRule="auto"/>
        <w:ind w:right="-868"/>
        <w:rPr>
          <w:rFonts w:ascii="Arial" w:hAnsi="Arial" w:cs="Arial"/>
          <w:b/>
        </w:rPr>
      </w:pPr>
      <w:r>
        <w:rPr>
          <w:rFonts w:ascii="Arial" w:hAnsi="Arial" w:cs="Arial"/>
          <w:b/>
        </w:rPr>
        <w:t xml:space="preserve">1.3.2 </w:t>
      </w:r>
      <w:r>
        <w:rPr>
          <w:rFonts w:ascii="Arial" w:hAnsi="Arial" w:cs="Arial"/>
        </w:rPr>
        <w:t>Explain the importance of segmentation, targeting and positioning to an organisation, with an application to the segmentation approaches of BA.</w:t>
      </w:r>
    </w:p>
    <w:p w:rsidR="00A90779" w:rsidRDefault="00A90779" w:rsidP="00A90779">
      <w:pPr>
        <w:spacing w:line="360" w:lineRule="auto"/>
        <w:ind w:right="-868"/>
        <w:rPr>
          <w:rFonts w:ascii="Arial" w:hAnsi="Arial" w:cs="Arial"/>
          <w:b/>
        </w:rPr>
      </w:pPr>
      <w:r>
        <w:rPr>
          <w:rFonts w:ascii="Arial" w:hAnsi="Arial" w:cs="Arial"/>
          <w:b/>
        </w:rPr>
        <w:t xml:space="preserve">1.3.3 </w:t>
      </w:r>
      <w:r>
        <w:rPr>
          <w:rFonts w:ascii="Arial" w:hAnsi="Arial" w:cs="Arial"/>
        </w:rPr>
        <w:t>Explain the role of branding as a marketing asset with reference to the value of the BA brand.</w:t>
      </w:r>
    </w:p>
    <w:p w:rsidR="00A90779" w:rsidRDefault="00A90779" w:rsidP="00A90779">
      <w:pPr>
        <w:spacing w:line="360" w:lineRule="auto"/>
        <w:ind w:right="-868"/>
        <w:rPr>
          <w:rFonts w:ascii="Arial" w:hAnsi="Arial" w:cs="Arial"/>
          <w:b/>
        </w:rPr>
      </w:pPr>
      <w:r>
        <w:rPr>
          <w:rFonts w:ascii="Arial" w:hAnsi="Arial" w:cs="Arial"/>
          <w:b/>
        </w:rPr>
        <w:t xml:space="preserve">1.3.4 </w:t>
      </w:r>
      <w:r>
        <w:rPr>
          <w:rFonts w:ascii="Arial" w:hAnsi="Arial" w:cs="Arial"/>
        </w:rPr>
        <w:t>Identify the use of web 2.0 technologies within BA.</w:t>
      </w:r>
    </w:p>
    <w:p w:rsidR="00A90779" w:rsidRDefault="00A90779" w:rsidP="00A90779">
      <w:pPr>
        <w:spacing w:line="360" w:lineRule="auto"/>
        <w:rPr>
          <w:rFonts w:ascii="Arial" w:hAnsi="Arial" w:cs="Arial"/>
          <w:b/>
        </w:rPr>
      </w:pPr>
    </w:p>
    <w:p w:rsidR="00A90779" w:rsidRDefault="00A90779" w:rsidP="00A90779">
      <w:pPr>
        <w:spacing w:line="360" w:lineRule="auto"/>
        <w:ind w:right="-868"/>
        <w:rPr>
          <w:rFonts w:ascii="Arial" w:hAnsi="Arial" w:cs="Arial"/>
          <w:b/>
        </w:rPr>
      </w:pPr>
      <w:r>
        <w:rPr>
          <w:rFonts w:ascii="Arial" w:hAnsi="Arial" w:cs="Arial"/>
          <w:b/>
        </w:rPr>
        <w:t>1.4 Introduction to Marketing</w:t>
      </w:r>
    </w:p>
    <w:p w:rsidR="00A90779" w:rsidRDefault="00A90779" w:rsidP="00A90779">
      <w:pPr>
        <w:spacing w:line="360" w:lineRule="auto"/>
        <w:ind w:right="-868"/>
        <w:rPr>
          <w:rFonts w:ascii="Arial" w:hAnsi="Arial"/>
          <w:szCs w:val="25"/>
        </w:rPr>
      </w:pPr>
      <w:r>
        <w:rPr>
          <w:rFonts w:ascii="Arial" w:hAnsi="Arial" w:cs="Arial"/>
        </w:rPr>
        <w:t>The Chartered Institute of Marketing (CIM) define marketing as “</w:t>
      </w:r>
      <w:r>
        <w:rPr>
          <w:rFonts w:ascii="Arial" w:hAnsi="Arial"/>
          <w:i/>
          <w:szCs w:val="25"/>
        </w:rPr>
        <w:t xml:space="preserve">The management process responsible for identifying, anticipating and satisfying customer requirements profitably” </w:t>
      </w:r>
      <w:r>
        <w:rPr>
          <w:rFonts w:ascii="Arial" w:hAnsi="Arial"/>
          <w:szCs w:val="25"/>
        </w:rPr>
        <w:t>(CIM, 2011). The America Marketing Association define marketing as, “</w:t>
      </w:r>
      <w:r>
        <w:rPr>
          <w:rFonts w:ascii="Arial" w:hAnsi="Arial"/>
          <w:i/>
          <w:szCs w:val="25"/>
        </w:rPr>
        <w:t>The activity, set of institutions, and processes for creating, communicating, delivering, and exchanging offerings that have value for customers, clients, partners, and society at large</w:t>
      </w:r>
      <w:r>
        <w:rPr>
          <w:rFonts w:ascii="Arial" w:hAnsi="Arial"/>
          <w:szCs w:val="25"/>
        </w:rPr>
        <w:t xml:space="preserve">” (AMA, 2011). </w:t>
      </w:r>
    </w:p>
    <w:p w:rsidR="00A90779" w:rsidRDefault="00A90779" w:rsidP="00A90779">
      <w:pPr>
        <w:spacing w:line="360" w:lineRule="auto"/>
        <w:ind w:right="-868"/>
        <w:rPr>
          <w:rFonts w:ascii="Arial" w:hAnsi="Arial"/>
          <w:szCs w:val="25"/>
        </w:rPr>
      </w:pPr>
      <w:r>
        <w:rPr>
          <w:rFonts w:ascii="Arial" w:hAnsi="Arial"/>
          <w:szCs w:val="25"/>
        </w:rPr>
        <w:t>Both of these definitions suggest that marketing is a broad activity that runs through an organisation and is wider than the traditional view of marketing simply being a function or department with in the organisation. In other words, marketing is not just the responsibility of the Marketing Department, it is part of the organisational culture. This view is supported by the fact that the AMA changed their definition of marketing in 2007 as the previous version established in only 2004 referred to marketing as an “</w:t>
      </w:r>
      <w:r>
        <w:rPr>
          <w:rFonts w:ascii="Arial" w:hAnsi="Arial"/>
          <w:i/>
          <w:szCs w:val="25"/>
        </w:rPr>
        <w:t>organisational function and a set of processes</w:t>
      </w:r>
      <w:r>
        <w:rPr>
          <w:rFonts w:ascii="Arial" w:hAnsi="Arial"/>
          <w:szCs w:val="25"/>
        </w:rPr>
        <w:t xml:space="preserve">”. </w:t>
      </w:r>
    </w:p>
    <w:p w:rsidR="00A90779" w:rsidRDefault="00A90779" w:rsidP="00A90779">
      <w:pPr>
        <w:spacing w:line="360" w:lineRule="auto"/>
        <w:ind w:right="-868"/>
        <w:rPr>
          <w:rFonts w:ascii="Arial" w:hAnsi="Arial"/>
          <w:szCs w:val="25"/>
        </w:rPr>
      </w:pPr>
      <w:r>
        <w:rPr>
          <w:rFonts w:ascii="Arial" w:hAnsi="Arial"/>
          <w:szCs w:val="25"/>
        </w:rPr>
        <w:t xml:space="preserve">Both definitions emphasise the importance of focusing on customers as stressed by Hooley et al (2008) when they comment that marketing consists of “mutually beneficial exchanges” between the provider (organisation) and the customer. Nurturing relationships is an important part of marketing. </w:t>
      </w:r>
    </w:p>
    <w:p w:rsidR="00A90779" w:rsidRDefault="00A90779" w:rsidP="00A90779">
      <w:pPr>
        <w:spacing w:line="360" w:lineRule="auto"/>
        <w:ind w:right="-868"/>
        <w:rPr>
          <w:rFonts w:ascii="Arial" w:hAnsi="Arial"/>
          <w:szCs w:val="25"/>
        </w:rPr>
      </w:pPr>
      <w:r>
        <w:rPr>
          <w:rFonts w:ascii="Arial" w:hAnsi="Arial"/>
          <w:szCs w:val="25"/>
        </w:rPr>
        <w:t>Webster (1997) points out that marketing is simultaneously culture (building customer orientation into an organisation), strategy (developing value propositions and competitive positioning), and tactics (developing detailed marketing action plans).</w:t>
      </w:r>
    </w:p>
    <w:p w:rsidR="00A90779" w:rsidRDefault="00A90779" w:rsidP="00A90779">
      <w:pPr>
        <w:spacing w:line="360" w:lineRule="auto"/>
        <w:ind w:right="-868"/>
        <w:rPr>
          <w:rFonts w:ascii="Arial" w:hAnsi="Arial"/>
          <w:szCs w:val="25"/>
        </w:rPr>
      </w:pPr>
      <w:r>
        <w:rPr>
          <w:rFonts w:ascii="Arial" w:hAnsi="Arial"/>
          <w:szCs w:val="25"/>
        </w:rPr>
        <w:lastRenderedPageBreak/>
        <w:t>In summary, marketing can be seen as a management process that consists of tasks that must be completed to achieve organisational goals with an absolute focus on the customer, whilst creating value to both the customer and the organisation.  Marketing thus becomes a culture or a philosophy within the organisation – a way of doing business, with a focus on meeting customer’s needs. As Drucker stated in 1954, “</w:t>
      </w:r>
      <w:r>
        <w:rPr>
          <w:rFonts w:ascii="Arial" w:hAnsi="Arial"/>
          <w:i/>
          <w:szCs w:val="25"/>
        </w:rPr>
        <w:t>Marketing is the whole business seen from the point of its final result</w:t>
      </w:r>
      <w:r>
        <w:rPr>
          <w:rFonts w:ascii="Arial" w:hAnsi="Arial"/>
          <w:szCs w:val="25"/>
        </w:rPr>
        <w:t xml:space="preserve"> [the customer]. </w:t>
      </w:r>
      <w:r>
        <w:rPr>
          <w:rFonts w:ascii="Arial" w:hAnsi="Arial"/>
          <w:i/>
          <w:szCs w:val="25"/>
        </w:rPr>
        <w:t>Concern and responsibility for marketing must therefore permeate all areas of the enterprise</w:t>
      </w:r>
      <w:r>
        <w:rPr>
          <w:rFonts w:ascii="Arial" w:hAnsi="Arial"/>
          <w:szCs w:val="25"/>
        </w:rPr>
        <w:t>” (Drucker, 1954).</w:t>
      </w:r>
    </w:p>
    <w:p w:rsidR="00A90779" w:rsidRDefault="00A90779" w:rsidP="00A90779">
      <w:pPr>
        <w:spacing w:line="360" w:lineRule="auto"/>
        <w:ind w:right="-868"/>
        <w:rPr>
          <w:rFonts w:ascii="Arial" w:hAnsi="Arial"/>
          <w:szCs w:val="25"/>
        </w:rPr>
      </w:pPr>
      <w:r>
        <w:rPr>
          <w:rFonts w:ascii="Arial" w:hAnsi="Arial"/>
          <w:szCs w:val="25"/>
        </w:rPr>
        <w:t xml:space="preserve">“Marketing BA must rate as one of the toughest tasks” (Quilter, 2005). The airline sector is in an extremely turbulent state, the organisation has received a great deal of bad publicity, there is increased competition from rising numbers of low-cost carriers, and there is uncertainty provide by consolidation and legislation. The Head of Marketing for BA in the </w:t>
      </w:r>
      <w:smartTag w:uri="urn:schemas-microsoft-com:office:smarttags" w:element="country-region">
        <w:smartTag w:uri="urn:schemas-microsoft-com:office:smarttags" w:element="place">
          <w:r>
            <w:rPr>
              <w:rFonts w:ascii="Arial" w:hAnsi="Arial"/>
              <w:szCs w:val="25"/>
            </w:rPr>
            <w:t>UK</w:t>
          </w:r>
        </w:smartTag>
      </w:smartTag>
      <w:r>
        <w:rPr>
          <w:rFonts w:ascii="Arial" w:hAnsi="Arial"/>
          <w:szCs w:val="25"/>
        </w:rPr>
        <w:t xml:space="preserve"> states that marketing will become increasingly important for BA through improvements in technology and targeting (Quilter, 2005). Budgets will be altered so that more funds can be allocated to digital media. BA will have to work far more closely with its agencies so that a holistic message is provided across all of the channels chosen to communicate the message. </w:t>
      </w:r>
    </w:p>
    <w:p w:rsidR="00A90779" w:rsidRDefault="00A90779" w:rsidP="00A90779">
      <w:pPr>
        <w:spacing w:line="360" w:lineRule="auto"/>
        <w:ind w:right="-868"/>
        <w:rPr>
          <w:rFonts w:ascii="Arial" w:hAnsi="Arial" w:cs="Arial"/>
        </w:rPr>
      </w:pPr>
    </w:p>
    <w:p w:rsidR="00A90779" w:rsidRDefault="00A90779" w:rsidP="00A90779">
      <w:pPr>
        <w:spacing w:line="360" w:lineRule="auto"/>
        <w:ind w:right="-868"/>
        <w:rPr>
          <w:rFonts w:ascii="Arial" w:hAnsi="Arial" w:cs="Arial"/>
          <w:b/>
        </w:rPr>
      </w:pPr>
      <w:r>
        <w:rPr>
          <w:rFonts w:ascii="Arial" w:hAnsi="Arial" w:cs="Arial"/>
          <w:b/>
        </w:rPr>
        <w:t>1.5 Exclusion to Scope</w:t>
      </w:r>
    </w:p>
    <w:p w:rsidR="00A90779" w:rsidRDefault="00A90779" w:rsidP="00A90779">
      <w:pPr>
        <w:spacing w:line="360" w:lineRule="auto"/>
        <w:ind w:right="-868"/>
        <w:rPr>
          <w:rFonts w:ascii="Arial" w:hAnsi="Arial" w:cs="Arial"/>
        </w:rPr>
      </w:pPr>
      <w:r>
        <w:rPr>
          <w:rFonts w:ascii="Arial" w:hAnsi="Arial" w:cs="Arial"/>
        </w:rPr>
        <w:t>Due to limits imposed by word count, the discussion in this report on the concept of marketing is kept to the essential minimum.</w:t>
      </w:r>
    </w:p>
    <w:p w:rsidR="00A90779" w:rsidRDefault="00A90779"/>
    <w:sectPr w:rsidR="00A90779"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A813BA"/>
    <w:multiLevelType w:val="hybridMultilevel"/>
    <w:tmpl w:val="0A50EF3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76893538"/>
    <w:multiLevelType w:val="hybridMultilevel"/>
    <w:tmpl w:val="F880041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7CF21CC5"/>
    <w:multiLevelType w:val="multilevel"/>
    <w:tmpl w:val="D2ACC3AE"/>
    <w:lvl w:ilvl="0">
      <w:start w:val="1"/>
      <w:numFmt w:val="decimal"/>
      <w:lvlText w:val="%1.0"/>
      <w:lvlJc w:val="left"/>
      <w:pPr>
        <w:tabs>
          <w:tab w:val="num" w:pos="390"/>
        </w:tabs>
        <w:ind w:left="390" w:hanging="390"/>
      </w:pPr>
    </w:lvl>
    <w:lvl w:ilvl="1">
      <w:start w:val="1"/>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560"/>
        </w:tabs>
        <w:ind w:left="756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A90779"/>
    <w:rsid w:val="0049450E"/>
    <w:rsid w:val="005A6A33"/>
    <w:rsid w:val="00A90779"/>
    <w:rsid w:val="00CB16B1"/>
    <w:rsid w:val="00DF55B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77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0779"/>
    <w:rPr>
      <w:rFonts w:ascii="Tahoma" w:hAnsi="Tahoma" w:cs="Tahoma"/>
      <w:sz w:val="16"/>
      <w:szCs w:val="16"/>
    </w:rPr>
  </w:style>
  <w:style w:type="character" w:customStyle="1" w:styleId="BalloonTextChar">
    <w:name w:val="Balloon Text Char"/>
    <w:basedOn w:val="DefaultParagraphFont"/>
    <w:link w:val="BalloonText"/>
    <w:uiPriority w:val="99"/>
    <w:semiHidden/>
    <w:rsid w:val="00A90779"/>
    <w:rPr>
      <w:rFonts w:ascii="Tahoma" w:eastAsia="Times New Roman"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divs>
    <w:div w:id="4530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thesalesclub.co.uk/images/uploads/image/BA%20logo.jp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988</Words>
  <Characters>5637</Characters>
  <Application>Microsoft Office Word</Application>
  <DocSecurity>0</DocSecurity>
  <Lines>46</Lines>
  <Paragraphs>13</Paragraphs>
  <ScaleCrop>false</ScaleCrop>
  <Company>Swansea Metropolitan University</Company>
  <LinksUpToDate>false</LinksUpToDate>
  <CharactersWithSpaces>6612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cp:revision>
  <dcterms:created xsi:type="dcterms:W3CDTF">2013-10-15T10:15:00Z</dcterms:created>
  <dcterms:modified xsi:type="dcterms:W3CDTF">2013-10-15T10:15:00Z</dcterms:modified>
</cp:coreProperties>
</file>