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6"/>
          <w:szCs w:val="72"/>
          <w:lang w:val="en-GB" w:eastAsia="en-US"/>
        </w:rPr>
        <w:id w:val="2133051804"/>
        <w:docPartObj>
          <w:docPartGallery w:val="Cover Pages"/>
          <w:docPartUnique/>
        </w:docPartObj>
      </w:sdtPr>
      <w:sdtEndPr>
        <w:rPr>
          <w:rFonts w:asciiTheme="minorHAnsi" w:eastAsiaTheme="minorHAnsi" w:hAnsiTheme="minorHAnsi" w:cstheme="minorBidi"/>
          <w:sz w:val="22"/>
          <w:szCs w:val="22"/>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firstRow="1" w:lastRow="0" w:firstColumn="1" w:lastColumn="0" w:noHBand="0" w:noVBand="1"/>
          </w:tblPr>
          <w:tblGrid>
            <w:gridCol w:w="4301"/>
            <w:gridCol w:w="1962"/>
            <w:gridCol w:w="3211"/>
          </w:tblGrid>
          <w:tr w:rsidR="00327386" w14:paraId="4B6C305A" w14:textId="77777777" w:rsidTr="00327386">
            <w:tc>
              <w:tcPr>
                <w:tcW w:w="4327" w:type="dxa"/>
                <w:tcBorders>
                  <w:bottom w:val="single" w:sz="18" w:space="0" w:color="808080" w:themeColor="background1" w:themeShade="80"/>
                  <w:right w:val="single" w:sz="18" w:space="0" w:color="808080" w:themeColor="background1" w:themeShade="80"/>
                </w:tcBorders>
                <w:vAlign w:val="center"/>
              </w:tcPr>
              <w:p w14:paraId="4CDDB11D" w14:textId="6F2653FD" w:rsidR="00467CCB" w:rsidRDefault="00E35EA4" w:rsidP="004106A9">
                <w:pPr>
                  <w:pStyle w:val="NoSpacing"/>
                  <w:tabs>
                    <w:tab w:val="left" w:pos="142"/>
                  </w:tabs>
                  <w:ind w:left="709" w:right="374"/>
                  <w:rPr>
                    <w:rFonts w:asciiTheme="majorHAnsi" w:eastAsiaTheme="majorEastAsia" w:hAnsiTheme="majorHAnsi" w:cstheme="majorBidi"/>
                    <w:sz w:val="76"/>
                    <w:szCs w:val="72"/>
                  </w:rPr>
                </w:pPr>
                <w:sdt>
                  <w:sdtPr>
                    <w:rPr>
                      <w:rFonts w:asciiTheme="majorHAnsi" w:eastAsiaTheme="majorEastAsia" w:hAnsiTheme="majorHAnsi" w:cstheme="majorBidi"/>
                      <w:sz w:val="56"/>
                      <w:szCs w:val="72"/>
                    </w:rPr>
                    <w:alias w:val="Title"/>
                    <w:id w:val="276713177"/>
                    <w:dataBinding w:prefixMappings="xmlns:ns0='http://schemas.openxmlformats.org/package/2006/metadata/core-properties' xmlns:ns1='http://purl.org/dc/elements/1.1/'" w:xpath="/ns0:coreProperties[1]/ns1:title[1]" w:storeItemID="{6C3C8BC8-F283-45AE-878A-BAB7291924A1}"/>
                    <w:text/>
                  </w:sdtPr>
                  <w:sdtEndPr/>
                  <w:sdtContent>
                    <w:r w:rsidR="004106A9">
                      <w:rPr>
                        <w:rFonts w:asciiTheme="majorHAnsi" w:eastAsiaTheme="majorEastAsia" w:hAnsiTheme="majorHAnsi" w:cstheme="majorBidi"/>
                        <w:sz w:val="56"/>
                        <w:szCs w:val="72"/>
                      </w:rPr>
                      <w:t>Munitions</w:t>
                    </w:r>
                    <w:r w:rsidR="00A93C95">
                      <w:rPr>
                        <w:rFonts w:asciiTheme="majorHAnsi" w:eastAsiaTheme="majorEastAsia" w:hAnsiTheme="majorHAnsi" w:cstheme="majorBidi"/>
                        <w:sz w:val="56"/>
                        <w:szCs w:val="72"/>
                      </w:rPr>
                      <w:t xml:space="preserve"> </w:t>
                    </w:r>
                    <w:r w:rsidR="006C0E6C">
                      <w:rPr>
                        <w:rFonts w:asciiTheme="majorHAnsi" w:eastAsiaTheme="majorEastAsia" w:hAnsiTheme="majorHAnsi" w:cstheme="majorBidi"/>
                        <w:sz w:val="56"/>
                        <w:szCs w:val="72"/>
                      </w:rPr>
                      <w:t xml:space="preserve">By </w:t>
                    </w:r>
                    <w:r w:rsidR="00327386">
                      <w:rPr>
                        <w:rFonts w:asciiTheme="majorHAnsi" w:eastAsiaTheme="majorEastAsia" w:hAnsiTheme="majorHAnsi" w:cstheme="majorBidi"/>
                        <w:sz w:val="56"/>
                        <w:szCs w:val="72"/>
                      </w:rPr>
                      <w:t>Craig Holloway</w:t>
                    </w:r>
                  </w:sdtContent>
                </w:sdt>
              </w:p>
            </w:tc>
            <w:tc>
              <w:tcPr>
                <w:tcW w:w="5131"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56"/>
                    <w:szCs w:val="56"/>
                    <w:vertAlign w:val="superscript"/>
                  </w:rPr>
                  <w:alias w:val="Date"/>
                  <w:id w:val="276713165"/>
                  <w:dataBinding w:prefixMappings="xmlns:ns0='http://schemas.microsoft.com/office/2006/coverPageProps'" w:xpath="/ns0:CoverPageProperties[1]/ns0:PublishDate[1]" w:storeItemID="{55AF091B-3C7A-41E3-B477-F2FDAA23CFDA}"/>
                  <w:date w:fullDate="2017-07-09T00:00:00Z">
                    <w:dateFormat w:val="MMMM d"/>
                    <w:lid w:val="en-US"/>
                    <w:storeMappedDataAs w:val="dateTime"/>
                    <w:calendar w:val="gregorian"/>
                  </w:date>
                </w:sdtPr>
                <w:sdtEndPr/>
                <w:sdtContent>
                  <w:p w14:paraId="6FE091CE" w14:textId="2BE74FF4" w:rsidR="00467CCB" w:rsidRPr="006F487B" w:rsidRDefault="004106A9" w:rsidP="00D03F44">
                    <w:pPr>
                      <w:pStyle w:val="NoSpacing"/>
                      <w:tabs>
                        <w:tab w:val="left" w:pos="142"/>
                      </w:tabs>
                      <w:ind w:left="709" w:right="374"/>
                      <w:rPr>
                        <w:rFonts w:asciiTheme="majorHAnsi" w:eastAsiaTheme="majorEastAsia" w:hAnsiTheme="majorHAnsi" w:cstheme="majorBidi"/>
                        <w:sz w:val="56"/>
                        <w:szCs w:val="56"/>
                      </w:rPr>
                    </w:pPr>
                    <w:r>
                      <w:rPr>
                        <w:rFonts w:asciiTheme="majorHAnsi" w:eastAsiaTheme="majorEastAsia" w:hAnsiTheme="majorHAnsi" w:cstheme="majorBidi"/>
                        <w:sz w:val="56"/>
                        <w:szCs w:val="56"/>
                        <w:vertAlign w:val="superscript"/>
                      </w:rPr>
                      <w:t>July 9</w:t>
                    </w:r>
                  </w:p>
                </w:sdtContent>
              </w:sdt>
              <w:sdt>
                <w:sdtPr>
                  <w:rPr>
                    <w:color w:val="4F81BD" w:themeColor="accent1"/>
                    <w:sz w:val="56"/>
                    <w:szCs w:val="56"/>
                    <w14:shadow w14:blurRad="50800" w14:dist="38100" w14:dir="2700000" w14:sx="100000" w14:sy="100000" w14:kx="0" w14:ky="0" w14:algn="tl">
                      <w14:srgbClr w14:val="000000">
                        <w14:alpha w14:val="60000"/>
                      </w14:srgbClr>
                    </w14:shadow>
                    <w14:numForm w14:val="oldStyle"/>
                  </w:rPr>
                  <w:alias w:val="Year"/>
                  <w:id w:val="276713170"/>
                  <w:dataBinding w:prefixMappings="xmlns:ns0='http://schemas.microsoft.com/office/2006/coverPageProps'" w:xpath="/ns0:CoverPageProperties[1]/ns0:PublishDate[1]" w:storeItemID="{55AF091B-3C7A-41E3-B477-F2FDAA23CFDA}"/>
                  <w:date w:fullDate="2017-07-09T00:00:00Z">
                    <w:dateFormat w:val="yyyy"/>
                    <w:lid w:val="en-US"/>
                    <w:storeMappedDataAs w:val="dateTime"/>
                    <w:calendar w:val="gregorian"/>
                  </w:date>
                </w:sdtPr>
                <w:sdtEndPr/>
                <w:sdtContent>
                  <w:p w14:paraId="154677BC" w14:textId="61E39BA8" w:rsidR="00467CCB" w:rsidRDefault="00A93C95" w:rsidP="00D03F44">
                    <w:pPr>
                      <w:pStyle w:val="NoSpacing"/>
                      <w:tabs>
                        <w:tab w:val="left" w:pos="142"/>
                      </w:tabs>
                      <w:ind w:left="709" w:right="374"/>
                      <w:rPr>
                        <w:color w:val="4F81BD" w:themeColor="accent1"/>
                        <w:sz w:val="200"/>
                        <w:szCs w:val="200"/>
                        <w14:numForm w14:val="oldStyle"/>
                      </w:rPr>
                    </w:pPr>
                    <w:r>
                      <w:rPr>
                        <w:color w:val="4F81BD" w:themeColor="accent1"/>
                        <w:sz w:val="56"/>
                        <w:szCs w:val="56"/>
                        <w14:shadow w14:blurRad="50800" w14:dist="38100" w14:dir="2700000" w14:sx="100000" w14:sy="100000" w14:kx="0" w14:ky="0" w14:algn="tl">
                          <w14:srgbClr w14:val="000000">
                            <w14:alpha w14:val="60000"/>
                          </w14:srgbClr>
                        </w14:shadow>
                        <w14:numForm w14:val="oldStyle"/>
                      </w:rPr>
                      <w:t>2017</w:t>
                    </w:r>
                  </w:p>
                </w:sdtContent>
              </w:sdt>
            </w:tc>
          </w:tr>
          <w:tr w:rsidR="00327386" w14:paraId="5340ABDD" w14:textId="77777777" w:rsidTr="00327386">
            <w:sdt>
              <w:sdtPr>
                <w:alias w:val="Abstract"/>
                <w:id w:val="276713183"/>
                <w:dataBinding w:prefixMappings="xmlns:ns0='http://schemas.microsoft.com/office/2006/coverPageProps'" w:xpath="/ns0:CoverPageProperties[1]/ns0:Abstract[1]" w:storeItemID="{55AF091B-3C7A-41E3-B477-F2FDAA23CFDA}"/>
                <w:text/>
              </w:sdtPr>
              <w:sdtEndPr/>
              <w:sdtContent>
                <w:tc>
                  <w:tcPr>
                    <w:tcW w:w="6430" w:type="dxa"/>
                    <w:gridSpan w:val="2"/>
                    <w:tcBorders>
                      <w:top w:val="single" w:sz="18" w:space="0" w:color="808080" w:themeColor="background1" w:themeShade="80"/>
                    </w:tcBorders>
                    <w:vAlign w:val="center"/>
                  </w:tcPr>
                  <w:p w14:paraId="1087CA5C" w14:textId="6958D24B" w:rsidR="00467CCB" w:rsidRDefault="00752750" w:rsidP="006C0E6C">
                    <w:pPr>
                      <w:pStyle w:val="NoSpacing"/>
                      <w:tabs>
                        <w:tab w:val="left" w:pos="142"/>
                      </w:tabs>
                      <w:ind w:left="709" w:right="374"/>
                    </w:pPr>
                    <w:r>
                      <w:t>This pap</w:t>
                    </w:r>
                    <w:r w:rsidR="004106A9">
                      <w:t xml:space="preserve">er will attempt to design a test to evaluate the performance of the UK in-service Enhanced </w:t>
                    </w:r>
                    <w:proofErr w:type="spellStart"/>
                    <w:r w:rsidR="004106A9">
                      <w:t>Paveway</w:t>
                    </w:r>
                    <w:proofErr w:type="spellEnd"/>
                    <w:r w:rsidR="004106A9">
                      <w:t xml:space="preserve"> II Bomb</w:t>
                    </w:r>
                    <w:r w:rsidR="00B63914">
                      <w:t>.</w:t>
                    </w:r>
                  </w:p>
                </w:tc>
              </w:sdtContent>
            </w:sdt>
            <w:sdt>
              <w:sdtPr>
                <w:rPr>
                  <w:rFonts w:asciiTheme="majorHAnsi" w:eastAsiaTheme="majorEastAsia" w:hAnsiTheme="majorHAnsi" w:cstheme="majorBidi"/>
                  <w:sz w:val="36"/>
                  <w:szCs w:val="36"/>
                </w:rPr>
                <w:alias w:val="Subtitle"/>
                <w:id w:val="276713189"/>
                <w:dataBinding w:prefixMappings="xmlns:ns0='http://schemas.openxmlformats.org/package/2006/metadata/core-properties' xmlns:ns1='http://purl.org/dc/elements/1.1/'" w:xpath="/ns0:coreProperties[1]/ns1:subject[1]" w:storeItemID="{6C3C8BC8-F283-45AE-878A-BAB7291924A1}"/>
                <w:text/>
              </w:sdtPr>
              <w:sdtEndPr/>
              <w:sdtContent>
                <w:tc>
                  <w:tcPr>
                    <w:tcW w:w="3028" w:type="dxa"/>
                    <w:tcBorders>
                      <w:top w:val="single" w:sz="18" w:space="0" w:color="808080" w:themeColor="background1" w:themeShade="80"/>
                    </w:tcBorders>
                    <w:vAlign w:val="center"/>
                  </w:tcPr>
                  <w:p w14:paraId="446AE0D9" w14:textId="30ABAAD8" w:rsidR="00467CCB" w:rsidRDefault="001F7267" w:rsidP="004106A9">
                    <w:pPr>
                      <w:pStyle w:val="NoSpacing"/>
                      <w:tabs>
                        <w:tab w:val="left" w:pos="142"/>
                      </w:tabs>
                      <w:ind w:left="709" w:right="374"/>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QinetiQ       </w:t>
                    </w:r>
                    <w:r w:rsidR="004106A9">
                      <w:rPr>
                        <w:rFonts w:asciiTheme="majorHAnsi" w:eastAsiaTheme="majorEastAsia" w:hAnsiTheme="majorHAnsi" w:cstheme="majorBidi"/>
                        <w:sz w:val="36"/>
                        <w:szCs w:val="36"/>
                      </w:rPr>
                      <w:t>M6X00944</w:t>
                    </w:r>
                  </w:p>
                </w:tc>
              </w:sdtContent>
            </w:sdt>
          </w:tr>
        </w:tbl>
        <w:p w14:paraId="730E1E9D" w14:textId="77777777" w:rsidR="00467CCB" w:rsidRDefault="00467CCB" w:rsidP="00D03F44">
          <w:pPr>
            <w:tabs>
              <w:tab w:val="left" w:pos="142"/>
            </w:tabs>
            <w:ind w:left="709" w:right="374"/>
          </w:pPr>
        </w:p>
        <w:p w14:paraId="7FB96B5C" w14:textId="77777777" w:rsidR="00467CCB" w:rsidRDefault="00467CCB" w:rsidP="00D03F44">
          <w:pPr>
            <w:tabs>
              <w:tab w:val="left" w:pos="142"/>
            </w:tabs>
            <w:ind w:left="709" w:right="374"/>
          </w:pPr>
          <w:r>
            <w:br w:type="page"/>
          </w:r>
        </w:p>
      </w:sdtContent>
    </w:sdt>
    <w:sdt>
      <w:sdtPr>
        <w:rPr>
          <w:rFonts w:asciiTheme="minorHAnsi" w:eastAsiaTheme="minorHAnsi" w:hAnsiTheme="minorHAnsi" w:cstheme="minorBidi"/>
          <w:b w:val="0"/>
          <w:bCs w:val="0"/>
          <w:color w:val="auto"/>
          <w:sz w:val="22"/>
          <w:szCs w:val="22"/>
          <w:lang w:val="en-GB" w:eastAsia="en-US"/>
        </w:rPr>
        <w:id w:val="1021670460"/>
        <w:docPartObj>
          <w:docPartGallery w:val="Table of Contents"/>
          <w:docPartUnique/>
        </w:docPartObj>
      </w:sdtPr>
      <w:sdtEndPr>
        <w:rPr>
          <w:noProof/>
        </w:rPr>
      </w:sdtEndPr>
      <w:sdtContent>
        <w:p w14:paraId="0758B238" w14:textId="77777777" w:rsidR="003820D4" w:rsidRDefault="003820D4" w:rsidP="00E2379C">
          <w:pPr>
            <w:pStyle w:val="TOCHeading"/>
          </w:pPr>
          <w:r>
            <w:t>Table of Co</w:t>
          </w:r>
          <w:bookmarkStart w:id="0" w:name="_GoBack"/>
          <w:bookmarkEnd w:id="0"/>
          <w:r>
            <w:t>ntents</w:t>
          </w:r>
        </w:p>
        <w:p w14:paraId="072EE608" w14:textId="77777777" w:rsidR="00E35EA4" w:rsidRDefault="003820D4">
          <w:pPr>
            <w:pStyle w:val="TOC1"/>
            <w:rPr>
              <w:rFonts w:eastAsiaTheme="minorEastAsia"/>
              <w:noProof/>
              <w:sz w:val="24"/>
              <w:szCs w:val="24"/>
              <w:lang w:eastAsia="ja-JP"/>
            </w:rPr>
          </w:pPr>
          <w:r>
            <w:fldChar w:fldCharType="begin"/>
          </w:r>
          <w:r>
            <w:instrText xml:space="preserve"> TOC \o "1-3" \h \z \u </w:instrText>
          </w:r>
          <w:r>
            <w:fldChar w:fldCharType="separate"/>
          </w:r>
          <w:r w:rsidR="00E35EA4">
            <w:rPr>
              <w:noProof/>
            </w:rPr>
            <w:t>List of Figures</w:t>
          </w:r>
          <w:r w:rsidR="00E35EA4">
            <w:rPr>
              <w:noProof/>
            </w:rPr>
            <w:tab/>
          </w:r>
          <w:r w:rsidR="00E35EA4">
            <w:rPr>
              <w:noProof/>
            </w:rPr>
            <w:fldChar w:fldCharType="begin"/>
          </w:r>
          <w:r w:rsidR="00E35EA4">
            <w:rPr>
              <w:noProof/>
            </w:rPr>
            <w:instrText xml:space="preserve"> PAGEREF _Toc361224141 \h </w:instrText>
          </w:r>
          <w:r w:rsidR="00E35EA4">
            <w:rPr>
              <w:noProof/>
            </w:rPr>
          </w:r>
          <w:r w:rsidR="00E35EA4">
            <w:rPr>
              <w:noProof/>
            </w:rPr>
            <w:fldChar w:fldCharType="separate"/>
          </w:r>
          <w:r w:rsidR="00E35EA4">
            <w:rPr>
              <w:noProof/>
            </w:rPr>
            <w:t>3</w:t>
          </w:r>
          <w:r w:rsidR="00E35EA4">
            <w:rPr>
              <w:noProof/>
            </w:rPr>
            <w:fldChar w:fldCharType="end"/>
          </w:r>
        </w:p>
        <w:p w14:paraId="2D3B8265" w14:textId="77777777" w:rsidR="00E35EA4" w:rsidRDefault="00E35EA4">
          <w:pPr>
            <w:pStyle w:val="TOC1"/>
            <w:rPr>
              <w:rFonts w:eastAsiaTheme="minorEastAsia"/>
              <w:noProof/>
              <w:sz w:val="24"/>
              <w:szCs w:val="24"/>
              <w:lang w:eastAsia="ja-JP"/>
            </w:rPr>
          </w:pPr>
          <w:r>
            <w:rPr>
              <w:noProof/>
            </w:rPr>
            <w:t>Introduction</w:t>
          </w:r>
          <w:r>
            <w:rPr>
              <w:noProof/>
            </w:rPr>
            <w:tab/>
          </w:r>
          <w:r>
            <w:rPr>
              <w:noProof/>
            </w:rPr>
            <w:fldChar w:fldCharType="begin"/>
          </w:r>
          <w:r>
            <w:rPr>
              <w:noProof/>
            </w:rPr>
            <w:instrText xml:space="preserve"> PAGEREF _Toc361224142 \h </w:instrText>
          </w:r>
          <w:r>
            <w:rPr>
              <w:noProof/>
            </w:rPr>
          </w:r>
          <w:r>
            <w:rPr>
              <w:noProof/>
            </w:rPr>
            <w:fldChar w:fldCharType="separate"/>
          </w:r>
          <w:r>
            <w:rPr>
              <w:noProof/>
            </w:rPr>
            <w:t>3</w:t>
          </w:r>
          <w:r>
            <w:rPr>
              <w:noProof/>
            </w:rPr>
            <w:fldChar w:fldCharType="end"/>
          </w:r>
        </w:p>
        <w:p w14:paraId="5F062D17" w14:textId="77777777" w:rsidR="00E35EA4" w:rsidRDefault="00E35EA4">
          <w:pPr>
            <w:pStyle w:val="TOC1"/>
            <w:rPr>
              <w:rFonts w:eastAsiaTheme="minorEastAsia"/>
              <w:noProof/>
              <w:sz w:val="24"/>
              <w:szCs w:val="24"/>
              <w:lang w:eastAsia="ja-JP"/>
            </w:rPr>
          </w:pPr>
          <w:r>
            <w:rPr>
              <w:noProof/>
            </w:rPr>
            <w:t>Scope</w:t>
          </w:r>
          <w:r>
            <w:rPr>
              <w:noProof/>
            </w:rPr>
            <w:tab/>
          </w:r>
          <w:r>
            <w:rPr>
              <w:noProof/>
            </w:rPr>
            <w:fldChar w:fldCharType="begin"/>
          </w:r>
          <w:r>
            <w:rPr>
              <w:noProof/>
            </w:rPr>
            <w:instrText xml:space="preserve"> PAGEREF _Toc361224143 \h </w:instrText>
          </w:r>
          <w:r>
            <w:rPr>
              <w:noProof/>
            </w:rPr>
          </w:r>
          <w:r>
            <w:rPr>
              <w:noProof/>
            </w:rPr>
            <w:fldChar w:fldCharType="separate"/>
          </w:r>
          <w:r>
            <w:rPr>
              <w:noProof/>
            </w:rPr>
            <w:t>3</w:t>
          </w:r>
          <w:r>
            <w:rPr>
              <w:noProof/>
            </w:rPr>
            <w:fldChar w:fldCharType="end"/>
          </w:r>
        </w:p>
        <w:p w14:paraId="0AFCA160" w14:textId="77777777" w:rsidR="00E35EA4" w:rsidRDefault="00E35EA4">
          <w:pPr>
            <w:pStyle w:val="TOC1"/>
            <w:rPr>
              <w:rFonts w:eastAsiaTheme="minorEastAsia"/>
              <w:noProof/>
              <w:sz w:val="24"/>
              <w:szCs w:val="24"/>
              <w:lang w:eastAsia="ja-JP"/>
            </w:rPr>
          </w:pPr>
          <w:r w:rsidRPr="00A00BCE">
            <w:rPr>
              <w:noProof/>
            </w:rPr>
            <w:t>Enhanced Paveway</w:t>
          </w:r>
          <w:r>
            <w:rPr>
              <w:noProof/>
            </w:rPr>
            <w:t xml:space="preserve"> II</w:t>
          </w:r>
          <w:r>
            <w:rPr>
              <w:noProof/>
            </w:rPr>
            <w:tab/>
          </w:r>
          <w:r>
            <w:rPr>
              <w:noProof/>
            </w:rPr>
            <w:fldChar w:fldCharType="begin"/>
          </w:r>
          <w:r>
            <w:rPr>
              <w:noProof/>
            </w:rPr>
            <w:instrText xml:space="preserve"> PAGEREF _Toc361224144 \h </w:instrText>
          </w:r>
          <w:r>
            <w:rPr>
              <w:noProof/>
            </w:rPr>
          </w:r>
          <w:r>
            <w:rPr>
              <w:noProof/>
            </w:rPr>
            <w:fldChar w:fldCharType="separate"/>
          </w:r>
          <w:r>
            <w:rPr>
              <w:noProof/>
            </w:rPr>
            <w:t>4</w:t>
          </w:r>
          <w:r>
            <w:rPr>
              <w:noProof/>
            </w:rPr>
            <w:fldChar w:fldCharType="end"/>
          </w:r>
        </w:p>
        <w:p w14:paraId="18C7A76F" w14:textId="77777777" w:rsidR="00E35EA4" w:rsidRDefault="00E35EA4">
          <w:pPr>
            <w:pStyle w:val="TOC1"/>
            <w:rPr>
              <w:rFonts w:eastAsiaTheme="minorEastAsia"/>
              <w:noProof/>
              <w:sz w:val="24"/>
              <w:szCs w:val="24"/>
              <w:lang w:eastAsia="ja-JP"/>
            </w:rPr>
          </w:pPr>
          <w:r>
            <w:rPr>
              <w:noProof/>
            </w:rPr>
            <w:t>Target System</w:t>
          </w:r>
          <w:r>
            <w:rPr>
              <w:noProof/>
            </w:rPr>
            <w:tab/>
          </w:r>
          <w:r>
            <w:rPr>
              <w:noProof/>
            </w:rPr>
            <w:fldChar w:fldCharType="begin"/>
          </w:r>
          <w:r>
            <w:rPr>
              <w:noProof/>
            </w:rPr>
            <w:instrText xml:space="preserve"> PAGEREF _Toc361224145 \h </w:instrText>
          </w:r>
          <w:r>
            <w:rPr>
              <w:noProof/>
            </w:rPr>
          </w:r>
          <w:r>
            <w:rPr>
              <w:noProof/>
            </w:rPr>
            <w:fldChar w:fldCharType="separate"/>
          </w:r>
          <w:r>
            <w:rPr>
              <w:noProof/>
            </w:rPr>
            <w:t>5</w:t>
          </w:r>
          <w:r>
            <w:rPr>
              <w:noProof/>
            </w:rPr>
            <w:fldChar w:fldCharType="end"/>
          </w:r>
        </w:p>
        <w:p w14:paraId="3E6F12B5" w14:textId="77777777" w:rsidR="00E35EA4" w:rsidRDefault="00E35EA4">
          <w:pPr>
            <w:pStyle w:val="TOC1"/>
            <w:rPr>
              <w:rFonts w:eastAsiaTheme="minorEastAsia"/>
              <w:noProof/>
              <w:sz w:val="24"/>
              <w:szCs w:val="24"/>
              <w:lang w:eastAsia="ja-JP"/>
            </w:rPr>
          </w:pPr>
          <w:r>
            <w:rPr>
              <w:noProof/>
            </w:rPr>
            <w:t>Location</w:t>
          </w:r>
          <w:r>
            <w:rPr>
              <w:noProof/>
            </w:rPr>
            <w:tab/>
          </w:r>
          <w:r>
            <w:rPr>
              <w:noProof/>
            </w:rPr>
            <w:fldChar w:fldCharType="begin"/>
          </w:r>
          <w:r>
            <w:rPr>
              <w:noProof/>
            </w:rPr>
            <w:instrText xml:space="preserve"> PAGEREF _Toc361224146 \h </w:instrText>
          </w:r>
          <w:r>
            <w:rPr>
              <w:noProof/>
            </w:rPr>
          </w:r>
          <w:r>
            <w:rPr>
              <w:noProof/>
            </w:rPr>
            <w:fldChar w:fldCharType="separate"/>
          </w:r>
          <w:r>
            <w:rPr>
              <w:noProof/>
            </w:rPr>
            <w:t>7</w:t>
          </w:r>
          <w:r>
            <w:rPr>
              <w:noProof/>
            </w:rPr>
            <w:fldChar w:fldCharType="end"/>
          </w:r>
        </w:p>
        <w:p w14:paraId="462D8B3C" w14:textId="77777777" w:rsidR="00E35EA4" w:rsidRDefault="00E35EA4">
          <w:pPr>
            <w:pStyle w:val="TOC1"/>
            <w:rPr>
              <w:rFonts w:eastAsiaTheme="minorEastAsia"/>
              <w:noProof/>
              <w:sz w:val="24"/>
              <w:szCs w:val="24"/>
              <w:lang w:eastAsia="ja-JP"/>
            </w:rPr>
          </w:pPr>
          <w:r>
            <w:rPr>
              <w:noProof/>
            </w:rPr>
            <w:t>Range Equipment Requirements</w:t>
          </w:r>
          <w:r>
            <w:rPr>
              <w:noProof/>
            </w:rPr>
            <w:tab/>
          </w:r>
          <w:r>
            <w:rPr>
              <w:noProof/>
            </w:rPr>
            <w:fldChar w:fldCharType="begin"/>
          </w:r>
          <w:r>
            <w:rPr>
              <w:noProof/>
            </w:rPr>
            <w:instrText xml:space="preserve"> PAGEREF _Toc361224147 \h </w:instrText>
          </w:r>
          <w:r>
            <w:rPr>
              <w:noProof/>
            </w:rPr>
          </w:r>
          <w:r>
            <w:rPr>
              <w:noProof/>
            </w:rPr>
            <w:fldChar w:fldCharType="separate"/>
          </w:r>
          <w:r>
            <w:rPr>
              <w:noProof/>
            </w:rPr>
            <w:t>8</w:t>
          </w:r>
          <w:r>
            <w:rPr>
              <w:noProof/>
            </w:rPr>
            <w:fldChar w:fldCharType="end"/>
          </w:r>
        </w:p>
        <w:p w14:paraId="5C4362B3" w14:textId="77777777" w:rsidR="00E35EA4" w:rsidRDefault="00E35EA4">
          <w:pPr>
            <w:pStyle w:val="TOC1"/>
            <w:rPr>
              <w:rFonts w:eastAsiaTheme="minorEastAsia"/>
              <w:noProof/>
              <w:sz w:val="24"/>
              <w:szCs w:val="24"/>
              <w:lang w:eastAsia="ja-JP"/>
            </w:rPr>
          </w:pPr>
          <w:r>
            <w:rPr>
              <w:noProof/>
            </w:rPr>
            <w:t>Data Capture</w:t>
          </w:r>
          <w:r>
            <w:rPr>
              <w:noProof/>
            </w:rPr>
            <w:tab/>
          </w:r>
          <w:r>
            <w:rPr>
              <w:noProof/>
            </w:rPr>
            <w:fldChar w:fldCharType="begin"/>
          </w:r>
          <w:r>
            <w:rPr>
              <w:noProof/>
            </w:rPr>
            <w:instrText xml:space="preserve"> PAGEREF _Toc361224148 \h </w:instrText>
          </w:r>
          <w:r>
            <w:rPr>
              <w:noProof/>
            </w:rPr>
          </w:r>
          <w:r>
            <w:rPr>
              <w:noProof/>
            </w:rPr>
            <w:fldChar w:fldCharType="separate"/>
          </w:r>
          <w:r>
            <w:rPr>
              <w:noProof/>
            </w:rPr>
            <w:t>9</w:t>
          </w:r>
          <w:r>
            <w:rPr>
              <w:noProof/>
            </w:rPr>
            <w:fldChar w:fldCharType="end"/>
          </w:r>
        </w:p>
        <w:p w14:paraId="202E4811" w14:textId="77777777" w:rsidR="00E35EA4" w:rsidRDefault="00E35EA4">
          <w:pPr>
            <w:pStyle w:val="TOC1"/>
            <w:rPr>
              <w:rFonts w:eastAsiaTheme="minorEastAsia"/>
              <w:noProof/>
              <w:sz w:val="24"/>
              <w:szCs w:val="24"/>
              <w:lang w:eastAsia="ja-JP"/>
            </w:rPr>
          </w:pPr>
          <w:r w:rsidRPr="00A00BCE">
            <w:rPr>
              <w:noProof/>
            </w:rPr>
            <w:t>Munition Concerns</w:t>
          </w:r>
          <w:r>
            <w:rPr>
              <w:noProof/>
            </w:rPr>
            <w:tab/>
          </w:r>
          <w:r>
            <w:rPr>
              <w:noProof/>
            </w:rPr>
            <w:fldChar w:fldCharType="begin"/>
          </w:r>
          <w:r>
            <w:rPr>
              <w:noProof/>
            </w:rPr>
            <w:instrText xml:space="preserve"> PAGEREF _Toc361224149 \h </w:instrText>
          </w:r>
          <w:r>
            <w:rPr>
              <w:noProof/>
            </w:rPr>
          </w:r>
          <w:r>
            <w:rPr>
              <w:noProof/>
            </w:rPr>
            <w:fldChar w:fldCharType="separate"/>
          </w:r>
          <w:r>
            <w:rPr>
              <w:noProof/>
            </w:rPr>
            <w:t>10</w:t>
          </w:r>
          <w:r>
            <w:rPr>
              <w:noProof/>
            </w:rPr>
            <w:fldChar w:fldCharType="end"/>
          </w:r>
        </w:p>
        <w:p w14:paraId="2A8F8241" w14:textId="77777777" w:rsidR="00E35EA4" w:rsidRDefault="00E35EA4">
          <w:pPr>
            <w:pStyle w:val="TOC1"/>
            <w:rPr>
              <w:rFonts w:eastAsiaTheme="minorEastAsia"/>
              <w:noProof/>
              <w:sz w:val="24"/>
              <w:szCs w:val="24"/>
              <w:lang w:eastAsia="ja-JP"/>
            </w:rPr>
          </w:pPr>
          <w:r>
            <w:rPr>
              <w:noProof/>
            </w:rPr>
            <w:t>Conclusion</w:t>
          </w:r>
          <w:r>
            <w:rPr>
              <w:noProof/>
            </w:rPr>
            <w:tab/>
          </w:r>
          <w:r>
            <w:rPr>
              <w:noProof/>
            </w:rPr>
            <w:fldChar w:fldCharType="begin"/>
          </w:r>
          <w:r>
            <w:rPr>
              <w:noProof/>
            </w:rPr>
            <w:instrText xml:space="preserve"> PAGEREF _Toc361224150 \h </w:instrText>
          </w:r>
          <w:r>
            <w:rPr>
              <w:noProof/>
            </w:rPr>
          </w:r>
          <w:r>
            <w:rPr>
              <w:noProof/>
            </w:rPr>
            <w:fldChar w:fldCharType="separate"/>
          </w:r>
          <w:r>
            <w:rPr>
              <w:noProof/>
            </w:rPr>
            <w:t>10</w:t>
          </w:r>
          <w:r>
            <w:rPr>
              <w:noProof/>
            </w:rPr>
            <w:fldChar w:fldCharType="end"/>
          </w:r>
        </w:p>
        <w:p w14:paraId="5E84B56D" w14:textId="77777777" w:rsidR="00E35EA4" w:rsidRDefault="00E35EA4">
          <w:pPr>
            <w:pStyle w:val="TOC1"/>
            <w:rPr>
              <w:rFonts w:eastAsiaTheme="minorEastAsia"/>
              <w:noProof/>
              <w:sz w:val="24"/>
              <w:szCs w:val="24"/>
              <w:lang w:eastAsia="ja-JP"/>
            </w:rPr>
          </w:pPr>
          <w:r>
            <w:rPr>
              <w:noProof/>
            </w:rPr>
            <w:t>References</w:t>
          </w:r>
          <w:r>
            <w:rPr>
              <w:noProof/>
            </w:rPr>
            <w:tab/>
          </w:r>
          <w:r>
            <w:rPr>
              <w:noProof/>
            </w:rPr>
            <w:fldChar w:fldCharType="begin"/>
          </w:r>
          <w:r>
            <w:rPr>
              <w:noProof/>
            </w:rPr>
            <w:instrText xml:space="preserve"> PAGEREF _Toc361224151 \h </w:instrText>
          </w:r>
          <w:r>
            <w:rPr>
              <w:noProof/>
            </w:rPr>
          </w:r>
          <w:r>
            <w:rPr>
              <w:noProof/>
            </w:rPr>
            <w:fldChar w:fldCharType="separate"/>
          </w:r>
          <w:r>
            <w:rPr>
              <w:noProof/>
            </w:rPr>
            <w:t>11</w:t>
          </w:r>
          <w:r>
            <w:rPr>
              <w:noProof/>
            </w:rPr>
            <w:fldChar w:fldCharType="end"/>
          </w:r>
        </w:p>
        <w:p w14:paraId="7060E3B6" w14:textId="77777777" w:rsidR="003820D4" w:rsidRDefault="003820D4" w:rsidP="00D03F44">
          <w:pPr>
            <w:tabs>
              <w:tab w:val="left" w:pos="142"/>
            </w:tabs>
            <w:ind w:left="709" w:right="374"/>
          </w:pPr>
          <w:r>
            <w:rPr>
              <w:b/>
              <w:bCs/>
              <w:noProof/>
            </w:rPr>
            <w:fldChar w:fldCharType="end"/>
          </w:r>
        </w:p>
      </w:sdtContent>
    </w:sdt>
    <w:p w14:paraId="500CA903" w14:textId="77777777" w:rsidR="003820D4" w:rsidRDefault="003820D4" w:rsidP="00D03F44">
      <w:pPr>
        <w:tabs>
          <w:tab w:val="left" w:pos="142"/>
        </w:tabs>
        <w:ind w:left="709" w:right="374"/>
      </w:pPr>
    </w:p>
    <w:p w14:paraId="10BCC783" w14:textId="77777777" w:rsidR="003820D4" w:rsidRDefault="003820D4" w:rsidP="00D03F44">
      <w:pPr>
        <w:tabs>
          <w:tab w:val="left" w:pos="142"/>
        </w:tabs>
        <w:ind w:left="709" w:right="374"/>
      </w:pPr>
      <w:r>
        <w:br w:type="page"/>
      </w:r>
    </w:p>
    <w:p w14:paraId="39D8A44A" w14:textId="66A83D66" w:rsidR="00A157D1" w:rsidRDefault="00A93C95" w:rsidP="000609ED">
      <w:pPr>
        <w:pStyle w:val="Heading1"/>
      </w:pPr>
      <w:bookmarkStart w:id="1" w:name="_Toc361224141"/>
      <w:r w:rsidRPr="00A93C95">
        <w:lastRenderedPageBreak/>
        <w:t>List of Figures</w:t>
      </w:r>
      <w:bookmarkEnd w:id="1"/>
    </w:p>
    <w:p w14:paraId="2FC951FE" w14:textId="77777777" w:rsidR="00DB4DB0" w:rsidRDefault="00DB4DB0" w:rsidP="00133086">
      <w:pPr>
        <w:pStyle w:val="NoSpacing"/>
        <w:numPr>
          <w:ilvl w:val="0"/>
          <w:numId w:val="5"/>
        </w:numPr>
        <w:ind w:left="993"/>
      </w:pPr>
      <w:r>
        <w:t xml:space="preserve">Figure 1 - EPW II Specification </w:t>
      </w:r>
    </w:p>
    <w:p w14:paraId="02D6E001" w14:textId="6AACD828" w:rsidR="00EE26DC" w:rsidRDefault="00B63914" w:rsidP="00133086">
      <w:pPr>
        <w:pStyle w:val="NoSpacing"/>
        <w:numPr>
          <w:ilvl w:val="0"/>
          <w:numId w:val="5"/>
        </w:numPr>
        <w:ind w:left="993"/>
      </w:pPr>
      <w:r>
        <w:t xml:space="preserve">Figure 2 - </w:t>
      </w:r>
      <w:r w:rsidR="007D2A56">
        <w:t>Enhanced Range of EPWII</w:t>
      </w:r>
    </w:p>
    <w:p w14:paraId="451CECE3" w14:textId="01EDBE21" w:rsidR="00444322" w:rsidRDefault="00444322" w:rsidP="00133086">
      <w:pPr>
        <w:pStyle w:val="NoSpacing"/>
        <w:numPr>
          <w:ilvl w:val="0"/>
          <w:numId w:val="5"/>
        </w:numPr>
        <w:ind w:left="993"/>
      </w:pPr>
      <w:r>
        <w:t>Figure 3 -</w:t>
      </w:r>
      <w:r w:rsidR="00BA51EB">
        <w:t xml:space="preserve"> </w:t>
      </w:r>
      <w:proofErr w:type="spellStart"/>
      <w:r w:rsidR="0023398C">
        <w:t>Paveway</w:t>
      </w:r>
      <w:proofErr w:type="spellEnd"/>
      <w:r w:rsidR="0023398C">
        <w:t xml:space="preserve"> II Release from Typhoon</w:t>
      </w:r>
    </w:p>
    <w:p w14:paraId="008A4149" w14:textId="5C629BD3" w:rsidR="001C451B" w:rsidRDefault="001B4773" w:rsidP="00B63914">
      <w:pPr>
        <w:pStyle w:val="NoSpacing"/>
        <w:numPr>
          <w:ilvl w:val="0"/>
          <w:numId w:val="5"/>
        </w:numPr>
        <w:ind w:left="993"/>
      </w:pPr>
      <w:r>
        <w:t xml:space="preserve">Figure 4 - </w:t>
      </w:r>
      <w:proofErr w:type="spellStart"/>
      <w:r w:rsidR="0023398C">
        <w:t>Paveway</w:t>
      </w:r>
      <w:proofErr w:type="spellEnd"/>
      <w:r w:rsidR="0023398C">
        <w:t xml:space="preserve"> II Dive and Heading Specifications</w:t>
      </w:r>
    </w:p>
    <w:p w14:paraId="55D95C92" w14:textId="0AD060A5" w:rsidR="0061296E" w:rsidRDefault="0061296E" w:rsidP="0061296E">
      <w:pPr>
        <w:pStyle w:val="NoSpacing"/>
        <w:numPr>
          <w:ilvl w:val="0"/>
          <w:numId w:val="5"/>
        </w:numPr>
        <w:ind w:left="993"/>
      </w:pPr>
      <w:r w:rsidRPr="0061296E">
        <w:t>Figure 5 - Arena Trial Setup</w:t>
      </w:r>
    </w:p>
    <w:p w14:paraId="56168443" w14:textId="4C088EB0" w:rsidR="006A697D" w:rsidRDefault="006A697D" w:rsidP="006A697D">
      <w:pPr>
        <w:pStyle w:val="NoSpacing"/>
        <w:numPr>
          <w:ilvl w:val="0"/>
          <w:numId w:val="5"/>
        </w:numPr>
        <w:ind w:left="993"/>
      </w:pPr>
      <w:r w:rsidRPr="006A697D">
        <w:t>Figure 6 - Cardigan Bay Range Danger Area Complex</w:t>
      </w:r>
    </w:p>
    <w:p w14:paraId="0D9C2CAB" w14:textId="7BF15353" w:rsidR="00E2379C" w:rsidRPr="001C451B" w:rsidRDefault="00E2379C" w:rsidP="00E2379C">
      <w:pPr>
        <w:pStyle w:val="NoSpacing"/>
        <w:numPr>
          <w:ilvl w:val="0"/>
          <w:numId w:val="5"/>
        </w:numPr>
        <w:ind w:left="993"/>
      </w:pPr>
      <w:r w:rsidRPr="00E2379C">
        <w:t>Figure 7 - AN/AAQ-</w:t>
      </w:r>
      <w:proofErr w:type="gramStart"/>
      <w:r w:rsidRPr="00E2379C">
        <w:t>28(</w:t>
      </w:r>
      <w:proofErr w:type="gramEnd"/>
      <w:r w:rsidRPr="00E2379C">
        <w:t>V) LITENING Targeting Pod</w:t>
      </w:r>
    </w:p>
    <w:p w14:paraId="6253B51E" w14:textId="16E72418" w:rsidR="004D4DAD" w:rsidRDefault="00A93C95" w:rsidP="000609ED">
      <w:pPr>
        <w:pStyle w:val="Heading1"/>
      </w:pPr>
      <w:bookmarkStart w:id="2" w:name="_Toc361224142"/>
      <w:r>
        <w:t>Introduction</w:t>
      </w:r>
      <w:bookmarkEnd w:id="2"/>
    </w:p>
    <w:p w14:paraId="1FEC660B" w14:textId="00638ECE" w:rsidR="00E35033" w:rsidRDefault="00186AA7" w:rsidP="00E35033">
      <w:r>
        <w:t>This paper will</w:t>
      </w:r>
      <w:r w:rsidR="00E35033">
        <w:t xml:space="preserve"> layout the criteria required to evaluate the UK In-Service Enhanced Paveway II </w:t>
      </w:r>
      <w:r w:rsidR="00F269BD">
        <w:t xml:space="preserve">(EPWII) </w:t>
      </w:r>
      <w:r w:rsidR="00E35033">
        <w:t>bomb. It will do so in such a way to satisf</w:t>
      </w:r>
      <w:r>
        <w:t>y the “Customer Requirements”</w:t>
      </w:r>
      <w:sdt>
        <w:sdtPr>
          <w:id w:val="209002525"/>
          <w:citation/>
        </w:sdtPr>
        <w:sdtEndPr/>
        <w:sdtContent>
          <w:r w:rsidR="00E35033">
            <w:fldChar w:fldCharType="begin"/>
          </w:r>
          <w:r w:rsidR="00E35033">
            <w:rPr>
              <w:lang w:val="en-US"/>
            </w:rPr>
            <w:instrText xml:space="preserve"> CITATION Edw17 \l 1033 </w:instrText>
          </w:r>
          <w:r w:rsidR="00E35033">
            <w:fldChar w:fldCharType="separate"/>
          </w:r>
          <w:r w:rsidR="00E2379C">
            <w:rPr>
              <w:noProof/>
              <w:lang w:val="en-US"/>
            </w:rPr>
            <w:t xml:space="preserve"> </w:t>
          </w:r>
          <w:r w:rsidR="00E2379C" w:rsidRPr="00E2379C">
            <w:rPr>
              <w:noProof/>
              <w:lang w:val="en-US"/>
            </w:rPr>
            <w:t>(1)</w:t>
          </w:r>
          <w:r w:rsidR="00E35033">
            <w:fldChar w:fldCharType="end"/>
          </w:r>
        </w:sdtContent>
      </w:sdt>
      <w:r>
        <w:t xml:space="preserve"> of</w:t>
      </w:r>
      <w:r w:rsidR="00E35033">
        <w:t>:</w:t>
      </w:r>
    </w:p>
    <w:p w14:paraId="07487FC7" w14:textId="56C41073" w:rsidR="00E35033" w:rsidRDefault="00186AA7" w:rsidP="00E35033">
      <w:pPr>
        <w:pStyle w:val="ListParagraph"/>
        <w:numPr>
          <w:ilvl w:val="0"/>
          <w:numId w:val="26"/>
        </w:numPr>
      </w:pPr>
      <w:r>
        <w:t>To evaluate</w:t>
      </w:r>
      <w:r w:rsidR="00E35033">
        <w:t xml:space="preserve"> the accuracy and warhead performance of the bomb.</w:t>
      </w:r>
    </w:p>
    <w:p w14:paraId="604EE377" w14:textId="2DC73883" w:rsidR="00E35033" w:rsidRDefault="00186AA7" w:rsidP="00E35033">
      <w:pPr>
        <w:pStyle w:val="ListParagraph"/>
        <w:numPr>
          <w:ilvl w:val="0"/>
          <w:numId w:val="26"/>
        </w:numPr>
      </w:pPr>
      <w:r>
        <w:t xml:space="preserve">To provide a recording of </w:t>
      </w:r>
      <w:r w:rsidR="00E35033">
        <w:t>the laser spot on the selected target platform.</w:t>
      </w:r>
    </w:p>
    <w:p w14:paraId="10E10601" w14:textId="75C3831C" w:rsidR="00E35033" w:rsidRDefault="00186AA7" w:rsidP="00E35033">
      <w:pPr>
        <w:pStyle w:val="ListParagraph"/>
        <w:numPr>
          <w:ilvl w:val="0"/>
          <w:numId w:val="26"/>
        </w:numPr>
      </w:pPr>
      <w:r>
        <w:t>To provide m</w:t>
      </w:r>
      <w:r w:rsidR="00E35033">
        <w:t xml:space="preserve">easurements of the distance between </w:t>
      </w:r>
      <w:r w:rsidR="00BF3B70">
        <w:t>the laser spot and point of detonation.</w:t>
      </w:r>
    </w:p>
    <w:p w14:paraId="7460F492" w14:textId="386DF74D" w:rsidR="00BF3B70" w:rsidRPr="00E35033" w:rsidRDefault="00BF3B70" w:rsidP="00E35033">
      <w:pPr>
        <w:pStyle w:val="ListParagraph"/>
        <w:numPr>
          <w:ilvl w:val="0"/>
          <w:numId w:val="26"/>
        </w:numPr>
      </w:pPr>
      <w:r>
        <w:t>The fragmentation pattern of the detonated warhead must be provided.</w:t>
      </w:r>
    </w:p>
    <w:p w14:paraId="355E4E3E" w14:textId="566C3A41" w:rsidR="003820D4" w:rsidRDefault="00BF3B70" w:rsidP="005E0623">
      <w:pPr>
        <w:pStyle w:val="Heading1"/>
      </w:pPr>
      <w:bookmarkStart w:id="3" w:name="_Toc361224143"/>
      <w:r>
        <w:t>Sc</w:t>
      </w:r>
      <w:r w:rsidR="00001AE8">
        <w:t>ope</w:t>
      </w:r>
      <w:bookmarkEnd w:id="3"/>
    </w:p>
    <w:p w14:paraId="3B8808AD" w14:textId="5C2F54EE" w:rsidR="00BF3B70" w:rsidRDefault="00BF3B70" w:rsidP="00BF3B70">
      <w:r>
        <w:t>The paper will cover the following points:</w:t>
      </w:r>
    </w:p>
    <w:p w14:paraId="6CC1A6F7" w14:textId="193F8C1D" w:rsidR="00BF3B70" w:rsidRDefault="00BF3B70" w:rsidP="00BF3B70">
      <w:pPr>
        <w:pStyle w:val="ListParagraph"/>
        <w:numPr>
          <w:ilvl w:val="0"/>
          <w:numId w:val="27"/>
        </w:numPr>
      </w:pPr>
      <w:r>
        <w:t xml:space="preserve">A description of </w:t>
      </w:r>
      <w:r w:rsidR="00471EDC">
        <w:t xml:space="preserve">the UK In-Service Enhanced </w:t>
      </w:r>
      <w:r w:rsidR="00471EDC" w:rsidRPr="00FF0792">
        <w:rPr>
          <w:lang w:val="en-GB"/>
        </w:rPr>
        <w:t>Paveway</w:t>
      </w:r>
      <w:r w:rsidR="00471EDC">
        <w:t xml:space="preserve"> II bomb including its guidance system</w:t>
      </w:r>
    </w:p>
    <w:p w14:paraId="71BA75A1" w14:textId="62E6342E" w:rsidR="00471EDC" w:rsidRDefault="00471EDC" w:rsidP="00BF3B70">
      <w:pPr>
        <w:pStyle w:val="ListParagraph"/>
        <w:numPr>
          <w:ilvl w:val="0"/>
          <w:numId w:val="27"/>
        </w:numPr>
      </w:pPr>
      <w:r>
        <w:t>A target system and location for the trial will be selected and justified.</w:t>
      </w:r>
    </w:p>
    <w:p w14:paraId="0C4F8D23" w14:textId="33D1FDFB" w:rsidR="00471EDC" w:rsidRDefault="00471EDC" w:rsidP="00BF3B70">
      <w:pPr>
        <w:pStyle w:val="ListParagraph"/>
        <w:numPr>
          <w:ilvl w:val="0"/>
          <w:numId w:val="27"/>
        </w:numPr>
      </w:pPr>
      <w:r>
        <w:t xml:space="preserve">An overview of the range </w:t>
      </w:r>
      <w:r w:rsidR="00FF0792">
        <w:t>equipment and data capture devices will be given.</w:t>
      </w:r>
    </w:p>
    <w:p w14:paraId="3B07781A" w14:textId="158E7BAC" w:rsidR="0088055E" w:rsidRPr="00BF3B70" w:rsidRDefault="00FF0792" w:rsidP="0088055E">
      <w:pPr>
        <w:pStyle w:val="ListParagraph"/>
        <w:numPr>
          <w:ilvl w:val="0"/>
          <w:numId w:val="27"/>
        </w:numPr>
      </w:pPr>
      <w:r>
        <w:t xml:space="preserve">Any specific health and safety concerns for </w:t>
      </w:r>
      <w:r w:rsidRPr="00FF0792">
        <w:rPr>
          <w:lang w:val="en-GB"/>
        </w:rPr>
        <w:t>the munition will</w:t>
      </w:r>
      <w:r>
        <w:t xml:space="preserve"> be detailed.</w:t>
      </w:r>
    </w:p>
    <w:p w14:paraId="09D43C89" w14:textId="77777777" w:rsidR="005E0623" w:rsidRDefault="005E0623" w:rsidP="005E0623">
      <w:pPr>
        <w:pStyle w:val="NoSpacing"/>
      </w:pPr>
    </w:p>
    <w:p w14:paraId="291C7729" w14:textId="77777777" w:rsidR="00DB4DB0" w:rsidRDefault="00DB4DB0" w:rsidP="00DB4DB0">
      <w:pPr>
        <w:pStyle w:val="Heading1"/>
        <w:rPr>
          <w:lang w:val="en-GB"/>
        </w:rPr>
      </w:pPr>
    </w:p>
    <w:p w14:paraId="44142727" w14:textId="77777777" w:rsidR="00DB4DB0" w:rsidRDefault="00DB4DB0" w:rsidP="00DB4DB0">
      <w:pPr>
        <w:pStyle w:val="Heading1"/>
        <w:rPr>
          <w:lang w:val="en-GB"/>
        </w:rPr>
      </w:pPr>
    </w:p>
    <w:p w14:paraId="542ED30A" w14:textId="77777777" w:rsidR="00DB4DB0" w:rsidRDefault="00DB4DB0" w:rsidP="00DB4DB0">
      <w:pPr>
        <w:pStyle w:val="Heading1"/>
        <w:rPr>
          <w:lang w:val="en-GB"/>
        </w:rPr>
      </w:pPr>
    </w:p>
    <w:p w14:paraId="2363189A" w14:textId="77777777" w:rsidR="00DB4DB0" w:rsidRDefault="00DB4DB0" w:rsidP="00DB4DB0">
      <w:pPr>
        <w:pStyle w:val="Heading1"/>
        <w:rPr>
          <w:lang w:val="en-GB"/>
        </w:rPr>
      </w:pPr>
    </w:p>
    <w:p w14:paraId="2BB389FD" w14:textId="77777777" w:rsidR="00DB4DB0" w:rsidRDefault="00DB4DB0" w:rsidP="00DB4DB0">
      <w:pPr>
        <w:pStyle w:val="Heading1"/>
        <w:rPr>
          <w:lang w:val="en-GB"/>
        </w:rPr>
      </w:pPr>
    </w:p>
    <w:p w14:paraId="5347454C" w14:textId="77777777" w:rsidR="00DB4DB0" w:rsidRDefault="00DB4DB0" w:rsidP="00DB4DB0">
      <w:pPr>
        <w:pStyle w:val="Heading1"/>
        <w:rPr>
          <w:lang w:val="en-GB"/>
        </w:rPr>
      </w:pPr>
    </w:p>
    <w:p w14:paraId="0BD715CD" w14:textId="77777777" w:rsidR="00DB4DB0" w:rsidRDefault="00DB4DB0" w:rsidP="00DB4DB0"/>
    <w:p w14:paraId="176E02BC" w14:textId="77777777" w:rsidR="00DB4DB0" w:rsidRDefault="00DB4DB0" w:rsidP="00DB4DB0">
      <w:pPr>
        <w:pStyle w:val="Heading1"/>
      </w:pPr>
      <w:bookmarkStart w:id="4" w:name="_Toc361224144"/>
      <w:r w:rsidRPr="00B63914">
        <w:rPr>
          <w:lang w:val="en-GB"/>
        </w:rPr>
        <w:lastRenderedPageBreak/>
        <w:t>Enhanced Paveway</w:t>
      </w:r>
      <w:r>
        <w:t xml:space="preserve"> II</w:t>
      </w:r>
      <w:bookmarkEnd w:id="4"/>
    </w:p>
    <w:p w14:paraId="2DA1134B" w14:textId="77777777" w:rsidR="00DB4DB0" w:rsidRPr="00DB4DB0" w:rsidRDefault="00DB4DB0" w:rsidP="00DB4DB0"/>
    <w:p w14:paraId="0F97F75E" w14:textId="77777777" w:rsidR="00DB4DB0" w:rsidRDefault="00DB4DB0" w:rsidP="00DB4DB0">
      <w:r>
        <w:rPr>
          <w:noProof/>
          <w:lang w:val="en-US"/>
        </w:rPr>
        <w:drawing>
          <wp:inline distT="0" distB="0" distL="0" distR="0" wp14:anchorId="267B9EA3" wp14:editId="6F818783">
            <wp:extent cx="5741670" cy="13023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PWII.jpeg"/>
                    <pic:cNvPicPr/>
                  </pic:nvPicPr>
                  <pic:blipFill>
                    <a:blip r:embed="rId10">
                      <a:extLst>
                        <a:ext uri="{28A0092B-C50C-407E-A947-70E740481C1C}">
                          <a14:useLocalDpi xmlns:a14="http://schemas.microsoft.com/office/drawing/2010/main" val="0"/>
                        </a:ext>
                      </a:extLst>
                    </a:blip>
                    <a:stretch>
                      <a:fillRect/>
                    </a:stretch>
                  </pic:blipFill>
                  <pic:spPr>
                    <a:xfrm>
                      <a:off x="0" y="0"/>
                      <a:ext cx="5741670" cy="1302385"/>
                    </a:xfrm>
                    <a:prstGeom prst="rect">
                      <a:avLst/>
                    </a:prstGeom>
                  </pic:spPr>
                </pic:pic>
              </a:graphicData>
            </a:graphic>
          </wp:inline>
        </w:drawing>
      </w:r>
    </w:p>
    <w:p w14:paraId="726B9BA5" w14:textId="30A018D6" w:rsidR="00DB4DB0" w:rsidRPr="009631E7" w:rsidRDefault="00DB4DB0" w:rsidP="00DB4DB0">
      <w:pPr>
        <w:jc w:val="center"/>
      </w:pPr>
      <w:r>
        <w:t xml:space="preserve">Figure 1 - EPW II Specification </w:t>
      </w:r>
      <w:sdt>
        <w:sdtPr>
          <w:id w:val="-528956312"/>
          <w:citation/>
        </w:sdtPr>
        <w:sdtEndPr/>
        <w:sdtContent>
          <w:r>
            <w:fldChar w:fldCharType="begin"/>
          </w:r>
          <w:r>
            <w:rPr>
              <w:lang w:val="en-US"/>
            </w:rPr>
            <w:instrText xml:space="preserve"> CITATION Ray17 \l 1033 </w:instrText>
          </w:r>
          <w:r>
            <w:fldChar w:fldCharType="separate"/>
          </w:r>
          <w:r w:rsidR="00E2379C" w:rsidRPr="00E2379C">
            <w:rPr>
              <w:noProof/>
              <w:lang w:val="en-US"/>
            </w:rPr>
            <w:t>(2)</w:t>
          </w:r>
          <w:r>
            <w:fldChar w:fldCharType="end"/>
          </w:r>
        </w:sdtContent>
      </w:sdt>
    </w:p>
    <w:p w14:paraId="60692866" w14:textId="1F8BA1E4" w:rsidR="0088055E" w:rsidRDefault="00DB4DB0" w:rsidP="0088055E">
      <w:pPr>
        <w:rPr>
          <w:lang w:val="en-US"/>
        </w:rPr>
      </w:pPr>
      <w:r>
        <w:t>The EPWII bomb was developed from the laser guided Paveway II. “</w:t>
      </w:r>
      <w:r w:rsidRPr="00F269BD">
        <w:t>Shortcomings in target acquisition during the 1999 Kosovo conflict resulted in a requirement for the</w:t>
      </w:r>
      <w:r w:rsidR="003A14E8">
        <w:t xml:space="preserve"> </w:t>
      </w:r>
      <w:r w:rsidR="00F269BD" w:rsidRPr="00F269BD">
        <w:rPr>
          <w:lang w:val="en-US"/>
        </w:rPr>
        <w:t>RAF to obtain a weapon to satisfy all-weather 24-hou</w:t>
      </w:r>
      <w:r w:rsidR="00F269BD">
        <w:rPr>
          <w:lang w:val="en-US"/>
        </w:rPr>
        <w:t xml:space="preserve">r tasking. The Enhanced </w:t>
      </w:r>
      <w:proofErr w:type="spellStart"/>
      <w:r w:rsidR="00F269BD">
        <w:rPr>
          <w:lang w:val="en-US"/>
        </w:rPr>
        <w:t>Paveway</w:t>
      </w:r>
      <w:proofErr w:type="spellEnd"/>
      <w:r w:rsidR="00F269BD" w:rsidRPr="00F269BD">
        <w:rPr>
          <w:lang w:val="en-US"/>
        </w:rPr>
        <w:t xml:space="preserve"> family of weapons meets this requirement, and the EPWII entered service in 2001</w:t>
      </w:r>
      <w:r w:rsidR="00F269BD">
        <w:rPr>
          <w:lang w:val="en-US"/>
        </w:rPr>
        <w:t>”</w:t>
      </w:r>
      <w:sdt>
        <w:sdtPr>
          <w:rPr>
            <w:lang w:val="en-US"/>
          </w:rPr>
          <w:id w:val="2087102791"/>
          <w:citation/>
        </w:sdtPr>
        <w:sdtEndPr/>
        <w:sdtContent>
          <w:r w:rsidR="00F269BD">
            <w:rPr>
              <w:lang w:val="en-US"/>
            </w:rPr>
            <w:fldChar w:fldCharType="begin"/>
          </w:r>
          <w:r w:rsidR="00F269BD">
            <w:rPr>
              <w:lang w:val="en-US"/>
            </w:rPr>
            <w:instrText xml:space="preserve"> CITATION Arm17 \l 1033 </w:instrText>
          </w:r>
          <w:r w:rsidR="00F269BD">
            <w:rPr>
              <w:lang w:val="en-US"/>
            </w:rPr>
            <w:fldChar w:fldCharType="separate"/>
          </w:r>
          <w:r w:rsidR="00E2379C">
            <w:rPr>
              <w:noProof/>
              <w:lang w:val="en-US"/>
            </w:rPr>
            <w:t xml:space="preserve"> </w:t>
          </w:r>
          <w:r w:rsidR="00E2379C" w:rsidRPr="00E2379C">
            <w:rPr>
              <w:noProof/>
              <w:lang w:val="en-US"/>
            </w:rPr>
            <w:t>(3)</w:t>
          </w:r>
          <w:r w:rsidR="00F269BD">
            <w:rPr>
              <w:lang w:val="en-US"/>
            </w:rPr>
            <w:fldChar w:fldCharType="end"/>
          </w:r>
        </w:sdtContent>
      </w:sdt>
      <w:r w:rsidR="00F269BD">
        <w:rPr>
          <w:lang w:val="en-US"/>
        </w:rPr>
        <w:t xml:space="preserve">. The enhanced version incorporated a dual mode capability that </w:t>
      </w:r>
      <w:proofErr w:type="spellStart"/>
      <w:r w:rsidR="00F269BD">
        <w:rPr>
          <w:lang w:val="en-US"/>
        </w:rPr>
        <w:t>utilises</w:t>
      </w:r>
      <w:proofErr w:type="spellEnd"/>
      <w:r w:rsidR="009631E7">
        <w:rPr>
          <w:lang w:val="en-US"/>
        </w:rPr>
        <w:t xml:space="preserve"> a</w:t>
      </w:r>
      <w:r w:rsidR="00F269BD">
        <w:rPr>
          <w:lang w:val="en-US"/>
        </w:rPr>
        <w:t xml:space="preserve"> </w:t>
      </w:r>
      <w:r w:rsidR="009631E7" w:rsidRPr="009631E7">
        <w:rPr>
          <w:lang w:val="en-US"/>
        </w:rPr>
        <w:t>Global Positioning System Aided Inertial Navigation System (GAINS)</w:t>
      </w:r>
      <w:r w:rsidR="009631E7">
        <w:rPr>
          <w:lang w:val="en-US"/>
        </w:rPr>
        <w:t xml:space="preserve"> to allow guidance in poor weather conditions were lasing may not be optimal.</w:t>
      </w:r>
    </w:p>
    <w:p w14:paraId="3B1702BF" w14:textId="77777777" w:rsidR="006A697D" w:rsidRDefault="006A697D" w:rsidP="0088055E">
      <w:pPr>
        <w:rPr>
          <w:lang w:val="en-US"/>
        </w:rPr>
      </w:pPr>
    </w:p>
    <w:p w14:paraId="3840CAF1" w14:textId="6BADB0BA" w:rsidR="00310112" w:rsidRDefault="00310112" w:rsidP="00310112">
      <w:pPr>
        <w:ind w:left="2552"/>
      </w:pPr>
      <w:r>
        <w:rPr>
          <w:noProof/>
          <w:lang w:val="en-US"/>
        </w:rPr>
        <w:drawing>
          <wp:inline distT="0" distB="0" distL="0" distR="0" wp14:anchorId="0161CA75" wp14:editId="3B323C7F">
            <wp:extent cx="2481943" cy="2616102"/>
            <wp:effectExtent l="0" t="0" r="762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nge.jpeg"/>
                    <pic:cNvPicPr/>
                  </pic:nvPicPr>
                  <pic:blipFill>
                    <a:blip r:embed="rId11">
                      <a:extLst>
                        <a:ext uri="{28A0092B-C50C-407E-A947-70E740481C1C}">
                          <a14:useLocalDpi xmlns:a14="http://schemas.microsoft.com/office/drawing/2010/main" val="0"/>
                        </a:ext>
                      </a:extLst>
                    </a:blip>
                    <a:stretch>
                      <a:fillRect/>
                    </a:stretch>
                  </pic:blipFill>
                  <pic:spPr>
                    <a:xfrm>
                      <a:off x="0" y="0"/>
                      <a:ext cx="2482408" cy="2616592"/>
                    </a:xfrm>
                    <a:prstGeom prst="rect">
                      <a:avLst/>
                    </a:prstGeom>
                  </pic:spPr>
                </pic:pic>
              </a:graphicData>
            </a:graphic>
          </wp:inline>
        </w:drawing>
      </w:r>
    </w:p>
    <w:p w14:paraId="65CA3831" w14:textId="6075FC14" w:rsidR="007D2A56" w:rsidRDefault="007D2A56" w:rsidP="007D2A56">
      <w:pPr>
        <w:jc w:val="center"/>
      </w:pPr>
      <w:r>
        <w:t>Figure 2 - Enhanced Range of EPWII</w:t>
      </w:r>
      <w:sdt>
        <w:sdtPr>
          <w:id w:val="-2132315651"/>
          <w:citation/>
        </w:sdtPr>
        <w:sdtEndPr/>
        <w:sdtContent>
          <w:r>
            <w:fldChar w:fldCharType="begin"/>
          </w:r>
          <w:r>
            <w:rPr>
              <w:lang w:val="en-US"/>
            </w:rPr>
            <w:instrText xml:space="preserve"> CITATION Ray17 \l 1033 </w:instrText>
          </w:r>
          <w:r>
            <w:fldChar w:fldCharType="separate"/>
          </w:r>
          <w:r w:rsidR="00E2379C">
            <w:rPr>
              <w:noProof/>
              <w:lang w:val="en-US"/>
            </w:rPr>
            <w:t xml:space="preserve"> </w:t>
          </w:r>
          <w:r w:rsidR="00E2379C" w:rsidRPr="00E2379C">
            <w:rPr>
              <w:noProof/>
              <w:lang w:val="en-US"/>
            </w:rPr>
            <w:t>(2)</w:t>
          </w:r>
          <w:r>
            <w:fldChar w:fldCharType="end"/>
          </w:r>
        </w:sdtContent>
      </w:sdt>
    </w:p>
    <w:p w14:paraId="3758F46E" w14:textId="00D9DB94" w:rsidR="007D2A56" w:rsidRDefault="007D2A56" w:rsidP="007D2A56">
      <w:r>
        <w:t>With the additional GAINS modification, the EPWII has a much greater footprint than the standard Paveway II gi</w:t>
      </w:r>
      <w:r w:rsidR="006D44A8">
        <w:t>ving it greater flexibility. It has a</w:t>
      </w:r>
      <w:r>
        <w:t xml:space="preserve"> High Explosive (HE) payload </w:t>
      </w:r>
      <w:r w:rsidR="006D44A8">
        <w:t xml:space="preserve">of 1000LB. It </w:t>
      </w:r>
      <w:r w:rsidR="006D44A8" w:rsidRPr="006D44A8">
        <w:t xml:space="preserve">relies on semi-active laser guidance and </w:t>
      </w:r>
      <w:r w:rsidR="006D44A8">
        <w:t>GPS</w:t>
      </w:r>
      <w:r w:rsidR="006D44A8" w:rsidRPr="006D44A8">
        <w:t xml:space="preserve"> aided inertial guidance system to seamlessly hit the target. The GPS guides the bomb in poor weather conditions and laser guidance aides engaging mobile targets of opportunity</w:t>
      </w:r>
      <w:sdt>
        <w:sdtPr>
          <w:id w:val="-1212419242"/>
          <w:citation/>
        </w:sdtPr>
        <w:sdtEndPr/>
        <w:sdtContent>
          <w:r w:rsidR="006D44A8">
            <w:fldChar w:fldCharType="begin"/>
          </w:r>
          <w:r w:rsidR="006D44A8">
            <w:rPr>
              <w:lang w:val="en-US"/>
            </w:rPr>
            <w:instrText xml:space="preserve"> CITATION dea17 \l 1033 </w:instrText>
          </w:r>
          <w:r w:rsidR="006D44A8">
            <w:fldChar w:fldCharType="separate"/>
          </w:r>
          <w:r w:rsidR="00E2379C">
            <w:rPr>
              <w:noProof/>
              <w:lang w:val="en-US"/>
            </w:rPr>
            <w:t xml:space="preserve"> </w:t>
          </w:r>
          <w:r w:rsidR="00E2379C" w:rsidRPr="00E2379C">
            <w:rPr>
              <w:noProof/>
              <w:lang w:val="en-US"/>
            </w:rPr>
            <w:t>(4)</w:t>
          </w:r>
          <w:r w:rsidR="006D44A8">
            <w:fldChar w:fldCharType="end"/>
          </w:r>
        </w:sdtContent>
      </w:sdt>
      <w:r w:rsidR="006D44A8" w:rsidRPr="006D44A8">
        <w:t>.</w:t>
      </w:r>
      <w:r w:rsidR="001A13CC">
        <w:t xml:space="preserve"> The same source gives the following specifications:</w:t>
      </w:r>
    </w:p>
    <w:p w14:paraId="6A7F3577" w14:textId="17200055" w:rsidR="001A13CC" w:rsidRPr="007E21FD" w:rsidRDefault="001A13CC" w:rsidP="007E21FD">
      <w:pPr>
        <w:pStyle w:val="ListParagraph"/>
        <w:numPr>
          <w:ilvl w:val="0"/>
          <w:numId w:val="29"/>
        </w:numPr>
        <w:rPr>
          <w:rFonts w:eastAsia="Times New Roman" w:cs="Times New Roman"/>
        </w:rPr>
      </w:pPr>
      <w:r w:rsidRPr="001A13CC">
        <w:t>Max Range: 14,800 meter (7.99 nautical mile)</w:t>
      </w:r>
      <w:r>
        <w:t>.</w:t>
      </w:r>
    </w:p>
    <w:p w14:paraId="565B1FA5" w14:textId="7877630E" w:rsidR="001A13CC" w:rsidRDefault="001A13CC" w:rsidP="007E21FD">
      <w:pPr>
        <w:pStyle w:val="ListParagraph"/>
        <w:numPr>
          <w:ilvl w:val="0"/>
          <w:numId w:val="29"/>
        </w:numPr>
      </w:pPr>
      <w:r>
        <w:t>Circular Error Probable (CEP) of 9 meters.</w:t>
      </w:r>
    </w:p>
    <w:p w14:paraId="3689D6E2" w14:textId="64F92896" w:rsidR="00920914" w:rsidRPr="007E21FD" w:rsidRDefault="00920914" w:rsidP="007E21FD">
      <w:pPr>
        <w:pStyle w:val="ListParagraph"/>
        <w:numPr>
          <w:ilvl w:val="0"/>
          <w:numId w:val="29"/>
        </w:numPr>
        <w:rPr>
          <w:rFonts w:eastAsia="Times New Roman" w:cs="Times New Roman"/>
        </w:rPr>
      </w:pPr>
      <w:r w:rsidRPr="00920914">
        <w:t xml:space="preserve">Target's Max Speed: 70 </w:t>
      </w:r>
      <w:proofErr w:type="spellStart"/>
      <w:r w:rsidRPr="00920914">
        <w:t>kph</w:t>
      </w:r>
      <w:proofErr w:type="spellEnd"/>
      <w:r w:rsidRPr="00920914">
        <w:t xml:space="preserve"> (0.06 </w:t>
      </w:r>
      <w:proofErr w:type="spellStart"/>
      <w:r w:rsidRPr="00920914">
        <w:t>mach</w:t>
      </w:r>
      <w:proofErr w:type="spellEnd"/>
      <w:r w:rsidRPr="00920914">
        <w:t>)</w:t>
      </w:r>
      <w:r w:rsidR="00035BF6">
        <w:t>.</w:t>
      </w:r>
    </w:p>
    <w:p w14:paraId="11FB7AC4" w14:textId="62C28BE8" w:rsidR="007E21FD" w:rsidRPr="007E21FD" w:rsidRDefault="007E21FD" w:rsidP="007E21FD">
      <w:pPr>
        <w:rPr>
          <w:rFonts w:eastAsia="Times New Roman" w:cs="Times New Roman"/>
        </w:rPr>
      </w:pPr>
      <w:r w:rsidRPr="007E21FD">
        <w:rPr>
          <w:rFonts w:eastAsia="Times New Roman" w:cs="Times New Roman"/>
        </w:rPr>
        <w:lastRenderedPageBreak/>
        <w:t>Modes of Operation</w:t>
      </w:r>
      <w:sdt>
        <w:sdtPr>
          <w:rPr>
            <w:rFonts w:eastAsia="Times New Roman" w:cs="Times New Roman"/>
          </w:rPr>
          <w:id w:val="660968031"/>
          <w:citation/>
        </w:sdtPr>
        <w:sdtEndPr/>
        <w:sdtContent>
          <w:r>
            <w:rPr>
              <w:rFonts w:eastAsia="Times New Roman" w:cs="Times New Roman"/>
            </w:rPr>
            <w:fldChar w:fldCharType="begin"/>
          </w:r>
          <w:r>
            <w:rPr>
              <w:rFonts w:eastAsia="Times New Roman" w:cs="Times New Roman"/>
              <w:lang w:val="en-US"/>
            </w:rPr>
            <w:instrText xml:space="preserve"> CITATION Ray17 \l 1033 </w:instrText>
          </w:r>
          <w:r>
            <w:rPr>
              <w:rFonts w:eastAsia="Times New Roman" w:cs="Times New Roman"/>
            </w:rPr>
            <w:fldChar w:fldCharType="separate"/>
          </w:r>
          <w:r w:rsidR="00E2379C">
            <w:rPr>
              <w:rFonts w:eastAsia="Times New Roman" w:cs="Times New Roman"/>
              <w:noProof/>
              <w:lang w:val="en-US"/>
            </w:rPr>
            <w:t xml:space="preserve"> </w:t>
          </w:r>
          <w:r w:rsidR="00E2379C" w:rsidRPr="00E2379C">
            <w:rPr>
              <w:rFonts w:eastAsia="Times New Roman" w:cs="Times New Roman"/>
              <w:noProof/>
              <w:lang w:val="en-US"/>
            </w:rPr>
            <w:t>(2)</w:t>
          </w:r>
          <w:r>
            <w:rPr>
              <w:rFonts w:eastAsia="Times New Roman" w:cs="Times New Roman"/>
            </w:rPr>
            <w:fldChar w:fldCharType="end"/>
          </w:r>
        </w:sdtContent>
      </w:sdt>
    </w:p>
    <w:p w14:paraId="77A161FA" w14:textId="1DACC63A" w:rsidR="007E21FD" w:rsidRPr="007E21FD" w:rsidRDefault="007E21FD" w:rsidP="007E21FD">
      <w:pPr>
        <w:pStyle w:val="ListParagraph"/>
        <w:numPr>
          <w:ilvl w:val="0"/>
          <w:numId w:val="30"/>
        </w:numPr>
        <w:rPr>
          <w:rFonts w:eastAsia="Times New Roman" w:cs="Times New Roman"/>
        </w:rPr>
      </w:pPr>
      <w:r w:rsidRPr="007E21FD">
        <w:rPr>
          <w:rFonts w:eastAsia="Times New Roman" w:cs="Times New Roman"/>
        </w:rPr>
        <w:t>GPS/IMU</w:t>
      </w:r>
      <w:r>
        <w:rPr>
          <w:rFonts w:eastAsia="Times New Roman" w:cs="Times New Roman"/>
        </w:rPr>
        <w:t xml:space="preserve"> (inertial Measurement Unit)</w:t>
      </w:r>
      <w:r w:rsidRPr="007E21FD">
        <w:rPr>
          <w:rFonts w:eastAsia="Times New Roman" w:cs="Times New Roman"/>
        </w:rPr>
        <w:t xml:space="preserve"> only</w:t>
      </w:r>
    </w:p>
    <w:p w14:paraId="0538BD8B" w14:textId="1CA75D4B" w:rsidR="007E21FD" w:rsidRPr="007E21FD" w:rsidRDefault="007E21FD" w:rsidP="007E21FD">
      <w:pPr>
        <w:pStyle w:val="ListParagraph"/>
        <w:numPr>
          <w:ilvl w:val="0"/>
          <w:numId w:val="30"/>
        </w:numPr>
        <w:rPr>
          <w:rFonts w:eastAsia="Times New Roman" w:cs="Times New Roman"/>
        </w:rPr>
      </w:pPr>
      <w:r w:rsidRPr="007E21FD">
        <w:rPr>
          <w:rFonts w:eastAsia="Times New Roman" w:cs="Times New Roman"/>
        </w:rPr>
        <w:t>Laser only</w:t>
      </w:r>
    </w:p>
    <w:p w14:paraId="6CCC2B93" w14:textId="5BB2B48D" w:rsidR="007E21FD" w:rsidRPr="007E21FD" w:rsidRDefault="007E21FD" w:rsidP="007E21FD">
      <w:pPr>
        <w:pStyle w:val="ListParagraph"/>
        <w:numPr>
          <w:ilvl w:val="0"/>
          <w:numId w:val="30"/>
        </w:numPr>
        <w:rPr>
          <w:rFonts w:eastAsia="Times New Roman" w:cs="Times New Roman"/>
        </w:rPr>
      </w:pPr>
      <w:r w:rsidRPr="007E21FD">
        <w:rPr>
          <w:rFonts w:eastAsia="Times New Roman" w:cs="Times New Roman"/>
        </w:rPr>
        <w:t>GPS then laser</w:t>
      </w:r>
    </w:p>
    <w:p w14:paraId="6FB09B70" w14:textId="71C568CD" w:rsidR="007E21FD" w:rsidRPr="007E21FD" w:rsidRDefault="007E21FD" w:rsidP="007E21FD">
      <w:pPr>
        <w:pStyle w:val="ListParagraph"/>
        <w:numPr>
          <w:ilvl w:val="0"/>
          <w:numId w:val="30"/>
        </w:numPr>
        <w:rPr>
          <w:rFonts w:eastAsia="Times New Roman" w:cs="Times New Roman"/>
        </w:rPr>
      </w:pPr>
      <w:r w:rsidRPr="007E21FD">
        <w:rPr>
          <w:rFonts w:eastAsia="Times New Roman" w:cs="Times New Roman"/>
        </w:rPr>
        <w:t>GPS laser GPS</w:t>
      </w:r>
    </w:p>
    <w:p w14:paraId="382066D6" w14:textId="3D5269AC" w:rsidR="007E21FD" w:rsidRPr="007E21FD" w:rsidRDefault="007E21FD" w:rsidP="007E21FD">
      <w:pPr>
        <w:pStyle w:val="ListParagraph"/>
        <w:numPr>
          <w:ilvl w:val="0"/>
          <w:numId w:val="30"/>
        </w:numPr>
        <w:rPr>
          <w:rFonts w:eastAsia="Times New Roman" w:cs="Times New Roman"/>
        </w:rPr>
      </w:pPr>
      <w:r w:rsidRPr="007E21FD">
        <w:rPr>
          <w:rFonts w:eastAsia="Times New Roman" w:cs="Times New Roman"/>
        </w:rPr>
        <w:t>IMU only</w:t>
      </w:r>
    </w:p>
    <w:p w14:paraId="5EABEB26" w14:textId="5C30A7CB" w:rsidR="00EF30E3" w:rsidRDefault="00EF30E3" w:rsidP="00EF30E3">
      <w:r>
        <w:t xml:space="preserve">The bomb can be guided to a point in space under GPS and IMU control through adverse weather. It can then be targeted using semi-active laser guidance using equipment such as a </w:t>
      </w:r>
      <w:r w:rsidRPr="00EF30E3">
        <w:t>TIALD (Thermal Imaging and Laser Designation) pod that is carried on the aircraft or by a ground-based observer using a target designator</w:t>
      </w:r>
      <w:sdt>
        <w:sdtPr>
          <w:id w:val="-1022162650"/>
          <w:citation/>
        </w:sdtPr>
        <w:sdtEndPr/>
        <w:sdtContent>
          <w:r>
            <w:fldChar w:fldCharType="begin"/>
          </w:r>
          <w:r>
            <w:rPr>
              <w:lang w:val="en-US"/>
            </w:rPr>
            <w:instrText xml:space="preserve"> CITATION Arm17 \l 1033 </w:instrText>
          </w:r>
          <w:r>
            <w:fldChar w:fldCharType="separate"/>
          </w:r>
          <w:r w:rsidR="00E2379C">
            <w:rPr>
              <w:noProof/>
              <w:lang w:val="en-US"/>
            </w:rPr>
            <w:t xml:space="preserve"> </w:t>
          </w:r>
          <w:r w:rsidR="00E2379C" w:rsidRPr="00E2379C">
            <w:rPr>
              <w:noProof/>
              <w:lang w:val="en-US"/>
            </w:rPr>
            <w:t>(3)</w:t>
          </w:r>
          <w:r>
            <w:fldChar w:fldCharType="end"/>
          </w:r>
        </w:sdtContent>
      </w:sdt>
      <w:r w:rsidRPr="00EF30E3">
        <w:t xml:space="preserve">. </w:t>
      </w:r>
      <w:r>
        <w:t>This allows greater accuracy and allows the target designator to change and track targets.</w:t>
      </w:r>
    </w:p>
    <w:p w14:paraId="4000AA37" w14:textId="77777777" w:rsidR="00035BF6" w:rsidRDefault="00035BF6" w:rsidP="00EF30E3"/>
    <w:p w14:paraId="3EA097EF" w14:textId="47C46C8A" w:rsidR="00541646" w:rsidRDefault="00541646" w:rsidP="00541646">
      <w:pPr>
        <w:ind w:left="1560"/>
      </w:pPr>
      <w:r>
        <w:rPr>
          <w:noProof/>
          <w:lang w:val="en-US"/>
        </w:rPr>
        <w:drawing>
          <wp:inline distT="0" distB="0" distL="0" distR="0" wp14:anchorId="56FE40BA" wp14:editId="3480C97B">
            <wp:extent cx="3690073" cy="2177143"/>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PWII Drop.jpg"/>
                    <pic:cNvPicPr/>
                  </pic:nvPicPr>
                  <pic:blipFill>
                    <a:blip r:embed="rId12">
                      <a:extLst>
                        <a:ext uri="{28A0092B-C50C-407E-A947-70E740481C1C}">
                          <a14:useLocalDpi xmlns:a14="http://schemas.microsoft.com/office/drawing/2010/main" val="0"/>
                        </a:ext>
                      </a:extLst>
                    </a:blip>
                    <a:stretch>
                      <a:fillRect/>
                    </a:stretch>
                  </pic:blipFill>
                  <pic:spPr>
                    <a:xfrm>
                      <a:off x="0" y="0"/>
                      <a:ext cx="3690286" cy="2177269"/>
                    </a:xfrm>
                    <a:prstGeom prst="rect">
                      <a:avLst/>
                    </a:prstGeom>
                  </pic:spPr>
                </pic:pic>
              </a:graphicData>
            </a:graphic>
          </wp:inline>
        </w:drawing>
      </w:r>
    </w:p>
    <w:p w14:paraId="1FC7ACFD" w14:textId="23EA9A33" w:rsidR="00541646" w:rsidRPr="00EF30E3" w:rsidRDefault="00541646" w:rsidP="00541646">
      <w:pPr>
        <w:jc w:val="center"/>
      </w:pPr>
      <w:r>
        <w:t>Figure 3 - Paveway II Release from Typhoon</w:t>
      </w:r>
      <w:sdt>
        <w:sdtPr>
          <w:id w:val="1434716288"/>
          <w:citation/>
        </w:sdtPr>
        <w:sdtEndPr/>
        <w:sdtContent>
          <w:r>
            <w:fldChar w:fldCharType="begin"/>
          </w:r>
          <w:r>
            <w:rPr>
              <w:lang w:val="en-US"/>
            </w:rPr>
            <w:instrText xml:space="preserve"> CITATION Roy17 \l 1033 </w:instrText>
          </w:r>
          <w:r>
            <w:fldChar w:fldCharType="separate"/>
          </w:r>
          <w:r w:rsidR="00E2379C">
            <w:rPr>
              <w:noProof/>
              <w:lang w:val="en-US"/>
            </w:rPr>
            <w:t xml:space="preserve"> </w:t>
          </w:r>
          <w:r w:rsidR="00E2379C" w:rsidRPr="00E2379C">
            <w:rPr>
              <w:noProof/>
              <w:lang w:val="en-US"/>
            </w:rPr>
            <w:t>(5)</w:t>
          </w:r>
          <w:r>
            <w:fldChar w:fldCharType="end"/>
          </w:r>
        </w:sdtContent>
      </w:sdt>
    </w:p>
    <w:p w14:paraId="0344C143" w14:textId="2B381D00" w:rsidR="00980711" w:rsidRDefault="00B63914" w:rsidP="00B63914">
      <w:pPr>
        <w:pStyle w:val="Heading1"/>
      </w:pPr>
      <w:bookmarkStart w:id="5" w:name="_Toc361224145"/>
      <w:r>
        <w:t>Target System</w:t>
      </w:r>
      <w:bookmarkEnd w:id="5"/>
    </w:p>
    <w:p w14:paraId="71FDCA27" w14:textId="4D683505" w:rsidR="009F42F6" w:rsidRPr="009F42F6" w:rsidRDefault="009F42F6" w:rsidP="009F42F6">
      <w:r w:rsidRPr="00944A9C">
        <w:t>The dual-mode (laser and GPS) targeting capability of Enhanced Paveway II and Enhanced Paveway III achieved a median accuracy significantly better than 3 meters of five to eight feet during testing</w:t>
      </w:r>
      <w:sdt>
        <w:sdtPr>
          <w:id w:val="-1618202569"/>
          <w:citation/>
        </w:sdtPr>
        <w:sdtEndPr/>
        <w:sdtContent>
          <w:r>
            <w:fldChar w:fldCharType="begin"/>
          </w:r>
          <w:r>
            <w:rPr>
              <w:lang w:val="en-US"/>
            </w:rPr>
            <w:instrText xml:space="preserve"> CITATION Ray01 \l 1033 </w:instrText>
          </w:r>
          <w:r>
            <w:fldChar w:fldCharType="separate"/>
          </w:r>
          <w:r w:rsidR="00E2379C">
            <w:rPr>
              <w:noProof/>
              <w:lang w:val="en-US"/>
            </w:rPr>
            <w:t xml:space="preserve"> </w:t>
          </w:r>
          <w:r w:rsidR="00E2379C" w:rsidRPr="00E2379C">
            <w:rPr>
              <w:noProof/>
              <w:lang w:val="en-US"/>
            </w:rPr>
            <w:t>(6)</w:t>
          </w:r>
          <w:r>
            <w:fldChar w:fldCharType="end"/>
          </w:r>
        </w:sdtContent>
      </w:sdt>
      <w:r w:rsidRPr="00944A9C">
        <w:t>.</w:t>
      </w:r>
      <w:r>
        <w:t xml:space="preserve">  This data conflicts with the CEP of 9m as stated previously so the larger distance of 9m would be used as a minimum base line when assess</w:t>
      </w:r>
      <w:r w:rsidR="00541646">
        <w:t xml:space="preserve">ing target setup for accuracy. </w:t>
      </w:r>
    </w:p>
    <w:p w14:paraId="58176EEF" w14:textId="1ABB8476" w:rsidR="006D5C0C" w:rsidRDefault="00D2287B" w:rsidP="006D5C0C">
      <w:r>
        <w:t>To satisfy the customer requirements, the following target scenarios have been considered:</w:t>
      </w:r>
    </w:p>
    <w:p w14:paraId="6C86AC59" w14:textId="651A755D" w:rsidR="00D50CC9" w:rsidRDefault="00D50CC9" w:rsidP="00D50CC9">
      <w:pPr>
        <w:pStyle w:val="ListParagraph"/>
        <w:numPr>
          <w:ilvl w:val="0"/>
          <w:numId w:val="32"/>
        </w:numPr>
      </w:pPr>
      <w:r>
        <w:t>A single firing comprising of:</w:t>
      </w:r>
    </w:p>
    <w:p w14:paraId="27C4D549" w14:textId="77777777" w:rsidR="00D50CC9" w:rsidRDefault="00D50CC9" w:rsidP="00D50CC9">
      <w:pPr>
        <w:pStyle w:val="ListParagraph"/>
        <w:numPr>
          <w:ilvl w:val="1"/>
          <w:numId w:val="32"/>
        </w:numPr>
      </w:pPr>
      <w:r>
        <w:t>A</w:t>
      </w:r>
      <w:r w:rsidR="00D2287B">
        <w:t>n aircraft release</w:t>
      </w:r>
      <w:r>
        <w:t xml:space="preserve"> of a live EPWII</w:t>
      </w:r>
      <w:r w:rsidR="00D2287B">
        <w:t xml:space="preserve"> onto a ground based </w:t>
      </w:r>
      <w:proofErr w:type="gramStart"/>
      <w:r w:rsidR="00D2287B">
        <w:t>laser designated</w:t>
      </w:r>
      <w:proofErr w:type="gramEnd"/>
      <w:r w:rsidR="00D2287B">
        <w:t xml:space="preserve"> target. </w:t>
      </w:r>
    </w:p>
    <w:p w14:paraId="0A2FC13F" w14:textId="77777777" w:rsidR="00D50CC9" w:rsidRDefault="00D50CC9" w:rsidP="00D50CC9">
      <w:pPr>
        <w:pStyle w:val="ListParagraph"/>
        <w:numPr>
          <w:ilvl w:val="1"/>
          <w:numId w:val="32"/>
        </w:numPr>
      </w:pPr>
      <w:r>
        <w:t xml:space="preserve">The </w:t>
      </w:r>
      <w:r w:rsidR="00D2287B">
        <w:t xml:space="preserve">target to be placed within an arena capable of capturing and assessing the fragmentation dispersion, penetration and blast strength. </w:t>
      </w:r>
    </w:p>
    <w:p w14:paraId="1ED634FD" w14:textId="16E6D08F" w:rsidR="00D2287B" w:rsidRDefault="00D2287B" w:rsidP="00D50CC9">
      <w:pPr>
        <w:pStyle w:val="ListParagraph"/>
        <w:numPr>
          <w:ilvl w:val="1"/>
          <w:numId w:val="32"/>
        </w:numPr>
      </w:pPr>
      <w:r>
        <w:t>A method of assessing the accuracy</w:t>
      </w:r>
      <w:r w:rsidR="00D50CC9">
        <w:t xml:space="preserve"> would</w:t>
      </w:r>
      <w:r w:rsidR="00156EAB">
        <w:t xml:space="preserve"> be employed</w:t>
      </w:r>
      <w:r>
        <w:t xml:space="preserve"> </w:t>
      </w:r>
      <w:r w:rsidR="00156EAB">
        <w:t>e.g.</w:t>
      </w:r>
      <w:r>
        <w:t xml:space="preserve"> High Speed Cameras.</w:t>
      </w:r>
    </w:p>
    <w:p w14:paraId="494D0681" w14:textId="77777777" w:rsidR="00035BF6" w:rsidRDefault="00035BF6" w:rsidP="00D50CC9">
      <w:pPr>
        <w:pStyle w:val="ListParagraph"/>
        <w:numPr>
          <w:ilvl w:val="0"/>
          <w:numId w:val="0"/>
        </w:numPr>
        <w:ind w:left="720"/>
      </w:pPr>
    </w:p>
    <w:p w14:paraId="1070E923" w14:textId="77777777" w:rsidR="00382944" w:rsidRDefault="00382944" w:rsidP="00D50CC9">
      <w:pPr>
        <w:pStyle w:val="ListParagraph"/>
        <w:numPr>
          <w:ilvl w:val="0"/>
          <w:numId w:val="0"/>
        </w:numPr>
        <w:ind w:left="720"/>
      </w:pPr>
    </w:p>
    <w:p w14:paraId="56ACA6C6" w14:textId="77777777" w:rsidR="00382944" w:rsidRDefault="00382944" w:rsidP="00D50CC9">
      <w:pPr>
        <w:pStyle w:val="ListParagraph"/>
        <w:numPr>
          <w:ilvl w:val="0"/>
          <w:numId w:val="0"/>
        </w:numPr>
        <w:ind w:left="720"/>
      </w:pPr>
    </w:p>
    <w:p w14:paraId="2E3DCD76" w14:textId="77777777" w:rsidR="00D50CC9" w:rsidRDefault="00D50CC9" w:rsidP="00D50CC9">
      <w:pPr>
        <w:pStyle w:val="ListParagraph"/>
        <w:numPr>
          <w:ilvl w:val="0"/>
          <w:numId w:val="32"/>
        </w:numPr>
      </w:pPr>
      <w:r>
        <w:lastRenderedPageBreak/>
        <w:t>A dual stage trial comprising of:</w:t>
      </w:r>
    </w:p>
    <w:p w14:paraId="4B4A4807" w14:textId="7E6CAFA7" w:rsidR="006860B1" w:rsidRDefault="00D2287B" w:rsidP="006860B1">
      <w:pPr>
        <w:pStyle w:val="ListParagraph"/>
        <w:numPr>
          <w:ilvl w:val="1"/>
          <w:numId w:val="32"/>
        </w:numPr>
      </w:pPr>
      <w:r>
        <w:t>A static arena trial to assess the</w:t>
      </w:r>
      <w:r w:rsidR="009E3F0B">
        <w:t xml:space="preserve"> warhead performance as </w:t>
      </w:r>
      <w:r w:rsidR="00D50CC9">
        <w:t xml:space="preserve">in </w:t>
      </w:r>
      <w:r w:rsidR="006860B1">
        <w:t>1</w:t>
      </w:r>
      <w:r w:rsidR="00D50CC9">
        <w:t xml:space="preserve">b) </w:t>
      </w:r>
      <w:r w:rsidR="006860B1">
        <w:t>above.</w:t>
      </w:r>
    </w:p>
    <w:p w14:paraId="532923A9" w14:textId="79850062" w:rsidR="009E3F0B" w:rsidRDefault="006860B1" w:rsidP="006860B1">
      <w:pPr>
        <w:pStyle w:val="ListParagraph"/>
        <w:numPr>
          <w:ilvl w:val="1"/>
          <w:numId w:val="32"/>
        </w:numPr>
      </w:pPr>
      <w:r>
        <w:t>A</w:t>
      </w:r>
      <w:r w:rsidR="009E3F0B">
        <w:t>n accuracy test consisting of an aircraft release against a target of an inert EPWII bomb</w:t>
      </w:r>
      <w:r>
        <w:t xml:space="preserve"> encompassing 1c) from above.</w:t>
      </w:r>
    </w:p>
    <w:p w14:paraId="2FEBB241" w14:textId="77777777" w:rsidR="0095516B" w:rsidRDefault="0095516B" w:rsidP="0095516B">
      <w:pPr>
        <w:pStyle w:val="ListParagraph"/>
        <w:numPr>
          <w:ilvl w:val="0"/>
          <w:numId w:val="0"/>
        </w:numPr>
        <w:ind w:left="720"/>
      </w:pPr>
    </w:p>
    <w:p w14:paraId="2B1DB7C8" w14:textId="77777777" w:rsidR="006860B1" w:rsidRDefault="006860B1" w:rsidP="00D50CC9">
      <w:pPr>
        <w:pStyle w:val="ListParagraph"/>
        <w:numPr>
          <w:ilvl w:val="0"/>
          <w:numId w:val="32"/>
        </w:numPr>
      </w:pPr>
      <w:r>
        <w:t>A dual stage trial comprising of:</w:t>
      </w:r>
    </w:p>
    <w:p w14:paraId="2A2B2D55" w14:textId="00222369" w:rsidR="006860B1" w:rsidRDefault="009E3F0B" w:rsidP="006860B1">
      <w:pPr>
        <w:pStyle w:val="ListParagraph"/>
        <w:numPr>
          <w:ilvl w:val="1"/>
          <w:numId w:val="32"/>
        </w:numPr>
      </w:pPr>
      <w:r>
        <w:t>An inert drop</w:t>
      </w:r>
      <w:r w:rsidR="006860B1">
        <w:t xml:space="preserve"> </w:t>
      </w:r>
      <w:r w:rsidR="0095516B">
        <w:t xml:space="preserve">as in </w:t>
      </w:r>
      <w:r w:rsidR="006860B1">
        <w:t>2b).</w:t>
      </w:r>
      <w:r>
        <w:t xml:space="preserve"> </w:t>
      </w:r>
    </w:p>
    <w:p w14:paraId="481664BB" w14:textId="4679193F" w:rsidR="00D2287B" w:rsidRPr="006D5C0C" w:rsidRDefault="006860B1" w:rsidP="006860B1">
      <w:pPr>
        <w:pStyle w:val="ListParagraph"/>
        <w:numPr>
          <w:ilvl w:val="1"/>
          <w:numId w:val="32"/>
        </w:numPr>
      </w:pPr>
      <w:r>
        <w:t xml:space="preserve">A </w:t>
      </w:r>
      <w:r w:rsidR="009E3F0B">
        <w:t>warhead performance</w:t>
      </w:r>
      <w:r>
        <w:t xml:space="preserve"> trial consisting of</w:t>
      </w:r>
      <w:r w:rsidR="009E3F0B">
        <w:t xml:space="preserve"> firing of a live warhead equipped </w:t>
      </w:r>
      <w:r w:rsidR="009E3F0B" w:rsidRPr="00156EAB">
        <w:rPr>
          <w:lang w:val="en-GB"/>
        </w:rPr>
        <w:t xml:space="preserve">munition </w:t>
      </w:r>
      <w:r w:rsidR="00156EAB" w:rsidRPr="00156EAB">
        <w:rPr>
          <w:lang w:val="en-GB"/>
        </w:rPr>
        <w:t>along</w:t>
      </w:r>
      <w:r w:rsidR="009E3F0B">
        <w:t xml:space="preserve"> a test track into an arena capable of measuring the warhead performance</w:t>
      </w:r>
      <w:r>
        <w:t xml:space="preserve"> as in 1b)</w:t>
      </w:r>
      <w:r w:rsidR="009E3F0B">
        <w:t xml:space="preserve">. </w:t>
      </w:r>
      <w:r w:rsidR="00D2287B">
        <w:t xml:space="preserve"> </w:t>
      </w:r>
    </w:p>
    <w:p w14:paraId="3AE649B2" w14:textId="4FED328E" w:rsidR="00541646" w:rsidRDefault="0095516B" w:rsidP="00310112">
      <w:r>
        <w:t xml:space="preserve">Scenario 1) from above would potentially be the most realistic setup to assess the bombs performance but it would be the most difficult to set up and execute safely and accurately. The target would have to be land based to allow the set up of the arena and the area would have to be large enough to </w:t>
      </w:r>
      <w:r w:rsidR="009F42F6">
        <w:t xml:space="preserve">cover a safety trace associated with the airdrop of a live munition. If the accuracy were off, the arena data would not be captured effectively. The whole trial would have to be reset at a cost. Due to this, this scenario </w:t>
      </w:r>
      <w:r w:rsidR="00541646">
        <w:t>is not the preferred approach</w:t>
      </w:r>
      <w:r w:rsidR="009F42F6">
        <w:t>.</w:t>
      </w:r>
    </w:p>
    <w:p w14:paraId="2FA616D2" w14:textId="59BCFAA1" w:rsidR="00541646" w:rsidRDefault="00541646" w:rsidP="00310112">
      <w:r>
        <w:t xml:space="preserve">The 2 stages from Scenario 2) </w:t>
      </w:r>
      <w:r w:rsidR="0055313E">
        <w:t xml:space="preserve">are </w:t>
      </w:r>
      <w:proofErr w:type="gramStart"/>
      <w:r w:rsidR="0055313E">
        <w:t>well defined</w:t>
      </w:r>
      <w:proofErr w:type="gramEnd"/>
      <w:r w:rsidR="0055313E">
        <w:t xml:space="preserve"> trials that are regularly executed across multiple sites by QinetiQ and other companies within the sector.</w:t>
      </w:r>
      <w:r w:rsidR="00BA7587">
        <w:t xml:space="preserve"> Due to this, this would be the preferred approach. It would mean the setting up of 2 stages but there is less risk involved. The standard tests having been performed many times before and the safety implications are well understood and controlled. </w:t>
      </w:r>
    </w:p>
    <w:p w14:paraId="5E4A0C0B" w14:textId="7A751F26" w:rsidR="00BA7587" w:rsidRDefault="00BA7587" w:rsidP="00310112">
      <w:r>
        <w:t>The trial in scenario 3) would provide a more realistic assessment of the warhead performance</w:t>
      </w:r>
      <w:r w:rsidR="0084444C">
        <w:t xml:space="preserve"> than scenario 2). T</w:t>
      </w:r>
      <w:r>
        <w:t xml:space="preserve">he </w:t>
      </w:r>
      <w:r w:rsidR="00BA51EB">
        <w:t>angle of impact and heading (see Figure 4) could be replicated and the throw of the fragmentation due to the forward motion of the munition could be assessed. This effect due to motion would not be captured in scenario 2</w:t>
      </w:r>
      <w:r w:rsidR="0084444C">
        <w:t>)</w:t>
      </w:r>
      <w:r w:rsidR="00BA51EB">
        <w:t xml:space="preserve"> but could be extrapolated from the data.</w:t>
      </w:r>
      <w:r w:rsidR="00203EFC">
        <w:t xml:space="preserve"> </w:t>
      </w:r>
    </w:p>
    <w:p w14:paraId="6E39E1A3" w14:textId="296F93B2" w:rsidR="00BA51EB" w:rsidRDefault="00BA51EB" w:rsidP="00BA51EB">
      <w:pPr>
        <w:ind w:left="2410"/>
      </w:pPr>
      <w:r>
        <w:rPr>
          <w:noProof/>
          <w:lang w:val="en-US"/>
        </w:rPr>
        <w:drawing>
          <wp:inline distT="0" distB="0" distL="0" distR="0" wp14:anchorId="3881CF75" wp14:editId="5E8EC3F2">
            <wp:extent cx="2917372" cy="2347845"/>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pact.jpeg"/>
                    <pic:cNvPicPr/>
                  </pic:nvPicPr>
                  <pic:blipFill>
                    <a:blip r:embed="rId13">
                      <a:extLst>
                        <a:ext uri="{28A0092B-C50C-407E-A947-70E740481C1C}">
                          <a14:useLocalDpi xmlns:a14="http://schemas.microsoft.com/office/drawing/2010/main" val="0"/>
                        </a:ext>
                      </a:extLst>
                    </a:blip>
                    <a:stretch>
                      <a:fillRect/>
                    </a:stretch>
                  </pic:blipFill>
                  <pic:spPr>
                    <a:xfrm>
                      <a:off x="0" y="0"/>
                      <a:ext cx="2917372" cy="2347845"/>
                    </a:xfrm>
                    <a:prstGeom prst="rect">
                      <a:avLst/>
                    </a:prstGeom>
                  </pic:spPr>
                </pic:pic>
              </a:graphicData>
            </a:graphic>
          </wp:inline>
        </w:drawing>
      </w:r>
    </w:p>
    <w:p w14:paraId="520D8FF1" w14:textId="4D939A2D" w:rsidR="0095516B" w:rsidRDefault="00BA51EB" w:rsidP="00BA51EB">
      <w:pPr>
        <w:jc w:val="center"/>
      </w:pPr>
      <w:r>
        <w:t>Figure 4 - Paveway II Dive and Heading Specifications</w:t>
      </w:r>
    </w:p>
    <w:p w14:paraId="4673B409" w14:textId="77777777" w:rsidR="00203EFC" w:rsidRDefault="00C10F1D" w:rsidP="00035BF6">
      <w:r>
        <w:t xml:space="preserve">As a </w:t>
      </w:r>
      <w:proofErr w:type="gramStart"/>
      <w:r>
        <w:t>2 stage</w:t>
      </w:r>
      <w:proofErr w:type="gramEnd"/>
      <w:r>
        <w:t xml:space="preserve"> trail has been suggested, 2 targets systems will have to be used. For the accuracy test, an instrumented target barge could be used. It would have to be large enough to allow for the stated CEP of the munition. It would have a target area on it that would be illuminated by a </w:t>
      </w:r>
      <w:r w:rsidR="00B47805" w:rsidRPr="00EF30E3">
        <w:t>TIALD</w:t>
      </w:r>
      <w:r w:rsidR="00B47805">
        <w:t xml:space="preserve"> module on the aircraft. This area would have to be coated in such a way as to minimise reflections to </w:t>
      </w:r>
      <w:r w:rsidR="00B47805">
        <w:lastRenderedPageBreak/>
        <w:t>unwanted areas.</w:t>
      </w:r>
      <w:r w:rsidR="00203EFC">
        <w:t xml:space="preserve"> It would also have a scale on it to allow the measurement of laser and impact point via CCTV cameras.</w:t>
      </w:r>
      <w:r w:rsidR="00B47805">
        <w:t xml:space="preserve"> </w:t>
      </w:r>
    </w:p>
    <w:p w14:paraId="3FEE7977" w14:textId="5FCE8A25" w:rsidR="0061296E" w:rsidRDefault="00B47805" w:rsidP="00035BF6">
      <w:r>
        <w:t>The target system for the fragmentation assessment would be</w:t>
      </w:r>
      <w:r w:rsidR="0061296E">
        <w:t xml:space="preserve"> a fully instrumented arena setup as can be seen in Figure 5.</w:t>
      </w:r>
    </w:p>
    <w:p w14:paraId="2AFF69AB" w14:textId="58C90620" w:rsidR="00035BF6" w:rsidRPr="00310112" w:rsidRDefault="0061296E" w:rsidP="0061296E">
      <w:pPr>
        <w:ind w:left="567"/>
      </w:pPr>
      <w:r>
        <w:rPr>
          <w:noProof/>
          <w:lang w:val="en-US"/>
        </w:rPr>
        <w:drawing>
          <wp:inline distT="0" distB="0" distL="0" distR="0" wp14:anchorId="32FCE79F" wp14:editId="4334222F">
            <wp:extent cx="5034098" cy="289730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abilities_fragmentation_trials1.jpg"/>
                    <pic:cNvPicPr/>
                  </pic:nvPicPr>
                  <pic:blipFill>
                    <a:blip r:embed="rId14">
                      <a:extLst>
                        <a:ext uri="{28A0092B-C50C-407E-A947-70E740481C1C}">
                          <a14:useLocalDpi xmlns:a14="http://schemas.microsoft.com/office/drawing/2010/main" val="0"/>
                        </a:ext>
                      </a:extLst>
                    </a:blip>
                    <a:stretch>
                      <a:fillRect/>
                    </a:stretch>
                  </pic:blipFill>
                  <pic:spPr>
                    <a:xfrm>
                      <a:off x="0" y="0"/>
                      <a:ext cx="5034098" cy="2897307"/>
                    </a:xfrm>
                    <a:prstGeom prst="rect">
                      <a:avLst/>
                    </a:prstGeom>
                  </pic:spPr>
                </pic:pic>
              </a:graphicData>
            </a:graphic>
          </wp:inline>
        </w:drawing>
      </w:r>
      <w:r>
        <w:t xml:space="preserve"> </w:t>
      </w:r>
      <w:r w:rsidR="00C10F1D">
        <w:t xml:space="preserve"> </w:t>
      </w:r>
    </w:p>
    <w:p w14:paraId="1B93D2FE" w14:textId="063BB24F" w:rsidR="0084444C" w:rsidRDefault="0061296E" w:rsidP="0061296E">
      <w:pPr>
        <w:jc w:val="center"/>
      </w:pPr>
      <w:r>
        <w:t>Figure 5 - Arena Trial Setup</w:t>
      </w:r>
    </w:p>
    <w:p w14:paraId="762E3AD1" w14:textId="77777777" w:rsidR="00B63914" w:rsidRDefault="00B63914" w:rsidP="000609ED">
      <w:pPr>
        <w:pStyle w:val="Heading1"/>
      </w:pPr>
      <w:bookmarkStart w:id="6" w:name="_Toc361224146"/>
      <w:r>
        <w:t>Location</w:t>
      </w:r>
      <w:bookmarkEnd w:id="6"/>
    </w:p>
    <w:p w14:paraId="235F6920" w14:textId="2B2AC9E5" w:rsidR="0084444C" w:rsidRDefault="0061296E" w:rsidP="0084444C">
      <w:r>
        <w:t xml:space="preserve">It would be suggested that the 2 elements of the trial be conducted </w:t>
      </w:r>
      <w:r w:rsidR="009A3561">
        <w:t xml:space="preserve">at QinetiQ range that are setup to conduct them. The accuracy element could be held at the Aberporth site with the trial taking place in the Cardigan Bay Range Danger Area, see Figure 6. </w:t>
      </w:r>
    </w:p>
    <w:p w14:paraId="23900DB7" w14:textId="159D6E3B" w:rsidR="009A3561" w:rsidRDefault="006A697D" w:rsidP="006A697D">
      <w:pPr>
        <w:ind w:left="2552"/>
      </w:pPr>
      <w:r>
        <w:rPr>
          <w:noProof/>
          <w:lang w:val="en-US"/>
        </w:rPr>
        <w:drawing>
          <wp:inline distT="0" distB="0" distL="0" distR="0" wp14:anchorId="539A9943" wp14:editId="740F43F2">
            <wp:extent cx="2370217" cy="239485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DA.jpeg"/>
                    <pic:cNvPicPr/>
                  </pic:nvPicPr>
                  <pic:blipFill>
                    <a:blip r:embed="rId15">
                      <a:extLst>
                        <a:ext uri="{28A0092B-C50C-407E-A947-70E740481C1C}">
                          <a14:useLocalDpi xmlns:a14="http://schemas.microsoft.com/office/drawing/2010/main" val="0"/>
                        </a:ext>
                      </a:extLst>
                    </a:blip>
                    <a:stretch>
                      <a:fillRect/>
                    </a:stretch>
                  </pic:blipFill>
                  <pic:spPr>
                    <a:xfrm>
                      <a:off x="0" y="0"/>
                      <a:ext cx="2370740" cy="2395387"/>
                    </a:xfrm>
                    <a:prstGeom prst="rect">
                      <a:avLst/>
                    </a:prstGeom>
                  </pic:spPr>
                </pic:pic>
              </a:graphicData>
            </a:graphic>
          </wp:inline>
        </w:drawing>
      </w:r>
    </w:p>
    <w:p w14:paraId="08AE8A09" w14:textId="2AF23D22" w:rsidR="006A697D" w:rsidRDefault="006A697D" w:rsidP="006A697D">
      <w:pPr>
        <w:jc w:val="center"/>
      </w:pPr>
      <w:r>
        <w:t>Figure 6 - Cardigan Bay Range Danger Area Complex</w:t>
      </w:r>
    </w:p>
    <w:p w14:paraId="3886E993" w14:textId="77777777" w:rsidR="00382944" w:rsidRDefault="00382944" w:rsidP="006A697D">
      <w:pPr>
        <w:jc w:val="center"/>
      </w:pPr>
    </w:p>
    <w:p w14:paraId="1EF6B02E" w14:textId="151F9848" w:rsidR="00190A13" w:rsidRDefault="006A697D" w:rsidP="006A697D">
      <w:r>
        <w:lastRenderedPageBreak/>
        <w:t>This MOD test range uses instrumented</w:t>
      </w:r>
      <w:r w:rsidR="00190A13">
        <w:t xml:space="preserve"> target barges moored in the centre of the bay and would be the author’s first choice for an accuracy trial of EPWII. The site is used to conducting such trials and has all the facilities required to ensure data is captured safely. They have the capability to maintain laser and bomb safety traces associated with such tests.</w:t>
      </w:r>
    </w:p>
    <w:p w14:paraId="6B9DF8A4" w14:textId="5C95D0B9" w:rsidR="00190A13" w:rsidRDefault="00190A13" w:rsidP="006A697D">
      <w:r>
        <w:t xml:space="preserve">The arena trial would again be conducted at a site used to carrying out such an activity. QinetiQ </w:t>
      </w:r>
      <w:proofErr w:type="spellStart"/>
      <w:r>
        <w:t>Pendine</w:t>
      </w:r>
      <w:proofErr w:type="spellEnd"/>
      <w:r>
        <w:t xml:space="preserve"> or </w:t>
      </w:r>
      <w:proofErr w:type="spellStart"/>
      <w:r>
        <w:t>Shoeburyness</w:t>
      </w:r>
      <w:proofErr w:type="spellEnd"/>
      <w:r>
        <w:t xml:space="preserve"> would be the options available. Those sites are ideally suited for testing munitions and could classify such trials as routine or a daily occurrence.</w:t>
      </w:r>
      <w:r w:rsidR="00203EFC">
        <w:t xml:space="preserve"> They have the equipment and skills available to carry out the test required to satisfy the </w:t>
      </w:r>
      <w:r>
        <w:t xml:space="preserve"> </w:t>
      </w:r>
    </w:p>
    <w:p w14:paraId="5239B6EA" w14:textId="7EE76FCF" w:rsidR="00980711" w:rsidRDefault="00B63914" w:rsidP="00190A13">
      <w:pPr>
        <w:pStyle w:val="Heading1"/>
      </w:pPr>
      <w:bookmarkStart w:id="7" w:name="_Toc361224147"/>
      <w:r>
        <w:t>Range Equipment Requirements</w:t>
      </w:r>
      <w:bookmarkEnd w:id="7"/>
    </w:p>
    <w:p w14:paraId="0C2E0581" w14:textId="0D9865B9" w:rsidR="00203EFC" w:rsidRDefault="009658E6" w:rsidP="00203EFC">
      <w:r>
        <w:t>The accuracy trial will require the following equipment:</w:t>
      </w:r>
    </w:p>
    <w:p w14:paraId="3CC5DC12" w14:textId="684F30F3" w:rsidR="009658E6" w:rsidRDefault="009658E6" w:rsidP="009658E6">
      <w:pPr>
        <w:pStyle w:val="ListParagraph"/>
        <w:numPr>
          <w:ilvl w:val="0"/>
          <w:numId w:val="35"/>
        </w:numPr>
      </w:pPr>
      <w:r>
        <w:t>Air Surveillance radars</w:t>
      </w:r>
      <w:r w:rsidR="009F6576">
        <w:t xml:space="preserve"> and Air Traffic Suite</w:t>
      </w:r>
    </w:p>
    <w:p w14:paraId="2531AAF9" w14:textId="16A4183F" w:rsidR="009658E6" w:rsidRDefault="009658E6" w:rsidP="009F6576">
      <w:pPr>
        <w:pStyle w:val="ListParagraph"/>
        <w:numPr>
          <w:ilvl w:val="0"/>
          <w:numId w:val="36"/>
        </w:numPr>
      </w:pPr>
      <w:r>
        <w:t>To allow Air Traffic Control (ATC) to control the aircraft for the trial and to monitor the airspace for intrusion from third party aircraft.</w:t>
      </w:r>
    </w:p>
    <w:p w14:paraId="6FBDA1BE" w14:textId="46C696CF" w:rsidR="009658E6" w:rsidRDefault="009658E6" w:rsidP="009658E6">
      <w:pPr>
        <w:pStyle w:val="ListParagraph"/>
        <w:numPr>
          <w:ilvl w:val="0"/>
          <w:numId w:val="35"/>
        </w:numPr>
      </w:pPr>
      <w:r>
        <w:t>Communications System</w:t>
      </w:r>
    </w:p>
    <w:p w14:paraId="01BF33FE" w14:textId="30A02E0F" w:rsidR="009F6576" w:rsidRDefault="009F6576" w:rsidP="009F6576">
      <w:pPr>
        <w:pStyle w:val="ListParagraph"/>
        <w:numPr>
          <w:ilvl w:val="0"/>
          <w:numId w:val="37"/>
        </w:numPr>
      </w:pPr>
      <w:r>
        <w:t>To allow systems and personnel to communicate e.g. ground to air radios.</w:t>
      </w:r>
    </w:p>
    <w:p w14:paraId="4115CA98" w14:textId="29046A5D" w:rsidR="009F6576" w:rsidRDefault="009F6576" w:rsidP="009F6576">
      <w:pPr>
        <w:pStyle w:val="ListParagraph"/>
        <w:numPr>
          <w:ilvl w:val="0"/>
          <w:numId w:val="38"/>
        </w:numPr>
        <w:ind w:left="709"/>
      </w:pPr>
      <w:r>
        <w:t xml:space="preserve">Sea </w:t>
      </w:r>
      <w:proofErr w:type="spellStart"/>
      <w:r>
        <w:t>Surveillence</w:t>
      </w:r>
      <w:proofErr w:type="spellEnd"/>
      <w:r>
        <w:t xml:space="preserve"> Radars</w:t>
      </w:r>
    </w:p>
    <w:p w14:paraId="29714D20" w14:textId="6D9D9F32" w:rsidR="009F6576" w:rsidRDefault="009F6576" w:rsidP="009F6576">
      <w:pPr>
        <w:pStyle w:val="ListParagraph"/>
        <w:numPr>
          <w:ilvl w:val="0"/>
          <w:numId w:val="39"/>
        </w:numPr>
      </w:pPr>
      <w:r>
        <w:t>To allow the safety trace to be sanitized of third party vessels.</w:t>
      </w:r>
    </w:p>
    <w:p w14:paraId="6F53343D" w14:textId="41F91952" w:rsidR="009F6576" w:rsidRDefault="009F6576" w:rsidP="009F6576">
      <w:pPr>
        <w:pStyle w:val="ListParagraph"/>
        <w:numPr>
          <w:ilvl w:val="0"/>
          <w:numId w:val="40"/>
        </w:numPr>
        <w:ind w:left="709"/>
      </w:pPr>
      <w:r>
        <w:t>Operations Suite</w:t>
      </w:r>
    </w:p>
    <w:p w14:paraId="747CD7FC" w14:textId="051FE4A6" w:rsidR="00F84138" w:rsidRDefault="009F6576" w:rsidP="00F84138">
      <w:pPr>
        <w:pStyle w:val="ListParagraph"/>
        <w:numPr>
          <w:ilvl w:val="0"/>
          <w:numId w:val="41"/>
        </w:numPr>
        <w:ind w:left="1418"/>
      </w:pPr>
      <w:r>
        <w:t>To control and conduct the trial safely.</w:t>
      </w:r>
    </w:p>
    <w:p w14:paraId="33936B01" w14:textId="70F4B128" w:rsidR="00F84138" w:rsidRDefault="00F84138" w:rsidP="00F84138">
      <w:pPr>
        <w:pStyle w:val="ListParagraph"/>
        <w:numPr>
          <w:ilvl w:val="0"/>
          <w:numId w:val="44"/>
        </w:numPr>
        <w:ind w:left="709"/>
      </w:pPr>
      <w:r>
        <w:t>Range Vessels</w:t>
      </w:r>
    </w:p>
    <w:p w14:paraId="58272649" w14:textId="0803CE4E" w:rsidR="00F84138" w:rsidRDefault="00F84138" w:rsidP="00F84138">
      <w:pPr>
        <w:pStyle w:val="ListParagraph"/>
        <w:numPr>
          <w:ilvl w:val="0"/>
          <w:numId w:val="45"/>
        </w:numPr>
        <w:ind w:left="1418"/>
      </w:pPr>
      <w:r>
        <w:t>To intercept third party vessels and to provide post impact damage assessment and imagery.</w:t>
      </w:r>
    </w:p>
    <w:p w14:paraId="5DE2A1B0" w14:textId="7168C511" w:rsidR="008B2831" w:rsidRDefault="008B2831" w:rsidP="009F6576">
      <w:pPr>
        <w:pStyle w:val="ListParagraph"/>
        <w:numPr>
          <w:ilvl w:val="0"/>
          <w:numId w:val="40"/>
        </w:numPr>
        <w:ind w:left="709"/>
      </w:pPr>
      <w:r>
        <w:t>Tracking Radars</w:t>
      </w:r>
    </w:p>
    <w:p w14:paraId="5A61B4FA" w14:textId="669CDE3F" w:rsidR="008B2831" w:rsidRDefault="008B2831" w:rsidP="008B2831">
      <w:pPr>
        <w:pStyle w:val="ListParagraph"/>
        <w:numPr>
          <w:ilvl w:val="0"/>
          <w:numId w:val="46"/>
        </w:numPr>
        <w:ind w:left="1418"/>
      </w:pPr>
      <w:r>
        <w:t>To provide data on the bombs trajectory towards the target if required.</w:t>
      </w:r>
    </w:p>
    <w:p w14:paraId="2ACF6F54" w14:textId="77777777" w:rsidR="008B2831" w:rsidRDefault="008B2831" w:rsidP="008B2831">
      <w:pPr>
        <w:pStyle w:val="ListParagraph"/>
        <w:numPr>
          <w:ilvl w:val="0"/>
          <w:numId w:val="47"/>
        </w:numPr>
        <w:ind w:left="709"/>
      </w:pPr>
      <w:r>
        <w:t>Meteorological Information</w:t>
      </w:r>
    </w:p>
    <w:p w14:paraId="2B0715D1" w14:textId="014407E4" w:rsidR="008B2831" w:rsidRDefault="008B2831" w:rsidP="008B2831">
      <w:pPr>
        <w:pStyle w:val="ListParagraph"/>
        <w:numPr>
          <w:ilvl w:val="0"/>
          <w:numId w:val="48"/>
        </w:numPr>
        <w:ind w:left="1418"/>
      </w:pPr>
      <w:r>
        <w:t xml:space="preserve">To provide information on sea states, wind speed, cloud height etc. </w:t>
      </w:r>
    </w:p>
    <w:p w14:paraId="52F120FF" w14:textId="7F80F736" w:rsidR="009F6576" w:rsidRDefault="009F6576" w:rsidP="009F6576">
      <w:pPr>
        <w:pStyle w:val="ListParagraph"/>
        <w:numPr>
          <w:ilvl w:val="0"/>
          <w:numId w:val="40"/>
        </w:numPr>
        <w:ind w:left="709"/>
      </w:pPr>
      <w:r>
        <w:t>Suitable qualified and competent personnel to operate the equipment</w:t>
      </w:r>
      <w:r w:rsidR="009F33BB">
        <w:t>.</w:t>
      </w:r>
    </w:p>
    <w:p w14:paraId="0826532E" w14:textId="4151B286" w:rsidR="009F33BB" w:rsidRDefault="009F33BB" w:rsidP="009F6576">
      <w:pPr>
        <w:pStyle w:val="ListParagraph"/>
        <w:numPr>
          <w:ilvl w:val="0"/>
          <w:numId w:val="40"/>
        </w:numPr>
        <w:ind w:left="709"/>
      </w:pPr>
      <w:r>
        <w:t>Equipment capable of capturing the data for the customer.</w:t>
      </w:r>
    </w:p>
    <w:p w14:paraId="360C0E7E" w14:textId="77777777" w:rsidR="009F6576" w:rsidRDefault="009F6576" w:rsidP="009F6576">
      <w:pPr>
        <w:pStyle w:val="ListParagraph"/>
        <w:numPr>
          <w:ilvl w:val="0"/>
          <w:numId w:val="0"/>
        </w:numPr>
        <w:ind w:left="709"/>
      </w:pPr>
    </w:p>
    <w:p w14:paraId="7231D19A" w14:textId="77777777" w:rsidR="009F6576" w:rsidRDefault="009F6576" w:rsidP="009F6576">
      <w:pPr>
        <w:pStyle w:val="ListParagraph"/>
        <w:numPr>
          <w:ilvl w:val="0"/>
          <w:numId w:val="0"/>
        </w:numPr>
        <w:ind w:left="709"/>
      </w:pPr>
    </w:p>
    <w:p w14:paraId="7C42FC33" w14:textId="097F14E0" w:rsidR="009F6576" w:rsidRDefault="009F6576" w:rsidP="009F6576">
      <w:pPr>
        <w:pStyle w:val="ListParagraph"/>
        <w:numPr>
          <w:ilvl w:val="0"/>
          <w:numId w:val="0"/>
        </w:numPr>
      </w:pPr>
      <w:r>
        <w:t>The warhead assessment trial will require the following equipment:</w:t>
      </w:r>
    </w:p>
    <w:p w14:paraId="3E089A17" w14:textId="77777777" w:rsidR="009F33BB" w:rsidRDefault="009F33BB" w:rsidP="009F6576">
      <w:pPr>
        <w:pStyle w:val="ListParagraph"/>
        <w:numPr>
          <w:ilvl w:val="0"/>
          <w:numId w:val="40"/>
        </w:numPr>
        <w:ind w:left="709"/>
      </w:pPr>
      <w:r>
        <w:t>A suitable area to conduct the trail that can be sanitized of personnel and access controlled.</w:t>
      </w:r>
    </w:p>
    <w:p w14:paraId="4ECC4092" w14:textId="417E320A" w:rsidR="009F33BB" w:rsidRDefault="009F33BB" w:rsidP="009F6576">
      <w:pPr>
        <w:pStyle w:val="ListParagraph"/>
        <w:numPr>
          <w:ilvl w:val="0"/>
          <w:numId w:val="40"/>
        </w:numPr>
        <w:ind w:left="709"/>
      </w:pPr>
      <w:r>
        <w:t>Communications system.</w:t>
      </w:r>
    </w:p>
    <w:p w14:paraId="30D22917" w14:textId="7673E7DE" w:rsidR="009F6576" w:rsidRDefault="009F33BB" w:rsidP="009F33BB">
      <w:pPr>
        <w:pStyle w:val="ListParagraph"/>
        <w:numPr>
          <w:ilvl w:val="0"/>
          <w:numId w:val="42"/>
        </w:numPr>
        <w:ind w:left="1418"/>
      </w:pPr>
      <w:r>
        <w:t xml:space="preserve"> To allow the conducting personnel to communicate and control the trial.</w:t>
      </w:r>
    </w:p>
    <w:p w14:paraId="58C68EBF" w14:textId="782B8083" w:rsidR="009658E6" w:rsidRDefault="009F33BB" w:rsidP="009F33BB">
      <w:pPr>
        <w:pStyle w:val="ListParagraph"/>
        <w:numPr>
          <w:ilvl w:val="0"/>
          <w:numId w:val="43"/>
        </w:numPr>
        <w:ind w:left="709"/>
      </w:pPr>
      <w:r>
        <w:t>Equipment capable of capturing the data for the customer.</w:t>
      </w:r>
    </w:p>
    <w:p w14:paraId="750EA1BB" w14:textId="77777777" w:rsidR="00382944" w:rsidRDefault="00382944" w:rsidP="00382944">
      <w:pPr>
        <w:pStyle w:val="ListParagraph"/>
        <w:numPr>
          <w:ilvl w:val="0"/>
          <w:numId w:val="0"/>
        </w:numPr>
        <w:ind w:left="709"/>
      </w:pPr>
    </w:p>
    <w:p w14:paraId="4D5F7174" w14:textId="77777777" w:rsidR="00382944" w:rsidRDefault="00382944" w:rsidP="00382944">
      <w:pPr>
        <w:pStyle w:val="ListParagraph"/>
        <w:numPr>
          <w:ilvl w:val="0"/>
          <w:numId w:val="0"/>
        </w:numPr>
        <w:ind w:left="709"/>
      </w:pPr>
    </w:p>
    <w:p w14:paraId="619045FB" w14:textId="77777777" w:rsidR="00382944" w:rsidRDefault="00382944" w:rsidP="00382944">
      <w:pPr>
        <w:pStyle w:val="ListParagraph"/>
        <w:numPr>
          <w:ilvl w:val="0"/>
          <w:numId w:val="0"/>
        </w:numPr>
        <w:ind w:left="709"/>
      </w:pPr>
    </w:p>
    <w:p w14:paraId="2BBB513D" w14:textId="6CCCC462" w:rsidR="00133086" w:rsidRDefault="00B63914" w:rsidP="00B63914">
      <w:pPr>
        <w:pStyle w:val="Heading1"/>
      </w:pPr>
      <w:bookmarkStart w:id="8" w:name="_Toc361224148"/>
      <w:r>
        <w:lastRenderedPageBreak/>
        <w:t>Data Capture</w:t>
      </w:r>
      <w:bookmarkEnd w:id="8"/>
    </w:p>
    <w:p w14:paraId="39F07078" w14:textId="269F54B4" w:rsidR="009F33BB" w:rsidRDefault="009F33BB" w:rsidP="009F33BB">
      <w:r>
        <w:t>The customer requirement</w:t>
      </w:r>
      <w:r w:rsidR="00F84138">
        <w:t>s</w:t>
      </w:r>
      <w:r>
        <w:t xml:space="preserve"> of evaluating the accuracy of the bomb will be provided by using live, recorded and post impact imagery v</w:t>
      </w:r>
      <w:r w:rsidR="00F84138">
        <w:t xml:space="preserve">ia live CCTV feed, </w:t>
      </w:r>
      <w:proofErr w:type="spellStart"/>
      <w:r w:rsidR="00F84138">
        <w:t>GoPro</w:t>
      </w:r>
      <w:proofErr w:type="spellEnd"/>
      <w:r>
        <w:t xml:space="preserve"> and digital cameras. </w:t>
      </w:r>
      <w:r w:rsidR="00F84138">
        <w:t xml:space="preserve">The laser spot recording could be recorded and live fed to the operations room using a remote camera (suitable to pick up the laser wavelength) mounted on the target barge. Standard remote CCTV cameras can be used to view and record the inert EPWII’s impact on the barge both mounted directly on the barge and from a stand off distance mounted on a satellite barge. </w:t>
      </w:r>
    </w:p>
    <w:p w14:paraId="498133A3" w14:textId="6C4915F8" w:rsidR="00F84138" w:rsidRPr="009F33BB" w:rsidRDefault="00F84138" w:rsidP="009F33BB">
      <w:r>
        <w:t xml:space="preserve">The range vessel can conduct the post impact assessment on the barge and supply data and imagery of the impact point on the barge. This data along with the recording of the laser spot can be used to satisfy the requirement of the distance measurement between the spot and point of detonation. </w:t>
      </w:r>
    </w:p>
    <w:p w14:paraId="5B57E17B" w14:textId="77777777" w:rsidR="00E4562B" w:rsidRDefault="00F84138" w:rsidP="00F84138">
      <w:r>
        <w:t xml:space="preserve">The warhead data can be captured in the arena trial by </w:t>
      </w:r>
      <w:r w:rsidR="00E4562B">
        <w:t xml:space="preserve">using fragmentation packs to capture the fragments. These packs can be analysed to provide data on the fragmentation dispersal, size, velocity and depth of penetration. </w:t>
      </w:r>
    </w:p>
    <w:p w14:paraId="1FF0CB4B" w14:textId="55720A3E" w:rsidR="009F33BB" w:rsidRDefault="00E4562B" w:rsidP="00F84138">
      <w:r>
        <w:t>Blast gauges can be deployed to capture and assess the blast effects of the incident and reflected waves. Witness plates can be used also to assess the warhead effects on sheet metal.</w:t>
      </w:r>
    </w:p>
    <w:p w14:paraId="12FFCF35" w14:textId="3AF1C3FE" w:rsidR="00E4562B" w:rsidRDefault="00E4562B" w:rsidP="00F84138">
      <w:proofErr w:type="gramStart"/>
      <w:r>
        <w:t>High speed</w:t>
      </w:r>
      <w:proofErr w:type="gramEnd"/>
      <w:r>
        <w:t xml:space="preserve"> cameras such as Phantom cameras can be used to capture the imagery of the blast for assessment.</w:t>
      </w:r>
    </w:p>
    <w:p w14:paraId="67F8BB6A" w14:textId="6080F251" w:rsidR="00E4562B" w:rsidRDefault="00E4562B" w:rsidP="00F84138">
      <w:r>
        <w:t>Consideration should be given to what data capture equipment is used and where it is deployed as the equipment could get damaged during the trial. Cheaper, replaceable items should be used where the risk of damage is higher</w:t>
      </w:r>
      <w:r w:rsidR="00AD324E">
        <w:t xml:space="preserve"> or where the effects measured will cause damage. Instead of deploying an expensive camera close up to capture video, they should be deployed at a safe distance but equipped with zoom lenses.</w:t>
      </w:r>
    </w:p>
    <w:p w14:paraId="54DA3570" w14:textId="77777777" w:rsidR="00E2379C" w:rsidRDefault="00E2379C" w:rsidP="00F84138"/>
    <w:p w14:paraId="073893D5" w14:textId="77777777" w:rsidR="003B315D" w:rsidRDefault="003B315D" w:rsidP="00B63914">
      <w:pPr>
        <w:pStyle w:val="Heading1"/>
        <w:rPr>
          <w:lang w:val="en-GB"/>
        </w:rPr>
      </w:pPr>
    </w:p>
    <w:p w14:paraId="208BFBAB" w14:textId="77777777" w:rsidR="003B315D" w:rsidRDefault="003B315D" w:rsidP="00B63914">
      <w:pPr>
        <w:pStyle w:val="Heading1"/>
        <w:rPr>
          <w:lang w:val="en-GB"/>
        </w:rPr>
      </w:pPr>
    </w:p>
    <w:p w14:paraId="354285D2" w14:textId="77777777" w:rsidR="003B315D" w:rsidRDefault="003B315D" w:rsidP="00B63914">
      <w:pPr>
        <w:pStyle w:val="Heading1"/>
        <w:rPr>
          <w:lang w:val="en-GB"/>
        </w:rPr>
      </w:pPr>
    </w:p>
    <w:p w14:paraId="346DC94F" w14:textId="77777777" w:rsidR="003B315D" w:rsidRDefault="003B315D" w:rsidP="003B315D"/>
    <w:p w14:paraId="4A0275A0" w14:textId="77777777" w:rsidR="003B315D" w:rsidRDefault="003B315D" w:rsidP="003B315D"/>
    <w:p w14:paraId="5B675FE7" w14:textId="77777777" w:rsidR="003B315D" w:rsidRDefault="003B315D" w:rsidP="003B315D"/>
    <w:p w14:paraId="27D70686" w14:textId="77777777" w:rsidR="003B315D" w:rsidRPr="003B315D" w:rsidRDefault="003B315D" w:rsidP="003B315D"/>
    <w:p w14:paraId="6FA50834" w14:textId="15137B25" w:rsidR="002D6DA8" w:rsidRDefault="00B63914" w:rsidP="00B63914">
      <w:pPr>
        <w:pStyle w:val="Heading1"/>
        <w:rPr>
          <w:lang w:val="en-GB"/>
        </w:rPr>
      </w:pPr>
      <w:bookmarkStart w:id="9" w:name="_Toc361224149"/>
      <w:r w:rsidRPr="00B63914">
        <w:rPr>
          <w:lang w:val="en-GB"/>
        </w:rPr>
        <w:lastRenderedPageBreak/>
        <w:t>Munition Concerns</w:t>
      </w:r>
      <w:bookmarkEnd w:id="9"/>
    </w:p>
    <w:p w14:paraId="4DDCF3B4" w14:textId="2A180BFA" w:rsidR="00AD324E" w:rsidRDefault="00AD324E" w:rsidP="00AD324E">
      <w:r>
        <w:t>All of the sites mentioned have qualified experienced staff and the facilities to transport, store and prepare munitions. The inert EPWII would be transported to site on the participating aircraft so would not require any range involvement. The live warhead trial would require transport, storage and preparation by competent personnel at site.</w:t>
      </w:r>
    </w:p>
    <w:p w14:paraId="779042FE" w14:textId="6F8875F3" w:rsidR="00AD324E" w:rsidRDefault="00AD324E" w:rsidP="00AD324E">
      <w:r>
        <w:t xml:space="preserve">All data concerning the munitions fill </w:t>
      </w:r>
      <w:r w:rsidR="008B2831">
        <w:t xml:space="preserve">and previous testing </w:t>
      </w:r>
      <w:r>
        <w:t xml:space="preserve">should be provided for analyse prior to the trial so all risk factors can be considered and mitigated to an ALARP (As Low As </w:t>
      </w:r>
      <w:r w:rsidR="008B2831">
        <w:t>Reasonably</w:t>
      </w:r>
      <w:r>
        <w:t xml:space="preserve"> Practicable) standard.</w:t>
      </w:r>
    </w:p>
    <w:p w14:paraId="6121DEE4" w14:textId="1D8C976B" w:rsidR="008B2831" w:rsidRDefault="008B2831" w:rsidP="00AD324E">
      <w:r>
        <w:t>The laser safety distance</w:t>
      </w:r>
      <w:r w:rsidR="004C0BCC">
        <w:t>s</w:t>
      </w:r>
      <w:r>
        <w:t xml:space="preserve"> will be calculated based on the </w:t>
      </w:r>
      <w:r w:rsidR="002B00F3">
        <w:t>Ocular</w:t>
      </w:r>
      <w:r>
        <w:t xml:space="preserve"> Hazard Distances</w:t>
      </w:r>
      <w:r w:rsidR="004C0BCC">
        <w:t xml:space="preserve"> (OHD)</w:t>
      </w:r>
      <w:r w:rsidR="002B00F3">
        <w:t xml:space="preserve"> and Extended Ocular Hazard Distance (EOHD)</w:t>
      </w:r>
      <w:r>
        <w:t xml:space="preserve"> </w:t>
      </w:r>
      <w:r w:rsidR="004C0BCC">
        <w:t>in conjunction with JSP 390 - Military Laser Safety. It gives guidance on protective measures, distances and test range target setup to name but a few topics. A trail specification for EPWII</w:t>
      </w:r>
      <w:sdt>
        <w:sdtPr>
          <w:id w:val="-216129337"/>
          <w:citation/>
        </w:sdtPr>
        <w:sdtEndPr/>
        <w:sdtContent>
          <w:r w:rsidR="004C0BCC">
            <w:fldChar w:fldCharType="begin"/>
          </w:r>
          <w:r w:rsidR="004C0BCC">
            <w:rPr>
              <w:lang w:val="en-US"/>
            </w:rPr>
            <w:instrText xml:space="preserve"> CITATION Air17 \l 1033 </w:instrText>
          </w:r>
          <w:r w:rsidR="004C0BCC">
            <w:fldChar w:fldCharType="separate"/>
          </w:r>
          <w:r w:rsidR="00E2379C">
            <w:rPr>
              <w:noProof/>
              <w:lang w:val="en-US"/>
            </w:rPr>
            <w:t xml:space="preserve"> </w:t>
          </w:r>
          <w:r w:rsidR="00E2379C" w:rsidRPr="00E2379C">
            <w:rPr>
              <w:noProof/>
              <w:lang w:val="en-US"/>
            </w:rPr>
            <w:t>(7)</w:t>
          </w:r>
          <w:r w:rsidR="004C0BCC">
            <w:fldChar w:fldCharType="end"/>
          </w:r>
        </w:sdtContent>
      </w:sdt>
      <w:r w:rsidR="004C0BCC">
        <w:t xml:space="preserve"> details the specifications for the </w:t>
      </w:r>
      <w:proofErr w:type="spellStart"/>
      <w:r w:rsidR="004C0BCC">
        <w:t>Litenin</w:t>
      </w:r>
      <w:r w:rsidR="00E2379C">
        <w:t>g</w:t>
      </w:r>
      <w:proofErr w:type="spellEnd"/>
      <w:r w:rsidR="00E2379C">
        <w:t xml:space="preserve"> III Op Laser Designator pod</w:t>
      </w:r>
      <w:r w:rsidR="004C0BCC">
        <w:t xml:space="preserve"> (see Figure 7).</w:t>
      </w:r>
    </w:p>
    <w:p w14:paraId="35999BB2" w14:textId="1EAE78E9" w:rsidR="00E2379C" w:rsidRDefault="00E2379C" w:rsidP="00AD324E">
      <w:r>
        <w:rPr>
          <w:noProof/>
          <w:lang w:val="en-US"/>
        </w:rPr>
        <w:drawing>
          <wp:inline distT="0" distB="0" distL="0" distR="0" wp14:anchorId="266156B7" wp14:editId="1AE3DCA8">
            <wp:extent cx="5741670" cy="15335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tening Pod.jpeg"/>
                    <pic:cNvPicPr/>
                  </pic:nvPicPr>
                  <pic:blipFill>
                    <a:blip r:embed="rId16">
                      <a:extLst>
                        <a:ext uri="{28A0092B-C50C-407E-A947-70E740481C1C}">
                          <a14:useLocalDpi xmlns:a14="http://schemas.microsoft.com/office/drawing/2010/main" val="0"/>
                        </a:ext>
                      </a:extLst>
                    </a:blip>
                    <a:stretch>
                      <a:fillRect/>
                    </a:stretch>
                  </pic:blipFill>
                  <pic:spPr>
                    <a:xfrm>
                      <a:off x="0" y="0"/>
                      <a:ext cx="5741670" cy="1533525"/>
                    </a:xfrm>
                    <a:prstGeom prst="rect">
                      <a:avLst/>
                    </a:prstGeom>
                  </pic:spPr>
                </pic:pic>
              </a:graphicData>
            </a:graphic>
          </wp:inline>
        </w:drawing>
      </w:r>
    </w:p>
    <w:p w14:paraId="439743E2" w14:textId="638FC312" w:rsidR="00E2379C" w:rsidRDefault="00E2379C" w:rsidP="00E2379C">
      <w:pPr>
        <w:jc w:val="center"/>
      </w:pPr>
      <w:r>
        <w:t xml:space="preserve">Figure 7 - </w:t>
      </w:r>
      <w:r w:rsidRPr="00E2379C">
        <w:t>AN/AAQ-</w:t>
      </w:r>
      <w:proofErr w:type="gramStart"/>
      <w:r w:rsidRPr="00E2379C">
        <w:t>28(</w:t>
      </w:r>
      <w:proofErr w:type="gramEnd"/>
      <w:r w:rsidRPr="00E2379C">
        <w:t>V) LITENING Targeting Pod</w:t>
      </w:r>
    </w:p>
    <w:p w14:paraId="14772608" w14:textId="2B2978D5" w:rsidR="002B00F3" w:rsidRDefault="004C0BCC" w:rsidP="002B00F3">
      <w:pPr>
        <w:pStyle w:val="NoSpacing"/>
      </w:pPr>
      <w:r>
        <w:t>In Training Mode - OHD = 0m</w:t>
      </w:r>
      <w:r w:rsidR="002B00F3">
        <w:t xml:space="preserve"> &amp; EOHD = 380m</w:t>
      </w:r>
    </w:p>
    <w:p w14:paraId="651180CD" w14:textId="71F5FA26" w:rsidR="002B00F3" w:rsidRDefault="002B00F3" w:rsidP="002B00F3">
      <w:pPr>
        <w:pStyle w:val="NoSpacing"/>
      </w:pPr>
      <w:r>
        <w:t>In Combat Mode - OHD = 57Km &amp; EOHD = 359Km</w:t>
      </w:r>
    </w:p>
    <w:p w14:paraId="163164C8" w14:textId="35B03246" w:rsidR="002B00F3" w:rsidRDefault="002B00F3" w:rsidP="002B00F3">
      <w:pPr>
        <w:pStyle w:val="NoSpacing"/>
      </w:pPr>
      <w:r>
        <w:t>In Marker Mode - OHD = 245m &amp; EOHD = 1700m</w:t>
      </w:r>
    </w:p>
    <w:p w14:paraId="4385720F" w14:textId="77777777" w:rsidR="002B00F3" w:rsidRDefault="002B00F3" w:rsidP="002B00F3">
      <w:pPr>
        <w:pStyle w:val="NoSpacing"/>
      </w:pPr>
    </w:p>
    <w:p w14:paraId="39D56E1A" w14:textId="699F8726" w:rsidR="002D6DA8" w:rsidRDefault="002B00F3" w:rsidP="002B00F3">
      <w:pPr>
        <w:pStyle w:val="NoSpacing"/>
      </w:pPr>
      <w:r>
        <w:t xml:space="preserve">With these distances, the Cardigan Bay Range could accommodate Training and Marker mode firings. </w:t>
      </w:r>
    </w:p>
    <w:p w14:paraId="7F2201D7" w14:textId="77777777" w:rsidR="003B315D" w:rsidRDefault="003B315D" w:rsidP="00B63914">
      <w:pPr>
        <w:pStyle w:val="Heading1"/>
      </w:pPr>
    </w:p>
    <w:p w14:paraId="0D099C82" w14:textId="77777777" w:rsidR="003B315D" w:rsidRDefault="003B315D" w:rsidP="003B315D">
      <w:pPr>
        <w:rPr>
          <w:rFonts w:asciiTheme="majorHAnsi" w:eastAsiaTheme="majorEastAsia" w:hAnsiTheme="majorHAnsi" w:cstheme="majorBidi"/>
          <w:b/>
          <w:bCs/>
          <w:color w:val="365F91" w:themeColor="accent1" w:themeShade="BF"/>
          <w:sz w:val="28"/>
          <w:szCs w:val="28"/>
          <w:lang w:val="en-US" w:eastAsia="ja-JP"/>
        </w:rPr>
      </w:pPr>
    </w:p>
    <w:p w14:paraId="75A8F9F5" w14:textId="77777777" w:rsidR="003B315D" w:rsidRDefault="003B315D" w:rsidP="003B315D">
      <w:pPr>
        <w:rPr>
          <w:rFonts w:asciiTheme="majorHAnsi" w:eastAsiaTheme="majorEastAsia" w:hAnsiTheme="majorHAnsi" w:cstheme="majorBidi"/>
          <w:b/>
          <w:bCs/>
          <w:color w:val="365F91" w:themeColor="accent1" w:themeShade="BF"/>
          <w:sz w:val="28"/>
          <w:szCs w:val="28"/>
          <w:lang w:val="en-US" w:eastAsia="ja-JP"/>
        </w:rPr>
      </w:pPr>
    </w:p>
    <w:p w14:paraId="7ED358FB" w14:textId="77777777" w:rsidR="003B315D" w:rsidRDefault="003B315D" w:rsidP="00B63914">
      <w:pPr>
        <w:pStyle w:val="Heading1"/>
        <w:rPr>
          <w:rFonts w:asciiTheme="minorHAnsi" w:eastAsiaTheme="minorHAnsi" w:hAnsiTheme="minorHAnsi" w:cstheme="minorBidi"/>
          <w:b w:val="0"/>
          <w:bCs w:val="0"/>
          <w:color w:val="auto"/>
          <w:sz w:val="22"/>
          <w:szCs w:val="22"/>
          <w:lang w:val="en-GB" w:eastAsia="en-US"/>
        </w:rPr>
      </w:pPr>
    </w:p>
    <w:p w14:paraId="426AA60F" w14:textId="77777777" w:rsidR="003B315D" w:rsidRPr="003B315D" w:rsidRDefault="003B315D" w:rsidP="003B315D"/>
    <w:p w14:paraId="2A8D898B" w14:textId="2B180D32" w:rsidR="00133086" w:rsidRPr="00B63914" w:rsidRDefault="00566537" w:rsidP="00B63914">
      <w:pPr>
        <w:pStyle w:val="Heading1"/>
      </w:pPr>
      <w:bookmarkStart w:id="10" w:name="_Toc361224150"/>
      <w:r>
        <w:t>Conclusion</w:t>
      </w:r>
      <w:bookmarkEnd w:id="10"/>
    </w:p>
    <w:p w14:paraId="11BD9AF5" w14:textId="49CA16D5" w:rsidR="00133086" w:rsidRDefault="002B00F3" w:rsidP="002B00F3">
      <w:pPr>
        <w:rPr>
          <w:rFonts w:cs="Verdana"/>
          <w:color w:val="262626"/>
          <w:lang w:val="en-US"/>
        </w:rPr>
      </w:pPr>
      <w:r>
        <w:rPr>
          <w:rFonts w:cs="Verdana"/>
          <w:color w:val="262626"/>
          <w:lang w:val="en-US"/>
        </w:rPr>
        <w:t xml:space="preserve">There are obviously a lot more considerations to be had with regards to </w:t>
      </w:r>
      <w:r w:rsidR="00E2379C">
        <w:rPr>
          <w:rFonts w:cs="Verdana"/>
          <w:color w:val="262626"/>
          <w:lang w:val="en-US"/>
        </w:rPr>
        <w:t xml:space="preserve">actually executing a trial of this nature. I believe that the information contained in this document could provide the basis for the </w:t>
      </w:r>
      <w:r w:rsidR="00E2379C">
        <w:rPr>
          <w:rFonts w:cs="Verdana"/>
          <w:color w:val="262626"/>
          <w:lang w:val="en-US"/>
        </w:rPr>
        <w:lastRenderedPageBreak/>
        <w:t xml:space="preserve">implementation of a trial. It covers some of the basic requirements to deliver Test and Evaluation of the specified </w:t>
      </w:r>
      <w:proofErr w:type="spellStart"/>
      <w:r w:rsidR="00E2379C">
        <w:rPr>
          <w:rFonts w:cs="Verdana"/>
          <w:color w:val="262626"/>
          <w:lang w:val="en-US"/>
        </w:rPr>
        <w:t>munition</w:t>
      </w:r>
      <w:proofErr w:type="spellEnd"/>
      <w:r w:rsidR="00382944">
        <w:rPr>
          <w:rFonts w:cs="Verdana"/>
          <w:color w:val="262626"/>
          <w:lang w:val="en-US"/>
        </w:rPr>
        <w:t xml:space="preserve"> and if it were carried out as mentioned then the customer requirements will have been satisfied. </w:t>
      </w:r>
    </w:p>
    <w:p w14:paraId="68DAC4A4" w14:textId="68607F0F" w:rsidR="00382944" w:rsidRDefault="00382944" w:rsidP="002B00F3">
      <w:pPr>
        <w:rPr>
          <w:rFonts w:cs="Verdana"/>
          <w:color w:val="262626"/>
          <w:lang w:val="en-US"/>
        </w:rPr>
      </w:pPr>
      <w:r>
        <w:rPr>
          <w:rFonts w:cs="Verdana"/>
          <w:color w:val="262626"/>
          <w:lang w:val="en-US"/>
        </w:rPr>
        <w:t xml:space="preserve">This assignment could have been a lot longer but the sections have been kept brief attempt to keep them coherent and understandable. </w:t>
      </w:r>
    </w:p>
    <w:p w14:paraId="6BDBBFF8" w14:textId="2B04BD0C" w:rsidR="00382944" w:rsidRDefault="00382944" w:rsidP="002B00F3">
      <w:pPr>
        <w:rPr>
          <w:rFonts w:cs="Verdana"/>
          <w:color w:val="262626"/>
          <w:lang w:val="en-US"/>
        </w:rPr>
      </w:pPr>
      <w:r>
        <w:rPr>
          <w:rFonts w:cs="Verdana"/>
          <w:color w:val="262626"/>
          <w:lang w:val="en-US"/>
        </w:rPr>
        <w:t xml:space="preserve">It has been an interesting look into how to design a trial to evaluate and assess a </w:t>
      </w:r>
      <w:proofErr w:type="spellStart"/>
      <w:r>
        <w:rPr>
          <w:rFonts w:cs="Verdana"/>
          <w:color w:val="262626"/>
          <w:lang w:val="en-US"/>
        </w:rPr>
        <w:t>munition</w:t>
      </w:r>
      <w:proofErr w:type="spellEnd"/>
      <w:r>
        <w:rPr>
          <w:rFonts w:cs="Verdana"/>
          <w:color w:val="262626"/>
          <w:lang w:val="en-US"/>
        </w:rPr>
        <w:t xml:space="preserve"> in the T&amp;E environment. I believe, if I were to find myself in a role that required this type of output in the future then I will be going in with some good base knowledge behind me.</w:t>
      </w:r>
    </w:p>
    <w:p w14:paraId="79AE33C3" w14:textId="77777777" w:rsidR="00382944" w:rsidRDefault="00382944" w:rsidP="002B00F3">
      <w:pPr>
        <w:rPr>
          <w:rFonts w:cs="Verdana"/>
          <w:color w:val="262626"/>
          <w:lang w:val="en-US"/>
        </w:rPr>
      </w:pPr>
    </w:p>
    <w:p w14:paraId="6FD53CEA" w14:textId="77777777" w:rsidR="00382944" w:rsidRDefault="00382944" w:rsidP="002B00F3">
      <w:pPr>
        <w:rPr>
          <w:rFonts w:cs="Verdana"/>
          <w:color w:val="262626"/>
          <w:lang w:val="en-US"/>
        </w:rPr>
      </w:pPr>
    </w:p>
    <w:p w14:paraId="628EC8C1" w14:textId="77777777" w:rsidR="00382944" w:rsidRDefault="00382944" w:rsidP="002B00F3">
      <w:pPr>
        <w:rPr>
          <w:rFonts w:cs="Verdana"/>
          <w:color w:val="262626"/>
          <w:lang w:val="en-US"/>
        </w:rPr>
      </w:pPr>
    </w:p>
    <w:p w14:paraId="1AB875BF" w14:textId="77777777" w:rsidR="00382944" w:rsidRDefault="00382944" w:rsidP="002B00F3">
      <w:pPr>
        <w:rPr>
          <w:rFonts w:cs="Verdana"/>
          <w:color w:val="262626"/>
          <w:lang w:val="en-US"/>
        </w:rPr>
      </w:pPr>
    </w:p>
    <w:p w14:paraId="3189EDDD" w14:textId="77777777" w:rsidR="00382944" w:rsidRDefault="00382944" w:rsidP="002B00F3">
      <w:pPr>
        <w:rPr>
          <w:rFonts w:cs="Verdana"/>
          <w:color w:val="262626"/>
          <w:lang w:val="en-US"/>
        </w:rPr>
      </w:pPr>
    </w:p>
    <w:p w14:paraId="13770A15" w14:textId="77777777" w:rsidR="00382944" w:rsidRPr="002B00F3" w:rsidRDefault="00382944" w:rsidP="002B00F3"/>
    <w:p w14:paraId="31EE53A4" w14:textId="77777777" w:rsidR="00133086" w:rsidRDefault="00133086" w:rsidP="00456822">
      <w:pPr>
        <w:pStyle w:val="ListParagraph"/>
        <w:numPr>
          <w:ilvl w:val="0"/>
          <w:numId w:val="0"/>
        </w:numPr>
        <w:ind w:left="720" w:firstLine="720"/>
        <w:rPr>
          <w:szCs w:val="22"/>
        </w:rPr>
      </w:pPr>
    </w:p>
    <w:p w14:paraId="10715875" w14:textId="77777777" w:rsidR="003B315D" w:rsidRDefault="003B315D" w:rsidP="00456822">
      <w:pPr>
        <w:pStyle w:val="ListParagraph"/>
        <w:numPr>
          <w:ilvl w:val="0"/>
          <w:numId w:val="0"/>
        </w:numPr>
        <w:ind w:left="720" w:firstLine="720"/>
        <w:rPr>
          <w:szCs w:val="22"/>
        </w:rPr>
      </w:pPr>
    </w:p>
    <w:p w14:paraId="675B2D29" w14:textId="77777777" w:rsidR="003B315D" w:rsidRDefault="003B315D" w:rsidP="00456822">
      <w:pPr>
        <w:pStyle w:val="ListParagraph"/>
        <w:numPr>
          <w:ilvl w:val="0"/>
          <w:numId w:val="0"/>
        </w:numPr>
        <w:ind w:left="720" w:firstLine="720"/>
        <w:rPr>
          <w:szCs w:val="22"/>
        </w:rPr>
      </w:pPr>
    </w:p>
    <w:p w14:paraId="2FE061A0" w14:textId="77777777" w:rsidR="003B315D" w:rsidRDefault="003B315D" w:rsidP="00456822">
      <w:pPr>
        <w:pStyle w:val="ListParagraph"/>
        <w:numPr>
          <w:ilvl w:val="0"/>
          <w:numId w:val="0"/>
        </w:numPr>
        <w:ind w:left="720" w:firstLine="720"/>
        <w:rPr>
          <w:szCs w:val="22"/>
        </w:rPr>
      </w:pPr>
    </w:p>
    <w:p w14:paraId="4E0E07E6" w14:textId="77777777" w:rsidR="003B315D" w:rsidRDefault="003B315D" w:rsidP="00456822">
      <w:pPr>
        <w:pStyle w:val="ListParagraph"/>
        <w:numPr>
          <w:ilvl w:val="0"/>
          <w:numId w:val="0"/>
        </w:numPr>
        <w:ind w:left="720" w:firstLine="720"/>
        <w:rPr>
          <w:szCs w:val="22"/>
        </w:rPr>
      </w:pPr>
    </w:p>
    <w:p w14:paraId="0B51D50E" w14:textId="77777777" w:rsidR="003B315D" w:rsidRDefault="003B315D" w:rsidP="00456822">
      <w:pPr>
        <w:pStyle w:val="ListParagraph"/>
        <w:numPr>
          <w:ilvl w:val="0"/>
          <w:numId w:val="0"/>
        </w:numPr>
        <w:ind w:left="720" w:firstLine="720"/>
        <w:rPr>
          <w:szCs w:val="22"/>
        </w:rPr>
      </w:pPr>
    </w:p>
    <w:p w14:paraId="5D672D09" w14:textId="77777777" w:rsidR="003B315D" w:rsidRDefault="003B315D" w:rsidP="00456822">
      <w:pPr>
        <w:pStyle w:val="ListParagraph"/>
        <w:numPr>
          <w:ilvl w:val="0"/>
          <w:numId w:val="0"/>
        </w:numPr>
        <w:ind w:left="720" w:firstLine="720"/>
        <w:rPr>
          <w:szCs w:val="22"/>
        </w:rPr>
      </w:pPr>
    </w:p>
    <w:p w14:paraId="5A379FE3" w14:textId="77777777" w:rsidR="003B315D" w:rsidRDefault="003B315D" w:rsidP="00456822">
      <w:pPr>
        <w:pStyle w:val="ListParagraph"/>
        <w:numPr>
          <w:ilvl w:val="0"/>
          <w:numId w:val="0"/>
        </w:numPr>
        <w:ind w:left="720" w:firstLine="720"/>
        <w:rPr>
          <w:szCs w:val="22"/>
        </w:rPr>
      </w:pPr>
    </w:p>
    <w:p w14:paraId="22FDBDB4" w14:textId="77777777" w:rsidR="003B315D" w:rsidRDefault="003B315D" w:rsidP="00456822">
      <w:pPr>
        <w:pStyle w:val="ListParagraph"/>
        <w:numPr>
          <w:ilvl w:val="0"/>
          <w:numId w:val="0"/>
        </w:numPr>
        <w:ind w:left="720" w:firstLine="720"/>
        <w:rPr>
          <w:szCs w:val="22"/>
        </w:rPr>
      </w:pPr>
    </w:p>
    <w:p w14:paraId="7B636DFD" w14:textId="77777777" w:rsidR="003B315D" w:rsidRDefault="003B315D" w:rsidP="00456822">
      <w:pPr>
        <w:pStyle w:val="ListParagraph"/>
        <w:numPr>
          <w:ilvl w:val="0"/>
          <w:numId w:val="0"/>
        </w:numPr>
        <w:ind w:left="720" w:firstLine="720"/>
        <w:rPr>
          <w:szCs w:val="22"/>
        </w:rPr>
      </w:pPr>
    </w:p>
    <w:p w14:paraId="307F8DAE" w14:textId="77777777" w:rsidR="003B315D" w:rsidRDefault="003B315D" w:rsidP="00456822">
      <w:pPr>
        <w:pStyle w:val="ListParagraph"/>
        <w:numPr>
          <w:ilvl w:val="0"/>
          <w:numId w:val="0"/>
        </w:numPr>
        <w:ind w:left="720" w:firstLine="720"/>
        <w:rPr>
          <w:szCs w:val="22"/>
        </w:rPr>
      </w:pPr>
    </w:p>
    <w:p w14:paraId="286B0EF9" w14:textId="77777777" w:rsidR="003B315D" w:rsidRDefault="003B315D" w:rsidP="00456822">
      <w:pPr>
        <w:pStyle w:val="ListParagraph"/>
        <w:numPr>
          <w:ilvl w:val="0"/>
          <w:numId w:val="0"/>
        </w:numPr>
        <w:ind w:left="720" w:firstLine="720"/>
        <w:rPr>
          <w:szCs w:val="22"/>
        </w:rPr>
      </w:pPr>
    </w:p>
    <w:p w14:paraId="2E2A3A3A" w14:textId="77777777" w:rsidR="003B315D" w:rsidRDefault="003B315D" w:rsidP="00456822">
      <w:pPr>
        <w:pStyle w:val="ListParagraph"/>
        <w:numPr>
          <w:ilvl w:val="0"/>
          <w:numId w:val="0"/>
        </w:numPr>
        <w:ind w:left="720" w:firstLine="720"/>
        <w:rPr>
          <w:szCs w:val="22"/>
        </w:rPr>
      </w:pPr>
    </w:p>
    <w:p w14:paraId="25089FC2" w14:textId="77777777" w:rsidR="003B315D" w:rsidRDefault="003B315D" w:rsidP="00456822">
      <w:pPr>
        <w:pStyle w:val="ListParagraph"/>
        <w:numPr>
          <w:ilvl w:val="0"/>
          <w:numId w:val="0"/>
        </w:numPr>
        <w:ind w:left="720" w:firstLine="720"/>
        <w:rPr>
          <w:szCs w:val="22"/>
        </w:rPr>
      </w:pPr>
    </w:p>
    <w:p w14:paraId="56E5A367" w14:textId="77777777" w:rsidR="003B315D" w:rsidRDefault="003B315D" w:rsidP="00456822">
      <w:pPr>
        <w:pStyle w:val="ListParagraph"/>
        <w:numPr>
          <w:ilvl w:val="0"/>
          <w:numId w:val="0"/>
        </w:numPr>
        <w:ind w:left="720" w:firstLine="720"/>
        <w:rPr>
          <w:szCs w:val="22"/>
        </w:rPr>
      </w:pPr>
    </w:p>
    <w:p w14:paraId="42BA7CA9" w14:textId="77777777" w:rsidR="003B315D" w:rsidRDefault="003B315D" w:rsidP="00456822">
      <w:pPr>
        <w:pStyle w:val="ListParagraph"/>
        <w:numPr>
          <w:ilvl w:val="0"/>
          <w:numId w:val="0"/>
        </w:numPr>
        <w:ind w:left="720" w:firstLine="720"/>
        <w:rPr>
          <w:szCs w:val="22"/>
        </w:rPr>
      </w:pPr>
    </w:p>
    <w:p w14:paraId="074D3BDC" w14:textId="77777777" w:rsidR="003B315D" w:rsidRDefault="003B315D" w:rsidP="00456822">
      <w:pPr>
        <w:pStyle w:val="ListParagraph"/>
        <w:numPr>
          <w:ilvl w:val="0"/>
          <w:numId w:val="0"/>
        </w:numPr>
        <w:ind w:left="720" w:firstLine="720"/>
        <w:rPr>
          <w:szCs w:val="22"/>
        </w:rPr>
      </w:pPr>
    </w:p>
    <w:p w14:paraId="38FE1FF1" w14:textId="77777777" w:rsidR="003B315D" w:rsidRDefault="003B315D" w:rsidP="00456822">
      <w:pPr>
        <w:pStyle w:val="ListParagraph"/>
        <w:numPr>
          <w:ilvl w:val="0"/>
          <w:numId w:val="0"/>
        </w:numPr>
        <w:ind w:left="720" w:firstLine="720"/>
        <w:rPr>
          <w:szCs w:val="22"/>
        </w:rPr>
      </w:pPr>
    </w:p>
    <w:p w14:paraId="1F0B7B9E" w14:textId="77777777" w:rsidR="00133086" w:rsidRDefault="00133086" w:rsidP="00456822">
      <w:pPr>
        <w:pStyle w:val="ListParagraph"/>
        <w:numPr>
          <w:ilvl w:val="0"/>
          <w:numId w:val="0"/>
        </w:numPr>
        <w:ind w:left="720" w:firstLine="720"/>
        <w:rPr>
          <w:szCs w:val="22"/>
        </w:rPr>
      </w:pPr>
    </w:p>
    <w:p w14:paraId="25A7D3C2" w14:textId="77777777" w:rsidR="00133086" w:rsidRDefault="00133086" w:rsidP="00456822">
      <w:pPr>
        <w:pStyle w:val="ListParagraph"/>
        <w:numPr>
          <w:ilvl w:val="0"/>
          <w:numId w:val="0"/>
        </w:numPr>
        <w:ind w:left="720" w:firstLine="720"/>
        <w:rPr>
          <w:szCs w:val="22"/>
        </w:rPr>
      </w:pPr>
    </w:p>
    <w:bookmarkStart w:id="11" w:name="_Toc361224151" w:displacedByCustomXml="next"/>
    <w:sdt>
      <w:sdtPr>
        <w:rPr>
          <w:rFonts w:asciiTheme="minorHAnsi" w:eastAsiaTheme="minorHAnsi" w:hAnsiTheme="minorHAnsi" w:cstheme="minorBidi"/>
          <w:b w:val="0"/>
          <w:bCs w:val="0"/>
          <w:color w:val="auto"/>
          <w:sz w:val="22"/>
          <w:szCs w:val="22"/>
          <w:lang w:val="en-GB" w:eastAsia="en-US"/>
        </w:rPr>
        <w:id w:val="1871646474"/>
        <w:docPartObj>
          <w:docPartGallery w:val="Bibliographies"/>
          <w:docPartUnique/>
        </w:docPartObj>
      </w:sdtPr>
      <w:sdtEndPr/>
      <w:sdtContent>
        <w:p w14:paraId="2E791CA4" w14:textId="34B85D9F" w:rsidR="000609ED" w:rsidRDefault="00E35033">
          <w:pPr>
            <w:pStyle w:val="Heading1"/>
          </w:pPr>
          <w:r>
            <w:t>Refere</w:t>
          </w:r>
          <w:r w:rsidR="00B3752F">
            <w:t>nces</w:t>
          </w:r>
          <w:bookmarkEnd w:id="11"/>
        </w:p>
        <w:sdt>
          <w:sdtPr>
            <w:id w:val="111145805"/>
            <w:bibliography/>
          </w:sdtPr>
          <w:sdtEndPr/>
          <w:sdtContent>
            <w:p w14:paraId="3A4F125D" w14:textId="77777777" w:rsidR="00E2379C" w:rsidRDefault="000609ED" w:rsidP="00E2379C">
              <w:pPr>
                <w:pStyle w:val="Bibliography"/>
                <w:rPr>
                  <w:rFonts w:cs="Times New Roman"/>
                  <w:noProof/>
                  <w:vanish/>
                </w:rPr>
              </w:pPr>
              <w:r>
                <w:fldChar w:fldCharType="begin"/>
              </w:r>
              <w:r>
                <w:instrText xml:space="preserve"> BIBLIOGRAPHY </w:instrText>
              </w:r>
              <w:r>
                <w:fldChar w:fldCharType="separate"/>
              </w:r>
              <w:r w:rsidR="00E2379C">
                <w:rPr>
                  <w:rFonts w:cs="Times New Roman"/>
                  <w:noProof/>
                  <w:vanish/>
                </w:rPr>
                <w:t>x</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3"/>
                <w:gridCol w:w="8889"/>
              </w:tblGrid>
              <w:tr w:rsidR="00E2379C" w14:paraId="0B726128" w14:textId="77777777" w:rsidTr="00E2379C">
                <w:trPr>
                  <w:tblCellSpacing w:w="15" w:type="dxa"/>
                </w:trPr>
                <w:tc>
                  <w:tcPr>
                    <w:tcW w:w="0" w:type="auto"/>
                    <w:hideMark/>
                  </w:tcPr>
                  <w:p w14:paraId="06804E62" w14:textId="77777777" w:rsidR="00E2379C" w:rsidRDefault="00E2379C">
                    <w:pPr>
                      <w:pStyle w:val="Bibliography"/>
                      <w:jc w:val="right"/>
                      <w:rPr>
                        <w:rFonts w:cs="Times New Roman"/>
                        <w:noProof/>
                      </w:rPr>
                    </w:pPr>
                    <w:r>
                      <w:rPr>
                        <w:rFonts w:cs="Times New Roman"/>
                        <w:noProof/>
                      </w:rPr>
                      <w:t>1.</w:t>
                    </w:r>
                  </w:p>
                </w:tc>
                <w:tc>
                  <w:tcPr>
                    <w:tcW w:w="0" w:type="auto"/>
                    <w:hideMark/>
                  </w:tcPr>
                  <w:p w14:paraId="034BBBDB" w14:textId="77777777" w:rsidR="00E2379C" w:rsidRDefault="00E2379C">
                    <w:pPr>
                      <w:pStyle w:val="Bibliography"/>
                      <w:rPr>
                        <w:rFonts w:cs="Times New Roman"/>
                        <w:noProof/>
                      </w:rPr>
                    </w:pPr>
                    <w:r>
                      <w:rPr>
                        <w:rFonts w:cs="Times New Roman"/>
                        <w:noProof/>
                      </w:rPr>
                      <w:t>Edwards J. Munitions Assignment. 2017..</w:t>
                    </w:r>
                  </w:p>
                </w:tc>
              </w:tr>
              <w:tr w:rsidR="00E2379C" w14:paraId="4DCEB0F7" w14:textId="77777777" w:rsidTr="00E2379C">
                <w:trPr>
                  <w:tblCellSpacing w:w="15" w:type="dxa"/>
                </w:trPr>
                <w:tc>
                  <w:tcPr>
                    <w:tcW w:w="0" w:type="auto"/>
                    <w:hideMark/>
                  </w:tcPr>
                  <w:p w14:paraId="3E05EF89" w14:textId="77777777" w:rsidR="00E2379C" w:rsidRDefault="00E2379C">
                    <w:pPr>
                      <w:pStyle w:val="Bibliography"/>
                      <w:jc w:val="right"/>
                      <w:rPr>
                        <w:rFonts w:cs="Times New Roman"/>
                        <w:noProof/>
                      </w:rPr>
                    </w:pPr>
                    <w:r>
                      <w:rPr>
                        <w:rFonts w:cs="Times New Roman"/>
                        <w:noProof/>
                      </w:rPr>
                      <w:lastRenderedPageBreak/>
                      <w:t>2.</w:t>
                    </w:r>
                  </w:p>
                </w:tc>
                <w:tc>
                  <w:tcPr>
                    <w:tcW w:w="0" w:type="auto"/>
                    <w:hideMark/>
                  </w:tcPr>
                  <w:p w14:paraId="04C3277E" w14:textId="77777777" w:rsidR="00E2379C" w:rsidRDefault="00E2379C">
                    <w:pPr>
                      <w:pStyle w:val="Bibliography"/>
                      <w:rPr>
                        <w:rFonts w:cs="Times New Roman"/>
                        <w:noProof/>
                      </w:rPr>
                    </w:pPr>
                    <w:r>
                      <w:rPr>
                        <w:rFonts w:cs="Times New Roman"/>
                        <w:noProof/>
                      </w:rPr>
                      <w:t xml:space="preserve">Raytheon Company. [Online]. [cited 2017 July 5. Available from: </w:t>
                    </w:r>
                    <w:hyperlink r:id="rId17" w:history="1">
                      <w:r>
                        <w:rPr>
                          <w:rStyle w:val="Hyperlink"/>
                          <w:rFonts w:cs="Times New Roman"/>
                          <w:noProof/>
                        </w:rPr>
                        <w:t>http://www.midkiff.cz/obj/firma_produkt_priloha_1_soubor.pdf</w:t>
                      </w:r>
                    </w:hyperlink>
                    <w:r>
                      <w:rPr>
                        <w:rFonts w:cs="Times New Roman"/>
                        <w:noProof/>
                      </w:rPr>
                      <w:t>.</w:t>
                    </w:r>
                  </w:p>
                </w:tc>
              </w:tr>
              <w:tr w:rsidR="00E2379C" w14:paraId="3559137D" w14:textId="77777777" w:rsidTr="00E2379C">
                <w:trPr>
                  <w:tblCellSpacing w:w="15" w:type="dxa"/>
                </w:trPr>
                <w:tc>
                  <w:tcPr>
                    <w:tcW w:w="0" w:type="auto"/>
                    <w:hideMark/>
                  </w:tcPr>
                  <w:p w14:paraId="0D67C34F" w14:textId="77777777" w:rsidR="00E2379C" w:rsidRDefault="00E2379C">
                    <w:pPr>
                      <w:pStyle w:val="Bibliography"/>
                      <w:jc w:val="right"/>
                      <w:rPr>
                        <w:rFonts w:cs="Times New Roman"/>
                        <w:noProof/>
                      </w:rPr>
                    </w:pPr>
                    <w:r>
                      <w:rPr>
                        <w:rFonts w:cs="Times New Roman"/>
                        <w:noProof/>
                      </w:rPr>
                      <w:t>3.</w:t>
                    </w:r>
                  </w:p>
                </w:tc>
                <w:tc>
                  <w:tcPr>
                    <w:tcW w:w="0" w:type="auto"/>
                    <w:hideMark/>
                  </w:tcPr>
                  <w:p w14:paraId="60BC5D6D" w14:textId="77777777" w:rsidR="00E2379C" w:rsidRDefault="00E2379C">
                    <w:pPr>
                      <w:pStyle w:val="Bibliography"/>
                      <w:rPr>
                        <w:rFonts w:cs="Times New Roman"/>
                        <w:noProof/>
                      </w:rPr>
                    </w:pPr>
                    <w:r>
                      <w:rPr>
                        <w:rFonts w:cs="Times New Roman"/>
                        <w:noProof/>
                      </w:rPr>
                      <w:t xml:space="preserve">Armedforces.co.uk. Armedforces.co.uk. [Online]. [cited 2017 July 5. Available from: </w:t>
                    </w:r>
                    <w:hyperlink r:id="rId18" w:anchor="ENHANCED" w:history="1">
                      <w:r>
                        <w:rPr>
                          <w:rStyle w:val="Hyperlink"/>
                          <w:rFonts w:cs="Times New Roman"/>
                          <w:noProof/>
                        </w:rPr>
                        <w:t>http://www.armedforces.co.uk/raf/listings/l0038.html#ENHANCED</w:t>
                      </w:r>
                    </w:hyperlink>
                    <w:r>
                      <w:rPr>
                        <w:rFonts w:cs="Times New Roman"/>
                        <w:noProof/>
                      </w:rPr>
                      <w:t>.</w:t>
                    </w:r>
                  </w:p>
                </w:tc>
              </w:tr>
              <w:tr w:rsidR="00E2379C" w14:paraId="0DEEAEFD" w14:textId="77777777" w:rsidTr="00E2379C">
                <w:trPr>
                  <w:tblCellSpacing w:w="15" w:type="dxa"/>
                </w:trPr>
                <w:tc>
                  <w:tcPr>
                    <w:tcW w:w="0" w:type="auto"/>
                    <w:hideMark/>
                  </w:tcPr>
                  <w:p w14:paraId="354D63AC" w14:textId="77777777" w:rsidR="00E2379C" w:rsidRDefault="00E2379C">
                    <w:pPr>
                      <w:pStyle w:val="Bibliography"/>
                      <w:jc w:val="right"/>
                      <w:rPr>
                        <w:rFonts w:cs="Times New Roman"/>
                        <w:noProof/>
                      </w:rPr>
                    </w:pPr>
                    <w:r>
                      <w:rPr>
                        <w:rFonts w:cs="Times New Roman"/>
                        <w:noProof/>
                      </w:rPr>
                      <w:t>4.</w:t>
                    </w:r>
                  </w:p>
                </w:tc>
                <w:tc>
                  <w:tcPr>
                    <w:tcW w:w="0" w:type="auto"/>
                    <w:hideMark/>
                  </w:tcPr>
                  <w:p w14:paraId="74F59F56" w14:textId="77777777" w:rsidR="00E2379C" w:rsidRDefault="00E2379C">
                    <w:pPr>
                      <w:pStyle w:val="Bibliography"/>
                      <w:rPr>
                        <w:rFonts w:cs="Times New Roman"/>
                        <w:noProof/>
                      </w:rPr>
                    </w:pPr>
                    <w:r>
                      <w:rPr>
                        <w:rFonts w:cs="Times New Roman"/>
                        <w:noProof/>
                      </w:rPr>
                      <w:t xml:space="preserve">deagel.com. GBU-48 Paveway II. [Online].; 2017. Available from: </w:t>
                    </w:r>
                    <w:hyperlink r:id="rId19" w:history="1">
                      <w:r>
                        <w:rPr>
                          <w:rStyle w:val="Hyperlink"/>
                          <w:rFonts w:cs="Times New Roman"/>
                          <w:noProof/>
                        </w:rPr>
                        <w:t>http://www.deagel.com/Defensive-Weapons/GBU-48-Paveway-II_a001151011.aspx</w:t>
                      </w:r>
                    </w:hyperlink>
                    <w:r>
                      <w:rPr>
                        <w:rFonts w:cs="Times New Roman"/>
                        <w:noProof/>
                      </w:rPr>
                      <w:t>.</w:t>
                    </w:r>
                  </w:p>
                </w:tc>
              </w:tr>
              <w:tr w:rsidR="00E2379C" w14:paraId="7C17ACD4" w14:textId="77777777" w:rsidTr="00E2379C">
                <w:trPr>
                  <w:tblCellSpacing w:w="15" w:type="dxa"/>
                </w:trPr>
                <w:tc>
                  <w:tcPr>
                    <w:tcW w:w="0" w:type="auto"/>
                    <w:hideMark/>
                  </w:tcPr>
                  <w:p w14:paraId="18BBE66C" w14:textId="77777777" w:rsidR="00E2379C" w:rsidRDefault="00E2379C">
                    <w:pPr>
                      <w:pStyle w:val="Bibliography"/>
                      <w:jc w:val="right"/>
                      <w:rPr>
                        <w:rFonts w:cs="Times New Roman"/>
                        <w:noProof/>
                      </w:rPr>
                    </w:pPr>
                    <w:r>
                      <w:rPr>
                        <w:rFonts w:cs="Times New Roman"/>
                        <w:noProof/>
                      </w:rPr>
                      <w:t>5.</w:t>
                    </w:r>
                  </w:p>
                </w:tc>
                <w:tc>
                  <w:tcPr>
                    <w:tcW w:w="0" w:type="auto"/>
                    <w:hideMark/>
                  </w:tcPr>
                  <w:p w14:paraId="7B836DC9" w14:textId="77777777" w:rsidR="00E2379C" w:rsidRDefault="00E2379C">
                    <w:pPr>
                      <w:pStyle w:val="Bibliography"/>
                      <w:rPr>
                        <w:rFonts w:cs="Times New Roman"/>
                        <w:noProof/>
                      </w:rPr>
                    </w:pPr>
                    <w:r>
                      <w:rPr>
                        <w:rFonts w:cs="Times New Roman"/>
                        <w:noProof/>
                      </w:rPr>
                      <w:t xml:space="preserve">Royal Air Force News. [Online]. [cited 2017 July 8. Available from: </w:t>
                    </w:r>
                    <w:hyperlink r:id="rId20" w:history="1">
                      <w:r>
                        <w:rPr>
                          <w:rStyle w:val="Hyperlink"/>
                          <w:rFonts w:cs="Times New Roman"/>
                          <w:noProof/>
                        </w:rPr>
                        <w:t>https://www.raf.mod.uk/rafleuchars/news/index.cfm?storyid=22FB871D-5056-A318-A8DD5B2D30E865B8</w:t>
                      </w:r>
                    </w:hyperlink>
                    <w:r>
                      <w:rPr>
                        <w:rFonts w:cs="Times New Roman"/>
                        <w:noProof/>
                      </w:rPr>
                      <w:t>.</w:t>
                    </w:r>
                  </w:p>
                </w:tc>
              </w:tr>
              <w:tr w:rsidR="00E2379C" w14:paraId="468507A7" w14:textId="77777777" w:rsidTr="00E2379C">
                <w:trPr>
                  <w:tblCellSpacing w:w="15" w:type="dxa"/>
                </w:trPr>
                <w:tc>
                  <w:tcPr>
                    <w:tcW w:w="0" w:type="auto"/>
                    <w:hideMark/>
                  </w:tcPr>
                  <w:p w14:paraId="334E481D" w14:textId="77777777" w:rsidR="00E2379C" w:rsidRDefault="00E2379C">
                    <w:pPr>
                      <w:pStyle w:val="Bibliography"/>
                      <w:jc w:val="right"/>
                      <w:rPr>
                        <w:rFonts w:cs="Times New Roman"/>
                        <w:noProof/>
                      </w:rPr>
                    </w:pPr>
                    <w:r>
                      <w:rPr>
                        <w:rFonts w:cs="Times New Roman"/>
                        <w:noProof/>
                      </w:rPr>
                      <w:t>6.</w:t>
                    </w:r>
                  </w:p>
                </w:tc>
                <w:tc>
                  <w:tcPr>
                    <w:tcW w:w="0" w:type="auto"/>
                    <w:hideMark/>
                  </w:tcPr>
                  <w:p w14:paraId="5D314731" w14:textId="77777777" w:rsidR="00E2379C" w:rsidRDefault="00E2379C">
                    <w:pPr>
                      <w:pStyle w:val="Bibliography"/>
                      <w:rPr>
                        <w:rFonts w:cs="Times New Roman"/>
                        <w:noProof/>
                      </w:rPr>
                    </w:pPr>
                    <w:r>
                      <w:rPr>
                        <w:rFonts w:cs="Times New Roman"/>
                        <w:noProof/>
                      </w:rPr>
                      <w:t xml:space="preserve">Raytheon Systems Ltd. http://www.defense-aerospace.com. [Online].; 2001 [cited 2017 July 06. Available from: </w:t>
                    </w:r>
                    <w:hyperlink r:id="rId21" w:history="1">
                      <w:r>
                        <w:rPr>
                          <w:rStyle w:val="Hyperlink"/>
                          <w:rFonts w:cs="Times New Roman"/>
                          <w:noProof/>
                        </w:rPr>
                        <w:t>http://www.defense-aerospace.com/articles-view/release/3/7065/enhanced-paveway-scores-high-in-tests-%28oct.-24%29.html</w:t>
                      </w:r>
                    </w:hyperlink>
                    <w:r>
                      <w:rPr>
                        <w:rFonts w:cs="Times New Roman"/>
                        <w:noProof/>
                      </w:rPr>
                      <w:t>.</w:t>
                    </w:r>
                  </w:p>
                </w:tc>
              </w:tr>
              <w:tr w:rsidR="00E2379C" w14:paraId="6C24589C" w14:textId="77777777" w:rsidTr="00E2379C">
                <w:trPr>
                  <w:tblCellSpacing w:w="15" w:type="dxa"/>
                </w:trPr>
                <w:tc>
                  <w:tcPr>
                    <w:tcW w:w="0" w:type="auto"/>
                    <w:hideMark/>
                  </w:tcPr>
                  <w:p w14:paraId="78837E3C" w14:textId="77777777" w:rsidR="00E2379C" w:rsidRDefault="00E2379C">
                    <w:pPr>
                      <w:pStyle w:val="Bibliography"/>
                      <w:jc w:val="right"/>
                      <w:rPr>
                        <w:rFonts w:cs="Times New Roman"/>
                        <w:noProof/>
                      </w:rPr>
                    </w:pPr>
                    <w:r>
                      <w:rPr>
                        <w:rFonts w:cs="Times New Roman"/>
                        <w:noProof/>
                      </w:rPr>
                      <w:t>7.</w:t>
                    </w:r>
                  </w:p>
                </w:tc>
                <w:tc>
                  <w:tcPr>
                    <w:tcW w:w="0" w:type="auto"/>
                    <w:hideMark/>
                  </w:tcPr>
                  <w:p w14:paraId="678ECB91" w14:textId="77777777" w:rsidR="00E2379C" w:rsidRDefault="00E2379C">
                    <w:pPr>
                      <w:pStyle w:val="Bibliography"/>
                      <w:rPr>
                        <w:rFonts w:cs="Times New Roman"/>
                        <w:noProof/>
                      </w:rPr>
                    </w:pPr>
                    <w:r>
                      <w:rPr>
                        <w:rFonts w:cs="Times New Roman"/>
                        <w:noProof/>
                      </w:rPr>
                      <w:t>Air Warfare Centre Range Coordination Unit. Trail Spec for EPW2, PW2, PW3, EPW3,PW4 &amp; Non Guided KFF Releases Including Litening III Laser [PDF].; 2017.</w:t>
                    </w:r>
                  </w:p>
                </w:tc>
              </w:tr>
            </w:tbl>
            <w:p w14:paraId="496837D5" w14:textId="77777777" w:rsidR="00E2379C" w:rsidRDefault="00E2379C" w:rsidP="00E2379C">
              <w:pPr>
                <w:pStyle w:val="Bibliography"/>
                <w:rPr>
                  <w:rFonts w:eastAsiaTheme="minorEastAsia" w:cs="Times New Roman"/>
                  <w:noProof/>
                  <w:vanish/>
                </w:rPr>
              </w:pPr>
              <w:r>
                <w:rPr>
                  <w:rFonts w:cs="Times New Roman"/>
                  <w:noProof/>
                  <w:vanish/>
                </w:rPr>
                <w:t>x</w:t>
              </w:r>
            </w:p>
            <w:p w14:paraId="774C9871" w14:textId="541729FC" w:rsidR="000609ED" w:rsidRDefault="000609ED" w:rsidP="00E2379C">
              <w:r>
                <w:rPr>
                  <w:b/>
                  <w:bCs/>
                  <w:noProof/>
                </w:rPr>
                <w:fldChar w:fldCharType="end"/>
              </w:r>
            </w:p>
          </w:sdtContent>
        </w:sdt>
      </w:sdtContent>
    </w:sdt>
    <w:p w14:paraId="4E8DC61E" w14:textId="1A1023A9" w:rsidR="00C34B06" w:rsidRDefault="00C34B06" w:rsidP="000609ED">
      <w:pPr>
        <w:pStyle w:val="Heading1"/>
      </w:pPr>
    </w:p>
    <w:p w14:paraId="0E981EA5" w14:textId="4FF4BE99" w:rsidR="00991B96" w:rsidRPr="00991B96" w:rsidRDefault="00991B96" w:rsidP="00D03F44">
      <w:pPr>
        <w:pStyle w:val="Heading1"/>
        <w:ind w:left="709"/>
      </w:pPr>
      <w:bookmarkStart w:id="12" w:name="RANGE!A1:AK13"/>
      <w:bookmarkEnd w:id="12"/>
    </w:p>
    <w:sectPr w:rsidR="00991B96" w:rsidRPr="00991B96" w:rsidSect="00B63914">
      <w:headerReference w:type="default" r:id="rId22"/>
      <w:footerReference w:type="default" r:id="rId23"/>
      <w:headerReference w:type="first" r:id="rId24"/>
      <w:footerReference w:type="first" r:id="rId25"/>
      <w:pgSz w:w="11900" w:h="16820"/>
      <w:pgMar w:top="1440" w:right="1440" w:bottom="1440" w:left="1418" w:header="709" w:footer="709"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60AD91" w14:textId="77777777" w:rsidR="002B00F3" w:rsidRDefault="002B00F3" w:rsidP="00467CCB">
      <w:pPr>
        <w:spacing w:after="0" w:line="240" w:lineRule="auto"/>
      </w:pPr>
      <w:r>
        <w:separator/>
      </w:r>
    </w:p>
  </w:endnote>
  <w:endnote w:type="continuationSeparator" w:id="0">
    <w:p w14:paraId="4A5A9D5C" w14:textId="77777777" w:rsidR="002B00F3" w:rsidRDefault="002B00F3" w:rsidP="00467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ＭＳ 明朝">
    <w:panose1 w:val="00000000000000000000"/>
    <w:charset w:val="80"/>
    <w:family w:val="roman"/>
    <w:notTrueType/>
    <w:pitch w:val="fixed"/>
    <w:sig w:usb0="00000001" w:usb1="08070000" w:usb2="00000010" w:usb3="00000000" w:csb0="00020000" w:csb1="00000000"/>
  </w:font>
  <w:font w:name="Verdana">
    <w:panose1 w:val="020B0604030504040204"/>
    <w:charset w:val="4D"/>
    <w:family w:val="roman"/>
    <w:notTrueType/>
    <w:pitch w:val="variable"/>
    <w:sig w:usb0="00000003" w:usb1="00000000" w:usb2="00000000" w:usb3="00000000" w:csb0="00000001" w:csb1="00000000"/>
  </w:font>
  <w:font w:name="Times">
    <w:panose1 w:val="020005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0196FA" w14:textId="77777777" w:rsidR="002B00F3" w:rsidRDefault="002B00F3" w:rsidP="00327386">
    <w:pPr>
      <w:pStyle w:val="Footer"/>
    </w:pPr>
    <w:r>
      <w:t>Craig Holloway</w:t>
    </w:r>
    <w:r>
      <w:tab/>
    </w:r>
    <w:sdt>
      <w:sdtPr>
        <w:id w:val="-150610313"/>
        <w:docPartObj>
          <w:docPartGallery w:val="Page Numbers (Bottom of Page)"/>
          <w:docPartUnique/>
        </w:docPartObj>
      </w:sdtPr>
      <w:sdtEndPr/>
      <w:sdtContent>
        <w:sdt>
          <w:sdtPr>
            <w:id w:val="-626393329"/>
            <w:docPartObj>
              <w:docPartGallery w:val="Page Numbers (Top of Page)"/>
              <w:docPartUnique/>
            </w:docPartObj>
          </w:sdtPr>
          <w:sdtEnd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E35EA4">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35EA4">
              <w:rPr>
                <w:b/>
                <w:bCs/>
                <w:noProof/>
              </w:rPr>
              <w:t>12</w:t>
            </w:r>
            <w:r>
              <w:rPr>
                <w:b/>
                <w:bCs/>
                <w:sz w:val="24"/>
                <w:szCs w:val="24"/>
              </w:rPr>
              <w:fldChar w:fldCharType="end"/>
            </w:r>
          </w:sdtContent>
        </w:sdt>
      </w:sdtContent>
    </w:sdt>
  </w:p>
  <w:p w14:paraId="1D09AD65" w14:textId="77777777" w:rsidR="002B00F3" w:rsidRDefault="002B00F3" w:rsidP="00327386">
    <w:pPr>
      <w:pStyle w:val="Footer"/>
      <w:tabs>
        <w:tab w:val="clear" w:pos="4513"/>
        <w:tab w:val="clear" w:pos="9026"/>
        <w:tab w:val="left" w:pos="5351"/>
      </w:tabs>
    </w:pPr>
    <w:r>
      <w:tab/>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A4E1C3" w14:textId="3988902A" w:rsidR="002B00F3" w:rsidRDefault="002B00F3" w:rsidP="00E2532B">
    <w:pPr>
      <w:pStyle w:val="Footer"/>
      <w:tabs>
        <w:tab w:val="clear" w:pos="4513"/>
        <w:tab w:val="center" w:pos="6663"/>
      </w:tabs>
    </w:pPr>
    <w:r>
      <w:t xml:space="preserve">Craig </w:t>
    </w:r>
    <w:proofErr w:type="gramStart"/>
    <w:r>
      <w:t xml:space="preserve">Holloway                                                  </w:t>
    </w:r>
    <w:proofErr w:type="gramEnd"/>
    <w:sdt>
      <w:sdtPr>
        <w:id w:val="1477652328"/>
        <w:docPartObj>
          <w:docPartGallery w:val="Page Numbers (Bottom of Page)"/>
          <w:docPartUnique/>
        </w:docPartObj>
      </w:sdtPr>
      <w:sdtEndPr/>
      <w:sdtContent>
        <w:sdt>
          <w:sdtPr>
            <w:id w:val="-58333443"/>
            <w:docPartObj>
              <w:docPartGallery w:val="Page Numbers (Top of Page)"/>
              <w:docPartUnique/>
            </w:docPartObj>
          </w:sdtPr>
          <w:sdtEndPr/>
          <w:sdtContent>
            <w:r>
              <w:t xml:space="preserve">Page </w:t>
            </w:r>
            <w:r>
              <w:rPr>
                <w:b/>
                <w:bCs/>
                <w:sz w:val="24"/>
                <w:szCs w:val="24"/>
              </w:rPr>
              <w:fldChar w:fldCharType="begin"/>
            </w:r>
            <w:r>
              <w:rPr>
                <w:b/>
                <w:bCs/>
              </w:rPr>
              <w:instrText xml:space="preserve"> PAGE </w:instrText>
            </w:r>
            <w:r>
              <w:rPr>
                <w:b/>
                <w:bCs/>
                <w:sz w:val="24"/>
                <w:szCs w:val="24"/>
              </w:rPr>
              <w:fldChar w:fldCharType="separate"/>
            </w:r>
            <w:r w:rsidR="00E35EA4">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35EA4">
              <w:rPr>
                <w:b/>
                <w:bCs/>
                <w:noProof/>
              </w:rPr>
              <w:t>12</w:t>
            </w:r>
            <w:r>
              <w:rPr>
                <w:b/>
                <w:bCs/>
                <w:sz w:val="24"/>
                <w:szCs w:val="24"/>
              </w:rPr>
              <w:fldChar w:fldCharType="end"/>
            </w:r>
          </w:sdtContent>
        </w:sdt>
      </w:sdtContent>
    </w:sdt>
  </w:p>
  <w:p w14:paraId="1E0747BE" w14:textId="063374B4" w:rsidR="002B00F3" w:rsidRDefault="002B00F3" w:rsidP="001F2D8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300FAB" w14:textId="77777777" w:rsidR="002B00F3" w:rsidRDefault="002B00F3" w:rsidP="00467CCB">
      <w:pPr>
        <w:spacing w:after="0" w:line="240" w:lineRule="auto"/>
      </w:pPr>
      <w:r>
        <w:separator/>
      </w:r>
    </w:p>
  </w:footnote>
  <w:footnote w:type="continuationSeparator" w:id="0">
    <w:p w14:paraId="435868EA" w14:textId="77777777" w:rsidR="002B00F3" w:rsidRDefault="002B00F3" w:rsidP="00467CCB">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1777E59" w14:textId="3FD0D210" w:rsidR="002B00F3" w:rsidRDefault="002B00F3" w:rsidP="00327386">
    <w:pPr>
      <w:pStyle w:val="Header"/>
      <w:jc w:val="center"/>
    </w:pPr>
    <w:r>
      <w:t>Munitions</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86D7C1" w14:textId="23100751" w:rsidR="002B00F3" w:rsidRDefault="002B00F3" w:rsidP="00B63914">
    <w:pPr>
      <w:pStyle w:val="Header"/>
      <w:jc w:val="center"/>
    </w:pPr>
    <w:r>
      <w:t>Munitions</w:t>
    </w:r>
  </w:p>
  <w:p w14:paraId="2B04E40D" w14:textId="77777777" w:rsidR="002B00F3" w:rsidRDefault="002B00F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24EF7"/>
    <w:multiLevelType w:val="hybridMultilevel"/>
    <w:tmpl w:val="262EFB8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7C49B9"/>
    <w:multiLevelType w:val="hybridMultilevel"/>
    <w:tmpl w:val="EEFAB2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09373EE0"/>
    <w:multiLevelType w:val="multilevel"/>
    <w:tmpl w:val="8A0A22D0"/>
    <w:lvl w:ilvl="0">
      <w:start w:val="6"/>
      <w:numFmt w:val="none"/>
      <w:lvlText w:val="8"/>
      <w:lvlJc w:val="left"/>
      <w:pPr>
        <w:ind w:left="380" w:hanging="380"/>
      </w:pPr>
      <w:rPr>
        <w:rFonts w:hint="default"/>
      </w:rPr>
    </w:lvl>
    <w:lvl w:ilvl="1">
      <w:start w:val="2"/>
      <w:numFmt w:val="decimal"/>
      <w:lvlText w:val="%1.%2"/>
      <w:lvlJc w:val="left"/>
      <w:pPr>
        <w:ind w:left="1429" w:hanging="72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6054" w:hanging="180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832" w:hanging="2160"/>
      </w:pPr>
      <w:rPr>
        <w:rFonts w:hint="default"/>
      </w:rPr>
    </w:lvl>
  </w:abstractNum>
  <w:abstractNum w:abstractNumId="3">
    <w:nsid w:val="0C4D0973"/>
    <w:multiLevelType w:val="hybridMultilevel"/>
    <w:tmpl w:val="7E0620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0E977858"/>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5">
    <w:nsid w:val="18360DAF"/>
    <w:multiLevelType w:val="hybridMultilevel"/>
    <w:tmpl w:val="496C0746"/>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E3463BF"/>
    <w:multiLevelType w:val="hybridMultilevel"/>
    <w:tmpl w:val="E9D0658C"/>
    <w:lvl w:ilvl="0" w:tplc="04090003">
      <w:start w:val="1"/>
      <w:numFmt w:val="bullet"/>
      <w:lvlText w:val="o"/>
      <w:lvlJc w:val="left"/>
      <w:pPr>
        <w:ind w:left="1069" w:hanging="360"/>
      </w:pPr>
      <w:rPr>
        <w:rFonts w:ascii="Courier New" w:hAnsi="Courier New" w:hint="default"/>
      </w:rPr>
    </w:lvl>
    <w:lvl w:ilvl="1" w:tplc="04090003" w:tentative="1">
      <w:start w:val="1"/>
      <w:numFmt w:val="bullet"/>
      <w:lvlText w:val="o"/>
      <w:lvlJc w:val="left"/>
      <w:pPr>
        <w:ind w:left="1789" w:hanging="360"/>
      </w:pPr>
      <w:rPr>
        <w:rFonts w:ascii="Courier New" w:hAnsi="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7">
    <w:nsid w:val="1ED05A90"/>
    <w:multiLevelType w:val="hybridMultilevel"/>
    <w:tmpl w:val="262E0E9C"/>
    <w:lvl w:ilvl="0" w:tplc="04090003">
      <w:start w:val="1"/>
      <w:numFmt w:val="bullet"/>
      <w:lvlText w:val="o"/>
      <w:lvlJc w:val="left"/>
      <w:pPr>
        <w:ind w:left="1440" w:hanging="360"/>
      </w:pPr>
      <w:rPr>
        <w:rFonts w:ascii="Courier New" w:hAnsi="Courier New" w:hint="default"/>
      </w:rPr>
    </w:lvl>
    <w:lvl w:ilvl="1" w:tplc="04090003">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1ED92DCD"/>
    <w:multiLevelType w:val="hybridMultilevel"/>
    <w:tmpl w:val="92962D76"/>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F3A1B88"/>
    <w:multiLevelType w:val="hybridMultilevel"/>
    <w:tmpl w:val="DD7801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nsid w:val="22280F7E"/>
    <w:multiLevelType w:val="hybridMultilevel"/>
    <w:tmpl w:val="0FAE0C8A"/>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3B8092A"/>
    <w:multiLevelType w:val="multilevel"/>
    <w:tmpl w:val="0D7807DE"/>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2">
    <w:nsid w:val="241D37A6"/>
    <w:multiLevelType w:val="hybridMultilevel"/>
    <w:tmpl w:val="55CE24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26D562B6"/>
    <w:multiLevelType w:val="hybridMultilevel"/>
    <w:tmpl w:val="517A3434"/>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88A79A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nsid w:val="2A077CA6"/>
    <w:multiLevelType w:val="hybridMultilevel"/>
    <w:tmpl w:val="8200C592"/>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16">
    <w:nsid w:val="2A82064C"/>
    <w:multiLevelType w:val="hybridMultilevel"/>
    <w:tmpl w:val="74A8F68A"/>
    <w:lvl w:ilvl="0" w:tplc="04090003">
      <w:start w:val="1"/>
      <w:numFmt w:val="bullet"/>
      <w:lvlText w:val="o"/>
      <w:lvlJc w:val="left"/>
      <w:pPr>
        <w:ind w:left="720" w:hanging="360"/>
      </w:pPr>
      <w:rPr>
        <w:rFonts w:ascii="Courier New" w:hAnsi="Courier New"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2B04775B"/>
    <w:multiLevelType w:val="hybridMultilevel"/>
    <w:tmpl w:val="6D5CD490"/>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2B3718B9"/>
    <w:multiLevelType w:val="hybridMultilevel"/>
    <w:tmpl w:val="4E5815FE"/>
    <w:lvl w:ilvl="0" w:tplc="04090003">
      <w:start w:val="1"/>
      <w:numFmt w:val="bullet"/>
      <w:lvlText w:val="o"/>
      <w:lvlJc w:val="left"/>
      <w:pPr>
        <w:ind w:left="928" w:hanging="360"/>
      </w:pPr>
      <w:rPr>
        <w:rFonts w:ascii="Courier New" w:hAnsi="Courier New" w:hint="default"/>
      </w:rPr>
    </w:lvl>
    <w:lvl w:ilvl="1" w:tplc="04090003" w:tentative="1">
      <w:start w:val="1"/>
      <w:numFmt w:val="bullet"/>
      <w:lvlText w:val="o"/>
      <w:lvlJc w:val="left"/>
      <w:pPr>
        <w:ind w:left="1648" w:hanging="360"/>
      </w:pPr>
      <w:rPr>
        <w:rFonts w:ascii="Courier New" w:hAnsi="Courier New" w:hint="default"/>
      </w:rPr>
    </w:lvl>
    <w:lvl w:ilvl="2" w:tplc="04090005" w:tentative="1">
      <w:start w:val="1"/>
      <w:numFmt w:val="bullet"/>
      <w:lvlText w:val=""/>
      <w:lvlJc w:val="left"/>
      <w:pPr>
        <w:ind w:left="2368" w:hanging="360"/>
      </w:pPr>
      <w:rPr>
        <w:rFonts w:ascii="Wingdings" w:hAnsi="Wingdings" w:hint="default"/>
      </w:rPr>
    </w:lvl>
    <w:lvl w:ilvl="3" w:tplc="04090001" w:tentative="1">
      <w:start w:val="1"/>
      <w:numFmt w:val="bullet"/>
      <w:lvlText w:val=""/>
      <w:lvlJc w:val="left"/>
      <w:pPr>
        <w:ind w:left="3088" w:hanging="360"/>
      </w:pPr>
      <w:rPr>
        <w:rFonts w:ascii="Symbol" w:hAnsi="Symbol" w:hint="default"/>
      </w:rPr>
    </w:lvl>
    <w:lvl w:ilvl="4" w:tplc="04090003" w:tentative="1">
      <w:start w:val="1"/>
      <w:numFmt w:val="bullet"/>
      <w:lvlText w:val="o"/>
      <w:lvlJc w:val="left"/>
      <w:pPr>
        <w:ind w:left="3808" w:hanging="360"/>
      </w:pPr>
      <w:rPr>
        <w:rFonts w:ascii="Courier New" w:hAnsi="Courier New" w:hint="default"/>
      </w:rPr>
    </w:lvl>
    <w:lvl w:ilvl="5" w:tplc="04090005" w:tentative="1">
      <w:start w:val="1"/>
      <w:numFmt w:val="bullet"/>
      <w:lvlText w:val=""/>
      <w:lvlJc w:val="left"/>
      <w:pPr>
        <w:ind w:left="4528" w:hanging="360"/>
      </w:pPr>
      <w:rPr>
        <w:rFonts w:ascii="Wingdings" w:hAnsi="Wingdings" w:hint="default"/>
      </w:rPr>
    </w:lvl>
    <w:lvl w:ilvl="6" w:tplc="04090001" w:tentative="1">
      <w:start w:val="1"/>
      <w:numFmt w:val="bullet"/>
      <w:lvlText w:val=""/>
      <w:lvlJc w:val="left"/>
      <w:pPr>
        <w:ind w:left="5248" w:hanging="360"/>
      </w:pPr>
      <w:rPr>
        <w:rFonts w:ascii="Symbol" w:hAnsi="Symbol" w:hint="default"/>
      </w:rPr>
    </w:lvl>
    <w:lvl w:ilvl="7" w:tplc="04090003" w:tentative="1">
      <w:start w:val="1"/>
      <w:numFmt w:val="bullet"/>
      <w:lvlText w:val="o"/>
      <w:lvlJc w:val="left"/>
      <w:pPr>
        <w:ind w:left="5968" w:hanging="360"/>
      </w:pPr>
      <w:rPr>
        <w:rFonts w:ascii="Courier New" w:hAnsi="Courier New" w:hint="default"/>
      </w:rPr>
    </w:lvl>
    <w:lvl w:ilvl="8" w:tplc="04090005" w:tentative="1">
      <w:start w:val="1"/>
      <w:numFmt w:val="bullet"/>
      <w:lvlText w:val=""/>
      <w:lvlJc w:val="left"/>
      <w:pPr>
        <w:ind w:left="6688" w:hanging="360"/>
      </w:pPr>
      <w:rPr>
        <w:rFonts w:ascii="Wingdings" w:hAnsi="Wingdings" w:hint="default"/>
      </w:rPr>
    </w:lvl>
  </w:abstractNum>
  <w:abstractNum w:abstractNumId="19">
    <w:nsid w:val="2D4C7EE8"/>
    <w:multiLevelType w:val="hybridMultilevel"/>
    <w:tmpl w:val="C706A9AA"/>
    <w:lvl w:ilvl="0" w:tplc="04090003">
      <w:start w:val="1"/>
      <w:numFmt w:val="bullet"/>
      <w:lvlText w:val="o"/>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34736899"/>
    <w:multiLevelType w:val="hybridMultilevel"/>
    <w:tmpl w:val="1B98F2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nsid w:val="36C267C4"/>
    <w:multiLevelType w:val="multilevel"/>
    <w:tmpl w:val="B570F9DA"/>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2">
    <w:nsid w:val="37F2757D"/>
    <w:multiLevelType w:val="hybridMultilevel"/>
    <w:tmpl w:val="FC54B498"/>
    <w:lvl w:ilvl="0" w:tplc="432AFEEA">
      <w:start w:val="1"/>
      <w:numFmt w:val="bullet"/>
      <w:pStyle w:val="ListParagraph"/>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397C043B"/>
    <w:multiLevelType w:val="hybridMultilevel"/>
    <w:tmpl w:val="F19688E2"/>
    <w:lvl w:ilvl="0" w:tplc="04090003">
      <w:start w:val="1"/>
      <w:numFmt w:val="bullet"/>
      <w:lvlText w:val="o"/>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3BA91459"/>
    <w:multiLevelType w:val="hybridMultilevel"/>
    <w:tmpl w:val="C36E0FA0"/>
    <w:lvl w:ilvl="0" w:tplc="04090003">
      <w:start w:val="1"/>
      <w:numFmt w:val="bullet"/>
      <w:lvlText w:val="o"/>
      <w:lvlJc w:val="left"/>
      <w:pPr>
        <w:ind w:left="1069" w:hanging="360"/>
      </w:pPr>
      <w:rPr>
        <w:rFonts w:ascii="Courier New" w:hAnsi="Courier New" w:hint="default"/>
      </w:rPr>
    </w:lvl>
    <w:lvl w:ilvl="1" w:tplc="04090003" w:tentative="1">
      <w:start w:val="1"/>
      <w:numFmt w:val="bullet"/>
      <w:lvlText w:val="o"/>
      <w:lvlJc w:val="left"/>
      <w:pPr>
        <w:ind w:left="1789" w:hanging="360"/>
      </w:pPr>
      <w:rPr>
        <w:rFonts w:ascii="Courier New" w:hAnsi="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25">
    <w:nsid w:val="3D2568B1"/>
    <w:multiLevelType w:val="hybridMultilevel"/>
    <w:tmpl w:val="3F40EBD0"/>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26">
    <w:nsid w:val="3F23707A"/>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7">
    <w:nsid w:val="43A72AD0"/>
    <w:multiLevelType w:val="hybridMultilevel"/>
    <w:tmpl w:val="70249332"/>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28">
    <w:nsid w:val="466D0874"/>
    <w:multiLevelType w:val="multilevel"/>
    <w:tmpl w:val="BB2CFFF8"/>
    <w:lvl w:ilvl="0">
      <w:start w:val="4"/>
      <w:numFmt w:val="none"/>
      <w:lvlText w:val="8"/>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9">
    <w:nsid w:val="46F161E8"/>
    <w:multiLevelType w:val="hybridMultilevel"/>
    <w:tmpl w:val="A2808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49B55A0D"/>
    <w:multiLevelType w:val="hybridMultilevel"/>
    <w:tmpl w:val="BB901D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49DC34ED"/>
    <w:multiLevelType w:val="hybridMultilevel"/>
    <w:tmpl w:val="367C8232"/>
    <w:lvl w:ilvl="0" w:tplc="04090003">
      <w:start w:val="1"/>
      <w:numFmt w:val="bullet"/>
      <w:lvlText w:val="o"/>
      <w:lvlJc w:val="left"/>
      <w:pPr>
        <w:ind w:left="360" w:hanging="360"/>
      </w:pPr>
      <w:rPr>
        <w:rFonts w:ascii="Courier New" w:hAnsi="Courier New"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4C4E067E"/>
    <w:multiLevelType w:val="multilevel"/>
    <w:tmpl w:val="B570F9DA"/>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3">
    <w:nsid w:val="58980FB9"/>
    <w:multiLevelType w:val="multilevel"/>
    <w:tmpl w:val="B570F9DA"/>
    <w:lvl w:ilvl="0">
      <w:start w:val="1"/>
      <w:numFmt w:val="decimal"/>
      <w:lvlText w:val="%1."/>
      <w:lvlJc w:val="left"/>
      <w:pPr>
        <w:ind w:left="502"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4">
    <w:nsid w:val="5B5C1BBE"/>
    <w:multiLevelType w:val="hybridMultilevel"/>
    <w:tmpl w:val="FFE465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nsid w:val="5E076B1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nsid w:val="609C1644"/>
    <w:multiLevelType w:val="hybridMultilevel"/>
    <w:tmpl w:val="E82A3E08"/>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4D7563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8">
    <w:nsid w:val="66075DDE"/>
    <w:multiLevelType w:val="hybridMultilevel"/>
    <w:tmpl w:val="D69E18B2"/>
    <w:lvl w:ilvl="0" w:tplc="04090003">
      <w:start w:val="1"/>
      <w:numFmt w:val="bullet"/>
      <w:lvlText w:val="o"/>
      <w:lvlJc w:val="left"/>
      <w:pPr>
        <w:ind w:left="360" w:hanging="360"/>
      </w:pPr>
      <w:rPr>
        <w:rFonts w:ascii="Courier New" w:hAnsi="Courier New" w:hint="default"/>
      </w:rPr>
    </w:lvl>
    <w:lvl w:ilvl="1" w:tplc="04090003">
      <w:start w:val="1"/>
      <w:numFmt w:val="bullet"/>
      <w:lvlText w:val="o"/>
      <w:lvlJc w:val="left"/>
      <w:pPr>
        <w:ind w:left="1080" w:hanging="360"/>
      </w:pPr>
      <w:rPr>
        <w:rFonts w:ascii="Courier New" w:hAnsi="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nsid w:val="727F4CEF"/>
    <w:multiLevelType w:val="multilevel"/>
    <w:tmpl w:val="BB2CFFF8"/>
    <w:lvl w:ilvl="0">
      <w:start w:val="4"/>
      <w:numFmt w:val="none"/>
      <w:lvlText w:val="8"/>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40">
    <w:nsid w:val="73E32029"/>
    <w:multiLevelType w:val="hybridMultilevel"/>
    <w:tmpl w:val="059A3142"/>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755B65BE"/>
    <w:multiLevelType w:val="hybridMultilevel"/>
    <w:tmpl w:val="10722500"/>
    <w:lvl w:ilvl="0" w:tplc="04090003">
      <w:start w:val="1"/>
      <w:numFmt w:val="bullet"/>
      <w:lvlText w:val="o"/>
      <w:lvlJc w:val="left"/>
      <w:pPr>
        <w:ind w:left="720" w:hanging="360"/>
      </w:pPr>
      <w:rPr>
        <w:rFonts w:ascii="Courier New" w:hAnsi="Courier New"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75EA6ED0"/>
    <w:multiLevelType w:val="multilevel"/>
    <w:tmpl w:val="AAB46A3A"/>
    <w:lvl w:ilvl="0">
      <w:start w:val="6"/>
      <w:numFmt w:val="none"/>
      <w:lvlText w:val="7"/>
      <w:lvlJc w:val="left"/>
      <w:pPr>
        <w:ind w:left="380" w:hanging="380"/>
      </w:pPr>
      <w:rPr>
        <w:rFonts w:hint="default"/>
      </w:rPr>
    </w:lvl>
    <w:lvl w:ilvl="1">
      <w:start w:val="2"/>
      <w:numFmt w:val="decimal"/>
      <w:lvlText w:val="%1.%2"/>
      <w:lvlJc w:val="left"/>
      <w:pPr>
        <w:ind w:left="1429" w:hanging="72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6054" w:hanging="180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832" w:hanging="2160"/>
      </w:pPr>
      <w:rPr>
        <w:rFonts w:hint="default"/>
      </w:rPr>
    </w:lvl>
  </w:abstractNum>
  <w:abstractNum w:abstractNumId="43">
    <w:nsid w:val="763C280A"/>
    <w:multiLevelType w:val="hybridMultilevel"/>
    <w:tmpl w:val="92FC36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4">
    <w:nsid w:val="76DA4D0C"/>
    <w:multiLevelType w:val="multilevel"/>
    <w:tmpl w:val="2A5669BE"/>
    <w:lvl w:ilvl="0">
      <w:start w:val="4"/>
      <w:numFmt w:val="decimal"/>
      <w:lvlText w:val="%1"/>
      <w:lvlJc w:val="left"/>
      <w:pPr>
        <w:ind w:left="360" w:hanging="36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45">
    <w:nsid w:val="7A085BEB"/>
    <w:multiLevelType w:val="hybridMultilevel"/>
    <w:tmpl w:val="0472E1F2"/>
    <w:lvl w:ilvl="0" w:tplc="04090003">
      <w:start w:val="1"/>
      <w:numFmt w:val="bullet"/>
      <w:lvlText w:val="o"/>
      <w:lvlJc w:val="left"/>
      <w:pPr>
        <w:ind w:left="1429" w:hanging="360"/>
      </w:pPr>
      <w:rPr>
        <w:rFonts w:ascii="Courier New" w:hAnsi="Courier New" w:hint="default"/>
      </w:rPr>
    </w:lvl>
    <w:lvl w:ilvl="1" w:tplc="04090003" w:tentative="1">
      <w:start w:val="1"/>
      <w:numFmt w:val="bullet"/>
      <w:lvlText w:val="o"/>
      <w:lvlJc w:val="left"/>
      <w:pPr>
        <w:ind w:left="2149" w:hanging="360"/>
      </w:pPr>
      <w:rPr>
        <w:rFonts w:ascii="Courier New" w:hAnsi="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46">
    <w:nsid w:val="7AA72E7D"/>
    <w:multiLevelType w:val="hybridMultilevel"/>
    <w:tmpl w:val="7E9CA7A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7">
    <w:nsid w:val="7D336A69"/>
    <w:multiLevelType w:val="hybridMultilevel"/>
    <w:tmpl w:val="0866825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1"/>
  </w:num>
  <w:num w:numId="2">
    <w:abstractNumId w:val="4"/>
  </w:num>
  <w:num w:numId="3">
    <w:abstractNumId w:val="2"/>
  </w:num>
  <w:num w:numId="4">
    <w:abstractNumId w:val="22"/>
  </w:num>
  <w:num w:numId="5">
    <w:abstractNumId w:val="36"/>
  </w:num>
  <w:num w:numId="6">
    <w:abstractNumId w:val="10"/>
  </w:num>
  <w:num w:numId="7">
    <w:abstractNumId w:val="6"/>
  </w:num>
  <w:num w:numId="8">
    <w:abstractNumId w:val="24"/>
  </w:num>
  <w:num w:numId="9">
    <w:abstractNumId w:val="18"/>
  </w:num>
  <w:num w:numId="10">
    <w:abstractNumId w:val="27"/>
  </w:num>
  <w:num w:numId="11">
    <w:abstractNumId w:val="42"/>
  </w:num>
  <w:num w:numId="12">
    <w:abstractNumId w:val="44"/>
  </w:num>
  <w:num w:numId="13">
    <w:abstractNumId w:val="26"/>
  </w:num>
  <w:num w:numId="14">
    <w:abstractNumId w:val="28"/>
  </w:num>
  <w:num w:numId="15">
    <w:abstractNumId w:val="45"/>
  </w:num>
  <w:num w:numId="16">
    <w:abstractNumId w:val="12"/>
  </w:num>
  <w:num w:numId="17">
    <w:abstractNumId w:val="47"/>
  </w:num>
  <w:num w:numId="18">
    <w:abstractNumId w:val="25"/>
  </w:num>
  <w:num w:numId="19">
    <w:abstractNumId w:val="15"/>
  </w:num>
  <w:num w:numId="20">
    <w:abstractNumId w:val="32"/>
  </w:num>
  <w:num w:numId="21">
    <w:abstractNumId w:val="39"/>
  </w:num>
  <w:num w:numId="22">
    <w:abstractNumId w:val="21"/>
  </w:num>
  <w:num w:numId="23">
    <w:abstractNumId w:val="33"/>
  </w:num>
  <w:num w:numId="24">
    <w:abstractNumId w:val="37"/>
  </w:num>
  <w:num w:numId="25">
    <w:abstractNumId w:val="29"/>
  </w:num>
  <w:num w:numId="26">
    <w:abstractNumId w:val="17"/>
  </w:num>
  <w:num w:numId="27">
    <w:abstractNumId w:val="8"/>
  </w:num>
  <w:num w:numId="28">
    <w:abstractNumId w:val="0"/>
  </w:num>
  <w:num w:numId="29">
    <w:abstractNumId w:val="40"/>
  </w:num>
  <w:num w:numId="30">
    <w:abstractNumId w:val="5"/>
  </w:num>
  <w:num w:numId="31">
    <w:abstractNumId w:val="13"/>
  </w:num>
  <w:num w:numId="32">
    <w:abstractNumId w:val="14"/>
  </w:num>
  <w:num w:numId="33">
    <w:abstractNumId w:val="35"/>
  </w:num>
  <w:num w:numId="34">
    <w:abstractNumId w:val="16"/>
  </w:num>
  <w:num w:numId="35">
    <w:abstractNumId w:val="41"/>
  </w:num>
  <w:num w:numId="36">
    <w:abstractNumId w:val="20"/>
  </w:num>
  <w:num w:numId="37">
    <w:abstractNumId w:val="9"/>
  </w:num>
  <w:num w:numId="38">
    <w:abstractNumId w:val="7"/>
  </w:num>
  <w:num w:numId="39">
    <w:abstractNumId w:val="46"/>
  </w:num>
  <w:num w:numId="40">
    <w:abstractNumId w:val="38"/>
  </w:num>
  <w:num w:numId="41">
    <w:abstractNumId w:val="3"/>
  </w:num>
  <w:num w:numId="42">
    <w:abstractNumId w:val="1"/>
  </w:num>
  <w:num w:numId="43">
    <w:abstractNumId w:val="19"/>
  </w:num>
  <w:num w:numId="44">
    <w:abstractNumId w:val="23"/>
  </w:num>
  <w:num w:numId="45">
    <w:abstractNumId w:val="43"/>
  </w:num>
  <w:num w:numId="46">
    <w:abstractNumId w:val="34"/>
  </w:num>
  <w:num w:numId="47">
    <w:abstractNumId w:val="31"/>
  </w:num>
  <w:num w:numId="48">
    <w:abstractNumId w:val="3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20D4"/>
    <w:rsid w:val="00001AE8"/>
    <w:rsid w:val="00006DBE"/>
    <w:rsid w:val="00017A3C"/>
    <w:rsid w:val="00035BF6"/>
    <w:rsid w:val="00044839"/>
    <w:rsid w:val="000609ED"/>
    <w:rsid w:val="00067E5C"/>
    <w:rsid w:val="00083B92"/>
    <w:rsid w:val="00084D78"/>
    <w:rsid w:val="00094B91"/>
    <w:rsid w:val="000B0BA2"/>
    <w:rsid w:val="000B3EF3"/>
    <w:rsid w:val="000B5081"/>
    <w:rsid w:val="000C4402"/>
    <w:rsid w:val="000C5802"/>
    <w:rsid w:val="000E5631"/>
    <w:rsid w:val="000F1B0F"/>
    <w:rsid w:val="00104F3F"/>
    <w:rsid w:val="0010569D"/>
    <w:rsid w:val="001243BF"/>
    <w:rsid w:val="00126CA4"/>
    <w:rsid w:val="00133086"/>
    <w:rsid w:val="0014012D"/>
    <w:rsid w:val="00147643"/>
    <w:rsid w:val="00156EAB"/>
    <w:rsid w:val="001764B6"/>
    <w:rsid w:val="00177CEB"/>
    <w:rsid w:val="00186AA7"/>
    <w:rsid w:val="00190A13"/>
    <w:rsid w:val="001A13CC"/>
    <w:rsid w:val="001A1E87"/>
    <w:rsid w:val="001B17CD"/>
    <w:rsid w:val="001B1D28"/>
    <w:rsid w:val="001B4773"/>
    <w:rsid w:val="001C451B"/>
    <w:rsid w:val="001C5FBB"/>
    <w:rsid w:val="001F2D85"/>
    <w:rsid w:val="001F7267"/>
    <w:rsid w:val="00202789"/>
    <w:rsid w:val="00203EFC"/>
    <w:rsid w:val="002064F9"/>
    <w:rsid w:val="00210A35"/>
    <w:rsid w:val="0023398C"/>
    <w:rsid w:val="0024728E"/>
    <w:rsid w:val="0025114D"/>
    <w:rsid w:val="00252CB4"/>
    <w:rsid w:val="0025372C"/>
    <w:rsid w:val="00253C2B"/>
    <w:rsid w:val="002605EE"/>
    <w:rsid w:val="00271060"/>
    <w:rsid w:val="00280C33"/>
    <w:rsid w:val="00291763"/>
    <w:rsid w:val="00297D16"/>
    <w:rsid w:val="002A75E4"/>
    <w:rsid w:val="002B00F3"/>
    <w:rsid w:val="002D6DA8"/>
    <w:rsid w:val="002F30B4"/>
    <w:rsid w:val="002F7904"/>
    <w:rsid w:val="00310112"/>
    <w:rsid w:val="00310695"/>
    <w:rsid w:val="003156F6"/>
    <w:rsid w:val="0031572B"/>
    <w:rsid w:val="00317204"/>
    <w:rsid w:val="00317396"/>
    <w:rsid w:val="00321F09"/>
    <w:rsid w:val="00327386"/>
    <w:rsid w:val="00331CA0"/>
    <w:rsid w:val="0034251A"/>
    <w:rsid w:val="00347513"/>
    <w:rsid w:val="00352866"/>
    <w:rsid w:val="0036373B"/>
    <w:rsid w:val="0037150E"/>
    <w:rsid w:val="003778BC"/>
    <w:rsid w:val="003807A7"/>
    <w:rsid w:val="003820AF"/>
    <w:rsid w:val="003820D4"/>
    <w:rsid w:val="00382944"/>
    <w:rsid w:val="003A14E8"/>
    <w:rsid w:val="003A338C"/>
    <w:rsid w:val="003A36F5"/>
    <w:rsid w:val="003B315D"/>
    <w:rsid w:val="003B4F1D"/>
    <w:rsid w:val="003B583B"/>
    <w:rsid w:val="003C6BED"/>
    <w:rsid w:val="003C7C9C"/>
    <w:rsid w:val="003E676B"/>
    <w:rsid w:val="003E7F41"/>
    <w:rsid w:val="003F0D39"/>
    <w:rsid w:val="004106A9"/>
    <w:rsid w:val="00416767"/>
    <w:rsid w:val="004339B0"/>
    <w:rsid w:val="004345FE"/>
    <w:rsid w:val="00444322"/>
    <w:rsid w:val="00447D9A"/>
    <w:rsid w:val="00456822"/>
    <w:rsid w:val="00467CCB"/>
    <w:rsid w:val="00471EDC"/>
    <w:rsid w:val="004854BC"/>
    <w:rsid w:val="00495844"/>
    <w:rsid w:val="004B0815"/>
    <w:rsid w:val="004B140B"/>
    <w:rsid w:val="004B3A12"/>
    <w:rsid w:val="004B41D6"/>
    <w:rsid w:val="004B595F"/>
    <w:rsid w:val="004B7B18"/>
    <w:rsid w:val="004C0BCC"/>
    <w:rsid w:val="004D4DAD"/>
    <w:rsid w:val="004E0CDB"/>
    <w:rsid w:val="004E61EC"/>
    <w:rsid w:val="004F5700"/>
    <w:rsid w:val="00512A4C"/>
    <w:rsid w:val="00512B5F"/>
    <w:rsid w:val="00515897"/>
    <w:rsid w:val="00541646"/>
    <w:rsid w:val="0055313E"/>
    <w:rsid w:val="005577CA"/>
    <w:rsid w:val="00566537"/>
    <w:rsid w:val="005751ED"/>
    <w:rsid w:val="0057761F"/>
    <w:rsid w:val="00580292"/>
    <w:rsid w:val="0058548F"/>
    <w:rsid w:val="005A33A2"/>
    <w:rsid w:val="005A61EC"/>
    <w:rsid w:val="005B41D6"/>
    <w:rsid w:val="005C51C5"/>
    <w:rsid w:val="005C73C8"/>
    <w:rsid w:val="005D38A5"/>
    <w:rsid w:val="005E0623"/>
    <w:rsid w:val="005E3140"/>
    <w:rsid w:val="005F3F2A"/>
    <w:rsid w:val="00602D5D"/>
    <w:rsid w:val="00605BBB"/>
    <w:rsid w:val="0061296E"/>
    <w:rsid w:val="00616291"/>
    <w:rsid w:val="0061786A"/>
    <w:rsid w:val="00626DC3"/>
    <w:rsid w:val="00631393"/>
    <w:rsid w:val="006365B1"/>
    <w:rsid w:val="0064576A"/>
    <w:rsid w:val="006540E5"/>
    <w:rsid w:val="00670AE9"/>
    <w:rsid w:val="006860B1"/>
    <w:rsid w:val="00687F73"/>
    <w:rsid w:val="00695F86"/>
    <w:rsid w:val="006A1F57"/>
    <w:rsid w:val="006A697D"/>
    <w:rsid w:val="006C0E6C"/>
    <w:rsid w:val="006C6DCD"/>
    <w:rsid w:val="006D44A8"/>
    <w:rsid w:val="006D5C0C"/>
    <w:rsid w:val="006F254D"/>
    <w:rsid w:val="006F487B"/>
    <w:rsid w:val="00710082"/>
    <w:rsid w:val="00715D1C"/>
    <w:rsid w:val="0071728E"/>
    <w:rsid w:val="00731713"/>
    <w:rsid w:val="00752750"/>
    <w:rsid w:val="00755F72"/>
    <w:rsid w:val="007575ED"/>
    <w:rsid w:val="0078715E"/>
    <w:rsid w:val="00790E76"/>
    <w:rsid w:val="007A04B0"/>
    <w:rsid w:val="007A1236"/>
    <w:rsid w:val="007A5DE7"/>
    <w:rsid w:val="007B1755"/>
    <w:rsid w:val="007D1EB5"/>
    <w:rsid w:val="007D2A56"/>
    <w:rsid w:val="007E21FD"/>
    <w:rsid w:val="007F3B5E"/>
    <w:rsid w:val="008035F9"/>
    <w:rsid w:val="00805B93"/>
    <w:rsid w:val="00834845"/>
    <w:rsid w:val="0084377C"/>
    <w:rsid w:val="0084444C"/>
    <w:rsid w:val="00873860"/>
    <w:rsid w:val="0088055E"/>
    <w:rsid w:val="008850A3"/>
    <w:rsid w:val="008859B0"/>
    <w:rsid w:val="00891F41"/>
    <w:rsid w:val="00894554"/>
    <w:rsid w:val="008B0445"/>
    <w:rsid w:val="008B2831"/>
    <w:rsid w:val="008C2BBC"/>
    <w:rsid w:val="008D4567"/>
    <w:rsid w:val="008E7D10"/>
    <w:rsid w:val="008F143F"/>
    <w:rsid w:val="00902A66"/>
    <w:rsid w:val="00904E37"/>
    <w:rsid w:val="00906FC5"/>
    <w:rsid w:val="00920914"/>
    <w:rsid w:val="00944A9C"/>
    <w:rsid w:val="0095516B"/>
    <w:rsid w:val="009631E7"/>
    <w:rsid w:val="009658E6"/>
    <w:rsid w:val="00972373"/>
    <w:rsid w:val="00974830"/>
    <w:rsid w:val="00974A5E"/>
    <w:rsid w:val="00980711"/>
    <w:rsid w:val="00980866"/>
    <w:rsid w:val="00984B06"/>
    <w:rsid w:val="00990389"/>
    <w:rsid w:val="00991B96"/>
    <w:rsid w:val="00996696"/>
    <w:rsid w:val="009A3561"/>
    <w:rsid w:val="009E3F0B"/>
    <w:rsid w:val="009F1A9F"/>
    <w:rsid w:val="009F33BB"/>
    <w:rsid w:val="009F42F6"/>
    <w:rsid w:val="009F6576"/>
    <w:rsid w:val="00A155B2"/>
    <w:rsid w:val="00A157D1"/>
    <w:rsid w:val="00A16C0A"/>
    <w:rsid w:val="00A22411"/>
    <w:rsid w:val="00A400B0"/>
    <w:rsid w:val="00A428FC"/>
    <w:rsid w:val="00A43F4A"/>
    <w:rsid w:val="00A62312"/>
    <w:rsid w:val="00A66819"/>
    <w:rsid w:val="00A72DE7"/>
    <w:rsid w:val="00A925C2"/>
    <w:rsid w:val="00A93314"/>
    <w:rsid w:val="00A93C95"/>
    <w:rsid w:val="00AA0445"/>
    <w:rsid w:val="00AA440D"/>
    <w:rsid w:val="00AC55A9"/>
    <w:rsid w:val="00AD324E"/>
    <w:rsid w:val="00AD6493"/>
    <w:rsid w:val="00AE72F6"/>
    <w:rsid w:val="00AF089F"/>
    <w:rsid w:val="00AF5104"/>
    <w:rsid w:val="00AF787A"/>
    <w:rsid w:val="00B02978"/>
    <w:rsid w:val="00B062BF"/>
    <w:rsid w:val="00B33D26"/>
    <w:rsid w:val="00B3752F"/>
    <w:rsid w:val="00B401E5"/>
    <w:rsid w:val="00B41ECB"/>
    <w:rsid w:val="00B4520A"/>
    <w:rsid w:val="00B47805"/>
    <w:rsid w:val="00B47CB0"/>
    <w:rsid w:val="00B51B3D"/>
    <w:rsid w:val="00B63914"/>
    <w:rsid w:val="00B76BEF"/>
    <w:rsid w:val="00B82795"/>
    <w:rsid w:val="00B87037"/>
    <w:rsid w:val="00B92D91"/>
    <w:rsid w:val="00BA51EB"/>
    <w:rsid w:val="00BA7587"/>
    <w:rsid w:val="00BC4282"/>
    <w:rsid w:val="00BE24EA"/>
    <w:rsid w:val="00BF3B70"/>
    <w:rsid w:val="00C10F1D"/>
    <w:rsid w:val="00C2487A"/>
    <w:rsid w:val="00C34B06"/>
    <w:rsid w:val="00C508A8"/>
    <w:rsid w:val="00C531AD"/>
    <w:rsid w:val="00C542DB"/>
    <w:rsid w:val="00C61412"/>
    <w:rsid w:val="00C6431C"/>
    <w:rsid w:val="00C70C95"/>
    <w:rsid w:val="00C7103C"/>
    <w:rsid w:val="00C954CC"/>
    <w:rsid w:val="00CA51AA"/>
    <w:rsid w:val="00CA5F49"/>
    <w:rsid w:val="00CA7E48"/>
    <w:rsid w:val="00CE6BC6"/>
    <w:rsid w:val="00CF4047"/>
    <w:rsid w:val="00D03F44"/>
    <w:rsid w:val="00D062D4"/>
    <w:rsid w:val="00D126F4"/>
    <w:rsid w:val="00D2287B"/>
    <w:rsid w:val="00D3173B"/>
    <w:rsid w:val="00D44081"/>
    <w:rsid w:val="00D50B5B"/>
    <w:rsid w:val="00D50CC9"/>
    <w:rsid w:val="00D5552A"/>
    <w:rsid w:val="00D60AD0"/>
    <w:rsid w:val="00DB4DB0"/>
    <w:rsid w:val="00DC0F02"/>
    <w:rsid w:val="00DC64D1"/>
    <w:rsid w:val="00DC7DA5"/>
    <w:rsid w:val="00DD71CB"/>
    <w:rsid w:val="00DE2EAF"/>
    <w:rsid w:val="00DE544E"/>
    <w:rsid w:val="00DF4445"/>
    <w:rsid w:val="00E116CE"/>
    <w:rsid w:val="00E2379C"/>
    <w:rsid w:val="00E2532B"/>
    <w:rsid w:val="00E35033"/>
    <w:rsid w:val="00E35EA4"/>
    <w:rsid w:val="00E4562B"/>
    <w:rsid w:val="00E45C1D"/>
    <w:rsid w:val="00E463CD"/>
    <w:rsid w:val="00E509A9"/>
    <w:rsid w:val="00E71646"/>
    <w:rsid w:val="00E72C3B"/>
    <w:rsid w:val="00E74918"/>
    <w:rsid w:val="00E7710A"/>
    <w:rsid w:val="00E928AF"/>
    <w:rsid w:val="00EC6E6F"/>
    <w:rsid w:val="00EC704E"/>
    <w:rsid w:val="00EE26DC"/>
    <w:rsid w:val="00EF2684"/>
    <w:rsid w:val="00EF30E3"/>
    <w:rsid w:val="00F12BA1"/>
    <w:rsid w:val="00F269BD"/>
    <w:rsid w:val="00F35010"/>
    <w:rsid w:val="00F41095"/>
    <w:rsid w:val="00F55EA3"/>
    <w:rsid w:val="00F615F3"/>
    <w:rsid w:val="00F679FD"/>
    <w:rsid w:val="00F831D7"/>
    <w:rsid w:val="00F84138"/>
    <w:rsid w:val="00F9619B"/>
    <w:rsid w:val="00FC3F00"/>
    <w:rsid w:val="00FC7BD6"/>
    <w:rsid w:val="00FD3005"/>
    <w:rsid w:val="00FE1CB4"/>
    <w:rsid w:val="00FE7C4F"/>
    <w:rsid w:val="00FF0792"/>
    <w:rsid w:val="00FF73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F00F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103C"/>
    <w:pPr>
      <w:keepNext/>
      <w:keepLines/>
      <w:tabs>
        <w:tab w:val="left" w:pos="142"/>
      </w:tabs>
      <w:spacing w:before="480" w:after="0"/>
      <w:ind w:right="374"/>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3820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3C"/>
    <w:rPr>
      <w:rFonts w:asciiTheme="majorHAnsi" w:eastAsiaTheme="majorEastAsia" w:hAnsiTheme="majorHAnsi" w:cstheme="majorBidi"/>
      <w:b/>
      <w:bCs/>
      <w:color w:val="365F91" w:themeColor="accent1" w:themeShade="BF"/>
      <w:sz w:val="28"/>
      <w:szCs w:val="28"/>
      <w:lang w:val="en-US" w:eastAsia="ja-JP"/>
    </w:rPr>
  </w:style>
  <w:style w:type="paragraph" w:styleId="TOCHeading">
    <w:name w:val="TOC Heading"/>
    <w:basedOn w:val="Heading1"/>
    <w:next w:val="Normal"/>
    <w:uiPriority w:val="39"/>
    <w:semiHidden/>
    <w:unhideWhenUsed/>
    <w:qFormat/>
    <w:rsid w:val="003820D4"/>
    <w:pPr>
      <w:outlineLvl w:val="9"/>
    </w:p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984B06"/>
    <w:pPr>
      <w:tabs>
        <w:tab w:val="left" w:pos="484"/>
        <w:tab w:val="right" w:leader="dot" w:pos="9011"/>
      </w:tabs>
      <w:spacing w:after="100"/>
    </w:pPr>
  </w:style>
  <w:style w:type="character" w:styleId="Hyperlink">
    <w:name w:val="Hyperlink"/>
    <w:basedOn w:val="DefaultParagraphFont"/>
    <w:uiPriority w:val="99"/>
    <w:unhideWhenUsed/>
    <w:rsid w:val="003820D4"/>
    <w:rPr>
      <w:color w:val="0000FF" w:themeColor="hyperlink"/>
      <w:u w:val="single"/>
    </w:rPr>
  </w:style>
  <w:style w:type="character" w:customStyle="1" w:styleId="Heading2Char">
    <w:name w:val="Heading 2 Char"/>
    <w:basedOn w:val="DefaultParagraphFont"/>
    <w:link w:val="Heading2"/>
    <w:uiPriority w:val="9"/>
    <w:rsid w:val="003820D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467CC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67CCB"/>
    <w:rPr>
      <w:rFonts w:eastAsiaTheme="minorEastAsia"/>
      <w:lang w:val="en-US" w:eastAsia="ja-JP"/>
    </w:rPr>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991B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91B96"/>
    <w:rPr>
      <w:rFonts w:asciiTheme="majorHAnsi" w:eastAsiaTheme="majorEastAsia" w:hAnsiTheme="majorHAnsi"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3B583B"/>
    <w:rPr>
      <w:color w:val="808080"/>
    </w:rPr>
  </w:style>
  <w:style w:type="paragraph" w:styleId="ListParagraph">
    <w:name w:val="List Paragraph"/>
    <w:basedOn w:val="Normal"/>
    <w:uiPriority w:val="34"/>
    <w:qFormat/>
    <w:rsid w:val="004E0CDB"/>
    <w:pPr>
      <w:numPr>
        <w:numId w:val="4"/>
      </w:numPr>
      <w:contextualSpacing/>
    </w:pPr>
    <w:rPr>
      <w:rFonts w:cs="Verdana"/>
      <w:color w:val="262626"/>
      <w:szCs w:val="28"/>
      <w:lang w:val="en-US"/>
    </w:rPr>
  </w:style>
  <w:style w:type="character" w:styleId="PageNumber">
    <w:name w:val="page number"/>
    <w:basedOn w:val="DefaultParagraphFont"/>
    <w:uiPriority w:val="99"/>
    <w:semiHidden/>
    <w:unhideWhenUsed/>
    <w:rsid w:val="001F2D85"/>
  </w:style>
  <w:style w:type="table" w:styleId="TableGrid">
    <w:name w:val="Table Grid"/>
    <w:basedOn w:val="TableNormal"/>
    <w:uiPriority w:val="59"/>
    <w:rsid w:val="003778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C954CC"/>
    <w:pPr>
      <w:spacing w:before="100" w:beforeAutospacing="1" w:after="100" w:afterAutospacing="1" w:line="240" w:lineRule="auto"/>
    </w:pPr>
    <w:rPr>
      <w:rFonts w:ascii="Times" w:hAnsi="Times" w:cs="Times New Roman"/>
      <w:sz w:val="20"/>
      <w:szCs w:val="20"/>
    </w:rPr>
  </w:style>
  <w:style w:type="character" w:styleId="FollowedHyperlink">
    <w:name w:val="FollowedHyperlink"/>
    <w:basedOn w:val="DefaultParagraphFont"/>
    <w:uiPriority w:val="99"/>
    <w:semiHidden/>
    <w:unhideWhenUsed/>
    <w:rsid w:val="00FD3005"/>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7103C"/>
    <w:pPr>
      <w:keepNext/>
      <w:keepLines/>
      <w:tabs>
        <w:tab w:val="left" w:pos="142"/>
      </w:tabs>
      <w:spacing w:before="480" w:after="0"/>
      <w:ind w:right="374"/>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3820D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3C"/>
    <w:rPr>
      <w:rFonts w:asciiTheme="majorHAnsi" w:eastAsiaTheme="majorEastAsia" w:hAnsiTheme="majorHAnsi" w:cstheme="majorBidi"/>
      <w:b/>
      <w:bCs/>
      <w:color w:val="365F91" w:themeColor="accent1" w:themeShade="BF"/>
      <w:sz w:val="28"/>
      <w:szCs w:val="28"/>
      <w:lang w:val="en-US" w:eastAsia="ja-JP"/>
    </w:rPr>
  </w:style>
  <w:style w:type="paragraph" w:styleId="TOCHeading">
    <w:name w:val="TOC Heading"/>
    <w:basedOn w:val="Heading1"/>
    <w:next w:val="Normal"/>
    <w:uiPriority w:val="39"/>
    <w:semiHidden/>
    <w:unhideWhenUsed/>
    <w:qFormat/>
    <w:rsid w:val="003820D4"/>
    <w:pPr>
      <w:outlineLvl w:val="9"/>
    </w:pPr>
  </w:style>
  <w:style w:type="paragraph" w:styleId="BalloonText">
    <w:name w:val="Balloon Text"/>
    <w:basedOn w:val="Normal"/>
    <w:link w:val="BalloonTextChar"/>
    <w:uiPriority w:val="99"/>
    <w:semiHidden/>
    <w:unhideWhenUsed/>
    <w:rsid w:val="0038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0D4"/>
    <w:rPr>
      <w:rFonts w:ascii="Tahoma" w:hAnsi="Tahoma" w:cs="Tahoma"/>
      <w:sz w:val="16"/>
      <w:szCs w:val="16"/>
    </w:rPr>
  </w:style>
  <w:style w:type="paragraph" w:styleId="TOC1">
    <w:name w:val="toc 1"/>
    <w:basedOn w:val="Normal"/>
    <w:next w:val="Normal"/>
    <w:autoRedefine/>
    <w:uiPriority w:val="39"/>
    <w:unhideWhenUsed/>
    <w:rsid w:val="00984B06"/>
    <w:pPr>
      <w:tabs>
        <w:tab w:val="left" w:pos="484"/>
        <w:tab w:val="right" w:leader="dot" w:pos="9011"/>
      </w:tabs>
      <w:spacing w:after="100"/>
    </w:pPr>
  </w:style>
  <w:style w:type="character" w:styleId="Hyperlink">
    <w:name w:val="Hyperlink"/>
    <w:basedOn w:val="DefaultParagraphFont"/>
    <w:uiPriority w:val="99"/>
    <w:unhideWhenUsed/>
    <w:rsid w:val="003820D4"/>
    <w:rPr>
      <w:color w:val="0000FF" w:themeColor="hyperlink"/>
      <w:u w:val="single"/>
    </w:rPr>
  </w:style>
  <w:style w:type="character" w:customStyle="1" w:styleId="Heading2Char">
    <w:name w:val="Heading 2 Char"/>
    <w:basedOn w:val="DefaultParagraphFont"/>
    <w:link w:val="Heading2"/>
    <w:uiPriority w:val="9"/>
    <w:rsid w:val="003820D4"/>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3820D4"/>
    <w:pPr>
      <w:spacing w:after="100"/>
      <w:ind w:left="220"/>
    </w:pPr>
  </w:style>
  <w:style w:type="paragraph" w:styleId="NoSpacing">
    <w:name w:val="No Spacing"/>
    <w:link w:val="NoSpacingChar"/>
    <w:uiPriority w:val="1"/>
    <w:qFormat/>
    <w:rsid w:val="00467CC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67CCB"/>
    <w:rPr>
      <w:rFonts w:eastAsiaTheme="minorEastAsia"/>
      <w:lang w:val="en-US" w:eastAsia="ja-JP"/>
    </w:rPr>
  </w:style>
  <w:style w:type="paragraph" w:styleId="Header">
    <w:name w:val="header"/>
    <w:basedOn w:val="Normal"/>
    <w:link w:val="HeaderChar"/>
    <w:uiPriority w:val="99"/>
    <w:unhideWhenUsed/>
    <w:rsid w:val="00467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CB"/>
  </w:style>
  <w:style w:type="paragraph" w:styleId="Footer">
    <w:name w:val="footer"/>
    <w:basedOn w:val="Normal"/>
    <w:link w:val="FooterChar"/>
    <w:uiPriority w:val="99"/>
    <w:unhideWhenUsed/>
    <w:rsid w:val="00467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CB"/>
  </w:style>
  <w:style w:type="paragraph" w:styleId="Bibliography">
    <w:name w:val="Bibliography"/>
    <w:basedOn w:val="Normal"/>
    <w:next w:val="Normal"/>
    <w:uiPriority w:val="37"/>
    <w:unhideWhenUsed/>
    <w:rsid w:val="00467CCB"/>
  </w:style>
  <w:style w:type="paragraph" w:styleId="Title">
    <w:name w:val="Title"/>
    <w:basedOn w:val="Normal"/>
    <w:next w:val="Normal"/>
    <w:link w:val="TitleChar"/>
    <w:uiPriority w:val="10"/>
    <w:qFormat/>
    <w:rsid w:val="00991B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91B96"/>
    <w:rPr>
      <w:rFonts w:asciiTheme="majorHAnsi" w:eastAsiaTheme="majorEastAsia" w:hAnsiTheme="majorHAnsi"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3B583B"/>
    <w:rPr>
      <w:color w:val="808080"/>
    </w:rPr>
  </w:style>
  <w:style w:type="paragraph" w:styleId="ListParagraph">
    <w:name w:val="List Paragraph"/>
    <w:basedOn w:val="Normal"/>
    <w:uiPriority w:val="34"/>
    <w:qFormat/>
    <w:rsid w:val="004E0CDB"/>
    <w:pPr>
      <w:numPr>
        <w:numId w:val="4"/>
      </w:numPr>
      <w:contextualSpacing/>
    </w:pPr>
    <w:rPr>
      <w:rFonts w:cs="Verdana"/>
      <w:color w:val="262626"/>
      <w:szCs w:val="28"/>
      <w:lang w:val="en-US"/>
    </w:rPr>
  </w:style>
  <w:style w:type="character" w:styleId="PageNumber">
    <w:name w:val="page number"/>
    <w:basedOn w:val="DefaultParagraphFont"/>
    <w:uiPriority w:val="99"/>
    <w:semiHidden/>
    <w:unhideWhenUsed/>
    <w:rsid w:val="001F2D85"/>
  </w:style>
  <w:style w:type="table" w:styleId="TableGrid">
    <w:name w:val="Table Grid"/>
    <w:basedOn w:val="TableNormal"/>
    <w:uiPriority w:val="59"/>
    <w:rsid w:val="003778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C954CC"/>
    <w:pPr>
      <w:spacing w:before="100" w:beforeAutospacing="1" w:after="100" w:afterAutospacing="1" w:line="240" w:lineRule="auto"/>
    </w:pPr>
    <w:rPr>
      <w:rFonts w:ascii="Times" w:hAnsi="Times" w:cs="Times New Roman"/>
      <w:sz w:val="20"/>
      <w:szCs w:val="20"/>
    </w:rPr>
  </w:style>
  <w:style w:type="character" w:styleId="FollowedHyperlink">
    <w:name w:val="FollowedHyperlink"/>
    <w:basedOn w:val="DefaultParagraphFont"/>
    <w:uiPriority w:val="99"/>
    <w:semiHidden/>
    <w:unhideWhenUsed/>
    <w:rsid w:val="00FD300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052577">
      <w:bodyDiv w:val="1"/>
      <w:marLeft w:val="0"/>
      <w:marRight w:val="0"/>
      <w:marTop w:val="0"/>
      <w:marBottom w:val="0"/>
      <w:divBdr>
        <w:top w:val="none" w:sz="0" w:space="0" w:color="auto"/>
        <w:left w:val="none" w:sz="0" w:space="0" w:color="auto"/>
        <w:bottom w:val="none" w:sz="0" w:space="0" w:color="auto"/>
        <w:right w:val="none" w:sz="0" w:space="0" w:color="auto"/>
      </w:divBdr>
    </w:div>
    <w:div w:id="323751137">
      <w:bodyDiv w:val="1"/>
      <w:marLeft w:val="0"/>
      <w:marRight w:val="0"/>
      <w:marTop w:val="0"/>
      <w:marBottom w:val="0"/>
      <w:divBdr>
        <w:top w:val="none" w:sz="0" w:space="0" w:color="auto"/>
        <w:left w:val="none" w:sz="0" w:space="0" w:color="auto"/>
        <w:bottom w:val="none" w:sz="0" w:space="0" w:color="auto"/>
        <w:right w:val="none" w:sz="0" w:space="0" w:color="auto"/>
      </w:divBdr>
    </w:div>
    <w:div w:id="367799846">
      <w:bodyDiv w:val="1"/>
      <w:marLeft w:val="0"/>
      <w:marRight w:val="0"/>
      <w:marTop w:val="0"/>
      <w:marBottom w:val="0"/>
      <w:divBdr>
        <w:top w:val="none" w:sz="0" w:space="0" w:color="auto"/>
        <w:left w:val="none" w:sz="0" w:space="0" w:color="auto"/>
        <w:bottom w:val="none" w:sz="0" w:space="0" w:color="auto"/>
        <w:right w:val="none" w:sz="0" w:space="0" w:color="auto"/>
      </w:divBdr>
    </w:div>
    <w:div w:id="638456845">
      <w:bodyDiv w:val="1"/>
      <w:marLeft w:val="0"/>
      <w:marRight w:val="0"/>
      <w:marTop w:val="0"/>
      <w:marBottom w:val="0"/>
      <w:divBdr>
        <w:top w:val="none" w:sz="0" w:space="0" w:color="auto"/>
        <w:left w:val="none" w:sz="0" w:space="0" w:color="auto"/>
        <w:bottom w:val="none" w:sz="0" w:space="0" w:color="auto"/>
        <w:right w:val="none" w:sz="0" w:space="0" w:color="auto"/>
      </w:divBdr>
      <w:divsChild>
        <w:div w:id="128405998">
          <w:marLeft w:val="0"/>
          <w:marRight w:val="0"/>
          <w:marTop w:val="0"/>
          <w:marBottom w:val="0"/>
          <w:divBdr>
            <w:top w:val="none" w:sz="0" w:space="0" w:color="auto"/>
            <w:left w:val="none" w:sz="0" w:space="0" w:color="auto"/>
            <w:bottom w:val="none" w:sz="0" w:space="0" w:color="auto"/>
            <w:right w:val="none" w:sz="0" w:space="0" w:color="auto"/>
          </w:divBdr>
          <w:divsChild>
            <w:div w:id="2091930273">
              <w:marLeft w:val="0"/>
              <w:marRight w:val="0"/>
              <w:marTop w:val="0"/>
              <w:marBottom w:val="0"/>
              <w:divBdr>
                <w:top w:val="none" w:sz="0" w:space="0" w:color="auto"/>
                <w:left w:val="none" w:sz="0" w:space="0" w:color="auto"/>
                <w:bottom w:val="none" w:sz="0" w:space="0" w:color="auto"/>
                <w:right w:val="none" w:sz="0" w:space="0" w:color="auto"/>
              </w:divBdr>
              <w:divsChild>
                <w:div w:id="161528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895980">
      <w:bodyDiv w:val="1"/>
      <w:marLeft w:val="0"/>
      <w:marRight w:val="0"/>
      <w:marTop w:val="0"/>
      <w:marBottom w:val="0"/>
      <w:divBdr>
        <w:top w:val="none" w:sz="0" w:space="0" w:color="auto"/>
        <w:left w:val="none" w:sz="0" w:space="0" w:color="auto"/>
        <w:bottom w:val="none" w:sz="0" w:space="0" w:color="auto"/>
        <w:right w:val="none" w:sz="0" w:space="0" w:color="auto"/>
      </w:divBdr>
    </w:div>
    <w:div w:id="791560435">
      <w:bodyDiv w:val="1"/>
      <w:marLeft w:val="0"/>
      <w:marRight w:val="0"/>
      <w:marTop w:val="0"/>
      <w:marBottom w:val="0"/>
      <w:divBdr>
        <w:top w:val="none" w:sz="0" w:space="0" w:color="auto"/>
        <w:left w:val="none" w:sz="0" w:space="0" w:color="auto"/>
        <w:bottom w:val="none" w:sz="0" w:space="0" w:color="auto"/>
        <w:right w:val="none" w:sz="0" w:space="0" w:color="auto"/>
      </w:divBdr>
    </w:div>
    <w:div w:id="952172893">
      <w:bodyDiv w:val="1"/>
      <w:marLeft w:val="0"/>
      <w:marRight w:val="0"/>
      <w:marTop w:val="0"/>
      <w:marBottom w:val="0"/>
      <w:divBdr>
        <w:top w:val="none" w:sz="0" w:space="0" w:color="auto"/>
        <w:left w:val="none" w:sz="0" w:space="0" w:color="auto"/>
        <w:bottom w:val="none" w:sz="0" w:space="0" w:color="auto"/>
        <w:right w:val="none" w:sz="0" w:space="0" w:color="auto"/>
      </w:divBdr>
      <w:divsChild>
        <w:div w:id="95830966">
          <w:marLeft w:val="0"/>
          <w:marRight w:val="0"/>
          <w:marTop w:val="0"/>
          <w:marBottom w:val="0"/>
          <w:divBdr>
            <w:top w:val="none" w:sz="0" w:space="0" w:color="auto"/>
            <w:left w:val="none" w:sz="0" w:space="0" w:color="auto"/>
            <w:bottom w:val="none" w:sz="0" w:space="0" w:color="auto"/>
            <w:right w:val="none" w:sz="0" w:space="0" w:color="auto"/>
          </w:divBdr>
          <w:divsChild>
            <w:div w:id="439302502">
              <w:marLeft w:val="0"/>
              <w:marRight w:val="0"/>
              <w:marTop w:val="0"/>
              <w:marBottom w:val="0"/>
              <w:divBdr>
                <w:top w:val="none" w:sz="0" w:space="0" w:color="auto"/>
                <w:left w:val="none" w:sz="0" w:space="0" w:color="auto"/>
                <w:bottom w:val="none" w:sz="0" w:space="0" w:color="auto"/>
                <w:right w:val="none" w:sz="0" w:space="0" w:color="auto"/>
              </w:divBdr>
              <w:divsChild>
                <w:div w:id="1235703815">
                  <w:marLeft w:val="0"/>
                  <w:marRight w:val="0"/>
                  <w:marTop w:val="0"/>
                  <w:marBottom w:val="0"/>
                  <w:divBdr>
                    <w:top w:val="none" w:sz="0" w:space="0" w:color="auto"/>
                    <w:left w:val="none" w:sz="0" w:space="0" w:color="auto"/>
                    <w:bottom w:val="none" w:sz="0" w:space="0" w:color="auto"/>
                    <w:right w:val="none" w:sz="0" w:space="0" w:color="auto"/>
                  </w:divBdr>
                  <w:divsChild>
                    <w:div w:id="97074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033911">
      <w:bodyDiv w:val="1"/>
      <w:marLeft w:val="0"/>
      <w:marRight w:val="0"/>
      <w:marTop w:val="0"/>
      <w:marBottom w:val="0"/>
      <w:divBdr>
        <w:top w:val="none" w:sz="0" w:space="0" w:color="auto"/>
        <w:left w:val="none" w:sz="0" w:space="0" w:color="auto"/>
        <w:bottom w:val="none" w:sz="0" w:space="0" w:color="auto"/>
        <w:right w:val="none" w:sz="0" w:space="0" w:color="auto"/>
      </w:divBdr>
      <w:divsChild>
        <w:div w:id="1678537117">
          <w:marLeft w:val="0"/>
          <w:marRight w:val="0"/>
          <w:marTop w:val="0"/>
          <w:marBottom w:val="0"/>
          <w:divBdr>
            <w:top w:val="none" w:sz="0" w:space="0" w:color="auto"/>
            <w:left w:val="none" w:sz="0" w:space="0" w:color="auto"/>
            <w:bottom w:val="none" w:sz="0" w:space="0" w:color="auto"/>
            <w:right w:val="none" w:sz="0" w:space="0" w:color="auto"/>
          </w:divBdr>
          <w:divsChild>
            <w:div w:id="198012064">
              <w:marLeft w:val="0"/>
              <w:marRight w:val="0"/>
              <w:marTop w:val="0"/>
              <w:marBottom w:val="0"/>
              <w:divBdr>
                <w:top w:val="none" w:sz="0" w:space="0" w:color="auto"/>
                <w:left w:val="none" w:sz="0" w:space="0" w:color="auto"/>
                <w:bottom w:val="none" w:sz="0" w:space="0" w:color="auto"/>
                <w:right w:val="none" w:sz="0" w:space="0" w:color="auto"/>
              </w:divBdr>
              <w:divsChild>
                <w:div w:id="786045093">
                  <w:marLeft w:val="0"/>
                  <w:marRight w:val="0"/>
                  <w:marTop w:val="0"/>
                  <w:marBottom w:val="0"/>
                  <w:divBdr>
                    <w:top w:val="none" w:sz="0" w:space="0" w:color="auto"/>
                    <w:left w:val="none" w:sz="0" w:space="0" w:color="auto"/>
                    <w:bottom w:val="none" w:sz="0" w:space="0" w:color="auto"/>
                    <w:right w:val="none" w:sz="0" w:space="0" w:color="auto"/>
                  </w:divBdr>
                  <w:divsChild>
                    <w:div w:id="46304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725513">
      <w:bodyDiv w:val="1"/>
      <w:marLeft w:val="0"/>
      <w:marRight w:val="0"/>
      <w:marTop w:val="0"/>
      <w:marBottom w:val="0"/>
      <w:divBdr>
        <w:top w:val="none" w:sz="0" w:space="0" w:color="auto"/>
        <w:left w:val="none" w:sz="0" w:space="0" w:color="auto"/>
        <w:bottom w:val="none" w:sz="0" w:space="0" w:color="auto"/>
        <w:right w:val="none" w:sz="0" w:space="0" w:color="auto"/>
      </w:divBdr>
    </w:div>
    <w:div w:id="1542206415">
      <w:bodyDiv w:val="1"/>
      <w:marLeft w:val="0"/>
      <w:marRight w:val="0"/>
      <w:marTop w:val="0"/>
      <w:marBottom w:val="0"/>
      <w:divBdr>
        <w:top w:val="none" w:sz="0" w:space="0" w:color="auto"/>
        <w:left w:val="none" w:sz="0" w:space="0" w:color="auto"/>
        <w:bottom w:val="none" w:sz="0" w:space="0" w:color="auto"/>
        <w:right w:val="none" w:sz="0" w:space="0" w:color="auto"/>
      </w:divBdr>
    </w:div>
    <w:div w:id="1825657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endnotes" Target="endnotes.xml"/><Relationship Id="rId20" Type="http://schemas.openxmlformats.org/officeDocument/2006/relationships/hyperlink" Target="https://www.raf.mod.uk/rafleuchars/news/index.cfm?storyid=22FB871D-5056-A318-A8DD5B2D30E865B8" TargetMode="External"/><Relationship Id="rId21" Type="http://schemas.openxmlformats.org/officeDocument/2006/relationships/hyperlink" Target="http://www.defense-aerospace.com/articles-view/release/3/7065/enhanced-paveway-scores-high-in-tests-%28oct.-24%29.html"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header" Target="header2.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1.jpeg"/><Relationship Id="rId11" Type="http://schemas.openxmlformats.org/officeDocument/2006/relationships/image" Target="media/image2.jpeg"/><Relationship Id="rId12" Type="http://schemas.openxmlformats.org/officeDocument/2006/relationships/image" Target="media/image3.jpg"/><Relationship Id="rId13" Type="http://schemas.openxmlformats.org/officeDocument/2006/relationships/image" Target="media/image4.jpeg"/><Relationship Id="rId14" Type="http://schemas.openxmlformats.org/officeDocument/2006/relationships/image" Target="media/image5.jpg"/><Relationship Id="rId15" Type="http://schemas.openxmlformats.org/officeDocument/2006/relationships/image" Target="media/image6.jpeg"/><Relationship Id="rId16" Type="http://schemas.openxmlformats.org/officeDocument/2006/relationships/image" Target="media/image7.jpeg"/><Relationship Id="rId17" Type="http://schemas.openxmlformats.org/officeDocument/2006/relationships/hyperlink" Target="http://www.midkiff.cz/obj/firma_produkt_priloha_1_soubor.pdf" TargetMode="External"/><Relationship Id="rId18" Type="http://schemas.openxmlformats.org/officeDocument/2006/relationships/hyperlink" Target="http://www.armedforces.co.uk/raf/listings/l0038.html" TargetMode="External"/><Relationship Id="rId19" Type="http://schemas.openxmlformats.org/officeDocument/2006/relationships/hyperlink" Target="http://www.deagel.com/Defensive-Weapons/GBU-48-Paveway-II_a001151011.aspx"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2017-07-09T00:00:00</PublishDate>
  <Abstract>This paper will attempt to design a test to evaluate the performance of the UK in-service Enhanced Paveway II Bomb.</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Vancouver.XSL" StyleName="Vancouver">
  <b:Source>
    <b:Tag>Edw17</b:Tag>
    <b:SourceType>Misc</b:SourceType>
    <b:Guid>{7805E8A0-D6E6-EA4D-B06F-BFC05112EAC7}</b:Guid>
    <b:Title>Munitions Assignment</b:Title>
    <b:Year>2017</b:Year>
    <b:Author>
      <b:Author>
        <b:NameList>
          <b:Person>
            <b:Last>Edwards</b:Last>
            <b:First>James</b:First>
          </b:Person>
        </b:NameList>
      </b:Author>
    </b:Author>
    <b:RefOrder>1</b:RefOrder>
  </b:Source>
  <b:Source>
    <b:Tag>Arm17</b:Tag>
    <b:SourceType>InternetSite</b:SourceType>
    <b:Guid>{515EF80B-1921-1C48-9E66-189F1537BD98}</b:Guid>
    <b:Author>
      <b:Author>
        <b:Corporate>Armedforces.co.uk</b:Corporate>
      </b:Author>
    </b:Author>
    <b:InternetSiteTitle>Armedforces.co.uk</b:InternetSiteTitle>
    <b:URL>http://www.armedforces.co.uk/raf/listings/l0038.html#ENHANCED</b:URL>
    <b:YearAccessed>2017</b:YearAccessed>
    <b:MonthAccessed>July</b:MonthAccessed>
    <b:DayAccessed>5</b:DayAccessed>
    <b:RefOrder>3</b:RefOrder>
  </b:Source>
  <b:Source>
    <b:Tag>Ray17</b:Tag>
    <b:SourceType>DocumentFromInternetSite</b:SourceType>
    <b:Guid>{744A462C-9D0B-2547-8A01-E05A2DFAD020}</b:Guid>
    <b:URL>http://www.midkiff.cz/obj/firma_produkt_priloha_1_soubor.pdf</b:URL>
    <b:YearAccessed>2017</b:YearAccessed>
    <b:MonthAccessed>July</b:MonthAccessed>
    <b:DayAccessed>5</b:DayAccessed>
    <b:Author>
      <b:Author>
        <b:Corporate>Raytheon Company</b:Corporate>
      </b:Author>
    </b:Author>
    <b:RefOrder>2</b:RefOrder>
  </b:Source>
  <b:Source>
    <b:Tag>dea17</b:Tag>
    <b:SourceType>InternetSite</b:SourceType>
    <b:Guid>{4CFDBB94-94C1-D249-8A18-DE72CB0CA384}</b:Guid>
    <b:InternetSiteTitle>GBU-48 Paveway II</b:InternetSiteTitle>
    <b:URL>http://www.deagel.com/Defensive-Weapons/GBU-48-Paveway-II_a001151011.aspx</b:URL>
    <b:Year>2017</b:Year>
    <b:Month>April</b:Month>
    <b:Day>7</b:Day>
    <b:Author>
      <b:Author>
        <b:Corporate>deagel.com</b:Corporate>
      </b:Author>
    </b:Author>
    <b:RefOrder>4</b:RefOrder>
  </b:Source>
  <b:Source>
    <b:Tag>Ray01</b:Tag>
    <b:SourceType>InternetSite</b:SourceType>
    <b:Guid>{436ADBFA-31A5-0444-809E-62BF19A5C27D}</b:Guid>
    <b:Author>
      <b:Author>
        <b:Corporate>Raytheon Systems Ltd</b:Corporate>
      </b:Author>
    </b:Author>
    <b:InternetSiteTitle>http://www.defense-aerospace.com</b:InternetSiteTitle>
    <b:URL>http://www.defense-aerospace.com/articles-view/release/3/7065/enhanced-paveway-scores-high-in-tests-%28oct.-24%29.html</b:URL>
    <b:Year>2001</b:Year>
    <b:YearAccessed>2017</b:YearAccessed>
    <b:MonthAccessed>July</b:MonthAccessed>
    <b:DayAccessed>06</b:DayAccessed>
    <b:RefOrder>6</b:RefOrder>
  </b:Source>
  <b:Source>
    <b:Tag>Roy17</b:Tag>
    <b:SourceType>InternetSite</b:SourceType>
    <b:Guid>{D7EA3BA9-6814-7B49-ABCA-A94665D262F1}</b:Guid>
    <b:InternetSiteTitle>Royal Air Force News</b:InternetSiteTitle>
    <b:URL>https://www.raf.mod.uk/rafleuchars/news/index.cfm?storyid=22FB871D-5056-A318-A8DD5B2D30E865B8</b:URL>
    <b:YearAccessed>2017</b:YearAccessed>
    <b:MonthAccessed>July</b:MonthAccessed>
    <b:DayAccessed>8</b:DayAccessed>
    <b:RefOrder>5</b:RefOrder>
  </b:Source>
  <b:Source>
    <b:Tag>Air17</b:Tag>
    <b:SourceType>ElectronicSource</b:SourceType>
    <b:Guid>{18DF2A1A-24DD-E447-AF09-CA793A57023C}</b:Guid>
    <b:Title>Trail Spec for EPW2, PW2, PW3, EPW3,PW4 &amp; Non Guided KFF Releases Including Litening III Laser</b:Title>
    <b:Year>2017</b:Year>
    <b:Author>
      <b:Author>
        <b:Corporate>Air Warfare Centre Range Coordination Unit</b:Corporate>
      </b:Author>
    </b:Author>
    <b:Medium>PDF</b:Medium>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F84068-9965-4B4E-9B12-41B21E6B8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2739</TotalTime>
  <Pages>12</Pages>
  <Words>2265</Words>
  <Characters>12915</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Munitions By Craig Holloway</dc:title>
  <dc:subject>QinetiQ       M6X00944</dc:subject>
  <dc:creator>David Williams</dc:creator>
  <cp:lastModifiedBy>Craig Holloway</cp:lastModifiedBy>
  <cp:revision>17</cp:revision>
  <dcterms:created xsi:type="dcterms:W3CDTF">2017-07-03T17:17:00Z</dcterms:created>
  <dcterms:modified xsi:type="dcterms:W3CDTF">2017-07-09T11:53:00Z</dcterms:modified>
</cp:coreProperties>
</file>