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5027AF1D" w:rsidR="003D4D53" w:rsidRDefault="32E5DE6B" w:rsidP="345ECD3D">
      <w:pPr>
        <w:rPr>
          <w:rFonts w:ascii="Arial" w:eastAsia="Arial" w:hAnsi="Arial" w:cs="Arial"/>
          <w:b/>
          <w:bCs/>
          <w:sz w:val="32"/>
          <w:szCs w:val="32"/>
        </w:rPr>
      </w:pPr>
      <w:r w:rsidRPr="345ECD3D">
        <w:rPr>
          <w:rFonts w:ascii="Arial" w:eastAsia="Arial" w:hAnsi="Arial" w:cs="Arial"/>
          <w:b/>
          <w:bCs/>
          <w:sz w:val="32"/>
          <w:szCs w:val="32"/>
        </w:rPr>
        <w:t>Business Intelligence in the health sector</w:t>
      </w:r>
    </w:p>
    <w:p w14:paraId="7134D997" w14:textId="5C04A102" w:rsidR="32E5DE6B" w:rsidRDefault="32E5DE6B" w:rsidP="345ECD3D">
      <w:pPr>
        <w:rPr>
          <w:rFonts w:ascii="Arial" w:eastAsia="Arial" w:hAnsi="Arial" w:cs="Arial"/>
          <w:sz w:val="32"/>
          <w:szCs w:val="32"/>
        </w:rPr>
      </w:pPr>
      <w:proofErr w:type="spellStart"/>
      <w:r w:rsidRPr="345ECD3D">
        <w:rPr>
          <w:rFonts w:ascii="Arial" w:eastAsia="Arial" w:hAnsi="Arial" w:cs="Arial"/>
          <w:sz w:val="32"/>
          <w:szCs w:val="32"/>
        </w:rPr>
        <w:t>Dumitru</w:t>
      </w:r>
      <w:proofErr w:type="spellEnd"/>
      <w:r w:rsidRPr="345ECD3D">
        <w:rPr>
          <w:rFonts w:ascii="Arial" w:eastAsia="Arial" w:hAnsi="Arial" w:cs="Arial"/>
          <w:sz w:val="32"/>
          <w:szCs w:val="32"/>
        </w:rPr>
        <w:t xml:space="preserve"> </w:t>
      </w:r>
      <w:proofErr w:type="spellStart"/>
      <w:r w:rsidRPr="345ECD3D">
        <w:rPr>
          <w:rFonts w:ascii="Arial" w:eastAsia="Arial" w:hAnsi="Arial" w:cs="Arial"/>
          <w:sz w:val="32"/>
          <w:szCs w:val="32"/>
        </w:rPr>
        <w:t>Ciprian</w:t>
      </w:r>
      <w:proofErr w:type="spellEnd"/>
      <w:r w:rsidRPr="345ECD3D">
        <w:rPr>
          <w:rFonts w:ascii="Arial" w:eastAsia="Arial" w:hAnsi="Arial" w:cs="Arial"/>
          <w:sz w:val="32"/>
          <w:szCs w:val="32"/>
        </w:rPr>
        <w:t xml:space="preserve"> </w:t>
      </w:r>
      <w:proofErr w:type="spellStart"/>
      <w:r w:rsidRPr="345ECD3D">
        <w:rPr>
          <w:rFonts w:ascii="Arial" w:eastAsia="Arial" w:hAnsi="Arial" w:cs="Arial"/>
          <w:sz w:val="32"/>
          <w:szCs w:val="32"/>
        </w:rPr>
        <w:t>Iancu</w:t>
      </w:r>
      <w:proofErr w:type="spellEnd"/>
      <w:r w:rsidRPr="345ECD3D">
        <w:rPr>
          <w:rFonts w:ascii="Arial" w:eastAsia="Arial" w:hAnsi="Arial" w:cs="Arial"/>
          <w:sz w:val="32"/>
          <w:szCs w:val="32"/>
        </w:rPr>
        <w:t xml:space="preserve"> </w:t>
      </w:r>
    </w:p>
    <w:p w14:paraId="54DB3A02" w14:textId="4C5941BC" w:rsidR="32E5DE6B" w:rsidRDefault="32E5DE6B" w:rsidP="345ECD3D">
      <w:pPr>
        <w:rPr>
          <w:rFonts w:ascii="Arial" w:eastAsia="Arial" w:hAnsi="Arial" w:cs="Arial"/>
          <w:sz w:val="32"/>
          <w:szCs w:val="32"/>
        </w:rPr>
      </w:pPr>
      <w:r w:rsidRPr="345ECD3D">
        <w:rPr>
          <w:rFonts w:ascii="Arial" w:eastAsia="Arial" w:hAnsi="Arial" w:cs="Arial"/>
          <w:sz w:val="32"/>
          <w:szCs w:val="32"/>
        </w:rPr>
        <w:t>Student ID:2133738</w:t>
      </w:r>
    </w:p>
    <w:p w14:paraId="0CE377F0" w14:textId="4F4BB654" w:rsidR="32E5DE6B" w:rsidRDefault="32E5DE6B" w:rsidP="345ECD3D">
      <w:pPr>
        <w:rPr>
          <w:rFonts w:ascii="Arial" w:eastAsia="Arial" w:hAnsi="Arial" w:cs="Arial"/>
          <w:sz w:val="32"/>
          <w:szCs w:val="32"/>
        </w:rPr>
      </w:pPr>
      <w:r w:rsidRPr="345ECD3D">
        <w:rPr>
          <w:rFonts w:ascii="Arial" w:eastAsia="Arial" w:hAnsi="Arial" w:cs="Arial"/>
          <w:sz w:val="32"/>
          <w:szCs w:val="32"/>
        </w:rPr>
        <w:t>University Trinity Saint David</w:t>
      </w:r>
    </w:p>
    <w:p w14:paraId="14BED89E" w14:textId="00936E18" w:rsidR="345ECD3D" w:rsidRDefault="345ECD3D" w:rsidP="345ECD3D">
      <w:pPr>
        <w:rPr>
          <w:rFonts w:ascii="Arial" w:eastAsia="Arial" w:hAnsi="Arial" w:cs="Arial"/>
          <w:sz w:val="32"/>
          <w:szCs w:val="32"/>
        </w:rPr>
      </w:pPr>
    </w:p>
    <w:p w14:paraId="230CA6BE" w14:textId="53563538" w:rsidR="345ECD3D" w:rsidRDefault="345ECD3D" w:rsidP="345ECD3D">
      <w:pPr>
        <w:rPr>
          <w:rFonts w:ascii="Arial" w:eastAsia="Arial" w:hAnsi="Arial" w:cs="Arial"/>
          <w:sz w:val="32"/>
          <w:szCs w:val="32"/>
        </w:rPr>
      </w:pPr>
    </w:p>
    <w:p w14:paraId="699AE264" w14:textId="3A8FB94B" w:rsidR="345ECD3D" w:rsidRDefault="345ECD3D" w:rsidP="345ECD3D">
      <w:pPr>
        <w:rPr>
          <w:rFonts w:ascii="Arial" w:eastAsia="Arial" w:hAnsi="Arial" w:cs="Arial"/>
          <w:sz w:val="32"/>
          <w:szCs w:val="32"/>
        </w:rPr>
      </w:pPr>
    </w:p>
    <w:p w14:paraId="0E1630F0" w14:textId="58B74B3E" w:rsidR="345ECD3D" w:rsidRDefault="345ECD3D" w:rsidP="345ECD3D">
      <w:pPr>
        <w:rPr>
          <w:rFonts w:ascii="Arial" w:eastAsia="Arial" w:hAnsi="Arial" w:cs="Arial"/>
          <w:sz w:val="32"/>
          <w:szCs w:val="32"/>
        </w:rPr>
      </w:pPr>
    </w:p>
    <w:p w14:paraId="6A5C9FED" w14:textId="29405490" w:rsidR="345ECD3D" w:rsidRDefault="345ECD3D" w:rsidP="345ECD3D">
      <w:pPr>
        <w:rPr>
          <w:rFonts w:ascii="Arial" w:eastAsia="Arial" w:hAnsi="Arial" w:cs="Arial"/>
          <w:sz w:val="32"/>
          <w:szCs w:val="32"/>
        </w:rPr>
      </w:pPr>
    </w:p>
    <w:p w14:paraId="26F80968" w14:textId="0A95CAC0" w:rsidR="345ECD3D" w:rsidRDefault="345ECD3D" w:rsidP="345ECD3D">
      <w:pPr>
        <w:rPr>
          <w:rFonts w:ascii="Arial" w:eastAsia="Arial" w:hAnsi="Arial" w:cs="Arial"/>
          <w:sz w:val="32"/>
          <w:szCs w:val="32"/>
        </w:rPr>
      </w:pPr>
    </w:p>
    <w:p w14:paraId="6EFCBF51" w14:textId="26FA718D" w:rsidR="345ECD3D" w:rsidRDefault="345ECD3D" w:rsidP="345ECD3D">
      <w:pPr>
        <w:rPr>
          <w:rFonts w:ascii="Arial" w:eastAsia="Arial" w:hAnsi="Arial" w:cs="Arial"/>
          <w:sz w:val="32"/>
          <w:szCs w:val="32"/>
        </w:rPr>
      </w:pPr>
    </w:p>
    <w:p w14:paraId="19F0A0B7" w14:textId="2ACBF19E" w:rsidR="345ECD3D" w:rsidRDefault="345ECD3D" w:rsidP="345ECD3D">
      <w:pPr>
        <w:rPr>
          <w:rFonts w:ascii="Arial" w:eastAsia="Arial" w:hAnsi="Arial" w:cs="Arial"/>
          <w:sz w:val="32"/>
          <w:szCs w:val="32"/>
        </w:rPr>
      </w:pPr>
    </w:p>
    <w:p w14:paraId="329C7784" w14:textId="6F189AF4" w:rsidR="345ECD3D" w:rsidRDefault="345ECD3D" w:rsidP="345ECD3D">
      <w:pPr>
        <w:rPr>
          <w:rFonts w:ascii="Arial" w:eastAsia="Arial" w:hAnsi="Arial" w:cs="Arial"/>
          <w:sz w:val="32"/>
          <w:szCs w:val="32"/>
        </w:rPr>
      </w:pPr>
    </w:p>
    <w:p w14:paraId="1CDE8B60" w14:textId="35C05AF1" w:rsidR="345ECD3D" w:rsidRDefault="345ECD3D" w:rsidP="345ECD3D">
      <w:pPr>
        <w:rPr>
          <w:rFonts w:ascii="Arial" w:eastAsia="Arial" w:hAnsi="Arial" w:cs="Arial"/>
          <w:sz w:val="32"/>
          <w:szCs w:val="32"/>
        </w:rPr>
      </w:pPr>
    </w:p>
    <w:p w14:paraId="502A4242" w14:textId="5CFC94F1" w:rsidR="345ECD3D" w:rsidRDefault="345ECD3D" w:rsidP="345ECD3D">
      <w:pPr>
        <w:rPr>
          <w:rFonts w:ascii="Arial" w:eastAsia="Arial" w:hAnsi="Arial" w:cs="Arial"/>
          <w:sz w:val="32"/>
          <w:szCs w:val="32"/>
        </w:rPr>
      </w:pPr>
    </w:p>
    <w:p w14:paraId="5934A3C5" w14:textId="0B6C2ECB" w:rsidR="345ECD3D" w:rsidRDefault="345ECD3D" w:rsidP="345ECD3D">
      <w:pPr>
        <w:rPr>
          <w:rFonts w:ascii="Arial" w:eastAsia="Arial" w:hAnsi="Arial" w:cs="Arial"/>
          <w:sz w:val="32"/>
          <w:szCs w:val="32"/>
        </w:rPr>
      </w:pPr>
    </w:p>
    <w:p w14:paraId="453AA88D" w14:textId="16742A3A" w:rsidR="345ECD3D" w:rsidRDefault="345ECD3D" w:rsidP="345ECD3D">
      <w:pPr>
        <w:rPr>
          <w:rFonts w:ascii="Arial" w:eastAsia="Arial" w:hAnsi="Arial" w:cs="Arial"/>
          <w:sz w:val="32"/>
          <w:szCs w:val="32"/>
        </w:rPr>
      </w:pPr>
    </w:p>
    <w:p w14:paraId="3FD0B20B" w14:textId="1221BFBB" w:rsidR="345ECD3D" w:rsidRDefault="345ECD3D" w:rsidP="345ECD3D">
      <w:pPr>
        <w:rPr>
          <w:rFonts w:ascii="Arial" w:eastAsia="Arial" w:hAnsi="Arial" w:cs="Arial"/>
          <w:sz w:val="32"/>
          <w:szCs w:val="32"/>
        </w:rPr>
      </w:pPr>
    </w:p>
    <w:p w14:paraId="035B0999" w14:textId="35B7D7B5" w:rsidR="345ECD3D" w:rsidRDefault="345ECD3D" w:rsidP="345ECD3D">
      <w:pPr>
        <w:rPr>
          <w:rFonts w:ascii="Arial" w:eastAsia="Arial" w:hAnsi="Arial" w:cs="Arial"/>
          <w:sz w:val="32"/>
          <w:szCs w:val="32"/>
        </w:rPr>
      </w:pPr>
    </w:p>
    <w:p w14:paraId="5F652A87" w14:textId="71E197F8" w:rsidR="345ECD3D" w:rsidRDefault="345ECD3D" w:rsidP="345ECD3D">
      <w:pPr>
        <w:rPr>
          <w:rFonts w:ascii="Arial" w:eastAsia="Arial" w:hAnsi="Arial" w:cs="Arial"/>
          <w:sz w:val="32"/>
          <w:szCs w:val="32"/>
        </w:rPr>
      </w:pPr>
    </w:p>
    <w:p w14:paraId="66024A48" w14:textId="7D251001" w:rsidR="345ECD3D" w:rsidRDefault="345ECD3D" w:rsidP="345ECD3D">
      <w:pPr>
        <w:rPr>
          <w:rFonts w:ascii="Arial" w:eastAsia="Arial" w:hAnsi="Arial" w:cs="Arial"/>
          <w:sz w:val="32"/>
          <w:szCs w:val="32"/>
        </w:rPr>
      </w:pPr>
    </w:p>
    <w:p w14:paraId="7D874B3B" w14:textId="21715A26" w:rsidR="345ECD3D" w:rsidRDefault="345ECD3D" w:rsidP="345ECD3D">
      <w:pPr>
        <w:rPr>
          <w:rFonts w:ascii="Arial" w:eastAsia="Arial" w:hAnsi="Arial" w:cs="Arial"/>
          <w:sz w:val="32"/>
          <w:szCs w:val="32"/>
        </w:rPr>
      </w:pPr>
    </w:p>
    <w:p w14:paraId="72A40105" w14:textId="6E9C503F" w:rsidR="32E5DE6B" w:rsidRDefault="32E5DE6B" w:rsidP="345ECD3D">
      <w:pPr>
        <w:rPr>
          <w:rFonts w:ascii="Arial" w:eastAsia="Arial" w:hAnsi="Arial" w:cs="Arial"/>
          <w:sz w:val="32"/>
          <w:szCs w:val="32"/>
        </w:rPr>
      </w:pPr>
      <w:r w:rsidRPr="34843C2D">
        <w:rPr>
          <w:rFonts w:ascii="Arial" w:eastAsia="Arial" w:hAnsi="Arial" w:cs="Arial"/>
          <w:sz w:val="32"/>
          <w:szCs w:val="32"/>
        </w:rPr>
        <w:lastRenderedPageBreak/>
        <w:t>Table of contents</w:t>
      </w:r>
    </w:p>
    <w:sdt>
      <w:sdtPr>
        <w:id w:val="661371415"/>
        <w:docPartObj>
          <w:docPartGallery w:val="Table of Contents"/>
          <w:docPartUnique/>
        </w:docPartObj>
      </w:sdtPr>
      <w:sdtEndPr/>
      <w:sdtContent>
        <w:p w14:paraId="524113EE" w14:textId="6AEE24A6" w:rsidR="34843C2D" w:rsidRDefault="34843C2D" w:rsidP="34843C2D">
          <w:pPr>
            <w:pStyle w:val="TOC2"/>
            <w:tabs>
              <w:tab w:val="right" w:leader="dot" w:pos="9360"/>
            </w:tabs>
            <w:rPr>
              <w:rStyle w:val="Hyperlink"/>
            </w:rPr>
          </w:pPr>
          <w:r>
            <w:fldChar w:fldCharType="begin"/>
          </w:r>
          <w:r>
            <w:instrText>TOC \o \z \u \h</w:instrText>
          </w:r>
          <w:r>
            <w:fldChar w:fldCharType="separate"/>
          </w:r>
          <w:hyperlink w:anchor="_Toc1861137875">
            <w:r w:rsidRPr="34843C2D">
              <w:rPr>
                <w:rStyle w:val="Hyperlink"/>
              </w:rPr>
              <w:t>Introduction</w:t>
            </w:r>
            <w:r>
              <w:tab/>
            </w:r>
            <w:r>
              <w:fldChar w:fldCharType="begin"/>
            </w:r>
            <w:r>
              <w:instrText>PAGEREF _Toc1861137875 \h</w:instrText>
            </w:r>
            <w:r>
              <w:fldChar w:fldCharType="separate"/>
            </w:r>
            <w:r w:rsidRPr="34843C2D">
              <w:rPr>
                <w:rStyle w:val="Hyperlink"/>
              </w:rPr>
              <w:t>2</w:t>
            </w:r>
            <w:r>
              <w:fldChar w:fldCharType="end"/>
            </w:r>
          </w:hyperlink>
        </w:p>
        <w:p w14:paraId="59D643C9" w14:textId="52286CBC" w:rsidR="34843C2D" w:rsidRDefault="34843C2D" w:rsidP="34843C2D">
          <w:pPr>
            <w:pStyle w:val="TOC2"/>
            <w:tabs>
              <w:tab w:val="right" w:leader="dot" w:pos="9360"/>
            </w:tabs>
            <w:rPr>
              <w:rStyle w:val="Hyperlink"/>
            </w:rPr>
          </w:pPr>
          <w:hyperlink w:anchor="_Toc2073876468">
            <w:r w:rsidRPr="34843C2D">
              <w:rPr>
                <w:rStyle w:val="Hyperlink"/>
              </w:rPr>
              <w:t>Discussion</w:t>
            </w:r>
            <w:r>
              <w:tab/>
            </w:r>
            <w:r>
              <w:fldChar w:fldCharType="begin"/>
            </w:r>
            <w:r>
              <w:instrText>PAGEREF _Toc2073876468 \h</w:instrText>
            </w:r>
            <w:r>
              <w:fldChar w:fldCharType="separate"/>
            </w:r>
            <w:r w:rsidRPr="34843C2D">
              <w:rPr>
                <w:rStyle w:val="Hyperlink"/>
              </w:rPr>
              <w:t>3</w:t>
            </w:r>
            <w:r>
              <w:fldChar w:fldCharType="end"/>
            </w:r>
          </w:hyperlink>
        </w:p>
        <w:p w14:paraId="426A5F97" w14:textId="5DF8F394" w:rsidR="34843C2D" w:rsidRDefault="34843C2D" w:rsidP="34843C2D">
          <w:pPr>
            <w:pStyle w:val="TOC2"/>
            <w:tabs>
              <w:tab w:val="right" w:leader="dot" w:pos="9360"/>
            </w:tabs>
            <w:rPr>
              <w:rStyle w:val="Hyperlink"/>
            </w:rPr>
          </w:pPr>
          <w:hyperlink w:anchor="_Toc1476848446">
            <w:r w:rsidRPr="34843C2D">
              <w:rPr>
                <w:rStyle w:val="Hyperlink"/>
              </w:rPr>
              <w:t>Classifying Healthcare Big Data</w:t>
            </w:r>
            <w:r>
              <w:tab/>
            </w:r>
            <w:r>
              <w:fldChar w:fldCharType="begin"/>
            </w:r>
            <w:r>
              <w:instrText>PAGEREF _Toc1476848446 \h</w:instrText>
            </w:r>
            <w:r>
              <w:fldChar w:fldCharType="separate"/>
            </w:r>
            <w:r w:rsidRPr="34843C2D">
              <w:rPr>
                <w:rStyle w:val="Hyperlink"/>
              </w:rPr>
              <w:t>4</w:t>
            </w:r>
            <w:r>
              <w:fldChar w:fldCharType="end"/>
            </w:r>
          </w:hyperlink>
        </w:p>
        <w:p w14:paraId="7B07584A" w14:textId="48E53914" w:rsidR="34843C2D" w:rsidRDefault="34843C2D" w:rsidP="34843C2D">
          <w:pPr>
            <w:pStyle w:val="TOC2"/>
            <w:tabs>
              <w:tab w:val="right" w:leader="dot" w:pos="9360"/>
            </w:tabs>
            <w:rPr>
              <w:rStyle w:val="Hyperlink"/>
            </w:rPr>
          </w:pPr>
          <w:hyperlink w:anchor="_Toc837500304">
            <w:r w:rsidRPr="34843C2D">
              <w:rPr>
                <w:rStyle w:val="Hyperlink"/>
              </w:rPr>
              <w:t>Healthcare Big Data Tools and Platforms</w:t>
            </w:r>
            <w:r>
              <w:tab/>
            </w:r>
            <w:r>
              <w:fldChar w:fldCharType="begin"/>
            </w:r>
            <w:r>
              <w:instrText>PAGEREF _Toc837500304 \h</w:instrText>
            </w:r>
            <w:r>
              <w:fldChar w:fldCharType="separate"/>
            </w:r>
            <w:r w:rsidRPr="34843C2D">
              <w:rPr>
                <w:rStyle w:val="Hyperlink"/>
              </w:rPr>
              <w:t>4</w:t>
            </w:r>
            <w:r>
              <w:fldChar w:fldCharType="end"/>
            </w:r>
          </w:hyperlink>
        </w:p>
        <w:p w14:paraId="611EB40A" w14:textId="18FC004F" w:rsidR="34843C2D" w:rsidRDefault="34843C2D" w:rsidP="34843C2D">
          <w:pPr>
            <w:pStyle w:val="TOC2"/>
            <w:tabs>
              <w:tab w:val="right" w:leader="dot" w:pos="9360"/>
            </w:tabs>
            <w:rPr>
              <w:rStyle w:val="Hyperlink"/>
            </w:rPr>
          </w:pPr>
          <w:hyperlink w:anchor="_Toc41965627">
            <w:r w:rsidRPr="34843C2D">
              <w:rPr>
                <w:rStyle w:val="Hyperlink"/>
              </w:rPr>
              <w:t>Conclusion</w:t>
            </w:r>
            <w:r>
              <w:tab/>
            </w:r>
            <w:r>
              <w:fldChar w:fldCharType="begin"/>
            </w:r>
            <w:r>
              <w:instrText>PAGEREF _Toc41965627 \h</w:instrText>
            </w:r>
            <w:r>
              <w:fldChar w:fldCharType="separate"/>
            </w:r>
            <w:r w:rsidRPr="34843C2D">
              <w:rPr>
                <w:rStyle w:val="Hyperlink"/>
              </w:rPr>
              <w:t>6</w:t>
            </w:r>
            <w:r>
              <w:fldChar w:fldCharType="end"/>
            </w:r>
          </w:hyperlink>
        </w:p>
        <w:p w14:paraId="79E84661" w14:textId="4E851C41" w:rsidR="34843C2D" w:rsidRDefault="34843C2D" w:rsidP="34843C2D">
          <w:pPr>
            <w:pStyle w:val="TOC2"/>
            <w:tabs>
              <w:tab w:val="right" w:leader="dot" w:pos="9360"/>
            </w:tabs>
            <w:rPr>
              <w:rStyle w:val="Hyperlink"/>
            </w:rPr>
          </w:pPr>
          <w:hyperlink w:anchor="_Toc2125021925">
            <w:r w:rsidRPr="34843C2D">
              <w:rPr>
                <w:rStyle w:val="Hyperlink"/>
              </w:rPr>
              <w:t>References</w:t>
            </w:r>
            <w:r>
              <w:tab/>
            </w:r>
            <w:r>
              <w:fldChar w:fldCharType="begin"/>
            </w:r>
            <w:r>
              <w:instrText>PAGEREF _Toc2125021925 \h</w:instrText>
            </w:r>
            <w:r>
              <w:fldChar w:fldCharType="separate"/>
            </w:r>
            <w:r w:rsidRPr="34843C2D">
              <w:rPr>
                <w:rStyle w:val="Hyperlink"/>
              </w:rPr>
              <w:t>7</w:t>
            </w:r>
            <w:r>
              <w:fldChar w:fldCharType="end"/>
            </w:r>
          </w:hyperlink>
          <w:r>
            <w:fldChar w:fldCharType="end"/>
          </w:r>
        </w:p>
      </w:sdtContent>
    </w:sdt>
    <w:p w14:paraId="4ECDDBCA" w14:textId="28EB8AD8" w:rsidR="34843C2D" w:rsidRDefault="34843C2D" w:rsidP="34843C2D">
      <w:pPr>
        <w:rPr>
          <w:rFonts w:ascii="Arial" w:eastAsia="Arial" w:hAnsi="Arial" w:cs="Arial"/>
          <w:sz w:val="32"/>
          <w:szCs w:val="32"/>
        </w:rPr>
      </w:pPr>
    </w:p>
    <w:p w14:paraId="6C98D687" w14:textId="60E03777" w:rsidR="345ECD3D" w:rsidRDefault="345ECD3D" w:rsidP="345ECD3D">
      <w:pPr>
        <w:rPr>
          <w:rFonts w:ascii="Arial" w:eastAsia="Arial" w:hAnsi="Arial" w:cs="Arial"/>
          <w:sz w:val="32"/>
          <w:szCs w:val="32"/>
        </w:rPr>
      </w:pPr>
    </w:p>
    <w:p w14:paraId="2428CE0A" w14:textId="3ECE5EFD" w:rsidR="345ECD3D" w:rsidRDefault="345ECD3D" w:rsidP="345ECD3D">
      <w:pPr>
        <w:rPr>
          <w:rFonts w:ascii="Arial" w:eastAsia="Arial" w:hAnsi="Arial" w:cs="Arial"/>
          <w:sz w:val="32"/>
          <w:szCs w:val="32"/>
        </w:rPr>
      </w:pPr>
    </w:p>
    <w:p w14:paraId="3C614582" w14:textId="4B32A4E0" w:rsidR="345ECD3D" w:rsidRDefault="345ECD3D" w:rsidP="345ECD3D">
      <w:pPr>
        <w:rPr>
          <w:rFonts w:ascii="Arial" w:eastAsia="Arial" w:hAnsi="Arial" w:cs="Arial"/>
          <w:sz w:val="32"/>
          <w:szCs w:val="32"/>
        </w:rPr>
      </w:pPr>
    </w:p>
    <w:p w14:paraId="6CFB7B1C" w14:textId="257886EF" w:rsidR="345ECD3D" w:rsidRDefault="345ECD3D" w:rsidP="345ECD3D">
      <w:pPr>
        <w:rPr>
          <w:rFonts w:ascii="Arial" w:eastAsia="Arial" w:hAnsi="Arial" w:cs="Arial"/>
          <w:sz w:val="32"/>
          <w:szCs w:val="32"/>
        </w:rPr>
      </w:pPr>
    </w:p>
    <w:p w14:paraId="79151A03" w14:textId="16DFC7F1" w:rsidR="345ECD3D" w:rsidRDefault="345ECD3D" w:rsidP="345ECD3D">
      <w:pPr>
        <w:rPr>
          <w:rFonts w:ascii="Arial" w:eastAsia="Arial" w:hAnsi="Arial" w:cs="Arial"/>
          <w:sz w:val="32"/>
          <w:szCs w:val="32"/>
        </w:rPr>
      </w:pPr>
    </w:p>
    <w:p w14:paraId="31FFA484" w14:textId="710BAAB7" w:rsidR="345ECD3D" w:rsidRDefault="345ECD3D" w:rsidP="345ECD3D">
      <w:pPr>
        <w:rPr>
          <w:rFonts w:ascii="Arial" w:eastAsia="Arial" w:hAnsi="Arial" w:cs="Arial"/>
          <w:sz w:val="32"/>
          <w:szCs w:val="32"/>
        </w:rPr>
      </w:pPr>
    </w:p>
    <w:p w14:paraId="543C5804" w14:textId="09CBA382" w:rsidR="345ECD3D" w:rsidRDefault="345ECD3D" w:rsidP="345ECD3D">
      <w:pPr>
        <w:rPr>
          <w:rFonts w:ascii="Arial" w:eastAsia="Arial" w:hAnsi="Arial" w:cs="Arial"/>
          <w:sz w:val="32"/>
          <w:szCs w:val="32"/>
        </w:rPr>
      </w:pPr>
    </w:p>
    <w:p w14:paraId="281E7E62" w14:textId="60A900C0" w:rsidR="345ECD3D" w:rsidRDefault="345ECD3D" w:rsidP="345ECD3D">
      <w:pPr>
        <w:rPr>
          <w:rFonts w:ascii="Arial" w:eastAsia="Arial" w:hAnsi="Arial" w:cs="Arial"/>
          <w:sz w:val="32"/>
          <w:szCs w:val="32"/>
        </w:rPr>
      </w:pPr>
    </w:p>
    <w:p w14:paraId="589D4CE7" w14:textId="0CD52F73" w:rsidR="345ECD3D" w:rsidRDefault="345ECD3D" w:rsidP="345ECD3D">
      <w:pPr>
        <w:rPr>
          <w:rFonts w:ascii="Arial" w:eastAsia="Arial" w:hAnsi="Arial" w:cs="Arial"/>
          <w:sz w:val="32"/>
          <w:szCs w:val="32"/>
        </w:rPr>
      </w:pPr>
    </w:p>
    <w:p w14:paraId="0A9CB0CB" w14:textId="6DC767AB" w:rsidR="345ECD3D" w:rsidRDefault="345ECD3D" w:rsidP="345ECD3D">
      <w:pPr>
        <w:rPr>
          <w:rFonts w:ascii="Arial" w:eastAsia="Arial" w:hAnsi="Arial" w:cs="Arial"/>
          <w:sz w:val="32"/>
          <w:szCs w:val="32"/>
        </w:rPr>
      </w:pPr>
    </w:p>
    <w:p w14:paraId="7C56D608" w14:textId="5282B7CD" w:rsidR="345ECD3D" w:rsidRDefault="345ECD3D" w:rsidP="345ECD3D">
      <w:pPr>
        <w:rPr>
          <w:rFonts w:ascii="Arial" w:eastAsia="Arial" w:hAnsi="Arial" w:cs="Arial"/>
          <w:sz w:val="32"/>
          <w:szCs w:val="32"/>
        </w:rPr>
      </w:pPr>
    </w:p>
    <w:p w14:paraId="0F90056F" w14:textId="219F0BA0" w:rsidR="345ECD3D" w:rsidRDefault="345ECD3D" w:rsidP="345ECD3D">
      <w:pPr>
        <w:rPr>
          <w:rFonts w:ascii="Arial" w:eastAsia="Arial" w:hAnsi="Arial" w:cs="Arial"/>
          <w:sz w:val="32"/>
          <w:szCs w:val="32"/>
        </w:rPr>
      </w:pPr>
    </w:p>
    <w:p w14:paraId="32A1FC2F" w14:textId="7F304923" w:rsidR="345ECD3D" w:rsidRDefault="345ECD3D" w:rsidP="345ECD3D">
      <w:pPr>
        <w:rPr>
          <w:rFonts w:ascii="Arial" w:eastAsia="Arial" w:hAnsi="Arial" w:cs="Arial"/>
          <w:sz w:val="32"/>
          <w:szCs w:val="32"/>
        </w:rPr>
      </w:pPr>
    </w:p>
    <w:p w14:paraId="0C95039A" w14:textId="0DC3B4DA" w:rsidR="345ECD3D" w:rsidRDefault="345ECD3D" w:rsidP="345ECD3D">
      <w:pPr>
        <w:rPr>
          <w:rFonts w:ascii="Arial" w:eastAsia="Arial" w:hAnsi="Arial" w:cs="Arial"/>
          <w:sz w:val="32"/>
          <w:szCs w:val="32"/>
        </w:rPr>
      </w:pPr>
    </w:p>
    <w:p w14:paraId="60535828" w14:textId="05E2370A" w:rsidR="32E5DE6B" w:rsidRDefault="32E5DE6B" w:rsidP="345ECD3D">
      <w:pPr>
        <w:pStyle w:val="Heading2"/>
        <w:rPr>
          <w:u w:val="single"/>
        </w:rPr>
      </w:pPr>
      <w:bookmarkStart w:id="0" w:name="_Toc1861137875"/>
      <w:r w:rsidRPr="34843C2D">
        <w:rPr>
          <w:u w:val="single"/>
        </w:rPr>
        <w:lastRenderedPageBreak/>
        <w:t>Introduction</w:t>
      </w:r>
      <w:bookmarkEnd w:id="0"/>
    </w:p>
    <w:p w14:paraId="2F38081E" w14:textId="134096AD" w:rsidR="3CD2366F" w:rsidRDefault="3CD2366F" w:rsidP="345ECD3D">
      <w:pPr>
        <w:spacing w:before="240" w:after="240" w:line="360" w:lineRule="auto"/>
        <w:rPr>
          <w:rFonts w:ascii="Arial" w:eastAsia="Arial" w:hAnsi="Arial" w:cs="Arial"/>
        </w:rPr>
      </w:pPr>
      <w:proofErr w:type="spellStart"/>
      <w:r w:rsidRPr="345ECD3D">
        <w:rPr>
          <w:rFonts w:ascii="Arial" w:eastAsia="Arial" w:hAnsi="Arial" w:cs="Arial"/>
        </w:rPr>
        <w:t>Organisations</w:t>
      </w:r>
      <w:proofErr w:type="spellEnd"/>
      <w:r w:rsidRPr="345ECD3D">
        <w:rPr>
          <w:rFonts w:ascii="Arial" w:eastAsia="Arial" w:hAnsi="Arial" w:cs="Arial"/>
        </w:rPr>
        <w:t xml:space="preserve"> have accepted Business Intelligence (BI) as an important technique for making judgments based upon accurate data analysis. Introducing BI into healthcare, the need is particularly urgent, since big data brings forward such things not possible before like patient care improvements by lowering costs and decreasing administrative burden. Furthermore, BI is a crucial tool in processing and </w:t>
      </w:r>
      <w:proofErr w:type="spellStart"/>
      <w:r w:rsidRPr="345ECD3D">
        <w:rPr>
          <w:rFonts w:ascii="Arial" w:eastAsia="Arial" w:hAnsi="Arial" w:cs="Arial"/>
        </w:rPr>
        <w:t>analysing</w:t>
      </w:r>
      <w:proofErr w:type="spellEnd"/>
      <w:r w:rsidRPr="345ECD3D">
        <w:rPr>
          <w:rFonts w:ascii="Arial" w:eastAsia="Arial" w:hAnsi="Arial" w:cs="Arial"/>
        </w:rPr>
        <w:t xml:space="preserve"> data from healthcare, including electronic health records (EHRs), medical images and patient records. This paper reports on the status of Business Intelligence (BI) for healthcare, focusing especially on big data analytics tools and platforms. These technologies will be studied in depth, asking not only what is happening at present, but also how trends permeate daily tasks and what their potential impact might one day become-to the extent that future research may take that up. Finally, the report will outline the challenges and opportunities BI presents to healthcare industry stakeholders, as well as its future direction.</w:t>
      </w:r>
    </w:p>
    <w:p w14:paraId="2831A865" w14:textId="34691E67" w:rsidR="3CD2366F" w:rsidRDefault="3CD2366F" w:rsidP="345ECD3D">
      <w:pPr>
        <w:pStyle w:val="Heading2"/>
        <w:rPr>
          <w:u w:val="single"/>
        </w:rPr>
      </w:pPr>
      <w:bookmarkStart w:id="1" w:name="_Toc2073876468"/>
      <w:r w:rsidRPr="34843C2D">
        <w:rPr>
          <w:u w:val="single"/>
        </w:rPr>
        <w:t>Discussion</w:t>
      </w:r>
      <w:bookmarkEnd w:id="1"/>
    </w:p>
    <w:p w14:paraId="09FF1634" w14:textId="3CD6FB43" w:rsidR="5F4236F7" w:rsidRDefault="5F4236F7" w:rsidP="345ECD3D">
      <w:pPr>
        <w:spacing w:before="240" w:after="240"/>
        <w:rPr>
          <w:rFonts w:ascii="Arial" w:eastAsia="Arial" w:hAnsi="Arial" w:cs="Arial"/>
          <w:b/>
          <w:bCs/>
        </w:rPr>
      </w:pPr>
      <w:r w:rsidRPr="345ECD3D">
        <w:rPr>
          <w:rFonts w:ascii="Arial" w:eastAsia="Arial" w:hAnsi="Arial" w:cs="Arial"/>
          <w:b/>
          <w:bCs/>
        </w:rPr>
        <w:t>Current developments in healthcare business intelligence</w:t>
      </w:r>
    </w:p>
    <w:p w14:paraId="39D18F10" w14:textId="0E5A31D3" w:rsidR="5F4236F7" w:rsidRDefault="5F4236F7" w:rsidP="345ECD3D">
      <w:pPr>
        <w:spacing w:before="240" w:after="240" w:line="360" w:lineRule="auto"/>
        <w:rPr>
          <w:rFonts w:ascii="Arial" w:eastAsia="Arial" w:hAnsi="Arial" w:cs="Arial"/>
        </w:rPr>
      </w:pPr>
      <w:r w:rsidRPr="345ECD3D">
        <w:rPr>
          <w:rFonts w:ascii="Arial" w:eastAsia="Arial" w:hAnsi="Arial" w:cs="Arial"/>
        </w:rPr>
        <w:t>In the healthcare world, BI has quickly gone from strength to incorporate large data analytics where outcomes of patient care can be improved or even saved whether through better operations for more efficiency on an everyday basis or reducing costs. A standout trend is the use of predictive analytics in medicine, which helps doctors predict what a patient will require and where such problems can be anticipated before they develop. That in turn strengthens treatment results while also cutting down on visits (</w:t>
      </w:r>
      <w:proofErr w:type="spellStart"/>
      <w:r w:rsidRPr="345ECD3D">
        <w:rPr>
          <w:rFonts w:ascii="Arial" w:eastAsia="Arial" w:hAnsi="Arial" w:cs="Arial"/>
        </w:rPr>
        <w:t>Eidizadeh</w:t>
      </w:r>
      <w:proofErr w:type="spellEnd"/>
      <w:r w:rsidRPr="345ECD3D">
        <w:rPr>
          <w:rFonts w:ascii="Arial" w:eastAsia="Arial" w:hAnsi="Arial" w:cs="Arial"/>
        </w:rPr>
        <w:t xml:space="preserve"> et al., 2017). By applying predictive analytics, healthcare providers can nip chronic illnesses in the bud. Such as early detection might save them from irreversible damage when diabetes or heart disease takes hold. What is more, real-time analytics has caught on because it allows doctors to see their patients in good detail immediately after being seen by the machine. In other words, medical practitioners make faster decisions (Larson and Chang, 2016). Artificial intelligence (AI) and machine learning technologies have been employed in BI systems, capable not just of providing deeper </w:t>
      </w:r>
      <w:r w:rsidRPr="345ECD3D">
        <w:rPr>
          <w:rFonts w:ascii="Arial" w:eastAsia="Arial" w:hAnsi="Arial" w:cs="Arial"/>
        </w:rPr>
        <w:lastRenderedPageBreak/>
        <w:t>insights, but also perform tasks such as diagnostic imaging analysis automatically. These trends reflect the transition from intuition-based decision-making in healthcare to a future where data is king. Fast, accurate analysis is a must.</w:t>
      </w:r>
    </w:p>
    <w:p w14:paraId="5B055E26" w14:textId="5797DF0A" w:rsidR="039F47B9" w:rsidRDefault="039F47B9" w:rsidP="345ECD3D">
      <w:pPr>
        <w:pStyle w:val="Heading2"/>
        <w:rPr>
          <w:u w:val="single"/>
        </w:rPr>
      </w:pPr>
      <w:bookmarkStart w:id="2" w:name="_Toc1476848446"/>
      <w:r w:rsidRPr="34843C2D">
        <w:rPr>
          <w:u w:val="single"/>
        </w:rPr>
        <w:t>Classifying Healthcare Big Data</w:t>
      </w:r>
      <w:bookmarkEnd w:id="2"/>
    </w:p>
    <w:p w14:paraId="11752775" w14:textId="7B98D8FD" w:rsidR="039F47B9" w:rsidRDefault="039F47B9" w:rsidP="345ECD3D">
      <w:pPr>
        <w:spacing w:before="240" w:after="240" w:line="360" w:lineRule="auto"/>
        <w:rPr>
          <w:rFonts w:ascii="Arial" w:eastAsia="Arial" w:hAnsi="Arial" w:cs="Arial"/>
        </w:rPr>
      </w:pPr>
      <w:r w:rsidRPr="345ECD3D">
        <w:rPr>
          <w:rFonts w:ascii="Arial" w:eastAsia="Arial" w:hAnsi="Arial" w:cs="Arial"/>
        </w:rPr>
        <w:t>Big data from the healthcare industry in a variety of ways to be classified and processed by BI systems:</w:t>
      </w:r>
    </w:p>
    <w:p w14:paraId="51EC9C84" w14:textId="77284DA8" w:rsidR="039F47B9" w:rsidRDefault="039F47B9" w:rsidP="345ECD3D">
      <w:pPr>
        <w:spacing w:before="240" w:after="240" w:line="360" w:lineRule="auto"/>
        <w:rPr>
          <w:rFonts w:ascii="Arial" w:eastAsia="Arial" w:hAnsi="Arial" w:cs="Arial"/>
        </w:rPr>
      </w:pPr>
      <w:r w:rsidRPr="345ECD3D">
        <w:rPr>
          <w:rFonts w:ascii="Arial" w:eastAsia="Arial" w:hAnsi="Arial" w:cs="Arial"/>
        </w:rPr>
        <w:t>Structured Data: This is generally found in relational databases. Structured data like insurance claims, lab test results, and patient records is well taken care of and accessible for BI to determine key business statistics (</w:t>
      </w:r>
      <w:proofErr w:type="spellStart"/>
      <w:r w:rsidRPr="345ECD3D">
        <w:rPr>
          <w:rFonts w:ascii="Arial" w:eastAsia="Arial" w:hAnsi="Arial" w:cs="Arial"/>
        </w:rPr>
        <w:t>Puklavec</w:t>
      </w:r>
      <w:proofErr w:type="spellEnd"/>
      <w:r w:rsidRPr="345ECD3D">
        <w:rPr>
          <w:rFonts w:ascii="Arial" w:eastAsia="Arial" w:hAnsi="Arial" w:cs="Arial"/>
        </w:rPr>
        <w:t xml:space="preserve"> et al., 2018).</w:t>
      </w:r>
    </w:p>
    <w:p w14:paraId="5C2082FA" w14:textId="1AC486BA" w:rsidR="039F47B9" w:rsidRDefault="039F47B9" w:rsidP="345ECD3D">
      <w:pPr>
        <w:spacing w:before="240" w:after="240" w:line="360" w:lineRule="auto"/>
        <w:rPr>
          <w:rFonts w:ascii="Arial" w:eastAsia="Arial" w:hAnsi="Arial" w:cs="Arial"/>
        </w:rPr>
      </w:pPr>
      <w:r w:rsidRPr="345ECD3D">
        <w:rPr>
          <w:rFonts w:ascii="Arial" w:eastAsia="Arial" w:hAnsi="Arial" w:cs="Arial"/>
        </w:rPr>
        <w:t>Unstructured data includes clinical trial results, doctor's notes and medical images. Unstructured information offers opportunities for important insights that might not yet be obvious to anyone without its own special set of sophisticated analytical tools--while at the same time presented as a giant mess making statistical analysis difficult (Larson and Chang, 2016).</w:t>
      </w:r>
    </w:p>
    <w:p w14:paraId="7720138D" w14:textId="47FAB08D" w:rsidR="039F47B9" w:rsidRDefault="039F47B9" w:rsidP="345ECD3D">
      <w:pPr>
        <w:spacing w:before="240" w:after="240" w:line="360" w:lineRule="auto"/>
        <w:rPr>
          <w:rFonts w:ascii="Arial" w:eastAsia="Arial" w:hAnsi="Arial" w:cs="Arial"/>
        </w:rPr>
      </w:pPr>
      <w:r w:rsidRPr="345ECD3D">
        <w:rPr>
          <w:rFonts w:ascii="Arial" w:eastAsia="Arial" w:hAnsi="Arial" w:cs="Arial"/>
        </w:rPr>
        <w:t>Semi-structured Data: Electronic health records (EHR), for example, belong slotted rather than exactly in either category but what matters is that they are well enough organized to be exploited for analytics (</w:t>
      </w:r>
      <w:proofErr w:type="spellStart"/>
      <w:r w:rsidRPr="345ECD3D">
        <w:rPr>
          <w:rFonts w:ascii="Arial" w:eastAsia="Arial" w:hAnsi="Arial" w:cs="Arial"/>
        </w:rPr>
        <w:t>Eidizadeh</w:t>
      </w:r>
      <w:proofErr w:type="spellEnd"/>
      <w:r w:rsidRPr="345ECD3D">
        <w:rPr>
          <w:rFonts w:ascii="Arial" w:eastAsia="Arial" w:hAnsi="Arial" w:cs="Arial"/>
        </w:rPr>
        <w:t xml:space="preserve"> et al., 2017). Thanks to these big data genres organizations can inspect the operational aspects such as personnel needs, patient flow or finances as well as medical conditions and treatment outcomes.</w:t>
      </w:r>
    </w:p>
    <w:p w14:paraId="60413C5A" w14:textId="4BFE1DEC" w:rsidR="7CDA2AE0" w:rsidRDefault="7CDA2AE0" w:rsidP="345ECD3D">
      <w:pPr>
        <w:pStyle w:val="Heading2"/>
        <w:rPr>
          <w:u w:val="single"/>
        </w:rPr>
      </w:pPr>
      <w:bookmarkStart w:id="3" w:name="_Toc837500304"/>
      <w:r w:rsidRPr="34843C2D">
        <w:rPr>
          <w:u w:val="single"/>
        </w:rPr>
        <w:t>Healthcare Big Data Tools and Platforms</w:t>
      </w:r>
      <w:bookmarkEnd w:id="3"/>
    </w:p>
    <w:p w14:paraId="4E2FF6DF" w14:textId="4454DBCB" w:rsidR="7CDA2AE0" w:rsidRDefault="7CDA2AE0" w:rsidP="345ECD3D">
      <w:pPr>
        <w:spacing w:before="240" w:after="240"/>
        <w:rPr>
          <w:rFonts w:ascii="Arial" w:eastAsia="Arial" w:hAnsi="Arial" w:cs="Arial"/>
        </w:rPr>
      </w:pPr>
      <w:r w:rsidRPr="345ECD3D">
        <w:rPr>
          <w:rFonts w:ascii="Arial" w:eastAsia="Arial" w:hAnsi="Arial" w:cs="Arial"/>
        </w:rPr>
        <w:t xml:space="preserve">Healthcare </w:t>
      </w:r>
      <w:proofErr w:type="spellStart"/>
      <w:r w:rsidRPr="345ECD3D">
        <w:rPr>
          <w:rFonts w:ascii="Arial" w:eastAsia="Arial" w:hAnsi="Arial" w:cs="Arial"/>
        </w:rPr>
        <w:t>organisations</w:t>
      </w:r>
      <w:proofErr w:type="spellEnd"/>
      <w:r w:rsidRPr="345ECD3D">
        <w:rPr>
          <w:rFonts w:ascii="Arial" w:eastAsia="Arial" w:hAnsi="Arial" w:cs="Arial"/>
        </w:rPr>
        <w:t xml:space="preserve"> use a variety of tools and platforms for managing and analyzing big data. Well-known tools and platforms include:</w:t>
      </w:r>
    </w:p>
    <w:p w14:paraId="06D143E7" w14:textId="6DAF2347" w:rsidR="7CDA2AE0" w:rsidRDefault="7CDA2AE0" w:rsidP="345ECD3D">
      <w:pPr>
        <w:spacing w:before="240" w:after="240"/>
      </w:pPr>
      <w:r w:rsidRPr="345ECD3D">
        <w:rPr>
          <w:rFonts w:ascii="Arial" w:eastAsia="Arial" w:hAnsi="Arial" w:cs="Arial"/>
        </w:rPr>
        <w:t>Tableau, which is known for its usability in data visualization and turning raw information into interactive, informative dashboards for use. It is widely applied in the medical field to monitor patient outcomes, track performance indicators, and expedite clinical operations (</w:t>
      </w:r>
      <w:proofErr w:type="spellStart"/>
      <w:r w:rsidRPr="345ECD3D">
        <w:rPr>
          <w:rFonts w:ascii="Arial" w:eastAsia="Arial" w:hAnsi="Arial" w:cs="Arial"/>
        </w:rPr>
        <w:t>Eidizadeh</w:t>
      </w:r>
      <w:proofErr w:type="spellEnd"/>
      <w:r w:rsidRPr="345ECD3D">
        <w:rPr>
          <w:rFonts w:ascii="Arial" w:eastAsia="Arial" w:hAnsi="Arial" w:cs="Arial"/>
        </w:rPr>
        <w:t xml:space="preserve"> et al., 2017).</w:t>
      </w:r>
    </w:p>
    <w:p w14:paraId="11779C7D" w14:textId="4F0E61B6" w:rsidR="7CDA2AE0" w:rsidRDefault="7CDA2AE0" w:rsidP="345ECD3D">
      <w:pPr>
        <w:spacing w:before="240" w:after="240"/>
      </w:pPr>
      <w:r w:rsidRPr="345ECD3D">
        <w:rPr>
          <w:rFonts w:ascii="Arial" w:eastAsia="Arial" w:hAnsi="Arial" w:cs="Arial"/>
        </w:rPr>
        <w:lastRenderedPageBreak/>
        <w:t>SAS offers a group of business intelligence, predictive modeling and advanced analytics software programs. Medical researchers use it to analyze patient data so as to discover patterns and improve care; they also seek hazards which lie ahead for mankind through identifying trends or points worth continued observation (</w:t>
      </w:r>
      <w:proofErr w:type="spellStart"/>
      <w:r w:rsidRPr="345ECD3D">
        <w:rPr>
          <w:rFonts w:ascii="Arial" w:eastAsia="Arial" w:hAnsi="Arial" w:cs="Arial"/>
        </w:rPr>
        <w:t>Puklavec</w:t>
      </w:r>
      <w:proofErr w:type="spellEnd"/>
      <w:r w:rsidRPr="345ECD3D">
        <w:rPr>
          <w:rFonts w:ascii="Arial" w:eastAsia="Arial" w:hAnsi="Arial" w:cs="Arial"/>
        </w:rPr>
        <w:t xml:space="preserve"> et al., 2018).</w:t>
      </w:r>
    </w:p>
    <w:p w14:paraId="6BDAE121" w14:textId="114C39EC" w:rsidR="7CDA2AE0" w:rsidRDefault="7CDA2AE0" w:rsidP="345ECD3D">
      <w:pPr>
        <w:spacing w:before="240" w:after="240"/>
      </w:pPr>
      <w:r w:rsidRPr="345ECD3D">
        <w:rPr>
          <w:rFonts w:ascii="Arial" w:eastAsia="Arial" w:hAnsi="Arial" w:cs="Arial"/>
        </w:rPr>
        <w:t>Power BI, coming from Microsoft's stable of applications, is a tool for data analysis and visualization. It is frequently employed in the medical field to generate reports on operational efficiency, patient satisfaction and financial performance (Larson and Chang, 2016).</w:t>
      </w:r>
    </w:p>
    <w:p w14:paraId="2D25107B" w14:textId="24773168" w:rsidR="7CDA2AE0" w:rsidRDefault="7CDA2AE0" w:rsidP="345ECD3D">
      <w:pPr>
        <w:spacing w:before="240" w:after="240"/>
      </w:pPr>
      <w:r w:rsidRPr="345ECD3D">
        <w:rPr>
          <w:rFonts w:ascii="Arial" w:eastAsia="Arial" w:hAnsi="Arial" w:cs="Arial"/>
        </w:rPr>
        <w:t>Apache Hadoop is an open-source framework which enables healthcare organizations to process large datasets across multiple computers. It is a commonly used tool for both storage and processing of massive quantities of data in large health care installations (</w:t>
      </w:r>
      <w:proofErr w:type="spellStart"/>
      <w:r w:rsidRPr="345ECD3D">
        <w:rPr>
          <w:rFonts w:ascii="Arial" w:eastAsia="Arial" w:hAnsi="Arial" w:cs="Arial"/>
        </w:rPr>
        <w:t>Eidizadeh</w:t>
      </w:r>
      <w:proofErr w:type="spellEnd"/>
      <w:r w:rsidRPr="345ECD3D">
        <w:rPr>
          <w:rFonts w:ascii="Arial" w:eastAsia="Arial" w:hAnsi="Arial" w:cs="Arial"/>
        </w:rPr>
        <w:t xml:space="preserve"> et al., 2017).</w:t>
      </w:r>
    </w:p>
    <w:p w14:paraId="5C81D955" w14:textId="3E501DBB" w:rsidR="48E674F3" w:rsidRDefault="48E674F3" w:rsidP="345ECD3D">
      <w:pPr>
        <w:spacing w:before="240" w:after="240" w:line="360" w:lineRule="auto"/>
        <w:rPr>
          <w:rFonts w:ascii="Arial" w:eastAsia="Arial" w:hAnsi="Arial" w:cs="Arial"/>
        </w:rPr>
      </w:pPr>
      <w:r w:rsidRPr="345ECD3D">
        <w:rPr>
          <w:rFonts w:ascii="Arial" w:eastAsia="Arial" w:hAnsi="Arial" w:cs="Arial"/>
        </w:rPr>
        <w:t>These systems help healthcare providers aggregate and manage data effectively and can excavate insights which in turn provide enhanced finally also greater ultimately enhanced services and performance in service delivery. Compared with same data analysis, big data analytics and health operations.</w:t>
      </w:r>
    </w:p>
    <w:p w14:paraId="2332E08F" w14:textId="3F61341C" w:rsidR="48E674F3" w:rsidRDefault="48E674F3" w:rsidP="345ECD3D">
      <w:pPr>
        <w:spacing w:before="240" w:after="240" w:line="360" w:lineRule="auto"/>
        <w:rPr>
          <w:rFonts w:ascii="Arial" w:eastAsia="Arial" w:hAnsi="Arial" w:cs="Arial"/>
        </w:rPr>
      </w:pPr>
      <w:r w:rsidRPr="345ECD3D">
        <w:rPr>
          <w:rFonts w:ascii="Arial" w:eastAsia="Arial" w:hAnsi="Arial" w:cs="Arial"/>
        </w:rPr>
        <w:t xml:space="preserve"> In the face of big data and BI technology, healthcare providers start to waffle around. For example, predictive analytics technology has brought early detection of diseases to the medical field. This lets doctors make the best treatment choices. And hospitals are turning to data to schedule staff and allocate resources in order to meet patients' requests yet stay within budget. By attaching </w:t>
      </w:r>
      <w:proofErr w:type="spellStart"/>
      <w:r w:rsidRPr="345ECD3D">
        <w:rPr>
          <w:rFonts w:ascii="Arial" w:eastAsia="Arial" w:hAnsi="Arial" w:cs="Arial"/>
        </w:rPr>
        <w:t>IoT</w:t>
      </w:r>
      <w:proofErr w:type="spellEnd"/>
      <w:r w:rsidRPr="345ECD3D">
        <w:rPr>
          <w:rFonts w:ascii="Arial" w:eastAsia="Arial" w:hAnsi="Arial" w:cs="Arial"/>
        </w:rPr>
        <w:t xml:space="preserve"> devices that connect to BI networks, patients can share real-time vital signs with their doctors and receive prompt attention as needed. This has increased the ability of hospitals to manage chronic diseases (</w:t>
      </w:r>
      <w:proofErr w:type="spellStart"/>
      <w:r w:rsidRPr="345ECD3D">
        <w:rPr>
          <w:rFonts w:ascii="Arial" w:eastAsia="Arial" w:hAnsi="Arial" w:cs="Arial"/>
        </w:rPr>
        <w:t>Puklavec</w:t>
      </w:r>
      <w:proofErr w:type="spellEnd"/>
      <w:r w:rsidRPr="345ECD3D">
        <w:rPr>
          <w:rFonts w:ascii="Arial" w:eastAsia="Arial" w:hAnsi="Arial" w:cs="Arial"/>
        </w:rPr>
        <w:t xml:space="preserve"> et al., 2018) since timely care will sometimes give a completely different outcome.</w:t>
      </w:r>
    </w:p>
    <w:p w14:paraId="08CFFF06" w14:textId="316BD258" w:rsidR="4E2123EB" w:rsidRDefault="4E2123EB" w:rsidP="345ECD3D">
      <w:pPr>
        <w:spacing w:line="360" w:lineRule="auto"/>
        <w:rPr>
          <w:rFonts w:ascii="Arial" w:eastAsia="Arial" w:hAnsi="Arial" w:cs="Arial"/>
        </w:rPr>
      </w:pPr>
      <w:r w:rsidRPr="345ECD3D">
        <w:rPr>
          <w:rFonts w:ascii="Arial" w:eastAsia="Arial" w:hAnsi="Arial" w:cs="Arial"/>
        </w:rPr>
        <w:t xml:space="preserve">Data integration is also a priority for healthcare providers, who want to bring together and consolidate multiple data sources. This integrated source tries to paint patients' health care pictures with a broad stroke as much as possible. With it, whole people healing launches off the ground as more exact individual case treatment strategies are devised. The expanding use of cloud computing in healthcare brings with it better scalability, storage, and collaboration especially as patient data volumes continue to </w:t>
      </w:r>
      <w:r w:rsidRPr="345ECD3D">
        <w:rPr>
          <w:rFonts w:ascii="Arial" w:eastAsia="Arial" w:hAnsi="Arial" w:cs="Arial"/>
        </w:rPr>
        <w:lastRenderedPageBreak/>
        <w:t>rise. These technologies have the potential to bring about dramatically better patient outcomes and at the same time greatly reduce what we spend on health care.</w:t>
      </w:r>
    </w:p>
    <w:p w14:paraId="5549FDA3" w14:textId="18B4748B" w:rsidR="3F01DC0F" w:rsidRDefault="3F01DC0F" w:rsidP="345ECD3D">
      <w:pPr>
        <w:spacing w:before="240" w:after="240" w:line="360" w:lineRule="auto"/>
        <w:rPr>
          <w:rFonts w:ascii="Arial" w:eastAsia="Arial" w:hAnsi="Arial" w:cs="Arial"/>
        </w:rPr>
      </w:pPr>
      <w:r w:rsidRPr="345ECD3D">
        <w:rPr>
          <w:rFonts w:ascii="Arial" w:eastAsia="Arial" w:hAnsi="Arial" w:cs="Arial"/>
        </w:rPr>
        <w:t>Given data analytics, big data has the potential to further transform healthcare industries in the future. As (Larson and Chang, 2016) it will likely improve therapeutic effectiveness and diagnostic precision for us all by permitting machines rather than people to analyze medical data; Yang. Another exciting area that stands to gain from the ongoing development of BI and big data analytics is personalized medicine, crafting drugs for each individual patient based on his or her own genetically distinctive mix of traits (</w:t>
      </w:r>
      <w:proofErr w:type="spellStart"/>
      <w:r w:rsidRPr="345ECD3D">
        <w:rPr>
          <w:rFonts w:ascii="Arial" w:eastAsia="Arial" w:hAnsi="Arial" w:cs="Arial"/>
        </w:rPr>
        <w:t>Puklavec</w:t>
      </w:r>
      <w:proofErr w:type="spellEnd"/>
      <w:r w:rsidRPr="345ECD3D">
        <w:rPr>
          <w:rFonts w:ascii="Arial" w:eastAsia="Arial" w:hAnsi="Arial" w:cs="Arial"/>
        </w:rPr>
        <w:t xml:space="preserve"> </w:t>
      </w:r>
      <w:proofErr w:type="spellStart"/>
      <w:r w:rsidRPr="345ECD3D">
        <w:rPr>
          <w:rFonts w:ascii="Arial" w:eastAsia="Arial" w:hAnsi="Arial" w:cs="Arial"/>
        </w:rPr>
        <w:t>etal</w:t>
      </w:r>
      <w:proofErr w:type="spellEnd"/>
      <w:r w:rsidRPr="345ECD3D">
        <w:rPr>
          <w:rFonts w:ascii="Arial" w:eastAsia="Arial" w:hAnsi="Arial" w:cs="Arial"/>
        </w:rPr>
        <w:t>., 2018).</w:t>
      </w:r>
    </w:p>
    <w:p w14:paraId="2AB8311D" w14:textId="31A08AC1" w:rsidR="3F01DC0F" w:rsidRDefault="3F01DC0F" w:rsidP="345ECD3D">
      <w:pPr>
        <w:spacing w:before="240" w:after="240" w:line="360" w:lineRule="auto"/>
        <w:rPr>
          <w:rFonts w:ascii="Arial" w:eastAsia="Arial" w:hAnsi="Arial" w:cs="Arial"/>
        </w:rPr>
      </w:pPr>
      <w:r w:rsidRPr="345ECD3D">
        <w:rPr>
          <w:rFonts w:ascii="Arial" w:eastAsia="Arial" w:hAnsi="Arial" w:cs="Arial"/>
        </w:rPr>
        <w:t>Real-time decision making will become increasingly common as long as healthcare organizations go on using real-time data monitoring and analysis. Decision making on the basis of the latest information will benefit patient results - especially in emergency situations or situations that require intensive care. These tools are strengthening the foundation of medical decisions by giving professionals in health care and management more powerful means with which to decide more quickly as technology continues to advance.</w:t>
      </w:r>
    </w:p>
    <w:p w14:paraId="38DBEDE3" w14:textId="31755909" w:rsidR="12781C36" w:rsidRDefault="12781C36" w:rsidP="345ECD3D">
      <w:pPr>
        <w:spacing w:before="240" w:after="240" w:line="360" w:lineRule="auto"/>
        <w:rPr>
          <w:rFonts w:ascii="Arial" w:eastAsia="Arial" w:hAnsi="Arial" w:cs="Arial"/>
        </w:rPr>
      </w:pPr>
      <w:r w:rsidRPr="345ECD3D">
        <w:rPr>
          <w:rFonts w:ascii="Arial" w:eastAsia="Arial" w:hAnsi="Arial" w:cs="Arial"/>
        </w:rPr>
        <w:t>There are even more challenges for big data analytics in the health care sector in future advances of visual information research than ever. When we talk about data security and patient privacy laws need to be stronger. More effective antidotes to cyber terrorism are equally necessary in the sharing and storage of archived sensitive health data (</w:t>
      </w:r>
      <w:proofErr w:type="spellStart"/>
      <w:r w:rsidRPr="345ECD3D">
        <w:rPr>
          <w:rFonts w:ascii="Arial" w:eastAsia="Arial" w:hAnsi="Arial" w:cs="Arial"/>
        </w:rPr>
        <w:t>Eidizadeh</w:t>
      </w:r>
      <w:proofErr w:type="spellEnd"/>
      <w:r w:rsidRPr="345ECD3D">
        <w:rPr>
          <w:rFonts w:ascii="Arial" w:eastAsia="Arial" w:hAnsi="Arial" w:cs="Arial"/>
        </w:rPr>
        <w:t xml:space="preserve"> et al., 2017). </w:t>
      </w:r>
    </w:p>
    <w:p w14:paraId="047BA302" w14:textId="1B22AF82" w:rsidR="63134BD4" w:rsidRDefault="63134BD4" w:rsidP="345ECD3D">
      <w:pPr>
        <w:pStyle w:val="Heading2"/>
        <w:rPr>
          <w:u w:val="single"/>
        </w:rPr>
      </w:pPr>
      <w:bookmarkStart w:id="4" w:name="_Toc41965627"/>
      <w:r w:rsidRPr="34843C2D">
        <w:rPr>
          <w:u w:val="single"/>
        </w:rPr>
        <w:t>Conclusion</w:t>
      </w:r>
      <w:bookmarkEnd w:id="4"/>
    </w:p>
    <w:p w14:paraId="402DA1E2" w14:textId="5D49218F" w:rsidR="63134BD4" w:rsidRDefault="63134BD4" w:rsidP="345ECD3D">
      <w:pPr>
        <w:spacing w:before="240" w:after="240" w:line="360" w:lineRule="auto"/>
      </w:pPr>
      <w:r w:rsidRPr="345ECD3D">
        <w:rPr>
          <w:rFonts w:ascii="Arial" w:eastAsia="Arial" w:hAnsi="Arial" w:cs="Arial"/>
        </w:rPr>
        <w:t xml:space="preserve">With big data analytics and business intelligence, to supply healthcare </w:t>
      </w:r>
      <w:proofErr w:type="spellStart"/>
      <w:r w:rsidRPr="345ECD3D">
        <w:rPr>
          <w:rFonts w:ascii="Arial" w:eastAsia="Arial" w:hAnsi="Arial" w:cs="Arial"/>
        </w:rPr>
        <w:t>organisations</w:t>
      </w:r>
      <w:proofErr w:type="spellEnd"/>
      <w:r w:rsidRPr="345ECD3D">
        <w:rPr>
          <w:rFonts w:ascii="Arial" w:eastAsia="Arial" w:hAnsi="Arial" w:cs="Arial"/>
        </w:rPr>
        <w:t xml:space="preserve"> with a better way to discover the right solutions for patients as well as to maximize operational efficiency. Healthcare providers' operations and service delivery have undergone major changes due to predictive analytics, real-time data processing, and advanced technologies like AI or machine learning. Predictive analysis is transforming healthcare as big data rapidly increases, and BI is the driving force behind this innovation. The future of business intelligence (BI) in healthcare is bright: it has potential to improve overall healthcare outcomes and the ability to provide </w:t>
      </w:r>
      <w:proofErr w:type="spellStart"/>
      <w:r w:rsidRPr="345ECD3D">
        <w:rPr>
          <w:rFonts w:ascii="Arial" w:eastAsia="Arial" w:hAnsi="Arial" w:cs="Arial"/>
        </w:rPr>
        <w:t>personalised</w:t>
      </w:r>
      <w:proofErr w:type="spellEnd"/>
      <w:r w:rsidRPr="345ECD3D">
        <w:rPr>
          <w:rFonts w:ascii="Arial" w:eastAsia="Arial" w:hAnsi="Arial" w:cs="Arial"/>
        </w:rPr>
        <w:t xml:space="preserve"> care tailored just for you. Still, challenges ranging from both data security and privacy remain unresolved.</w:t>
      </w:r>
    </w:p>
    <w:p w14:paraId="09E0CF76" w14:textId="44C657E6" w:rsidR="345ECD3D" w:rsidRDefault="345ECD3D" w:rsidP="345ECD3D">
      <w:pPr>
        <w:spacing w:before="240" w:after="240" w:line="360" w:lineRule="auto"/>
        <w:rPr>
          <w:rFonts w:ascii="Arial" w:eastAsia="Arial" w:hAnsi="Arial" w:cs="Arial"/>
        </w:rPr>
      </w:pPr>
    </w:p>
    <w:p w14:paraId="5E9F0150" w14:textId="5686272E" w:rsidR="345ECD3D" w:rsidRDefault="345ECD3D" w:rsidP="345ECD3D">
      <w:pPr>
        <w:spacing w:before="240" w:after="240" w:line="360" w:lineRule="auto"/>
        <w:rPr>
          <w:rFonts w:ascii="Arial" w:eastAsia="Arial" w:hAnsi="Arial" w:cs="Arial"/>
        </w:rPr>
      </w:pPr>
    </w:p>
    <w:p w14:paraId="3A8167E6" w14:textId="043DDDD7" w:rsidR="345ECD3D" w:rsidRDefault="345ECD3D" w:rsidP="345ECD3D">
      <w:pPr>
        <w:spacing w:before="240" w:after="240" w:line="360" w:lineRule="auto"/>
        <w:rPr>
          <w:rFonts w:ascii="Arial" w:eastAsia="Arial" w:hAnsi="Arial" w:cs="Arial"/>
        </w:rPr>
      </w:pPr>
    </w:p>
    <w:p w14:paraId="32BB14CA" w14:textId="111B7963" w:rsidR="345ECD3D" w:rsidRDefault="345ECD3D" w:rsidP="345ECD3D">
      <w:pPr>
        <w:spacing w:before="240" w:after="240" w:line="360" w:lineRule="auto"/>
        <w:rPr>
          <w:rFonts w:ascii="Arial" w:eastAsia="Arial" w:hAnsi="Arial" w:cs="Arial"/>
        </w:rPr>
      </w:pPr>
    </w:p>
    <w:p w14:paraId="521962B8" w14:textId="0B0DFDD9" w:rsidR="345ECD3D" w:rsidRDefault="345ECD3D" w:rsidP="345ECD3D">
      <w:pPr>
        <w:spacing w:before="240" w:after="240" w:line="360" w:lineRule="auto"/>
        <w:rPr>
          <w:rFonts w:ascii="Arial" w:eastAsia="Arial" w:hAnsi="Arial" w:cs="Arial"/>
        </w:rPr>
      </w:pPr>
    </w:p>
    <w:p w14:paraId="3816A300" w14:textId="045ED847" w:rsidR="345ECD3D" w:rsidRDefault="345ECD3D" w:rsidP="345ECD3D">
      <w:pPr>
        <w:spacing w:before="240" w:after="240" w:line="360" w:lineRule="auto"/>
        <w:rPr>
          <w:rFonts w:ascii="Arial" w:eastAsia="Arial" w:hAnsi="Arial" w:cs="Arial"/>
        </w:rPr>
      </w:pPr>
    </w:p>
    <w:p w14:paraId="5018452A" w14:textId="08FD9546" w:rsidR="345ECD3D" w:rsidRDefault="345ECD3D" w:rsidP="345ECD3D">
      <w:pPr>
        <w:spacing w:before="240" w:after="240" w:line="360" w:lineRule="auto"/>
        <w:rPr>
          <w:rFonts w:ascii="Arial" w:eastAsia="Arial" w:hAnsi="Arial" w:cs="Arial"/>
        </w:rPr>
      </w:pPr>
    </w:p>
    <w:p w14:paraId="3DDC800E" w14:textId="1DB1DC84" w:rsidR="345ECD3D" w:rsidRDefault="345ECD3D" w:rsidP="345ECD3D">
      <w:pPr>
        <w:spacing w:before="240" w:after="240" w:line="360" w:lineRule="auto"/>
        <w:rPr>
          <w:rFonts w:ascii="Arial" w:eastAsia="Arial" w:hAnsi="Arial" w:cs="Arial"/>
        </w:rPr>
      </w:pPr>
    </w:p>
    <w:p w14:paraId="4E4FE990" w14:textId="7327FAAD" w:rsidR="345ECD3D" w:rsidRDefault="345ECD3D" w:rsidP="345ECD3D">
      <w:pPr>
        <w:spacing w:before="240" w:after="240" w:line="360" w:lineRule="auto"/>
        <w:rPr>
          <w:rFonts w:ascii="Arial" w:eastAsia="Arial" w:hAnsi="Arial" w:cs="Arial"/>
        </w:rPr>
      </w:pPr>
    </w:p>
    <w:p w14:paraId="36E7B04F" w14:textId="346E8D05" w:rsidR="63134BD4" w:rsidRDefault="63134BD4" w:rsidP="345ECD3D">
      <w:pPr>
        <w:pStyle w:val="Heading2"/>
        <w:rPr>
          <w:u w:val="single"/>
        </w:rPr>
      </w:pPr>
      <w:bookmarkStart w:id="5" w:name="_Toc2125021925"/>
      <w:r w:rsidRPr="34843C2D">
        <w:rPr>
          <w:u w:val="single"/>
        </w:rPr>
        <w:t>References</w:t>
      </w:r>
      <w:bookmarkEnd w:id="5"/>
    </w:p>
    <w:p w14:paraId="41DA1002" w14:textId="009F4FDD" w:rsidR="439DB4A0" w:rsidRDefault="439DB4A0" w:rsidP="345ECD3D">
      <w:pPr>
        <w:spacing w:after="240" w:line="360" w:lineRule="auto"/>
      </w:pPr>
      <w:proofErr w:type="spellStart"/>
      <w:r w:rsidRPr="345ECD3D">
        <w:rPr>
          <w:rFonts w:ascii="Times New Roman" w:eastAsia="Times New Roman" w:hAnsi="Times New Roman" w:cs="Times New Roman"/>
        </w:rPr>
        <w:t>Agung</w:t>
      </w:r>
      <w:proofErr w:type="spellEnd"/>
      <w:r w:rsidRPr="345ECD3D">
        <w:rPr>
          <w:rFonts w:ascii="Times New Roman" w:eastAsia="Times New Roman" w:hAnsi="Times New Roman" w:cs="Times New Roman"/>
        </w:rPr>
        <w:t xml:space="preserve"> </w:t>
      </w:r>
      <w:proofErr w:type="spellStart"/>
      <w:r w:rsidRPr="345ECD3D">
        <w:rPr>
          <w:rFonts w:ascii="Times New Roman" w:eastAsia="Times New Roman" w:hAnsi="Times New Roman" w:cs="Times New Roman"/>
        </w:rPr>
        <w:t>Purnomo</w:t>
      </w:r>
      <w:proofErr w:type="spellEnd"/>
      <w:r w:rsidRPr="345ECD3D">
        <w:rPr>
          <w:rFonts w:ascii="Times New Roman" w:eastAsia="Times New Roman" w:hAnsi="Times New Roman" w:cs="Times New Roman"/>
        </w:rPr>
        <w:t xml:space="preserve">, Mega </w:t>
      </w:r>
      <w:proofErr w:type="spellStart"/>
      <w:r w:rsidRPr="345ECD3D">
        <w:rPr>
          <w:rFonts w:ascii="Times New Roman" w:eastAsia="Times New Roman" w:hAnsi="Times New Roman" w:cs="Times New Roman"/>
        </w:rPr>
        <w:t>Firdaus</w:t>
      </w:r>
      <w:proofErr w:type="spellEnd"/>
      <w:r w:rsidRPr="345ECD3D">
        <w:rPr>
          <w:rFonts w:ascii="Times New Roman" w:eastAsia="Times New Roman" w:hAnsi="Times New Roman" w:cs="Times New Roman"/>
        </w:rPr>
        <w:t xml:space="preserve">, Fairuz Iqbal </w:t>
      </w:r>
      <w:proofErr w:type="spellStart"/>
      <w:r w:rsidRPr="345ECD3D">
        <w:rPr>
          <w:rFonts w:ascii="Times New Roman" w:eastAsia="Times New Roman" w:hAnsi="Times New Roman" w:cs="Times New Roman"/>
        </w:rPr>
        <w:t>Maulana</w:t>
      </w:r>
      <w:proofErr w:type="spellEnd"/>
      <w:r w:rsidRPr="345ECD3D">
        <w:rPr>
          <w:rFonts w:ascii="Times New Roman" w:eastAsia="Times New Roman" w:hAnsi="Times New Roman" w:cs="Times New Roman"/>
        </w:rPr>
        <w:t xml:space="preserve">, </w:t>
      </w:r>
      <w:proofErr w:type="spellStart"/>
      <w:r w:rsidRPr="345ECD3D">
        <w:rPr>
          <w:rFonts w:ascii="Times New Roman" w:eastAsia="Times New Roman" w:hAnsi="Times New Roman" w:cs="Times New Roman"/>
        </w:rPr>
        <w:t>Bigraf</w:t>
      </w:r>
      <w:proofErr w:type="spellEnd"/>
      <w:r w:rsidRPr="345ECD3D">
        <w:rPr>
          <w:rFonts w:ascii="Times New Roman" w:eastAsia="Times New Roman" w:hAnsi="Times New Roman" w:cs="Times New Roman"/>
        </w:rPr>
        <w:t xml:space="preserve"> </w:t>
      </w:r>
      <w:proofErr w:type="spellStart"/>
      <w:r w:rsidRPr="345ECD3D">
        <w:rPr>
          <w:rFonts w:ascii="Times New Roman" w:eastAsia="Times New Roman" w:hAnsi="Times New Roman" w:cs="Times New Roman"/>
        </w:rPr>
        <w:t>Triangga</w:t>
      </w:r>
      <w:proofErr w:type="spellEnd"/>
      <w:r w:rsidRPr="345ECD3D">
        <w:rPr>
          <w:rFonts w:ascii="Times New Roman" w:eastAsia="Times New Roman" w:hAnsi="Times New Roman" w:cs="Times New Roman"/>
        </w:rPr>
        <w:t xml:space="preserve">, </w:t>
      </w:r>
      <w:proofErr w:type="spellStart"/>
      <w:r w:rsidRPr="345ECD3D">
        <w:rPr>
          <w:rFonts w:ascii="Times New Roman" w:eastAsia="Times New Roman" w:hAnsi="Times New Roman" w:cs="Times New Roman"/>
        </w:rPr>
        <w:t>Muchamad</w:t>
      </w:r>
      <w:proofErr w:type="spellEnd"/>
      <w:r w:rsidRPr="345ECD3D">
        <w:rPr>
          <w:rFonts w:ascii="Times New Roman" w:eastAsia="Times New Roman" w:hAnsi="Times New Roman" w:cs="Times New Roman"/>
        </w:rPr>
        <w:t xml:space="preserve"> </w:t>
      </w:r>
      <w:proofErr w:type="spellStart"/>
      <w:r w:rsidRPr="345ECD3D">
        <w:rPr>
          <w:rFonts w:ascii="Times New Roman" w:eastAsia="Times New Roman" w:hAnsi="Times New Roman" w:cs="Times New Roman"/>
        </w:rPr>
        <w:t>Indung</w:t>
      </w:r>
      <w:proofErr w:type="spellEnd"/>
      <w:r w:rsidRPr="345ECD3D">
        <w:rPr>
          <w:rFonts w:ascii="Times New Roman" w:eastAsia="Times New Roman" w:hAnsi="Times New Roman" w:cs="Times New Roman"/>
        </w:rPr>
        <w:t xml:space="preserve"> </w:t>
      </w:r>
      <w:proofErr w:type="spellStart"/>
      <w:r w:rsidRPr="345ECD3D">
        <w:rPr>
          <w:rFonts w:ascii="Times New Roman" w:eastAsia="Times New Roman" w:hAnsi="Times New Roman" w:cs="Times New Roman"/>
        </w:rPr>
        <w:t>Hikmawan</w:t>
      </w:r>
      <w:proofErr w:type="spellEnd"/>
      <w:r w:rsidRPr="345ECD3D">
        <w:rPr>
          <w:rFonts w:ascii="Times New Roman" w:eastAsia="Times New Roman" w:hAnsi="Times New Roman" w:cs="Times New Roman"/>
        </w:rPr>
        <w:t xml:space="preserve"> and Zahra (2024). Business Intelligence in Healthcare: A Review of Knowledge Structures and Level of Analysis. </w:t>
      </w:r>
      <w:r w:rsidRPr="345ECD3D">
        <w:rPr>
          <w:rFonts w:ascii="Times New Roman" w:eastAsia="Times New Roman" w:hAnsi="Times New Roman" w:cs="Times New Roman"/>
          <w:i/>
          <w:iCs/>
        </w:rPr>
        <w:t>Lecture notes in electrical engineering</w:t>
      </w:r>
      <w:r w:rsidRPr="345ECD3D">
        <w:rPr>
          <w:rFonts w:ascii="Times New Roman" w:eastAsia="Times New Roman" w:hAnsi="Times New Roman" w:cs="Times New Roman"/>
        </w:rPr>
        <w:t xml:space="preserve">, pp.505–517. </w:t>
      </w:r>
      <w:proofErr w:type="spellStart"/>
      <w:r w:rsidRPr="345ECD3D">
        <w:rPr>
          <w:rFonts w:ascii="Times New Roman" w:eastAsia="Times New Roman" w:hAnsi="Times New Roman" w:cs="Times New Roman"/>
        </w:rPr>
        <w:t>doi:https</w:t>
      </w:r>
      <w:proofErr w:type="spellEnd"/>
      <w:r w:rsidRPr="345ECD3D">
        <w:rPr>
          <w:rFonts w:ascii="Times New Roman" w:eastAsia="Times New Roman" w:hAnsi="Times New Roman" w:cs="Times New Roman"/>
        </w:rPr>
        <w:t>://doi.org/10.1007/978-981-97-1463-6_35.</w:t>
      </w:r>
    </w:p>
    <w:p w14:paraId="76E194BD" w14:textId="6D975AC9" w:rsidR="439DB4A0" w:rsidRDefault="439DB4A0" w:rsidP="345ECD3D">
      <w:pPr>
        <w:spacing w:after="240" w:line="360" w:lineRule="auto"/>
      </w:pPr>
      <w:r w:rsidRPr="345ECD3D">
        <w:rPr>
          <w:rFonts w:ascii="Times New Roman" w:eastAsia="Times New Roman" w:hAnsi="Times New Roman" w:cs="Times New Roman"/>
        </w:rPr>
        <w:t xml:space="preserve">Davenport, T.H. (2006). Competing on Analytics. </w:t>
      </w:r>
      <w:proofErr w:type="spellStart"/>
      <w:r w:rsidRPr="345ECD3D">
        <w:rPr>
          <w:rFonts w:ascii="Times New Roman" w:eastAsia="Times New Roman" w:hAnsi="Times New Roman" w:cs="Times New Roman"/>
          <w:i/>
          <w:iCs/>
        </w:rPr>
        <w:t>ResearchGate</w:t>
      </w:r>
      <w:proofErr w:type="spellEnd"/>
      <w:r w:rsidRPr="345ECD3D">
        <w:rPr>
          <w:rFonts w:ascii="Times New Roman" w:eastAsia="Times New Roman" w:hAnsi="Times New Roman" w:cs="Times New Roman"/>
        </w:rPr>
        <w:t xml:space="preserve">. [online] Available at: </w:t>
      </w:r>
      <w:hyperlink r:id="rId6">
        <w:r w:rsidRPr="345ECD3D">
          <w:rPr>
            <w:rStyle w:val="Hyperlink"/>
            <w:rFonts w:ascii="Times New Roman" w:eastAsia="Times New Roman" w:hAnsi="Times New Roman" w:cs="Times New Roman"/>
          </w:rPr>
          <w:t>https://www.researchgate.net/publication/7327312_Competing_on_Analytics</w:t>
        </w:r>
      </w:hyperlink>
      <w:r w:rsidRPr="345ECD3D">
        <w:rPr>
          <w:rFonts w:ascii="Times New Roman" w:eastAsia="Times New Roman" w:hAnsi="Times New Roman" w:cs="Times New Roman"/>
        </w:rPr>
        <w:t>.</w:t>
      </w:r>
    </w:p>
    <w:p w14:paraId="182529D4" w14:textId="7E8ACFAF" w:rsidR="439DB4A0" w:rsidRDefault="439DB4A0" w:rsidP="345ECD3D">
      <w:pPr>
        <w:spacing w:after="240" w:line="360" w:lineRule="auto"/>
      </w:pPr>
      <w:proofErr w:type="spellStart"/>
      <w:r w:rsidRPr="345ECD3D">
        <w:rPr>
          <w:rFonts w:ascii="Times New Roman" w:eastAsia="Times New Roman" w:hAnsi="Times New Roman" w:cs="Times New Roman"/>
        </w:rPr>
        <w:t>Eidizadeh</w:t>
      </w:r>
      <w:proofErr w:type="spellEnd"/>
      <w:r w:rsidRPr="345ECD3D">
        <w:rPr>
          <w:rFonts w:ascii="Times New Roman" w:eastAsia="Times New Roman" w:hAnsi="Times New Roman" w:cs="Times New Roman"/>
        </w:rPr>
        <w:t xml:space="preserve">, R., </w:t>
      </w:r>
      <w:proofErr w:type="spellStart"/>
      <w:r w:rsidRPr="345ECD3D">
        <w:rPr>
          <w:rFonts w:ascii="Times New Roman" w:eastAsia="Times New Roman" w:hAnsi="Times New Roman" w:cs="Times New Roman"/>
        </w:rPr>
        <w:t>Salehzadeh</w:t>
      </w:r>
      <w:proofErr w:type="spellEnd"/>
      <w:r w:rsidRPr="345ECD3D">
        <w:rPr>
          <w:rFonts w:ascii="Times New Roman" w:eastAsia="Times New Roman" w:hAnsi="Times New Roman" w:cs="Times New Roman"/>
        </w:rPr>
        <w:t xml:space="preserve">, R. and </w:t>
      </w:r>
      <w:proofErr w:type="spellStart"/>
      <w:r w:rsidRPr="345ECD3D">
        <w:rPr>
          <w:rFonts w:ascii="Times New Roman" w:eastAsia="Times New Roman" w:hAnsi="Times New Roman" w:cs="Times New Roman"/>
        </w:rPr>
        <w:t>Chitsaz</w:t>
      </w:r>
      <w:proofErr w:type="spellEnd"/>
      <w:r w:rsidRPr="345ECD3D">
        <w:rPr>
          <w:rFonts w:ascii="Times New Roman" w:eastAsia="Times New Roman" w:hAnsi="Times New Roman" w:cs="Times New Roman"/>
        </w:rPr>
        <w:t xml:space="preserve"> </w:t>
      </w:r>
      <w:proofErr w:type="spellStart"/>
      <w:r w:rsidRPr="345ECD3D">
        <w:rPr>
          <w:rFonts w:ascii="Times New Roman" w:eastAsia="Times New Roman" w:hAnsi="Times New Roman" w:cs="Times New Roman"/>
        </w:rPr>
        <w:t>Esfahani</w:t>
      </w:r>
      <w:proofErr w:type="spellEnd"/>
      <w:r w:rsidRPr="345ECD3D">
        <w:rPr>
          <w:rFonts w:ascii="Times New Roman" w:eastAsia="Times New Roman" w:hAnsi="Times New Roman" w:cs="Times New Roman"/>
        </w:rPr>
        <w:t xml:space="preserve">, A. (2017). </w:t>
      </w:r>
      <w:proofErr w:type="spellStart"/>
      <w:r w:rsidRPr="345ECD3D">
        <w:rPr>
          <w:rFonts w:ascii="Times New Roman" w:eastAsia="Times New Roman" w:hAnsi="Times New Roman" w:cs="Times New Roman"/>
        </w:rPr>
        <w:t>Analysing</w:t>
      </w:r>
      <w:proofErr w:type="spellEnd"/>
      <w:r w:rsidRPr="345ECD3D">
        <w:rPr>
          <w:rFonts w:ascii="Times New Roman" w:eastAsia="Times New Roman" w:hAnsi="Times New Roman" w:cs="Times New Roman"/>
        </w:rPr>
        <w:t xml:space="preserve"> the role of business intelligence, knowledge sharing and </w:t>
      </w:r>
      <w:proofErr w:type="spellStart"/>
      <w:r w:rsidRPr="345ECD3D">
        <w:rPr>
          <w:rFonts w:ascii="Times New Roman" w:eastAsia="Times New Roman" w:hAnsi="Times New Roman" w:cs="Times New Roman"/>
        </w:rPr>
        <w:t>organisational</w:t>
      </w:r>
      <w:proofErr w:type="spellEnd"/>
      <w:r w:rsidRPr="345ECD3D">
        <w:rPr>
          <w:rFonts w:ascii="Times New Roman" w:eastAsia="Times New Roman" w:hAnsi="Times New Roman" w:cs="Times New Roman"/>
        </w:rPr>
        <w:t xml:space="preserve"> innovation on gaining competitive advantage. </w:t>
      </w:r>
      <w:r w:rsidRPr="345ECD3D">
        <w:rPr>
          <w:rFonts w:ascii="Times New Roman" w:eastAsia="Times New Roman" w:hAnsi="Times New Roman" w:cs="Times New Roman"/>
          <w:i/>
          <w:iCs/>
        </w:rPr>
        <w:t>Journal of Workplace Learning</w:t>
      </w:r>
      <w:r w:rsidRPr="345ECD3D">
        <w:rPr>
          <w:rFonts w:ascii="Times New Roman" w:eastAsia="Times New Roman" w:hAnsi="Times New Roman" w:cs="Times New Roman"/>
        </w:rPr>
        <w:t xml:space="preserve">, 29(4), pp.250–267. </w:t>
      </w:r>
      <w:proofErr w:type="spellStart"/>
      <w:r w:rsidRPr="345ECD3D">
        <w:rPr>
          <w:rFonts w:ascii="Times New Roman" w:eastAsia="Times New Roman" w:hAnsi="Times New Roman" w:cs="Times New Roman"/>
        </w:rPr>
        <w:t>doi:https</w:t>
      </w:r>
      <w:proofErr w:type="spellEnd"/>
      <w:r w:rsidRPr="345ECD3D">
        <w:rPr>
          <w:rFonts w:ascii="Times New Roman" w:eastAsia="Times New Roman" w:hAnsi="Times New Roman" w:cs="Times New Roman"/>
        </w:rPr>
        <w:t>://doi.org/10.1108/jwl-07-2016-0070.</w:t>
      </w:r>
    </w:p>
    <w:p w14:paraId="612D8933" w14:textId="1F8C4C72" w:rsidR="439DB4A0" w:rsidRDefault="439DB4A0" w:rsidP="345ECD3D">
      <w:pPr>
        <w:spacing w:after="240" w:line="360" w:lineRule="auto"/>
      </w:pPr>
      <w:r w:rsidRPr="345ECD3D">
        <w:rPr>
          <w:rFonts w:ascii="Times New Roman" w:eastAsia="Times New Roman" w:hAnsi="Times New Roman" w:cs="Times New Roman"/>
        </w:rPr>
        <w:t xml:space="preserve">Hpe.com. (2024). </w:t>
      </w:r>
      <w:r w:rsidRPr="345ECD3D">
        <w:rPr>
          <w:rFonts w:ascii="Times New Roman" w:eastAsia="Times New Roman" w:hAnsi="Times New Roman" w:cs="Times New Roman"/>
          <w:i/>
          <w:iCs/>
        </w:rPr>
        <w:t>NVIDIA AI Computing by HPE</w:t>
      </w:r>
      <w:r w:rsidRPr="345ECD3D">
        <w:rPr>
          <w:rFonts w:ascii="Times New Roman" w:eastAsia="Times New Roman" w:hAnsi="Times New Roman" w:cs="Times New Roman"/>
        </w:rPr>
        <w:t xml:space="preserve">. [online] Available at: </w:t>
      </w:r>
      <w:hyperlink r:id="rId7">
        <w:r w:rsidRPr="345ECD3D">
          <w:rPr>
            <w:rStyle w:val="Hyperlink"/>
            <w:rFonts w:ascii="Times New Roman" w:eastAsia="Times New Roman" w:hAnsi="Times New Roman" w:cs="Times New Roman"/>
          </w:rPr>
          <w:t>https://www.hpe.com/uk/en/solutions/artificial-intelligence/nvidia-collaboration.html?jumpid=ps_qq6esb5ft_aid-521080177&amp;ef_id=8ca209f2ed4d1ef52b006ec4d34e1452:G:s&amp;s_kwcid=AL</w:t>
        </w:r>
      </w:hyperlink>
      <w:r w:rsidRPr="345ECD3D">
        <w:rPr>
          <w:rFonts w:ascii="Times New Roman" w:eastAsia="Times New Roman" w:hAnsi="Times New Roman" w:cs="Times New Roman"/>
        </w:rPr>
        <w:t xml:space="preserve"> [Accessed 14 Nov. 2024].</w:t>
      </w:r>
    </w:p>
    <w:p w14:paraId="18BA08FB" w14:textId="3E87FAF4" w:rsidR="439DB4A0" w:rsidRDefault="439DB4A0" w:rsidP="345ECD3D">
      <w:pPr>
        <w:spacing w:after="240" w:line="360" w:lineRule="auto"/>
      </w:pPr>
      <w:proofErr w:type="spellStart"/>
      <w:r w:rsidRPr="345ECD3D">
        <w:rPr>
          <w:rFonts w:ascii="Times New Roman" w:eastAsia="Times New Roman" w:hAnsi="Times New Roman" w:cs="Times New Roman"/>
        </w:rPr>
        <w:t>Khanra</w:t>
      </w:r>
      <w:proofErr w:type="spellEnd"/>
      <w:r w:rsidRPr="345ECD3D">
        <w:rPr>
          <w:rFonts w:ascii="Times New Roman" w:eastAsia="Times New Roman" w:hAnsi="Times New Roman" w:cs="Times New Roman"/>
        </w:rPr>
        <w:t xml:space="preserve">, S., </w:t>
      </w:r>
      <w:proofErr w:type="spellStart"/>
      <w:r w:rsidRPr="345ECD3D">
        <w:rPr>
          <w:rFonts w:ascii="Times New Roman" w:eastAsia="Times New Roman" w:hAnsi="Times New Roman" w:cs="Times New Roman"/>
        </w:rPr>
        <w:t>Dhir</w:t>
      </w:r>
      <w:proofErr w:type="spellEnd"/>
      <w:r w:rsidRPr="345ECD3D">
        <w:rPr>
          <w:rFonts w:ascii="Times New Roman" w:eastAsia="Times New Roman" w:hAnsi="Times New Roman" w:cs="Times New Roman"/>
        </w:rPr>
        <w:t xml:space="preserve">, A., Islam, A.K.M.N. and </w:t>
      </w:r>
      <w:proofErr w:type="spellStart"/>
      <w:r w:rsidRPr="345ECD3D">
        <w:rPr>
          <w:rFonts w:ascii="Times New Roman" w:eastAsia="Times New Roman" w:hAnsi="Times New Roman" w:cs="Times New Roman"/>
        </w:rPr>
        <w:t>Mäntymäki</w:t>
      </w:r>
      <w:proofErr w:type="spellEnd"/>
      <w:r w:rsidRPr="345ECD3D">
        <w:rPr>
          <w:rFonts w:ascii="Times New Roman" w:eastAsia="Times New Roman" w:hAnsi="Times New Roman" w:cs="Times New Roman"/>
        </w:rPr>
        <w:t xml:space="preserve">, M. (2020). Big data analytics in healthcare: a systematic literature review. </w:t>
      </w:r>
      <w:r w:rsidRPr="345ECD3D">
        <w:rPr>
          <w:rFonts w:ascii="Times New Roman" w:eastAsia="Times New Roman" w:hAnsi="Times New Roman" w:cs="Times New Roman"/>
          <w:i/>
          <w:iCs/>
        </w:rPr>
        <w:t>Enterprise Information Systems</w:t>
      </w:r>
      <w:r w:rsidRPr="345ECD3D">
        <w:rPr>
          <w:rFonts w:ascii="Times New Roman" w:eastAsia="Times New Roman" w:hAnsi="Times New Roman" w:cs="Times New Roman"/>
        </w:rPr>
        <w:t xml:space="preserve">, 14(7), pp.878–912. </w:t>
      </w:r>
      <w:proofErr w:type="spellStart"/>
      <w:r w:rsidRPr="345ECD3D">
        <w:rPr>
          <w:rFonts w:ascii="Times New Roman" w:eastAsia="Times New Roman" w:hAnsi="Times New Roman" w:cs="Times New Roman"/>
        </w:rPr>
        <w:t>doi:https</w:t>
      </w:r>
      <w:proofErr w:type="spellEnd"/>
      <w:r w:rsidRPr="345ECD3D">
        <w:rPr>
          <w:rFonts w:ascii="Times New Roman" w:eastAsia="Times New Roman" w:hAnsi="Times New Roman" w:cs="Times New Roman"/>
        </w:rPr>
        <w:t>://doi.org/10.1080/17517575.2020.1812005.</w:t>
      </w:r>
    </w:p>
    <w:p w14:paraId="44FD88FB" w14:textId="49BF55AD" w:rsidR="439DB4A0" w:rsidRDefault="439DB4A0" w:rsidP="345ECD3D">
      <w:pPr>
        <w:spacing w:after="240" w:line="360" w:lineRule="auto"/>
      </w:pPr>
      <w:r w:rsidRPr="345ECD3D">
        <w:rPr>
          <w:rFonts w:ascii="Times New Roman" w:eastAsia="Times New Roman" w:hAnsi="Times New Roman" w:cs="Times New Roman"/>
        </w:rPr>
        <w:t xml:space="preserve">Larson, D. and Chang, V. (2016). A review and future direction of agile, business intelligence, analytics and data science. </w:t>
      </w:r>
      <w:r w:rsidRPr="345ECD3D">
        <w:rPr>
          <w:rFonts w:ascii="Times New Roman" w:eastAsia="Times New Roman" w:hAnsi="Times New Roman" w:cs="Times New Roman"/>
          <w:i/>
          <w:iCs/>
        </w:rPr>
        <w:t>International Journal of Information Management</w:t>
      </w:r>
      <w:r w:rsidRPr="345ECD3D">
        <w:rPr>
          <w:rFonts w:ascii="Times New Roman" w:eastAsia="Times New Roman" w:hAnsi="Times New Roman" w:cs="Times New Roman"/>
        </w:rPr>
        <w:t xml:space="preserve">, [online] 36(5), pp.700–710. </w:t>
      </w:r>
      <w:proofErr w:type="spellStart"/>
      <w:r w:rsidRPr="345ECD3D">
        <w:rPr>
          <w:rFonts w:ascii="Times New Roman" w:eastAsia="Times New Roman" w:hAnsi="Times New Roman" w:cs="Times New Roman"/>
        </w:rPr>
        <w:t>doi:https</w:t>
      </w:r>
      <w:proofErr w:type="spellEnd"/>
      <w:r w:rsidRPr="345ECD3D">
        <w:rPr>
          <w:rFonts w:ascii="Times New Roman" w:eastAsia="Times New Roman" w:hAnsi="Times New Roman" w:cs="Times New Roman"/>
        </w:rPr>
        <w:t>://doi.org/10.1016/j.ijinfomgt.2016.04.013.</w:t>
      </w:r>
    </w:p>
    <w:p w14:paraId="33DE8344" w14:textId="055C0F41" w:rsidR="439DB4A0" w:rsidRDefault="439DB4A0" w:rsidP="345ECD3D">
      <w:pPr>
        <w:spacing w:after="240" w:line="360" w:lineRule="auto"/>
      </w:pPr>
      <w:r w:rsidRPr="345ECD3D">
        <w:rPr>
          <w:rFonts w:ascii="Times New Roman" w:eastAsia="Times New Roman" w:hAnsi="Times New Roman" w:cs="Times New Roman"/>
        </w:rPr>
        <w:t xml:space="preserve">Liu, P., Lu, L., Zhang, J., </w:t>
      </w:r>
      <w:proofErr w:type="spellStart"/>
      <w:r w:rsidRPr="345ECD3D">
        <w:rPr>
          <w:rFonts w:ascii="Times New Roman" w:eastAsia="Times New Roman" w:hAnsi="Times New Roman" w:cs="Times New Roman"/>
        </w:rPr>
        <w:t>Huo</w:t>
      </w:r>
      <w:proofErr w:type="spellEnd"/>
      <w:r w:rsidRPr="345ECD3D">
        <w:rPr>
          <w:rFonts w:ascii="Times New Roman" w:eastAsia="Times New Roman" w:hAnsi="Times New Roman" w:cs="Times New Roman"/>
        </w:rPr>
        <w:t xml:space="preserve">, T., Liu, S. and Ye, Z. (2021). Application of Artificial Intelligence in Medicine: An Overview. </w:t>
      </w:r>
      <w:r w:rsidRPr="345ECD3D">
        <w:rPr>
          <w:rFonts w:ascii="Times New Roman" w:eastAsia="Times New Roman" w:hAnsi="Times New Roman" w:cs="Times New Roman"/>
          <w:i/>
          <w:iCs/>
        </w:rPr>
        <w:t>Current Medical Science</w:t>
      </w:r>
      <w:r w:rsidRPr="345ECD3D">
        <w:rPr>
          <w:rFonts w:ascii="Times New Roman" w:eastAsia="Times New Roman" w:hAnsi="Times New Roman" w:cs="Times New Roman"/>
        </w:rPr>
        <w:t xml:space="preserve">, 41. </w:t>
      </w:r>
      <w:proofErr w:type="spellStart"/>
      <w:r w:rsidRPr="345ECD3D">
        <w:rPr>
          <w:rFonts w:ascii="Times New Roman" w:eastAsia="Times New Roman" w:hAnsi="Times New Roman" w:cs="Times New Roman"/>
        </w:rPr>
        <w:t>doi:https</w:t>
      </w:r>
      <w:proofErr w:type="spellEnd"/>
      <w:r w:rsidRPr="345ECD3D">
        <w:rPr>
          <w:rFonts w:ascii="Times New Roman" w:eastAsia="Times New Roman" w:hAnsi="Times New Roman" w:cs="Times New Roman"/>
        </w:rPr>
        <w:t>://doi.org/10.1007/s11596-021-2474-3.</w:t>
      </w:r>
    </w:p>
    <w:p w14:paraId="1A50F68E" w14:textId="3C8FB71D" w:rsidR="439DB4A0" w:rsidRDefault="439DB4A0" w:rsidP="345ECD3D">
      <w:pPr>
        <w:spacing w:after="240" w:line="360" w:lineRule="auto"/>
      </w:pPr>
      <w:proofErr w:type="spellStart"/>
      <w:r w:rsidRPr="345ECD3D">
        <w:rPr>
          <w:rFonts w:ascii="Times New Roman" w:eastAsia="Times New Roman" w:hAnsi="Times New Roman" w:cs="Times New Roman"/>
        </w:rPr>
        <w:t>Mohapatra</w:t>
      </w:r>
      <w:proofErr w:type="spellEnd"/>
      <w:r w:rsidRPr="345ECD3D">
        <w:rPr>
          <w:rFonts w:ascii="Times New Roman" w:eastAsia="Times New Roman" w:hAnsi="Times New Roman" w:cs="Times New Roman"/>
        </w:rPr>
        <w:t xml:space="preserve">, S., </w:t>
      </w:r>
      <w:proofErr w:type="spellStart"/>
      <w:r w:rsidRPr="345ECD3D">
        <w:rPr>
          <w:rFonts w:ascii="Times New Roman" w:eastAsia="Times New Roman" w:hAnsi="Times New Roman" w:cs="Times New Roman"/>
        </w:rPr>
        <w:t>Sahoo</w:t>
      </w:r>
      <w:proofErr w:type="spellEnd"/>
      <w:r w:rsidRPr="345ECD3D">
        <w:rPr>
          <w:rFonts w:ascii="Times New Roman" w:eastAsia="Times New Roman" w:hAnsi="Times New Roman" w:cs="Times New Roman"/>
        </w:rPr>
        <w:t xml:space="preserve">, A., </w:t>
      </w:r>
      <w:proofErr w:type="spellStart"/>
      <w:r w:rsidRPr="345ECD3D">
        <w:rPr>
          <w:rFonts w:ascii="Times New Roman" w:eastAsia="Times New Roman" w:hAnsi="Times New Roman" w:cs="Times New Roman"/>
        </w:rPr>
        <w:t>Mohanty</w:t>
      </w:r>
      <w:proofErr w:type="spellEnd"/>
      <w:r w:rsidRPr="345ECD3D">
        <w:rPr>
          <w:rFonts w:ascii="Times New Roman" w:eastAsia="Times New Roman" w:hAnsi="Times New Roman" w:cs="Times New Roman"/>
        </w:rPr>
        <w:t xml:space="preserve">, S. and Singh, D. (2023). </w:t>
      </w:r>
      <w:proofErr w:type="spellStart"/>
      <w:r w:rsidRPr="345ECD3D">
        <w:rPr>
          <w:rFonts w:ascii="Times New Roman" w:eastAsia="Times New Roman" w:hAnsi="Times New Roman" w:cs="Times New Roman"/>
        </w:rPr>
        <w:t>IoT</w:t>
      </w:r>
      <w:proofErr w:type="spellEnd"/>
      <w:r w:rsidRPr="345ECD3D">
        <w:rPr>
          <w:rFonts w:ascii="Times New Roman" w:eastAsia="Times New Roman" w:hAnsi="Times New Roman" w:cs="Times New Roman"/>
        </w:rPr>
        <w:t xml:space="preserve"> Enabled Ubiquitous Healthcare System using Predictive Analytics. </w:t>
      </w:r>
      <w:r w:rsidRPr="345ECD3D">
        <w:rPr>
          <w:rFonts w:ascii="Times New Roman" w:eastAsia="Times New Roman" w:hAnsi="Times New Roman" w:cs="Times New Roman"/>
          <w:i/>
          <w:iCs/>
        </w:rPr>
        <w:t>Procedia Computer Science</w:t>
      </w:r>
      <w:r w:rsidRPr="345ECD3D">
        <w:rPr>
          <w:rFonts w:ascii="Times New Roman" w:eastAsia="Times New Roman" w:hAnsi="Times New Roman" w:cs="Times New Roman"/>
        </w:rPr>
        <w:t xml:space="preserve">, 218, pp.1581–1590. </w:t>
      </w:r>
      <w:proofErr w:type="spellStart"/>
      <w:r w:rsidRPr="345ECD3D">
        <w:rPr>
          <w:rFonts w:ascii="Times New Roman" w:eastAsia="Times New Roman" w:hAnsi="Times New Roman" w:cs="Times New Roman"/>
        </w:rPr>
        <w:t>doi:https</w:t>
      </w:r>
      <w:proofErr w:type="spellEnd"/>
      <w:r w:rsidRPr="345ECD3D">
        <w:rPr>
          <w:rFonts w:ascii="Times New Roman" w:eastAsia="Times New Roman" w:hAnsi="Times New Roman" w:cs="Times New Roman"/>
        </w:rPr>
        <w:t>://doi.org/10.1016/j.procs.2023.01.136.</w:t>
      </w:r>
    </w:p>
    <w:p w14:paraId="6173F4DA" w14:textId="6D86E87B" w:rsidR="439DB4A0" w:rsidRDefault="439DB4A0" w:rsidP="345ECD3D">
      <w:pPr>
        <w:spacing w:after="240" w:line="360" w:lineRule="auto"/>
      </w:pPr>
      <w:proofErr w:type="spellStart"/>
      <w:r w:rsidRPr="345ECD3D">
        <w:rPr>
          <w:rFonts w:ascii="Times New Roman" w:eastAsia="Times New Roman" w:hAnsi="Times New Roman" w:cs="Times New Roman"/>
        </w:rPr>
        <w:t>Nascimento</w:t>
      </w:r>
      <w:proofErr w:type="spellEnd"/>
      <w:r w:rsidRPr="345ECD3D">
        <w:rPr>
          <w:rFonts w:ascii="Times New Roman" w:eastAsia="Times New Roman" w:hAnsi="Times New Roman" w:cs="Times New Roman"/>
        </w:rPr>
        <w:t xml:space="preserve">, I.J.B. do, </w:t>
      </w:r>
      <w:proofErr w:type="spellStart"/>
      <w:r w:rsidRPr="345ECD3D">
        <w:rPr>
          <w:rFonts w:ascii="Times New Roman" w:eastAsia="Times New Roman" w:hAnsi="Times New Roman" w:cs="Times New Roman"/>
        </w:rPr>
        <w:t>Marcolino</w:t>
      </w:r>
      <w:proofErr w:type="spellEnd"/>
      <w:r w:rsidRPr="345ECD3D">
        <w:rPr>
          <w:rFonts w:ascii="Times New Roman" w:eastAsia="Times New Roman" w:hAnsi="Times New Roman" w:cs="Times New Roman"/>
        </w:rPr>
        <w:t xml:space="preserve">, M.S., </w:t>
      </w:r>
      <w:proofErr w:type="spellStart"/>
      <w:r w:rsidRPr="345ECD3D">
        <w:rPr>
          <w:rFonts w:ascii="Times New Roman" w:eastAsia="Times New Roman" w:hAnsi="Times New Roman" w:cs="Times New Roman"/>
        </w:rPr>
        <w:t>Abdulazeem</w:t>
      </w:r>
      <w:proofErr w:type="spellEnd"/>
      <w:r w:rsidRPr="345ECD3D">
        <w:rPr>
          <w:rFonts w:ascii="Times New Roman" w:eastAsia="Times New Roman" w:hAnsi="Times New Roman" w:cs="Times New Roman"/>
        </w:rPr>
        <w:t xml:space="preserve">, H.M., </w:t>
      </w:r>
      <w:proofErr w:type="spellStart"/>
      <w:r w:rsidRPr="345ECD3D">
        <w:rPr>
          <w:rFonts w:ascii="Times New Roman" w:eastAsia="Times New Roman" w:hAnsi="Times New Roman" w:cs="Times New Roman"/>
        </w:rPr>
        <w:t>Weerasekara</w:t>
      </w:r>
      <w:proofErr w:type="spellEnd"/>
      <w:r w:rsidRPr="345ECD3D">
        <w:rPr>
          <w:rFonts w:ascii="Times New Roman" w:eastAsia="Times New Roman" w:hAnsi="Times New Roman" w:cs="Times New Roman"/>
        </w:rPr>
        <w:t xml:space="preserve">, I., Azzopardi-Muscat, N., </w:t>
      </w:r>
      <w:proofErr w:type="spellStart"/>
      <w:r w:rsidRPr="345ECD3D">
        <w:rPr>
          <w:rFonts w:ascii="Times New Roman" w:eastAsia="Times New Roman" w:hAnsi="Times New Roman" w:cs="Times New Roman"/>
        </w:rPr>
        <w:t>Gonçalves</w:t>
      </w:r>
      <w:proofErr w:type="spellEnd"/>
      <w:r w:rsidRPr="345ECD3D">
        <w:rPr>
          <w:rFonts w:ascii="Times New Roman" w:eastAsia="Times New Roman" w:hAnsi="Times New Roman" w:cs="Times New Roman"/>
        </w:rPr>
        <w:t xml:space="preserve">, M.A. and </w:t>
      </w:r>
      <w:proofErr w:type="spellStart"/>
      <w:r w:rsidRPr="345ECD3D">
        <w:rPr>
          <w:rFonts w:ascii="Times New Roman" w:eastAsia="Times New Roman" w:hAnsi="Times New Roman" w:cs="Times New Roman"/>
        </w:rPr>
        <w:t>Novillo</w:t>
      </w:r>
      <w:proofErr w:type="spellEnd"/>
      <w:r w:rsidRPr="345ECD3D">
        <w:rPr>
          <w:rFonts w:ascii="Times New Roman" w:eastAsia="Times New Roman" w:hAnsi="Times New Roman" w:cs="Times New Roman"/>
        </w:rPr>
        <w:t xml:space="preserve">-Ortiz, D. (2021). Impact of Big Data Analytics on People’s Health: Overview of Systematic Reviews and Recommendations for Future Studies. </w:t>
      </w:r>
      <w:r w:rsidRPr="345ECD3D">
        <w:rPr>
          <w:rFonts w:ascii="Times New Roman" w:eastAsia="Times New Roman" w:hAnsi="Times New Roman" w:cs="Times New Roman"/>
          <w:i/>
          <w:iCs/>
        </w:rPr>
        <w:t>Journal of Medical Internet Research</w:t>
      </w:r>
      <w:r w:rsidRPr="345ECD3D">
        <w:rPr>
          <w:rFonts w:ascii="Times New Roman" w:eastAsia="Times New Roman" w:hAnsi="Times New Roman" w:cs="Times New Roman"/>
        </w:rPr>
        <w:t xml:space="preserve">, [online] 23(4), p.e27275. </w:t>
      </w:r>
      <w:proofErr w:type="spellStart"/>
      <w:r w:rsidRPr="345ECD3D">
        <w:rPr>
          <w:rFonts w:ascii="Times New Roman" w:eastAsia="Times New Roman" w:hAnsi="Times New Roman" w:cs="Times New Roman"/>
        </w:rPr>
        <w:t>doi:https</w:t>
      </w:r>
      <w:proofErr w:type="spellEnd"/>
      <w:r w:rsidRPr="345ECD3D">
        <w:rPr>
          <w:rFonts w:ascii="Times New Roman" w:eastAsia="Times New Roman" w:hAnsi="Times New Roman" w:cs="Times New Roman"/>
        </w:rPr>
        <w:t>://doi.org/10.2196/27275.</w:t>
      </w:r>
    </w:p>
    <w:p w14:paraId="56C0DFD2" w14:textId="37D503E4" w:rsidR="439DB4A0" w:rsidRDefault="439DB4A0" w:rsidP="345ECD3D">
      <w:pPr>
        <w:spacing w:after="240" w:line="360" w:lineRule="auto"/>
      </w:pPr>
      <w:proofErr w:type="spellStart"/>
      <w:r w:rsidRPr="345ECD3D">
        <w:rPr>
          <w:rFonts w:ascii="Times New Roman" w:eastAsia="Times New Roman" w:hAnsi="Times New Roman" w:cs="Times New Roman"/>
        </w:rPr>
        <w:t>Puklavec</w:t>
      </w:r>
      <w:proofErr w:type="spellEnd"/>
      <w:r w:rsidRPr="345ECD3D">
        <w:rPr>
          <w:rFonts w:ascii="Times New Roman" w:eastAsia="Times New Roman" w:hAnsi="Times New Roman" w:cs="Times New Roman"/>
        </w:rPr>
        <w:t xml:space="preserve">, B., Oliveira, T. and </w:t>
      </w:r>
      <w:proofErr w:type="spellStart"/>
      <w:r w:rsidRPr="345ECD3D">
        <w:rPr>
          <w:rFonts w:ascii="Times New Roman" w:eastAsia="Times New Roman" w:hAnsi="Times New Roman" w:cs="Times New Roman"/>
        </w:rPr>
        <w:t>Popovič</w:t>
      </w:r>
      <w:proofErr w:type="spellEnd"/>
      <w:r w:rsidRPr="345ECD3D">
        <w:rPr>
          <w:rFonts w:ascii="Times New Roman" w:eastAsia="Times New Roman" w:hAnsi="Times New Roman" w:cs="Times New Roman"/>
        </w:rPr>
        <w:t>, A. (</w:t>
      </w:r>
      <w:proofErr w:type="spellStart"/>
      <w:r w:rsidRPr="345ECD3D">
        <w:rPr>
          <w:rFonts w:ascii="Times New Roman" w:eastAsia="Times New Roman" w:hAnsi="Times New Roman" w:cs="Times New Roman"/>
        </w:rPr>
        <w:t>n.d.</w:t>
      </w:r>
      <w:proofErr w:type="spellEnd"/>
      <w:r w:rsidRPr="345ECD3D">
        <w:rPr>
          <w:rFonts w:ascii="Times New Roman" w:eastAsia="Times New Roman" w:hAnsi="Times New Roman" w:cs="Times New Roman"/>
        </w:rPr>
        <w:t xml:space="preserve">). Understanding the Determinants of Business Intelligence System Adoption Stages: An Empirical Study of SMEs. [online] </w:t>
      </w:r>
      <w:proofErr w:type="spellStart"/>
      <w:r w:rsidRPr="345ECD3D">
        <w:rPr>
          <w:rFonts w:ascii="Times New Roman" w:eastAsia="Times New Roman" w:hAnsi="Times New Roman" w:cs="Times New Roman"/>
        </w:rPr>
        <w:t>doi:https</w:t>
      </w:r>
      <w:proofErr w:type="spellEnd"/>
      <w:r w:rsidRPr="345ECD3D">
        <w:rPr>
          <w:rFonts w:ascii="Times New Roman" w:eastAsia="Times New Roman" w:hAnsi="Times New Roman" w:cs="Times New Roman"/>
        </w:rPr>
        <w:t>://doi.org/10.1108/IMDS-05-.</w:t>
      </w:r>
    </w:p>
    <w:p w14:paraId="1C24D10F" w14:textId="2A866E47" w:rsidR="345ECD3D" w:rsidRDefault="345ECD3D" w:rsidP="345ECD3D"/>
    <w:p w14:paraId="45B1C8AF" w14:textId="27DA6FB3" w:rsidR="345ECD3D" w:rsidRDefault="345ECD3D" w:rsidP="345ECD3D">
      <w:pPr>
        <w:spacing w:before="240" w:after="240" w:line="360" w:lineRule="auto"/>
        <w:rPr>
          <w:rFonts w:ascii="Arial" w:eastAsia="Arial" w:hAnsi="Arial" w:cs="Arial"/>
        </w:rPr>
      </w:pPr>
    </w:p>
    <w:p w14:paraId="142168F7" w14:textId="0B7049F9" w:rsidR="345ECD3D" w:rsidRDefault="345ECD3D" w:rsidP="345ECD3D">
      <w:pPr>
        <w:spacing w:before="240" w:after="240" w:line="360" w:lineRule="auto"/>
        <w:rPr>
          <w:rFonts w:ascii="Arial" w:eastAsia="Arial" w:hAnsi="Arial" w:cs="Arial"/>
        </w:rPr>
      </w:pPr>
    </w:p>
    <w:p w14:paraId="32E20CC0" w14:textId="6B53C64B" w:rsidR="345ECD3D" w:rsidRDefault="345ECD3D" w:rsidP="345ECD3D">
      <w:pPr>
        <w:spacing w:before="240" w:after="240" w:line="360" w:lineRule="auto"/>
        <w:rPr>
          <w:rFonts w:ascii="Arial" w:eastAsia="Arial" w:hAnsi="Arial" w:cs="Arial"/>
        </w:rPr>
      </w:pPr>
    </w:p>
    <w:p w14:paraId="6B2FE7F3" w14:textId="3744E3C2" w:rsidR="345ECD3D" w:rsidRDefault="345ECD3D" w:rsidP="345ECD3D">
      <w:pPr>
        <w:spacing w:line="360" w:lineRule="auto"/>
        <w:rPr>
          <w:rFonts w:ascii="Arial" w:eastAsia="Arial" w:hAnsi="Arial" w:cs="Arial"/>
        </w:rPr>
      </w:pPr>
    </w:p>
    <w:p w14:paraId="305D2EA1" w14:textId="2DE8C9B8" w:rsidR="345ECD3D" w:rsidRDefault="345ECD3D" w:rsidP="345ECD3D">
      <w:pPr>
        <w:spacing w:before="240" w:after="240" w:line="360" w:lineRule="auto"/>
        <w:rPr>
          <w:rFonts w:ascii="Arial" w:eastAsia="Arial" w:hAnsi="Arial" w:cs="Arial"/>
        </w:rPr>
      </w:pPr>
    </w:p>
    <w:p w14:paraId="3667B5DD" w14:textId="5AD669A0" w:rsidR="345ECD3D" w:rsidRDefault="345ECD3D" w:rsidP="345ECD3D">
      <w:pPr>
        <w:spacing w:before="240" w:after="240" w:line="360" w:lineRule="auto"/>
        <w:rPr>
          <w:rFonts w:ascii="Arial" w:eastAsia="Arial" w:hAnsi="Arial" w:cs="Arial"/>
        </w:rPr>
      </w:pPr>
    </w:p>
    <w:p w14:paraId="5E09C32B" w14:textId="6E2E0F84" w:rsidR="345ECD3D" w:rsidRDefault="345ECD3D" w:rsidP="345ECD3D">
      <w:pPr>
        <w:spacing w:before="240" w:after="240"/>
        <w:rPr>
          <w:rFonts w:ascii="Arial" w:eastAsia="Arial" w:hAnsi="Arial" w:cs="Arial"/>
        </w:rPr>
      </w:pPr>
    </w:p>
    <w:p w14:paraId="51DED2CE" w14:textId="1FBAF6D6" w:rsidR="345ECD3D" w:rsidRDefault="345ECD3D" w:rsidP="345ECD3D">
      <w:pPr>
        <w:spacing w:before="240" w:after="240" w:line="360" w:lineRule="auto"/>
        <w:rPr>
          <w:rFonts w:ascii="Arial" w:eastAsia="Arial" w:hAnsi="Arial" w:cs="Arial"/>
        </w:rPr>
      </w:pPr>
    </w:p>
    <w:p w14:paraId="2C86563E" w14:textId="2D01767B" w:rsidR="345ECD3D" w:rsidRDefault="345ECD3D" w:rsidP="345ECD3D">
      <w:pPr>
        <w:spacing w:before="240" w:after="240" w:line="360" w:lineRule="auto"/>
        <w:rPr>
          <w:rFonts w:ascii="Arial" w:eastAsia="Arial" w:hAnsi="Arial" w:cs="Arial"/>
        </w:rPr>
      </w:pPr>
    </w:p>
    <w:p w14:paraId="0C13866E" w14:textId="51EB855B" w:rsidR="345ECD3D" w:rsidRDefault="345ECD3D" w:rsidP="345ECD3D">
      <w:pPr>
        <w:rPr>
          <w:rFonts w:ascii="Arial" w:eastAsia="Arial" w:hAnsi="Arial" w:cs="Arial"/>
        </w:rPr>
      </w:pPr>
    </w:p>
    <w:p w14:paraId="04D00561" w14:textId="7A414D26" w:rsidR="345ECD3D" w:rsidRDefault="345ECD3D" w:rsidP="345ECD3D"/>
    <w:p w14:paraId="4FBBE0C6" w14:textId="5355AE4F" w:rsidR="345ECD3D" w:rsidRDefault="345ECD3D" w:rsidP="345ECD3D">
      <w:pPr>
        <w:rPr>
          <w:rFonts w:ascii="Arial" w:eastAsia="Arial" w:hAnsi="Arial" w:cs="Arial"/>
          <w:sz w:val="32"/>
          <w:szCs w:val="32"/>
        </w:rPr>
      </w:pPr>
    </w:p>
    <w:p w14:paraId="143891EC" w14:textId="5D0B908F" w:rsidR="345ECD3D" w:rsidRDefault="345ECD3D" w:rsidP="345ECD3D">
      <w:pPr>
        <w:rPr>
          <w:rFonts w:ascii="Arial" w:eastAsia="Arial" w:hAnsi="Arial" w:cs="Arial"/>
          <w:sz w:val="32"/>
          <w:szCs w:val="32"/>
        </w:rPr>
      </w:pPr>
    </w:p>
    <w:sectPr w:rsidR="345ECD3D">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64DEC0" w14:textId="77777777" w:rsidR="001975F3" w:rsidRDefault="001975F3">
      <w:pPr>
        <w:spacing w:after="0" w:line="240" w:lineRule="auto"/>
      </w:pPr>
      <w:r>
        <w:separator/>
      </w:r>
    </w:p>
  </w:endnote>
  <w:endnote w:type="continuationSeparator" w:id="0">
    <w:p w14:paraId="2431F4E1" w14:textId="77777777" w:rsidR="001975F3" w:rsidRDefault="00197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45ECD3D" w14:paraId="703BD447" w14:textId="77777777" w:rsidTr="345ECD3D">
      <w:trPr>
        <w:trHeight w:val="300"/>
      </w:trPr>
      <w:tc>
        <w:tcPr>
          <w:tcW w:w="3120" w:type="dxa"/>
        </w:tcPr>
        <w:p w14:paraId="2F75F184" w14:textId="6F7B7696" w:rsidR="345ECD3D" w:rsidRDefault="345ECD3D" w:rsidP="345ECD3D">
          <w:pPr>
            <w:pStyle w:val="Header"/>
            <w:ind w:left="-115"/>
          </w:pPr>
        </w:p>
      </w:tc>
      <w:tc>
        <w:tcPr>
          <w:tcW w:w="3120" w:type="dxa"/>
        </w:tcPr>
        <w:p w14:paraId="5786D54D" w14:textId="2C8ABABA" w:rsidR="345ECD3D" w:rsidRDefault="345ECD3D" w:rsidP="345ECD3D">
          <w:pPr>
            <w:pStyle w:val="Header"/>
            <w:jc w:val="center"/>
          </w:pPr>
          <w:r>
            <w:fldChar w:fldCharType="begin"/>
          </w:r>
          <w:r>
            <w:instrText>PAGE</w:instrText>
          </w:r>
          <w:r>
            <w:fldChar w:fldCharType="separate"/>
          </w:r>
          <w:r w:rsidR="002A20C9">
            <w:rPr>
              <w:noProof/>
            </w:rPr>
            <w:t>1</w:t>
          </w:r>
          <w:r>
            <w:fldChar w:fldCharType="end"/>
          </w:r>
        </w:p>
      </w:tc>
      <w:tc>
        <w:tcPr>
          <w:tcW w:w="3120" w:type="dxa"/>
        </w:tcPr>
        <w:p w14:paraId="397CECF9" w14:textId="0F7091FB" w:rsidR="345ECD3D" w:rsidRDefault="345ECD3D" w:rsidP="345ECD3D">
          <w:pPr>
            <w:pStyle w:val="Header"/>
            <w:ind w:right="-115"/>
            <w:jc w:val="right"/>
          </w:pPr>
        </w:p>
      </w:tc>
    </w:tr>
  </w:tbl>
  <w:p w14:paraId="3B2E4629" w14:textId="3F61BC49" w:rsidR="345ECD3D" w:rsidRDefault="345ECD3D" w:rsidP="345ECD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294018" w14:textId="77777777" w:rsidR="001975F3" w:rsidRDefault="001975F3">
      <w:pPr>
        <w:spacing w:after="0" w:line="240" w:lineRule="auto"/>
      </w:pPr>
      <w:r>
        <w:separator/>
      </w:r>
    </w:p>
  </w:footnote>
  <w:footnote w:type="continuationSeparator" w:id="0">
    <w:p w14:paraId="37C99688" w14:textId="77777777" w:rsidR="001975F3" w:rsidRDefault="001975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345ECD3D" w14:paraId="50F4BEBC" w14:textId="77777777" w:rsidTr="345ECD3D">
      <w:trPr>
        <w:trHeight w:val="300"/>
      </w:trPr>
      <w:tc>
        <w:tcPr>
          <w:tcW w:w="3120" w:type="dxa"/>
        </w:tcPr>
        <w:p w14:paraId="09EAEC55" w14:textId="5066F713" w:rsidR="345ECD3D" w:rsidRDefault="345ECD3D" w:rsidP="345ECD3D">
          <w:pPr>
            <w:pStyle w:val="Header"/>
            <w:ind w:left="-115"/>
          </w:pPr>
        </w:p>
      </w:tc>
      <w:tc>
        <w:tcPr>
          <w:tcW w:w="3120" w:type="dxa"/>
        </w:tcPr>
        <w:p w14:paraId="44CEB9D0" w14:textId="4C9E4BEA" w:rsidR="345ECD3D" w:rsidRDefault="345ECD3D" w:rsidP="345ECD3D">
          <w:pPr>
            <w:pStyle w:val="Header"/>
            <w:jc w:val="center"/>
          </w:pPr>
        </w:p>
      </w:tc>
      <w:tc>
        <w:tcPr>
          <w:tcW w:w="3120" w:type="dxa"/>
        </w:tcPr>
        <w:p w14:paraId="5FAD7143" w14:textId="147B58F3" w:rsidR="345ECD3D" w:rsidRDefault="345ECD3D" w:rsidP="345ECD3D">
          <w:pPr>
            <w:pStyle w:val="Header"/>
            <w:ind w:right="-115"/>
            <w:jc w:val="right"/>
          </w:pPr>
        </w:p>
      </w:tc>
    </w:tr>
  </w:tbl>
  <w:p w14:paraId="7EA1D06E" w14:textId="734244A0" w:rsidR="345ECD3D" w:rsidRDefault="345ECD3D" w:rsidP="345ECD3D">
    <w:pPr>
      <w:pStyle w:val="Header"/>
    </w:pPr>
  </w:p>
</w:hdr>
</file>

<file path=word/intelligence2.xml><?xml version="1.0" encoding="utf-8"?>
<int2:intelligence xmlns:int2="http://schemas.microsoft.com/office/intelligence/2020/intelligence" xmlns:oel="http://schemas.microsoft.com/office/2019/extlst">
  <int2:observations>
    <int2:textHash int2:hashCode="zqhYDntAHb/qEo" int2:id="mR5FYrnp">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40"/>
  <w:proofState w:spelling="clean"/>
  <w:revisionView w:inkAnnotations="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7D80CE1"/>
    <w:rsid w:val="001975F3"/>
    <w:rsid w:val="002A20C9"/>
    <w:rsid w:val="003D4D53"/>
    <w:rsid w:val="00517E86"/>
    <w:rsid w:val="00725EB2"/>
    <w:rsid w:val="008025E4"/>
    <w:rsid w:val="00FC5B1D"/>
    <w:rsid w:val="039F47B9"/>
    <w:rsid w:val="04952998"/>
    <w:rsid w:val="07D80CE1"/>
    <w:rsid w:val="0DE18FB7"/>
    <w:rsid w:val="110994EF"/>
    <w:rsid w:val="11CE724D"/>
    <w:rsid w:val="12781C36"/>
    <w:rsid w:val="1457C39E"/>
    <w:rsid w:val="16E5E1A7"/>
    <w:rsid w:val="1A414A2E"/>
    <w:rsid w:val="222B2839"/>
    <w:rsid w:val="32E5DE6B"/>
    <w:rsid w:val="345ECD3D"/>
    <w:rsid w:val="34843C2D"/>
    <w:rsid w:val="36AF308B"/>
    <w:rsid w:val="38CD267F"/>
    <w:rsid w:val="3CD2366F"/>
    <w:rsid w:val="3F01DC0F"/>
    <w:rsid w:val="400B2B72"/>
    <w:rsid w:val="439DB4A0"/>
    <w:rsid w:val="43EC20C9"/>
    <w:rsid w:val="48E674F3"/>
    <w:rsid w:val="4BEA2613"/>
    <w:rsid w:val="4E2123EB"/>
    <w:rsid w:val="511070AA"/>
    <w:rsid w:val="5F21C98A"/>
    <w:rsid w:val="5F4236F7"/>
    <w:rsid w:val="63134BD4"/>
    <w:rsid w:val="69E64819"/>
    <w:rsid w:val="6AF40437"/>
    <w:rsid w:val="6EF2DCAF"/>
    <w:rsid w:val="73F2644D"/>
    <w:rsid w:val="779B1C11"/>
    <w:rsid w:val="7CDA2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0CE1"/>
  <w15:chartTrackingRefBased/>
  <w15:docId w15:val="{49DD4BC7-E08E-4447-9A94-E84B9C080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345ECD3D"/>
    <w:pPr>
      <w:tabs>
        <w:tab w:val="center" w:pos="4680"/>
        <w:tab w:val="right" w:pos="9360"/>
      </w:tabs>
      <w:spacing w:after="0" w:line="240" w:lineRule="auto"/>
    </w:pPr>
  </w:style>
  <w:style w:type="paragraph" w:styleId="Footer">
    <w:name w:val="footer"/>
    <w:basedOn w:val="Normal"/>
    <w:uiPriority w:val="99"/>
    <w:unhideWhenUsed/>
    <w:rsid w:val="345ECD3D"/>
    <w:pPr>
      <w:tabs>
        <w:tab w:val="center" w:pos="4680"/>
        <w:tab w:val="right" w:pos="9360"/>
      </w:tabs>
      <w:spacing w:after="0" w:line="240" w:lineRule="auto"/>
    </w:pPr>
  </w:style>
  <w:style w:type="character" w:styleId="Hyperlink">
    <w:name w:val="Hyperlink"/>
    <w:basedOn w:val="DefaultParagraphFont"/>
    <w:uiPriority w:val="99"/>
    <w:unhideWhenUsed/>
    <w:rsid w:val="345ECD3D"/>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2">
    <w:name w:val="toc 2"/>
    <w:basedOn w:val="Normal"/>
    <w:next w:val="Normal"/>
    <w:uiPriority w:val="39"/>
    <w:unhideWhenUsed/>
    <w:rsid w:val="34843C2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webSettings" Target="webSettings.xml" /><Relationship Id="rId7" Type="http://schemas.openxmlformats.org/officeDocument/2006/relationships/hyperlink" Target="https://www.hpe.com/uk/en/solutions/artificial-intelligence/nvidia-collaboration.html?jumpid=ps_qq6esb5ft_aid-521080177&amp;ef_id=8ca209f2ed4d1ef52b006ec4d34e1452:G:s&amp;s_kwcid=AL" TargetMode="External" /><Relationship Id="rId12" Type="http://schemas.microsoft.com/office/2020/10/relationships/intelligence" Target="intelligence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researchgate.net/publication/7327312_Competing_on_Analytics" TargetMode="External" /><Relationship Id="rId11" Type="http://schemas.openxmlformats.org/officeDocument/2006/relationships/theme" Target="theme/theme1.xml" /><Relationship Id="rId5" Type="http://schemas.openxmlformats.org/officeDocument/2006/relationships/endnotes" Target="endnotes.xml" /><Relationship Id="rId10"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1861</Words>
  <Characters>10613</Characters>
  <Application>Microsoft Office Word</Application>
  <DocSecurity>0</DocSecurity>
  <Lines>88</Lines>
  <Paragraphs>24</Paragraphs>
  <ScaleCrop>false</ScaleCrop>
  <Company/>
  <LinksUpToDate>false</LinksUpToDate>
  <CharactersWithSpaces>12450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Burcila84</dc:creator>
  <cp:keywords/>
  <dc:description/>
  <cp:lastModifiedBy>Dumitru Iancu</cp:lastModifiedBy>
  <cp:revision>2</cp:revision>
  <dcterms:created xsi:type="dcterms:W3CDTF">2024-11-16T14:16:00Z</dcterms:created>
  <dcterms:modified xsi:type="dcterms:W3CDTF">2024-11-16T14:16:00Z</dcterms:modified>
</cp:coreProperties>
</file>