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customXML/item1.xml" ContentType="application/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
        <w:rPr>
          <w:noProof/>
        </w:rPr>
        <w:drawing>
          <wp:inline distB="0" distL="0" distR="0" distT="0">
            <wp:extent cx="2622550" cy="1167130"/>
            <wp:effectExtent b="0" l="0" r="0" t="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623078" cy="1167542"/>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r w:rsidR="00000000" w:rsidDel="00000000" w:rsidRPr="00000000">
        <w:rPr>
          <w:rtl w:val="0"/>
        </w:rPr>
      </w:r>
    </w:p>
    <w:p w:rsidR="00000000" w:rsidDel="00000000" w:rsidRDefault="00000000" w14:paraId="00000003" w:rsidP="00000000" w:rsidRPr="00000000">
      <w:pPr>
        <w:jc w:val="both"/>
        <w:rPr>
          <w:sz w:val="28"/>
          <w:szCs w:val="28"/>
        </w:rPr>
      </w:pPr>
      <w:r w:rsidR="00000000" w:rsidDel="00000000" w:rsidRPr="00000000">
        <w:rPr>
          <w:rtl w:val="0"/>
          <w:sz w:val="28"/>
          <w:szCs w:val="28"/>
        </w:rPr>
        <w:t>Student Name: Warley Do Amaral</w:t>
      </w:r>
    </w:p>
    <w:p w:rsidR="00000000" w:rsidDel="00000000" w:rsidRDefault="00000000" w14:paraId="00000004" w:rsidP="00000000" w:rsidRPr="00000000">
      <w:pPr>
        <w:jc w:val="both"/>
        <w:rPr>
          <w:sz w:val="28"/>
          <w:szCs w:val="28"/>
        </w:rPr>
      </w:pPr>
      <w:r w:rsidR="00000000" w:rsidDel="00000000" w:rsidRPr="00000000">
        <w:rPr>
          <w:rtl w:val="0"/>
          <w:sz w:val="28"/>
          <w:szCs w:val="28"/>
        </w:rPr>
        <w:t>Student ID:2417999</w:t>
      </w:r>
    </w:p>
    <w:p w:rsidR="00000000" w:rsidDel="00000000" w:rsidRDefault="00000000" w14:paraId="00000005" w:rsidP="00000000" w:rsidRPr="00000000">
      <w:pPr>
        <w:jc w:val="both"/>
        <w:rPr>
          <w:sz w:val="28"/>
          <w:szCs w:val="28"/>
        </w:rPr>
      </w:pPr>
      <w:r w:rsidR="00000000" w:rsidDel="00000000" w:rsidRPr="00000000">
        <w:rPr>
          <w:rtl w:val="0"/>
          <w:sz w:val="28"/>
          <w:szCs w:val="28"/>
        </w:rPr>
        <w:t>Module Code: LCHS4001</w:t>
      </w:r>
    </w:p>
    <w:p w:rsidR="00000000" w:rsidDel="00000000" w:rsidRDefault="00000000" w14:paraId="00000006" w:rsidP="00000000" w:rsidRPr="00000000">
      <w:pPr>
        <w:jc w:val="both"/>
        <w:rPr>
          <w:sz w:val="28"/>
          <w:szCs w:val="28"/>
        </w:rPr>
      </w:pPr>
      <w:r w:rsidR="00000000" w:rsidDel="00000000" w:rsidRPr="00000000">
        <w:rPr>
          <w:rtl w:val="0"/>
          <w:sz w:val="28"/>
          <w:szCs w:val="28"/>
        </w:rPr>
        <w:t>Module: Academic and Employability skills</w:t>
      </w:r>
    </w:p>
    <w:p w:rsidR="00000000" w:rsidDel="00000000" w:rsidRDefault="00000000" w14:paraId="00000007" w:rsidP="00000000" w:rsidRPr="00000000">
      <w:pPr>
        <w:jc w:val="both"/>
        <w:rPr>
          <w:sz w:val="28"/>
          <w:szCs w:val="28"/>
        </w:rPr>
      </w:pPr>
      <w:r w:rsidR="00000000" w:rsidDel="00000000" w:rsidRPr="00000000">
        <w:rPr>
          <w:rtl w:val="0"/>
          <w:sz w:val="28"/>
          <w:szCs w:val="28"/>
        </w:rPr>
        <w:t>Lecturer: Dr Eleni Koutsogeorgou-Andreou</w:t>
      </w:r>
    </w:p>
    <w:p w:rsidR="00000000" w:rsidDel="00000000" w:rsidRDefault="00000000" w14:paraId="00000008" w:rsidP="00000000" w:rsidRPr="00000000">
      <w:pPr>
        <w:jc w:val="both"/>
        <w:rPr>
          <w:sz w:val="28"/>
          <w:szCs w:val="28"/>
        </w:rPr>
      </w:pPr>
      <w:r w:rsidR="00000000" w:rsidDel="00000000" w:rsidRPr="00000000">
        <w:rPr>
          <w:rtl w:val="0"/>
        </w:rPr>
      </w:r>
    </w:p>
    <w:p w:rsidR="00000000" w:rsidDel="00000000" w:rsidRDefault="00000000" w14:paraId="00000009" w:rsidP="00000000" w:rsidRPr="00000000">
      <w:pPr>
        <w:jc w:val="both"/>
        <w:rPr>
          <w:sz w:val="28"/>
          <w:szCs w:val="28"/>
        </w:rPr>
      </w:pPr>
      <w:r w:rsidR="00000000" w:rsidDel="00000000" w:rsidRPr="00000000">
        <w:rPr>
          <w:rtl w:val="0"/>
          <w:sz w:val="28"/>
          <w:szCs w:val="28"/>
        </w:rPr>
        <w:t>Submitted on: 07/08/26</w:t>
      </w:r>
    </w:p>
    <w:p w:rsidR="00000000" w:rsidDel="00000000" w:rsidRDefault="00000000" w14:paraId="0000000A" w:rsidP="00000000" w:rsidRPr="00000000">
      <w:pPr>
        <w:jc w:val="both"/>
        <w:rPr>
          <w:sz w:val="28"/>
          <w:szCs w:val="28"/>
        </w:rPr>
      </w:pPr>
      <w:r w:rsidR="00000000" w:rsidDel="00000000" w:rsidRPr="00000000">
        <w:rPr>
          <w:rtl w:val="0"/>
        </w:rPr>
      </w:r>
    </w:p>
    <w:tbl>
      <w:tblPr>
        <w:tblW w:w="14167.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Style w:val="Table1"/>
        <w:tblLook w:val="400"/>
      </w:tblPr>
      <w:tblGrid>
        <w:gridCol w:w="4305"/>
        <w:gridCol w:w="9862"/>
      </w:tblGrid>
      <w:tblGridChange w:id="0">
        <w:tblGrid>
          <w:gridCol w:w="4305"/>
          <w:gridCol w:w="9862"/>
        </w:tblGrid>
      </w:tblGridChange>
      <w:tr>
        <w:trPr>
          <w:cantSplit w:val="0"/>
          <w:tblHeader w:val="0"/>
          <w:trHeight w:val="300" w:hRule="atLeast"/>
        </w:trPr>
        <w:tc>
          <w:tcPr/>
          <w:p w:rsidR="00000000" w:rsidDel="00000000" w:rsidRDefault="00000000" w14:paraId="0000000B" w:rsidP="00000000" w:rsidRPr="00000000">
            <w:pPr>
              <w:spacing w:after="0" w:line="240" w:lineRule="auto"/>
              <w:rPr>
                <w:bCs w:val="1"/>
                <w:b/>
                <w:rFonts w:ascii="Calibri" w:cs="Calibri" w:eastAsia="Calibri" w:hAnsi="Calibri"/>
                <w:sz w:val="24"/>
                <w:szCs w:val="24"/>
              </w:rPr>
            </w:pPr>
            <w:r w:rsidR="00000000" w:rsidDel="00000000" w:rsidRPr="00000000">
              <w:rPr>
                <w:bCs w:val="1"/>
                <w:rtl w:val="0"/>
                <w:b/>
                <w:rFonts w:ascii="Calibri" w:cs="Calibri" w:eastAsia="Calibri" w:hAnsi="Calibri"/>
                <w:sz w:val="24"/>
                <w:szCs w:val="24"/>
              </w:rPr>
              <w:t>Section </w:t>
            </w:r>
          </w:p>
        </w:tc>
        <w:tc>
          <w:tcPr/>
          <w:p w:rsidR="00000000" w:rsidDel="00000000" w:rsidRDefault="00000000" w14:paraId="0000000C" w:rsidP="00000000" w:rsidRPr="00000000">
            <w:pPr>
              <w:spacing w:after="0" w:line="240" w:lineRule="auto"/>
              <w:rPr>
                <w:bCs w:val="1"/>
                <w:b/>
                <w:rFonts w:ascii="Calibri" w:cs="Calibri" w:eastAsia="Calibri" w:hAnsi="Calibri"/>
                <w:sz w:val="24"/>
                <w:szCs w:val="24"/>
              </w:rPr>
            </w:pPr>
            <w:r w:rsidR="00000000" w:rsidDel="00000000" w:rsidRPr="00000000">
              <w:rPr>
                <w:bCs w:val="1"/>
                <w:rtl w:val="0"/>
                <w:b/>
                <w:rFonts w:ascii="Calibri" w:cs="Calibri" w:eastAsia="Calibri" w:hAnsi="Calibri"/>
                <w:sz w:val="24"/>
                <w:szCs w:val="24"/>
              </w:rPr>
              <w:t xml:space="preserve">Response </w:t>
            </w:r>
          </w:p>
        </w:tc>
      </w:tr>
      <w:tr>
        <w:trPr>
          <w:cantSplit w:val="0"/>
          <w:tblHeader w:val="0"/>
          <w:trHeight w:val="300" w:hRule="atLeast"/>
        </w:trPr>
        <w:tc>
          <w:tcPr/>
          <w:p w:rsidR="00000000" w:rsidDel="00000000" w:rsidRDefault="00000000" w14:paraId="0000000D" w:rsidP="00000000" w:rsidRPr="00000000">
            <w:pPr>
              <w:spacing w:after="0" w:line="240" w:lineRule="auto"/>
              <w:rPr>
                <w:bCs w:val="1"/>
                <w:b/>
                <w:rFonts w:ascii="Calibri" w:cs="Calibri" w:eastAsia="Calibri" w:hAnsi="Calibri"/>
                <w:sz w:val="24"/>
                <w:szCs w:val="24"/>
              </w:rPr>
            </w:pPr>
            <w:r w:rsidR="00000000" w:rsidDel="00000000" w:rsidRPr="00000000">
              <w:rPr>
                <w:bCs w:val="1"/>
                <w:rtl w:val="0"/>
                <w:b/>
                <w:rFonts w:ascii="Calibri" w:cs="Calibri" w:eastAsia="Calibri" w:hAnsi="Calibri"/>
                <w:sz w:val="24"/>
                <w:szCs w:val="24"/>
              </w:rPr>
              <w:t>1.  Research</w:t>
            </w:r>
          </w:p>
        </w:tc>
        <w:tc>
          <w:tcPr/>
          <w:p w:rsidR="00000000" w:rsidDel="00000000" w:rsidRDefault="00000000" w14:paraId="0000000E" w:rsidP="00000000" w:rsidRPr="00000000">
            <w:pPr>
              <w:spacing w:after="0" w:line="240" w:lineRule="auto"/>
              <w:rPr>
                <w:rFonts w:ascii="Calibri" w:cs="Calibri" w:eastAsia="Calibri" w:hAnsi="Calibri"/>
                <w:sz w:val="24"/>
                <w:szCs w:val="24"/>
              </w:rPr>
            </w:pPr>
            <w:r w:rsidR="00000000" w:rsidDel="00000000" w:rsidRPr="00000000">
              <w:rPr>
                <w:rtl w:val="0"/>
              </w:rPr>
            </w:r>
          </w:p>
          <w:p w:rsidR="00000000" w:rsidDel="00000000" w:rsidRDefault="00000000" w14:paraId="0000000F" w:rsidP="00000000" w:rsidRPr="00000000">
            <w:pPr>
              <w:spacing w:after="0" w:line="240" w:lineRule="auto"/>
              <w:rPr>
                <w:rFonts w:ascii="Calibri" w:cs="Calibri" w:eastAsia="Calibri" w:hAnsi="Calibri"/>
                <w:sz w:val="24"/>
                <w:szCs w:val="24"/>
              </w:rPr>
            </w:pPr>
            <w:r w:rsidR="00000000" w:rsidDel="00000000" w:rsidRPr="00000000">
              <w:rPr>
                <w:rtl w:val="0"/>
                <w:rFonts w:ascii="Calibri" w:cs="Calibri" w:eastAsia="Calibri" w:hAnsi="Calibri"/>
                <w:sz w:val="24"/>
                <w:szCs w:val="24"/>
              </w:rPr>
              <w:t>As soon as I decided to learn more about nursing, my goal was to find both trustworthy data and some personal experience. First of all, I turned to Google in order to look for some issues such as challenges that nurses face daily. The most valuable sources for me were the NHS Health Careers website and the Nursing and Midwifery Council website. There I could find much detailed information regarding qualifications, standards of practice, and the career itself.</w:t>
            </w:r>
          </w:p>
          <w:p w:rsidR="00000000" w:rsidDel="00000000" w:rsidRDefault="00000000" w14:paraId="00000010" w:rsidP="00000000" w:rsidRPr="00000000">
            <w:pPr>
              <w:spacing w:after="0" w:line="240" w:lineRule="auto"/>
              <w:rPr>
                <w:rFonts w:ascii="Calibri" w:cs="Calibri" w:eastAsia="Calibri" w:hAnsi="Calibri"/>
                <w:sz w:val="24"/>
                <w:szCs w:val="24"/>
              </w:rPr>
            </w:pPr>
            <w:r w:rsidR="00000000" w:rsidDel="00000000" w:rsidRPr="00000000">
              <w:rPr>
                <w:rtl w:val="0"/>
              </w:rPr>
            </w:r>
          </w:p>
        </w:tc>
      </w:tr>
      <w:tr>
        <w:trPr>
          <w:cantSplit w:val="0"/>
          <w:tblHeader w:val="0"/>
          <w:trHeight w:val="300" w:hRule="atLeast"/>
        </w:trPr>
        <w:tc>
          <w:tcPr/>
          <w:p w:rsidR="00000000" w:rsidDel="00000000" w:rsidRDefault="00000000" w14:paraId="00000011" w:rsidP="00000000" w:rsidRPr="00000000">
            <w:pPr>
              <w:spacing w:after="0" w:line="240" w:lineRule="auto"/>
              <w:rPr>
                <w:bCs w:val="1"/>
                <w:b/>
                <w:rFonts w:ascii="Calibri" w:cs="Calibri" w:eastAsia="Calibri" w:hAnsi="Calibri"/>
                <w:sz w:val="24"/>
                <w:szCs w:val="24"/>
              </w:rPr>
            </w:pPr>
            <w:r w:rsidR="00000000" w:rsidDel="00000000" w:rsidRPr="00000000">
              <w:rPr>
                <w:bCs w:val="1"/>
                <w:rtl w:val="0"/>
                <w:b/>
                <w:rFonts w:ascii="Calibri" w:cs="Calibri" w:eastAsia="Calibri" w:hAnsi="Calibri"/>
                <w:sz w:val="24"/>
                <w:szCs w:val="24"/>
              </w:rPr>
              <w:t>2.  Presenting/Evaluating Sources</w:t>
            </w:r>
          </w:p>
          <w:p w:rsidR="00000000" w:rsidDel="00000000" w:rsidRDefault="00000000" w14:paraId="00000012" w:rsidP="00000000" w:rsidRPr="00000000">
            <w:pPr>
              <w:spacing w:after="0" w:line="240" w:lineRule="auto"/>
              <w:rPr>
                <w:bCs w:val="1"/>
                <w:b/>
                <w:rFonts w:ascii="Calibri" w:cs="Calibri" w:eastAsia="Calibri" w:hAnsi="Calibri"/>
                <w:sz w:val="24"/>
                <w:szCs w:val="24"/>
              </w:rPr>
            </w:pPr>
            <w:r w:rsidR="00000000" w:rsidDel="00000000" w:rsidRPr="00000000">
              <w:rPr>
                <w:rtl w:val="0"/>
              </w:rPr>
            </w:r>
          </w:p>
        </w:tc>
        <w:tc>
          <w:tcPr/>
          <w:p w:rsidR="00000000" w:rsidDel="00000000" w:rsidRDefault="00000000" w14:paraId="00000013" w:rsidP="00000000" w:rsidRPr="00000000">
            <w:pPr>
              <w:spacing w:after="0" w:line="240" w:lineRule="auto"/>
              <w:rPr>
                <w:rFonts w:ascii="Calibri" w:cs="Calibri" w:eastAsia="Calibri" w:hAnsi="Calibri"/>
                <w:sz w:val="24"/>
                <w:szCs w:val="24"/>
              </w:rPr>
            </w:pPr>
            <w:r w:rsidR="00000000" w:rsidDel="00000000" w:rsidRPr="00000000">
              <w:rPr>
                <w:rtl w:val="0"/>
              </w:rPr>
            </w:r>
          </w:p>
          <w:p w:rsidR="00000000" w:rsidDel="00000000" w:rsidRDefault="00000000" w14:paraId="00000014" w:rsidP="00000000" w:rsidRPr="00000000">
            <w:pPr>
              <w:spacing w:after="0" w:line="240" w:lineRule="auto"/>
              <w:rPr>
                <w:rFonts w:ascii="Calibri" w:cs="Calibri" w:eastAsia="Calibri" w:hAnsi="Calibri"/>
                <w:sz w:val="24"/>
                <w:szCs w:val="24"/>
              </w:rPr>
            </w:pPr>
            <w:r w:rsidR="00000000" w:rsidDel="00000000" w:rsidRPr="00000000">
              <w:rPr>
                <w:rtl w:val="0"/>
                <w:rFonts w:ascii="Calibri" w:cs="Calibri" w:eastAsia="Calibri" w:hAnsi="Calibri"/>
                <w:sz w:val="24"/>
                <w:szCs w:val="24"/>
              </w:rPr>
              <w:t>Afterwards, I evaluated these websites according to the CRAAP test criteria. It helped me understand that these sources are very trustworthy. They are constantly updated, accurate and created by recognised organisations dealing with healthcare education and professional regulation in the UK. On the other hand, since one of the goals of these sources is to attract new members to the profession, they mostly highlight the positive sides of it.</w:t>
            </w:r>
          </w:p>
          <w:p w:rsidR="00000000" w:rsidDel="00000000" w:rsidRDefault="00000000" w14:paraId="00000015" w:rsidP="00000000" w:rsidRPr="00000000">
            <w:pPr>
              <w:spacing w:after="0" w:line="240" w:lineRule="auto"/>
              <w:rPr>
                <w:rFonts w:ascii="Calibri" w:cs="Calibri" w:eastAsia="Calibri" w:hAnsi="Calibri"/>
                <w:sz w:val="24"/>
                <w:szCs w:val="24"/>
              </w:rPr>
            </w:pPr>
            <w:r w:rsidR="00000000" w:rsidDel="00000000" w:rsidRPr="00000000">
              <w:rPr>
                <w:rtl w:val="0"/>
              </w:rPr>
            </w:r>
          </w:p>
        </w:tc>
      </w:tr>
      <w:tr>
        <w:trPr>
          <w:cantSplit w:val="0"/>
          <w:tblHeader w:val="0"/>
          <w:trHeight w:val="300" w:hRule="atLeast"/>
        </w:trPr>
        <w:tc>
          <w:tcPr/>
          <w:p w:rsidR="00000000" w:rsidDel="00000000" w:rsidRDefault="00000000" w14:paraId="00000016" w:rsidP="00000000" w:rsidRPr="00000000">
            <w:pPr>
              <w:spacing w:after="0" w:line="240" w:lineRule="auto"/>
              <w:rPr>
                <w:bCs w:val="1"/>
                <w:b/>
                <w:rFonts w:ascii="Calibri" w:cs="Calibri" w:eastAsia="Calibri" w:hAnsi="Calibri"/>
                <w:sz w:val="24"/>
                <w:szCs w:val="24"/>
              </w:rPr>
            </w:pPr>
            <w:r w:rsidR="00000000" w:rsidDel="00000000" w:rsidRPr="00000000">
              <w:rPr>
                <w:bCs w:val="1"/>
                <w:rtl w:val="0"/>
                <w:b/>
                <w:rFonts w:ascii="Calibri" w:cs="Calibri" w:eastAsia="Calibri" w:hAnsi="Calibri"/>
                <w:sz w:val="24"/>
                <w:szCs w:val="24"/>
              </w:rPr>
              <w:t>3.  Challenges you faced/Problems Faced</w:t>
            </w:r>
          </w:p>
        </w:tc>
        <w:tc>
          <w:tcPr/>
          <w:p>
            <w:pPr>
              <w:spacing w:after="0" w:line="240" w:lineRule="auto"/>
            </w:pPr>
            <w:r>
              <w:rPr>
                <w:rFonts w:ascii="Calibri"/>
                <w:sz w:val="24"/>
              </w:rPr>
            </w:r>
          </w:p>
          <w:p w:rsidR="00000000" w:rsidDel="00000000" w:rsidRDefault="00000000" w14:paraId="00000017" w:rsidP="00000000" w:rsidRPr="00000000">
            <w:pPr>
              <w:spacing w:after="0" w:line="240" w:lineRule="auto"/>
              <w:rPr>
                <w:rFonts w:ascii="Calibri" w:cs="Calibri" w:eastAsia="Calibri" w:hAnsi="Calibri"/>
                <w:sz w:val="24"/>
                <w:szCs w:val="24"/>
              </w:rPr>
            </w:pPr>
            <w:r>
              <w:rPr>
                <w:rFonts w:ascii="Calibri"/>
                <w:sz w:val="24"/>
              </w:rPr>
              <w:t>The challenge I faced in the begine was a lot of information and distortion of information. Although my research on nursing initially made me feel discouraged because of the precision involved, when I use the CRAAP test for the official NHS websites, that helped me to rebuild my self-confidence. I chosen nursing to reflect my willing to listen as well as my dedication to serving the vunerable people at the community.</w:t>
            </w:r>
          </w:p>
          <w:p>
            <w:pPr>
              <w:spacing w:after="0" w:line="240" w:lineRule="auto"/>
            </w:pPr>
            <w:r>
              <w:rPr>
                <w:rFonts w:ascii="Calibri"/>
                <w:sz w:val="24"/>
              </w:rPr>
            </w:r>
          </w:p>
        </w:tc>
      </w:tr>
      <w:tr>
        <w:trPr>
          <w:cantSplit w:val="0"/>
          <w:tblHeader w:val="0"/>
          <w:trHeight w:val="300" w:hRule="atLeast"/>
        </w:trPr>
        <w:tc>
          <w:tcPr/>
          <w:p w:rsidR="00000000" w:rsidDel="00000000" w:rsidRDefault="00000000" w14:paraId="0000001A" w:rsidP="00000000" w:rsidRPr="00000000">
            <w:pPr>
              <w:spacing w:after="0" w:line="240" w:lineRule="auto"/>
              <w:rPr>
                <w:bCs w:val="1"/>
                <w:b/>
                <w:rFonts w:ascii="Calibri" w:cs="Calibri" w:eastAsia="Calibri" w:hAnsi="Calibri"/>
                <w:sz w:val="24"/>
                <w:szCs w:val="24"/>
              </w:rPr>
            </w:pPr>
            <w:r w:rsidR="00000000" w:rsidDel="00000000" w:rsidRPr="00000000">
              <w:rPr>
                <w:bCs w:val="1"/>
                <w:rtl w:val="0"/>
                <w:b/>
                <w:rFonts w:ascii="Calibri" w:cs="Calibri" w:eastAsia="Calibri" w:hAnsi="Calibri"/>
                <w:sz w:val="24"/>
                <w:szCs w:val="24"/>
              </w:rPr>
              <w:t>4.  Actions to improve/Measures Taken To Improve</w:t>
            </w:r>
          </w:p>
        </w:tc>
        <w:tc>
          <w:tcPr/>
          <w:p w:rsidR="00000000" w:rsidDel="00000000" w:rsidRDefault="00000000" w14:paraId="0000001B" w:rsidP="00000000" w:rsidRPr="00000000">
            <w:pPr>
              <w:spacing w:after="0" w:line="240" w:lineRule="auto"/>
              <w:rPr>
                <w:rFonts w:ascii="Calibri" w:cs="Calibri" w:eastAsia="Calibri" w:hAnsi="Calibri"/>
                <w:sz w:val="24"/>
                <w:szCs w:val="24"/>
              </w:rPr>
            </w:pPr>
            <w:r w:rsidR="00000000" w:rsidDel="00000000" w:rsidRPr="00000000">
              <w:rPr>
                <w:rtl w:val="0"/>
              </w:rPr>
            </w:r>
          </w:p>
          <w:p w:rsidR="00000000" w:rsidDel="00000000" w:rsidRDefault="00000000" w14:paraId="0000001C" w:rsidP="00000000" w:rsidRPr="00000000">
            <w:pPr>
              <w:spacing w:after="0" w:line="240" w:lineRule="auto"/>
              <w:rPr>
                <w:rFonts w:ascii="Calibri" w:cs="Calibri" w:eastAsia="Calibri" w:hAnsi="Calibri"/>
                <w:sz w:val="24"/>
                <w:szCs w:val="24"/>
              </w:rPr>
            </w:pPr>
            <w:r w:rsidR="00000000" w:rsidDel="00000000" w:rsidRPr="00000000">
              <w:rPr>
                <w:rtl w:val="0"/>
                <w:rFonts w:ascii="Calibri" w:cs="Calibri" w:eastAsia="Calibri" w:hAnsi="Calibri"/>
                <w:sz w:val="24"/>
                <w:szCs w:val="24"/>
              </w:rPr>
              <w:t>I improved my approach to the problem by fine-tuning the way I conducted the search. Rather than conducting a general search, I added specific keywords such as nurse burnout, staff retention, and workload pressures in order to obtain a variety of resources.</w:t>
            </w:r>
          </w:p>
          <w:p w:rsidR="00000000" w:rsidDel="00000000" w:rsidRDefault="00000000" w14:paraId="0000001D" w:rsidP="00000000" w:rsidRPr="00000000">
            <w:pPr>
              <w:spacing w:after="0" w:line="240" w:lineRule="auto"/>
              <w:rPr>
                <w:rFonts w:ascii="Calibri" w:cs="Calibri" w:eastAsia="Calibri" w:hAnsi="Calibri"/>
                <w:sz w:val="24"/>
                <w:szCs w:val="24"/>
              </w:rPr>
            </w:pPr>
            <w:r w:rsidR="00000000" w:rsidDel="00000000" w:rsidRPr="00000000">
              <w:rPr>
                <w:rtl w:val="0"/>
              </w:rPr>
            </w:r>
          </w:p>
        </w:tc>
      </w:tr>
      <w:tr>
        <w:trPr>
          <w:cantSplit w:val="0"/>
          <w:tblHeader w:val="0"/>
          <w:trHeight w:val="300" w:hRule="atLeast"/>
        </w:trPr>
        <w:tc>
          <w:tcPr/>
          <w:p w:rsidR="00000000" w:rsidDel="00000000" w:rsidRDefault="00000000" w14:paraId="0000001E" w:rsidP="00000000" w:rsidRPr="00000000">
            <w:pPr>
              <w:spacing w:after="0" w:line="240" w:lineRule="auto"/>
              <w:rPr>
                <w:bCs w:val="1"/>
                <w:b/>
                <w:rFonts w:ascii="Calibri" w:cs="Calibri" w:eastAsia="Calibri" w:hAnsi="Calibri"/>
                <w:sz w:val="24"/>
                <w:szCs w:val="24"/>
              </w:rPr>
            </w:pPr>
            <w:r w:rsidR="00000000" w:rsidDel="00000000" w:rsidRPr="00000000">
              <w:rPr>
                <w:rtl w:val="0"/>
              </w:rPr>
            </w:r>
          </w:p>
          <w:p w:rsidR="00000000" w:rsidDel="00000000" w:rsidRDefault="00000000" w14:paraId="0000001F" w:rsidP="00000000" w:rsidRPr="00000000">
            <w:pPr>
              <w:spacing w:after="0" w:line="240" w:lineRule="auto"/>
              <w:rPr>
                <w:bCs w:val="1"/>
                <w:b/>
                <w:rFonts w:ascii="Calibri" w:cs="Calibri" w:eastAsia="Calibri" w:hAnsi="Calibri"/>
                <w:sz w:val="24"/>
                <w:szCs w:val="24"/>
              </w:rPr>
            </w:pPr>
            <w:r w:rsidR="00000000" w:rsidDel="00000000" w:rsidRPr="00000000">
              <w:rPr>
                <w:rtl w:val="0"/>
              </w:rPr>
            </w:r>
          </w:p>
          <w:p w:rsidR="00000000" w:rsidDel="00000000" w:rsidRDefault="00000000" w14:paraId="00000020" w:rsidP="00000000" w:rsidRPr="00000000">
            <w:pPr>
              <w:spacing w:after="0" w:line="240" w:lineRule="auto"/>
              <w:rPr>
                <w:bCs w:val="1"/>
                <w:b/>
                <w:rFonts w:ascii="Calibri" w:cs="Calibri" w:eastAsia="Calibri" w:hAnsi="Calibri"/>
                <w:sz w:val="24"/>
                <w:szCs w:val="24"/>
              </w:rPr>
            </w:pPr>
            <w:r w:rsidR="00000000" w:rsidDel="00000000" w:rsidRPr="00000000">
              <w:rPr>
                <w:bCs w:val="1"/>
                <w:rtl w:val="0"/>
                <w:b/>
                <w:rFonts w:ascii="Calibri" w:cs="Calibri" w:eastAsia="Calibri" w:hAnsi="Calibri"/>
                <w:sz w:val="24"/>
                <w:szCs w:val="24"/>
              </w:rPr>
              <w:t>5.  Further steps needed to Prepare for Task 3/Next Steps</w:t>
            </w:r>
          </w:p>
        </w:tc>
        <w:tc>
          <w:tcPr/>
          <w:p w:rsidR="00000000" w:rsidDel="00000000" w:rsidRDefault="00000000" w14:paraId="00000021" w:rsidP="00000000" w:rsidRPr="00000000">
            <w:pPr>
              <w:spacing w:after="0" w:line="240" w:lineRule="auto"/>
              <w:rPr>
                <w:rFonts w:ascii="Calibri" w:cs="Calibri" w:eastAsia="Calibri" w:hAnsi="Calibri"/>
                <w:sz w:val="24"/>
                <w:szCs w:val="24"/>
              </w:rPr>
            </w:pPr>
            <w:r w:rsidR="00000000" w:rsidDel="00000000" w:rsidRPr="00000000">
              <w:rPr>
                <w:rtl w:val="0"/>
              </w:rPr>
            </w:r>
          </w:p>
          <w:p w:rsidR="00000000" w:rsidDel="00000000" w:rsidRDefault="00000000" w14:paraId="00000022" w:rsidP="00000000" w:rsidRPr="00000000">
            <w:pPr>
              <w:spacing w:after="0" w:line="240" w:lineRule="auto"/>
              <w:rPr>
                <w:rFonts w:ascii="Calibri" w:cs="Calibri" w:eastAsia="Calibri" w:hAnsi="Calibri"/>
                <w:sz w:val="24"/>
                <w:szCs w:val="24"/>
              </w:rPr>
            </w:pPr>
            <w:r w:rsidR="00000000" w:rsidDel="00000000" w:rsidRPr="00000000">
              <w:rPr>
                <w:rtl w:val="0"/>
              </w:rPr>
            </w:r>
          </w:p>
          <w:p w:rsidR="00000000" w:rsidDel="00000000" w:rsidRDefault="00000000" w14:paraId="00000023" w:rsidP="00000000" w:rsidRPr="00000000">
            <w:pPr>
              <w:spacing w:after="0" w:line="240" w:lineRule="auto"/>
              <w:rPr>
                <w:rFonts w:ascii="Calibri" w:cs="Calibri" w:eastAsia="Calibri" w:hAnsi="Calibri"/>
                <w:sz w:val="24"/>
                <w:szCs w:val="24"/>
              </w:rPr>
            </w:pPr>
            <w:r w:rsidR="00000000" w:rsidDel="00000000" w:rsidRPr="00000000">
              <w:rPr>
                <w:rtl w:val="0"/>
                <w:rFonts w:ascii="Calibri" w:cs="Calibri" w:eastAsia="Calibri" w:hAnsi="Calibri"/>
                <w:sz w:val="24"/>
                <w:szCs w:val="24"/>
              </w:rPr>
              <w:t>For my next step, I am going to elevate my task to a higher level. Using PubMed, I am going to investigate the peer-reviewed articles and qualitative studies that include interviews of active nurses. This is how I am going to gain a first-hand experience of the profession. Lastly, I am going to concentrate on the study of necessary clinical skills.</w:t>
            </w:r>
          </w:p>
          <w:p w:rsidR="00000000" w:rsidDel="00000000" w:rsidRDefault="00000000" w14:paraId="00000024" w:rsidP="00000000" w:rsidRPr="00000000">
            <w:pPr>
              <w:spacing w:after="0" w:line="240" w:lineRule="auto"/>
              <w:rPr>
                <w:rFonts w:ascii="Calibri" w:cs="Calibri" w:eastAsia="Calibri" w:hAnsi="Calibri"/>
                <w:sz w:val="24"/>
                <w:szCs w:val="24"/>
              </w:rPr>
            </w:pPr>
            <w:r w:rsidR="00000000" w:rsidDel="00000000" w:rsidRPr="00000000">
              <w:rPr>
                <w:rtl w:val="0"/>
              </w:rPr>
            </w:r>
          </w:p>
        </w:tc>
      </w:tr>
    </w:tbl>
    <w:p w:rsidR="00000000" w:rsidDel="00000000" w:rsidRDefault="00000000" w14:paraId="00000025" w:rsidP="00000000" w:rsidRPr="00000000">
      <w:pPr>
        <w:jc w:val="both"/>
        <w:rPr>
          <w:sz w:val="28"/>
          <w:szCs w:val="28"/>
        </w:rPr>
      </w:pPr>
      <w:r w:rsidR="00000000" w:rsidDel="00000000" w:rsidRPr="00000000">
        <w:rPr>
          <w:rtl w:val="0"/>
        </w:rPr>
      </w:r>
    </w:p>
    <w:p w:rsidR="00000000" w:rsidDel="00000000" w:rsidRDefault="00000000" w14:paraId="00000026" w:rsidP="00000000" w:rsidRPr="00000000">
      <w:pPr>
        <w:jc w:val="both"/>
        <w:rPr>
          <w:sz w:val="28"/>
          <w:szCs w:val="28"/>
        </w:rPr>
      </w:pPr>
      <w:r w:rsidR="00000000" w:rsidDel="00000000" w:rsidRPr="00000000">
        <w:rPr>
          <w:rtl w:val="0"/>
        </w:rPr>
      </w:r>
    </w:p>
    <w:p w:rsidR="00000000" w:rsidDel="00000000" w:rsidRDefault="00000000" w14:paraId="00000027" w:rsidP="00000000" w:rsidRPr="00000000">
      <w:pPr>
        <w:jc w:val="both"/>
        <w:rPr>
          <w:sz w:val="28"/>
          <w:szCs w:val="28"/>
        </w:rPr>
      </w:pPr>
      <w:r w:rsidR="00000000" w:rsidDel="00000000" w:rsidRPr="00000000">
        <w:rPr>
          <w:rtl w:val="0"/>
        </w:rPr>
      </w:r>
    </w:p>
    <w:p w:rsidR="00000000" w:rsidDel="00000000" w:rsidRDefault="00000000" w14:paraId="00000028" w:rsidP="00000000" w:rsidRPr="00000000">
      <w:pPr>
        <w:jc w:val="both"/>
        <w:rPr>
          <w:bCs w:val="1"/>
          <w:b/>
          <w:sz w:val="28"/>
          <w:szCs w:val="28"/>
        </w:rPr>
      </w:pPr>
      <w:r w:rsidR="00000000" w:rsidDel="00000000" w:rsidRPr="00000000">
        <w:rPr>
          <w:rtl w:val="0"/>
        </w:rPr>
      </w:r>
    </w:p>
    <w:p w:rsidR="00000000" w:rsidDel="00000000" w:rsidRDefault="00000000" w14:paraId="00000029" w:rsidP="00000000" w:rsidRPr="00000000">
      <w:pPr>
        <w:jc w:val="both"/>
        <w:rPr>
          <w:bCs w:val="1"/>
          <w:b/>
          <w:sz w:val="28"/>
          <w:szCs w:val="28"/>
        </w:rPr>
      </w:pPr>
      <w:r w:rsidR="00000000" w:rsidDel="00000000" w:rsidRPr="00000000">
        <w:rPr>
          <w:rtl w:val="0"/>
        </w:rPr>
      </w:r>
    </w:p>
    <w:p w:rsidR="00000000" w:rsidDel="00000000" w:rsidRDefault="00000000" w14:paraId="0000002A" w:rsidP="00000000" w:rsidRPr="00000000">
      <w:pPr>
        <w:jc w:val="both"/>
        <w:rPr>
          <w:bCs w:val="1"/>
          <w:b/>
          <w:sz w:val="28"/>
          <w:szCs w:val="28"/>
        </w:rPr>
      </w:pPr>
      <w:r w:rsidR="00000000" w:rsidDel="00000000" w:rsidRPr="00000000">
        <w:rPr>
          <w:rtl w:val="0"/>
        </w:rPr>
      </w:r>
    </w:p>
    <w:p w:rsidR="00000000" w:rsidDel="00000000" w:rsidRDefault="00000000" w14:paraId="0000002B" w:rsidP="00000000" w:rsidRPr="00000000">
      <w:pPr>
        <w:rPr>
          <w:bCs w:val="1"/>
          <w:b/>
          <w:sz w:val="21"/>
          <w:szCs w:val="21"/>
        </w:rPr>
      </w:pPr>
      <w:r w:rsidR="00000000" w:rsidDel="00000000" w:rsidRPr="00000000">
        <w:rPr>
          <w:rtl w:val="0"/>
        </w:rPr>
      </w:r>
    </w:p>
    <w:sectPr>
      <w:pgNumType w:start="1"/>
      <w:pgSz w:w="16838" w:h="11906" w:orient="landscape"/>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w:font w:name="Symbol"/>
  <w:font w:name="Courier New"/>
  <w:font w:name="Times New Roman"/>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3l1hzAt1NwGTSFO2KKW+wbobSQ==">CgMxLjA4AHIhMUZhZ3dkcFFvMzZIUHBhSHJ5WnFWZ2FvcnJGWUVWT3NG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