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3A68D" w14:textId="68B2A438" w:rsidR="00601B22" w:rsidRPr="00062104" w:rsidRDefault="00601B22">
      <w:pPr>
        <w:rPr>
          <w:color w:val="538135" w:themeColor="accent6" w:themeShade="BF"/>
        </w:rPr>
      </w:pPr>
    </w:p>
    <w:p w14:paraId="52032409" w14:textId="2852E451" w:rsidR="00062104" w:rsidRDefault="00FB2012" w:rsidP="00062104">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14:paraId="1C8EF214" w14:textId="2B4F9690" w:rsidR="00062104" w:rsidRDefault="00062104" w:rsidP="00062104">
      <w:pPr>
        <w:spacing w:after="134" w:line="259" w:lineRule="auto"/>
        <w:ind w:left="0" w:firstLine="0"/>
        <w:rPr>
          <w:rFonts w:asciiTheme="majorHAnsi" w:hAnsiTheme="majorHAnsi" w:cstheme="majorHAnsi"/>
          <w:b/>
          <w:color w:val="538135" w:themeColor="accent6" w:themeShade="BF"/>
          <w:sz w:val="48"/>
        </w:rPr>
      </w:pPr>
    </w:p>
    <w:p w14:paraId="10802151" w14:textId="04C1B9DD" w:rsidR="00062104" w:rsidRPr="00062104" w:rsidRDefault="00062104" w:rsidP="00062104">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14:paraId="0822D560" w14:textId="71960CCC" w:rsidR="00601B22" w:rsidRDefault="00601B22" w:rsidP="00062104">
      <w:pPr>
        <w:jc w:val="center"/>
      </w:pPr>
    </w:p>
    <w:p w14:paraId="7F456410" w14:textId="3FA5B8D3" w:rsidR="00601B22" w:rsidRPr="00062104" w:rsidRDefault="00062104" w:rsidP="00062104">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14:paraId="7AB4B8D1" w14:textId="726DFDCA" w:rsidR="00601B22" w:rsidRDefault="00601B22"/>
    <w:p w14:paraId="6DB0FC69" w14:textId="77777777" w:rsidR="00062104" w:rsidRDefault="00062104" w:rsidP="00062104">
      <w:pPr>
        <w:ind w:left="0" w:firstLine="0"/>
        <w:rPr>
          <w:rFonts w:asciiTheme="majorHAnsi" w:hAnsiTheme="majorHAnsi" w:cstheme="majorHAnsi"/>
          <w:szCs w:val="24"/>
        </w:rPr>
      </w:pPr>
    </w:p>
    <w:p w14:paraId="020AA2FC" w14:textId="77777777" w:rsidR="00062104" w:rsidRDefault="00062104" w:rsidP="00062104">
      <w:pPr>
        <w:ind w:left="0" w:firstLine="0"/>
        <w:rPr>
          <w:rFonts w:asciiTheme="majorHAnsi" w:hAnsiTheme="majorHAnsi" w:cstheme="majorHAnsi"/>
          <w:szCs w:val="24"/>
        </w:rPr>
      </w:pPr>
    </w:p>
    <w:p w14:paraId="5596C34F" w14:textId="77777777" w:rsidR="00C500DE" w:rsidRDefault="00C500DE">
      <w:pPr>
        <w:rPr>
          <w:rFonts w:asciiTheme="majorHAnsi" w:hAnsiTheme="majorHAnsi" w:cstheme="majorHAnsi"/>
          <w:szCs w:val="24"/>
        </w:rPr>
      </w:pPr>
    </w:p>
    <w:p w14:paraId="46F6208E" w14:textId="77777777" w:rsidR="00062104" w:rsidRDefault="00062104">
      <w:pPr>
        <w:rPr>
          <w:rFonts w:asciiTheme="majorHAnsi" w:hAnsiTheme="majorHAnsi" w:cstheme="majorHAnsi"/>
          <w:szCs w:val="24"/>
        </w:rPr>
      </w:pPr>
    </w:p>
    <w:p w14:paraId="14667067" w14:textId="77777777" w:rsidR="00062104" w:rsidRDefault="00062104" w:rsidP="00FB2012">
      <w:pPr>
        <w:ind w:left="0" w:firstLine="0"/>
        <w:rPr>
          <w:rFonts w:asciiTheme="majorHAnsi" w:hAnsiTheme="majorHAnsi" w:cstheme="majorHAnsi"/>
          <w:szCs w:val="24"/>
        </w:rPr>
      </w:pPr>
    </w:p>
    <w:p w14:paraId="590410AB" w14:textId="77777777" w:rsidR="00062104" w:rsidRDefault="00062104">
      <w:pPr>
        <w:rPr>
          <w:rFonts w:asciiTheme="majorHAnsi" w:hAnsiTheme="majorHAnsi" w:cstheme="majorHAnsi"/>
          <w:szCs w:val="24"/>
        </w:rPr>
      </w:pPr>
    </w:p>
    <w:p w14:paraId="05698E48" w14:textId="77777777" w:rsidR="00062104" w:rsidRDefault="00062104">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F4C48" w14:paraId="16747E38" w14:textId="77777777" w:rsidTr="005F4C48">
        <w:tc>
          <w:tcPr>
            <w:tcW w:w="4508" w:type="dxa"/>
          </w:tcPr>
          <w:p w14:paraId="548706BC" w14:textId="7F38D59C" w:rsidR="005F4C48" w:rsidRDefault="005F4C48">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5B1A2E71" w14:textId="63503FAE" w:rsidR="005F4C48" w:rsidRDefault="0020610A">
            <w:pPr>
              <w:ind w:left="0" w:firstLine="0"/>
              <w:rPr>
                <w:rFonts w:asciiTheme="majorHAnsi" w:hAnsiTheme="majorHAnsi" w:cstheme="majorHAnsi"/>
                <w:szCs w:val="24"/>
              </w:rPr>
            </w:pPr>
            <w:r>
              <w:rPr>
                <w:rFonts w:asciiTheme="majorHAnsi" w:hAnsiTheme="majorHAnsi" w:cstheme="majorHAnsi"/>
                <w:szCs w:val="24"/>
              </w:rPr>
              <w:t>Yasmin Collins</w:t>
            </w:r>
          </w:p>
        </w:tc>
      </w:tr>
      <w:tr w:rsidR="005F4C48" w14:paraId="71D3043A" w14:textId="77777777" w:rsidTr="005F4C48">
        <w:tc>
          <w:tcPr>
            <w:tcW w:w="4508" w:type="dxa"/>
          </w:tcPr>
          <w:p w14:paraId="0E1AE3AB" w14:textId="09ECD868" w:rsidR="005F4C48" w:rsidRDefault="005F4C4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389CC8E0" w14:textId="7B6CB817" w:rsidR="005F4C48" w:rsidRDefault="0020610A">
            <w:pPr>
              <w:ind w:left="0" w:firstLine="0"/>
              <w:rPr>
                <w:rFonts w:asciiTheme="majorHAnsi" w:hAnsiTheme="majorHAnsi" w:cstheme="majorHAnsi"/>
                <w:szCs w:val="24"/>
              </w:rPr>
            </w:pPr>
            <w:r>
              <w:rPr>
                <w:rFonts w:asciiTheme="majorHAnsi" w:hAnsiTheme="majorHAnsi" w:cstheme="majorHAnsi"/>
                <w:szCs w:val="24"/>
              </w:rPr>
              <w:t>2315172</w:t>
            </w:r>
          </w:p>
        </w:tc>
      </w:tr>
    </w:tbl>
    <w:p w14:paraId="0CC4589E" w14:textId="77777777" w:rsidR="00062104" w:rsidRDefault="00062104">
      <w:pPr>
        <w:rPr>
          <w:rFonts w:asciiTheme="majorHAnsi" w:hAnsiTheme="majorHAnsi" w:cstheme="majorHAnsi"/>
          <w:szCs w:val="24"/>
        </w:rPr>
      </w:pPr>
    </w:p>
    <w:p w14:paraId="7FC9666D" w14:textId="77777777" w:rsidR="00062104" w:rsidRDefault="00062104">
      <w:pPr>
        <w:rPr>
          <w:rFonts w:asciiTheme="majorHAnsi" w:hAnsiTheme="majorHAnsi" w:cstheme="majorHAnsi"/>
          <w:szCs w:val="24"/>
        </w:rPr>
      </w:pPr>
    </w:p>
    <w:p w14:paraId="6BAA6634" w14:textId="77777777" w:rsidR="00062104" w:rsidRDefault="00062104">
      <w:pPr>
        <w:rPr>
          <w:rFonts w:asciiTheme="majorHAnsi" w:hAnsiTheme="majorHAnsi" w:cstheme="majorHAnsi"/>
          <w:szCs w:val="24"/>
        </w:rPr>
      </w:pPr>
    </w:p>
    <w:p w14:paraId="773D0672" w14:textId="77777777" w:rsidR="00062104" w:rsidRDefault="00062104">
      <w:pPr>
        <w:rPr>
          <w:rFonts w:asciiTheme="majorHAnsi" w:hAnsiTheme="majorHAnsi" w:cstheme="majorHAnsi"/>
          <w:szCs w:val="24"/>
        </w:rPr>
      </w:pPr>
    </w:p>
    <w:p w14:paraId="125CCF17" w14:textId="77777777" w:rsidR="00062104" w:rsidRDefault="00062104">
      <w:pPr>
        <w:rPr>
          <w:rFonts w:asciiTheme="majorHAnsi" w:hAnsiTheme="majorHAnsi" w:cstheme="majorHAnsi"/>
          <w:szCs w:val="24"/>
        </w:rPr>
      </w:pPr>
    </w:p>
    <w:p w14:paraId="395E90D7" w14:textId="77777777" w:rsidR="00062104" w:rsidRDefault="00062104">
      <w:pPr>
        <w:rPr>
          <w:rFonts w:asciiTheme="majorHAnsi" w:hAnsiTheme="majorHAnsi" w:cstheme="majorHAnsi"/>
          <w:szCs w:val="24"/>
        </w:rPr>
      </w:pPr>
    </w:p>
    <w:p w14:paraId="76211888" w14:textId="77777777" w:rsidR="00062104" w:rsidRDefault="00062104">
      <w:pPr>
        <w:rPr>
          <w:rFonts w:asciiTheme="majorHAnsi" w:hAnsiTheme="majorHAnsi" w:cstheme="majorHAnsi"/>
          <w:szCs w:val="24"/>
        </w:rPr>
      </w:pPr>
    </w:p>
    <w:p w14:paraId="6F232FC5" w14:textId="77777777" w:rsidR="00447006" w:rsidRDefault="00447006">
      <w:pPr>
        <w:rPr>
          <w:rFonts w:asciiTheme="majorHAnsi" w:hAnsiTheme="majorHAnsi" w:cstheme="majorHAnsi"/>
          <w:szCs w:val="24"/>
        </w:rPr>
      </w:pPr>
    </w:p>
    <w:p w14:paraId="2779B2E1" w14:textId="77777777" w:rsidR="005F4C48" w:rsidRPr="006006B3" w:rsidRDefault="005F4C48" w:rsidP="005F4C48">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14:paraId="02D02973" w14:textId="77777777" w:rsidR="005F4C48" w:rsidRPr="006006B3" w:rsidRDefault="005F4C48" w:rsidP="005F4C48">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t>PA94CY001</w:t>
      </w:r>
    </w:p>
    <w:p w14:paraId="06D2CDBD" w14:textId="77777777" w:rsidR="005F4C48" w:rsidRPr="006006B3" w:rsidRDefault="005F4C48" w:rsidP="005F4C48">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t>Four</w:t>
      </w:r>
    </w:p>
    <w:p w14:paraId="602B7E8A" w14:textId="77777777" w:rsidR="005F4C48" w:rsidRPr="006006B3" w:rsidRDefault="005F4C48" w:rsidP="005F4C48">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t>10</w:t>
      </w:r>
    </w:p>
    <w:p w14:paraId="7FA24B69" w14:textId="77777777" w:rsidR="005F4C48" w:rsidRPr="006006B3" w:rsidRDefault="005F4C48" w:rsidP="005F4C48">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t>CDN190</w:t>
      </w:r>
    </w:p>
    <w:p w14:paraId="10340384" w14:textId="77777777" w:rsidR="005F4C48" w:rsidRPr="006006B3" w:rsidRDefault="005F4C48" w:rsidP="005F4C48">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t>PA9</w:t>
      </w:r>
    </w:p>
    <w:p w14:paraId="3677A8E9" w14:textId="77777777" w:rsidR="005F4C48" w:rsidRPr="006006B3" w:rsidRDefault="005F4C48" w:rsidP="005F4C48">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t>1.3</w:t>
      </w:r>
    </w:p>
    <w:p w14:paraId="2797B0D6" w14:textId="77777777" w:rsidR="005F4C48" w:rsidRPr="006006B3" w:rsidRDefault="005F4C48" w:rsidP="005F4C48">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14:paraId="7408A77D" w14:textId="77777777" w:rsidR="005F4C48" w:rsidRPr="006006B3" w:rsidRDefault="005F4C48" w:rsidP="005F4C48">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0B0E6677" w14:textId="77777777" w:rsidR="005F4C48" w:rsidRPr="006006B3" w:rsidRDefault="005F4C48" w:rsidP="005F4C48">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14:paraId="0F28BE2A" w14:textId="77777777" w:rsidR="005F4C48" w:rsidRPr="006006B3" w:rsidRDefault="005F4C48">
      <w:pPr>
        <w:rPr>
          <w:rFonts w:asciiTheme="majorHAnsi" w:hAnsiTheme="majorHAnsi" w:cstheme="majorHAnsi"/>
          <w:b/>
          <w:bCs/>
          <w:sz w:val="28"/>
          <w:szCs w:val="28"/>
        </w:rPr>
      </w:pPr>
    </w:p>
    <w:p w14:paraId="03AF87D0" w14:textId="77777777" w:rsidR="005F4C48" w:rsidRPr="006006B3" w:rsidRDefault="005F4C48">
      <w:pPr>
        <w:rPr>
          <w:rFonts w:asciiTheme="majorHAnsi" w:hAnsiTheme="majorHAnsi" w:cstheme="majorHAnsi"/>
          <w:b/>
          <w:bCs/>
          <w:sz w:val="28"/>
          <w:szCs w:val="28"/>
        </w:rPr>
      </w:pPr>
    </w:p>
    <w:p w14:paraId="31665560" w14:textId="77777777" w:rsidR="005F4C48" w:rsidRPr="006006B3" w:rsidRDefault="005F4C48">
      <w:pPr>
        <w:rPr>
          <w:rFonts w:asciiTheme="majorHAnsi" w:hAnsiTheme="majorHAnsi" w:cstheme="majorHAnsi"/>
          <w:b/>
          <w:bCs/>
          <w:sz w:val="28"/>
          <w:szCs w:val="28"/>
        </w:rPr>
      </w:pPr>
    </w:p>
    <w:p w14:paraId="76936E1E" w14:textId="4EDBC153" w:rsidR="00E1298E"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14:paraId="5255E76E" w14:textId="21A1E9E9" w:rsidR="005F4C48" w:rsidRPr="006006B3"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Appendices can include </w:t>
      </w:r>
      <w:r w:rsidR="006006B3" w:rsidRPr="006006B3">
        <w:rPr>
          <w:rFonts w:asciiTheme="majorHAnsi" w:hAnsiTheme="majorHAnsi" w:cstheme="majorHAnsi"/>
          <w:b/>
          <w:bCs/>
          <w:sz w:val="28"/>
          <w:szCs w:val="28"/>
        </w:rPr>
        <w:t xml:space="preserve">any evidence to support content for each </w:t>
      </w:r>
      <w:proofErr w:type="gramStart"/>
      <w:r w:rsidR="006006B3" w:rsidRPr="006006B3">
        <w:rPr>
          <w:rFonts w:asciiTheme="majorHAnsi" w:hAnsiTheme="majorHAnsi" w:cstheme="majorHAnsi"/>
          <w:b/>
          <w:bCs/>
          <w:sz w:val="28"/>
          <w:szCs w:val="28"/>
        </w:rPr>
        <w:t>task</w:t>
      </w:r>
      <w:r w:rsidR="00F16BD5">
        <w:rPr>
          <w:rFonts w:asciiTheme="majorHAnsi" w:hAnsiTheme="majorHAnsi" w:cstheme="majorHAnsi"/>
          <w:b/>
          <w:bCs/>
          <w:sz w:val="28"/>
          <w:szCs w:val="28"/>
        </w:rPr>
        <w:t>, and</w:t>
      </w:r>
      <w:proofErr w:type="gramEnd"/>
      <w:r w:rsidR="00F16BD5">
        <w:rPr>
          <w:rFonts w:asciiTheme="majorHAnsi" w:hAnsiTheme="majorHAnsi" w:cstheme="majorHAnsi"/>
          <w:b/>
          <w:bCs/>
          <w:sz w:val="28"/>
          <w:szCs w:val="28"/>
        </w:rPr>
        <w:t xml:space="preserve"> are not compulsory.</w:t>
      </w:r>
    </w:p>
    <w:p w14:paraId="3E655A4B" w14:textId="77777777" w:rsidR="005F4C48" w:rsidRPr="006006B3" w:rsidRDefault="005F4C48">
      <w:pPr>
        <w:rPr>
          <w:rFonts w:asciiTheme="majorHAnsi" w:hAnsiTheme="majorHAnsi" w:cstheme="majorHAnsi"/>
          <w:b/>
          <w:bCs/>
          <w:sz w:val="28"/>
          <w:szCs w:val="28"/>
        </w:rPr>
      </w:pPr>
    </w:p>
    <w:p w14:paraId="7C996A29" w14:textId="77777777" w:rsidR="005F4C48" w:rsidRDefault="005F4C48">
      <w:pPr>
        <w:rPr>
          <w:rFonts w:asciiTheme="minorHAnsi" w:hAnsiTheme="minorHAnsi" w:cstheme="minorHAnsi"/>
          <w:b/>
          <w:bCs/>
          <w:szCs w:val="24"/>
        </w:rPr>
      </w:pPr>
    </w:p>
    <w:p w14:paraId="777B2D57" w14:textId="77777777" w:rsidR="005F4C48" w:rsidRDefault="005F4C48">
      <w:pPr>
        <w:rPr>
          <w:rFonts w:asciiTheme="minorHAnsi" w:hAnsiTheme="minorHAnsi" w:cstheme="minorHAnsi"/>
          <w:b/>
          <w:bCs/>
          <w:szCs w:val="24"/>
        </w:rPr>
      </w:pPr>
    </w:p>
    <w:p w14:paraId="24B287D7" w14:textId="77777777" w:rsidR="005F4C48" w:rsidRDefault="005F4C48">
      <w:pPr>
        <w:rPr>
          <w:rFonts w:asciiTheme="minorHAnsi" w:hAnsiTheme="minorHAnsi" w:cstheme="minorHAnsi"/>
          <w:b/>
          <w:bCs/>
          <w:szCs w:val="24"/>
        </w:rPr>
      </w:pPr>
    </w:p>
    <w:p w14:paraId="0057F3D3" w14:textId="77777777" w:rsidR="005F4C48" w:rsidRDefault="005F4C48">
      <w:pPr>
        <w:rPr>
          <w:rFonts w:asciiTheme="minorHAnsi" w:hAnsiTheme="minorHAnsi" w:cstheme="minorHAnsi"/>
          <w:b/>
          <w:bCs/>
          <w:szCs w:val="24"/>
        </w:rPr>
      </w:pPr>
    </w:p>
    <w:p w14:paraId="0F958F9D" w14:textId="77777777" w:rsidR="005F4C48" w:rsidRDefault="005F4C48">
      <w:pPr>
        <w:rPr>
          <w:rFonts w:asciiTheme="minorHAnsi" w:hAnsiTheme="minorHAnsi" w:cstheme="minorHAnsi"/>
          <w:b/>
          <w:bCs/>
          <w:szCs w:val="24"/>
        </w:rPr>
      </w:pPr>
    </w:p>
    <w:p w14:paraId="2EFFD69C" w14:textId="77777777" w:rsidR="005F4C48" w:rsidRDefault="005F4C48">
      <w:pPr>
        <w:rPr>
          <w:rFonts w:asciiTheme="minorHAnsi" w:hAnsiTheme="minorHAnsi" w:cstheme="minorHAnsi"/>
          <w:b/>
          <w:bCs/>
          <w:szCs w:val="24"/>
        </w:rPr>
      </w:pPr>
    </w:p>
    <w:p w14:paraId="476126AE" w14:textId="77777777" w:rsidR="005F4C48" w:rsidRDefault="005F4C48">
      <w:pPr>
        <w:rPr>
          <w:rFonts w:asciiTheme="minorHAnsi" w:hAnsiTheme="minorHAnsi" w:cstheme="minorHAnsi"/>
          <w:b/>
          <w:bCs/>
          <w:szCs w:val="24"/>
        </w:rPr>
      </w:pPr>
    </w:p>
    <w:p w14:paraId="0BA07876" w14:textId="77777777" w:rsidR="006006B3" w:rsidRDefault="006006B3" w:rsidP="00F16BD5">
      <w:pPr>
        <w:ind w:left="0" w:firstLine="0"/>
        <w:rPr>
          <w:rFonts w:asciiTheme="minorHAnsi" w:hAnsiTheme="minorHAnsi" w:cstheme="minorHAnsi"/>
          <w:b/>
          <w:bCs/>
          <w:szCs w:val="24"/>
        </w:rPr>
      </w:pPr>
    </w:p>
    <w:p w14:paraId="4ECED2FE" w14:textId="6255AB7B" w:rsidR="00062104" w:rsidRPr="00062104" w:rsidRDefault="00062104">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00C500DE" w:rsidRPr="00601B22" w14:paraId="5DC7D624" w14:textId="77777777" w:rsidTr="00C500DE">
        <w:tc>
          <w:tcPr>
            <w:tcW w:w="9016" w:type="dxa"/>
          </w:tcPr>
          <w:p w14:paraId="7E7B5DBB" w14:textId="048E3FCA" w:rsidR="00C500DE" w:rsidRPr="00062104" w:rsidRDefault="00C500DE" w:rsidP="00062104">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Explain the meaning of the terms health and wellbeing:</w:t>
            </w:r>
          </w:p>
        </w:tc>
      </w:tr>
      <w:tr w:rsidR="00C500DE" w:rsidRPr="00601B22" w14:paraId="7C7C02EF" w14:textId="77777777" w:rsidTr="0020610A">
        <w:trPr>
          <w:trHeight w:val="3097"/>
        </w:trPr>
        <w:tc>
          <w:tcPr>
            <w:tcW w:w="9016" w:type="dxa"/>
          </w:tcPr>
          <w:p w14:paraId="36151698" w14:textId="77777777" w:rsidR="007F12FF" w:rsidRDefault="007F12FF">
            <w:pPr>
              <w:ind w:left="0" w:firstLine="0"/>
              <w:rPr>
                <w:rFonts w:asciiTheme="majorHAnsi" w:hAnsiTheme="majorHAnsi" w:cstheme="majorHAnsi"/>
                <w:szCs w:val="24"/>
              </w:rPr>
            </w:pPr>
          </w:p>
          <w:p w14:paraId="1481127D" w14:textId="4DCFC067" w:rsidR="00C500DE" w:rsidRDefault="0020610A">
            <w:pPr>
              <w:ind w:left="0" w:firstLine="0"/>
              <w:rPr>
                <w:rFonts w:asciiTheme="majorHAnsi" w:hAnsiTheme="majorHAnsi" w:cstheme="majorHAnsi"/>
                <w:szCs w:val="24"/>
              </w:rPr>
            </w:pPr>
            <w:r>
              <w:rPr>
                <w:rFonts w:asciiTheme="majorHAnsi" w:hAnsiTheme="majorHAnsi" w:cstheme="majorHAnsi"/>
                <w:szCs w:val="24"/>
              </w:rPr>
              <w:t>According to the World Health Organisation (WHO), health is ‘’a state of complete physical, mental and social well-being and not merely the absence of disease or infirmity’’ (World Health Organisation, 2025). It includes how our body works and highlights that being healthy means feeling well in all areas of life, not only being free from sickness.</w:t>
            </w:r>
          </w:p>
          <w:p w14:paraId="2A35200D" w14:textId="44EA173A" w:rsidR="0020610A" w:rsidRPr="00601B22" w:rsidRDefault="0020610A">
            <w:pPr>
              <w:ind w:left="0" w:firstLine="0"/>
              <w:rPr>
                <w:rFonts w:asciiTheme="majorHAnsi" w:hAnsiTheme="majorHAnsi" w:cstheme="majorHAnsi"/>
                <w:szCs w:val="24"/>
              </w:rPr>
            </w:pPr>
            <w:r>
              <w:rPr>
                <w:rFonts w:asciiTheme="majorHAnsi" w:hAnsiTheme="majorHAnsi" w:cstheme="majorHAnsi"/>
                <w:szCs w:val="24"/>
              </w:rPr>
              <w:t>Wellbeing is about how happy, comfortable and satisfied we are with our lives. ‘’Positive emotional wellbeing is when people manage emotions well and have a sense of meaning, purpose and supportive relationships. People who experience positive emotional wellbeing have the skills to adapt to and deal with life challenges’’ (Centres for Disease Control and Prevention, 2024).</w:t>
            </w:r>
          </w:p>
          <w:p w14:paraId="566F0768" w14:textId="77777777" w:rsidR="00C500DE" w:rsidRPr="00601B22" w:rsidRDefault="00C500DE">
            <w:pPr>
              <w:ind w:left="0" w:firstLine="0"/>
              <w:rPr>
                <w:rFonts w:asciiTheme="majorHAnsi" w:hAnsiTheme="majorHAnsi" w:cstheme="majorHAnsi"/>
                <w:szCs w:val="24"/>
              </w:rPr>
            </w:pPr>
          </w:p>
        </w:tc>
      </w:tr>
    </w:tbl>
    <w:p w14:paraId="76C6874C"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10881F3B" w14:textId="77777777" w:rsidTr="00C500DE">
        <w:tc>
          <w:tcPr>
            <w:tcW w:w="9016" w:type="dxa"/>
          </w:tcPr>
          <w:p w14:paraId="5CE677A0" w14:textId="7E4F16DE" w:rsidR="00C500DE" w:rsidRPr="00601B22" w:rsidRDefault="00C500DE">
            <w:pPr>
              <w:ind w:left="0" w:firstLine="0"/>
              <w:rPr>
                <w:rFonts w:asciiTheme="majorHAnsi" w:hAnsiTheme="majorHAnsi" w:cstheme="majorHAnsi"/>
                <w:szCs w:val="24"/>
              </w:rPr>
            </w:pPr>
            <w:r w:rsidRPr="00601B22">
              <w:rPr>
                <w:rFonts w:asciiTheme="majorHAnsi" w:hAnsiTheme="majorHAnsi" w:cstheme="majorHAnsi"/>
                <w:szCs w:val="24"/>
              </w:rPr>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00C500DE" w:rsidRPr="00601B22" w14:paraId="3E1FE261" w14:textId="77777777" w:rsidTr="00C500DE">
        <w:tc>
          <w:tcPr>
            <w:tcW w:w="9016" w:type="dxa"/>
          </w:tcPr>
          <w:p w14:paraId="72FC22CB" w14:textId="77777777" w:rsidR="007F12FF" w:rsidRDefault="007F12FF">
            <w:pPr>
              <w:ind w:left="0" w:firstLine="0"/>
              <w:rPr>
                <w:rFonts w:asciiTheme="majorHAnsi" w:hAnsiTheme="majorHAnsi" w:cstheme="majorHAnsi"/>
                <w:szCs w:val="24"/>
              </w:rPr>
            </w:pPr>
          </w:p>
          <w:p w14:paraId="0B4104E3" w14:textId="5EA90F84" w:rsidR="002D037D" w:rsidRDefault="002D037D">
            <w:pPr>
              <w:ind w:left="0" w:firstLine="0"/>
              <w:rPr>
                <w:rFonts w:asciiTheme="majorHAnsi" w:hAnsiTheme="majorHAnsi" w:cstheme="majorHAnsi"/>
                <w:szCs w:val="24"/>
              </w:rPr>
            </w:pPr>
            <w:r>
              <w:rPr>
                <w:rFonts w:asciiTheme="majorHAnsi" w:hAnsiTheme="majorHAnsi" w:cstheme="majorHAnsi"/>
                <w:szCs w:val="24"/>
              </w:rPr>
              <w:t xml:space="preserve">The Medical model </w:t>
            </w:r>
            <w:r w:rsidR="00D2641C">
              <w:rPr>
                <w:rFonts w:asciiTheme="majorHAnsi" w:hAnsiTheme="majorHAnsi" w:cstheme="majorHAnsi"/>
                <w:szCs w:val="24"/>
              </w:rPr>
              <w:t xml:space="preserve">is rooted in a clinical perspective, focusing on diagnosing and treating individual pathologies or disorders. The primary objective is to identify and alleviate symptoms through medical or psychological interventions. </w:t>
            </w:r>
            <w:r w:rsidR="00002629">
              <w:rPr>
                <w:rFonts w:asciiTheme="majorHAnsi" w:hAnsiTheme="majorHAnsi" w:cstheme="majorHAnsi"/>
                <w:szCs w:val="24"/>
              </w:rPr>
              <w:t>It’s</w:t>
            </w:r>
            <w:r w:rsidR="00D2641C">
              <w:rPr>
                <w:rFonts w:asciiTheme="majorHAnsi" w:hAnsiTheme="majorHAnsi" w:cstheme="majorHAnsi"/>
                <w:szCs w:val="24"/>
              </w:rPr>
              <w:t xml:space="preserve"> associated with a deficit-focused approach, where the emphasis is on what is ’wrong’ with the patient (Social Work News, 2024). </w:t>
            </w:r>
          </w:p>
          <w:p w14:paraId="5306A3F7" w14:textId="4E570F1D" w:rsidR="00DB6483" w:rsidRDefault="00DB6483">
            <w:pPr>
              <w:ind w:left="0" w:firstLine="0"/>
              <w:rPr>
                <w:rFonts w:asciiTheme="majorHAnsi" w:hAnsiTheme="majorHAnsi" w:cstheme="majorHAnsi"/>
                <w:szCs w:val="24"/>
              </w:rPr>
            </w:pPr>
            <w:r>
              <w:rPr>
                <w:rFonts w:asciiTheme="majorHAnsi" w:hAnsiTheme="majorHAnsi" w:cstheme="majorHAnsi"/>
                <w:szCs w:val="24"/>
              </w:rPr>
              <w:t>Key components –</w:t>
            </w:r>
          </w:p>
          <w:p w14:paraId="6D1CE63C" w14:textId="2158FD2E" w:rsidR="00DB6483" w:rsidRDefault="00DB6483" w:rsidP="00DB6483">
            <w:pPr>
              <w:pStyle w:val="ListParagraph"/>
              <w:numPr>
                <w:ilvl w:val="0"/>
                <w:numId w:val="4"/>
              </w:numPr>
              <w:rPr>
                <w:rFonts w:asciiTheme="majorHAnsi" w:hAnsiTheme="majorHAnsi" w:cstheme="majorHAnsi"/>
                <w:szCs w:val="24"/>
              </w:rPr>
            </w:pPr>
            <w:r>
              <w:rPr>
                <w:rFonts w:asciiTheme="majorHAnsi" w:hAnsiTheme="majorHAnsi" w:cstheme="majorHAnsi"/>
                <w:szCs w:val="24"/>
              </w:rPr>
              <w:t>Focuses on physical symptoms and biological causes.</w:t>
            </w:r>
          </w:p>
          <w:p w14:paraId="7E1683DB" w14:textId="59C7C9CF" w:rsidR="00DB6483" w:rsidRDefault="00DB6483" w:rsidP="00DB6483">
            <w:pPr>
              <w:pStyle w:val="ListParagraph"/>
              <w:numPr>
                <w:ilvl w:val="0"/>
                <w:numId w:val="4"/>
              </w:numPr>
              <w:rPr>
                <w:rFonts w:asciiTheme="majorHAnsi" w:hAnsiTheme="majorHAnsi" w:cstheme="majorHAnsi"/>
                <w:szCs w:val="24"/>
              </w:rPr>
            </w:pPr>
            <w:r>
              <w:rPr>
                <w:rFonts w:asciiTheme="majorHAnsi" w:hAnsiTheme="majorHAnsi" w:cstheme="majorHAnsi"/>
                <w:szCs w:val="24"/>
              </w:rPr>
              <w:t>Treatment is mainly through medication, surgery or clinical procedures.</w:t>
            </w:r>
          </w:p>
          <w:p w14:paraId="75E0912F" w14:textId="63B1661B" w:rsidR="00DB6483" w:rsidRDefault="00DB6483" w:rsidP="00DB6483">
            <w:pPr>
              <w:pStyle w:val="ListParagraph"/>
              <w:numPr>
                <w:ilvl w:val="0"/>
                <w:numId w:val="4"/>
              </w:numPr>
              <w:rPr>
                <w:rFonts w:asciiTheme="majorHAnsi" w:hAnsiTheme="majorHAnsi" w:cstheme="majorHAnsi"/>
                <w:szCs w:val="24"/>
              </w:rPr>
            </w:pPr>
            <w:r>
              <w:rPr>
                <w:rFonts w:asciiTheme="majorHAnsi" w:hAnsiTheme="majorHAnsi" w:cstheme="majorHAnsi"/>
                <w:szCs w:val="24"/>
              </w:rPr>
              <w:t>Diagnosis carried out by medical professionals.</w:t>
            </w:r>
          </w:p>
          <w:p w14:paraId="4BCC8E3E" w14:textId="41257916" w:rsidR="00DB6483" w:rsidRDefault="00DB6483" w:rsidP="00DB6483">
            <w:pPr>
              <w:pStyle w:val="ListParagraph"/>
              <w:numPr>
                <w:ilvl w:val="0"/>
                <w:numId w:val="4"/>
              </w:numPr>
              <w:rPr>
                <w:rFonts w:asciiTheme="majorHAnsi" w:hAnsiTheme="majorHAnsi" w:cstheme="majorHAnsi"/>
                <w:szCs w:val="24"/>
              </w:rPr>
            </w:pPr>
            <w:r>
              <w:rPr>
                <w:rFonts w:asciiTheme="majorHAnsi" w:hAnsiTheme="majorHAnsi" w:cstheme="majorHAnsi"/>
                <w:szCs w:val="24"/>
              </w:rPr>
              <w:t>Does not consider mental, emotional, or social factors.</w:t>
            </w:r>
          </w:p>
          <w:p w14:paraId="3DA8DD12" w14:textId="77777777" w:rsidR="00DB6483" w:rsidRDefault="00DB6483" w:rsidP="00DB6483">
            <w:pPr>
              <w:ind w:left="0" w:firstLine="0"/>
              <w:rPr>
                <w:rFonts w:asciiTheme="majorHAnsi" w:hAnsiTheme="majorHAnsi" w:cstheme="majorHAnsi"/>
                <w:szCs w:val="24"/>
              </w:rPr>
            </w:pPr>
          </w:p>
          <w:p w14:paraId="546BBCF1" w14:textId="15ED300D" w:rsidR="00E50CF7" w:rsidRDefault="00DB6483" w:rsidP="00DB6483">
            <w:pPr>
              <w:ind w:left="0" w:firstLine="0"/>
              <w:rPr>
                <w:rFonts w:asciiTheme="majorHAnsi" w:hAnsiTheme="majorHAnsi" w:cstheme="majorHAnsi"/>
                <w:szCs w:val="24"/>
              </w:rPr>
            </w:pPr>
            <w:r>
              <w:rPr>
                <w:rFonts w:asciiTheme="majorHAnsi" w:hAnsiTheme="majorHAnsi" w:cstheme="majorHAnsi"/>
                <w:szCs w:val="24"/>
              </w:rPr>
              <w:t xml:space="preserve">The Health Belief model </w:t>
            </w:r>
            <w:r w:rsidR="00E50CF7">
              <w:rPr>
                <w:rFonts w:asciiTheme="majorHAnsi" w:hAnsiTheme="majorHAnsi" w:cstheme="majorHAnsi"/>
                <w:szCs w:val="24"/>
              </w:rPr>
              <w:t xml:space="preserve">focuses on individual’s attitudes, behaviours and beliefs. ‘’It suggests that </w:t>
            </w:r>
            <w:r w:rsidR="00101205">
              <w:rPr>
                <w:rFonts w:asciiTheme="majorHAnsi" w:hAnsiTheme="majorHAnsi" w:cstheme="majorHAnsi"/>
                <w:szCs w:val="24"/>
              </w:rPr>
              <w:t>individuals’</w:t>
            </w:r>
            <w:r w:rsidR="00E50CF7">
              <w:rPr>
                <w:rFonts w:asciiTheme="majorHAnsi" w:hAnsiTheme="majorHAnsi" w:cstheme="majorHAnsi"/>
                <w:szCs w:val="24"/>
              </w:rPr>
              <w:t xml:space="preserve"> decisions to engage in preventative health behaviours are influenced by their perceptions of susceptibility to a health threat, the severity of the threat, the perceived benefits of </w:t>
            </w:r>
            <w:proofErr w:type="gramStart"/>
            <w:r w:rsidR="00E50CF7">
              <w:rPr>
                <w:rFonts w:asciiTheme="majorHAnsi" w:hAnsiTheme="majorHAnsi" w:cstheme="majorHAnsi"/>
                <w:szCs w:val="24"/>
              </w:rPr>
              <w:t>taking action</w:t>
            </w:r>
            <w:proofErr w:type="gramEnd"/>
            <w:r w:rsidR="00E50CF7">
              <w:rPr>
                <w:rFonts w:asciiTheme="majorHAnsi" w:hAnsiTheme="majorHAnsi" w:cstheme="majorHAnsi"/>
                <w:szCs w:val="24"/>
              </w:rPr>
              <w:t>, and the perceived barriers to that action’’ (National Library of Medicine, 2024).</w:t>
            </w:r>
          </w:p>
          <w:p w14:paraId="66ABC739" w14:textId="45BEC359" w:rsidR="00E50CF7" w:rsidRDefault="00E50CF7" w:rsidP="00DB6483">
            <w:pPr>
              <w:ind w:left="0" w:firstLine="0"/>
              <w:rPr>
                <w:rFonts w:asciiTheme="majorHAnsi" w:hAnsiTheme="majorHAnsi" w:cstheme="majorHAnsi"/>
                <w:szCs w:val="24"/>
              </w:rPr>
            </w:pPr>
            <w:r>
              <w:rPr>
                <w:rFonts w:asciiTheme="majorHAnsi" w:hAnsiTheme="majorHAnsi" w:cstheme="majorHAnsi"/>
                <w:szCs w:val="24"/>
              </w:rPr>
              <w:t xml:space="preserve">Key components – </w:t>
            </w:r>
          </w:p>
          <w:p w14:paraId="24EDE4FE" w14:textId="4FA739A9" w:rsidR="00E50CF7" w:rsidRDefault="00E50CF7" w:rsidP="00E50CF7">
            <w:pPr>
              <w:pStyle w:val="ListParagraph"/>
              <w:numPr>
                <w:ilvl w:val="0"/>
                <w:numId w:val="4"/>
              </w:numPr>
              <w:rPr>
                <w:rFonts w:asciiTheme="majorHAnsi" w:hAnsiTheme="majorHAnsi" w:cstheme="majorHAnsi"/>
                <w:szCs w:val="24"/>
              </w:rPr>
            </w:pPr>
            <w:r>
              <w:rPr>
                <w:rFonts w:asciiTheme="majorHAnsi" w:hAnsiTheme="majorHAnsi" w:cstheme="majorHAnsi"/>
                <w:szCs w:val="24"/>
              </w:rPr>
              <w:t>Belief about the seriousness of a condition and its consequences.</w:t>
            </w:r>
          </w:p>
          <w:p w14:paraId="28F16472" w14:textId="415AB538" w:rsidR="00E50CF7" w:rsidRDefault="00E50CF7" w:rsidP="00E50CF7">
            <w:pPr>
              <w:pStyle w:val="ListParagraph"/>
              <w:numPr>
                <w:ilvl w:val="0"/>
                <w:numId w:val="4"/>
              </w:numPr>
              <w:rPr>
                <w:rFonts w:asciiTheme="majorHAnsi" w:hAnsiTheme="majorHAnsi" w:cstheme="majorHAnsi"/>
                <w:szCs w:val="24"/>
              </w:rPr>
            </w:pPr>
            <w:r>
              <w:rPr>
                <w:rFonts w:asciiTheme="majorHAnsi" w:hAnsiTheme="majorHAnsi" w:cstheme="majorHAnsi"/>
                <w:szCs w:val="24"/>
              </w:rPr>
              <w:t>Triggers to prompt engagement in health promoting behaviour.</w:t>
            </w:r>
          </w:p>
          <w:p w14:paraId="694EDCF9" w14:textId="63AAA5D8" w:rsidR="00E50CF7" w:rsidRDefault="00E50CF7" w:rsidP="00E50CF7">
            <w:pPr>
              <w:pStyle w:val="ListParagraph"/>
              <w:numPr>
                <w:ilvl w:val="0"/>
                <w:numId w:val="4"/>
              </w:numPr>
              <w:rPr>
                <w:rFonts w:asciiTheme="majorHAnsi" w:hAnsiTheme="majorHAnsi" w:cstheme="majorHAnsi"/>
                <w:szCs w:val="24"/>
              </w:rPr>
            </w:pPr>
            <w:r>
              <w:rPr>
                <w:rFonts w:asciiTheme="majorHAnsi" w:hAnsiTheme="majorHAnsi" w:cstheme="majorHAnsi"/>
                <w:szCs w:val="24"/>
              </w:rPr>
              <w:t>Belief in the effectiveness of advised actions</w:t>
            </w:r>
          </w:p>
          <w:p w14:paraId="0D87D4FD" w14:textId="15D93E32" w:rsidR="00E50CF7" w:rsidRDefault="00E50CF7" w:rsidP="00E50CF7">
            <w:pPr>
              <w:pStyle w:val="ListParagraph"/>
              <w:numPr>
                <w:ilvl w:val="0"/>
                <w:numId w:val="4"/>
              </w:numPr>
              <w:rPr>
                <w:rFonts w:asciiTheme="majorHAnsi" w:hAnsiTheme="majorHAnsi" w:cstheme="majorHAnsi"/>
                <w:szCs w:val="24"/>
              </w:rPr>
            </w:pPr>
            <w:r>
              <w:rPr>
                <w:rFonts w:asciiTheme="majorHAnsi" w:hAnsiTheme="majorHAnsi" w:cstheme="majorHAnsi"/>
                <w:szCs w:val="24"/>
              </w:rPr>
              <w:t xml:space="preserve">Confidence in </w:t>
            </w:r>
            <w:r w:rsidR="00101205">
              <w:rPr>
                <w:rFonts w:asciiTheme="majorHAnsi" w:hAnsiTheme="majorHAnsi" w:cstheme="majorHAnsi"/>
                <w:szCs w:val="24"/>
              </w:rPr>
              <w:t>one’s</w:t>
            </w:r>
            <w:r>
              <w:rPr>
                <w:rFonts w:asciiTheme="majorHAnsi" w:hAnsiTheme="majorHAnsi" w:cstheme="majorHAnsi"/>
                <w:szCs w:val="24"/>
              </w:rPr>
              <w:t xml:space="preserve"> ability </w:t>
            </w:r>
            <w:r w:rsidR="00101205">
              <w:rPr>
                <w:rFonts w:asciiTheme="majorHAnsi" w:hAnsiTheme="majorHAnsi" w:cstheme="majorHAnsi"/>
                <w:szCs w:val="24"/>
              </w:rPr>
              <w:t>t</w:t>
            </w:r>
            <w:r>
              <w:rPr>
                <w:rFonts w:asciiTheme="majorHAnsi" w:hAnsiTheme="majorHAnsi" w:cstheme="majorHAnsi"/>
                <w:szCs w:val="24"/>
              </w:rPr>
              <w:t xml:space="preserve">o </w:t>
            </w:r>
            <w:proofErr w:type="gramStart"/>
            <w:r>
              <w:rPr>
                <w:rFonts w:asciiTheme="majorHAnsi" w:hAnsiTheme="majorHAnsi" w:cstheme="majorHAnsi"/>
                <w:szCs w:val="24"/>
              </w:rPr>
              <w:t>take action</w:t>
            </w:r>
            <w:proofErr w:type="gramEnd"/>
            <w:r>
              <w:rPr>
                <w:rFonts w:asciiTheme="majorHAnsi" w:hAnsiTheme="majorHAnsi" w:cstheme="majorHAnsi"/>
                <w:szCs w:val="24"/>
              </w:rPr>
              <w:t>.</w:t>
            </w:r>
          </w:p>
          <w:p w14:paraId="5BE14BD2" w14:textId="77777777" w:rsidR="00E50CF7" w:rsidRDefault="00E50CF7" w:rsidP="00E50CF7">
            <w:pPr>
              <w:ind w:left="0" w:firstLine="0"/>
              <w:rPr>
                <w:rFonts w:asciiTheme="majorHAnsi" w:hAnsiTheme="majorHAnsi" w:cstheme="majorHAnsi"/>
                <w:szCs w:val="24"/>
              </w:rPr>
            </w:pPr>
          </w:p>
          <w:p w14:paraId="7E663074" w14:textId="77777777" w:rsidR="00E50CF7" w:rsidRDefault="00E50CF7" w:rsidP="00E50CF7">
            <w:pPr>
              <w:ind w:left="0" w:firstLine="0"/>
              <w:rPr>
                <w:rFonts w:asciiTheme="majorHAnsi" w:hAnsiTheme="majorHAnsi" w:cstheme="majorHAnsi"/>
                <w:szCs w:val="24"/>
              </w:rPr>
            </w:pPr>
          </w:p>
          <w:p w14:paraId="237DCA9B" w14:textId="6D26A3C8" w:rsidR="00E50CF7" w:rsidRDefault="00E50CF7" w:rsidP="00E50CF7">
            <w:pPr>
              <w:ind w:left="0" w:firstLine="0"/>
              <w:rPr>
                <w:rFonts w:asciiTheme="majorHAnsi" w:hAnsiTheme="majorHAnsi" w:cstheme="majorHAnsi"/>
                <w:szCs w:val="24"/>
              </w:rPr>
            </w:pPr>
            <w:r>
              <w:rPr>
                <w:rFonts w:asciiTheme="majorHAnsi" w:hAnsiTheme="majorHAnsi" w:cstheme="majorHAnsi"/>
                <w:szCs w:val="24"/>
              </w:rPr>
              <w:lastRenderedPageBreak/>
              <w:t>Similarities –</w:t>
            </w:r>
          </w:p>
          <w:p w14:paraId="02EAF332" w14:textId="315DDBA3" w:rsidR="00E50CF7" w:rsidRDefault="00E50CF7" w:rsidP="00E50CF7">
            <w:pPr>
              <w:pStyle w:val="ListParagraph"/>
              <w:numPr>
                <w:ilvl w:val="0"/>
                <w:numId w:val="6"/>
              </w:numPr>
              <w:rPr>
                <w:rFonts w:asciiTheme="majorHAnsi" w:hAnsiTheme="majorHAnsi" w:cstheme="majorHAnsi"/>
                <w:szCs w:val="24"/>
              </w:rPr>
            </w:pPr>
            <w:r>
              <w:rPr>
                <w:rFonts w:asciiTheme="majorHAnsi" w:hAnsiTheme="majorHAnsi" w:cstheme="majorHAnsi"/>
                <w:szCs w:val="24"/>
              </w:rPr>
              <w:t xml:space="preserve">Health </w:t>
            </w:r>
            <w:proofErr w:type="gramStart"/>
            <w:r>
              <w:rPr>
                <w:rFonts w:asciiTheme="majorHAnsi" w:hAnsiTheme="majorHAnsi" w:cstheme="majorHAnsi"/>
                <w:szCs w:val="24"/>
              </w:rPr>
              <w:t>focused  -</w:t>
            </w:r>
            <w:proofErr w:type="gramEnd"/>
            <w:r>
              <w:rPr>
                <w:rFonts w:asciiTheme="majorHAnsi" w:hAnsiTheme="majorHAnsi" w:cstheme="majorHAnsi"/>
                <w:szCs w:val="24"/>
              </w:rPr>
              <w:t xml:space="preserve"> Both models aim to improve health, but from different approaches.</w:t>
            </w:r>
          </w:p>
          <w:p w14:paraId="6E8FD647" w14:textId="57354F28" w:rsidR="00E50CF7" w:rsidRDefault="00E50CF7" w:rsidP="00E50CF7">
            <w:pPr>
              <w:pStyle w:val="ListParagraph"/>
              <w:numPr>
                <w:ilvl w:val="0"/>
                <w:numId w:val="6"/>
              </w:numPr>
              <w:rPr>
                <w:rFonts w:asciiTheme="majorHAnsi" w:hAnsiTheme="majorHAnsi" w:cstheme="majorHAnsi"/>
                <w:szCs w:val="24"/>
              </w:rPr>
            </w:pPr>
            <w:r>
              <w:rPr>
                <w:rFonts w:asciiTheme="majorHAnsi" w:hAnsiTheme="majorHAnsi" w:cstheme="majorHAnsi"/>
                <w:szCs w:val="24"/>
              </w:rPr>
              <w:t>Intervention orientated – Both used to inform health practices (medical model for treatment and Health belief model for health promotion).</w:t>
            </w:r>
          </w:p>
          <w:p w14:paraId="49007D77" w14:textId="36E0D57E" w:rsidR="00E50CF7" w:rsidRDefault="00E50CF7" w:rsidP="00E50CF7">
            <w:pPr>
              <w:pStyle w:val="ListParagraph"/>
              <w:numPr>
                <w:ilvl w:val="0"/>
                <w:numId w:val="6"/>
              </w:numPr>
              <w:rPr>
                <w:rFonts w:asciiTheme="majorHAnsi" w:hAnsiTheme="majorHAnsi" w:cstheme="majorHAnsi"/>
                <w:szCs w:val="24"/>
              </w:rPr>
            </w:pPr>
            <w:r>
              <w:rPr>
                <w:rFonts w:asciiTheme="majorHAnsi" w:hAnsiTheme="majorHAnsi" w:cstheme="majorHAnsi"/>
                <w:szCs w:val="24"/>
              </w:rPr>
              <w:t>Each is based on observable and measurable outcomes.</w:t>
            </w:r>
          </w:p>
          <w:p w14:paraId="2AB3FF05" w14:textId="02B36904" w:rsidR="00E50CF7" w:rsidRDefault="00E50CF7" w:rsidP="00E50CF7">
            <w:pPr>
              <w:rPr>
                <w:rFonts w:asciiTheme="majorHAnsi" w:hAnsiTheme="majorHAnsi" w:cstheme="majorHAnsi"/>
                <w:szCs w:val="24"/>
              </w:rPr>
            </w:pPr>
            <w:r>
              <w:rPr>
                <w:rFonts w:asciiTheme="majorHAnsi" w:hAnsiTheme="majorHAnsi" w:cstheme="majorHAnsi"/>
                <w:szCs w:val="24"/>
              </w:rPr>
              <w:t xml:space="preserve">Differences – </w:t>
            </w:r>
          </w:p>
          <w:tbl>
            <w:tblPr>
              <w:tblStyle w:val="TableGrid0"/>
              <w:tblW w:w="0" w:type="auto"/>
              <w:tblLook w:val="04A0" w:firstRow="1" w:lastRow="0" w:firstColumn="1" w:lastColumn="0" w:noHBand="0" w:noVBand="1"/>
            </w:tblPr>
            <w:tblGrid>
              <w:gridCol w:w="4367"/>
              <w:gridCol w:w="4368"/>
            </w:tblGrid>
            <w:tr w:rsidR="007006AA" w14:paraId="0E09BE81" w14:textId="77777777" w:rsidTr="007006AA">
              <w:tc>
                <w:tcPr>
                  <w:tcW w:w="4367" w:type="dxa"/>
                </w:tcPr>
                <w:p w14:paraId="1ACD5B61" w14:textId="40189697"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(Medical Model)</w:t>
                  </w:r>
                </w:p>
              </w:tc>
              <w:tc>
                <w:tcPr>
                  <w:tcW w:w="4368" w:type="dxa"/>
                </w:tcPr>
                <w:p w14:paraId="53375D79" w14:textId="1DAB1B5E"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(Health belief Model)</w:t>
                  </w:r>
                </w:p>
              </w:tc>
            </w:tr>
            <w:tr w:rsidR="007006AA" w14:paraId="6D37228D" w14:textId="77777777" w:rsidTr="007006AA">
              <w:tc>
                <w:tcPr>
                  <w:tcW w:w="4367" w:type="dxa"/>
                </w:tcPr>
                <w:p w14:paraId="26DE22A5" w14:textId="4CA915D6"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Biomedical</w:t>
                  </w:r>
                </w:p>
              </w:tc>
              <w:tc>
                <w:tcPr>
                  <w:tcW w:w="4368" w:type="dxa"/>
                </w:tcPr>
                <w:p w14:paraId="32E3EE3B" w14:textId="0D577EE1"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Psychological/Behavioural</w:t>
                  </w:r>
                </w:p>
              </w:tc>
            </w:tr>
            <w:tr w:rsidR="007006AA" w14:paraId="65DCD323" w14:textId="77777777" w:rsidTr="007006AA">
              <w:tc>
                <w:tcPr>
                  <w:tcW w:w="4367" w:type="dxa"/>
                </w:tcPr>
                <w:p w14:paraId="7735623F" w14:textId="1998770A"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Disease diagnosis and treatment</w:t>
                  </w:r>
                </w:p>
              </w:tc>
              <w:tc>
                <w:tcPr>
                  <w:tcW w:w="4368" w:type="dxa"/>
                </w:tcPr>
                <w:p w14:paraId="560701CC" w14:textId="09B956A9"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 xml:space="preserve">Health behaviour </w:t>
                  </w:r>
                  <w:proofErr w:type="gramStart"/>
                  <w:r>
                    <w:rPr>
                      <w:rFonts w:asciiTheme="majorHAnsi" w:hAnsiTheme="majorHAnsi" w:cstheme="majorHAnsi"/>
                      <w:szCs w:val="24"/>
                    </w:rPr>
                    <w:t>change</w:t>
                  </w:r>
                  <w:proofErr w:type="gramEnd"/>
                  <w:r>
                    <w:rPr>
                      <w:rFonts w:asciiTheme="majorHAnsi" w:hAnsiTheme="majorHAnsi" w:cstheme="majorHAnsi"/>
                      <w:szCs w:val="24"/>
                    </w:rPr>
                    <w:t xml:space="preserve"> and prevention</w:t>
                  </w:r>
                </w:p>
              </w:tc>
            </w:tr>
            <w:tr w:rsidR="007006AA" w14:paraId="154E9BED" w14:textId="77777777" w:rsidTr="007006AA">
              <w:tc>
                <w:tcPr>
                  <w:tcW w:w="4367" w:type="dxa"/>
                </w:tcPr>
                <w:p w14:paraId="639CD25C" w14:textId="72610BFC"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Passive recipient of care</w:t>
                  </w:r>
                </w:p>
              </w:tc>
              <w:tc>
                <w:tcPr>
                  <w:tcW w:w="4368" w:type="dxa"/>
                </w:tcPr>
                <w:p w14:paraId="123EFBCD" w14:textId="264C488E"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Active agent in making decisions</w:t>
                  </w:r>
                </w:p>
              </w:tc>
            </w:tr>
            <w:tr w:rsidR="007006AA" w14:paraId="6EED2CFB" w14:textId="77777777" w:rsidTr="007006AA">
              <w:tc>
                <w:tcPr>
                  <w:tcW w:w="4367" w:type="dxa"/>
                </w:tcPr>
                <w:p w14:paraId="03C08C46" w14:textId="41A9647E"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Curative</w:t>
                  </w:r>
                </w:p>
              </w:tc>
              <w:tc>
                <w:tcPr>
                  <w:tcW w:w="4368" w:type="dxa"/>
                </w:tcPr>
                <w:p w14:paraId="0CD1FD40" w14:textId="1671F82B"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Preventative</w:t>
                  </w:r>
                </w:p>
              </w:tc>
            </w:tr>
            <w:tr w:rsidR="007006AA" w14:paraId="02B25BFD" w14:textId="77777777" w:rsidTr="007006AA">
              <w:tc>
                <w:tcPr>
                  <w:tcW w:w="4367" w:type="dxa"/>
                </w:tcPr>
                <w:p w14:paraId="1BE383E2" w14:textId="2DC954F7"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Ignores social/psychological factors</w:t>
                  </w:r>
                </w:p>
              </w:tc>
              <w:tc>
                <w:tcPr>
                  <w:tcW w:w="4368" w:type="dxa"/>
                </w:tcPr>
                <w:p w14:paraId="024741C2" w14:textId="06477C51" w:rsidR="007006AA" w:rsidRDefault="007006AA" w:rsidP="00DB6483">
                  <w:pPr>
                    <w:ind w:left="0" w:firstLine="0"/>
                    <w:rPr>
                      <w:rFonts w:asciiTheme="majorHAnsi" w:hAnsiTheme="majorHAnsi" w:cstheme="majorHAnsi"/>
                      <w:szCs w:val="24"/>
                    </w:rPr>
                  </w:pPr>
                  <w:r>
                    <w:rPr>
                      <w:rFonts w:asciiTheme="majorHAnsi" w:hAnsiTheme="majorHAnsi" w:cstheme="majorHAnsi"/>
                      <w:szCs w:val="24"/>
                    </w:rPr>
                    <w:t>Emphasizes perceptions and social cues</w:t>
                  </w:r>
                </w:p>
              </w:tc>
            </w:tr>
          </w:tbl>
          <w:p w14:paraId="7FE5E3E6" w14:textId="77777777" w:rsidR="00C500DE" w:rsidRPr="00601B22" w:rsidRDefault="00C500DE">
            <w:pPr>
              <w:ind w:left="0" w:firstLine="0"/>
              <w:rPr>
                <w:rFonts w:asciiTheme="majorHAnsi" w:hAnsiTheme="majorHAnsi" w:cstheme="majorHAnsi"/>
                <w:szCs w:val="24"/>
              </w:rPr>
            </w:pPr>
          </w:p>
          <w:p w14:paraId="5122C657" w14:textId="77777777" w:rsidR="00C500DE" w:rsidRPr="00601B22" w:rsidRDefault="00C500DE">
            <w:pPr>
              <w:ind w:left="0" w:firstLine="0"/>
              <w:rPr>
                <w:rFonts w:asciiTheme="majorHAnsi" w:hAnsiTheme="majorHAnsi" w:cstheme="majorHAnsi"/>
                <w:szCs w:val="24"/>
              </w:rPr>
            </w:pPr>
          </w:p>
        </w:tc>
      </w:tr>
    </w:tbl>
    <w:p w14:paraId="1A5400A1"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2C0E473F" w14:textId="77777777" w:rsidTr="00C500DE">
        <w:tc>
          <w:tcPr>
            <w:tcW w:w="9016" w:type="dxa"/>
          </w:tcPr>
          <w:p w14:paraId="5B2B6D55" w14:textId="5DEFDAAA" w:rsidR="00C500DE" w:rsidRPr="00601B22" w:rsidRDefault="00C500DE" w:rsidP="00F62D93">
            <w:pPr>
              <w:spacing w:after="256"/>
              <w:ind w:left="-5"/>
              <w:rPr>
                <w:rFonts w:asciiTheme="majorHAnsi" w:hAnsiTheme="majorHAnsi" w:cstheme="majorHAnsi"/>
                <w:szCs w:val="24"/>
              </w:rPr>
            </w:pPr>
            <w:r w:rsidRPr="00601B22">
              <w:rPr>
                <w:rFonts w:asciiTheme="majorHAnsi" w:hAnsiTheme="majorHAnsi" w:cstheme="majorHAnsi"/>
                <w:szCs w:val="24"/>
              </w:rPr>
              <w:t xml:space="preserve">1.3 </w:t>
            </w:r>
            <w:r w:rsidR="00F62D93" w:rsidRPr="00601B22">
              <w:rPr>
                <w:rFonts w:asciiTheme="majorHAnsi" w:hAnsiTheme="majorHAnsi" w:cstheme="majorHAnsi"/>
                <w:szCs w:val="24"/>
              </w:rPr>
              <w:t>Describe</w:t>
            </w:r>
            <w:r w:rsidRPr="00601B22">
              <w:rPr>
                <w:rFonts w:asciiTheme="majorHAnsi" w:hAnsiTheme="majorHAnsi" w:cstheme="majorHAnsi"/>
                <w:szCs w:val="24"/>
              </w:rPr>
              <w:t xml:space="preserve"> a minimum of five determinants of health and provide examples of the impact of these determinants</w:t>
            </w:r>
            <w:r w:rsidR="006E53F1">
              <w:rPr>
                <w:rFonts w:asciiTheme="majorHAnsi" w:hAnsiTheme="majorHAnsi" w:cstheme="majorHAnsi"/>
                <w:szCs w:val="24"/>
              </w:rPr>
              <w:t xml:space="preserve"> upon a person’s health and wellbeing</w:t>
            </w:r>
            <w:r w:rsidR="00F62D93" w:rsidRPr="00601B22">
              <w:rPr>
                <w:rFonts w:asciiTheme="majorHAnsi" w:hAnsiTheme="majorHAnsi" w:cstheme="majorHAnsi"/>
                <w:szCs w:val="24"/>
              </w:rPr>
              <w:t>:</w:t>
            </w:r>
          </w:p>
        </w:tc>
      </w:tr>
      <w:tr w:rsidR="00C500DE" w:rsidRPr="00601B22" w14:paraId="5AD8BE02" w14:textId="77777777" w:rsidTr="00C500DE">
        <w:tc>
          <w:tcPr>
            <w:tcW w:w="9016" w:type="dxa"/>
          </w:tcPr>
          <w:p w14:paraId="273F8DF6" w14:textId="77777777" w:rsidR="00C500DE" w:rsidRDefault="00C500DE">
            <w:pPr>
              <w:ind w:left="0" w:firstLine="0"/>
              <w:rPr>
                <w:rFonts w:asciiTheme="majorHAnsi" w:hAnsiTheme="majorHAnsi" w:cstheme="majorHAnsi"/>
                <w:szCs w:val="24"/>
              </w:rPr>
            </w:pPr>
          </w:p>
          <w:p w14:paraId="728E3EF2" w14:textId="1B76B81A" w:rsidR="00746F95" w:rsidRDefault="00746F95" w:rsidP="00746F95">
            <w:pPr>
              <w:pStyle w:val="ListParagraph"/>
              <w:numPr>
                <w:ilvl w:val="0"/>
                <w:numId w:val="8"/>
              </w:numPr>
              <w:rPr>
                <w:rFonts w:asciiTheme="majorHAnsi" w:hAnsiTheme="majorHAnsi" w:cstheme="majorHAnsi"/>
                <w:szCs w:val="24"/>
              </w:rPr>
            </w:pPr>
            <w:r>
              <w:rPr>
                <w:rFonts w:asciiTheme="majorHAnsi" w:hAnsiTheme="majorHAnsi" w:cstheme="majorHAnsi"/>
                <w:szCs w:val="24"/>
              </w:rPr>
              <w:t>Income and education status – A person with low income might struggle to afford nutritious food or access good quality healthcare. This could lead to higher rates of illnesses such as diabetes or heart disease. Lower education levels can affect decisions about health as that person might have a low health literacy.</w:t>
            </w:r>
          </w:p>
          <w:p w14:paraId="65D2D406" w14:textId="4C6C38A1" w:rsidR="00746F95" w:rsidRDefault="00746F95" w:rsidP="00746F95">
            <w:pPr>
              <w:pStyle w:val="ListParagraph"/>
              <w:numPr>
                <w:ilvl w:val="0"/>
                <w:numId w:val="8"/>
              </w:numPr>
              <w:rPr>
                <w:rFonts w:asciiTheme="majorHAnsi" w:hAnsiTheme="majorHAnsi" w:cstheme="majorHAnsi"/>
                <w:szCs w:val="24"/>
              </w:rPr>
            </w:pPr>
            <w:r>
              <w:rPr>
                <w:rFonts w:asciiTheme="majorHAnsi" w:hAnsiTheme="majorHAnsi" w:cstheme="majorHAnsi"/>
                <w:szCs w:val="24"/>
              </w:rPr>
              <w:t>Genetics and biology – Some health conditions and diseases are hereditary. For example, a person with a family history of cancer or heart disease are at greater risk of developing these condition</w:t>
            </w:r>
            <w:r w:rsidR="00101205">
              <w:rPr>
                <w:rFonts w:asciiTheme="majorHAnsi" w:hAnsiTheme="majorHAnsi" w:cstheme="majorHAnsi"/>
                <w:szCs w:val="24"/>
              </w:rPr>
              <w:t>s</w:t>
            </w:r>
            <w:r w:rsidR="00875133">
              <w:rPr>
                <w:rFonts w:asciiTheme="majorHAnsi" w:hAnsiTheme="majorHAnsi" w:cstheme="majorHAnsi"/>
                <w:szCs w:val="24"/>
              </w:rPr>
              <w:t>.</w:t>
            </w:r>
          </w:p>
          <w:p w14:paraId="6D50B430" w14:textId="39B0BDC0" w:rsidR="00875133" w:rsidRDefault="00101205" w:rsidP="00746F95">
            <w:pPr>
              <w:pStyle w:val="ListParagraph"/>
              <w:numPr>
                <w:ilvl w:val="0"/>
                <w:numId w:val="8"/>
              </w:numPr>
              <w:rPr>
                <w:rFonts w:asciiTheme="majorHAnsi" w:hAnsiTheme="majorHAnsi" w:cstheme="majorHAnsi"/>
                <w:szCs w:val="24"/>
              </w:rPr>
            </w:pPr>
            <w:r>
              <w:rPr>
                <w:rFonts w:asciiTheme="majorHAnsi" w:hAnsiTheme="majorHAnsi" w:cstheme="majorHAnsi"/>
                <w:szCs w:val="24"/>
              </w:rPr>
              <w:t>Environment -</w:t>
            </w:r>
            <w:r w:rsidR="009C7957">
              <w:rPr>
                <w:rFonts w:asciiTheme="majorHAnsi" w:hAnsiTheme="majorHAnsi" w:cstheme="majorHAnsi"/>
                <w:szCs w:val="24"/>
              </w:rPr>
              <w:t xml:space="preserve"> A person/family living in a polluted area or in overcrowded, damp housing can increase the risk of respiratory problems such as asthma or infections. This can reduce physical activity and increase stress levels.</w:t>
            </w:r>
          </w:p>
          <w:p w14:paraId="589F0DD8" w14:textId="2E9F2D99" w:rsidR="004B70BC" w:rsidRDefault="004B70BC" w:rsidP="00746F95">
            <w:pPr>
              <w:pStyle w:val="ListParagraph"/>
              <w:numPr>
                <w:ilvl w:val="0"/>
                <w:numId w:val="8"/>
              </w:numPr>
              <w:rPr>
                <w:rFonts w:asciiTheme="majorHAnsi" w:hAnsiTheme="majorHAnsi" w:cstheme="majorHAnsi"/>
                <w:szCs w:val="24"/>
              </w:rPr>
            </w:pPr>
            <w:r>
              <w:rPr>
                <w:rFonts w:asciiTheme="majorHAnsi" w:hAnsiTheme="majorHAnsi" w:cstheme="majorHAnsi"/>
                <w:szCs w:val="24"/>
              </w:rPr>
              <w:t xml:space="preserve">Social support </w:t>
            </w:r>
            <w:r w:rsidR="00101205">
              <w:rPr>
                <w:rFonts w:asciiTheme="majorHAnsi" w:hAnsiTheme="majorHAnsi" w:cstheme="majorHAnsi"/>
                <w:szCs w:val="24"/>
              </w:rPr>
              <w:t>networks -</w:t>
            </w:r>
            <w:r>
              <w:rPr>
                <w:rFonts w:asciiTheme="majorHAnsi" w:hAnsiTheme="majorHAnsi" w:cstheme="majorHAnsi"/>
                <w:szCs w:val="24"/>
              </w:rPr>
              <w:t xml:space="preserve"> Relationships with family, friends and others that provide emotional support. For example, good social connections can encourage healthy behaviours, improve mental health and reduce stress. </w:t>
            </w:r>
            <w:r w:rsidR="00101205">
              <w:rPr>
                <w:rFonts w:asciiTheme="majorHAnsi" w:hAnsiTheme="majorHAnsi" w:cstheme="majorHAnsi"/>
                <w:szCs w:val="24"/>
              </w:rPr>
              <w:t>Whereas</w:t>
            </w:r>
            <w:r>
              <w:rPr>
                <w:rFonts w:asciiTheme="majorHAnsi" w:hAnsiTheme="majorHAnsi" w:cstheme="majorHAnsi"/>
                <w:szCs w:val="24"/>
              </w:rPr>
              <w:t xml:space="preserve"> social isolation puts a person at greater risk of ‘’anxiety, depression and premature death’</w:t>
            </w:r>
            <w:r w:rsidR="00101205">
              <w:rPr>
                <w:rFonts w:asciiTheme="majorHAnsi" w:hAnsiTheme="majorHAnsi" w:cstheme="majorHAnsi"/>
                <w:szCs w:val="24"/>
              </w:rPr>
              <w:t>’ (</w:t>
            </w:r>
            <w:r>
              <w:rPr>
                <w:rFonts w:asciiTheme="majorHAnsi" w:hAnsiTheme="majorHAnsi" w:cstheme="majorHAnsi"/>
                <w:szCs w:val="24"/>
              </w:rPr>
              <w:t xml:space="preserve">Our Epidemic of Loneliness and Isolation, 2023). </w:t>
            </w:r>
          </w:p>
          <w:p w14:paraId="7F5054CF" w14:textId="0FADDA2D" w:rsidR="004B70BC" w:rsidRPr="00746F95" w:rsidRDefault="00824758" w:rsidP="00746F95">
            <w:pPr>
              <w:pStyle w:val="ListParagraph"/>
              <w:numPr>
                <w:ilvl w:val="0"/>
                <w:numId w:val="8"/>
              </w:numPr>
              <w:rPr>
                <w:rFonts w:asciiTheme="majorHAnsi" w:hAnsiTheme="majorHAnsi" w:cstheme="majorHAnsi"/>
                <w:szCs w:val="24"/>
              </w:rPr>
            </w:pPr>
            <w:r>
              <w:rPr>
                <w:rFonts w:asciiTheme="majorHAnsi" w:hAnsiTheme="majorHAnsi" w:cstheme="majorHAnsi"/>
                <w:szCs w:val="24"/>
              </w:rPr>
              <w:t xml:space="preserve">Health behaviours – Individual choices such as diet, alcohol/drug use, smoking and exercising. For example, a person who smokes is less likely to be able to </w:t>
            </w:r>
            <w:r w:rsidR="00101205">
              <w:rPr>
                <w:rFonts w:asciiTheme="majorHAnsi" w:hAnsiTheme="majorHAnsi" w:cstheme="majorHAnsi"/>
                <w:szCs w:val="24"/>
              </w:rPr>
              <w:t>exercises and</w:t>
            </w:r>
            <w:r>
              <w:rPr>
                <w:rFonts w:asciiTheme="majorHAnsi" w:hAnsiTheme="majorHAnsi" w:cstheme="majorHAnsi"/>
                <w:szCs w:val="24"/>
              </w:rPr>
              <w:t xml:space="preserve"> at higher risk of developing lung cancer or other respiratory conditions. </w:t>
            </w:r>
          </w:p>
          <w:p w14:paraId="4AF29282" w14:textId="77777777" w:rsidR="00F62D93" w:rsidRPr="00601B22" w:rsidRDefault="00F62D93">
            <w:pPr>
              <w:ind w:left="0" w:firstLine="0"/>
              <w:rPr>
                <w:rFonts w:asciiTheme="majorHAnsi" w:hAnsiTheme="majorHAnsi" w:cstheme="majorHAnsi"/>
                <w:szCs w:val="24"/>
              </w:rPr>
            </w:pPr>
          </w:p>
          <w:p w14:paraId="3AD00EE8" w14:textId="77777777" w:rsidR="00F62D93" w:rsidRPr="00601B22" w:rsidRDefault="00F62D93">
            <w:pPr>
              <w:ind w:left="0" w:firstLine="0"/>
              <w:rPr>
                <w:rFonts w:asciiTheme="majorHAnsi" w:hAnsiTheme="majorHAnsi" w:cstheme="majorHAnsi"/>
                <w:szCs w:val="24"/>
              </w:rPr>
            </w:pPr>
          </w:p>
        </w:tc>
      </w:tr>
    </w:tbl>
    <w:p w14:paraId="62D1B797" w14:textId="77777777" w:rsidR="00C500DE" w:rsidRPr="00062104" w:rsidRDefault="00C500DE">
      <w:pPr>
        <w:rPr>
          <w:rFonts w:asciiTheme="majorHAnsi" w:hAnsiTheme="majorHAnsi" w:cstheme="majorHAnsi"/>
          <w:b/>
          <w:bCs/>
          <w:szCs w:val="24"/>
        </w:rPr>
      </w:pPr>
    </w:p>
    <w:p w14:paraId="2620583C" w14:textId="77777777" w:rsidR="00E1298E" w:rsidRDefault="00E1298E" w:rsidP="00E1298E">
      <w:pPr>
        <w:rPr>
          <w:rFonts w:asciiTheme="majorHAnsi" w:hAnsiTheme="majorHAnsi" w:cstheme="majorHAnsi"/>
          <w:b/>
          <w:bCs/>
          <w:szCs w:val="24"/>
        </w:rPr>
      </w:pPr>
    </w:p>
    <w:p w14:paraId="6432B606" w14:textId="3032C0EF" w:rsidR="00F62D93" w:rsidRPr="00062104" w:rsidRDefault="00F62D93" w:rsidP="00E1298E">
      <w:pPr>
        <w:rPr>
          <w:rFonts w:asciiTheme="majorHAnsi" w:hAnsiTheme="majorHAnsi" w:cstheme="majorHAnsi"/>
          <w:b/>
          <w:bCs/>
          <w:szCs w:val="24"/>
        </w:rPr>
      </w:pPr>
      <w:r w:rsidRPr="00062104">
        <w:rPr>
          <w:rFonts w:asciiTheme="majorHAnsi" w:hAnsiTheme="majorHAnsi" w:cstheme="majorHAnsi"/>
          <w:b/>
          <w:bCs/>
          <w:szCs w:val="24"/>
        </w:rPr>
        <w:t>Task Two</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00F62D93" w:rsidRPr="00601B22" w14:paraId="42D02BD8" w14:textId="77777777" w:rsidTr="006E53F1">
        <w:tc>
          <w:tcPr>
            <w:tcW w:w="9021" w:type="dxa"/>
          </w:tcPr>
          <w:p w14:paraId="5FEF32A7" w14:textId="2003FF15" w:rsidR="00F62D93"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4B3551" w:rsidRPr="00601B22">
              <w:rPr>
                <w:rFonts w:asciiTheme="majorHAnsi" w:hAnsiTheme="majorHAnsi" w:cstheme="majorHAnsi"/>
                <w:szCs w:val="24"/>
              </w:rPr>
              <w:t>Describe the concept of empowerment and the benefits</w:t>
            </w:r>
            <w:r w:rsidR="004D0980">
              <w:rPr>
                <w:rFonts w:asciiTheme="majorHAnsi" w:hAnsiTheme="majorHAnsi" w:cstheme="majorHAnsi"/>
                <w:szCs w:val="24"/>
              </w:rPr>
              <w:t xml:space="preserve"> to individuals when </w:t>
            </w:r>
            <w:r w:rsidR="002F3EF4">
              <w:rPr>
                <w:rFonts w:asciiTheme="majorHAnsi" w:hAnsiTheme="majorHAnsi" w:cstheme="majorHAnsi"/>
                <w:szCs w:val="24"/>
              </w:rPr>
              <w:t xml:space="preserve">empowered to </w:t>
            </w:r>
            <w:r w:rsidR="004D0980">
              <w:rPr>
                <w:rFonts w:asciiTheme="majorHAnsi" w:hAnsiTheme="majorHAnsi" w:cstheme="majorHAnsi"/>
                <w:szCs w:val="24"/>
              </w:rPr>
              <w:t>manag</w:t>
            </w:r>
            <w:r w:rsidR="002F3EF4">
              <w:rPr>
                <w:rFonts w:asciiTheme="majorHAnsi" w:hAnsiTheme="majorHAnsi" w:cstheme="majorHAnsi"/>
                <w:szCs w:val="24"/>
              </w:rPr>
              <w:t>e</w:t>
            </w:r>
            <w:r w:rsidR="004D0980">
              <w:rPr>
                <w:rFonts w:asciiTheme="majorHAnsi" w:hAnsiTheme="majorHAnsi" w:cstheme="majorHAnsi"/>
                <w:szCs w:val="24"/>
              </w:rPr>
              <w:t xml:space="preserve"> their own health</w:t>
            </w:r>
            <w:r w:rsidR="004B3551" w:rsidRPr="00601B22">
              <w:rPr>
                <w:rFonts w:asciiTheme="majorHAnsi" w:hAnsiTheme="majorHAnsi" w:cstheme="majorHAnsi"/>
                <w:szCs w:val="24"/>
              </w:rPr>
              <w:t>:</w:t>
            </w:r>
          </w:p>
          <w:p w14:paraId="1E29C0A5" w14:textId="77777777" w:rsidR="00F62D93" w:rsidRPr="00601B22" w:rsidRDefault="00F62D93" w:rsidP="00F62D93">
            <w:pPr>
              <w:spacing w:after="83" w:line="239" w:lineRule="auto"/>
              <w:ind w:left="0" w:firstLine="0"/>
              <w:rPr>
                <w:rFonts w:asciiTheme="majorHAnsi" w:hAnsiTheme="majorHAnsi" w:cstheme="majorHAnsi"/>
                <w:szCs w:val="24"/>
              </w:rPr>
            </w:pPr>
          </w:p>
        </w:tc>
      </w:tr>
      <w:tr w:rsidR="00F62D93" w:rsidRPr="00601B22" w14:paraId="6ADE852E" w14:textId="77777777" w:rsidTr="006E53F1">
        <w:tc>
          <w:tcPr>
            <w:tcW w:w="9021" w:type="dxa"/>
          </w:tcPr>
          <w:p w14:paraId="7802048B" w14:textId="77777777" w:rsidR="00F62D93" w:rsidRPr="00601B22" w:rsidRDefault="00F62D93" w:rsidP="00F62D93">
            <w:pPr>
              <w:spacing w:after="83" w:line="239" w:lineRule="auto"/>
              <w:ind w:left="0" w:firstLine="0"/>
              <w:rPr>
                <w:rFonts w:asciiTheme="majorHAnsi" w:hAnsiTheme="majorHAnsi" w:cstheme="majorHAnsi"/>
                <w:szCs w:val="24"/>
              </w:rPr>
            </w:pPr>
          </w:p>
          <w:p w14:paraId="2DC094CB" w14:textId="09FA9300" w:rsidR="004B3551" w:rsidRDefault="005B40E8"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Empowerment is when individuals gain control over their decisions and actions that affect their lives. In health, empowerment is ‘’about giving individuals the authority and confidence to make decisions regarding their own health and social care. It involves providing them with the necessary information, resources and support to make informed choices (</w:t>
            </w:r>
            <w:proofErr w:type="spellStart"/>
            <w:r>
              <w:rPr>
                <w:rFonts w:asciiTheme="majorHAnsi" w:hAnsiTheme="majorHAnsi" w:cstheme="majorHAnsi"/>
                <w:szCs w:val="24"/>
              </w:rPr>
              <w:t>Carebeans</w:t>
            </w:r>
            <w:proofErr w:type="spellEnd"/>
            <w:r>
              <w:rPr>
                <w:rFonts w:asciiTheme="majorHAnsi" w:hAnsiTheme="majorHAnsi" w:cstheme="majorHAnsi"/>
                <w:szCs w:val="24"/>
              </w:rPr>
              <w:t>, 2024).</w:t>
            </w:r>
          </w:p>
          <w:p w14:paraId="55474CD3" w14:textId="70472E4B" w:rsidR="005B40E8" w:rsidRPr="00601B22" w:rsidRDefault="005B40E8"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An empowered individual is more likely to accept treatment plans and manage conditions better. It would increase their confidence and self-efficacy in learning about their health which could help overcome challenges. Having more knowledge about th</w:t>
            </w:r>
            <w:r w:rsidR="00101205">
              <w:rPr>
                <w:rFonts w:asciiTheme="majorHAnsi" w:hAnsiTheme="majorHAnsi" w:cstheme="majorHAnsi"/>
                <w:szCs w:val="24"/>
              </w:rPr>
              <w:t>eir health could also lead to more appropriate use of healthcare services and resources.</w:t>
            </w:r>
          </w:p>
          <w:p w14:paraId="472ED642" w14:textId="77777777" w:rsidR="004B3551" w:rsidRPr="00601B22" w:rsidRDefault="004B3551" w:rsidP="00F62D93">
            <w:pPr>
              <w:spacing w:after="83" w:line="239" w:lineRule="auto"/>
              <w:ind w:left="0" w:firstLine="0"/>
              <w:rPr>
                <w:rFonts w:asciiTheme="majorHAnsi" w:hAnsiTheme="majorHAnsi" w:cstheme="majorHAnsi"/>
                <w:szCs w:val="24"/>
              </w:rPr>
            </w:pPr>
          </w:p>
        </w:tc>
      </w:tr>
    </w:tbl>
    <w:p w14:paraId="18656DED" w14:textId="231878D8" w:rsidR="00F62D93" w:rsidRPr="00601B22" w:rsidRDefault="00F62D93"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4B3551" w:rsidRPr="00601B22" w14:paraId="7408644F" w14:textId="77777777" w:rsidTr="006E53F1">
        <w:tc>
          <w:tcPr>
            <w:tcW w:w="9021" w:type="dxa"/>
          </w:tcPr>
          <w:p w14:paraId="73F408F4" w14:textId="7A068E30" w:rsidR="004B3551"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4B3551" w:rsidRPr="00601B22">
              <w:rPr>
                <w:rFonts w:asciiTheme="majorHAnsi" w:hAnsiTheme="majorHAnsi" w:cstheme="majorHAnsi"/>
                <w:szCs w:val="24"/>
              </w:rPr>
              <w:t xml:space="preserve">Explain two </w:t>
            </w:r>
            <w:r w:rsidR="00F02C49">
              <w:rPr>
                <w:rFonts w:asciiTheme="majorHAnsi" w:hAnsiTheme="majorHAnsi" w:cstheme="majorHAnsi"/>
                <w:szCs w:val="24"/>
              </w:rPr>
              <w:t>theories</w:t>
            </w:r>
            <w:r w:rsidR="004B3551" w:rsidRPr="00601B22">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004B3551" w:rsidRPr="00601B22">
              <w:rPr>
                <w:rFonts w:asciiTheme="majorHAnsi" w:hAnsiTheme="majorHAnsi" w:cstheme="majorHAnsi"/>
                <w:szCs w:val="24"/>
              </w:rPr>
              <w:t>includ</w:t>
            </w:r>
            <w:r w:rsidR="00F43248">
              <w:rPr>
                <w:rFonts w:asciiTheme="majorHAnsi" w:hAnsiTheme="majorHAnsi" w:cstheme="majorHAnsi"/>
                <w:szCs w:val="24"/>
              </w:rPr>
              <w:t>e</w:t>
            </w:r>
            <w:r w:rsidR="004B3551" w:rsidRPr="00601B22">
              <w:rPr>
                <w:rFonts w:asciiTheme="majorHAnsi" w:hAnsiTheme="majorHAnsi" w:cstheme="majorHAnsi"/>
                <w:szCs w:val="24"/>
              </w:rPr>
              <w:t xml:space="preserve"> the skills required to promote </w:t>
            </w:r>
            <w:r w:rsidR="00D7002C" w:rsidRPr="00601B22">
              <w:rPr>
                <w:rFonts w:asciiTheme="majorHAnsi" w:hAnsiTheme="majorHAnsi" w:cstheme="majorHAnsi"/>
                <w:szCs w:val="24"/>
              </w:rPr>
              <w:t xml:space="preserve">behavioural change in others: </w:t>
            </w:r>
          </w:p>
        </w:tc>
      </w:tr>
      <w:tr w:rsidR="004B3551" w:rsidRPr="00601B22" w14:paraId="0B807060" w14:textId="77777777" w:rsidTr="006E53F1">
        <w:tc>
          <w:tcPr>
            <w:tcW w:w="9021" w:type="dxa"/>
          </w:tcPr>
          <w:p w14:paraId="15A02783" w14:textId="77777777" w:rsidR="00D7002C" w:rsidRDefault="00D7002C" w:rsidP="00F62D93">
            <w:pPr>
              <w:spacing w:after="83" w:line="239" w:lineRule="auto"/>
              <w:ind w:left="0" w:firstLine="0"/>
              <w:rPr>
                <w:rFonts w:asciiTheme="majorHAnsi" w:hAnsiTheme="majorHAnsi" w:cstheme="majorHAnsi"/>
                <w:szCs w:val="24"/>
              </w:rPr>
            </w:pPr>
          </w:p>
          <w:p w14:paraId="23E10FE9" w14:textId="1B902FB5" w:rsidR="00F26C37" w:rsidRDefault="00F26C37"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theory of planned behaviour is one of the most common forms of behaviour change. Ajzen (1991) wrote that intentions to perform behaviours of different kinds can be predicted with a high accuracy from attitudes towards the behaviour (beliefs about the outcomes of the behaviour), subjective norms (social pressure or support), and perceived behavioural control (the </w:t>
            </w:r>
            <w:r w:rsidR="00310420">
              <w:rPr>
                <w:rFonts w:asciiTheme="majorHAnsi" w:hAnsiTheme="majorHAnsi" w:cstheme="majorHAnsi"/>
                <w:szCs w:val="24"/>
              </w:rPr>
              <w:t>individual’s</w:t>
            </w:r>
            <w:r>
              <w:rPr>
                <w:rFonts w:asciiTheme="majorHAnsi" w:hAnsiTheme="majorHAnsi" w:cstheme="majorHAnsi"/>
                <w:szCs w:val="24"/>
              </w:rPr>
              <w:t xml:space="preserve"> belief to perform the behaviour). These factors promote intention which influences the behaviour as they have planned out what needs doing and how they will do it. </w:t>
            </w:r>
            <w:r w:rsidR="007771BD">
              <w:rPr>
                <w:rFonts w:asciiTheme="majorHAnsi" w:hAnsiTheme="majorHAnsi" w:cstheme="majorHAnsi"/>
                <w:szCs w:val="24"/>
              </w:rPr>
              <w:t xml:space="preserve">Having education and communication skills, building social support and having coaching and </w:t>
            </w:r>
            <w:r w:rsidR="00310420">
              <w:rPr>
                <w:rFonts w:asciiTheme="majorHAnsi" w:hAnsiTheme="majorHAnsi" w:cstheme="majorHAnsi"/>
                <w:szCs w:val="24"/>
              </w:rPr>
              <w:t>problem-solving</w:t>
            </w:r>
            <w:r w:rsidR="007771BD">
              <w:rPr>
                <w:rFonts w:asciiTheme="majorHAnsi" w:hAnsiTheme="majorHAnsi" w:cstheme="majorHAnsi"/>
                <w:szCs w:val="24"/>
              </w:rPr>
              <w:t xml:space="preserve"> skill would help promote behavioural change in others.</w:t>
            </w:r>
          </w:p>
          <w:p w14:paraId="030C57F3" w14:textId="77777777" w:rsidR="00310420" w:rsidRDefault="00310420" w:rsidP="00F62D93">
            <w:pPr>
              <w:spacing w:after="83" w:line="239" w:lineRule="auto"/>
              <w:ind w:left="0" w:firstLine="0"/>
              <w:rPr>
                <w:rFonts w:asciiTheme="majorHAnsi" w:hAnsiTheme="majorHAnsi" w:cstheme="majorHAnsi"/>
                <w:szCs w:val="24"/>
              </w:rPr>
            </w:pPr>
          </w:p>
          <w:p w14:paraId="2D94344F" w14:textId="68A24548" w:rsidR="00310420" w:rsidRDefault="00310420"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‘’Transtheoretical model of behavioural change is one of the behavioural change models which states that changing a behaviour is not a coincidence but instead is a process and different people are in different stages of change and readiness. In this process, people pass through five stages – Precontemplation (no intention to change behaviour), preparation (intention to </w:t>
            </w:r>
            <w:proofErr w:type="gramStart"/>
            <w:r>
              <w:rPr>
                <w:rFonts w:asciiTheme="majorHAnsi" w:hAnsiTheme="majorHAnsi" w:cstheme="majorHAnsi"/>
                <w:szCs w:val="24"/>
              </w:rPr>
              <w:t>take action</w:t>
            </w:r>
            <w:proofErr w:type="gramEnd"/>
            <w:r>
              <w:rPr>
                <w:rFonts w:asciiTheme="majorHAnsi" w:hAnsiTheme="majorHAnsi" w:cstheme="majorHAnsi"/>
                <w:szCs w:val="24"/>
              </w:rPr>
              <w:t>), action (active in changing behaviour), and maintenance (sustaining new behaviour) (Hashemzadeh. M., et al. 2019). There is also a sixth stage which is relapse (returning to old behaviour), which is not a failure, but a stage in the process. The skills required to promote change in others would be to have goal setting and relapse prevention techniques, emotional interviewing and assessment skills.</w:t>
            </w:r>
          </w:p>
          <w:p w14:paraId="00FD2BA8" w14:textId="3591D6AC" w:rsidR="00D7002C" w:rsidRPr="00601B22" w:rsidRDefault="00D7002C" w:rsidP="00F62D93">
            <w:pPr>
              <w:spacing w:after="83" w:line="239" w:lineRule="auto"/>
              <w:ind w:left="0" w:firstLine="0"/>
              <w:rPr>
                <w:rFonts w:asciiTheme="majorHAnsi" w:hAnsiTheme="majorHAnsi" w:cstheme="majorHAnsi"/>
                <w:szCs w:val="24"/>
              </w:rPr>
            </w:pPr>
          </w:p>
        </w:tc>
      </w:tr>
    </w:tbl>
    <w:p w14:paraId="65C3D590" w14:textId="77777777" w:rsidR="004B3551" w:rsidRPr="00601B22" w:rsidRDefault="004B3551"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D7002C" w:rsidRPr="00601B22" w14:paraId="1D1DCDD8" w14:textId="77777777" w:rsidTr="006E53F1">
        <w:tc>
          <w:tcPr>
            <w:tcW w:w="9021" w:type="dxa"/>
          </w:tcPr>
          <w:p w14:paraId="0265F968" w14:textId="076294D6" w:rsidR="00D7002C"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00D7002C" w:rsidRPr="00601B22" w14:paraId="7E19C8F4" w14:textId="77777777" w:rsidTr="006E53F1">
        <w:tc>
          <w:tcPr>
            <w:tcW w:w="9021" w:type="dxa"/>
          </w:tcPr>
          <w:p w14:paraId="5993ADFF" w14:textId="77777777" w:rsidR="00D7002C" w:rsidRDefault="00D7002C" w:rsidP="00F62D93">
            <w:pPr>
              <w:spacing w:after="83" w:line="239" w:lineRule="auto"/>
              <w:ind w:left="0" w:firstLine="0"/>
              <w:rPr>
                <w:rFonts w:asciiTheme="majorHAnsi" w:hAnsiTheme="majorHAnsi" w:cstheme="majorHAnsi"/>
                <w:szCs w:val="24"/>
              </w:rPr>
            </w:pPr>
          </w:p>
          <w:p w14:paraId="0D1F5DA5" w14:textId="78D01D45" w:rsidR="001C7081" w:rsidRDefault="00882AC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Powys Teaching Health Board offers online mental health support called Silver Cloud. It ‘’uses techniques based on cognitive behavioural therapy (CBT) which works by encouraging you to challenge the way you think and behave’’ (Powys teaching Health Board, 2025). It can help with anxiety, depression, stress, sleep difficulties and more.</w:t>
            </w:r>
          </w:p>
          <w:p w14:paraId="68199EDE" w14:textId="77777777" w:rsidR="006E53F1" w:rsidRDefault="00882AC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Also, since 2008, the health board enables every member of staff to take a 15 minute ‘wellbeing’ break in addition to their statutory breaks. It cannot be used to start your shift late or finish early, but to be used to unwind and relax or go for a walk away from your work environment. </w:t>
            </w:r>
          </w:p>
          <w:p w14:paraId="1B6EA0C1" w14:textId="0C69E05B" w:rsidR="00882ACB" w:rsidRPr="00601B22" w:rsidRDefault="00882ACB" w:rsidP="00F62D93">
            <w:pPr>
              <w:spacing w:after="83" w:line="239" w:lineRule="auto"/>
              <w:ind w:left="0" w:firstLine="0"/>
              <w:rPr>
                <w:rFonts w:asciiTheme="majorHAnsi" w:hAnsiTheme="majorHAnsi" w:cstheme="majorHAnsi"/>
                <w:szCs w:val="24"/>
              </w:rPr>
            </w:pPr>
          </w:p>
        </w:tc>
      </w:tr>
    </w:tbl>
    <w:p w14:paraId="4F13B682" w14:textId="67947198" w:rsidR="00B84479" w:rsidRPr="00601B22" w:rsidRDefault="00A128B8" w:rsidP="00062104">
      <w:pPr>
        <w:ind w:left="0" w:firstLine="0"/>
        <w:rPr>
          <w:rFonts w:asciiTheme="majorHAnsi" w:hAnsiTheme="majorHAnsi" w:cstheme="majorHAnsi"/>
          <w:szCs w:val="24"/>
        </w:rPr>
      </w:pPr>
      <w:r w:rsidRPr="00601B22">
        <w:rPr>
          <w:rFonts w:asciiTheme="majorHAnsi" w:hAnsiTheme="majorHAnsi" w:cstheme="majorHAnsi"/>
          <w:szCs w:val="24"/>
        </w:rPr>
        <w:t xml:space="preserve">                                   </w:t>
      </w:r>
    </w:p>
    <w:p w14:paraId="22C4E335" w14:textId="77777777" w:rsidR="00F43248" w:rsidRDefault="00F43248" w:rsidP="00F43248">
      <w:pPr>
        <w:ind w:left="0" w:firstLine="0"/>
        <w:rPr>
          <w:rFonts w:asciiTheme="majorHAnsi" w:hAnsiTheme="majorHAnsi" w:cstheme="majorHAnsi"/>
          <w:b/>
          <w:bCs/>
          <w:szCs w:val="24"/>
        </w:rPr>
      </w:pPr>
    </w:p>
    <w:p w14:paraId="5649FEAC" w14:textId="77777777" w:rsidR="00F16BD5" w:rsidRDefault="00F16BD5" w:rsidP="00F43248">
      <w:pPr>
        <w:ind w:left="0" w:firstLine="0"/>
        <w:rPr>
          <w:rFonts w:asciiTheme="majorHAnsi" w:hAnsiTheme="majorHAnsi" w:cstheme="majorHAnsi"/>
          <w:b/>
          <w:bCs/>
          <w:szCs w:val="24"/>
        </w:rPr>
      </w:pPr>
    </w:p>
    <w:p w14:paraId="25E14261" w14:textId="77777777" w:rsidR="00F668E4" w:rsidRDefault="00F668E4" w:rsidP="00F43248">
      <w:pPr>
        <w:ind w:left="0" w:firstLine="0"/>
        <w:rPr>
          <w:rFonts w:asciiTheme="majorHAnsi" w:hAnsiTheme="majorHAnsi" w:cstheme="majorHAnsi"/>
          <w:b/>
          <w:bCs/>
          <w:szCs w:val="24"/>
        </w:rPr>
      </w:pPr>
    </w:p>
    <w:p w14:paraId="169F000D" w14:textId="25937AF8" w:rsidR="00062104" w:rsidRDefault="00B84479" w:rsidP="00F43248">
      <w:pPr>
        <w:ind w:left="0" w:firstLine="0"/>
        <w:rPr>
          <w:rFonts w:asciiTheme="majorHAnsi" w:hAnsiTheme="majorHAnsi" w:cstheme="majorHAnsi"/>
          <w:b/>
          <w:bCs/>
          <w:szCs w:val="24"/>
        </w:rPr>
      </w:pPr>
      <w:r w:rsidRPr="00062104">
        <w:rPr>
          <w:rFonts w:asciiTheme="majorHAnsi" w:hAnsiTheme="majorHAnsi" w:cstheme="majorHAnsi"/>
          <w:b/>
          <w:bCs/>
          <w:szCs w:val="24"/>
        </w:rPr>
        <w:t>Task Three</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 xml:space="preserve">Be able to use a </w:t>
      </w:r>
      <w:proofErr w:type="gramStart"/>
      <w:r w:rsidR="00062104" w:rsidRPr="00062104">
        <w:rPr>
          <w:rFonts w:asciiTheme="majorHAnsi" w:hAnsiTheme="majorHAnsi" w:cstheme="majorHAnsi"/>
          <w:b/>
          <w:bCs/>
        </w:rPr>
        <w:t>person centred</w:t>
      </w:r>
      <w:proofErr w:type="gramEnd"/>
      <w:r w:rsidR="00062104" w:rsidRPr="00062104">
        <w:rPr>
          <w:rFonts w:asciiTheme="majorHAnsi" w:hAnsiTheme="majorHAnsi" w:cstheme="majorHAnsi"/>
          <w:b/>
          <w:bCs/>
        </w:rPr>
        <w:t xml:space="preserve"> approach when promoting population health.</w:t>
      </w:r>
      <w:r w:rsidR="00A128B8" w:rsidRPr="00062104">
        <w:rPr>
          <w:rFonts w:asciiTheme="majorHAnsi" w:hAnsiTheme="majorHAnsi" w:cstheme="majorHAnsi"/>
          <w:b/>
          <w:bCs/>
          <w:szCs w:val="24"/>
        </w:rPr>
        <w:t xml:space="preserve">  </w:t>
      </w:r>
    </w:p>
    <w:p w14:paraId="30EAA9BF" w14:textId="029B3077" w:rsidR="00D7002C" w:rsidRPr="00062104" w:rsidRDefault="00A128B8">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B84479" w:rsidRPr="00601B22" w14:paraId="05418A32" w14:textId="77777777" w:rsidTr="00B84479">
        <w:tc>
          <w:tcPr>
            <w:tcW w:w="9016" w:type="dxa"/>
          </w:tcPr>
          <w:p w14:paraId="66CDEE72" w14:textId="3B096B2E" w:rsidR="00B84479" w:rsidRPr="00601B22" w:rsidRDefault="00062104">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a</w:t>
            </w:r>
            <w:r>
              <w:rPr>
                <w:rFonts w:asciiTheme="majorHAnsi" w:hAnsiTheme="majorHAnsi" w:cstheme="majorHAnsi"/>
                <w:szCs w:val="24"/>
              </w:rPr>
              <w:t xml:space="preserve"> </w:t>
            </w:r>
            <w:r w:rsidR="00762115" w:rsidRPr="00601B22">
              <w:rPr>
                <w:rFonts w:asciiTheme="majorHAnsi" w:hAnsiTheme="majorHAnsi" w:cstheme="majorHAnsi"/>
                <w:szCs w:val="24"/>
              </w:rPr>
              <w:t xml:space="preserve">Reflect on </w:t>
            </w:r>
            <w:r w:rsidR="00E1298E">
              <w:rPr>
                <w:rFonts w:asciiTheme="majorHAnsi" w:hAnsiTheme="majorHAnsi" w:cstheme="majorHAnsi"/>
                <w:szCs w:val="24"/>
              </w:rPr>
              <w:t>an</w:t>
            </w:r>
            <w:r w:rsidR="00762115" w:rsidRPr="00601B22">
              <w:rPr>
                <w:rFonts w:asciiTheme="majorHAnsi" w:hAnsiTheme="majorHAnsi" w:cstheme="majorHAnsi"/>
                <w:szCs w:val="24"/>
              </w:rPr>
              <w:t xml:space="preserve"> example of a </w:t>
            </w:r>
            <w:proofErr w:type="gramStart"/>
            <w:r w:rsidR="00762115" w:rsidRPr="00601B22">
              <w:rPr>
                <w:rFonts w:asciiTheme="majorHAnsi" w:hAnsiTheme="majorHAnsi" w:cstheme="majorHAnsi"/>
                <w:szCs w:val="24"/>
              </w:rPr>
              <w:t>person centre</w:t>
            </w:r>
            <w:r w:rsidR="00F43248">
              <w:rPr>
                <w:rFonts w:asciiTheme="majorHAnsi" w:hAnsiTheme="majorHAnsi" w:cstheme="majorHAnsi"/>
                <w:szCs w:val="24"/>
              </w:rPr>
              <w:t>d</w:t>
            </w:r>
            <w:proofErr w:type="gramEnd"/>
            <w:r w:rsidR="00762115" w:rsidRPr="00601B22">
              <w:rPr>
                <w:rFonts w:asciiTheme="majorHAnsi" w:hAnsiTheme="majorHAnsi" w:cstheme="majorHAnsi"/>
                <w:szCs w:val="24"/>
              </w:rPr>
              <w:t xml:space="preserve"> approach you have used within your workplace, to promote health and wellbeing </w:t>
            </w:r>
            <w:r w:rsidR="0037392A">
              <w:rPr>
                <w:rFonts w:asciiTheme="majorHAnsi" w:hAnsiTheme="majorHAnsi" w:cstheme="majorHAnsi"/>
                <w:szCs w:val="24"/>
              </w:rPr>
              <w:t>of</w:t>
            </w:r>
            <w:r w:rsidR="00F43248">
              <w:rPr>
                <w:rFonts w:asciiTheme="majorHAnsi" w:hAnsiTheme="majorHAnsi" w:cstheme="majorHAnsi"/>
                <w:szCs w:val="24"/>
              </w:rPr>
              <w:t xml:space="preserve"> either individuals or groups</w:t>
            </w:r>
            <w:r w:rsidR="00762115" w:rsidRPr="00601B22">
              <w:rPr>
                <w:rFonts w:asciiTheme="majorHAnsi" w:hAnsiTheme="majorHAnsi" w:cstheme="majorHAnsi"/>
                <w:szCs w:val="24"/>
              </w:rPr>
              <w:t xml:space="preserve">. </w:t>
            </w:r>
            <w:r w:rsidR="00762115" w:rsidRPr="004D5927">
              <w:rPr>
                <w:rFonts w:asciiTheme="majorHAnsi" w:hAnsiTheme="majorHAnsi" w:cstheme="majorHAnsi"/>
                <w:b/>
                <w:bCs/>
                <w:szCs w:val="24"/>
              </w:rPr>
              <w:t>Ensure you use a recognised model for reflection</w:t>
            </w:r>
            <w:r w:rsidR="00F43248" w:rsidRPr="004D5927">
              <w:rPr>
                <w:rFonts w:asciiTheme="majorHAnsi" w:hAnsiTheme="majorHAnsi" w:cstheme="majorHAnsi"/>
                <w:b/>
                <w:bCs/>
                <w:szCs w:val="24"/>
              </w:rPr>
              <w:t xml:space="preserve"> and make recommendations for improvement.</w:t>
            </w:r>
          </w:p>
        </w:tc>
      </w:tr>
      <w:tr w:rsidR="00B84479" w:rsidRPr="00601B22" w14:paraId="6C06F601" w14:textId="77777777" w:rsidTr="00B84479">
        <w:tc>
          <w:tcPr>
            <w:tcW w:w="9016" w:type="dxa"/>
          </w:tcPr>
          <w:p w14:paraId="6C106EE3" w14:textId="0A1918DB" w:rsidR="00601B22" w:rsidRDefault="008357B0">
            <w:pPr>
              <w:ind w:left="0" w:firstLine="0"/>
              <w:rPr>
                <w:rFonts w:asciiTheme="majorHAnsi" w:hAnsiTheme="majorHAnsi" w:cstheme="majorHAnsi"/>
                <w:szCs w:val="24"/>
              </w:rPr>
            </w:pPr>
            <w:r>
              <w:rPr>
                <w:rFonts w:asciiTheme="majorHAnsi" w:hAnsiTheme="majorHAnsi" w:cstheme="majorHAnsi"/>
                <w:szCs w:val="24"/>
              </w:rPr>
              <w:t>Using the (Gibbs, 1988) model, I will reflect on a person that I worked with regarding patient centred care.</w:t>
            </w:r>
          </w:p>
          <w:p w14:paraId="18ABC4EA" w14:textId="16086F8E" w:rsidR="008357B0" w:rsidRDefault="008357B0">
            <w:pPr>
              <w:ind w:left="0" w:firstLine="0"/>
              <w:rPr>
                <w:rFonts w:asciiTheme="majorHAnsi" w:hAnsiTheme="majorHAnsi" w:cstheme="majorHAnsi"/>
                <w:szCs w:val="24"/>
                <w:u w:val="single"/>
              </w:rPr>
            </w:pPr>
            <w:r w:rsidRPr="008357B0">
              <w:rPr>
                <w:rFonts w:asciiTheme="majorHAnsi" w:hAnsiTheme="majorHAnsi" w:cstheme="majorHAnsi"/>
                <w:szCs w:val="24"/>
                <w:u w:val="single"/>
              </w:rPr>
              <w:t>Description</w:t>
            </w:r>
          </w:p>
          <w:p w14:paraId="5BD0AFBD" w14:textId="2A6DB8BC" w:rsidR="008357B0" w:rsidRDefault="008357B0">
            <w:pPr>
              <w:ind w:left="0" w:firstLine="0"/>
              <w:rPr>
                <w:rFonts w:asciiTheme="majorHAnsi" w:hAnsiTheme="majorHAnsi" w:cstheme="majorHAnsi"/>
                <w:szCs w:val="24"/>
              </w:rPr>
            </w:pPr>
            <w:r>
              <w:rPr>
                <w:rFonts w:asciiTheme="majorHAnsi" w:hAnsiTheme="majorHAnsi" w:cstheme="majorHAnsi"/>
                <w:szCs w:val="24"/>
              </w:rPr>
              <w:t xml:space="preserve">While working as a therapy assistant practitioner on a hospital ward, I supported a 75year old patient, Mr. L recovering from a total knee replacement. Mr. L was very anxious about exercising and mobilising. He expressed his uncertainties and fears about falling and potential re -injury. I used a </w:t>
            </w:r>
            <w:proofErr w:type="gramStart"/>
            <w:r>
              <w:rPr>
                <w:rFonts w:asciiTheme="majorHAnsi" w:hAnsiTheme="majorHAnsi" w:cstheme="majorHAnsi"/>
                <w:szCs w:val="24"/>
              </w:rPr>
              <w:t>person centred</w:t>
            </w:r>
            <w:proofErr w:type="gramEnd"/>
            <w:r>
              <w:rPr>
                <w:rFonts w:asciiTheme="majorHAnsi" w:hAnsiTheme="majorHAnsi" w:cstheme="majorHAnsi"/>
                <w:szCs w:val="24"/>
              </w:rPr>
              <w:t xml:space="preserve"> approach by making a personalised plan with his input regarding exercises and </w:t>
            </w:r>
            <w:r w:rsidR="00480199">
              <w:rPr>
                <w:rFonts w:asciiTheme="majorHAnsi" w:hAnsiTheme="majorHAnsi" w:cstheme="majorHAnsi"/>
                <w:szCs w:val="24"/>
              </w:rPr>
              <w:t>goals but</w:t>
            </w:r>
            <w:r>
              <w:rPr>
                <w:rFonts w:asciiTheme="majorHAnsi" w:hAnsiTheme="majorHAnsi" w:cstheme="majorHAnsi"/>
                <w:szCs w:val="24"/>
              </w:rPr>
              <w:t xml:space="preserve"> also addressing his fears and anxiety.</w:t>
            </w:r>
          </w:p>
          <w:p w14:paraId="52A833CE" w14:textId="0A1CDFC1" w:rsidR="00480199" w:rsidRDefault="00480199">
            <w:pPr>
              <w:ind w:left="0" w:firstLine="0"/>
              <w:rPr>
                <w:rFonts w:asciiTheme="majorHAnsi" w:hAnsiTheme="majorHAnsi" w:cstheme="majorHAnsi"/>
                <w:szCs w:val="24"/>
                <w:u w:val="single"/>
              </w:rPr>
            </w:pPr>
            <w:r w:rsidRPr="00480199">
              <w:rPr>
                <w:rFonts w:asciiTheme="majorHAnsi" w:hAnsiTheme="majorHAnsi" w:cstheme="majorHAnsi"/>
                <w:szCs w:val="24"/>
                <w:u w:val="single"/>
              </w:rPr>
              <w:t>Feelings</w:t>
            </w:r>
          </w:p>
          <w:p w14:paraId="49A8C6D6" w14:textId="2C56E041" w:rsidR="00480199" w:rsidRDefault="00480199">
            <w:pPr>
              <w:ind w:left="0" w:firstLine="0"/>
              <w:rPr>
                <w:rFonts w:asciiTheme="majorHAnsi" w:hAnsiTheme="majorHAnsi" w:cstheme="majorHAnsi"/>
                <w:szCs w:val="24"/>
              </w:rPr>
            </w:pPr>
            <w:r>
              <w:rPr>
                <w:rFonts w:asciiTheme="majorHAnsi" w:hAnsiTheme="majorHAnsi" w:cstheme="majorHAnsi"/>
                <w:szCs w:val="24"/>
              </w:rPr>
              <w:t xml:space="preserve">Initially, I felt unsure about meeting his needs, emotionally and physically because of how anxious he was. And although, I knew how to respond to exercises, </w:t>
            </w:r>
            <w:proofErr w:type="spellStart"/>
            <w:r>
              <w:rPr>
                <w:rFonts w:asciiTheme="majorHAnsi" w:hAnsiTheme="majorHAnsi" w:cstheme="majorHAnsi"/>
                <w:szCs w:val="24"/>
              </w:rPr>
              <w:t>i</w:t>
            </w:r>
            <w:proofErr w:type="spellEnd"/>
            <w:r>
              <w:rPr>
                <w:rFonts w:asciiTheme="majorHAnsi" w:hAnsiTheme="majorHAnsi" w:cstheme="majorHAnsi"/>
                <w:szCs w:val="24"/>
              </w:rPr>
              <w:t xml:space="preserve"> hadn’t worked with many knee replacements before. I used my confidence in talking to him and getting to know him throughout sessions, and his confidence grew as he felt comfortable and supported. </w:t>
            </w:r>
          </w:p>
          <w:p w14:paraId="25935C27" w14:textId="509E6BCB" w:rsidR="00480199" w:rsidRDefault="00842F04">
            <w:pPr>
              <w:ind w:left="0" w:firstLine="0"/>
              <w:rPr>
                <w:rFonts w:asciiTheme="majorHAnsi" w:hAnsiTheme="majorHAnsi" w:cstheme="majorHAnsi"/>
                <w:szCs w:val="24"/>
                <w:u w:val="single"/>
              </w:rPr>
            </w:pPr>
            <w:r w:rsidRPr="00842F04">
              <w:rPr>
                <w:rFonts w:asciiTheme="majorHAnsi" w:hAnsiTheme="majorHAnsi" w:cstheme="majorHAnsi"/>
                <w:szCs w:val="24"/>
                <w:u w:val="single"/>
              </w:rPr>
              <w:t>Evaluation</w:t>
            </w:r>
          </w:p>
          <w:p w14:paraId="7AC573D1" w14:textId="65FA795D" w:rsidR="00842F04" w:rsidRDefault="00842F04">
            <w:pPr>
              <w:ind w:left="0" w:firstLine="0"/>
              <w:rPr>
                <w:rFonts w:asciiTheme="majorHAnsi" w:hAnsiTheme="majorHAnsi" w:cstheme="majorHAnsi"/>
                <w:szCs w:val="24"/>
              </w:rPr>
            </w:pPr>
            <w:r>
              <w:rPr>
                <w:rFonts w:asciiTheme="majorHAnsi" w:hAnsiTheme="majorHAnsi" w:cstheme="majorHAnsi"/>
                <w:szCs w:val="24"/>
              </w:rPr>
              <w:t>The approach I used by getting to know Mr. L worked well in his recovery. He felt comfortable with changes and progressions and spoke freely about anything he was unsure of. He was able to overcome his fears and get back to mobilising again.</w:t>
            </w:r>
          </w:p>
          <w:p w14:paraId="48C6BF3C" w14:textId="77777777" w:rsidR="00842F04" w:rsidRDefault="00842F04">
            <w:pPr>
              <w:ind w:left="0" w:firstLine="0"/>
              <w:rPr>
                <w:rFonts w:asciiTheme="majorHAnsi" w:hAnsiTheme="majorHAnsi" w:cstheme="majorHAnsi"/>
                <w:szCs w:val="24"/>
                <w:u w:val="single"/>
              </w:rPr>
            </w:pPr>
          </w:p>
          <w:p w14:paraId="3437B4D4" w14:textId="14BD99EC" w:rsidR="00842F04" w:rsidRPr="00842F04" w:rsidRDefault="00842F04">
            <w:pPr>
              <w:ind w:left="0" w:firstLine="0"/>
              <w:rPr>
                <w:rFonts w:asciiTheme="majorHAnsi" w:hAnsiTheme="majorHAnsi" w:cstheme="majorHAnsi"/>
                <w:szCs w:val="24"/>
                <w:u w:val="single"/>
              </w:rPr>
            </w:pPr>
            <w:r w:rsidRPr="00842F04">
              <w:rPr>
                <w:rFonts w:asciiTheme="majorHAnsi" w:hAnsiTheme="majorHAnsi" w:cstheme="majorHAnsi"/>
                <w:szCs w:val="24"/>
                <w:u w:val="single"/>
              </w:rPr>
              <w:lastRenderedPageBreak/>
              <w:t>Analysis</w:t>
            </w:r>
          </w:p>
          <w:p w14:paraId="02599F03" w14:textId="6488A8A5" w:rsidR="00601B22" w:rsidRDefault="00842F04">
            <w:pPr>
              <w:ind w:left="0" w:firstLine="0"/>
              <w:rPr>
                <w:rFonts w:asciiTheme="majorHAnsi" w:hAnsiTheme="majorHAnsi" w:cstheme="majorHAnsi"/>
                <w:szCs w:val="24"/>
              </w:rPr>
            </w:pPr>
            <w:r>
              <w:rPr>
                <w:rFonts w:asciiTheme="majorHAnsi" w:hAnsiTheme="majorHAnsi" w:cstheme="majorHAnsi"/>
                <w:szCs w:val="24"/>
              </w:rPr>
              <w:t>The Chartered Society of Physiotherapy (2025) states that patient centred care is a core value to the NHS, focusing on the needs of the individual, ensuring their preferences and values are considered in clinical decisions to be respectful and responsive to that specific individual. Listening and adapting Mr. L’s personal goals promoted his wellbeing.</w:t>
            </w:r>
          </w:p>
          <w:p w14:paraId="1034E66B" w14:textId="1F571ACA" w:rsidR="00842F04" w:rsidRDefault="00842F04">
            <w:pPr>
              <w:ind w:left="0" w:firstLine="0"/>
              <w:rPr>
                <w:rFonts w:asciiTheme="majorHAnsi" w:hAnsiTheme="majorHAnsi" w:cstheme="majorHAnsi"/>
                <w:szCs w:val="24"/>
                <w:u w:val="single"/>
              </w:rPr>
            </w:pPr>
            <w:r w:rsidRPr="00842F04">
              <w:rPr>
                <w:rFonts w:asciiTheme="majorHAnsi" w:hAnsiTheme="majorHAnsi" w:cstheme="majorHAnsi"/>
                <w:szCs w:val="24"/>
                <w:u w:val="single"/>
              </w:rPr>
              <w:t>Conclusion</w:t>
            </w:r>
          </w:p>
          <w:p w14:paraId="2F53D05D" w14:textId="655203A7" w:rsidR="00842F04" w:rsidRDefault="00842F04">
            <w:pPr>
              <w:ind w:left="0" w:firstLine="0"/>
              <w:rPr>
                <w:rFonts w:asciiTheme="majorHAnsi" w:hAnsiTheme="majorHAnsi" w:cstheme="majorHAnsi"/>
                <w:szCs w:val="24"/>
              </w:rPr>
            </w:pPr>
            <w:r>
              <w:rPr>
                <w:rFonts w:asciiTheme="majorHAnsi" w:hAnsiTheme="majorHAnsi" w:cstheme="majorHAnsi"/>
                <w:szCs w:val="24"/>
              </w:rPr>
              <w:t xml:space="preserve">The importance of person-centred care in this experience had positive outcomes for both the patient and </w:t>
            </w:r>
            <w:proofErr w:type="gramStart"/>
            <w:r>
              <w:rPr>
                <w:rFonts w:asciiTheme="majorHAnsi" w:hAnsiTheme="majorHAnsi" w:cstheme="majorHAnsi"/>
                <w:szCs w:val="24"/>
              </w:rPr>
              <w:t>myself</w:t>
            </w:r>
            <w:proofErr w:type="gramEnd"/>
            <w:r>
              <w:rPr>
                <w:rFonts w:asciiTheme="majorHAnsi" w:hAnsiTheme="majorHAnsi" w:cstheme="majorHAnsi"/>
                <w:szCs w:val="24"/>
              </w:rPr>
              <w:t xml:space="preserve"> as an assistant practitioner. Listening to Mr. L and getting to know him made him confident to achieve his goals.</w:t>
            </w:r>
          </w:p>
          <w:p w14:paraId="6EE8FA72" w14:textId="43B9C0A2" w:rsidR="00842F04" w:rsidRDefault="00842F04">
            <w:pPr>
              <w:ind w:left="0" w:firstLine="0"/>
              <w:rPr>
                <w:rFonts w:asciiTheme="majorHAnsi" w:hAnsiTheme="majorHAnsi" w:cstheme="majorHAnsi"/>
                <w:szCs w:val="24"/>
                <w:u w:val="single"/>
              </w:rPr>
            </w:pPr>
            <w:r w:rsidRPr="00842F04">
              <w:rPr>
                <w:rFonts w:asciiTheme="majorHAnsi" w:hAnsiTheme="majorHAnsi" w:cstheme="majorHAnsi"/>
                <w:szCs w:val="24"/>
                <w:u w:val="single"/>
              </w:rPr>
              <w:t>Action plan</w:t>
            </w:r>
          </w:p>
          <w:p w14:paraId="3E5F6087" w14:textId="74037747" w:rsidR="00601B22" w:rsidRPr="00601B22" w:rsidRDefault="00842F04">
            <w:pPr>
              <w:ind w:left="0" w:firstLine="0"/>
              <w:rPr>
                <w:rFonts w:asciiTheme="majorHAnsi" w:hAnsiTheme="majorHAnsi" w:cstheme="majorHAnsi"/>
                <w:szCs w:val="24"/>
              </w:rPr>
            </w:pPr>
            <w:r>
              <w:rPr>
                <w:rFonts w:asciiTheme="majorHAnsi" w:hAnsiTheme="majorHAnsi" w:cstheme="majorHAnsi"/>
                <w:szCs w:val="24"/>
              </w:rPr>
              <w:t xml:space="preserve">As this was a positive experience with a happy outcome, there is not much I would change going forward. However, I would seek more training to learn more knowledge about the recovery of total knee replacements. </w:t>
            </w:r>
          </w:p>
        </w:tc>
      </w:tr>
    </w:tbl>
    <w:p w14:paraId="5F7384FD" w14:textId="77777777" w:rsidR="00D7002C" w:rsidRDefault="00D7002C">
      <w:pPr>
        <w:rPr>
          <w:rFonts w:asciiTheme="majorHAnsi" w:hAnsiTheme="majorHAnsi" w:cstheme="majorHAnsi"/>
          <w:szCs w:val="24"/>
        </w:rPr>
      </w:pPr>
    </w:p>
    <w:tbl>
      <w:tblPr>
        <w:tblStyle w:val="TableGrid0"/>
        <w:tblW w:w="9016" w:type="dxa"/>
        <w:tblInd w:w="55" w:type="dxa"/>
        <w:tblLook w:val="04A0" w:firstRow="1" w:lastRow="0" w:firstColumn="1" w:lastColumn="0" w:noHBand="0" w:noVBand="1"/>
      </w:tblPr>
      <w:tblGrid>
        <w:gridCol w:w="9016"/>
      </w:tblGrid>
      <w:tr w:rsidR="00E1298E" w:rsidRPr="00601B22" w14:paraId="7DF24CCD" w14:textId="77777777" w:rsidTr="00E1298E">
        <w:tc>
          <w:tcPr>
            <w:tcW w:w="9016" w:type="dxa"/>
          </w:tcPr>
          <w:p w14:paraId="6C4714B5" w14:textId="4AB98310" w:rsidR="00E1298E" w:rsidRPr="00601B22" w:rsidRDefault="00E1298E" w:rsidP="005E1E83">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b</w:t>
            </w:r>
            <w:r>
              <w:rPr>
                <w:rFonts w:asciiTheme="majorHAnsi" w:hAnsiTheme="majorHAnsi" w:cstheme="majorHAnsi"/>
                <w:szCs w:val="24"/>
              </w:rPr>
              <w:t xml:space="preserve"> </w:t>
            </w:r>
            <w:r w:rsidRPr="00601B22">
              <w:rPr>
                <w:rFonts w:asciiTheme="majorHAnsi" w:hAnsiTheme="majorHAnsi" w:cstheme="majorHAnsi"/>
                <w:szCs w:val="24"/>
              </w:rPr>
              <w:t xml:space="preserve">Reflect on </w:t>
            </w:r>
            <w:r>
              <w:rPr>
                <w:rFonts w:asciiTheme="majorHAnsi" w:hAnsiTheme="majorHAnsi" w:cstheme="majorHAnsi"/>
                <w:szCs w:val="24"/>
              </w:rPr>
              <w:t xml:space="preserve">a second </w:t>
            </w:r>
            <w:r w:rsidRPr="00601B22">
              <w:rPr>
                <w:rFonts w:asciiTheme="majorHAnsi" w:hAnsiTheme="majorHAnsi" w:cstheme="majorHAnsi"/>
                <w:szCs w:val="24"/>
              </w:rPr>
              <w:t xml:space="preserve">example of a </w:t>
            </w:r>
            <w:proofErr w:type="gramStart"/>
            <w:r w:rsidRPr="00601B22">
              <w:rPr>
                <w:rFonts w:asciiTheme="majorHAnsi" w:hAnsiTheme="majorHAnsi" w:cstheme="majorHAnsi"/>
                <w:szCs w:val="24"/>
              </w:rPr>
              <w:t xml:space="preserve">person </w:t>
            </w:r>
            <w:r w:rsidR="00F43248" w:rsidRPr="00601B22">
              <w:rPr>
                <w:rFonts w:asciiTheme="majorHAnsi" w:hAnsiTheme="majorHAnsi" w:cstheme="majorHAnsi"/>
                <w:szCs w:val="24"/>
              </w:rPr>
              <w:t>centre</w:t>
            </w:r>
            <w:r w:rsidR="00F43248">
              <w:rPr>
                <w:rFonts w:asciiTheme="majorHAnsi" w:hAnsiTheme="majorHAnsi" w:cstheme="majorHAnsi"/>
                <w:szCs w:val="24"/>
              </w:rPr>
              <w:t>d</w:t>
            </w:r>
            <w:proofErr w:type="gramEnd"/>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p>
        </w:tc>
      </w:tr>
      <w:tr w:rsidR="00E1298E" w:rsidRPr="00601B22" w14:paraId="2D61CABC" w14:textId="77777777" w:rsidTr="00E1298E">
        <w:tc>
          <w:tcPr>
            <w:tcW w:w="9016" w:type="dxa"/>
          </w:tcPr>
          <w:p w14:paraId="6EC3D8D6" w14:textId="70F0693F" w:rsidR="00E1298E" w:rsidRDefault="00953C9B" w:rsidP="005E1E83">
            <w:pPr>
              <w:ind w:left="0" w:firstLine="0"/>
              <w:rPr>
                <w:rFonts w:asciiTheme="majorHAnsi" w:hAnsiTheme="majorHAnsi" w:cstheme="majorHAnsi"/>
                <w:szCs w:val="24"/>
              </w:rPr>
            </w:pPr>
            <w:r>
              <w:rPr>
                <w:rFonts w:asciiTheme="majorHAnsi" w:hAnsiTheme="majorHAnsi" w:cstheme="majorHAnsi"/>
                <w:szCs w:val="24"/>
              </w:rPr>
              <w:t>In this reflection, I will be using the Era Cycle (Jasper, 2013) to write about an experience with a patient with dementia.</w:t>
            </w:r>
          </w:p>
          <w:p w14:paraId="47814AE5" w14:textId="63F6690D" w:rsidR="00953C9B" w:rsidRDefault="00953C9B" w:rsidP="005E1E83">
            <w:pPr>
              <w:ind w:left="0" w:firstLine="0"/>
              <w:rPr>
                <w:rFonts w:asciiTheme="majorHAnsi" w:hAnsiTheme="majorHAnsi" w:cstheme="majorHAnsi"/>
                <w:szCs w:val="24"/>
                <w:u w:val="single"/>
              </w:rPr>
            </w:pPr>
            <w:r w:rsidRPr="00953C9B">
              <w:rPr>
                <w:rFonts w:asciiTheme="majorHAnsi" w:hAnsiTheme="majorHAnsi" w:cstheme="majorHAnsi"/>
                <w:szCs w:val="24"/>
                <w:u w:val="single"/>
              </w:rPr>
              <w:t>Experience</w:t>
            </w:r>
          </w:p>
          <w:p w14:paraId="632677B2" w14:textId="6A822372" w:rsidR="00953C9B" w:rsidRDefault="00953C9B" w:rsidP="005E1E83">
            <w:pPr>
              <w:ind w:left="0" w:firstLine="0"/>
              <w:rPr>
                <w:rFonts w:asciiTheme="majorHAnsi" w:hAnsiTheme="majorHAnsi" w:cstheme="majorHAnsi"/>
                <w:szCs w:val="24"/>
              </w:rPr>
            </w:pPr>
            <w:r>
              <w:rPr>
                <w:rFonts w:asciiTheme="majorHAnsi" w:hAnsiTheme="majorHAnsi" w:cstheme="majorHAnsi"/>
                <w:szCs w:val="24"/>
              </w:rPr>
              <w:t xml:space="preserve">During my shift as a therapy assistant practitioner, I assessed an </w:t>
            </w:r>
            <w:proofErr w:type="gramStart"/>
            <w:r>
              <w:rPr>
                <w:rFonts w:asciiTheme="majorHAnsi" w:hAnsiTheme="majorHAnsi" w:cstheme="majorHAnsi"/>
                <w:szCs w:val="24"/>
              </w:rPr>
              <w:t>84 year old</w:t>
            </w:r>
            <w:proofErr w:type="gramEnd"/>
            <w:r>
              <w:rPr>
                <w:rFonts w:asciiTheme="majorHAnsi" w:hAnsiTheme="majorHAnsi" w:cstheme="majorHAnsi"/>
                <w:szCs w:val="24"/>
              </w:rPr>
              <w:t xml:space="preserve"> woman, Mrs. S with dementia focusing on her ability to wash and dress independently to see if she needed any support on discharge. To use a </w:t>
            </w:r>
            <w:proofErr w:type="gramStart"/>
            <w:r>
              <w:rPr>
                <w:rFonts w:asciiTheme="majorHAnsi" w:hAnsiTheme="majorHAnsi" w:cstheme="majorHAnsi"/>
                <w:szCs w:val="24"/>
              </w:rPr>
              <w:t>person centred</w:t>
            </w:r>
            <w:proofErr w:type="gramEnd"/>
            <w:r>
              <w:rPr>
                <w:rFonts w:asciiTheme="majorHAnsi" w:hAnsiTheme="majorHAnsi" w:cstheme="majorHAnsi"/>
                <w:szCs w:val="24"/>
              </w:rPr>
              <w:t xml:space="preserve"> approach, I let her choose what she wanted to wear, giving her visual prompts of what she had that would be suitable for the weather that day. I stayed quiet during the assessment to see if she could sequence on what was next, but Mrs. S was finding this </w:t>
            </w:r>
            <w:r w:rsidR="007473D6">
              <w:rPr>
                <w:rFonts w:asciiTheme="majorHAnsi" w:hAnsiTheme="majorHAnsi" w:cstheme="majorHAnsi"/>
                <w:szCs w:val="24"/>
              </w:rPr>
              <w:t>difficult,</w:t>
            </w:r>
            <w:r>
              <w:rPr>
                <w:rFonts w:asciiTheme="majorHAnsi" w:hAnsiTheme="majorHAnsi" w:cstheme="majorHAnsi"/>
                <w:szCs w:val="24"/>
              </w:rPr>
              <w:t xml:space="preserve"> and I had to intervene with visual and verbal prompts. </w:t>
            </w:r>
          </w:p>
          <w:p w14:paraId="245B2E15" w14:textId="6A85D06E" w:rsidR="00953C9B" w:rsidRPr="00953C9B" w:rsidRDefault="00953C9B" w:rsidP="005E1E83">
            <w:pPr>
              <w:ind w:left="0" w:firstLine="0"/>
              <w:rPr>
                <w:rFonts w:asciiTheme="majorHAnsi" w:hAnsiTheme="majorHAnsi" w:cstheme="majorHAnsi"/>
                <w:szCs w:val="24"/>
                <w:u w:val="single"/>
              </w:rPr>
            </w:pPr>
            <w:r w:rsidRPr="00953C9B">
              <w:rPr>
                <w:rFonts w:asciiTheme="majorHAnsi" w:hAnsiTheme="majorHAnsi" w:cstheme="majorHAnsi"/>
                <w:szCs w:val="24"/>
                <w:u w:val="single"/>
              </w:rPr>
              <w:t>Reflection</w:t>
            </w:r>
          </w:p>
          <w:p w14:paraId="00D2B6C8" w14:textId="6C34DDA9" w:rsidR="00953C9B" w:rsidRDefault="007473D6" w:rsidP="005E1E83">
            <w:pPr>
              <w:ind w:left="0" w:firstLine="0"/>
              <w:rPr>
                <w:rFonts w:asciiTheme="majorHAnsi" w:hAnsiTheme="majorHAnsi" w:cstheme="majorHAnsi"/>
                <w:szCs w:val="24"/>
              </w:rPr>
            </w:pPr>
            <w:r>
              <w:rPr>
                <w:rFonts w:asciiTheme="majorHAnsi" w:hAnsiTheme="majorHAnsi" w:cstheme="majorHAnsi"/>
                <w:szCs w:val="24"/>
              </w:rPr>
              <w:t>I felt worried that the assessment might cause some distress or confusion, but by giving gentle prompts, offering choices and supporting her preferred methods, she remained calm and engaged well. I made sure that her dignity was maintained and respected her choices. There was no time limit on the assessment, so that allowed Mrs. S to be calm and engage well.</w:t>
            </w:r>
          </w:p>
          <w:p w14:paraId="055D6A2B" w14:textId="21C21C8A" w:rsidR="007473D6" w:rsidRDefault="007473D6" w:rsidP="005E1E83">
            <w:pPr>
              <w:ind w:left="0" w:firstLine="0"/>
              <w:rPr>
                <w:rFonts w:asciiTheme="majorHAnsi" w:hAnsiTheme="majorHAnsi" w:cstheme="majorHAnsi"/>
                <w:szCs w:val="24"/>
                <w:u w:val="single"/>
              </w:rPr>
            </w:pPr>
            <w:r w:rsidRPr="007473D6">
              <w:rPr>
                <w:rFonts w:asciiTheme="majorHAnsi" w:hAnsiTheme="majorHAnsi" w:cstheme="majorHAnsi"/>
                <w:szCs w:val="24"/>
                <w:u w:val="single"/>
              </w:rPr>
              <w:t>Action</w:t>
            </w:r>
          </w:p>
          <w:p w14:paraId="06C6B10E" w14:textId="0F831F56" w:rsidR="007473D6" w:rsidRPr="00601B22" w:rsidRDefault="007473D6" w:rsidP="005E1E83">
            <w:pPr>
              <w:ind w:left="0" w:firstLine="0"/>
              <w:rPr>
                <w:rFonts w:asciiTheme="majorHAnsi" w:hAnsiTheme="majorHAnsi" w:cstheme="majorHAnsi"/>
                <w:szCs w:val="24"/>
              </w:rPr>
            </w:pPr>
            <w:r>
              <w:rPr>
                <w:rFonts w:asciiTheme="majorHAnsi" w:hAnsiTheme="majorHAnsi" w:cstheme="majorHAnsi"/>
                <w:szCs w:val="24"/>
              </w:rPr>
              <w:t xml:space="preserve">In the future, I will continue to plan assessments around the individuals needs, preferences and to remain calm and communicate clearly. I will also try to explore further training on dementia to support wellbeing. </w:t>
            </w:r>
          </w:p>
          <w:p w14:paraId="77ED1C67" w14:textId="77777777" w:rsidR="00E1298E" w:rsidRPr="00601B22" w:rsidRDefault="00E1298E" w:rsidP="005E1E83">
            <w:pPr>
              <w:ind w:left="0" w:firstLine="0"/>
              <w:rPr>
                <w:rFonts w:asciiTheme="majorHAnsi" w:hAnsiTheme="majorHAnsi" w:cstheme="majorHAnsi"/>
                <w:szCs w:val="24"/>
              </w:rPr>
            </w:pPr>
          </w:p>
          <w:p w14:paraId="5E67A5E2" w14:textId="77777777" w:rsidR="00E1298E" w:rsidRPr="00601B22" w:rsidRDefault="00E1298E" w:rsidP="005E1E83">
            <w:pPr>
              <w:ind w:left="0" w:firstLine="0"/>
              <w:rPr>
                <w:rFonts w:asciiTheme="majorHAnsi" w:hAnsiTheme="majorHAnsi" w:cstheme="majorHAnsi"/>
                <w:szCs w:val="24"/>
              </w:rPr>
            </w:pPr>
          </w:p>
          <w:p w14:paraId="4953C2B7" w14:textId="77777777" w:rsidR="00E1298E" w:rsidRPr="00601B22" w:rsidRDefault="00E1298E" w:rsidP="005E1E83">
            <w:pPr>
              <w:ind w:left="0"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224"/>
        <w:gridCol w:w="1106"/>
      </w:tblGrid>
      <w:tr w:rsidR="00762115" w:rsidRPr="00601B22" w14:paraId="06D12A31" w14:textId="77777777" w:rsidTr="00E1298E">
        <w:trPr>
          <w:trHeight w:val="1561"/>
        </w:trPr>
        <w:tc>
          <w:tcPr>
            <w:tcW w:w="9129" w:type="dxa"/>
            <w:tcBorders>
              <w:top w:val="nil"/>
              <w:left w:val="nil"/>
              <w:bottom w:val="nil"/>
              <w:right w:val="nil"/>
            </w:tcBorders>
            <w:vAlign w:val="center"/>
          </w:tcPr>
          <w:p w14:paraId="0ECDE574" w14:textId="77777777" w:rsidR="00E1298E" w:rsidRDefault="00E1298E" w:rsidP="002B1217">
            <w:pPr>
              <w:spacing w:after="0" w:line="259" w:lineRule="auto"/>
              <w:ind w:left="240" w:right="115" w:hanging="240"/>
              <w:rPr>
                <w:rFonts w:asciiTheme="majorHAnsi" w:hAnsiTheme="majorHAnsi" w:cstheme="majorHAnsi"/>
                <w:b/>
                <w:bCs/>
                <w:szCs w:val="24"/>
              </w:rPr>
            </w:pPr>
          </w:p>
          <w:tbl>
            <w:tblPr>
              <w:tblStyle w:val="TableGrid0"/>
              <w:tblW w:w="0" w:type="auto"/>
              <w:tblInd w:w="55" w:type="dxa"/>
              <w:tblLook w:val="04A0" w:firstRow="1" w:lastRow="0" w:firstColumn="1" w:lastColumn="0" w:noHBand="0" w:noVBand="1"/>
            </w:tblPr>
            <w:tblGrid>
              <w:gridCol w:w="9016"/>
            </w:tblGrid>
            <w:tr w:rsidR="00E1298E" w:rsidRPr="00601B22" w14:paraId="028A0998" w14:textId="77777777" w:rsidTr="005E1E83">
              <w:tc>
                <w:tcPr>
                  <w:tcW w:w="9016" w:type="dxa"/>
                </w:tcPr>
                <w:p w14:paraId="2BBCBC21" w14:textId="3143D0B0" w:rsidR="00E1298E" w:rsidRPr="00601B22" w:rsidRDefault="00E1298E" w:rsidP="00E1298E">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c</w:t>
                  </w:r>
                  <w:r>
                    <w:rPr>
                      <w:rFonts w:asciiTheme="majorHAnsi" w:hAnsiTheme="majorHAnsi" w:cstheme="majorHAnsi"/>
                      <w:szCs w:val="24"/>
                    </w:rPr>
                    <w:t xml:space="preserve"> </w:t>
                  </w:r>
                  <w:r w:rsidRPr="00601B22">
                    <w:rPr>
                      <w:rFonts w:asciiTheme="majorHAnsi" w:hAnsiTheme="majorHAnsi" w:cstheme="majorHAnsi"/>
                      <w:szCs w:val="24"/>
                    </w:rPr>
                    <w:t>Reflect on</w:t>
                  </w:r>
                  <w:r>
                    <w:rPr>
                      <w:rFonts w:asciiTheme="majorHAnsi" w:hAnsiTheme="majorHAnsi" w:cstheme="majorHAnsi"/>
                      <w:szCs w:val="24"/>
                    </w:rPr>
                    <w:t xml:space="preserve"> a third </w:t>
                  </w:r>
                  <w:r w:rsidRPr="00601B22">
                    <w:rPr>
                      <w:rFonts w:asciiTheme="majorHAnsi" w:hAnsiTheme="majorHAnsi" w:cstheme="majorHAnsi"/>
                      <w:szCs w:val="24"/>
                    </w:rPr>
                    <w:t xml:space="preserve">example of a </w:t>
                  </w:r>
                  <w:proofErr w:type="gramStart"/>
                  <w:r w:rsidRPr="00601B22">
                    <w:rPr>
                      <w:rFonts w:asciiTheme="majorHAnsi" w:hAnsiTheme="majorHAnsi" w:cstheme="majorHAnsi"/>
                      <w:szCs w:val="24"/>
                    </w:rPr>
                    <w:t xml:space="preserve">person </w:t>
                  </w:r>
                  <w:r w:rsidR="00F43248" w:rsidRPr="00601B22">
                    <w:rPr>
                      <w:rFonts w:asciiTheme="majorHAnsi" w:hAnsiTheme="majorHAnsi" w:cstheme="majorHAnsi"/>
                      <w:szCs w:val="24"/>
                    </w:rPr>
                    <w:t>centre</w:t>
                  </w:r>
                  <w:r w:rsidR="00F43248">
                    <w:rPr>
                      <w:rFonts w:asciiTheme="majorHAnsi" w:hAnsiTheme="majorHAnsi" w:cstheme="majorHAnsi"/>
                      <w:szCs w:val="24"/>
                    </w:rPr>
                    <w:t>d</w:t>
                  </w:r>
                  <w:proofErr w:type="gramEnd"/>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r w:rsidRPr="004D5927">
                    <w:rPr>
                      <w:rFonts w:asciiTheme="majorHAnsi" w:hAnsiTheme="majorHAnsi" w:cstheme="majorHAnsi"/>
                      <w:b/>
                      <w:bCs/>
                      <w:szCs w:val="24"/>
                    </w:rPr>
                    <w:t xml:space="preserve"> </w:t>
                  </w:r>
                </w:p>
              </w:tc>
            </w:tr>
            <w:tr w:rsidR="00E1298E" w:rsidRPr="00601B22" w14:paraId="3505932C" w14:textId="77777777" w:rsidTr="005E1E83">
              <w:tc>
                <w:tcPr>
                  <w:tcW w:w="9016" w:type="dxa"/>
                </w:tcPr>
                <w:p w14:paraId="049ECA43" w14:textId="77777777" w:rsidR="00E1298E" w:rsidRPr="00601B22" w:rsidRDefault="00E1298E" w:rsidP="00E1298E">
                  <w:pPr>
                    <w:ind w:left="0" w:firstLine="0"/>
                    <w:rPr>
                      <w:rFonts w:asciiTheme="majorHAnsi" w:hAnsiTheme="majorHAnsi" w:cstheme="majorHAnsi"/>
                      <w:szCs w:val="24"/>
                    </w:rPr>
                  </w:pPr>
                </w:p>
                <w:p w14:paraId="5AC22F1A" w14:textId="054E92D3" w:rsidR="00E1298E" w:rsidRDefault="006259F2" w:rsidP="00E1298E">
                  <w:pPr>
                    <w:ind w:left="0" w:firstLine="0"/>
                    <w:rPr>
                      <w:rFonts w:asciiTheme="majorHAnsi" w:hAnsiTheme="majorHAnsi" w:cstheme="majorHAnsi"/>
                      <w:szCs w:val="24"/>
                      <w:u w:val="single"/>
                    </w:rPr>
                  </w:pPr>
                  <w:r w:rsidRPr="006259F2">
                    <w:rPr>
                      <w:rFonts w:asciiTheme="majorHAnsi" w:hAnsiTheme="majorHAnsi" w:cstheme="majorHAnsi"/>
                      <w:szCs w:val="24"/>
                      <w:u w:val="single"/>
                    </w:rPr>
                    <w:t>Description</w:t>
                  </w:r>
                </w:p>
                <w:p w14:paraId="2725E2EE" w14:textId="06DB7876" w:rsidR="006259F2" w:rsidRDefault="006259F2" w:rsidP="00E1298E">
                  <w:pPr>
                    <w:ind w:left="0" w:firstLine="0"/>
                    <w:rPr>
                      <w:rFonts w:asciiTheme="majorHAnsi" w:hAnsiTheme="majorHAnsi" w:cstheme="majorHAnsi"/>
                      <w:szCs w:val="24"/>
                    </w:rPr>
                  </w:pPr>
                  <w:r>
                    <w:rPr>
                      <w:rFonts w:asciiTheme="majorHAnsi" w:hAnsiTheme="majorHAnsi" w:cstheme="majorHAnsi"/>
                      <w:szCs w:val="24"/>
                    </w:rPr>
                    <w:t xml:space="preserve">As a therapy assistant practitioner working in the community, I visited a </w:t>
                  </w:r>
                  <w:proofErr w:type="gramStart"/>
                  <w:r>
                    <w:rPr>
                      <w:rFonts w:asciiTheme="majorHAnsi" w:hAnsiTheme="majorHAnsi" w:cstheme="majorHAnsi"/>
                      <w:szCs w:val="24"/>
                    </w:rPr>
                    <w:t>62 year old</w:t>
                  </w:r>
                  <w:proofErr w:type="gramEnd"/>
                  <w:r>
                    <w:rPr>
                      <w:rFonts w:asciiTheme="majorHAnsi" w:hAnsiTheme="majorHAnsi" w:cstheme="majorHAnsi"/>
                      <w:szCs w:val="24"/>
                    </w:rPr>
                    <w:t xml:space="preserve"> gentleman, Mr. H who was discharged home from hospital after a hip replacement. My role was to assist him with washing and dressing encouraging him doing it as independently as possible. Also to do mobility and exercises to ensure he recovers well. Although </w:t>
                  </w:r>
                  <w:r w:rsidR="006C557F">
                    <w:rPr>
                      <w:rFonts w:asciiTheme="majorHAnsi" w:hAnsiTheme="majorHAnsi" w:cstheme="majorHAnsi"/>
                      <w:szCs w:val="24"/>
                    </w:rPr>
                    <w:t xml:space="preserve">I intended to use a </w:t>
                  </w:r>
                  <w:proofErr w:type="gramStart"/>
                  <w:r w:rsidR="006C557F">
                    <w:rPr>
                      <w:rFonts w:asciiTheme="majorHAnsi" w:hAnsiTheme="majorHAnsi" w:cstheme="majorHAnsi"/>
                      <w:szCs w:val="24"/>
                    </w:rPr>
                    <w:t>person centred</w:t>
                  </w:r>
                  <w:proofErr w:type="gramEnd"/>
                  <w:r w:rsidR="006C557F">
                    <w:rPr>
                      <w:rFonts w:asciiTheme="majorHAnsi" w:hAnsiTheme="majorHAnsi" w:cstheme="majorHAnsi"/>
                      <w:szCs w:val="24"/>
                    </w:rPr>
                    <w:t xml:space="preserve"> approach</w:t>
                  </w:r>
                  <w:r w:rsidR="00105003">
                    <w:rPr>
                      <w:rFonts w:asciiTheme="majorHAnsi" w:hAnsiTheme="majorHAnsi" w:cstheme="majorHAnsi"/>
                      <w:szCs w:val="24"/>
                    </w:rPr>
                    <w:t xml:space="preserve">, I found myself completing care plan tasks. I provided the equipment and structure of the session without asking enough about his preferences or routines. </w:t>
                  </w:r>
                </w:p>
                <w:p w14:paraId="6ABE0672" w14:textId="408D71B5" w:rsidR="00105003" w:rsidRDefault="00105003" w:rsidP="00E1298E">
                  <w:pPr>
                    <w:ind w:left="0" w:firstLine="0"/>
                    <w:rPr>
                      <w:rFonts w:asciiTheme="majorHAnsi" w:hAnsiTheme="majorHAnsi" w:cstheme="majorHAnsi"/>
                      <w:szCs w:val="24"/>
                      <w:u w:val="single"/>
                    </w:rPr>
                  </w:pPr>
                  <w:r w:rsidRPr="00105003">
                    <w:rPr>
                      <w:rFonts w:asciiTheme="majorHAnsi" w:hAnsiTheme="majorHAnsi" w:cstheme="majorHAnsi"/>
                      <w:szCs w:val="24"/>
                      <w:u w:val="single"/>
                    </w:rPr>
                    <w:t>Feelings</w:t>
                  </w:r>
                </w:p>
                <w:p w14:paraId="53CEB33B" w14:textId="22767408" w:rsidR="00105003" w:rsidRDefault="00105003" w:rsidP="00E1298E">
                  <w:pPr>
                    <w:ind w:left="0" w:firstLine="0"/>
                    <w:rPr>
                      <w:rFonts w:asciiTheme="majorHAnsi" w:hAnsiTheme="majorHAnsi" w:cstheme="majorHAnsi"/>
                      <w:szCs w:val="24"/>
                    </w:rPr>
                  </w:pPr>
                  <w:r w:rsidRPr="00105003">
                    <w:rPr>
                      <w:rFonts w:asciiTheme="majorHAnsi" w:hAnsiTheme="majorHAnsi" w:cstheme="majorHAnsi"/>
                      <w:szCs w:val="24"/>
                    </w:rPr>
                    <w:t xml:space="preserve">During the session, I felt rushed and under pressure to meet Mr. H’s needs for him to be independent. Mr. H appeared frustrated as though he was not being heard. Afterwards I felt disappointed I had not fully respected his autonomy or prioritised his well being over the task in hand. </w:t>
                  </w:r>
                </w:p>
                <w:p w14:paraId="102D298A" w14:textId="158DBFEF" w:rsidR="00105003" w:rsidRPr="00782F9E" w:rsidRDefault="00105003" w:rsidP="00E1298E">
                  <w:pPr>
                    <w:ind w:left="0" w:firstLine="0"/>
                    <w:rPr>
                      <w:rFonts w:asciiTheme="majorHAnsi" w:hAnsiTheme="majorHAnsi" w:cstheme="majorHAnsi"/>
                      <w:szCs w:val="24"/>
                      <w:u w:val="single"/>
                    </w:rPr>
                  </w:pPr>
                  <w:r w:rsidRPr="00782F9E">
                    <w:rPr>
                      <w:rFonts w:asciiTheme="majorHAnsi" w:hAnsiTheme="majorHAnsi" w:cstheme="majorHAnsi"/>
                      <w:szCs w:val="24"/>
                      <w:u w:val="single"/>
                    </w:rPr>
                    <w:t>Evaluation</w:t>
                  </w:r>
                </w:p>
                <w:p w14:paraId="416214DF" w14:textId="5837E645" w:rsidR="00105003" w:rsidRDefault="00105003" w:rsidP="00E1298E">
                  <w:pPr>
                    <w:ind w:left="0" w:firstLine="0"/>
                    <w:rPr>
                      <w:rFonts w:asciiTheme="majorHAnsi" w:hAnsiTheme="majorHAnsi" w:cstheme="majorHAnsi"/>
                      <w:szCs w:val="24"/>
                    </w:rPr>
                  </w:pPr>
                  <w:r>
                    <w:rPr>
                      <w:rFonts w:asciiTheme="majorHAnsi" w:hAnsiTheme="majorHAnsi" w:cstheme="majorHAnsi"/>
                      <w:szCs w:val="24"/>
                    </w:rPr>
                    <w:t>The experience had some negative outcomes. Mr. H became less cooperative and seemed disengaged. He later commented that he felt l</w:t>
                  </w:r>
                  <w:r w:rsidR="00782F9E">
                    <w:rPr>
                      <w:rFonts w:asciiTheme="majorHAnsi" w:hAnsiTheme="majorHAnsi" w:cstheme="majorHAnsi"/>
                      <w:szCs w:val="24"/>
                    </w:rPr>
                    <w:t xml:space="preserve">ike things were being ‘done to him’ rather than ‘with him’. The practical tasks were completed, but the session lacked genuine therapeutic </w:t>
                  </w:r>
                  <w:proofErr w:type="gramStart"/>
                  <w:r w:rsidR="00782F9E">
                    <w:rPr>
                      <w:rFonts w:asciiTheme="majorHAnsi" w:hAnsiTheme="majorHAnsi" w:cstheme="majorHAnsi"/>
                      <w:szCs w:val="24"/>
                    </w:rPr>
                    <w:t>value</w:t>
                  </w:r>
                  <w:proofErr w:type="gramEnd"/>
                  <w:r w:rsidR="00782F9E">
                    <w:rPr>
                      <w:rFonts w:asciiTheme="majorHAnsi" w:hAnsiTheme="majorHAnsi" w:cstheme="majorHAnsi"/>
                      <w:szCs w:val="24"/>
                    </w:rPr>
                    <w:t xml:space="preserve"> and it did not promote his confidence for recovery. </w:t>
                  </w:r>
                </w:p>
                <w:p w14:paraId="09A696D7" w14:textId="6A2C3552" w:rsidR="00782F9E" w:rsidRDefault="00782F9E" w:rsidP="00E1298E">
                  <w:pPr>
                    <w:ind w:left="0" w:firstLine="0"/>
                    <w:rPr>
                      <w:rFonts w:asciiTheme="majorHAnsi" w:hAnsiTheme="majorHAnsi" w:cstheme="majorHAnsi"/>
                      <w:szCs w:val="24"/>
                      <w:u w:val="single"/>
                    </w:rPr>
                  </w:pPr>
                  <w:r w:rsidRPr="00782F9E">
                    <w:rPr>
                      <w:rFonts w:asciiTheme="majorHAnsi" w:hAnsiTheme="majorHAnsi" w:cstheme="majorHAnsi"/>
                      <w:szCs w:val="24"/>
                      <w:u w:val="single"/>
                    </w:rPr>
                    <w:t>Analysis</w:t>
                  </w:r>
                </w:p>
                <w:p w14:paraId="3D31D96A" w14:textId="431C6678" w:rsidR="00782F9E" w:rsidRDefault="00782F9E" w:rsidP="00E1298E">
                  <w:pPr>
                    <w:ind w:left="0" w:firstLine="0"/>
                    <w:rPr>
                      <w:rFonts w:asciiTheme="majorHAnsi" w:hAnsiTheme="majorHAnsi" w:cstheme="majorHAnsi"/>
                      <w:szCs w:val="24"/>
                    </w:rPr>
                  </w:pPr>
                  <w:r>
                    <w:rPr>
                      <w:rFonts w:asciiTheme="majorHAnsi" w:hAnsiTheme="majorHAnsi" w:cstheme="majorHAnsi"/>
                      <w:szCs w:val="24"/>
                    </w:rPr>
                    <w:t>Person centre care means to listen and involve the patient in all aspects of their care. In this case it led Mr. H to feel less empowered.</w:t>
                  </w:r>
                </w:p>
                <w:p w14:paraId="4B638CAD" w14:textId="1DD8E141" w:rsidR="00782F9E" w:rsidRDefault="00782F9E" w:rsidP="00E1298E">
                  <w:pPr>
                    <w:ind w:left="0" w:firstLine="0"/>
                    <w:rPr>
                      <w:rFonts w:asciiTheme="majorHAnsi" w:hAnsiTheme="majorHAnsi" w:cstheme="majorHAnsi"/>
                      <w:szCs w:val="24"/>
                      <w:u w:val="single"/>
                    </w:rPr>
                  </w:pPr>
                  <w:r w:rsidRPr="00782F9E">
                    <w:rPr>
                      <w:rFonts w:asciiTheme="majorHAnsi" w:hAnsiTheme="majorHAnsi" w:cstheme="majorHAnsi"/>
                      <w:szCs w:val="24"/>
                      <w:u w:val="single"/>
                    </w:rPr>
                    <w:t>Conclusion</w:t>
                  </w:r>
                </w:p>
                <w:p w14:paraId="3429511B" w14:textId="35105AB0" w:rsidR="00782F9E" w:rsidRDefault="00782F9E" w:rsidP="00E1298E">
                  <w:pPr>
                    <w:ind w:left="0" w:firstLine="0"/>
                    <w:rPr>
                      <w:rFonts w:asciiTheme="majorHAnsi" w:hAnsiTheme="majorHAnsi" w:cstheme="majorHAnsi"/>
                      <w:szCs w:val="24"/>
                    </w:rPr>
                  </w:pPr>
                  <w:r>
                    <w:rPr>
                      <w:rFonts w:asciiTheme="majorHAnsi" w:hAnsiTheme="majorHAnsi" w:cstheme="majorHAnsi"/>
                      <w:szCs w:val="24"/>
                    </w:rPr>
                    <w:t xml:space="preserve">Time pressures must not become an excuse for poor practice as its effects the persons </w:t>
                  </w:r>
                  <w:proofErr w:type="spellStart"/>
                  <w:r>
                    <w:rPr>
                      <w:rFonts w:asciiTheme="majorHAnsi" w:hAnsiTheme="majorHAnsi" w:cstheme="majorHAnsi"/>
                      <w:szCs w:val="24"/>
                    </w:rPr>
                    <w:t>well being</w:t>
                  </w:r>
                  <w:proofErr w:type="spellEnd"/>
                  <w:r>
                    <w:rPr>
                      <w:rFonts w:asciiTheme="majorHAnsi" w:hAnsiTheme="majorHAnsi" w:cstheme="majorHAnsi"/>
                      <w:szCs w:val="24"/>
                    </w:rPr>
                    <w:t>.</w:t>
                  </w:r>
                </w:p>
                <w:p w14:paraId="05BE55BC" w14:textId="5D82CB61" w:rsidR="00782F9E" w:rsidRDefault="00782F9E" w:rsidP="00E1298E">
                  <w:pPr>
                    <w:ind w:left="0" w:firstLine="0"/>
                    <w:rPr>
                      <w:rFonts w:asciiTheme="majorHAnsi" w:hAnsiTheme="majorHAnsi" w:cstheme="majorHAnsi"/>
                      <w:szCs w:val="24"/>
                      <w:u w:val="single"/>
                    </w:rPr>
                  </w:pPr>
                  <w:r w:rsidRPr="00782F9E">
                    <w:rPr>
                      <w:rFonts w:asciiTheme="majorHAnsi" w:hAnsiTheme="majorHAnsi" w:cstheme="majorHAnsi"/>
                      <w:szCs w:val="24"/>
                      <w:u w:val="single"/>
                    </w:rPr>
                    <w:t>Action</w:t>
                  </w:r>
                </w:p>
                <w:p w14:paraId="766D3D9D" w14:textId="6E838960" w:rsidR="00782F9E" w:rsidRPr="00782F9E" w:rsidRDefault="00782F9E" w:rsidP="00E1298E">
                  <w:pPr>
                    <w:ind w:left="0" w:firstLine="0"/>
                    <w:rPr>
                      <w:rFonts w:asciiTheme="majorHAnsi" w:hAnsiTheme="majorHAnsi" w:cstheme="majorHAnsi"/>
                      <w:szCs w:val="24"/>
                    </w:rPr>
                  </w:pPr>
                  <w:r w:rsidRPr="00782F9E">
                    <w:rPr>
                      <w:rFonts w:asciiTheme="majorHAnsi" w:hAnsiTheme="majorHAnsi" w:cstheme="majorHAnsi"/>
                      <w:szCs w:val="24"/>
                    </w:rPr>
                    <w:t>I will ask the patients goals and preference even if under pressure for time and consider their feelings and frustrations in future.</w:t>
                  </w:r>
                </w:p>
                <w:p w14:paraId="6695E335" w14:textId="77777777" w:rsidR="00E1298E" w:rsidRPr="00601B22" w:rsidRDefault="00E1298E" w:rsidP="00E1298E">
                  <w:pPr>
                    <w:ind w:left="0" w:firstLine="0"/>
                    <w:rPr>
                      <w:rFonts w:asciiTheme="majorHAnsi" w:hAnsiTheme="majorHAnsi" w:cstheme="majorHAnsi"/>
                      <w:szCs w:val="24"/>
                    </w:rPr>
                  </w:pPr>
                </w:p>
                <w:p w14:paraId="1F3A52F4" w14:textId="77777777" w:rsidR="00E1298E" w:rsidRPr="00601B22" w:rsidRDefault="00E1298E" w:rsidP="00E1298E">
                  <w:pPr>
                    <w:ind w:left="0" w:firstLine="0"/>
                    <w:rPr>
                      <w:rFonts w:asciiTheme="majorHAnsi" w:hAnsiTheme="majorHAnsi" w:cstheme="majorHAnsi"/>
                      <w:szCs w:val="24"/>
                    </w:rPr>
                  </w:pPr>
                </w:p>
                <w:p w14:paraId="1A9C75FC" w14:textId="77777777" w:rsidR="00E1298E" w:rsidRDefault="00E1298E" w:rsidP="00E1298E">
                  <w:pPr>
                    <w:ind w:left="0" w:firstLine="0"/>
                    <w:rPr>
                      <w:rFonts w:asciiTheme="majorHAnsi" w:hAnsiTheme="majorHAnsi" w:cstheme="majorHAnsi"/>
                      <w:szCs w:val="24"/>
                    </w:rPr>
                  </w:pPr>
                </w:p>
                <w:p w14:paraId="2D9BE077" w14:textId="77777777" w:rsidR="00782F9E" w:rsidRDefault="00782F9E" w:rsidP="00E1298E">
                  <w:pPr>
                    <w:ind w:left="0" w:firstLine="0"/>
                    <w:rPr>
                      <w:rFonts w:asciiTheme="majorHAnsi" w:hAnsiTheme="majorHAnsi" w:cstheme="majorHAnsi"/>
                      <w:szCs w:val="24"/>
                    </w:rPr>
                  </w:pPr>
                </w:p>
                <w:p w14:paraId="0262EBB9" w14:textId="77777777" w:rsidR="00782F9E" w:rsidRDefault="00782F9E" w:rsidP="00E1298E">
                  <w:pPr>
                    <w:ind w:left="0" w:firstLine="0"/>
                    <w:rPr>
                      <w:rFonts w:asciiTheme="majorHAnsi" w:hAnsiTheme="majorHAnsi" w:cstheme="majorHAnsi"/>
                      <w:szCs w:val="24"/>
                    </w:rPr>
                  </w:pPr>
                </w:p>
                <w:p w14:paraId="71D93650" w14:textId="77777777" w:rsidR="00782F9E" w:rsidRPr="00601B22" w:rsidRDefault="00782F9E" w:rsidP="00E1298E">
                  <w:pPr>
                    <w:ind w:left="0" w:firstLine="0"/>
                    <w:rPr>
                      <w:rFonts w:asciiTheme="majorHAnsi" w:hAnsiTheme="majorHAnsi" w:cstheme="majorHAnsi"/>
                      <w:szCs w:val="24"/>
                    </w:rPr>
                  </w:pPr>
                </w:p>
              </w:tc>
            </w:tr>
          </w:tbl>
          <w:p w14:paraId="322FA843" w14:textId="77777777" w:rsidR="00F668E4" w:rsidRDefault="00F668E4" w:rsidP="00F668E4">
            <w:pPr>
              <w:spacing w:after="0" w:line="259" w:lineRule="auto"/>
              <w:ind w:left="0" w:right="115" w:firstLine="0"/>
              <w:rPr>
                <w:rFonts w:asciiTheme="majorHAnsi" w:hAnsiTheme="majorHAnsi" w:cstheme="majorHAnsi"/>
                <w:b/>
                <w:bCs/>
                <w:szCs w:val="24"/>
              </w:rPr>
            </w:pPr>
          </w:p>
          <w:p w14:paraId="483DE30B" w14:textId="6956E416" w:rsidR="00762115" w:rsidRDefault="00F668E4" w:rsidP="00F668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lastRenderedPageBreak/>
              <w:t>T</w:t>
            </w:r>
            <w:r w:rsidR="00601B22" w:rsidRPr="00062104">
              <w:rPr>
                <w:rFonts w:asciiTheme="majorHAnsi" w:hAnsiTheme="majorHAnsi" w:cstheme="majorHAnsi"/>
                <w:b/>
                <w:bCs/>
                <w:szCs w:val="24"/>
              </w:rPr>
              <w:t>ask Four</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Know how to use a co-production approach when promoting health and wellbeing.</w:t>
            </w:r>
          </w:p>
          <w:p w14:paraId="0C2826EE" w14:textId="77777777" w:rsidR="00062104" w:rsidRPr="00062104" w:rsidRDefault="00062104" w:rsidP="002B1217">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062104" w:rsidRPr="00601B22" w14:paraId="48DB8536" w14:textId="1569BF70" w:rsidTr="00E87D00">
              <w:tc>
                <w:tcPr>
                  <w:tcW w:w="9214" w:type="dxa"/>
                </w:tcPr>
                <w:p w14:paraId="7C68503F" w14:textId="5E73DD77" w:rsidR="00062104" w:rsidRPr="00601B22" w:rsidRDefault="00062104"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00E87D00">
                    <w:rPr>
                      <w:rFonts w:asciiTheme="majorHAnsi" w:hAnsiTheme="majorHAnsi" w:cstheme="majorHAnsi"/>
                      <w:szCs w:val="24"/>
                    </w:rPr>
                    <w:t>Outline the principles of co-</w:t>
                  </w:r>
                  <w:proofErr w:type="gramStart"/>
                  <w:r w:rsidR="00E87D00">
                    <w:rPr>
                      <w:rFonts w:asciiTheme="majorHAnsi" w:hAnsiTheme="majorHAnsi" w:cstheme="majorHAnsi"/>
                      <w:szCs w:val="24"/>
                    </w:rPr>
                    <w:t xml:space="preserve">production  </w:t>
                  </w:r>
                  <w:r w:rsidR="00E81D3E">
                    <w:rPr>
                      <w:rFonts w:asciiTheme="majorHAnsi" w:hAnsiTheme="majorHAnsi" w:cstheme="majorHAnsi"/>
                      <w:szCs w:val="24"/>
                    </w:rPr>
                    <w:t>(</w:t>
                  </w:r>
                  <w:proofErr w:type="gramEnd"/>
                  <w:r w:rsidR="00E87D00" w:rsidRPr="000F53F1">
                    <w:rPr>
                      <w:rFonts w:asciiTheme="majorHAnsi" w:hAnsiTheme="majorHAnsi" w:cstheme="majorHAnsi"/>
                      <w:b/>
                      <w:bCs/>
                      <w:szCs w:val="24"/>
                    </w:rPr>
                    <w:t>explain a minimum of 2 of these in</w:t>
                  </w:r>
                  <w:r w:rsidR="00CE6A6A" w:rsidRPr="000F53F1">
                    <w:rPr>
                      <w:rFonts w:asciiTheme="majorHAnsi" w:hAnsiTheme="majorHAnsi" w:cstheme="majorHAnsi"/>
                      <w:b/>
                      <w:bCs/>
                      <w:szCs w:val="24"/>
                    </w:rPr>
                    <w:t>-</w:t>
                  </w:r>
                  <w:r w:rsidR="00E87D00" w:rsidRPr="000F53F1">
                    <w:rPr>
                      <w:rFonts w:asciiTheme="majorHAnsi" w:hAnsiTheme="majorHAnsi" w:cstheme="majorHAnsi"/>
                      <w:b/>
                      <w:bCs/>
                      <w:szCs w:val="24"/>
                    </w:rPr>
                    <w:t>depth</w:t>
                  </w:r>
                  <w:r w:rsidR="00CE6A6A">
                    <w:rPr>
                      <w:rFonts w:asciiTheme="majorHAnsi" w:hAnsiTheme="majorHAnsi" w:cstheme="majorHAnsi"/>
                      <w:szCs w:val="24"/>
                    </w:rPr>
                    <w:t>)</w:t>
                  </w:r>
                </w:p>
              </w:tc>
            </w:tr>
            <w:tr w:rsidR="00062104" w:rsidRPr="00601B22" w14:paraId="0CCA62AA" w14:textId="371E8CBC" w:rsidTr="00E87D00">
              <w:tc>
                <w:tcPr>
                  <w:tcW w:w="9214" w:type="dxa"/>
                </w:tcPr>
                <w:p w14:paraId="6118F7CA" w14:textId="77777777" w:rsidR="00062104" w:rsidRDefault="00062104" w:rsidP="002B1217">
                  <w:pPr>
                    <w:spacing w:after="0" w:line="259" w:lineRule="auto"/>
                    <w:ind w:left="0" w:right="115" w:firstLine="0"/>
                    <w:rPr>
                      <w:rFonts w:asciiTheme="majorHAnsi" w:hAnsiTheme="majorHAnsi" w:cstheme="majorHAnsi"/>
                      <w:szCs w:val="24"/>
                    </w:rPr>
                  </w:pPr>
                </w:p>
                <w:p w14:paraId="750CCD07" w14:textId="40485626" w:rsidR="0072004B" w:rsidRDefault="0072004B"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Shared responsibility is one of the main principles of co-production. Unlike traditional models where professionals are solely responsible for delivering services, in co-production, all partners share the risks, challenges and successes (</w:t>
                  </w:r>
                  <w:proofErr w:type="spellStart"/>
                  <w:r>
                    <w:rPr>
                      <w:rFonts w:asciiTheme="majorHAnsi" w:hAnsiTheme="majorHAnsi" w:cstheme="majorHAnsi"/>
                      <w:szCs w:val="24"/>
                    </w:rPr>
                    <w:t>Batalden</w:t>
                  </w:r>
                  <w:proofErr w:type="spellEnd"/>
                  <w:r>
                    <w:rPr>
                      <w:rFonts w:asciiTheme="majorHAnsi" w:hAnsiTheme="majorHAnsi" w:cstheme="majorHAnsi"/>
                      <w:szCs w:val="24"/>
                    </w:rPr>
                    <w:t xml:space="preserve"> et al., 2016). This means that not only the professionals will have responsibility for an individual’s care, but also other parties like family members, social workers, the patient themselves, and anyone else that is involved with the planning and treatment of a </w:t>
                  </w:r>
                  <w:proofErr w:type="gramStart"/>
                  <w:r>
                    <w:rPr>
                      <w:rFonts w:asciiTheme="majorHAnsi" w:hAnsiTheme="majorHAnsi" w:cstheme="majorHAnsi"/>
                      <w:szCs w:val="24"/>
                    </w:rPr>
                    <w:t>patients</w:t>
                  </w:r>
                  <w:proofErr w:type="gramEnd"/>
                  <w:r>
                    <w:rPr>
                      <w:rFonts w:asciiTheme="majorHAnsi" w:hAnsiTheme="majorHAnsi" w:cstheme="majorHAnsi"/>
                      <w:szCs w:val="24"/>
                    </w:rPr>
                    <w:t xml:space="preserve"> health. Shared responsibility builds accountability among all participants, making health initiatives more responsive and resilient.</w:t>
                  </w:r>
                </w:p>
                <w:p w14:paraId="1B223722" w14:textId="77777777" w:rsidR="009A6D50" w:rsidRDefault="009A6D50" w:rsidP="002B1217">
                  <w:pPr>
                    <w:spacing w:after="0" w:line="259" w:lineRule="auto"/>
                    <w:ind w:left="0" w:right="115" w:firstLine="0"/>
                    <w:rPr>
                      <w:rFonts w:asciiTheme="majorHAnsi" w:hAnsiTheme="majorHAnsi" w:cstheme="majorHAnsi"/>
                      <w:szCs w:val="24"/>
                    </w:rPr>
                  </w:pPr>
                </w:p>
                <w:p w14:paraId="30514CC3" w14:textId="749D7800" w:rsidR="009A6D50" w:rsidRDefault="009A6D50"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Equality is another main principle of co-production. Even though professionals are viewed as experts, using equality in co-production means that everyone is treated to have equally valuable experience and knowledge and there is no </w:t>
                  </w:r>
                  <w:proofErr w:type="gramStart"/>
                  <w:r>
                    <w:rPr>
                      <w:rFonts w:asciiTheme="majorHAnsi" w:hAnsiTheme="majorHAnsi" w:cstheme="majorHAnsi"/>
                      <w:szCs w:val="24"/>
                    </w:rPr>
                    <w:t>particular hierarchy</w:t>
                  </w:r>
                  <w:proofErr w:type="gramEnd"/>
                  <w:r>
                    <w:rPr>
                      <w:rFonts w:asciiTheme="majorHAnsi" w:hAnsiTheme="majorHAnsi" w:cstheme="majorHAnsi"/>
                      <w:szCs w:val="24"/>
                    </w:rPr>
                    <w:t xml:space="preserve">. For example, a doctor (general practitioner) might have a different view on a </w:t>
                  </w:r>
                  <w:proofErr w:type="gramStart"/>
                  <w:r>
                    <w:rPr>
                      <w:rFonts w:asciiTheme="majorHAnsi" w:hAnsiTheme="majorHAnsi" w:cstheme="majorHAnsi"/>
                      <w:szCs w:val="24"/>
                    </w:rPr>
                    <w:t>patients</w:t>
                  </w:r>
                  <w:proofErr w:type="gramEnd"/>
                  <w:r>
                    <w:rPr>
                      <w:rFonts w:asciiTheme="majorHAnsi" w:hAnsiTheme="majorHAnsi" w:cstheme="majorHAnsi"/>
                      <w:szCs w:val="24"/>
                    </w:rPr>
                    <w:t xml:space="preserve"> physical health compared to a physiotherapist. But in co production, teams come together to discuss the </w:t>
                  </w:r>
                  <w:proofErr w:type="gramStart"/>
                  <w:r>
                    <w:rPr>
                      <w:rFonts w:asciiTheme="majorHAnsi" w:hAnsiTheme="majorHAnsi" w:cstheme="majorHAnsi"/>
                      <w:szCs w:val="24"/>
                    </w:rPr>
                    <w:t>patients</w:t>
                  </w:r>
                  <w:proofErr w:type="gramEnd"/>
                  <w:r>
                    <w:rPr>
                      <w:rFonts w:asciiTheme="majorHAnsi" w:hAnsiTheme="majorHAnsi" w:cstheme="majorHAnsi"/>
                      <w:szCs w:val="24"/>
                    </w:rPr>
                    <w:t xml:space="preserve"> health and best plans for treatment. This will have a better outcome for the </w:t>
                  </w:r>
                  <w:proofErr w:type="gramStart"/>
                  <w:r>
                    <w:rPr>
                      <w:rFonts w:asciiTheme="majorHAnsi" w:hAnsiTheme="majorHAnsi" w:cstheme="majorHAnsi"/>
                      <w:szCs w:val="24"/>
                    </w:rPr>
                    <w:t>patients</w:t>
                  </w:r>
                  <w:proofErr w:type="gramEnd"/>
                  <w:r>
                    <w:rPr>
                      <w:rFonts w:asciiTheme="majorHAnsi" w:hAnsiTheme="majorHAnsi" w:cstheme="majorHAnsi"/>
                      <w:szCs w:val="24"/>
                    </w:rPr>
                    <w:t xml:space="preserve"> health and wellbeing. </w:t>
                  </w:r>
                </w:p>
                <w:p w14:paraId="28923A11" w14:textId="77777777" w:rsidR="00062104" w:rsidRPr="00601B22" w:rsidRDefault="00062104" w:rsidP="002B1217">
                  <w:pPr>
                    <w:spacing w:after="0" w:line="259" w:lineRule="auto"/>
                    <w:ind w:left="0" w:right="115" w:firstLine="0"/>
                    <w:rPr>
                      <w:rFonts w:asciiTheme="majorHAnsi" w:hAnsiTheme="majorHAnsi" w:cstheme="majorHAnsi"/>
                      <w:szCs w:val="24"/>
                    </w:rPr>
                  </w:pPr>
                </w:p>
              </w:tc>
            </w:tr>
          </w:tbl>
          <w:p w14:paraId="224183FB" w14:textId="77777777" w:rsidR="00601B22" w:rsidRPr="00601B22" w:rsidRDefault="00601B22" w:rsidP="002B1217">
            <w:pPr>
              <w:spacing w:after="0" w:line="259" w:lineRule="auto"/>
              <w:ind w:left="240" w:right="115" w:hanging="240"/>
              <w:rPr>
                <w:rFonts w:asciiTheme="majorHAnsi" w:hAnsiTheme="majorHAnsi" w:cstheme="majorHAnsi"/>
                <w:szCs w:val="24"/>
              </w:rPr>
            </w:pPr>
          </w:p>
          <w:p w14:paraId="7C8AE083" w14:textId="580891EC" w:rsidR="00601B22" w:rsidRPr="00601B22" w:rsidRDefault="00601B22" w:rsidP="002B1217">
            <w:pPr>
              <w:spacing w:after="0" w:line="259" w:lineRule="auto"/>
              <w:ind w:left="240" w:right="115" w:hanging="240"/>
              <w:rPr>
                <w:rFonts w:asciiTheme="majorHAnsi" w:hAnsiTheme="majorHAnsi" w:cstheme="majorHAnsi"/>
                <w:szCs w:val="24"/>
              </w:rPr>
            </w:pPr>
          </w:p>
        </w:tc>
        <w:tc>
          <w:tcPr>
            <w:tcW w:w="1201" w:type="dxa"/>
            <w:tcBorders>
              <w:top w:val="nil"/>
              <w:left w:val="nil"/>
              <w:bottom w:val="nil"/>
              <w:right w:val="nil"/>
            </w:tcBorders>
            <w:vAlign w:val="center"/>
          </w:tcPr>
          <w:p w14:paraId="3E52BAB3" w14:textId="788C0FCC" w:rsidR="00762115" w:rsidRPr="00601B22" w:rsidRDefault="00762115" w:rsidP="002B1217">
            <w:pPr>
              <w:spacing w:after="0" w:line="259" w:lineRule="auto"/>
              <w:ind w:left="360" w:hanging="360"/>
              <w:rPr>
                <w:rFonts w:asciiTheme="majorHAnsi" w:hAnsiTheme="majorHAnsi" w:cstheme="majorHAnsi"/>
                <w:szCs w:val="24"/>
              </w:rPr>
            </w:pPr>
          </w:p>
        </w:tc>
      </w:tr>
    </w:tbl>
    <w:p w14:paraId="755FCB1F" w14:textId="77777777" w:rsidR="00E87D00" w:rsidRDefault="00E87D00">
      <w:pPr>
        <w:spacing w:after="160" w:line="259" w:lineRule="auto"/>
        <w:ind w:left="0" w:firstLine="0"/>
      </w:pPr>
    </w:p>
    <w:p w14:paraId="61E20004" w14:textId="77777777" w:rsidR="00E87D00" w:rsidRDefault="00E87D00">
      <w:pPr>
        <w:spacing w:after="160" w:line="259" w:lineRule="auto"/>
        <w:ind w:left="0" w:firstLine="0"/>
      </w:pPr>
    </w:p>
    <w:p w14:paraId="185E6CC9" w14:textId="77777777" w:rsidR="005B6F77" w:rsidRDefault="005B6F77">
      <w:r>
        <w:br w:type="page"/>
      </w:r>
    </w:p>
    <w:tbl>
      <w:tblPr>
        <w:tblStyle w:val="TableGrid"/>
        <w:tblW w:w="10330" w:type="dxa"/>
        <w:tblInd w:w="90" w:type="dxa"/>
        <w:tblLook w:val="04A0" w:firstRow="1" w:lastRow="0" w:firstColumn="1" w:lastColumn="0" w:noHBand="0" w:noVBand="1"/>
      </w:tblPr>
      <w:tblGrid>
        <w:gridCol w:w="10330"/>
      </w:tblGrid>
      <w:tr w:rsidR="00E87D00" w:rsidRPr="00601B22" w14:paraId="69C7B7E6" w14:textId="77777777" w:rsidTr="005B6F77">
        <w:trPr>
          <w:trHeight w:val="1561"/>
        </w:trPr>
        <w:tc>
          <w:tcPr>
            <w:tcW w:w="10330" w:type="dxa"/>
            <w:tcBorders>
              <w:top w:val="nil"/>
              <w:left w:val="nil"/>
              <w:bottom w:val="nil"/>
              <w:right w:val="nil"/>
            </w:tcBorders>
            <w:vAlign w:val="center"/>
          </w:tcPr>
          <w:p w14:paraId="62672BD6" w14:textId="0A0FB9FA" w:rsidR="00E87D00" w:rsidRDefault="00E87D00" w:rsidP="005E1E83">
            <w:pPr>
              <w:spacing w:after="0" w:line="259" w:lineRule="auto"/>
              <w:ind w:left="240" w:right="115" w:hanging="240"/>
              <w:rPr>
                <w:rFonts w:asciiTheme="majorHAnsi" w:hAnsiTheme="majorHAnsi" w:cstheme="majorHAnsi"/>
                <w:b/>
                <w:bCs/>
                <w:szCs w:val="24"/>
              </w:rPr>
            </w:pPr>
          </w:p>
          <w:p w14:paraId="6F5F14D9" w14:textId="77777777" w:rsidR="00E87D00" w:rsidRDefault="00E87D00" w:rsidP="005E1E83">
            <w:pPr>
              <w:spacing w:after="0" w:line="259" w:lineRule="auto"/>
              <w:ind w:left="240" w:right="115" w:hanging="240"/>
              <w:rPr>
                <w:rFonts w:asciiTheme="majorHAnsi" w:hAnsiTheme="majorHAnsi" w:cstheme="majorHAnsi"/>
                <w:b/>
                <w:bCs/>
                <w:szCs w:val="24"/>
              </w:rPr>
            </w:pPr>
          </w:p>
          <w:p w14:paraId="2DAFC73D" w14:textId="2F835CBC" w:rsidR="00E87D00" w:rsidRDefault="00E87D00" w:rsidP="005E1E83">
            <w:pPr>
              <w:spacing w:after="0" w:line="259" w:lineRule="auto"/>
              <w:ind w:left="240" w:right="115" w:hanging="240"/>
              <w:rPr>
                <w:rFonts w:asciiTheme="majorHAnsi" w:hAnsiTheme="majorHAnsi" w:cstheme="majorHAnsi"/>
                <w:b/>
                <w:bCs/>
              </w:rPr>
            </w:pPr>
            <w:r w:rsidRPr="00062104">
              <w:rPr>
                <w:rFonts w:asciiTheme="majorHAnsi" w:hAnsiTheme="majorHAnsi" w:cstheme="majorHAnsi"/>
                <w:b/>
                <w:bCs/>
                <w:szCs w:val="24"/>
              </w:rPr>
              <w:t>Task F</w:t>
            </w:r>
            <w:r w:rsidR="005B6F77">
              <w:rPr>
                <w:rFonts w:asciiTheme="majorHAnsi" w:hAnsiTheme="majorHAnsi" w:cstheme="majorHAnsi"/>
                <w:b/>
                <w:bCs/>
                <w:szCs w:val="24"/>
              </w:rPr>
              <w:t>ive</w:t>
            </w:r>
            <w:r w:rsidRPr="00062104">
              <w:rPr>
                <w:rFonts w:asciiTheme="majorHAnsi" w:hAnsiTheme="majorHAnsi" w:cstheme="majorHAnsi"/>
                <w:b/>
                <w:bCs/>
                <w:szCs w:val="24"/>
              </w:rPr>
              <w:t xml:space="preserve">: </w:t>
            </w:r>
            <w:r w:rsidR="00F658E3">
              <w:rPr>
                <w:rFonts w:asciiTheme="majorHAnsi" w:hAnsiTheme="majorHAnsi" w:cstheme="majorHAnsi"/>
                <w:b/>
                <w:bCs/>
                <w:szCs w:val="24"/>
              </w:rPr>
              <w:t xml:space="preserve">Understand the role of public health in promoting health and </w:t>
            </w:r>
            <w:proofErr w:type="gramStart"/>
            <w:r w:rsidR="00F658E3">
              <w:rPr>
                <w:rFonts w:asciiTheme="majorHAnsi" w:hAnsiTheme="majorHAnsi" w:cstheme="majorHAnsi"/>
                <w:b/>
                <w:bCs/>
                <w:szCs w:val="24"/>
              </w:rPr>
              <w:t>wellbeing.</w:t>
            </w:r>
            <w:r w:rsidRPr="00062104">
              <w:rPr>
                <w:rFonts w:asciiTheme="majorHAnsi" w:hAnsiTheme="majorHAnsi" w:cstheme="majorHAnsi"/>
                <w:b/>
                <w:bCs/>
              </w:rPr>
              <w:t>.</w:t>
            </w:r>
            <w:proofErr w:type="gramEnd"/>
          </w:p>
          <w:p w14:paraId="4B7B331F" w14:textId="77777777" w:rsidR="00E87D00" w:rsidRPr="00062104" w:rsidRDefault="00E87D00" w:rsidP="005E1E83">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E87D00" w:rsidRPr="00601B22" w14:paraId="4D3515CD" w14:textId="77777777" w:rsidTr="005E1E83">
              <w:tc>
                <w:tcPr>
                  <w:tcW w:w="9214" w:type="dxa"/>
                </w:tcPr>
                <w:p w14:paraId="5064FC6F" w14:textId="5240D6C8"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00E87D00" w:rsidRPr="00601B22" w14:paraId="5FC2643D" w14:textId="77777777" w:rsidTr="005E1E83">
              <w:tc>
                <w:tcPr>
                  <w:tcW w:w="9214" w:type="dxa"/>
                </w:tcPr>
                <w:p w14:paraId="08922D65" w14:textId="77777777" w:rsidR="00E87D00" w:rsidRPr="00601B22" w:rsidRDefault="00E87D00" w:rsidP="005E1E83">
                  <w:pPr>
                    <w:spacing w:after="0" w:line="259" w:lineRule="auto"/>
                    <w:ind w:left="0" w:right="115" w:firstLine="0"/>
                    <w:rPr>
                      <w:rFonts w:asciiTheme="majorHAnsi" w:hAnsiTheme="majorHAnsi" w:cstheme="majorHAnsi"/>
                      <w:szCs w:val="24"/>
                    </w:rPr>
                  </w:pPr>
                </w:p>
                <w:p w14:paraId="6AE43FF3" w14:textId="2D510B35" w:rsidR="00E87D00" w:rsidRDefault="00B0615F"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three domains of contemporary public health practice are health improvement, health protection and health services.</w:t>
                  </w:r>
                </w:p>
                <w:p w14:paraId="22FFF4BE" w14:textId="0CBD84A5" w:rsidR="00B0615F" w:rsidRDefault="00B0615F" w:rsidP="00B0615F">
                  <w:pPr>
                    <w:pStyle w:val="ListParagraph"/>
                    <w:numPr>
                      <w:ilvl w:val="0"/>
                      <w:numId w:val="9"/>
                    </w:numPr>
                    <w:spacing w:after="0" w:line="259" w:lineRule="auto"/>
                    <w:ind w:right="115"/>
                    <w:rPr>
                      <w:rFonts w:asciiTheme="majorHAnsi" w:hAnsiTheme="majorHAnsi" w:cstheme="majorHAnsi"/>
                      <w:szCs w:val="24"/>
                    </w:rPr>
                  </w:pPr>
                  <w:r>
                    <w:rPr>
                      <w:rFonts w:asciiTheme="majorHAnsi" w:hAnsiTheme="majorHAnsi" w:cstheme="majorHAnsi"/>
                      <w:szCs w:val="24"/>
                    </w:rPr>
                    <w:t>Health Improvement – Draws heavily on the government roots of the profession, socio-economic influences and health promotion, tackling the underlying determinants of health.</w:t>
                  </w:r>
                </w:p>
                <w:p w14:paraId="6DD08FC8" w14:textId="75410097" w:rsidR="00B0615F" w:rsidRDefault="00B0615F" w:rsidP="00B0615F">
                  <w:pPr>
                    <w:pStyle w:val="ListParagraph"/>
                    <w:numPr>
                      <w:ilvl w:val="0"/>
                      <w:numId w:val="9"/>
                    </w:numPr>
                    <w:spacing w:after="0" w:line="259" w:lineRule="auto"/>
                    <w:ind w:right="115"/>
                    <w:rPr>
                      <w:rFonts w:asciiTheme="majorHAnsi" w:hAnsiTheme="majorHAnsi" w:cstheme="majorHAnsi"/>
                      <w:szCs w:val="24"/>
                    </w:rPr>
                  </w:pPr>
                  <w:r>
                    <w:rPr>
                      <w:rFonts w:asciiTheme="majorHAnsi" w:hAnsiTheme="majorHAnsi" w:cstheme="majorHAnsi"/>
                      <w:szCs w:val="24"/>
                    </w:rPr>
                    <w:t>Health Protection – Incorporates communicable disease control which consists of environmental, chemical, radiation, nuclear threats and occupational health.</w:t>
                  </w:r>
                </w:p>
                <w:p w14:paraId="49CDBDCA" w14:textId="1412C8BD" w:rsidR="00B0615F" w:rsidRDefault="00B0615F" w:rsidP="00B0615F">
                  <w:pPr>
                    <w:pStyle w:val="ListParagraph"/>
                    <w:numPr>
                      <w:ilvl w:val="0"/>
                      <w:numId w:val="9"/>
                    </w:numPr>
                    <w:spacing w:after="0" w:line="259" w:lineRule="auto"/>
                    <w:ind w:right="115"/>
                    <w:rPr>
                      <w:rFonts w:asciiTheme="majorHAnsi" w:hAnsiTheme="majorHAnsi" w:cstheme="majorHAnsi"/>
                      <w:szCs w:val="24"/>
                    </w:rPr>
                  </w:pPr>
                  <w:r>
                    <w:rPr>
                      <w:rFonts w:asciiTheme="majorHAnsi" w:hAnsiTheme="majorHAnsi" w:cstheme="majorHAnsi"/>
                      <w:szCs w:val="24"/>
                    </w:rPr>
                    <w:t>Health services – This incorporates healthcare systems, service quality, evidence-based practice, clinical effectiveness and health economics (Public Health, 2008)</w:t>
                  </w:r>
                </w:p>
                <w:p w14:paraId="3D303FAA" w14:textId="77777777" w:rsidR="00B0615F" w:rsidRDefault="00B0615F" w:rsidP="00B0615F">
                  <w:pPr>
                    <w:spacing w:after="0" w:line="259" w:lineRule="auto"/>
                    <w:ind w:right="115"/>
                    <w:rPr>
                      <w:rFonts w:asciiTheme="majorHAnsi" w:hAnsiTheme="majorHAnsi" w:cstheme="majorHAnsi"/>
                      <w:szCs w:val="24"/>
                    </w:rPr>
                  </w:pPr>
                </w:p>
                <w:p w14:paraId="02AC5B44" w14:textId="0082130D" w:rsidR="00B0615F" w:rsidRPr="00B0615F" w:rsidRDefault="00B0615F" w:rsidP="00B0615F">
                  <w:pPr>
                    <w:spacing w:after="0" w:line="259" w:lineRule="auto"/>
                    <w:ind w:right="115"/>
                    <w:rPr>
                      <w:rFonts w:asciiTheme="majorHAnsi" w:hAnsiTheme="majorHAnsi" w:cstheme="majorHAnsi"/>
                      <w:szCs w:val="24"/>
                    </w:rPr>
                  </w:pPr>
                  <w:r>
                    <w:rPr>
                      <w:rFonts w:asciiTheme="majorHAnsi" w:hAnsiTheme="majorHAnsi" w:cstheme="majorHAnsi"/>
                      <w:szCs w:val="24"/>
                    </w:rPr>
                    <w:t>These domains are supported by the underlying functions of public health, which include public health knowledge and intelligence, academic public health and workforce development (Faculty of Public Health, 2025).</w:t>
                  </w:r>
                </w:p>
                <w:p w14:paraId="78B8AC99" w14:textId="77777777" w:rsidR="00E87D00" w:rsidRPr="00601B22" w:rsidRDefault="00E87D00" w:rsidP="005E1E83">
                  <w:pPr>
                    <w:spacing w:after="0" w:line="259" w:lineRule="auto"/>
                    <w:ind w:left="0" w:right="115" w:firstLine="0"/>
                    <w:rPr>
                      <w:rFonts w:asciiTheme="majorHAnsi" w:hAnsiTheme="majorHAnsi" w:cstheme="majorHAnsi"/>
                      <w:szCs w:val="24"/>
                    </w:rPr>
                  </w:pPr>
                </w:p>
              </w:tc>
            </w:tr>
          </w:tbl>
          <w:p w14:paraId="3F8C5F56" w14:textId="77777777" w:rsidR="00E87D00" w:rsidRPr="00601B22" w:rsidRDefault="00E87D00" w:rsidP="005E1E83">
            <w:pPr>
              <w:spacing w:after="0" w:line="259" w:lineRule="auto"/>
              <w:ind w:left="240" w:right="115" w:hanging="24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00E87D00" w:rsidRPr="00601B22" w14:paraId="2E808F6A" w14:textId="77777777" w:rsidTr="005E1E83">
              <w:tc>
                <w:tcPr>
                  <w:tcW w:w="9214" w:type="dxa"/>
                </w:tcPr>
                <w:p w14:paraId="073244A8" w14:textId="42D7A08E"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.2 </w:t>
                  </w:r>
                  <w:r w:rsidR="009F1C4B">
                    <w:rPr>
                      <w:rFonts w:asciiTheme="majorHAnsi" w:hAnsiTheme="majorHAnsi" w:cstheme="majorHAnsi"/>
                      <w:szCs w:val="24"/>
                    </w:rPr>
                    <w:t xml:space="preserve">Select one piece of current legislation and explain how </w:t>
                  </w:r>
                  <w:r w:rsidR="005F7BEB">
                    <w:rPr>
                      <w:rFonts w:asciiTheme="majorHAnsi" w:hAnsiTheme="majorHAnsi" w:cstheme="majorHAnsi"/>
                      <w:szCs w:val="24"/>
                    </w:rPr>
                    <w:t>it helps to</w:t>
                  </w:r>
                  <w:r>
                    <w:rPr>
                      <w:rFonts w:asciiTheme="majorHAnsi" w:hAnsiTheme="majorHAnsi" w:cstheme="majorHAnsi"/>
                      <w:szCs w:val="24"/>
                    </w:rPr>
                    <w:t xml:space="preserve"> improve public health:</w:t>
                  </w:r>
                </w:p>
              </w:tc>
            </w:tr>
            <w:tr w:rsidR="00E87D00" w:rsidRPr="00601B22" w14:paraId="7B268B4C" w14:textId="77777777" w:rsidTr="005E1E83">
              <w:tc>
                <w:tcPr>
                  <w:tcW w:w="9214" w:type="dxa"/>
                </w:tcPr>
                <w:p w14:paraId="150A99B2" w14:textId="77777777" w:rsidR="00E87D00" w:rsidRPr="00601B22" w:rsidRDefault="00E87D00" w:rsidP="005E1E83">
                  <w:pPr>
                    <w:spacing w:after="0" w:line="259" w:lineRule="auto"/>
                    <w:ind w:left="0" w:right="115" w:firstLine="0"/>
                    <w:rPr>
                      <w:rFonts w:asciiTheme="majorHAnsi" w:hAnsiTheme="majorHAnsi" w:cstheme="majorHAnsi"/>
                      <w:szCs w:val="24"/>
                    </w:rPr>
                  </w:pPr>
                </w:p>
                <w:p w14:paraId="52B70061" w14:textId="7AC20FE0" w:rsidR="00E87D00" w:rsidRPr="00601B22" w:rsidRDefault="005E664F"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One piece of legislation that helps public health is the Health Act 2006 smoking ban. ‘’The main purpose of the act is to ensure protection from the health dangers of second-hand tobacco smoke’’ (GOV.UK). This legislation put a ban on smoking in enclosed public spaces and workplaces in Wales, England, Scotland Ireland. It also amended the minimum age to purchase tobacco products from the age of 16 to 18. ‘’This has resulted in significant improvements in public health, particularly for children and led changes in behaviour and attitudes towards smoking. Smoke free laws have been extremely successful and popular, including among smokers’’ (Smoke free action, 2025).</w:t>
                  </w:r>
                </w:p>
                <w:p w14:paraId="3D121E70" w14:textId="77777777" w:rsidR="00E87D00" w:rsidRPr="00601B22" w:rsidRDefault="00E87D00" w:rsidP="005E1E83">
                  <w:pPr>
                    <w:spacing w:after="0" w:line="259" w:lineRule="auto"/>
                    <w:ind w:left="0" w:right="115" w:firstLine="0"/>
                    <w:rPr>
                      <w:rFonts w:asciiTheme="majorHAnsi" w:hAnsiTheme="majorHAnsi" w:cstheme="majorHAnsi"/>
                      <w:szCs w:val="24"/>
                    </w:rPr>
                  </w:pPr>
                </w:p>
              </w:tc>
            </w:tr>
          </w:tbl>
          <w:p w14:paraId="10BACFEF" w14:textId="77777777" w:rsidR="00E87D00" w:rsidRPr="00601B22" w:rsidRDefault="00E87D00" w:rsidP="005E1E83">
            <w:pPr>
              <w:spacing w:after="0" w:line="259" w:lineRule="auto"/>
              <w:ind w:left="240" w:right="115" w:hanging="240"/>
              <w:rPr>
                <w:rFonts w:asciiTheme="majorHAnsi" w:hAnsiTheme="majorHAnsi" w:cstheme="majorHAnsi"/>
                <w:szCs w:val="24"/>
              </w:rPr>
            </w:pPr>
          </w:p>
        </w:tc>
      </w:tr>
    </w:tbl>
    <w:p w14:paraId="27361F9A" w14:textId="77777777" w:rsidR="00E87D00" w:rsidRDefault="00E87D00">
      <w:pPr>
        <w:spacing w:after="160" w:line="259" w:lineRule="auto"/>
        <w:ind w:left="0" w:firstLine="0"/>
      </w:pPr>
    </w:p>
    <w:tbl>
      <w:tblPr>
        <w:tblStyle w:val="TableGrid0"/>
        <w:tblW w:w="9214" w:type="dxa"/>
        <w:tblLook w:val="04A0" w:firstRow="1" w:lastRow="0" w:firstColumn="1" w:lastColumn="0" w:noHBand="0" w:noVBand="1"/>
      </w:tblPr>
      <w:tblGrid>
        <w:gridCol w:w="9214"/>
      </w:tblGrid>
      <w:tr w:rsidR="000E5CB0" w:rsidRPr="00601B22" w14:paraId="7864F163" w14:textId="77777777" w:rsidTr="005E1E83">
        <w:tc>
          <w:tcPr>
            <w:tcW w:w="9214" w:type="dxa"/>
          </w:tcPr>
          <w:p w14:paraId="64DFCA68" w14:textId="631A5A14" w:rsidR="000E5CB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C54E0C">
              <w:rPr>
                <w:rFonts w:asciiTheme="majorHAnsi" w:hAnsiTheme="majorHAnsi" w:cstheme="majorHAnsi"/>
                <w:szCs w:val="24"/>
              </w:rPr>
              <w:t>3</w:t>
            </w:r>
            <w:r>
              <w:rPr>
                <w:rFonts w:asciiTheme="majorHAnsi" w:hAnsiTheme="majorHAnsi" w:cstheme="majorHAnsi"/>
                <w:szCs w:val="24"/>
              </w:rPr>
              <w:t xml:space="preserve"> Outline how public health policies and strategies can help you as a practitioner to promote health and wellbeing in your workplace.</w:t>
            </w:r>
          </w:p>
        </w:tc>
      </w:tr>
      <w:tr w:rsidR="000E5CB0" w:rsidRPr="00601B22" w14:paraId="06C0FE11" w14:textId="77777777" w:rsidTr="005E1E83">
        <w:tc>
          <w:tcPr>
            <w:tcW w:w="9214" w:type="dxa"/>
          </w:tcPr>
          <w:p w14:paraId="538D5B99" w14:textId="77777777" w:rsidR="000E5CB0" w:rsidRDefault="000E5CB0" w:rsidP="005E1E83">
            <w:pPr>
              <w:spacing w:after="0" w:line="259" w:lineRule="auto"/>
              <w:ind w:left="0" w:right="115" w:firstLine="0"/>
              <w:rPr>
                <w:rFonts w:asciiTheme="majorHAnsi" w:hAnsiTheme="majorHAnsi" w:cstheme="majorHAnsi"/>
                <w:szCs w:val="24"/>
              </w:rPr>
            </w:pPr>
          </w:p>
          <w:p w14:paraId="37C474C8" w14:textId="076D930E" w:rsidR="000E5CB0" w:rsidRPr="00601B22" w:rsidRDefault="00B9375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Public health policies and strategies can help a practitioner as they provide guidance and frameworks to help promote health and wellbeing in the workplace. They help practitioners ‘’understand the health benefits of good work, and the long term affects of avoidable health related worklessness and to recognise their own role to support healthy and safe working environments, looking after their own health and wellbeing and those of their colleagues’’ (GOV.UK, 2022).</w:t>
            </w:r>
          </w:p>
        </w:tc>
      </w:tr>
    </w:tbl>
    <w:p w14:paraId="69510954" w14:textId="77777777" w:rsidR="000E5CB0" w:rsidRDefault="000E5CB0">
      <w:pPr>
        <w:spacing w:after="160" w:line="259" w:lineRule="auto"/>
        <w:ind w:left="0" w:firstLine="0"/>
      </w:pPr>
    </w:p>
    <w:p w14:paraId="56F2A92F" w14:textId="0DA0C697" w:rsidR="00E87D00" w:rsidRDefault="00E1298E">
      <w:pPr>
        <w:spacing w:after="160" w:line="259" w:lineRule="auto"/>
        <w:ind w:left="0" w:firstLine="0"/>
      </w:pPr>
      <w:r w:rsidRPr="00E87D00">
        <w:br w:type="page"/>
      </w:r>
    </w:p>
    <w:p w14:paraId="6DA17DC7" w14:textId="77777777" w:rsidR="00E87D00" w:rsidRDefault="00E87D00">
      <w:pPr>
        <w:spacing w:after="160" w:line="259" w:lineRule="auto"/>
        <w:ind w:left="0" w:firstLine="0"/>
      </w:pPr>
    </w:p>
    <w:p w14:paraId="23ADCF7E" w14:textId="77777777" w:rsidR="00E1298E" w:rsidRDefault="00E1298E"/>
    <w:p w14:paraId="41DFA726" w14:textId="77777777" w:rsidR="00E87D00" w:rsidRDefault="00E87D00"/>
    <w:tbl>
      <w:tblPr>
        <w:tblStyle w:val="TableGrid0"/>
        <w:tblW w:w="9974" w:type="dxa"/>
        <w:tblInd w:w="47" w:type="dxa"/>
        <w:tblLook w:val="04A0" w:firstRow="1" w:lastRow="0" w:firstColumn="1" w:lastColumn="0" w:noHBand="0" w:noVBand="1"/>
      </w:tblPr>
      <w:tblGrid>
        <w:gridCol w:w="9998"/>
      </w:tblGrid>
      <w:tr w:rsidR="00CB0A65" w:rsidRPr="00601B22" w14:paraId="3D11CE6F" w14:textId="77777777" w:rsidTr="00517BA3">
        <w:trPr>
          <w:trHeight w:val="263"/>
        </w:trPr>
        <w:tc>
          <w:tcPr>
            <w:tcW w:w="9974" w:type="dxa"/>
          </w:tcPr>
          <w:p w14:paraId="53DF6AD2" w14:textId="6BEF3930" w:rsidR="00E1298E" w:rsidRPr="00601B22" w:rsidRDefault="00E129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Reference List</w:t>
            </w:r>
            <w:r w:rsidR="00F16BD5">
              <w:rPr>
                <w:rFonts w:asciiTheme="majorHAnsi" w:hAnsiTheme="majorHAnsi" w:cstheme="majorHAnsi"/>
                <w:szCs w:val="24"/>
              </w:rPr>
              <w:t>:</w:t>
            </w:r>
          </w:p>
        </w:tc>
      </w:tr>
      <w:tr w:rsidR="00CB0A65" w:rsidRPr="00601B22" w14:paraId="74564479" w14:textId="77777777" w:rsidTr="00517BA3">
        <w:trPr>
          <w:trHeight w:val="2635"/>
        </w:trPr>
        <w:tc>
          <w:tcPr>
            <w:tcW w:w="9974" w:type="dxa"/>
          </w:tcPr>
          <w:p w14:paraId="1F280819" w14:textId="77777777" w:rsidR="00E1298E" w:rsidRDefault="00E1298E" w:rsidP="005E1E83">
            <w:pPr>
              <w:spacing w:after="0" w:line="259" w:lineRule="auto"/>
              <w:ind w:left="0" w:right="115" w:firstLine="0"/>
              <w:rPr>
                <w:rFonts w:asciiTheme="majorHAnsi" w:hAnsiTheme="majorHAnsi" w:cstheme="majorHAnsi"/>
                <w:szCs w:val="24"/>
              </w:rPr>
            </w:pPr>
          </w:p>
          <w:p w14:paraId="37303E99" w14:textId="77777777" w:rsidR="00517BA3" w:rsidRDefault="00517BA3" w:rsidP="005E1E83">
            <w:pPr>
              <w:spacing w:after="0" w:line="259" w:lineRule="auto"/>
              <w:ind w:left="0" w:right="115" w:firstLine="0"/>
              <w:rPr>
                <w:rFonts w:asciiTheme="majorHAnsi" w:hAnsiTheme="majorHAnsi" w:cstheme="majorHAnsi"/>
                <w:i/>
                <w:iCs/>
                <w:szCs w:val="24"/>
              </w:rPr>
            </w:pPr>
            <w:r>
              <w:rPr>
                <w:rFonts w:asciiTheme="majorHAnsi" w:hAnsiTheme="majorHAnsi" w:cstheme="majorHAnsi"/>
                <w:szCs w:val="24"/>
              </w:rPr>
              <w:t xml:space="preserve">Ajzen. I., (1991). Science Direct. </w:t>
            </w:r>
            <w:r w:rsidRPr="00517BA3">
              <w:rPr>
                <w:rFonts w:asciiTheme="majorHAnsi" w:hAnsiTheme="majorHAnsi" w:cstheme="majorHAnsi"/>
                <w:szCs w:val="24"/>
              </w:rPr>
              <w:t>Organisational Behaviour and Human Decision Processes</w:t>
            </w:r>
            <w:r>
              <w:rPr>
                <w:rFonts w:asciiTheme="majorHAnsi" w:hAnsiTheme="majorHAnsi" w:cstheme="majorHAnsi"/>
                <w:i/>
                <w:iCs/>
                <w:szCs w:val="24"/>
              </w:rPr>
              <w:t xml:space="preserve">. </w:t>
            </w:r>
          </w:p>
          <w:p w14:paraId="7CD9A80E" w14:textId="77777777" w:rsidR="00517BA3" w:rsidRDefault="00517BA3" w:rsidP="005E1E83">
            <w:pPr>
              <w:spacing w:after="0" w:line="259" w:lineRule="auto"/>
              <w:ind w:left="0" w:right="115" w:firstLine="0"/>
              <w:rPr>
                <w:rFonts w:asciiTheme="majorHAnsi" w:hAnsiTheme="majorHAnsi" w:cstheme="majorHAnsi"/>
                <w:szCs w:val="24"/>
              </w:rPr>
            </w:pPr>
            <w:r>
              <w:rPr>
                <w:rFonts w:asciiTheme="majorHAnsi" w:hAnsiTheme="majorHAnsi" w:cstheme="majorHAnsi"/>
                <w:i/>
                <w:iCs/>
                <w:szCs w:val="24"/>
              </w:rPr>
              <w:t xml:space="preserve">The theory of planned behaviour. </w:t>
            </w:r>
            <w:r>
              <w:rPr>
                <w:rFonts w:asciiTheme="majorHAnsi" w:hAnsiTheme="majorHAnsi" w:cstheme="majorHAnsi"/>
                <w:szCs w:val="24"/>
              </w:rPr>
              <w:t xml:space="preserve">50(2), pp.179-211. </w:t>
            </w:r>
          </w:p>
          <w:p w14:paraId="3D5CC5AA" w14:textId="50DE57C3" w:rsidR="00517BA3" w:rsidRDefault="00517BA3"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Available at: </w:t>
            </w:r>
            <w:hyperlink r:id="rId9" w:history="1">
              <w:r w:rsidRPr="00B756D7">
                <w:rPr>
                  <w:rStyle w:val="Hyperlink"/>
                  <w:rFonts w:asciiTheme="majorHAnsi" w:hAnsiTheme="majorHAnsi" w:cstheme="majorHAnsi"/>
                  <w:szCs w:val="24"/>
                </w:rPr>
                <w:t>https://doi.org/10.1016/0749-5978(91)90020-T</w:t>
              </w:r>
            </w:hyperlink>
            <w:r>
              <w:rPr>
                <w:rFonts w:asciiTheme="majorHAnsi" w:hAnsiTheme="majorHAnsi" w:cstheme="majorHAnsi"/>
                <w:szCs w:val="24"/>
              </w:rPr>
              <w:t xml:space="preserve"> (Accessed April 2025)</w:t>
            </w:r>
          </w:p>
          <w:p w14:paraId="2A5CC096" w14:textId="77777777" w:rsidR="00517BA3" w:rsidRDefault="00517BA3" w:rsidP="005E1E83">
            <w:pPr>
              <w:spacing w:after="0" w:line="259" w:lineRule="auto"/>
              <w:ind w:left="0" w:right="115" w:firstLine="0"/>
              <w:rPr>
                <w:rFonts w:asciiTheme="majorHAnsi" w:hAnsiTheme="majorHAnsi" w:cstheme="majorHAnsi"/>
                <w:szCs w:val="24"/>
              </w:rPr>
            </w:pPr>
          </w:p>
          <w:p w14:paraId="15E1CFAA" w14:textId="77777777" w:rsidR="00CB0A65" w:rsidRDefault="00517BA3" w:rsidP="005E1E83">
            <w:pPr>
              <w:spacing w:after="0" w:line="259" w:lineRule="auto"/>
              <w:ind w:left="0" w:right="115" w:firstLine="0"/>
              <w:rPr>
                <w:rFonts w:asciiTheme="majorHAnsi" w:hAnsiTheme="majorHAnsi" w:cstheme="majorHAnsi"/>
                <w:szCs w:val="24"/>
              </w:rPr>
            </w:pPr>
            <w:proofErr w:type="spellStart"/>
            <w:r>
              <w:rPr>
                <w:rFonts w:asciiTheme="majorHAnsi" w:hAnsiTheme="majorHAnsi" w:cstheme="majorHAnsi"/>
                <w:szCs w:val="24"/>
              </w:rPr>
              <w:t>Alyafei</w:t>
            </w:r>
            <w:proofErr w:type="spellEnd"/>
            <w:r>
              <w:rPr>
                <w:rFonts w:asciiTheme="majorHAnsi" w:hAnsiTheme="majorHAnsi" w:cstheme="majorHAnsi"/>
                <w:szCs w:val="24"/>
              </w:rPr>
              <w:t xml:space="preserve">. A., Easton-Carr. R. (2024) National Library of Medicine. </w:t>
            </w:r>
            <w:r>
              <w:rPr>
                <w:rFonts w:asciiTheme="majorHAnsi" w:hAnsiTheme="majorHAnsi" w:cstheme="majorHAnsi"/>
                <w:i/>
                <w:iCs/>
                <w:szCs w:val="24"/>
              </w:rPr>
              <w:t xml:space="preserve">The health belief Model of Behaviour Change. </w:t>
            </w:r>
            <w:r>
              <w:rPr>
                <w:rFonts w:asciiTheme="majorHAnsi" w:hAnsiTheme="majorHAnsi" w:cstheme="majorHAnsi"/>
                <w:szCs w:val="24"/>
              </w:rPr>
              <w:t>Available at: https://www.ncbi.nlm.nih.gov/books.NBK606120/#:~:text=Summary%20/%20Explanation,neglecting</w:t>
            </w:r>
          </w:p>
          <w:p w14:paraId="2D2B89E7" w14:textId="12E87930" w:rsidR="00517BA3" w:rsidRDefault="00517BA3"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%20emotional%20and%20social%20factors. (Accessed April 2025)</w:t>
            </w:r>
          </w:p>
          <w:p w14:paraId="2B9E5072" w14:textId="77777777" w:rsidR="00CB0A65" w:rsidRDefault="00CB0A65" w:rsidP="005E1E83">
            <w:pPr>
              <w:spacing w:after="0" w:line="259" w:lineRule="auto"/>
              <w:ind w:left="0" w:right="115" w:firstLine="0"/>
              <w:rPr>
                <w:rFonts w:asciiTheme="majorHAnsi" w:hAnsiTheme="majorHAnsi" w:cstheme="majorHAnsi"/>
                <w:szCs w:val="24"/>
              </w:rPr>
            </w:pPr>
          </w:p>
          <w:p w14:paraId="641E46DB" w14:textId="2453FBAA" w:rsidR="00CB0A65" w:rsidRDefault="00CB0A65" w:rsidP="005E1E83">
            <w:pPr>
              <w:spacing w:after="0" w:line="259" w:lineRule="auto"/>
              <w:ind w:left="0" w:right="115" w:firstLine="0"/>
              <w:rPr>
                <w:rFonts w:asciiTheme="majorHAnsi" w:hAnsiTheme="majorHAnsi" w:cstheme="majorHAnsi"/>
                <w:szCs w:val="24"/>
              </w:rPr>
            </w:pPr>
            <w:proofErr w:type="spellStart"/>
            <w:r>
              <w:rPr>
                <w:rFonts w:asciiTheme="majorHAnsi" w:hAnsiTheme="majorHAnsi" w:cstheme="majorHAnsi"/>
                <w:szCs w:val="24"/>
              </w:rPr>
              <w:t>Carebeans</w:t>
            </w:r>
            <w:proofErr w:type="spellEnd"/>
            <w:r>
              <w:rPr>
                <w:rFonts w:asciiTheme="majorHAnsi" w:hAnsiTheme="majorHAnsi" w:cstheme="majorHAnsi"/>
                <w:szCs w:val="24"/>
              </w:rPr>
              <w:t xml:space="preserve"> (2024) What is Empowerment in health and social care? </w:t>
            </w:r>
            <w:r>
              <w:rPr>
                <w:rFonts w:asciiTheme="majorHAnsi" w:hAnsiTheme="majorHAnsi" w:cstheme="majorHAnsi"/>
                <w:i/>
                <w:iCs/>
                <w:szCs w:val="24"/>
              </w:rPr>
              <w:t xml:space="preserve">Defining Empowerment. </w:t>
            </w:r>
            <w:r>
              <w:rPr>
                <w:rFonts w:asciiTheme="majorHAnsi" w:hAnsiTheme="majorHAnsi" w:cstheme="majorHAnsi"/>
                <w:szCs w:val="24"/>
              </w:rPr>
              <w:t>Available at: https://www.carebeans.co.uk/what-is-empowerment-in-health-and-social-care (Accessed April 2025)</w:t>
            </w:r>
          </w:p>
          <w:p w14:paraId="78375366" w14:textId="77777777" w:rsidR="00CB0A65" w:rsidRDefault="00CB0A65" w:rsidP="005E1E83">
            <w:pPr>
              <w:spacing w:after="0" w:line="259" w:lineRule="auto"/>
              <w:ind w:left="0" w:right="115" w:firstLine="0"/>
              <w:rPr>
                <w:rFonts w:asciiTheme="majorHAnsi" w:hAnsiTheme="majorHAnsi" w:cstheme="majorHAnsi"/>
                <w:szCs w:val="24"/>
              </w:rPr>
            </w:pPr>
          </w:p>
          <w:p w14:paraId="4C60EE63" w14:textId="57FCF6E4" w:rsidR="00CB0A65" w:rsidRDefault="00BB322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Centres for disease control and prevention (2024). </w:t>
            </w:r>
            <w:r>
              <w:rPr>
                <w:rFonts w:asciiTheme="majorHAnsi" w:hAnsiTheme="majorHAnsi" w:cstheme="majorHAnsi"/>
                <w:i/>
                <w:iCs/>
                <w:szCs w:val="24"/>
              </w:rPr>
              <w:t xml:space="preserve">Emotional well-being. </w:t>
            </w:r>
            <w:r>
              <w:rPr>
                <w:rFonts w:asciiTheme="majorHAnsi" w:hAnsiTheme="majorHAnsi" w:cstheme="majorHAnsi"/>
                <w:szCs w:val="24"/>
              </w:rPr>
              <w:t>Available at: https://www.cdc.gov/emotional-well-being/about/index.html (Accessed April 2025)</w:t>
            </w:r>
          </w:p>
          <w:p w14:paraId="597DCFBA" w14:textId="77777777" w:rsidR="00BB3220" w:rsidRDefault="00BB3220" w:rsidP="005E1E83">
            <w:pPr>
              <w:spacing w:after="0" w:line="259" w:lineRule="auto"/>
              <w:ind w:left="0" w:right="115" w:firstLine="0"/>
              <w:rPr>
                <w:rFonts w:asciiTheme="majorHAnsi" w:hAnsiTheme="majorHAnsi" w:cstheme="majorHAnsi"/>
                <w:szCs w:val="24"/>
              </w:rPr>
            </w:pPr>
          </w:p>
          <w:p w14:paraId="1EDDBCF1" w14:textId="1972CB7D" w:rsidR="00BB3220" w:rsidRDefault="00BB322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Faculty of public health (2025). </w:t>
            </w:r>
            <w:r>
              <w:rPr>
                <w:rFonts w:asciiTheme="majorHAnsi" w:hAnsiTheme="majorHAnsi" w:cstheme="majorHAnsi"/>
                <w:i/>
                <w:iCs/>
                <w:szCs w:val="24"/>
              </w:rPr>
              <w:t xml:space="preserve">Domains of public health. </w:t>
            </w:r>
            <w:r>
              <w:rPr>
                <w:rFonts w:asciiTheme="majorHAnsi" w:hAnsiTheme="majorHAnsi" w:cstheme="majorHAnsi"/>
                <w:szCs w:val="24"/>
              </w:rPr>
              <w:t>Available at: https://www.fph.org.uk/what-is-public-health/key-areas-of-work-in-public-health (Accessed</w:t>
            </w:r>
            <w:r w:rsidR="000168F6">
              <w:rPr>
                <w:rFonts w:asciiTheme="majorHAnsi" w:hAnsiTheme="majorHAnsi" w:cstheme="majorHAnsi"/>
                <w:szCs w:val="24"/>
              </w:rPr>
              <w:t xml:space="preserve"> April 2025)</w:t>
            </w:r>
          </w:p>
          <w:p w14:paraId="3398AD0D" w14:textId="77777777" w:rsidR="009729C3" w:rsidRDefault="009729C3" w:rsidP="005E1E83">
            <w:pPr>
              <w:spacing w:after="0" w:line="259" w:lineRule="auto"/>
              <w:ind w:left="0" w:right="115" w:firstLine="0"/>
              <w:rPr>
                <w:rFonts w:asciiTheme="majorHAnsi" w:hAnsiTheme="majorHAnsi" w:cstheme="majorHAnsi"/>
                <w:szCs w:val="24"/>
              </w:rPr>
            </w:pPr>
          </w:p>
          <w:p w14:paraId="700A0F7B" w14:textId="68C72D05" w:rsidR="009729C3" w:rsidRDefault="009729C3"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Gov.uk (2011) </w:t>
            </w:r>
            <w:proofErr w:type="gramStart"/>
            <w:r>
              <w:rPr>
                <w:rFonts w:asciiTheme="majorHAnsi" w:hAnsiTheme="majorHAnsi" w:cstheme="majorHAnsi"/>
                <w:i/>
                <w:iCs/>
                <w:szCs w:val="24"/>
              </w:rPr>
              <w:t>Post-legislative</w:t>
            </w:r>
            <w:proofErr w:type="gramEnd"/>
            <w:r>
              <w:rPr>
                <w:rFonts w:asciiTheme="majorHAnsi" w:hAnsiTheme="majorHAnsi" w:cstheme="majorHAnsi"/>
                <w:i/>
                <w:iCs/>
                <w:szCs w:val="24"/>
              </w:rPr>
              <w:t xml:space="preserve"> assessment of the health act 2006. </w:t>
            </w:r>
            <w:r w:rsidRPr="009729C3">
              <w:rPr>
                <w:rFonts w:asciiTheme="majorHAnsi" w:hAnsiTheme="majorHAnsi" w:cstheme="majorHAnsi"/>
                <w:szCs w:val="24"/>
              </w:rPr>
              <w:t>Available at:</w:t>
            </w:r>
            <w:r>
              <w:rPr>
                <w:rFonts w:asciiTheme="majorHAnsi" w:hAnsiTheme="majorHAnsi" w:cstheme="majorHAnsi"/>
                <w:szCs w:val="24"/>
              </w:rPr>
              <w:t xml:space="preserve"> https:</w:t>
            </w:r>
            <w:r w:rsidR="00387CBB">
              <w:rPr>
                <w:rFonts w:asciiTheme="majorHAnsi" w:hAnsiTheme="majorHAnsi" w:cstheme="majorHAnsi"/>
                <w:szCs w:val="24"/>
              </w:rPr>
              <w:t xml:space="preserve">//www.gov.uk/government/publications/post-legislation-assessment-of-the-health-act-2006 </w:t>
            </w:r>
          </w:p>
          <w:p w14:paraId="58B83992" w14:textId="096C1B69" w:rsidR="00387CBB" w:rsidRDefault="00387CB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(Accessed April 2025)</w:t>
            </w:r>
          </w:p>
          <w:p w14:paraId="08642432" w14:textId="77777777" w:rsidR="00387CBB" w:rsidRDefault="00387CBB" w:rsidP="005E1E83">
            <w:pPr>
              <w:spacing w:after="0" w:line="259" w:lineRule="auto"/>
              <w:ind w:left="0" w:right="115" w:firstLine="0"/>
              <w:rPr>
                <w:rFonts w:asciiTheme="majorHAnsi" w:hAnsiTheme="majorHAnsi" w:cstheme="majorHAnsi"/>
                <w:szCs w:val="24"/>
              </w:rPr>
            </w:pPr>
          </w:p>
          <w:p w14:paraId="51CD380F" w14:textId="3BAA2179" w:rsidR="00387CBB" w:rsidRDefault="00387CB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Gov.uk (2022) Workplace health. </w:t>
            </w:r>
            <w:r>
              <w:rPr>
                <w:rFonts w:asciiTheme="majorHAnsi" w:hAnsiTheme="majorHAnsi" w:cstheme="majorHAnsi"/>
                <w:i/>
                <w:iCs/>
                <w:szCs w:val="24"/>
              </w:rPr>
              <w:t xml:space="preserve">Applying all our health. </w:t>
            </w:r>
            <w:r>
              <w:rPr>
                <w:rFonts w:asciiTheme="majorHAnsi" w:hAnsiTheme="majorHAnsi" w:cstheme="majorHAnsi"/>
                <w:szCs w:val="24"/>
              </w:rPr>
              <w:t>Available at: https://www.gov.uk/government/publications/workplace-health-applying-all-our-health/workplace-health-applying-all-our-health (Accessed April 2025)</w:t>
            </w:r>
          </w:p>
          <w:p w14:paraId="1D1EA422" w14:textId="77777777" w:rsidR="00387CBB" w:rsidRDefault="00387CBB" w:rsidP="005E1E83">
            <w:pPr>
              <w:spacing w:after="0" w:line="259" w:lineRule="auto"/>
              <w:ind w:left="0" w:right="115" w:firstLine="0"/>
              <w:rPr>
                <w:rFonts w:asciiTheme="majorHAnsi" w:hAnsiTheme="majorHAnsi" w:cstheme="majorHAnsi"/>
                <w:szCs w:val="24"/>
              </w:rPr>
            </w:pPr>
          </w:p>
          <w:p w14:paraId="6FCDB852" w14:textId="0A9764E5" w:rsidR="00387CBB" w:rsidRDefault="00387CB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Hashemzadeh, M., Rahimi, A., Zare-</w:t>
            </w:r>
            <w:proofErr w:type="spellStart"/>
            <w:r>
              <w:rPr>
                <w:rFonts w:asciiTheme="majorHAnsi" w:hAnsiTheme="majorHAnsi" w:cstheme="majorHAnsi"/>
                <w:szCs w:val="24"/>
              </w:rPr>
              <w:t>Farash</w:t>
            </w:r>
            <w:proofErr w:type="spellEnd"/>
            <w:r>
              <w:rPr>
                <w:rFonts w:asciiTheme="majorHAnsi" w:hAnsiTheme="majorHAnsi" w:cstheme="majorHAnsi"/>
                <w:szCs w:val="24"/>
              </w:rPr>
              <w:t xml:space="preserve"> </w:t>
            </w:r>
            <w:proofErr w:type="spellStart"/>
            <w:r>
              <w:rPr>
                <w:rFonts w:asciiTheme="majorHAnsi" w:hAnsiTheme="majorHAnsi" w:cstheme="majorHAnsi"/>
                <w:szCs w:val="24"/>
              </w:rPr>
              <w:t>bandi</w:t>
            </w:r>
            <w:proofErr w:type="spellEnd"/>
            <w:r>
              <w:rPr>
                <w:rFonts w:asciiTheme="majorHAnsi" w:hAnsiTheme="majorHAnsi" w:cstheme="majorHAnsi"/>
                <w:szCs w:val="24"/>
              </w:rPr>
              <w:t xml:space="preserve">, F., A </w:t>
            </w:r>
            <w:proofErr w:type="spellStart"/>
            <w:r>
              <w:rPr>
                <w:rFonts w:asciiTheme="majorHAnsi" w:hAnsiTheme="majorHAnsi" w:cstheme="majorHAnsi"/>
                <w:szCs w:val="24"/>
              </w:rPr>
              <w:t>lavi</w:t>
            </w:r>
            <w:proofErr w:type="spellEnd"/>
            <w:r>
              <w:rPr>
                <w:rFonts w:asciiTheme="majorHAnsi" w:hAnsiTheme="majorHAnsi" w:cstheme="majorHAnsi"/>
                <w:szCs w:val="24"/>
              </w:rPr>
              <w:t xml:space="preserve">-Naeini, A., Daei, A. (2019) Iranian Journal of nursing and midwifery research. </w:t>
            </w:r>
            <w:r>
              <w:rPr>
                <w:rFonts w:asciiTheme="majorHAnsi" w:hAnsiTheme="majorHAnsi" w:cstheme="majorHAnsi"/>
                <w:i/>
                <w:iCs/>
                <w:szCs w:val="24"/>
              </w:rPr>
              <w:t xml:space="preserve">Transtheoretical Model of Health Behavioural Change. A systematic review. </w:t>
            </w:r>
            <w:r>
              <w:rPr>
                <w:rFonts w:asciiTheme="majorHAnsi" w:hAnsiTheme="majorHAnsi" w:cstheme="majorHAnsi"/>
                <w:szCs w:val="24"/>
              </w:rPr>
              <w:t>24(2), pp.83-90. Available at: https://doi.org10.4103/ijnmr.IJNMR-94-17 (Accessed April 2025)</w:t>
            </w:r>
          </w:p>
          <w:p w14:paraId="2989D284" w14:textId="77777777" w:rsidR="00387CBB" w:rsidRDefault="00387CBB" w:rsidP="005E1E83">
            <w:pPr>
              <w:spacing w:after="0" w:line="259" w:lineRule="auto"/>
              <w:ind w:left="0" w:right="115" w:firstLine="0"/>
              <w:rPr>
                <w:rFonts w:asciiTheme="majorHAnsi" w:hAnsiTheme="majorHAnsi" w:cstheme="majorHAnsi"/>
                <w:szCs w:val="24"/>
              </w:rPr>
            </w:pPr>
          </w:p>
          <w:p w14:paraId="5731B32E" w14:textId="2D4CEA7D" w:rsidR="00387CBB" w:rsidRDefault="00203DC3"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Our Epidemic of Loneliness and Isolation (2023) </w:t>
            </w:r>
            <w:r>
              <w:rPr>
                <w:rFonts w:asciiTheme="majorHAnsi" w:hAnsiTheme="majorHAnsi" w:cstheme="majorHAnsi"/>
                <w:i/>
                <w:iCs/>
                <w:szCs w:val="24"/>
              </w:rPr>
              <w:t xml:space="preserve">The U.S. Surgeon Generals advisory on the healing affects of social connection and community. </w:t>
            </w:r>
            <w:r>
              <w:rPr>
                <w:rFonts w:asciiTheme="majorHAnsi" w:hAnsiTheme="majorHAnsi" w:cstheme="majorHAnsi"/>
                <w:szCs w:val="24"/>
              </w:rPr>
              <w:t>Pg 4. Available at: https://www.hhs.gov/sites/default/files/surgeon-general-social-connection-advisory.pdf (Accessed April 2025)</w:t>
            </w:r>
          </w:p>
          <w:p w14:paraId="166E7CF1" w14:textId="77777777" w:rsidR="00203DC3" w:rsidRDefault="00203DC3" w:rsidP="005E1E83">
            <w:pPr>
              <w:spacing w:after="0" w:line="259" w:lineRule="auto"/>
              <w:ind w:left="0" w:right="115" w:firstLine="0"/>
              <w:rPr>
                <w:rFonts w:asciiTheme="majorHAnsi" w:hAnsiTheme="majorHAnsi" w:cstheme="majorHAnsi"/>
                <w:szCs w:val="24"/>
              </w:rPr>
            </w:pPr>
          </w:p>
          <w:p w14:paraId="6E2F1ACC" w14:textId="77777777" w:rsidR="00203DC3" w:rsidRDefault="00203DC3" w:rsidP="005E1E83">
            <w:pPr>
              <w:spacing w:after="0" w:line="259" w:lineRule="auto"/>
              <w:ind w:left="0" w:right="115" w:firstLine="0"/>
              <w:rPr>
                <w:rFonts w:asciiTheme="majorHAnsi" w:hAnsiTheme="majorHAnsi" w:cstheme="majorHAnsi"/>
                <w:szCs w:val="24"/>
              </w:rPr>
            </w:pPr>
          </w:p>
          <w:p w14:paraId="1EE91848" w14:textId="68E99239" w:rsidR="00203DC3" w:rsidRDefault="00203DC3"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 xml:space="preserve">Powys Teaching Health Board (2025). </w:t>
            </w:r>
            <w:r>
              <w:rPr>
                <w:rFonts w:asciiTheme="majorHAnsi" w:hAnsiTheme="majorHAnsi" w:cstheme="majorHAnsi"/>
                <w:i/>
                <w:iCs/>
                <w:szCs w:val="24"/>
              </w:rPr>
              <w:t xml:space="preserve">Silver cloud – Online Mental Health Support. What are silver cloud programmes? </w:t>
            </w:r>
            <w:r>
              <w:rPr>
                <w:rFonts w:asciiTheme="majorHAnsi" w:hAnsiTheme="majorHAnsi" w:cstheme="majorHAnsi"/>
                <w:szCs w:val="24"/>
              </w:rPr>
              <w:t>Available at: https://pthb.nhs.wales/services/adult-and-older-peoples-mental-health-services/silvercloud-online-mental-health-support/ (Accessed April 2025)</w:t>
            </w:r>
          </w:p>
          <w:p w14:paraId="5E8AAFE8" w14:textId="77777777" w:rsidR="00203DC3" w:rsidRDefault="00203DC3" w:rsidP="005E1E83">
            <w:pPr>
              <w:spacing w:after="0" w:line="259" w:lineRule="auto"/>
              <w:ind w:left="0" w:right="115" w:firstLine="0"/>
              <w:rPr>
                <w:rFonts w:asciiTheme="majorHAnsi" w:hAnsiTheme="majorHAnsi" w:cstheme="majorHAnsi"/>
                <w:szCs w:val="24"/>
              </w:rPr>
            </w:pPr>
          </w:p>
          <w:p w14:paraId="3EE4E189" w14:textId="0B46BE2B" w:rsidR="00203DC3" w:rsidRDefault="00203DC3"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Smoke free action (2025) </w:t>
            </w:r>
            <w:r w:rsidR="00780E8B">
              <w:rPr>
                <w:rFonts w:asciiTheme="majorHAnsi" w:hAnsiTheme="majorHAnsi" w:cstheme="majorHAnsi"/>
                <w:i/>
                <w:iCs/>
                <w:szCs w:val="24"/>
              </w:rPr>
              <w:t xml:space="preserve">Indoor smoking ban. </w:t>
            </w:r>
            <w:r w:rsidR="00780E8B">
              <w:rPr>
                <w:rFonts w:asciiTheme="majorHAnsi" w:hAnsiTheme="majorHAnsi" w:cstheme="majorHAnsi"/>
                <w:szCs w:val="24"/>
              </w:rPr>
              <w:t>Available at: https://www.smokefreeaction.org.uk/campaigns/indoor-smoking-ban (Accessed April 2025)</w:t>
            </w:r>
          </w:p>
          <w:p w14:paraId="22A9E959" w14:textId="77777777" w:rsidR="00780E8B" w:rsidRDefault="00780E8B" w:rsidP="005E1E83">
            <w:pPr>
              <w:spacing w:after="0" w:line="259" w:lineRule="auto"/>
              <w:ind w:left="0" w:right="115" w:firstLine="0"/>
              <w:rPr>
                <w:rFonts w:asciiTheme="majorHAnsi" w:hAnsiTheme="majorHAnsi" w:cstheme="majorHAnsi"/>
                <w:szCs w:val="24"/>
              </w:rPr>
            </w:pPr>
          </w:p>
          <w:p w14:paraId="50DFA74F" w14:textId="1E09AB55" w:rsidR="00780E8B" w:rsidRDefault="00780E8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Social Work News (2024) </w:t>
            </w:r>
            <w:r>
              <w:rPr>
                <w:rFonts w:asciiTheme="majorHAnsi" w:hAnsiTheme="majorHAnsi" w:cstheme="majorHAnsi"/>
                <w:i/>
                <w:iCs/>
                <w:szCs w:val="24"/>
              </w:rPr>
              <w:t xml:space="preserve">What is the difference between the social model and the medical model? </w:t>
            </w:r>
            <w:r>
              <w:rPr>
                <w:rFonts w:asciiTheme="majorHAnsi" w:hAnsiTheme="majorHAnsi" w:cstheme="majorHAnsi"/>
                <w:szCs w:val="24"/>
              </w:rPr>
              <w:t>Available at: https://www.mysocialworknews.com/article/what-is-the-difference-between-the-social-model-and-the-medical-model (Accessed April 2025)</w:t>
            </w:r>
          </w:p>
          <w:p w14:paraId="0C96F0A4" w14:textId="77777777" w:rsidR="00780E8B" w:rsidRDefault="00780E8B" w:rsidP="005E1E83">
            <w:pPr>
              <w:spacing w:after="0" w:line="259" w:lineRule="auto"/>
              <w:ind w:left="0" w:right="115" w:firstLine="0"/>
              <w:rPr>
                <w:rFonts w:asciiTheme="majorHAnsi" w:hAnsiTheme="majorHAnsi" w:cstheme="majorHAnsi"/>
                <w:szCs w:val="24"/>
              </w:rPr>
            </w:pPr>
          </w:p>
          <w:p w14:paraId="632396C1" w14:textId="49FDFE04" w:rsidR="00780E8B" w:rsidRDefault="00780E8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Thorpe, A., Griffiths, S., Jewell, T., Adshead, F. (2008) Public Health.</w:t>
            </w:r>
            <w:r>
              <w:rPr>
                <w:rFonts w:asciiTheme="majorHAnsi" w:hAnsiTheme="majorHAnsi" w:cstheme="majorHAnsi"/>
                <w:i/>
                <w:iCs/>
                <w:szCs w:val="24"/>
              </w:rPr>
              <w:t xml:space="preserve"> The three domains of public health: An internationally relevant basis for public health education? </w:t>
            </w:r>
            <w:r>
              <w:rPr>
                <w:rFonts w:asciiTheme="majorHAnsi" w:hAnsiTheme="majorHAnsi" w:cstheme="majorHAnsi"/>
                <w:szCs w:val="24"/>
              </w:rPr>
              <w:t>122(2), pp.201-210 Available at: https://doi.org/10.1016/j.puhe.2007.05.013 (Accessed April 2025)</w:t>
            </w:r>
          </w:p>
          <w:p w14:paraId="0CE844F5" w14:textId="77777777" w:rsidR="00780E8B" w:rsidRDefault="00780E8B" w:rsidP="005E1E83">
            <w:pPr>
              <w:spacing w:after="0" w:line="259" w:lineRule="auto"/>
              <w:ind w:left="0" w:right="115" w:firstLine="0"/>
              <w:rPr>
                <w:rFonts w:asciiTheme="majorHAnsi" w:hAnsiTheme="majorHAnsi" w:cstheme="majorHAnsi"/>
                <w:szCs w:val="24"/>
              </w:rPr>
            </w:pPr>
          </w:p>
          <w:p w14:paraId="297FF072" w14:textId="0552CDEE" w:rsidR="00780E8B" w:rsidRDefault="00780E8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World Health Organisation (2025) </w:t>
            </w:r>
            <w:r>
              <w:rPr>
                <w:rFonts w:asciiTheme="majorHAnsi" w:hAnsiTheme="majorHAnsi" w:cstheme="majorHAnsi"/>
                <w:i/>
                <w:iCs/>
                <w:szCs w:val="24"/>
              </w:rPr>
              <w:t xml:space="preserve">Preamble to the constitution of the world health organisation. </w:t>
            </w:r>
            <w:r>
              <w:rPr>
                <w:rFonts w:asciiTheme="majorHAnsi" w:hAnsiTheme="majorHAnsi" w:cstheme="majorHAnsi"/>
                <w:szCs w:val="24"/>
              </w:rPr>
              <w:t>Available at: https://www.who.int/about/governance/constitution (Accessed April 2025)</w:t>
            </w:r>
          </w:p>
          <w:p w14:paraId="6A5CF8D5" w14:textId="77777777" w:rsidR="00780E8B" w:rsidRDefault="00780E8B" w:rsidP="005E1E83">
            <w:pPr>
              <w:spacing w:after="0" w:line="259" w:lineRule="auto"/>
              <w:ind w:left="0" w:right="115" w:firstLine="0"/>
              <w:rPr>
                <w:rFonts w:asciiTheme="majorHAnsi" w:hAnsiTheme="majorHAnsi" w:cstheme="majorHAnsi"/>
                <w:szCs w:val="24"/>
              </w:rPr>
            </w:pPr>
          </w:p>
          <w:p w14:paraId="52F7621A" w14:textId="48E37B11" w:rsidR="00780E8B" w:rsidRDefault="00780E8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Gibbs (1988) NHS.UK (2025) </w:t>
            </w:r>
            <w:r>
              <w:rPr>
                <w:rFonts w:asciiTheme="majorHAnsi" w:hAnsiTheme="majorHAnsi" w:cstheme="majorHAnsi"/>
                <w:i/>
                <w:iCs/>
                <w:szCs w:val="24"/>
              </w:rPr>
              <w:t xml:space="preserve">Reflection. </w:t>
            </w:r>
            <w:r>
              <w:rPr>
                <w:rFonts w:asciiTheme="majorHAnsi" w:hAnsiTheme="majorHAnsi" w:cstheme="majorHAnsi"/>
                <w:szCs w:val="24"/>
              </w:rPr>
              <w:t>Available at: https://www.hee.nhs.uk/sites/default/files/documents/Gibbs%20Reflection%20model.pdf (Accessed April 2025)</w:t>
            </w:r>
          </w:p>
          <w:p w14:paraId="2AE923FB" w14:textId="77777777" w:rsidR="00780E8B" w:rsidRDefault="00780E8B" w:rsidP="005E1E83">
            <w:pPr>
              <w:spacing w:after="0" w:line="259" w:lineRule="auto"/>
              <w:ind w:left="0" w:right="115" w:firstLine="0"/>
              <w:rPr>
                <w:rFonts w:asciiTheme="majorHAnsi" w:hAnsiTheme="majorHAnsi" w:cstheme="majorHAnsi"/>
                <w:szCs w:val="24"/>
              </w:rPr>
            </w:pPr>
          </w:p>
          <w:p w14:paraId="62758173" w14:textId="4B9E93CC" w:rsidR="00780E8B" w:rsidRDefault="00780E8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Chartered Society of Physiotherapy (2025). </w:t>
            </w:r>
            <w:r>
              <w:rPr>
                <w:rFonts w:asciiTheme="majorHAnsi" w:hAnsiTheme="majorHAnsi" w:cstheme="majorHAnsi"/>
                <w:i/>
                <w:iCs/>
                <w:szCs w:val="24"/>
              </w:rPr>
              <w:t>Putting the person at the centre</w:t>
            </w:r>
            <w:r w:rsidR="00AD0B84">
              <w:rPr>
                <w:rFonts w:asciiTheme="majorHAnsi" w:hAnsiTheme="majorHAnsi" w:cstheme="majorHAnsi"/>
                <w:i/>
                <w:iCs/>
                <w:szCs w:val="24"/>
              </w:rPr>
              <w:t xml:space="preserve"> of practice. </w:t>
            </w:r>
            <w:r w:rsidR="00AD0B84">
              <w:rPr>
                <w:rFonts w:asciiTheme="majorHAnsi" w:hAnsiTheme="majorHAnsi" w:cstheme="majorHAnsi"/>
                <w:szCs w:val="24"/>
              </w:rPr>
              <w:t>Available at: https://cpd.csp.org.uk/view/view.php?id=374660 (Accessed April 2025)</w:t>
            </w:r>
          </w:p>
          <w:p w14:paraId="0B5D2064" w14:textId="77777777" w:rsidR="00AD0B84" w:rsidRDefault="00AD0B84" w:rsidP="005E1E83">
            <w:pPr>
              <w:spacing w:after="0" w:line="259" w:lineRule="auto"/>
              <w:ind w:left="0" w:right="115" w:firstLine="0"/>
              <w:rPr>
                <w:rFonts w:asciiTheme="majorHAnsi" w:hAnsiTheme="majorHAnsi" w:cstheme="majorHAnsi"/>
                <w:szCs w:val="24"/>
              </w:rPr>
            </w:pPr>
          </w:p>
          <w:p w14:paraId="1F11AB11" w14:textId="2F246BDE" w:rsidR="00AD0B84" w:rsidRDefault="00AD0B84"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university of Edinburgh (2025) </w:t>
            </w:r>
            <w:r w:rsidR="002306E2">
              <w:rPr>
                <w:rFonts w:asciiTheme="majorHAnsi" w:hAnsiTheme="majorHAnsi" w:cstheme="majorHAnsi"/>
                <w:i/>
                <w:iCs/>
                <w:szCs w:val="24"/>
              </w:rPr>
              <w:t xml:space="preserve">Goals, objectives and reflective habits. Era Model. </w:t>
            </w:r>
            <w:r w:rsidR="002306E2">
              <w:rPr>
                <w:rFonts w:asciiTheme="majorHAnsi" w:hAnsiTheme="majorHAnsi" w:cstheme="majorHAnsi"/>
                <w:szCs w:val="24"/>
              </w:rPr>
              <w:t>Available at: https://reflection.ed.ac.uk/reflectors-toolkit/goals-objectives-habits (Accessed April 2025)</w:t>
            </w:r>
          </w:p>
          <w:p w14:paraId="0A1A4D91" w14:textId="77777777" w:rsidR="002306E2" w:rsidRDefault="002306E2" w:rsidP="005E1E83">
            <w:pPr>
              <w:spacing w:after="0" w:line="259" w:lineRule="auto"/>
              <w:ind w:left="0" w:right="115" w:firstLine="0"/>
              <w:rPr>
                <w:rFonts w:asciiTheme="majorHAnsi" w:hAnsiTheme="majorHAnsi" w:cstheme="majorHAnsi"/>
                <w:b/>
                <w:bCs/>
                <w:szCs w:val="24"/>
              </w:rPr>
            </w:pPr>
          </w:p>
          <w:p w14:paraId="1D285C15" w14:textId="2277D68E" w:rsidR="002306E2" w:rsidRPr="002306E2" w:rsidRDefault="002306E2" w:rsidP="005E1E83">
            <w:pPr>
              <w:spacing w:after="0" w:line="259" w:lineRule="auto"/>
              <w:ind w:left="0" w:right="115" w:firstLine="0"/>
              <w:rPr>
                <w:rFonts w:asciiTheme="majorHAnsi" w:hAnsiTheme="majorHAnsi" w:cstheme="majorHAnsi"/>
                <w:szCs w:val="24"/>
              </w:rPr>
            </w:pPr>
            <w:proofErr w:type="spellStart"/>
            <w:r>
              <w:rPr>
                <w:rFonts w:asciiTheme="majorHAnsi" w:hAnsiTheme="majorHAnsi" w:cstheme="majorHAnsi"/>
                <w:szCs w:val="24"/>
              </w:rPr>
              <w:t>Batalden</w:t>
            </w:r>
            <w:proofErr w:type="spellEnd"/>
            <w:r>
              <w:rPr>
                <w:rFonts w:asciiTheme="majorHAnsi" w:hAnsiTheme="majorHAnsi" w:cstheme="majorHAnsi"/>
                <w:szCs w:val="24"/>
              </w:rPr>
              <w:t xml:space="preserve">, P., </w:t>
            </w:r>
            <w:proofErr w:type="spellStart"/>
            <w:r>
              <w:rPr>
                <w:rFonts w:asciiTheme="majorHAnsi" w:hAnsiTheme="majorHAnsi" w:cstheme="majorHAnsi"/>
                <w:szCs w:val="24"/>
              </w:rPr>
              <w:t>Batalden</w:t>
            </w:r>
            <w:proofErr w:type="spellEnd"/>
            <w:r>
              <w:rPr>
                <w:rFonts w:asciiTheme="majorHAnsi" w:hAnsiTheme="majorHAnsi" w:cstheme="majorHAnsi"/>
                <w:szCs w:val="24"/>
              </w:rPr>
              <w:t xml:space="preserve">, M., Margolis, P., Seid, M. J, Armstrong, G., </w:t>
            </w:r>
            <w:proofErr w:type="spellStart"/>
            <w:r>
              <w:rPr>
                <w:rFonts w:asciiTheme="majorHAnsi" w:hAnsiTheme="majorHAnsi" w:cstheme="majorHAnsi"/>
                <w:szCs w:val="24"/>
              </w:rPr>
              <w:t>Opipari-Arrigan</w:t>
            </w:r>
            <w:proofErr w:type="spellEnd"/>
            <w:r>
              <w:rPr>
                <w:rFonts w:asciiTheme="majorHAnsi" w:hAnsiTheme="majorHAnsi" w:cstheme="majorHAnsi"/>
                <w:szCs w:val="24"/>
              </w:rPr>
              <w:t>, L. and Hartung, H. (2016) BMJ Journals. Co production of healthcare service, BMJ Quality and Safety, 25(7), pp.509-517. Available at: https://doi.org/10.1136/bmjqs-2015-004315 (Accessed April 2025)</w:t>
            </w:r>
          </w:p>
          <w:p w14:paraId="515B3EB6" w14:textId="77777777" w:rsidR="000168F6" w:rsidRDefault="000168F6" w:rsidP="005E1E83">
            <w:pPr>
              <w:spacing w:after="0" w:line="259" w:lineRule="auto"/>
              <w:ind w:left="0" w:right="115" w:firstLine="0"/>
              <w:rPr>
                <w:rFonts w:asciiTheme="majorHAnsi" w:hAnsiTheme="majorHAnsi" w:cstheme="majorHAnsi"/>
                <w:szCs w:val="24"/>
              </w:rPr>
            </w:pPr>
          </w:p>
          <w:p w14:paraId="6EC542C8" w14:textId="77777777" w:rsidR="000168F6" w:rsidRPr="00BB3220" w:rsidRDefault="000168F6" w:rsidP="005E1E83">
            <w:pPr>
              <w:spacing w:after="0" w:line="259" w:lineRule="auto"/>
              <w:ind w:left="0" w:right="115" w:firstLine="0"/>
              <w:rPr>
                <w:rFonts w:asciiTheme="majorHAnsi" w:hAnsiTheme="majorHAnsi" w:cstheme="majorHAnsi"/>
                <w:szCs w:val="24"/>
              </w:rPr>
            </w:pPr>
          </w:p>
          <w:p w14:paraId="5DCB58E8" w14:textId="77777777" w:rsidR="00E1298E" w:rsidRPr="00601B22" w:rsidRDefault="00E1298E" w:rsidP="005E1E83">
            <w:pPr>
              <w:spacing w:after="0" w:line="259" w:lineRule="auto"/>
              <w:ind w:left="0" w:right="115" w:firstLine="0"/>
              <w:rPr>
                <w:rFonts w:asciiTheme="majorHAnsi" w:hAnsiTheme="majorHAnsi" w:cstheme="majorHAnsi"/>
                <w:szCs w:val="24"/>
              </w:rPr>
            </w:pPr>
          </w:p>
          <w:p w14:paraId="5D1EB477" w14:textId="77777777" w:rsidR="00E1298E" w:rsidRPr="00601B22" w:rsidRDefault="00E1298E" w:rsidP="005E1E83">
            <w:pPr>
              <w:spacing w:after="0" w:line="259" w:lineRule="auto"/>
              <w:ind w:left="0" w:right="115" w:firstLine="0"/>
              <w:rPr>
                <w:rFonts w:asciiTheme="majorHAnsi" w:hAnsiTheme="majorHAnsi" w:cstheme="majorHAnsi"/>
                <w:szCs w:val="24"/>
              </w:rPr>
            </w:pPr>
          </w:p>
          <w:p w14:paraId="7DFE208E" w14:textId="77777777" w:rsidR="00E1298E" w:rsidRPr="00601B22" w:rsidRDefault="00E1298E" w:rsidP="005E1E83">
            <w:pPr>
              <w:spacing w:after="0" w:line="259" w:lineRule="auto"/>
              <w:ind w:left="0" w:right="115" w:firstLine="0"/>
              <w:rPr>
                <w:rFonts w:asciiTheme="majorHAnsi" w:hAnsiTheme="majorHAnsi" w:cstheme="majorHAnsi"/>
                <w:szCs w:val="24"/>
              </w:rPr>
            </w:pPr>
          </w:p>
          <w:p w14:paraId="1933D3EF" w14:textId="77777777" w:rsidR="00E1298E" w:rsidRPr="00601B22" w:rsidRDefault="00E1298E" w:rsidP="005E1E83">
            <w:pPr>
              <w:spacing w:after="0" w:line="259" w:lineRule="auto"/>
              <w:ind w:left="0" w:right="115"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129"/>
        <w:gridCol w:w="1201"/>
      </w:tblGrid>
      <w:tr w:rsidR="00601B22" w14:paraId="07C014E2" w14:textId="77777777" w:rsidTr="00E1298E">
        <w:trPr>
          <w:trHeight w:val="1190"/>
        </w:trPr>
        <w:tc>
          <w:tcPr>
            <w:tcW w:w="9129" w:type="dxa"/>
          </w:tcPr>
          <w:p w14:paraId="07333270" w14:textId="15AADD26" w:rsidR="00601B22" w:rsidRDefault="00601B22" w:rsidP="002B1217">
            <w:pPr>
              <w:spacing w:after="0" w:line="259" w:lineRule="auto"/>
              <w:ind w:left="240" w:hanging="240"/>
            </w:pPr>
          </w:p>
          <w:p w14:paraId="155915ED" w14:textId="77777777" w:rsidR="00E1298E" w:rsidRDefault="00E1298E" w:rsidP="002B1217">
            <w:pPr>
              <w:spacing w:after="0" w:line="259" w:lineRule="auto"/>
              <w:ind w:left="240" w:hanging="240"/>
            </w:pPr>
          </w:p>
          <w:p w14:paraId="2331E7C1" w14:textId="71327E5F" w:rsidR="00E1298E" w:rsidRDefault="00E1298E" w:rsidP="002B1217">
            <w:pPr>
              <w:spacing w:after="0" w:line="259" w:lineRule="auto"/>
              <w:ind w:left="240" w:hanging="240"/>
            </w:pPr>
          </w:p>
        </w:tc>
        <w:tc>
          <w:tcPr>
            <w:tcW w:w="1201" w:type="dxa"/>
          </w:tcPr>
          <w:p w14:paraId="7C69F3EF" w14:textId="1E59AC44" w:rsidR="00601B22" w:rsidRDefault="00601B22" w:rsidP="002B1217">
            <w:pPr>
              <w:spacing w:after="0" w:line="259" w:lineRule="auto"/>
              <w:ind w:left="360" w:hanging="360"/>
            </w:pPr>
          </w:p>
        </w:tc>
      </w:tr>
    </w:tbl>
    <w:p w14:paraId="40B7F89D" w14:textId="7C32A1B4" w:rsidR="00D7002C" w:rsidRDefault="00D7002C"/>
    <w:sectPr w:rsidR="00D7002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1211CC" w14:textId="77777777" w:rsidR="0054027E" w:rsidRDefault="0054027E" w:rsidP="005F4C48">
      <w:pPr>
        <w:spacing w:after="0" w:line="240" w:lineRule="auto"/>
      </w:pPr>
      <w:r>
        <w:separator/>
      </w:r>
    </w:p>
  </w:endnote>
  <w:endnote w:type="continuationSeparator" w:id="0">
    <w:p w14:paraId="5074A4E0" w14:textId="77777777" w:rsidR="0054027E" w:rsidRDefault="0054027E" w:rsidP="005F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353AA" w14:textId="2E6EEDA8" w:rsidR="005F4C48" w:rsidRPr="005F4C48" w:rsidRDefault="005F4C48" w:rsidP="005F4C4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Created: August 2023</w:t>
    </w:r>
  </w:p>
  <w:p w14:paraId="3243C5CD" w14:textId="77777777" w:rsidR="005F4C48" w:rsidRPr="005F4C48" w:rsidRDefault="005F4C48" w:rsidP="005F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FFC15" w14:textId="77777777" w:rsidR="0054027E" w:rsidRDefault="0054027E" w:rsidP="005F4C48">
      <w:pPr>
        <w:spacing w:after="0" w:line="240" w:lineRule="auto"/>
      </w:pPr>
      <w:r>
        <w:separator/>
      </w:r>
    </w:p>
  </w:footnote>
  <w:footnote w:type="continuationSeparator" w:id="0">
    <w:p w14:paraId="5DDA38CB" w14:textId="77777777" w:rsidR="0054027E" w:rsidRDefault="0054027E" w:rsidP="005F4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CD633" w14:textId="5F8FE025" w:rsidR="005F4C48" w:rsidRPr="005F4C48" w:rsidRDefault="005F4C48" w:rsidP="005F4C48">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023A1" w14:textId="25BCD039" w:rsidR="005F4C48" w:rsidRPr="005F4C48" w:rsidRDefault="005F4C48" w:rsidP="005F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3F71ED"/>
    <w:multiLevelType w:val="hybridMultilevel"/>
    <w:tmpl w:val="090A2082"/>
    <w:lvl w:ilvl="0" w:tplc="E48A0946">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57314E"/>
    <w:multiLevelType w:val="hybridMultilevel"/>
    <w:tmpl w:val="58227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 w15:restartNumberingAfterBreak="0">
    <w:nsid w:val="46B72728"/>
    <w:multiLevelType w:val="hybridMultilevel"/>
    <w:tmpl w:val="D2221918"/>
    <w:lvl w:ilvl="0" w:tplc="E48A0946">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7DA00BC"/>
    <w:multiLevelType w:val="hybridMultilevel"/>
    <w:tmpl w:val="C4FEDB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58D64D89"/>
    <w:multiLevelType w:val="hybridMultilevel"/>
    <w:tmpl w:val="A7B8A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194D5D"/>
    <w:multiLevelType w:val="hybridMultilevel"/>
    <w:tmpl w:val="7B4E0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130079490">
    <w:abstractNumId w:val="8"/>
  </w:num>
  <w:num w:numId="2" w16cid:durableId="1451700100">
    <w:abstractNumId w:val="2"/>
  </w:num>
  <w:num w:numId="3" w16cid:durableId="90589806">
    <w:abstractNumId w:val="4"/>
  </w:num>
  <w:num w:numId="4" w16cid:durableId="1637488570">
    <w:abstractNumId w:val="0"/>
  </w:num>
  <w:num w:numId="5" w16cid:durableId="1160392521">
    <w:abstractNumId w:val="3"/>
  </w:num>
  <w:num w:numId="6" w16cid:durableId="1194920942">
    <w:abstractNumId w:val="7"/>
  </w:num>
  <w:num w:numId="7" w16cid:durableId="1836997076">
    <w:abstractNumId w:val="5"/>
  </w:num>
  <w:num w:numId="8" w16cid:durableId="723219288">
    <w:abstractNumId w:val="6"/>
  </w:num>
  <w:num w:numId="9" w16cid:durableId="994458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DE"/>
    <w:rsid w:val="00002629"/>
    <w:rsid w:val="000168F6"/>
    <w:rsid w:val="00062104"/>
    <w:rsid w:val="000A5670"/>
    <w:rsid w:val="000D2D8A"/>
    <w:rsid w:val="000E5CB0"/>
    <w:rsid w:val="000F53F1"/>
    <w:rsid w:val="00101205"/>
    <w:rsid w:val="00105003"/>
    <w:rsid w:val="001C7081"/>
    <w:rsid w:val="00203DC3"/>
    <w:rsid w:val="0020610A"/>
    <w:rsid w:val="002306E2"/>
    <w:rsid w:val="002D037D"/>
    <w:rsid w:val="002F3EF4"/>
    <w:rsid w:val="00310420"/>
    <w:rsid w:val="0037392A"/>
    <w:rsid w:val="00387CBB"/>
    <w:rsid w:val="00411B95"/>
    <w:rsid w:val="00447006"/>
    <w:rsid w:val="00480199"/>
    <w:rsid w:val="004B3551"/>
    <w:rsid w:val="004B70BC"/>
    <w:rsid w:val="004D0980"/>
    <w:rsid w:val="004D1C1F"/>
    <w:rsid w:val="004D5927"/>
    <w:rsid w:val="004E7C7E"/>
    <w:rsid w:val="00517BA3"/>
    <w:rsid w:val="00522076"/>
    <w:rsid w:val="00522DD8"/>
    <w:rsid w:val="0054027E"/>
    <w:rsid w:val="005774D6"/>
    <w:rsid w:val="005B40E8"/>
    <w:rsid w:val="005B600F"/>
    <w:rsid w:val="005B6F77"/>
    <w:rsid w:val="005E664F"/>
    <w:rsid w:val="005F353E"/>
    <w:rsid w:val="005F4C48"/>
    <w:rsid w:val="005F7BEB"/>
    <w:rsid w:val="006006B3"/>
    <w:rsid w:val="00601B22"/>
    <w:rsid w:val="00603724"/>
    <w:rsid w:val="00622858"/>
    <w:rsid w:val="006259F2"/>
    <w:rsid w:val="0065473C"/>
    <w:rsid w:val="006C557F"/>
    <w:rsid w:val="006E53F1"/>
    <w:rsid w:val="006E5E4E"/>
    <w:rsid w:val="007006AA"/>
    <w:rsid w:val="0072004B"/>
    <w:rsid w:val="00746F95"/>
    <w:rsid w:val="007473D6"/>
    <w:rsid w:val="00762115"/>
    <w:rsid w:val="00765BE4"/>
    <w:rsid w:val="007771BD"/>
    <w:rsid w:val="00780E8B"/>
    <w:rsid w:val="00782F9E"/>
    <w:rsid w:val="00795BC6"/>
    <w:rsid w:val="007F12FF"/>
    <w:rsid w:val="00824758"/>
    <w:rsid w:val="008357B0"/>
    <w:rsid w:val="00842F04"/>
    <w:rsid w:val="00875133"/>
    <w:rsid w:val="00882ACB"/>
    <w:rsid w:val="00953C9B"/>
    <w:rsid w:val="0095454E"/>
    <w:rsid w:val="009729C3"/>
    <w:rsid w:val="009A6D50"/>
    <w:rsid w:val="009C7957"/>
    <w:rsid w:val="009F1C4B"/>
    <w:rsid w:val="00A128B8"/>
    <w:rsid w:val="00A2220A"/>
    <w:rsid w:val="00A73DD3"/>
    <w:rsid w:val="00A961B8"/>
    <w:rsid w:val="00AD0B84"/>
    <w:rsid w:val="00AF4D06"/>
    <w:rsid w:val="00B0615F"/>
    <w:rsid w:val="00B55C32"/>
    <w:rsid w:val="00B8045B"/>
    <w:rsid w:val="00B84479"/>
    <w:rsid w:val="00B9375B"/>
    <w:rsid w:val="00BB3220"/>
    <w:rsid w:val="00BE03A0"/>
    <w:rsid w:val="00C500DE"/>
    <w:rsid w:val="00C54E0C"/>
    <w:rsid w:val="00CB0A65"/>
    <w:rsid w:val="00CE6A6A"/>
    <w:rsid w:val="00D2641C"/>
    <w:rsid w:val="00D7002C"/>
    <w:rsid w:val="00DB6483"/>
    <w:rsid w:val="00DE0A62"/>
    <w:rsid w:val="00E1298E"/>
    <w:rsid w:val="00E50CF7"/>
    <w:rsid w:val="00E81D3E"/>
    <w:rsid w:val="00E87D00"/>
    <w:rsid w:val="00F02C49"/>
    <w:rsid w:val="00F16BD5"/>
    <w:rsid w:val="00F26C37"/>
    <w:rsid w:val="00F43248"/>
    <w:rsid w:val="00F62D93"/>
    <w:rsid w:val="00F658E3"/>
    <w:rsid w:val="00F668E4"/>
    <w:rsid w:val="00FB2012"/>
    <w:rsid w:val="00FE47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CB759362-BD0F-4B10-AF44-39881AD10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B0"/>
    <w:pPr>
      <w:spacing w:after="77" w:line="247" w:lineRule="auto"/>
      <w:ind w:left="55" w:hanging="10"/>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C48"/>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C48"/>
    <w:rPr>
      <w:rFonts w:ascii="Times New Roman" w:eastAsia="Times New Roman" w:hAnsi="Times New Roman" w:cs="Times New Roman"/>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undantlifeinitiative.com/about/health-and-wellbe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0749-5978(91)90020-T"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10476</TotalTime>
  <Pages>13</Pages>
  <Words>3320</Words>
  <Characters>18928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Yasmin Collins (PTHB - Physiotherapy)</cp:lastModifiedBy>
  <cp:revision>24</cp:revision>
  <cp:lastPrinted>2023-08-25T07:16:00Z</cp:lastPrinted>
  <dcterms:created xsi:type="dcterms:W3CDTF">2025-04-24T12:49:00Z</dcterms:created>
  <dcterms:modified xsi:type="dcterms:W3CDTF">2025-05-01T20:10:00Z</dcterms:modified>
</cp:coreProperties>
</file>